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3444" w14:textId="77777777" w:rsidR="00E80174" w:rsidRPr="005645D1" w:rsidRDefault="00797CA1" w:rsidP="001C1341">
      <w:pPr>
        <w:pStyle w:val="EndNoteBibliographyTitle"/>
        <w:spacing w:line="480" w:lineRule="auto"/>
        <w:jc w:val="left"/>
        <w:rPr>
          <w:rFonts w:eastAsia="Times New Roman"/>
          <w:noProof w:val="0"/>
          <w:szCs w:val="24"/>
        </w:rPr>
      </w:pPr>
      <w:r w:rsidRPr="005645D1">
        <w:rPr>
          <w:rFonts w:eastAsia="Times New Roman"/>
          <w:noProof w:val="0"/>
          <w:szCs w:val="24"/>
        </w:rPr>
        <w:t xml:space="preserve"> </w:t>
      </w:r>
    </w:p>
    <w:p w14:paraId="2E567322" w14:textId="77777777" w:rsidR="00E80174" w:rsidRDefault="00E80174" w:rsidP="009A57F6">
      <w:pPr>
        <w:spacing w:line="480" w:lineRule="auto"/>
        <w:jc w:val="center"/>
      </w:pPr>
    </w:p>
    <w:p w14:paraId="458BAB7B" w14:textId="77777777" w:rsidR="00880669" w:rsidRPr="009A490F" w:rsidRDefault="00E80174" w:rsidP="009A57F6">
      <w:pPr>
        <w:widowControl w:val="0"/>
        <w:spacing w:line="480" w:lineRule="auto"/>
        <w:jc w:val="center"/>
        <w:rPr>
          <w:b/>
        </w:rPr>
      </w:pPr>
      <w:r w:rsidRPr="009A490F">
        <w:rPr>
          <w:b/>
        </w:rPr>
        <w:t>Impacts of the Let’s Know! Curriculum on the Language and Comprehension-Related Skills of Prekindergarten and Kindergarten Children</w:t>
      </w:r>
    </w:p>
    <w:p w14:paraId="023D13AC" w14:textId="77777777" w:rsidR="004C5DD0" w:rsidRDefault="004C5DD0" w:rsidP="009A57F6">
      <w:pPr>
        <w:widowControl w:val="0"/>
        <w:spacing w:line="480" w:lineRule="auto"/>
        <w:jc w:val="center"/>
      </w:pPr>
    </w:p>
    <w:p w14:paraId="6E6BCC73" w14:textId="142A2D48" w:rsidR="00E80174" w:rsidRPr="005645D1" w:rsidRDefault="00E80174" w:rsidP="009A57F6">
      <w:pPr>
        <w:pStyle w:val="EndNoteBibliographyTitle"/>
        <w:widowControl w:val="0"/>
        <w:spacing w:line="480" w:lineRule="auto"/>
        <w:ind w:right="-339"/>
      </w:pPr>
      <w:r w:rsidRPr="004C5DD0">
        <w:rPr>
          <w:rFonts w:eastAsia="Times New Roman"/>
          <w:noProof w:val="0"/>
          <w:szCs w:val="24"/>
        </w:rPr>
        <w:t>Language and Reading Research Consortium</w:t>
      </w:r>
      <w:r w:rsidR="009A490F">
        <w:rPr>
          <w:rFonts w:eastAsia="Times New Roman"/>
          <w:noProof w:val="0"/>
          <w:szCs w:val="24"/>
        </w:rPr>
        <w:t xml:space="preserve">, </w:t>
      </w:r>
      <w:r w:rsidRPr="005645D1">
        <w:t>Meng-Ting Lo</w:t>
      </w:r>
      <w:r w:rsidR="009A490F" w:rsidRPr="009A490F">
        <w:rPr>
          <w:vertAlign w:val="superscript"/>
        </w:rPr>
        <w:t>1</w:t>
      </w:r>
      <w:r w:rsidR="009A490F">
        <w:t>,</w:t>
      </w:r>
      <w:r w:rsidRPr="005645D1">
        <w:t xml:space="preserve"> and Menglin Xu</w:t>
      </w:r>
      <w:r w:rsidR="009A490F" w:rsidRPr="009A490F">
        <w:rPr>
          <w:vertAlign w:val="superscript"/>
        </w:rPr>
        <w:t>1</w:t>
      </w:r>
    </w:p>
    <w:p w14:paraId="388F422D" w14:textId="72EBF3B8" w:rsidR="00E80174" w:rsidRPr="005645D1" w:rsidRDefault="009A490F" w:rsidP="009A57F6">
      <w:pPr>
        <w:widowControl w:val="0"/>
        <w:spacing w:line="480" w:lineRule="auto"/>
        <w:ind w:right="-339"/>
        <w:jc w:val="center"/>
      </w:pPr>
      <w:r w:rsidRPr="009A490F">
        <w:rPr>
          <w:vertAlign w:val="superscript"/>
        </w:rPr>
        <w:t>1</w:t>
      </w:r>
      <w:r w:rsidR="00E80174" w:rsidRPr="005645D1">
        <w:t>The Ohio State University</w:t>
      </w:r>
    </w:p>
    <w:p w14:paraId="438F91C4" w14:textId="7CE10948" w:rsidR="00E80174" w:rsidRDefault="00E80174" w:rsidP="009A57F6">
      <w:pPr>
        <w:pStyle w:val="EndNoteBibliographyTitle"/>
        <w:widowControl w:val="0"/>
        <w:spacing w:line="480" w:lineRule="auto"/>
        <w:jc w:val="left"/>
        <w:rPr>
          <w:rFonts w:eastAsia="Times New Roman"/>
          <w:noProof w:val="0"/>
          <w:szCs w:val="24"/>
        </w:rPr>
      </w:pPr>
    </w:p>
    <w:p w14:paraId="602E1547" w14:textId="0A1D7E47" w:rsidR="002172BF" w:rsidRDefault="002172BF" w:rsidP="009A57F6">
      <w:pPr>
        <w:pStyle w:val="EndNoteBibliographyTitle"/>
        <w:widowControl w:val="0"/>
        <w:spacing w:line="480" w:lineRule="auto"/>
        <w:jc w:val="left"/>
        <w:rPr>
          <w:rFonts w:eastAsia="Times New Roman"/>
          <w:noProof w:val="0"/>
          <w:szCs w:val="24"/>
        </w:rPr>
      </w:pPr>
      <w:r>
        <w:rPr>
          <w:rFonts w:eastAsia="Times New Roman"/>
          <w:noProof w:val="0"/>
          <w:szCs w:val="24"/>
        </w:rPr>
        <w:t>Accepted for publication in Journal of Educational Psychology 10/01/2022</w:t>
      </w:r>
    </w:p>
    <w:p w14:paraId="28820EF6" w14:textId="0272DAC2" w:rsidR="002172BF" w:rsidRDefault="002172BF" w:rsidP="009A57F6">
      <w:pPr>
        <w:pStyle w:val="EndNoteBibliographyTitle"/>
        <w:widowControl w:val="0"/>
        <w:spacing w:line="480" w:lineRule="auto"/>
        <w:jc w:val="left"/>
        <w:rPr>
          <w:rFonts w:eastAsia="Times New Roman"/>
          <w:noProof w:val="0"/>
          <w:szCs w:val="24"/>
        </w:rPr>
      </w:pPr>
    </w:p>
    <w:p w14:paraId="0B3EF170" w14:textId="77777777" w:rsidR="002172BF" w:rsidRPr="009A490F" w:rsidRDefault="002172BF" w:rsidP="009A57F6">
      <w:pPr>
        <w:pStyle w:val="EndNoteBibliographyTitle"/>
        <w:widowControl w:val="0"/>
        <w:spacing w:line="480" w:lineRule="auto"/>
        <w:jc w:val="left"/>
        <w:rPr>
          <w:rFonts w:eastAsia="Times New Roman"/>
          <w:noProof w:val="0"/>
          <w:szCs w:val="24"/>
        </w:rPr>
      </w:pPr>
    </w:p>
    <w:p w14:paraId="75D7E0A5" w14:textId="156CE0D7" w:rsidR="00E80174" w:rsidRDefault="00E80174" w:rsidP="009A57F6">
      <w:pPr>
        <w:widowControl w:val="0"/>
        <w:autoSpaceDE w:val="0"/>
        <w:autoSpaceDN w:val="0"/>
        <w:adjustRightInd w:val="0"/>
        <w:spacing w:line="480" w:lineRule="auto"/>
        <w:jc w:val="center"/>
        <w:rPr>
          <w:b/>
        </w:rPr>
      </w:pPr>
      <w:r w:rsidRPr="005645D1">
        <w:rPr>
          <w:b/>
        </w:rPr>
        <w:t>Author Note</w:t>
      </w:r>
    </w:p>
    <w:p w14:paraId="75D20EFA" w14:textId="63667C9A" w:rsidR="00E80174" w:rsidRPr="005645D1" w:rsidRDefault="00E80174" w:rsidP="009A57F6">
      <w:pPr>
        <w:widowControl w:val="0"/>
        <w:autoSpaceDE w:val="0"/>
        <w:autoSpaceDN w:val="0"/>
        <w:adjustRightInd w:val="0"/>
        <w:spacing w:line="480" w:lineRule="auto"/>
        <w:ind w:firstLine="720"/>
      </w:pPr>
      <w:r>
        <w:t xml:space="preserve">This paper was prepared by a Task Force of the Language and Reading Research Consortium (LARRC) consisting of Shayne B. Piasta (Convener), Ann </w:t>
      </w:r>
      <w:r w:rsidR="27C49A93">
        <w:t xml:space="preserve">A. </w:t>
      </w:r>
      <w:r>
        <w:t xml:space="preserve">O’Connell, Mindy Bridges, Shelley Gray, Kate Cain, Meng-Ting Lo, and </w:t>
      </w:r>
      <w:proofErr w:type="spellStart"/>
      <w:r>
        <w:t>Menglin</w:t>
      </w:r>
      <w:proofErr w:type="spellEnd"/>
      <w:r>
        <w:t xml:space="preserve"> Xu. </w:t>
      </w:r>
      <w:r w:rsidR="009A490F">
        <w:t xml:space="preserve">Meng-Ting Lo is now at </w:t>
      </w:r>
      <w:r w:rsidR="608CC58A" w:rsidRPr="0402C566">
        <w:t>National Yang Ming Chiao Tung University</w:t>
      </w:r>
      <w:r w:rsidR="009A490F">
        <w:t xml:space="preserve">. </w:t>
      </w:r>
      <w:r>
        <w:t xml:space="preserve">LARRC project sites and investigators are as follows: </w:t>
      </w:r>
    </w:p>
    <w:p w14:paraId="16958289" w14:textId="4B2CA9A1" w:rsidR="00E80174" w:rsidRPr="005645D1" w:rsidRDefault="00E80174" w:rsidP="009A57F6">
      <w:pPr>
        <w:widowControl w:val="0"/>
        <w:autoSpaceDE w:val="0"/>
        <w:autoSpaceDN w:val="0"/>
        <w:adjustRightInd w:val="0"/>
        <w:spacing w:line="480" w:lineRule="auto"/>
      </w:pPr>
      <w:r w:rsidRPr="005645D1">
        <w:rPr>
          <w:b/>
        </w:rPr>
        <w:t>Ohio State University</w:t>
      </w:r>
      <w:r w:rsidRPr="005645D1">
        <w:t xml:space="preserve"> (Columbus, OH): Laura M. Justice (Site PI), Richard Lomax, Ann O’Connell, Jill </w:t>
      </w:r>
      <w:proofErr w:type="spellStart"/>
      <w:r w:rsidRPr="005645D1">
        <w:t>Pentimonti</w:t>
      </w:r>
      <w:proofErr w:type="spellEnd"/>
      <w:r w:rsidRPr="005645D1">
        <w:t xml:space="preserve">, Stephen A. </w:t>
      </w:r>
      <w:proofErr w:type="spellStart"/>
      <w:r w:rsidRPr="005645D1">
        <w:t>Petrill</w:t>
      </w:r>
      <w:proofErr w:type="spellEnd"/>
      <w:r w:rsidRPr="005645D1">
        <w:t>, Shayne B. Piasta</w:t>
      </w:r>
      <w:r w:rsidR="0098566F">
        <w:t xml:space="preserve">. </w:t>
      </w:r>
      <w:r w:rsidR="0098566F" w:rsidRPr="005645D1">
        <w:t xml:space="preserve">Jill </w:t>
      </w:r>
      <w:proofErr w:type="spellStart"/>
      <w:r w:rsidR="0098566F" w:rsidRPr="005645D1">
        <w:t>Pentimonti</w:t>
      </w:r>
      <w:proofErr w:type="spellEnd"/>
      <w:r w:rsidR="0098566F" w:rsidRPr="005645D1">
        <w:t xml:space="preserve"> is now at </w:t>
      </w:r>
      <w:r w:rsidR="0098566F">
        <w:t>the University of Notre Dame</w:t>
      </w:r>
      <w:r w:rsidR="0098566F" w:rsidRPr="005645D1">
        <w:t>.</w:t>
      </w:r>
      <w:r w:rsidR="0098566F">
        <w:t xml:space="preserve"> S</w:t>
      </w:r>
      <w:r w:rsidR="0098566F" w:rsidRPr="005645D1">
        <w:t xml:space="preserve">tephen A </w:t>
      </w:r>
      <w:proofErr w:type="spellStart"/>
      <w:r w:rsidR="0098566F" w:rsidRPr="005645D1">
        <w:t>Petrill</w:t>
      </w:r>
      <w:proofErr w:type="spellEnd"/>
      <w:r w:rsidR="0098566F" w:rsidRPr="005645D1">
        <w:t xml:space="preserve"> was a LARRC co-investigator from 2010-2013.</w:t>
      </w:r>
    </w:p>
    <w:p w14:paraId="00BD8309" w14:textId="77777777" w:rsidR="00E80174" w:rsidRPr="005645D1" w:rsidRDefault="00E80174" w:rsidP="009A57F6">
      <w:pPr>
        <w:widowControl w:val="0"/>
        <w:autoSpaceDE w:val="0"/>
        <w:autoSpaceDN w:val="0"/>
        <w:adjustRightInd w:val="0"/>
        <w:spacing w:line="480" w:lineRule="auto"/>
      </w:pPr>
      <w:r w:rsidRPr="005645D1">
        <w:rPr>
          <w:b/>
        </w:rPr>
        <w:t>Arizona State University</w:t>
      </w:r>
      <w:r w:rsidRPr="005645D1">
        <w:t xml:space="preserve"> (Tempe, AZ): Shelley Gray (Site PI), Maria </w:t>
      </w:r>
      <w:proofErr w:type="spellStart"/>
      <w:r w:rsidRPr="005645D1">
        <w:t>Adelaida</w:t>
      </w:r>
      <w:proofErr w:type="spellEnd"/>
      <w:r w:rsidRPr="005645D1">
        <w:t xml:space="preserve"> Restrepo. </w:t>
      </w:r>
    </w:p>
    <w:p w14:paraId="0158ABC4" w14:textId="77777777" w:rsidR="00E80174" w:rsidRPr="005645D1" w:rsidRDefault="00E80174" w:rsidP="009A57F6">
      <w:pPr>
        <w:widowControl w:val="0"/>
        <w:autoSpaceDE w:val="0"/>
        <w:autoSpaceDN w:val="0"/>
        <w:adjustRightInd w:val="0"/>
        <w:spacing w:line="480" w:lineRule="auto"/>
      </w:pPr>
      <w:r w:rsidRPr="005645D1">
        <w:rPr>
          <w:b/>
        </w:rPr>
        <w:t>Lancaster University</w:t>
      </w:r>
      <w:r w:rsidRPr="005645D1">
        <w:t xml:space="preserve"> (Lancaster, UK): Kate Cain (Site PI).</w:t>
      </w:r>
    </w:p>
    <w:p w14:paraId="41C23A39" w14:textId="35EEF234" w:rsidR="00E80174" w:rsidRPr="005645D1" w:rsidRDefault="00E80174" w:rsidP="009A57F6">
      <w:pPr>
        <w:widowControl w:val="0"/>
        <w:autoSpaceDE w:val="0"/>
        <w:autoSpaceDN w:val="0"/>
        <w:adjustRightInd w:val="0"/>
        <w:spacing w:line="480" w:lineRule="auto"/>
      </w:pPr>
      <w:r w:rsidRPr="005645D1">
        <w:rPr>
          <w:b/>
        </w:rPr>
        <w:t>University of Kansas</w:t>
      </w:r>
      <w:r w:rsidRPr="005645D1">
        <w:t xml:space="preserve"> (Lawrence, KS): Hugh Catts</w:t>
      </w:r>
      <w:r w:rsidR="0098566F">
        <w:rPr>
          <w:vertAlign w:val="superscript"/>
        </w:rPr>
        <w:t xml:space="preserve"> </w:t>
      </w:r>
      <w:r w:rsidRPr="005645D1">
        <w:t>(Site PI), Mindy Bridges, Diane Nielsen.</w:t>
      </w:r>
      <w:r w:rsidR="0098566F">
        <w:t xml:space="preserve"> </w:t>
      </w:r>
      <w:r w:rsidR="0098566F" w:rsidRPr="005645D1">
        <w:lastRenderedPageBreak/>
        <w:t xml:space="preserve">Hugh Catts is now at </w:t>
      </w:r>
      <w:r w:rsidR="0098566F" w:rsidRPr="005645D1">
        <w:rPr>
          <w:bCs/>
        </w:rPr>
        <w:t>Florida State University.</w:t>
      </w:r>
      <w:r w:rsidR="0098566F">
        <w:rPr>
          <w:bCs/>
        </w:rPr>
        <w:t xml:space="preserve"> </w:t>
      </w:r>
      <w:r w:rsidR="0098566F" w:rsidRPr="005645D1">
        <w:rPr>
          <w:bCs/>
        </w:rPr>
        <w:t>Mindy Bridges is now at the University of Kansas Medical Center.</w:t>
      </w:r>
      <w:r w:rsidR="00ED4547">
        <w:rPr>
          <w:bCs/>
        </w:rPr>
        <w:t xml:space="preserve"> </w:t>
      </w:r>
    </w:p>
    <w:p w14:paraId="53406EA3" w14:textId="538BAA70" w:rsidR="00E80174" w:rsidRPr="005645D1" w:rsidRDefault="00E80174" w:rsidP="009A57F6">
      <w:pPr>
        <w:widowControl w:val="0"/>
        <w:autoSpaceDE w:val="0"/>
        <w:autoSpaceDN w:val="0"/>
        <w:adjustRightInd w:val="0"/>
        <w:spacing w:line="480" w:lineRule="auto"/>
      </w:pPr>
      <w:r w:rsidRPr="005645D1">
        <w:rPr>
          <w:b/>
        </w:rPr>
        <w:t>University of Nebraska-Lincoln</w:t>
      </w:r>
      <w:r w:rsidRPr="005645D1">
        <w:t xml:space="preserve"> (Lincoln, NE): Tiffany Hogan</w:t>
      </w:r>
      <w:r w:rsidR="00ED4547">
        <w:rPr>
          <w:vertAlign w:val="superscript"/>
        </w:rPr>
        <w:t xml:space="preserve"> </w:t>
      </w:r>
      <w:r w:rsidRPr="005645D1">
        <w:t>(Site PI), Jim Bovaird, J. Ron Nelson.</w:t>
      </w:r>
      <w:r w:rsidR="00ED4547">
        <w:rPr>
          <w:vertAlign w:val="superscript"/>
        </w:rPr>
        <w:t xml:space="preserve"> </w:t>
      </w:r>
      <w:r w:rsidR="00ED4547" w:rsidRPr="005645D1">
        <w:t xml:space="preserve">Tiffany Hogan is now at </w:t>
      </w:r>
      <w:r w:rsidR="00ED4547" w:rsidRPr="005645D1">
        <w:rPr>
          <w:bCs/>
        </w:rPr>
        <w:t>MGH Institute of Health Professions</w:t>
      </w:r>
      <w:r w:rsidR="00ED4547" w:rsidRPr="005645D1">
        <w:t>.</w:t>
      </w:r>
      <w:r w:rsidR="00ED4547">
        <w:t xml:space="preserve"> </w:t>
      </w:r>
      <w:r w:rsidR="00ED4547" w:rsidRPr="005645D1">
        <w:t>J. Ron Nelson was a LARRC co-investigator from 2010-2012.</w:t>
      </w:r>
    </w:p>
    <w:p w14:paraId="47119245" w14:textId="7A469A7F" w:rsidR="00ED4547" w:rsidRDefault="00ED4547" w:rsidP="009A57F6">
      <w:pPr>
        <w:widowControl w:val="0"/>
        <w:autoSpaceDE w:val="0"/>
        <w:autoSpaceDN w:val="0"/>
        <w:adjustRightInd w:val="0"/>
        <w:spacing w:line="480" w:lineRule="auto"/>
        <w:ind w:firstLine="720"/>
      </w:pPr>
      <w:r>
        <w:t xml:space="preserve">Preliminary findings concerning the </w:t>
      </w:r>
      <w:r w:rsidR="00661C9C">
        <w:t>impact</w:t>
      </w:r>
      <w:r>
        <w:t xml:space="preserve"> </w:t>
      </w:r>
      <w:r w:rsidR="00661C9C">
        <w:t>on target</w:t>
      </w:r>
      <w:r w:rsidR="00A90859">
        <w:t>ed comprehension-related</w:t>
      </w:r>
      <w:r w:rsidR="00661C9C">
        <w:t xml:space="preserve"> skills </w:t>
      </w:r>
      <w:r>
        <w:t xml:space="preserve">for the first cohort are reported in Language and Reading Research Consortium, Jiang, and Davis (2017). </w:t>
      </w:r>
      <w:r w:rsidR="00FB077E">
        <w:t>Neither the task force members nor the larger Consortium have any conflicts of interest to disclose.</w:t>
      </w:r>
    </w:p>
    <w:p w14:paraId="27C7B20E" w14:textId="7102B7AD" w:rsidR="00E80174" w:rsidRPr="005645D1" w:rsidRDefault="00E80174" w:rsidP="009A57F6">
      <w:pPr>
        <w:widowControl w:val="0"/>
        <w:autoSpaceDE w:val="0"/>
        <w:autoSpaceDN w:val="0"/>
        <w:adjustRightInd w:val="0"/>
        <w:spacing w:line="480" w:lineRule="auto"/>
        <w:ind w:firstLine="720"/>
      </w:pPr>
      <w:r w:rsidRPr="005645D1">
        <w:t>Thi</w:t>
      </w:r>
      <w:r w:rsidR="00FB077E">
        <w:t xml:space="preserve">s work was supported by grant </w:t>
      </w:r>
      <w:r w:rsidRPr="005645D1">
        <w:t xml:space="preserve">R305F100002 of the Institute of Education Sciences’ Reading for Understanding Initiative. </w:t>
      </w:r>
      <w:r w:rsidR="00ED4547" w:rsidRPr="005645D1">
        <w:t xml:space="preserve">The views presented in this work do not represent those of the federal government, nor do they endorse any products or findings presented herein. </w:t>
      </w:r>
      <w:r w:rsidRPr="005645D1">
        <w:t xml:space="preserve">We are deeply grateful to the numerous staff, research associates, school administrators, teachers, children, and families who participated. Key personnel at study sites include: </w:t>
      </w:r>
      <w:r w:rsidR="005861B8" w:rsidRPr="005645D1">
        <w:t xml:space="preserve">Crystal Alonzo, </w:t>
      </w:r>
      <w:r w:rsidRPr="005645D1">
        <w:t xml:space="preserve">Lisa Baldwin-Skinner, Lauren Barnes, </w:t>
      </w:r>
      <w:proofErr w:type="spellStart"/>
      <w:r w:rsidRPr="005645D1">
        <w:t>Garey</w:t>
      </w:r>
      <w:proofErr w:type="spellEnd"/>
      <w:r w:rsidRPr="005645D1">
        <w:t xml:space="preserve"> Berry, Beau </w:t>
      </w:r>
      <w:proofErr w:type="spellStart"/>
      <w:r w:rsidRPr="005645D1">
        <w:t>Bevens</w:t>
      </w:r>
      <w:proofErr w:type="spellEnd"/>
      <w:r w:rsidRPr="005645D1">
        <w:t xml:space="preserve">, Jennifer Bostic, </w:t>
      </w:r>
      <w:proofErr w:type="spellStart"/>
      <w:r w:rsidRPr="005645D1">
        <w:t>Shara</w:t>
      </w:r>
      <w:proofErr w:type="spellEnd"/>
      <w:r w:rsidRPr="005645D1">
        <w:t xml:space="preserve"> Brinkley, Janet Capps, </w:t>
      </w:r>
      <w:r w:rsidR="005861B8" w:rsidRPr="005645D1">
        <w:t xml:space="preserve">Tracy </w:t>
      </w:r>
      <w:proofErr w:type="spellStart"/>
      <w:r w:rsidR="005861B8" w:rsidRPr="005645D1">
        <w:t>Centanni</w:t>
      </w:r>
      <w:proofErr w:type="spellEnd"/>
      <w:r w:rsidR="005861B8" w:rsidRPr="005645D1">
        <w:t xml:space="preserve">, </w:t>
      </w:r>
      <w:r w:rsidRPr="005645D1">
        <w:t xml:space="preserve">Beth Chandler, Lori </w:t>
      </w:r>
      <w:proofErr w:type="spellStart"/>
      <w:r w:rsidRPr="005645D1">
        <w:t>Chleborad</w:t>
      </w:r>
      <w:proofErr w:type="spellEnd"/>
      <w:r w:rsidRPr="005645D1">
        <w:t xml:space="preserve">, </w:t>
      </w:r>
      <w:r w:rsidR="005861B8" w:rsidRPr="005645D1">
        <w:t xml:space="preserve">Emanuel Cortez, </w:t>
      </w:r>
      <w:r w:rsidRPr="005645D1">
        <w:t xml:space="preserve">Willa Cree, Dawn Davis, </w:t>
      </w:r>
      <w:r w:rsidR="005861B8" w:rsidRPr="005645D1">
        <w:t xml:space="preserve">Kelsey </w:t>
      </w:r>
      <w:proofErr w:type="spellStart"/>
      <w:r w:rsidR="005861B8" w:rsidRPr="005645D1">
        <w:t>Dickerhoof</w:t>
      </w:r>
      <w:proofErr w:type="spellEnd"/>
      <w:r w:rsidR="005861B8" w:rsidRPr="005645D1">
        <w:t xml:space="preserve">, </w:t>
      </w:r>
      <w:r w:rsidRPr="005645D1">
        <w:t xml:space="preserve">Jaclyn </w:t>
      </w:r>
      <w:proofErr w:type="spellStart"/>
      <w:r w:rsidRPr="005645D1">
        <w:t>Dynia</w:t>
      </w:r>
      <w:proofErr w:type="spellEnd"/>
      <w:r w:rsidRPr="005645D1">
        <w:t xml:space="preserve">, Michel </w:t>
      </w:r>
      <w:proofErr w:type="spellStart"/>
      <w:r w:rsidRPr="005645D1">
        <w:t>Eltschinger</w:t>
      </w:r>
      <w:proofErr w:type="spellEnd"/>
      <w:r w:rsidRPr="005645D1">
        <w:t xml:space="preserve">, Kelly Farquharson, </w:t>
      </w:r>
      <w:proofErr w:type="spellStart"/>
      <w:r w:rsidR="005861B8" w:rsidRPr="005645D1">
        <w:t>Tamarine</w:t>
      </w:r>
      <w:proofErr w:type="spellEnd"/>
      <w:r w:rsidR="005861B8" w:rsidRPr="005645D1">
        <w:t xml:space="preserve"> Foreman, Yvonne Fraser, Abraham </w:t>
      </w:r>
      <w:proofErr w:type="spellStart"/>
      <w:r w:rsidR="005861B8" w:rsidRPr="005645D1">
        <w:t>Aldoaco</w:t>
      </w:r>
      <w:proofErr w:type="spellEnd"/>
      <w:r w:rsidR="005861B8" w:rsidRPr="005645D1">
        <w:t xml:space="preserve"> </w:t>
      </w:r>
      <w:proofErr w:type="spellStart"/>
      <w:r w:rsidR="005861B8" w:rsidRPr="005645D1">
        <w:t>Gastelum</w:t>
      </w:r>
      <w:proofErr w:type="spellEnd"/>
      <w:r w:rsidR="005861B8" w:rsidRPr="005645D1">
        <w:t xml:space="preserve">, </w:t>
      </w:r>
      <w:proofErr w:type="spellStart"/>
      <w:r w:rsidRPr="005645D1">
        <w:t>Rashaun</w:t>
      </w:r>
      <w:proofErr w:type="spellEnd"/>
      <w:r w:rsidRPr="005645D1">
        <w:t xml:space="preserve"> </w:t>
      </w:r>
      <w:proofErr w:type="spellStart"/>
      <w:r w:rsidRPr="005645D1">
        <w:t>Geter</w:t>
      </w:r>
      <w:proofErr w:type="spellEnd"/>
      <w:r w:rsidRPr="005645D1">
        <w:t xml:space="preserve">, Sara Gilliam, </w:t>
      </w:r>
      <w:r w:rsidR="005861B8" w:rsidRPr="005645D1">
        <w:t xml:space="preserve">Alexandria Hamilton, </w:t>
      </w:r>
      <w:r w:rsidRPr="005645D1">
        <w:t xml:space="preserve">Cindy </w:t>
      </w:r>
      <w:proofErr w:type="spellStart"/>
      <w:r w:rsidRPr="005645D1">
        <w:t>Honnens</w:t>
      </w:r>
      <w:proofErr w:type="spellEnd"/>
      <w:r w:rsidRPr="005645D1">
        <w:t xml:space="preserve">, </w:t>
      </w:r>
      <w:r w:rsidR="005861B8" w:rsidRPr="005645D1">
        <w:t xml:space="preserve">Miki Herman, Hui Jiang, Elaine Joy, </w:t>
      </w:r>
      <w:r w:rsidRPr="005645D1">
        <w:t xml:space="preserve">Jaime </w:t>
      </w:r>
      <w:proofErr w:type="spellStart"/>
      <w:r w:rsidRPr="005645D1">
        <w:t>Kubik</w:t>
      </w:r>
      <w:proofErr w:type="spellEnd"/>
      <w:r w:rsidRPr="005645D1">
        <w:t xml:space="preserve">, </w:t>
      </w:r>
      <w:r w:rsidR="005861B8" w:rsidRPr="005645D1">
        <w:t xml:space="preserve">Trudy </w:t>
      </w:r>
      <w:proofErr w:type="spellStart"/>
      <w:r w:rsidR="005861B8" w:rsidRPr="005645D1">
        <w:t>Kuo</w:t>
      </w:r>
      <w:proofErr w:type="spellEnd"/>
      <w:r w:rsidR="005861B8" w:rsidRPr="005645D1">
        <w:t xml:space="preserve">, </w:t>
      </w:r>
      <w:r w:rsidRPr="005645D1">
        <w:t>Gustavo Lujan, Junko</w:t>
      </w:r>
      <w:r w:rsidR="005861B8" w:rsidRPr="005645D1">
        <w:t xml:space="preserve">, Chi </w:t>
      </w:r>
      <w:proofErr w:type="spellStart"/>
      <w:r w:rsidR="005861B8" w:rsidRPr="005645D1">
        <w:t>Luu</w:t>
      </w:r>
      <w:proofErr w:type="spellEnd"/>
      <w:r w:rsidR="005861B8" w:rsidRPr="005645D1">
        <w:t xml:space="preserve">, </w:t>
      </w:r>
      <w:r w:rsidRPr="005645D1">
        <w:t xml:space="preserve">Maekawa, Carol Mesa, Denise Meyer, Maria </w:t>
      </w:r>
      <w:proofErr w:type="spellStart"/>
      <w:r w:rsidRPr="005645D1">
        <w:t>Moratto</w:t>
      </w:r>
      <w:proofErr w:type="spellEnd"/>
      <w:r w:rsidRPr="005645D1">
        <w:t>, Kimberly Murphy, Marcie Mutters, Amy Pratt, Trevor Rey,</w:t>
      </w:r>
      <w:r w:rsidR="005861B8" w:rsidRPr="005645D1">
        <w:t xml:space="preserve"> Lizeth Sanchez-Verduzco,</w:t>
      </w:r>
      <w:r w:rsidRPr="005645D1">
        <w:t xml:space="preserve"> Amber Sherman, Shannon Tierney, Stephanie Williams, and Gloria Yeomans-Maldonado.</w:t>
      </w:r>
    </w:p>
    <w:p w14:paraId="092DF914" w14:textId="77777777" w:rsidR="00664DD9" w:rsidRPr="005645D1" w:rsidRDefault="00664DD9" w:rsidP="00664DD9">
      <w:pPr>
        <w:widowControl w:val="0"/>
        <w:autoSpaceDE w:val="0"/>
        <w:autoSpaceDN w:val="0"/>
        <w:adjustRightInd w:val="0"/>
        <w:spacing w:line="480" w:lineRule="auto"/>
        <w:ind w:firstLine="720"/>
      </w:pPr>
      <w:r>
        <w:t xml:space="preserve">Let’s Know! materials are available at </w:t>
      </w:r>
      <w:hyperlink r:id="rId8" w:history="1">
        <w:r w:rsidRPr="008874D5">
          <w:rPr>
            <w:rStyle w:val="Hyperlink"/>
          </w:rPr>
          <w:t>https://larrc.ehe.osu.edu/</w:t>
        </w:r>
      </w:hyperlink>
      <w:r>
        <w:t xml:space="preserve">. </w:t>
      </w:r>
    </w:p>
    <w:p w14:paraId="1C552916" w14:textId="01A20189" w:rsidR="00801C2C" w:rsidRPr="005645D1" w:rsidRDefault="00E80174" w:rsidP="00A252DB">
      <w:pPr>
        <w:widowControl w:val="0"/>
        <w:autoSpaceDE w:val="0"/>
        <w:autoSpaceDN w:val="0"/>
        <w:adjustRightInd w:val="0"/>
        <w:spacing w:line="480" w:lineRule="auto"/>
        <w:ind w:firstLine="720"/>
      </w:pPr>
      <w:r w:rsidRPr="005645D1">
        <w:lastRenderedPageBreak/>
        <w:t xml:space="preserve">Correspondence concerning this work should be sent to Shayne B. Piasta, Department of Teaching and Learning, The Ohio State University, </w:t>
      </w:r>
      <w:r w:rsidR="00FB077E">
        <w:t xml:space="preserve">201 Arps Hall, </w:t>
      </w:r>
      <w:r w:rsidRPr="005645D1">
        <w:t>Columbus, OH 43210.</w:t>
      </w:r>
      <w:r w:rsidR="00FB077E">
        <w:t xml:space="preserve"> </w:t>
      </w:r>
      <w:r w:rsidRPr="005645D1">
        <w:t>Email: piasta.1@osu.edu</w:t>
      </w:r>
      <w:r w:rsidR="00801C2C" w:rsidRPr="005645D1">
        <w:br w:type="page"/>
      </w:r>
    </w:p>
    <w:p w14:paraId="469F6BD0" w14:textId="77777777" w:rsidR="00FB077E" w:rsidRPr="00FB077E" w:rsidRDefault="007807F2" w:rsidP="009A57F6">
      <w:pPr>
        <w:pStyle w:val="Heading1"/>
        <w:keepNext w:val="0"/>
        <w:widowControl w:val="0"/>
        <w:rPr>
          <w:rFonts w:eastAsia="Times New Roman" w:cs="Times New Roman"/>
          <w:szCs w:val="24"/>
        </w:rPr>
      </w:pPr>
      <w:r w:rsidRPr="00FB077E">
        <w:rPr>
          <w:rFonts w:eastAsia="Times New Roman" w:cs="Times New Roman"/>
          <w:szCs w:val="24"/>
        </w:rPr>
        <w:lastRenderedPageBreak/>
        <w:t>Abstract</w:t>
      </w:r>
    </w:p>
    <w:p w14:paraId="4EED48FD" w14:textId="534530E9" w:rsidR="00FD117B" w:rsidRDefault="00662515" w:rsidP="009A57F6">
      <w:pPr>
        <w:pStyle w:val="BodyTextIndent"/>
        <w:widowControl w:val="0"/>
        <w:ind w:firstLine="0"/>
        <w:rPr>
          <w:rFonts w:eastAsia="Arial"/>
        </w:rPr>
      </w:pPr>
      <w:r>
        <w:t>Although</w:t>
      </w:r>
      <w:r w:rsidR="00104EB8">
        <w:t xml:space="preserve"> </w:t>
      </w:r>
      <w:r w:rsidR="00214B16">
        <w:t>substantial</w:t>
      </w:r>
      <w:r w:rsidR="00104EB8">
        <w:t xml:space="preserve"> research has established how to teach word reading, the research base for teaching skills related to language and reading comprehension is more limited. </w:t>
      </w:r>
      <w:r w:rsidRPr="050E244A">
        <w:rPr>
          <w:rFonts w:eastAsia="Arial"/>
        </w:rPr>
        <w:t>W</w:t>
      </w:r>
      <w:r w:rsidR="00FD117B" w:rsidRPr="050E244A">
        <w:rPr>
          <w:rFonts w:eastAsia="Arial"/>
        </w:rPr>
        <w:t xml:space="preserve">e report a multi-state experiment of a supplemental, whole-class language-focused curriculum delivered in prekindergarten and kindergarten classrooms that was designed to improve children’s language comprehension </w:t>
      </w:r>
      <w:r w:rsidR="00A152FF">
        <w:rPr>
          <w:rFonts w:eastAsia="Arial"/>
        </w:rPr>
        <w:t xml:space="preserve">and thereby support </w:t>
      </w:r>
      <w:r w:rsidR="00FD117B" w:rsidRPr="050E244A">
        <w:rPr>
          <w:rFonts w:eastAsia="Arial"/>
        </w:rPr>
        <w:t xml:space="preserve">later reading comprehension. </w:t>
      </w:r>
      <w:r w:rsidR="00B8272E" w:rsidRPr="050E244A">
        <w:rPr>
          <w:rFonts w:eastAsia="Arial"/>
        </w:rPr>
        <w:t>We randomly assigned 69 prekindergarten classrooms (</w:t>
      </w:r>
      <w:r w:rsidR="00B8272E" w:rsidRPr="050E244A">
        <w:rPr>
          <w:rFonts w:eastAsia="Arial"/>
          <w:i/>
          <w:iCs/>
        </w:rPr>
        <w:t>n</w:t>
      </w:r>
      <w:r w:rsidR="00B8272E" w:rsidRPr="050E244A">
        <w:rPr>
          <w:rFonts w:eastAsia="Arial"/>
        </w:rPr>
        <w:t xml:space="preserve"> = 361 children) and 56 kindergarten classrooms (</w:t>
      </w:r>
      <w:r w:rsidR="00B8272E" w:rsidRPr="050E244A">
        <w:rPr>
          <w:rFonts w:eastAsia="Arial"/>
          <w:i/>
          <w:iCs/>
        </w:rPr>
        <w:t>n</w:t>
      </w:r>
      <w:r w:rsidR="00B8272E" w:rsidRPr="050E244A">
        <w:rPr>
          <w:rFonts w:eastAsia="Arial"/>
        </w:rPr>
        <w:t xml:space="preserve"> = 328 children) to receive language-focused intervention or to a control condition. </w:t>
      </w:r>
      <w:r w:rsidR="00104EB8" w:rsidRPr="050E244A">
        <w:rPr>
          <w:rFonts w:eastAsia="Arial"/>
        </w:rPr>
        <w:t xml:space="preserve">Children in </w:t>
      </w:r>
      <w:r w:rsidR="00B8272E" w:rsidRPr="050E244A">
        <w:rPr>
          <w:rFonts w:eastAsia="Arial"/>
        </w:rPr>
        <w:t xml:space="preserve">intervention </w:t>
      </w:r>
      <w:r w:rsidR="00104EB8" w:rsidRPr="050E244A">
        <w:rPr>
          <w:rFonts w:eastAsia="Arial"/>
        </w:rPr>
        <w:t xml:space="preserve">conditions </w:t>
      </w:r>
      <w:r w:rsidR="00B8272E" w:rsidRPr="050E244A">
        <w:rPr>
          <w:rFonts w:eastAsia="Arial"/>
        </w:rPr>
        <w:t>experienced one of two instantiations of Let’s Know! (Let’s Know! Broad or Let’s Know! Deep)</w:t>
      </w:r>
      <w:r w:rsidR="00104EB8" w:rsidRPr="050E244A">
        <w:rPr>
          <w:rFonts w:eastAsia="Arial"/>
        </w:rPr>
        <w:t xml:space="preserve"> as implem</w:t>
      </w:r>
      <w:r w:rsidR="009A57F6">
        <w:rPr>
          <w:rFonts w:eastAsia="Arial"/>
        </w:rPr>
        <w:t>e</w:t>
      </w:r>
      <w:r w:rsidR="0635F3C2" w:rsidRPr="050E244A">
        <w:rPr>
          <w:rFonts w:eastAsia="Arial"/>
        </w:rPr>
        <w:t>nt</w:t>
      </w:r>
      <w:r w:rsidR="00104EB8" w:rsidRPr="050E244A">
        <w:rPr>
          <w:rFonts w:eastAsia="Arial"/>
        </w:rPr>
        <w:t>ed by their classroom teachers</w:t>
      </w:r>
      <w:r w:rsidR="00B8272E" w:rsidRPr="050E244A">
        <w:rPr>
          <w:rFonts w:eastAsia="Arial"/>
        </w:rPr>
        <w:t xml:space="preserve">. Both instantiations provide </w:t>
      </w:r>
      <w:r w:rsidR="1AAAE8A4" w:rsidRPr="050E244A">
        <w:rPr>
          <w:rFonts w:eastAsia="Arial"/>
        </w:rPr>
        <w:t>four</w:t>
      </w:r>
      <w:r w:rsidR="00B8272E" w:rsidRPr="050E244A">
        <w:rPr>
          <w:rFonts w:eastAsia="Arial"/>
        </w:rPr>
        <w:t xml:space="preserve"> 30-min lessons per week of targeted instruction on key lower- and higher-level language skills</w:t>
      </w:r>
      <w:r w:rsidR="00104EB8" w:rsidRPr="050E244A">
        <w:rPr>
          <w:rFonts w:eastAsia="Arial"/>
        </w:rPr>
        <w:t xml:space="preserve"> over 25 weeks</w:t>
      </w:r>
      <w:r w:rsidR="00B8272E" w:rsidRPr="050E244A">
        <w:rPr>
          <w:rFonts w:eastAsia="Arial"/>
        </w:rPr>
        <w:t xml:space="preserve">; the instantiations differ in the amount of practice afforded to </w:t>
      </w:r>
      <w:proofErr w:type="gramStart"/>
      <w:r w:rsidR="00B8272E" w:rsidRPr="050E244A">
        <w:rPr>
          <w:rFonts w:eastAsia="Arial"/>
        </w:rPr>
        <w:t>particular skills</w:t>
      </w:r>
      <w:proofErr w:type="gramEnd"/>
      <w:r w:rsidR="00B8272E" w:rsidRPr="050E244A">
        <w:rPr>
          <w:rFonts w:eastAsia="Arial"/>
        </w:rPr>
        <w:t xml:space="preserve">. </w:t>
      </w:r>
      <w:r w:rsidR="00104EB8" w:rsidRPr="050E244A">
        <w:rPr>
          <w:rFonts w:eastAsia="Arial"/>
        </w:rPr>
        <w:t>We measured children’s comprehension-related skills (target vocabulary, comprehension monitoring, understanding narrative text and story gramm</w:t>
      </w:r>
      <w:r w:rsidR="32B786CA" w:rsidRPr="050E244A">
        <w:rPr>
          <w:rFonts w:eastAsia="Arial"/>
        </w:rPr>
        <w:t>a</w:t>
      </w:r>
      <w:r w:rsidR="00104EB8" w:rsidRPr="050E244A">
        <w:rPr>
          <w:rFonts w:eastAsia="Arial"/>
        </w:rPr>
        <w:t xml:space="preserve">r, understanding expository text) via curriculum-aligned measures during the academic year and their vocabulary and language comprehension at pretest and posttest. Multilevel analyses showed </w:t>
      </w:r>
      <w:r w:rsidR="00214B16">
        <w:rPr>
          <w:rFonts w:eastAsia="Arial"/>
        </w:rPr>
        <w:t xml:space="preserve">similar </w:t>
      </w:r>
      <w:r w:rsidR="00481CCF">
        <w:rPr>
          <w:rFonts w:eastAsia="Arial"/>
        </w:rPr>
        <w:t>effects for both</w:t>
      </w:r>
      <w:r w:rsidR="00214B16">
        <w:rPr>
          <w:rFonts w:eastAsia="Arial"/>
        </w:rPr>
        <w:t xml:space="preserve"> instantiations, </w:t>
      </w:r>
      <w:r w:rsidR="00A152FF">
        <w:rPr>
          <w:rFonts w:eastAsia="Arial"/>
        </w:rPr>
        <w:t>with</w:t>
      </w:r>
      <w:r w:rsidR="00104EB8" w:rsidRPr="050E244A">
        <w:rPr>
          <w:rFonts w:eastAsia="Arial"/>
        </w:rPr>
        <w:t xml:space="preserve"> Let’s Know! positive</w:t>
      </w:r>
      <w:r w:rsidR="00A152FF">
        <w:rPr>
          <w:rFonts w:eastAsia="Arial"/>
        </w:rPr>
        <w:t>ly</w:t>
      </w:r>
      <w:r w:rsidR="00104EB8" w:rsidRPr="050E244A">
        <w:rPr>
          <w:rFonts w:eastAsia="Arial"/>
        </w:rPr>
        <w:t xml:space="preserve"> impact</w:t>
      </w:r>
      <w:r w:rsidR="00A152FF">
        <w:rPr>
          <w:rFonts w:eastAsia="Arial"/>
        </w:rPr>
        <w:t>ing</w:t>
      </w:r>
      <w:r w:rsidR="00104EB8" w:rsidRPr="050E244A">
        <w:rPr>
          <w:rFonts w:eastAsia="Arial"/>
        </w:rPr>
        <w:t xml:space="preserve"> </w:t>
      </w:r>
      <w:r w:rsidRPr="050E244A">
        <w:rPr>
          <w:rFonts w:eastAsia="Arial"/>
        </w:rPr>
        <w:t xml:space="preserve">some </w:t>
      </w:r>
      <w:r w:rsidR="00214B16">
        <w:rPr>
          <w:rFonts w:eastAsia="Arial"/>
        </w:rPr>
        <w:t xml:space="preserve">of the </w:t>
      </w:r>
      <w:r w:rsidR="00B26BE2">
        <w:rPr>
          <w:rFonts w:eastAsia="Arial"/>
        </w:rPr>
        <w:t xml:space="preserve">immediate </w:t>
      </w:r>
      <w:r w:rsidR="001E1C1A">
        <w:rPr>
          <w:rFonts w:eastAsia="Arial"/>
        </w:rPr>
        <w:t xml:space="preserve">tests of </w:t>
      </w:r>
      <w:r w:rsidR="00214B16">
        <w:rPr>
          <w:rFonts w:eastAsia="Arial"/>
        </w:rPr>
        <w:t xml:space="preserve">curriculum-aligned </w:t>
      </w:r>
      <w:r w:rsidR="001E1C1A">
        <w:rPr>
          <w:rFonts w:eastAsia="Arial"/>
        </w:rPr>
        <w:t>skill</w:t>
      </w:r>
      <w:r w:rsidR="00214B16">
        <w:rPr>
          <w:rFonts w:eastAsia="Arial"/>
        </w:rPr>
        <w:t xml:space="preserve">s </w:t>
      </w:r>
      <w:r w:rsidRPr="050E244A">
        <w:rPr>
          <w:rFonts w:eastAsia="Arial"/>
        </w:rPr>
        <w:t>(</w:t>
      </w:r>
      <w:r w:rsidR="00104EB8" w:rsidRPr="050E244A">
        <w:rPr>
          <w:rFonts w:eastAsia="Arial"/>
        </w:rPr>
        <w:t>vocabulary</w:t>
      </w:r>
      <w:r w:rsidRPr="050E244A">
        <w:rPr>
          <w:rFonts w:eastAsia="Arial"/>
        </w:rPr>
        <w:t xml:space="preserve">, comprehension monitoring, understanding of expository text) </w:t>
      </w:r>
      <w:proofErr w:type="gramStart"/>
      <w:r w:rsidRPr="050E244A">
        <w:rPr>
          <w:rFonts w:eastAsia="Arial"/>
        </w:rPr>
        <w:t xml:space="preserve">and </w:t>
      </w:r>
      <w:r w:rsidR="007D175B">
        <w:rPr>
          <w:rFonts w:eastAsia="Arial"/>
        </w:rPr>
        <w:t>also</w:t>
      </w:r>
      <w:proofErr w:type="gramEnd"/>
      <w:r w:rsidR="007D175B">
        <w:rPr>
          <w:rFonts w:eastAsia="Arial"/>
        </w:rPr>
        <w:t xml:space="preserve"> the </w:t>
      </w:r>
      <w:r w:rsidRPr="050E244A">
        <w:rPr>
          <w:rFonts w:eastAsia="Arial"/>
        </w:rPr>
        <w:t xml:space="preserve">posttest vocabulary </w:t>
      </w:r>
      <w:r w:rsidR="00124CF1">
        <w:rPr>
          <w:rFonts w:eastAsia="Arial"/>
        </w:rPr>
        <w:t>outcome</w:t>
      </w:r>
      <w:r w:rsidR="00B26BE2">
        <w:rPr>
          <w:rFonts w:eastAsia="Arial"/>
        </w:rPr>
        <w:t xml:space="preserve">, </w:t>
      </w:r>
      <w:r w:rsidRPr="050E244A">
        <w:rPr>
          <w:rFonts w:eastAsia="Arial"/>
        </w:rPr>
        <w:t>but not standardized language comprehension</w:t>
      </w:r>
      <w:r w:rsidR="00124CF1">
        <w:rPr>
          <w:rFonts w:eastAsia="Arial"/>
        </w:rPr>
        <w:t xml:space="preserve"> outcomes</w:t>
      </w:r>
      <w:r w:rsidRPr="050E244A">
        <w:rPr>
          <w:rFonts w:eastAsia="Arial"/>
        </w:rPr>
        <w:t xml:space="preserve">; impacts </w:t>
      </w:r>
      <w:r w:rsidR="00214B16">
        <w:rPr>
          <w:rFonts w:eastAsia="Arial"/>
        </w:rPr>
        <w:t xml:space="preserve">on curriculum-aligned </w:t>
      </w:r>
      <w:r w:rsidR="00A152FF">
        <w:rPr>
          <w:rFonts w:eastAsia="Arial"/>
        </w:rPr>
        <w:t>skills</w:t>
      </w:r>
      <w:r w:rsidR="00214B16">
        <w:rPr>
          <w:rFonts w:eastAsia="Arial"/>
        </w:rPr>
        <w:t xml:space="preserve"> </w:t>
      </w:r>
      <w:r w:rsidRPr="050E244A">
        <w:rPr>
          <w:rFonts w:eastAsia="Arial"/>
        </w:rPr>
        <w:t>did not mediate effects on language comprehension</w:t>
      </w:r>
      <w:r w:rsidR="00124CF1">
        <w:rPr>
          <w:rFonts w:eastAsia="Arial"/>
        </w:rPr>
        <w:t xml:space="preserve"> outcomes</w:t>
      </w:r>
      <w:r w:rsidRPr="050E244A">
        <w:rPr>
          <w:rFonts w:eastAsia="Arial"/>
        </w:rPr>
        <w:t>. Results have implications for the Let’s Know! theory of change as well as continued research on supporting children’s language and comprehension skills.</w:t>
      </w:r>
    </w:p>
    <w:p w14:paraId="2800A3DA" w14:textId="77777777" w:rsidR="00D567D8" w:rsidRDefault="00FB077E" w:rsidP="009A57F6">
      <w:pPr>
        <w:widowControl w:val="0"/>
        <w:spacing w:line="480" w:lineRule="auto"/>
      </w:pPr>
      <w:r>
        <w:tab/>
      </w:r>
      <w:r w:rsidRPr="00FB077E">
        <w:rPr>
          <w:i/>
        </w:rPr>
        <w:t>Keywords</w:t>
      </w:r>
      <w:r>
        <w:t>: oral language, comprehension, supplemental instruction</w:t>
      </w:r>
      <w:r w:rsidR="00B949AC">
        <w:t xml:space="preserve">, </w:t>
      </w:r>
      <w:r>
        <w:t xml:space="preserve">prekindergarten, </w:t>
      </w:r>
      <w:r>
        <w:lastRenderedPageBreak/>
        <w:t>kindergarten</w:t>
      </w:r>
    </w:p>
    <w:p w14:paraId="67582143" w14:textId="77777777" w:rsidR="00D567D8" w:rsidRDefault="00D567D8" w:rsidP="009A57F6">
      <w:pPr>
        <w:widowControl w:val="0"/>
        <w:spacing w:line="480" w:lineRule="auto"/>
      </w:pPr>
    </w:p>
    <w:p w14:paraId="09813131" w14:textId="77777777" w:rsidR="00D567D8" w:rsidRPr="00D567D8" w:rsidRDefault="00D567D8" w:rsidP="00D567D8">
      <w:pPr>
        <w:pStyle w:val="Heading1"/>
        <w:widowControl w:val="0"/>
        <w:rPr>
          <w:rFonts w:eastAsia="Times New Roman" w:cs="Times New Roman"/>
          <w:szCs w:val="24"/>
        </w:rPr>
      </w:pPr>
      <w:r w:rsidRPr="00D567D8">
        <w:rPr>
          <w:rFonts w:eastAsia="Times New Roman" w:cs="Times New Roman"/>
          <w:szCs w:val="24"/>
        </w:rPr>
        <w:t>Educational Impact and Implications Statement</w:t>
      </w:r>
    </w:p>
    <w:p w14:paraId="0A15FD33" w14:textId="2B24E31D" w:rsidR="007807F2" w:rsidRPr="00573189" w:rsidRDefault="7DB31DFE" w:rsidP="00573189">
      <w:pPr>
        <w:widowControl w:val="0"/>
        <w:spacing w:line="480" w:lineRule="auto"/>
      </w:pPr>
      <w:r>
        <w:t xml:space="preserve">Despite improvements in word-level reading instruction, many children continue to struggle with reading comprehension. In this study, we tested a whole-class supplemental curriculum, Let’s </w:t>
      </w:r>
      <w:proofErr w:type="gramStart"/>
      <w:r>
        <w:t>Know!,</w:t>
      </w:r>
      <w:proofErr w:type="gramEnd"/>
      <w:r>
        <w:t xml:space="preserve"> designed to support prekindergarten and kindergarten children’s oral language and comprehension skills. We found that Let’s Know! improved children’s knowledge of vocabulary used in the curriculum and </w:t>
      </w:r>
      <w:r w:rsidR="00832637">
        <w:t>some</w:t>
      </w:r>
      <w:r>
        <w:t xml:space="preserve"> comprehension-related skills but did not impact scores on standardized language comprehension measures. Results provide evidence that classroom instruction can improve some skills related to later comprehension; however, more work is necessary to develop and validate curricula that directly impact </w:t>
      </w:r>
      <w:r w:rsidR="00832637">
        <w:t>language and</w:t>
      </w:r>
      <w:r>
        <w:t xml:space="preserve"> reading comprehension.  </w:t>
      </w:r>
      <w:r w:rsidR="00573189">
        <w:br w:type="page"/>
      </w:r>
    </w:p>
    <w:p w14:paraId="089F3697" w14:textId="77777777" w:rsidR="00194F25" w:rsidRPr="009A490F" w:rsidRDefault="00194F25" w:rsidP="009A57F6">
      <w:pPr>
        <w:widowControl w:val="0"/>
        <w:spacing w:line="480" w:lineRule="auto"/>
        <w:jc w:val="center"/>
        <w:rPr>
          <w:b/>
        </w:rPr>
      </w:pPr>
      <w:r w:rsidRPr="009A490F">
        <w:rPr>
          <w:b/>
        </w:rPr>
        <w:lastRenderedPageBreak/>
        <w:t>Impact of the Let’s Know! Curriculum on the Language and Comprehension-Related Skills of Prekindergarten and Kindergarten Children</w:t>
      </w:r>
    </w:p>
    <w:p w14:paraId="5086DF5D" w14:textId="4ED4FDEB" w:rsidR="000D43D8" w:rsidRDefault="00194F25" w:rsidP="003D6C7C">
      <w:pPr>
        <w:widowControl w:val="0"/>
        <w:spacing w:line="480" w:lineRule="auto"/>
        <w:ind w:firstLine="720"/>
        <w:rPr>
          <w:rFonts w:eastAsia="Arial"/>
        </w:rPr>
      </w:pPr>
      <w:r w:rsidRPr="00860CAF">
        <w:t xml:space="preserve">In industrialized nations, reading achievement is associated with an individual’s educational attainment, employment opportunities and earnings, and health outcomes </w:t>
      </w:r>
      <w:r w:rsidRPr="00860CAF">
        <w:fldChar w:fldCharType="begin"/>
      </w:r>
      <w:r w:rsidR="00910668">
        <w:instrText xml:space="preserve"> ADDIN EN.CITE &lt;EndNote&gt;&lt;Cite ExcludeAuth="1"&gt;&lt;Author&gt;World Literacy Foundation&lt;/Author&gt;&lt;Year&gt;2015&lt;/Year&gt;&lt;RecNum&gt;5204&lt;/RecNum&gt;&lt;Prefix&gt;World Literacy Foundation`, &lt;/Prefix&gt;&lt;DisplayText&gt;(World Literacy Foundation, 2015)&lt;/DisplayText&gt;&lt;record&gt;&lt;rec-number&gt;5204&lt;/rec-number&gt;&lt;foreign-keys&gt;&lt;key app="EN" db-id="99d9evse6ffp07eesfqptv2lparspxf0d952" timestamp="1613056658"&gt;5204&lt;/key&gt;&lt;/foreign-keys&gt;&lt;ref-type name="Report"&gt;27&lt;/ref-type&gt;&lt;contributors&gt;&lt;authors&gt;&lt;author&gt;World Literacy Foundation,&lt;/author&gt;&lt;/authors&gt;&lt;/contributors&gt;&lt;titles&gt;&lt;title&gt;The economic and social cost of illliteracy: A snapshot of illiteracy in a global context&lt;/title&gt;&lt;/titles&gt;&lt;dates&gt;&lt;year&gt;2015&lt;/year&gt;&lt;/dates&gt;&lt;urls&gt;&lt;related-urls&gt;&lt;url&gt;http://worldliteracyfoundation.org/wp-content/uploads/2015/02/WLF-FINAL-ECONOMIC-REPORT.pdf&lt;/url&gt;&lt;/related-urls&gt;&lt;/urls&gt;&lt;/record&gt;&lt;/Cite&gt;&lt;/EndNote&gt;</w:instrText>
      </w:r>
      <w:r w:rsidRPr="00860CAF">
        <w:fldChar w:fldCharType="separate"/>
      </w:r>
      <w:r w:rsidR="004C5DD0" w:rsidRPr="00860CAF">
        <w:rPr>
          <w:noProof/>
        </w:rPr>
        <w:t>(World Literacy Foundation, 2015)</w:t>
      </w:r>
      <w:r w:rsidRPr="00860CAF">
        <w:fldChar w:fldCharType="end"/>
      </w:r>
      <w:r w:rsidRPr="00860CAF">
        <w:t>. This presents a challenge for the U.S.</w:t>
      </w:r>
      <w:r w:rsidR="00E50F27">
        <w:t xml:space="preserve">, in which many children have limited reading proficiency and struggle to comprehend what they read </w:t>
      </w:r>
      <w:r w:rsidR="00E50F27">
        <w:fldChar w:fldCharType="begin"/>
      </w:r>
      <w:r w:rsidR="00E50F27">
        <w:instrText xml:space="preserve"> ADDIN EN.CITE &lt;EndNote&gt;&lt;Cite&gt;&lt;Author&gt;Douglas&lt;/Author&gt;&lt;Year&gt;2014&lt;/Year&gt;&lt;RecNum&gt;3889&lt;/RecNum&gt;&lt;DisplayText&gt;(Douglas &amp;amp; Albro, 2014)&lt;/DisplayText&gt;&lt;record&gt;&lt;rec-number&gt;3889&lt;/rec-number&gt;&lt;foreign-keys&gt;&lt;key app="EN" db-id="99d9evse6ffp07eesfqptv2lparspxf0d952" timestamp="1446823629"&gt;3889&lt;/key&gt;&lt;/foreign-keys&gt;&lt;ref-type name="Journal Article"&gt;17&lt;/ref-type&gt;&lt;contributors&gt;&lt;authors&gt;&lt;author&gt;Douglas, KarenM&lt;/author&gt;&lt;author&gt;Albro, ElizabethR&lt;/author&gt;&lt;/authors&gt;&lt;/contributors&gt;&lt;titles&gt;&lt;title&gt;The Progress and Promise of the Reading for Understanding Research Initiative&lt;/title&gt;&lt;secondary-title&gt;Educational Psychology Review&lt;/secondary-title&gt;&lt;alt-title&gt;Educ Psychol Rev&lt;/alt-title&gt;&lt;/titles&gt;&lt;periodical&gt;&lt;full-title&gt;Educational Psychology Review&lt;/full-title&gt;&lt;/periodical&gt;&lt;pages&gt;341-355&lt;/pages&gt;&lt;volume&gt;26&lt;/volume&gt;&lt;number&gt;3&lt;/number&gt;&lt;keywords&gt;&lt;keyword&gt;Reading comprehension&lt;/keyword&gt;&lt;keyword&gt;Cognitive processes&lt;/keyword&gt;&lt;keyword&gt;Assessment&lt;/keyword&gt;&lt;keyword&gt;Educational intervention&lt;/keyword&gt;&lt;/keywords&gt;&lt;dates&gt;&lt;year&gt;2014&lt;/year&gt;&lt;pub-dates&gt;&lt;date&gt;2014/09/01&lt;/date&gt;&lt;/pub-dates&gt;&lt;/dates&gt;&lt;publisher&gt;Springer US&lt;/publisher&gt;&lt;isbn&gt;1040-726X&lt;/isbn&gt;&lt;urls&gt;&lt;related-urls&gt;&lt;url&gt;http://dx.doi.org/10.1007/s10648-014-9278-y&lt;/url&gt;&lt;/related-urls&gt;&lt;/urls&gt;&lt;electronic-resource-num&gt;10.1007/s10648-014-9278-y&lt;/electronic-resource-num&gt;&lt;language&gt;English&lt;/language&gt;&lt;/record&gt;&lt;/Cite&gt;&lt;/EndNote&gt;</w:instrText>
      </w:r>
      <w:r w:rsidR="00E50F27">
        <w:fldChar w:fldCharType="separate"/>
      </w:r>
      <w:r w:rsidR="00E50F27">
        <w:rPr>
          <w:noProof/>
        </w:rPr>
        <w:t>(Douglas &amp; Albro, 2014)</w:t>
      </w:r>
      <w:r w:rsidR="00E50F27">
        <w:fldChar w:fldCharType="end"/>
      </w:r>
      <w:r w:rsidRPr="00860CAF">
        <w:rPr>
          <w:rFonts w:eastAsia="Arial"/>
        </w:rPr>
        <w:t xml:space="preserve">. The current study is predicated on evidence that </w:t>
      </w:r>
      <w:r w:rsidR="00862FB5" w:rsidRPr="00860CAF">
        <w:rPr>
          <w:rFonts w:eastAsia="Arial"/>
        </w:rPr>
        <w:t>language</w:t>
      </w:r>
      <w:r w:rsidRPr="00860CAF">
        <w:rPr>
          <w:rFonts w:eastAsia="Arial"/>
        </w:rPr>
        <w:t xml:space="preserve"> comprehension is a critical component of reading comprehension from the earliest stages of learning to read</w:t>
      </w:r>
      <w:r w:rsidR="004C5DD0" w:rsidRPr="00860CAF">
        <w:rPr>
          <w:rFonts w:eastAsia="Arial"/>
        </w:rPr>
        <w:t xml:space="preserve"> </w:t>
      </w:r>
      <w:r w:rsidR="004C5DD0" w:rsidRPr="00860CAF">
        <w:rPr>
          <w:rFonts w:eastAsia="Arial"/>
        </w:rPr>
        <w:fldChar w:fldCharType="begin"/>
      </w:r>
      <w:r w:rsidR="004C5DD0" w:rsidRPr="00860CAF">
        <w:rPr>
          <w:rFonts w:eastAsia="Arial"/>
        </w:rPr>
        <w:instrText xml:space="preserve"> ADDIN EN.CITE &lt;EndNote&gt;&lt;Cite&gt;&lt;Author&gt;Language and Reading Research Consortium&lt;/Author&gt;&lt;Year&gt;2015&lt;/Year&gt;&lt;RecNum&gt;4275&lt;/RecNum&gt;&lt;DisplayText&gt;(Language and Reading Research Consortium, 2015)&lt;/DisplayText&gt;&lt;record&gt;&lt;rec-number&gt;4275&lt;/rec-number&gt;&lt;foreign-keys&gt;&lt;key app="EN" db-id="99d9evse6ffp07eesfqptv2lparspxf0d952" timestamp="1498747672"&gt;4275&lt;/key&gt;&lt;/foreign-keys&gt;&lt;ref-type name="Journal Article"&gt;17&lt;/ref-type&gt;&lt;contributors&gt;&lt;authors&gt;&lt;author&gt;Language and Reading Research Consortium,&lt;/author&gt;&lt;/authors&gt;&lt;/contributors&gt;&lt;titles&gt;&lt;title&gt;Learning to Read: Should We Keep Things Simple?&lt;/title&gt;&lt;secondary-title&gt;Reading Research Quarterly&lt;/secondary-title&gt;&lt;/titles&gt;&lt;periodical&gt;&lt;full-title&gt;Reading Research Quarterly&lt;/full-title&gt;&lt;/periodical&gt;&lt;pages&gt;151-169&lt;/pages&gt;&lt;volume&gt;50&lt;/volume&gt;&lt;number&gt;2&lt;/number&gt;&lt;keywords&gt;&lt;keyword&gt;Comprehension&lt;/keyword&gt;&lt;keyword&gt;Listening&lt;/keyword&gt;&lt;keyword&gt;Decoding&lt;/keyword&gt;&lt;keyword&gt;Sight words, word recognition&lt;/keyword&gt;&lt;keyword&gt;Fluency&lt;/keyword&gt;&lt;keyword&gt;Accuracy&lt;/keyword&gt;&lt;keyword&gt;Speed, rate&lt;/keyword&gt;&lt;keyword&gt;Research methodology&lt;/keyword&gt;&lt;keyword&gt;Experimental, quasi-experimental&lt;/keyword&gt;&lt;keyword&gt;Vocabulary&lt;/keyword&gt;&lt;keyword&gt;Early childhood&lt;/keyword&gt;&lt;keyword&gt;Childhood&lt;/keyword&gt;&lt;/keywords&gt;&lt;dates&gt;&lt;year&gt;2015&lt;/year&gt;&lt;/dates&gt;&lt;isbn&gt;1936-2722&lt;/isbn&gt;&lt;urls&gt;&lt;related-urls&gt;&lt;url&gt;http://dx.doi.org/10.1002/rrq.99&lt;/url&gt;&lt;/related-urls&gt;&lt;/urls&gt;&lt;electronic-resource-num&gt;10.1002/rrq.99&lt;/electronic-resource-num&gt;&lt;/record&gt;&lt;/Cite&gt;&lt;/EndNote&gt;</w:instrText>
      </w:r>
      <w:r w:rsidR="004C5DD0" w:rsidRPr="00860CAF">
        <w:rPr>
          <w:rFonts w:eastAsia="Arial"/>
        </w:rPr>
        <w:fldChar w:fldCharType="separate"/>
      </w:r>
      <w:r w:rsidR="004C5DD0" w:rsidRPr="00860CAF">
        <w:rPr>
          <w:rFonts w:eastAsia="Arial"/>
          <w:noProof/>
        </w:rPr>
        <w:t>(Language and Reading Research Consortium, 2015)</w:t>
      </w:r>
      <w:r w:rsidR="004C5DD0" w:rsidRPr="00860CAF">
        <w:rPr>
          <w:rFonts w:eastAsia="Arial"/>
        </w:rPr>
        <w:fldChar w:fldCharType="end"/>
      </w:r>
      <w:r w:rsidRPr="00860CAF">
        <w:rPr>
          <w:rFonts w:eastAsia="Arial"/>
        </w:rPr>
        <w:t xml:space="preserve">, that early oral language skills provide a foundation for later reading comprehension success </w:t>
      </w:r>
      <w:r w:rsidRPr="00860CAF">
        <w:rPr>
          <w:rFonts w:eastAsia="Arial"/>
        </w:rPr>
        <w:fldChar w:fldCharType="begin">
          <w:fldData xml:space="preserve">PEVuZE5vdGU+PENpdGU+PEF1dGhvcj5LZW5kZW91PC9BdXRob3I+PFllYXI+MjAwOTwvWWVhcj48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</w:fldData>
        </w:fldChar>
      </w:r>
      <w:r w:rsidR="00737F94">
        <w:rPr>
          <w:rFonts w:eastAsia="Arial"/>
        </w:rPr>
        <w:instrText xml:space="preserve"> ADDIN EN.CITE </w:instrText>
      </w:r>
      <w:r w:rsidR="00737F94">
        <w:rPr>
          <w:rFonts w:eastAsia="Arial"/>
        </w:rPr>
        <w:fldChar w:fldCharType="begin">
          <w:fldData xml:space="preserve">PEVuZE5vdGU+PENpdGU+PEF1dGhvcj5LZW5kZW91PC9BdXRob3I+PFllYXI+MjAwOTwvWWVhcj48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</w:fldData>
        </w:fldChar>
      </w:r>
      <w:r w:rsidR="00737F94">
        <w:rPr>
          <w:rFonts w:eastAsia="Arial"/>
        </w:rPr>
        <w:instrText xml:space="preserve"> ADDIN EN.CITE.DATA </w:instrText>
      </w:r>
      <w:r w:rsidR="00737F94">
        <w:rPr>
          <w:rFonts w:eastAsia="Arial"/>
        </w:rPr>
      </w:r>
      <w:r w:rsidR="00737F94">
        <w:rPr>
          <w:rFonts w:eastAsia="Arial"/>
        </w:rPr>
        <w:fldChar w:fldCharType="end"/>
      </w:r>
      <w:r w:rsidRPr="00860CAF">
        <w:rPr>
          <w:rFonts w:eastAsia="Arial"/>
        </w:rPr>
      </w:r>
      <w:r w:rsidRPr="00860CAF">
        <w:rPr>
          <w:rFonts w:eastAsia="Arial"/>
        </w:rPr>
        <w:fldChar w:fldCharType="separate"/>
      </w:r>
      <w:r w:rsidR="008D20E6" w:rsidRPr="00860CAF">
        <w:rPr>
          <w:rFonts w:eastAsia="Arial"/>
          <w:noProof/>
        </w:rPr>
        <w:t>(Hjetland et al., 2020; Kendeou et al., 2009)</w:t>
      </w:r>
      <w:r w:rsidRPr="00860CAF">
        <w:rPr>
          <w:rFonts w:eastAsia="Arial"/>
        </w:rPr>
        <w:fldChar w:fldCharType="end"/>
      </w:r>
      <w:r w:rsidRPr="00860CAF">
        <w:rPr>
          <w:rFonts w:eastAsia="Arial"/>
        </w:rPr>
        <w:t>, and that early intervention is optimal</w:t>
      </w:r>
      <w:r w:rsidR="00663AD3" w:rsidRPr="00860CAF">
        <w:rPr>
          <w:rFonts w:eastAsia="Arial"/>
        </w:rPr>
        <w:t xml:space="preserve"> </w:t>
      </w:r>
      <w:r w:rsidR="00663AD3" w:rsidRPr="00860CAF">
        <w:rPr>
          <w:rFonts w:eastAsia="Arial"/>
        </w:rPr>
        <w:fldChar w:fldCharType="begin"/>
      </w:r>
      <w:r w:rsidR="008D20E6" w:rsidRPr="00860CAF">
        <w:rPr>
          <w:rFonts w:eastAsia="Arial"/>
        </w:rPr>
        <w:instrText xml:space="preserve"> ADDIN EN.CITE &lt;EndNote&gt;&lt;Cite&gt;&lt;Author&gt;O&amp;apos;Connor&lt;/Author&gt;&lt;Year&gt;2005&lt;/Year&gt;&lt;RecNum&gt;4218&lt;/RecNum&gt;&lt;DisplayText&gt;(O&amp;apos;Connor et al., 2005)&lt;/DisplayText&gt;&lt;record&gt;&lt;rec-number&gt;4218&lt;/rec-number&gt;&lt;foreign-keys&gt;&lt;key app="EN" db-id="axsd9zxa6aas54eddv35sr9eff2dvz59exv2" timestamp="1557233609"&gt;4218&lt;/key&gt;&lt;/foreign-keys&gt;&lt;ref-type name="Journal Article"&gt;17&lt;/ref-type&gt;&lt;contributors&gt;&lt;authors&gt;&lt;author&gt;O&amp;apos;Connor, R. E.&lt;/author&gt;&lt;author&gt;Fulmer, D.&lt;/author&gt;&lt;author&gt;Harty, K. R.&lt;/author&gt;&lt;author&gt;Bell, K. M.&lt;/author&gt;&lt;/authors&gt;&lt;/contributors&gt;&lt;titles&gt;&lt;title&gt;Layers of reading intervention in kindergarten through third grade: Changes in teaching and student outcomes&lt;/title&gt;&lt;secondary-title&gt;Journal of Learning Disabilities&lt;/secondary-title&gt;&lt;/titles&gt;&lt;periodical&gt;&lt;full-title&gt;Journal of Learning Disabilities&lt;/full-title&gt;&lt;/periodical&gt;&lt;pages&gt;440-455&lt;/pages&gt;&lt;volume&gt;38&lt;/volume&gt;&lt;dates&gt;&lt;year&gt;2005&lt;/year&gt;&lt;/dates&gt;&lt;urls&gt;&lt;/urls&gt;&lt;/record&gt;&lt;/Cite&gt;&lt;/EndNote&gt;</w:instrText>
      </w:r>
      <w:r w:rsidR="00663AD3" w:rsidRPr="00860CAF">
        <w:rPr>
          <w:rFonts w:eastAsia="Arial"/>
        </w:rPr>
        <w:fldChar w:fldCharType="separate"/>
      </w:r>
      <w:r w:rsidR="008D20E6" w:rsidRPr="00860CAF">
        <w:rPr>
          <w:rFonts w:eastAsia="Arial"/>
          <w:noProof/>
        </w:rPr>
        <w:t>(O'Connor et al., 2005)</w:t>
      </w:r>
      <w:r w:rsidR="00663AD3" w:rsidRPr="00860CAF">
        <w:rPr>
          <w:rFonts w:eastAsia="Arial"/>
        </w:rPr>
        <w:fldChar w:fldCharType="end"/>
      </w:r>
      <w:r w:rsidR="00663AD3" w:rsidRPr="00860CAF">
        <w:rPr>
          <w:rFonts w:eastAsia="Arial"/>
        </w:rPr>
        <w:t xml:space="preserve">. </w:t>
      </w:r>
      <w:r w:rsidR="003D6C7C" w:rsidRPr="00860CAF">
        <w:rPr>
          <w:rFonts w:eastAsia="Arial"/>
        </w:rPr>
        <w:t xml:space="preserve">We report a multi-state experiment </w:t>
      </w:r>
      <w:r w:rsidR="00AC670E">
        <w:rPr>
          <w:rFonts w:eastAsia="Arial"/>
        </w:rPr>
        <w:t>of</w:t>
      </w:r>
      <w:r w:rsidR="003D6C7C" w:rsidRPr="00860CAF">
        <w:rPr>
          <w:rFonts w:eastAsia="Arial"/>
        </w:rPr>
        <w:t xml:space="preserve"> a Tier 1, language-focused </w:t>
      </w:r>
      <w:r w:rsidR="00AC670E">
        <w:rPr>
          <w:rFonts w:eastAsia="Arial"/>
        </w:rPr>
        <w:t xml:space="preserve">supplemental </w:t>
      </w:r>
      <w:r w:rsidR="003D6C7C" w:rsidRPr="00860CAF">
        <w:rPr>
          <w:rFonts w:eastAsia="Arial"/>
        </w:rPr>
        <w:t xml:space="preserve">curriculum delivered in prekindergarten </w:t>
      </w:r>
      <w:r w:rsidR="00487475">
        <w:rPr>
          <w:rFonts w:eastAsia="Arial"/>
        </w:rPr>
        <w:t xml:space="preserve">(PK) </w:t>
      </w:r>
      <w:r w:rsidR="003D6C7C" w:rsidRPr="00860CAF">
        <w:rPr>
          <w:rFonts w:eastAsia="Arial"/>
        </w:rPr>
        <w:t xml:space="preserve">and kindergarten </w:t>
      </w:r>
      <w:r w:rsidR="00487475">
        <w:rPr>
          <w:rFonts w:eastAsia="Arial"/>
        </w:rPr>
        <w:t xml:space="preserve">(K) </w:t>
      </w:r>
      <w:r w:rsidR="003D6C7C" w:rsidRPr="00860CAF">
        <w:rPr>
          <w:rFonts w:eastAsia="Arial"/>
        </w:rPr>
        <w:t>classrooms</w:t>
      </w:r>
      <w:r w:rsidR="00AC670E">
        <w:rPr>
          <w:rFonts w:eastAsia="Arial"/>
        </w:rPr>
        <w:t>. This whole-class curricul</w:t>
      </w:r>
      <w:r w:rsidR="0081369E">
        <w:rPr>
          <w:rFonts w:eastAsia="Arial"/>
        </w:rPr>
        <w:t>u</w:t>
      </w:r>
      <w:r w:rsidR="00AC670E">
        <w:rPr>
          <w:rFonts w:eastAsia="Arial"/>
        </w:rPr>
        <w:t xml:space="preserve">m </w:t>
      </w:r>
      <w:r w:rsidR="003D6C7C" w:rsidRPr="00860CAF">
        <w:rPr>
          <w:rFonts w:eastAsia="Arial"/>
        </w:rPr>
        <w:t>was designed by the Language and Reading Research Consortium (LARRC) as part of the Reading for Understanding Initiative, funded by the Institute of Education Sciences of the U.S. Department of Education</w:t>
      </w:r>
      <w:r w:rsidR="00B767AB">
        <w:rPr>
          <w:rFonts w:eastAsia="Arial"/>
        </w:rPr>
        <w:t xml:space="preserve">, </w:t>
      </w:r>
      <w:r w:rsidR="00B767AB" w:rsidRPr="00860CAF">
        <w:rPr>
          <w:rFonts w:eastAsia="Arial"/>
        </w:rPr>
        <w:t xml:space="preserve">to improve language </w:t>
      </w:r>
      <w:r w:rsidR="00B767AB">
        <w:rPr>
          <w:rFonts w:eastAsia="Arial"/>
        </w:rPr>
        <w:t xml:space="preserve">and reading </w:t>
      </w:r>
      <w:r w:rsidR="00B767AB" w:rsidRPr="00860CAF">
        <w:rPr>
          <w:rFonts w:eastAsia="Arial"/>
        </w:rPr>
        <w:t>comprehension skills</w:t>
      </w:r>
      <w:r w:rsidR="003D6C7C" w:rsidRPr="00860CAF">
        <w:rPr>
          <w:rFonts w:eastAsia="Arial"/>
        </w:rPr>
        <w:t xml:space="preserve">. </w:t>
      </w:r>
      <w:r w:rsidR="003D6C7C">
        <w:rPr>
          <w:rFonts w:eastAsia="Arial"/>
        </w:rPr>
        <w:t xml:space="preserve">The Reading for Understanding Initiative was a $120 million investment in research focused on improving reading comprehension in </w:t>
      </w:r>
      <w:r w:rsidR="00487475">
        <w:rPr>
          <w:rFonts w:eastAsia="Arial"/>
        </w:rPr>
        <w:t>PK</w:t>
      </w:r>
      <w:r w:rsidR="003D6C7C">
        <w:rPr>
          <w:rFonts w:eastAsia="Arial"/>
        </w:rPr>
        <w:t xml:space="preserve"> through </w:t>
      </w:r>
      <w:r w:rsidR="00D51D1D">
        <w:rPr>
          <w:rFonts w:eastAsia="Arial"/>
        </w:rPr>
        <w:t>G</w:t>
      </w:r>
      <w:r w:rsidR="003D6C7C">
        <w:rPr>
          <w:rFonts w:eastAsia="Arial"/>
        </w:rPr>
        <w:t>rade</w:t>
      </w:r>
      <w:r w:rsidR="00D51D1D">
        <w:rPr>
          <w:rFonts w:eastAsia="Arial"/>
        </w:rPr>
        <w:t xml:space="preserve"> 12</w:t>
      </w:r>
      <w:r w:rsidR="003D6C7C">
        <w:rPr>
          <w:rFonts w:eastAsia="Arial"/>
        </w:rPr>
        <w:t xml:space="preserve">. The </w:t>
      </w:r>
      <w:r w:rsidR="0081369E">
        <w:rPr>
          <w:rFonts w:eastAsia="Arial"/>
        </w:rPr>
        <w:t>initiative</w:t>
      </w:r>
      <w:r w:rsidR="003D6C7C">
        <w:rPr>
          <w:rFonts w:eastAsia="Arial"/>
        </w:rPr>
        <w:t xml:space="preserve"> </w:t>
      </w:r>
      <w:r w:rsidR="00487475">
        <w:rPr>
          <w:rFonts w:eastAsia="Arial"/>
        </w:rPr>
        <w:t>responded</w:t>
      </w:r>
      <w:r w:rsidR="003D6C7C">
        <w:rPr>
          <w:rFonts w:eastAsia="Arial"/>
        </w:rPr>
        <w:t xml:space="preserve"> to national concerns about reading achievement scores levelling off in the U.S. The National Academy of Education recently p</w:t>
      </w:r>
      <w:r w:rsidR="00B767AB">
        <w:rPr>
          <w:rFonts w:eastAsia="Arial"/>
        </w:rPr>
        <w:t>ublished a report synthesizing</w:t>
      </w:r>
      <w:r w:rsidR="003D6C7C">
        <w:rPr>
          <w:rFonts w:eastAsia="Arial"/>
        </w:rPr>
        <w:t xml:space="preserve"> </w:t>
      </w:r>
      <w:r w:rsidR="00D51D1D">
        <w:rPr>
          <w:rFonts w:eastAsia="Arial"/>
        </w:rPr>
        <w:t xml:space="preserve">Reading for Understanding Initiative </w:t>
      </w:r>
      <w:r w:rsidR="003D6C7C">
        <w:rPr>
          <w:rFonts w:eastAsia="Arial"/>
        </w:rPr>
        <w:t xml:space="preserve">findings that </w:t>
      </w:r>
      <w:r w:rsidR="00D51D1D">
        <w:rPr>
          <w:rFonts w:eastAsia="Arial"/>
        </w:rPr>
        <w:t xml:space="preserve">is freely available on its website </w:t>
      </w:r>
      <w:r w:rsidR="00D51D1D">
        <w:rPr>
          <w:rFonts w:eastAsia="Arial"/>
        </w:rPr>
        <w:fldChar w:fldCharType="begin"/>
      </w:r>
      <w:r w:rsidR="00D51D1D">
        <w:rPr>
          <w:rFonts w:eastAsia="Arial"/>
        </w:rPr>
        <w:instrText xml:space="preserve"> ADDIN EN.CITE &lt;EndNote&gt;&lt;Cite&gt;&lt;Author&gt;Pearson&lt;/Author&gt;&lt;Year&gt;2020&lt;/Year&gt;&lt;RecNum&gt;5095&lt;/RecNum&gt;&lt;DisplayText&gt;(Pearson et al., 2020)&lt;/DisplayText&gt;&lt;record&gt;&lt;rec-number&gt;5095&lt;/rec-number&gt;&lt;foreign-keys&gt;&lt;key app="EN" db-id="99d9evse6ffp07eesfqptv2lparspxf0d952" timestamp="1601412768"&gt;5095&lt;/key&gt;&lt;/foreign-keys&gt;&lt;ref-type name="Book"&gt;6&lt;/ref-type&gt;&lt;contributors&gt;&lt;authors&gt;&lt;author&gt;Pearson, P. David&lt;/author&gt;&lt;author&gt;Palincsar, Annemarie Sullivan&lt;/author&gt;&lt;author&gt;Biancarosa, G.&lt;/author&gt;&lt;author&gt;Berman, A. I.&lt;/author&gt;&lt;/authors&gt;&lt;/contributors&gt;&lt;titles&gt;&lt;title&gt;Reaping the Rewards of the Reading for Understanding Initiative&lt;/title&gt;&lt;/titles&gt;&lt;keywords&gt;&lt;keyword&gt;LARRC, reading comprehension, reading for understanding, simple view of reading&lt;/keyword&gt;&lt;/keywords&gt;&lt;dates&gt;&lt;year&gt;2020&lt;/year&gt;&lt;/dates&gt;&lt;pub-location&gt;Washington, DC&lt;/pub-location&gt;&lt;publisher&gt;National Academy of Education&lt;/publisher&gt;&lt;urls&gt;&lt;related-urls&gt;&lt;url&gt;https://naeducation.org/reaping-the-rewards-of-reading-for-understanding-initiative/&lt;/url&gt;&lt;/related-urls&gt;&lt;/urls&gt;&lt;/record&gt;&lt;/Cite&gt;&lt;/EndNote&gt;</w:instrText>
      </w:r>
      <w:r w:rsidR="00D51D1D">
        <w:rPr>
          <w:rFonts w:eastAsia="Arial"/>
        </w:rPr>
        <w:fldChar w:fldCharType="separate"/>
      </w:r>
      <w:r w:rsidR="00D51D1D">
        <w:rPr>
          <w:rFonts w:eastAsia="Arial"/>
          <w:noProof/>
        </w:rPr>
        <w:t>(Pearson et al., 2020)</w:t>
      </w:r>
      <w:r w:rsidR="00D51D1D">
        <w:rPr>
          <w:rFonts w:eastAsia="Arial"/>
        </w:rPr>
        <w:fldChar w:fldCharType="end"/>
      </w:r>
      <w:r w:rsidR="003D6C7C">
        <w:rPr>
          <w:rFonts w:eastAsia="Arial"/>
        </w:rPr>
        <w:t>.</w:t>
      </w:r>
    </w:p>
    <w:p w14:paraId="5EFE0703" w14:textId="33559963" w:rsidR="00194F25" w:rsidRPr="006D4EBD" w:rsidRDefault="005D46DE" w:rsidP="006D4EBD">
      <w:pPr>
        <w:pStyle w:val="Heading2"/>
        <w:widowControl w:val="0"/>
      </w:pPr>
      <w:r>
        <w:t>Targeting Early Language to Improve Comprehension</w:t>
      </w:r>
    </w:p>
    <w:p w14:paraId="525FD4DB" w14:textId="2712D699" w:rsidR="0056603D" w:rsidRPr="00860CAF" w:rsidRDefault="00194F25" w:rsidP="009A57F6">
      <w:pPr>
        <w:widowControl w:val="0"/>
        <w:spacing w:line="480" w:lineRule="auto"/>
        <w:ind w:firstLine="720"/>
      </w:pPr>
      <w:r w:rsidRPr="00860CAF">
        <w:t xml:space="preserve">A wealth of studies, using </w:t>
      </w:r>
      <w:r w:rsidR="001A7541" w:rsidRPr="00860CAF">
        <w:t xml:space="preserve">both cross-sectional and longitudinal </w:t>
      </w:r>
      <w:r w:rsidRPr="00860CAF">
        <w:t>methodologies</w:t>
      </w:r>
      <w:r w:rsidR="00DB15F3" w:rsidRPr="00860CAF">
        <w:t>,</w:t>
      </w:r>
      <w:r w:rsidRPr="00860CAF">
        <w:t xml:space="preserve"> ha</w:t>
      </w:r>
      <w:r w:rsidR="001A7541" w:rsidRPr="00860CAF">
        <w:t xml:space="preserve">s </w:t>
      </w:r>
      <w:r w:rsidRPr="00860CAF">
        <w:t xml:space="preserve">demonstrated the </w:t>
      </w:r>
      <w:r w:rsidR="005D71B0" w:rsidRPr="00860CAF">
        <w:t xml:space="preserve">importance of oral </w:t>
      </w:r>
      <w:r w:rsidRPr="00860CAF">
        <w:t xml:space="preserve">language </w:t>
      </w:r>
      <w:r w:rsidR="005D71B0" w:rsidRPr="00860CAF">
        <w:t xml:space="preserve">as the </w:t>
      </w:r>
      <w:r w:rsidRPr="00860CAF">
        <w:t>bas</w:t>
      </w:r>
      <w:r w:rsidR="005D71B0" w:rsidRPr="00860CAF">
        <w:t>is</w:t>
      </w:r>
      <w:r w:rsidRPr="00860CAF">
        <w:t xml:space="preserve"> </w:t>
      </w:r>
      <w:r w:rsidR="005D71B0" w:rsidRPr="00860CAF">
        <w:t>for</w:t>
      </w:r>
      <w:r w:rsidRPr="00860CAF">
        <w:t xml:space="preserve"> reading comprehension</w:t>
      </w:r>
      <w:r w:rsidR="004B614F">
        <w:t xml:space="preserve"> </w:t>
      </w:r>
      <w:r w:rsidR="00057E75">
        <w:fldChar w:fldCharType="begin">
          <w:fldData xml:space="preserve">PEVuZE5vdGU+PENpdGU+PEF1dGhvcj5EaWNraW5zb248L0F1dGhvcj48WWVhcj4yMDE5PC9ZZWFy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=
</w:fldData>
        </w:fldChar>
      </w:r>
      <w:r w:rsidR="00420C65">
        <w:instrText xml:space="preserve"> ADDIN EN.CITE </w:instrText>
      </w:r>
      <w:r w:rsidR="00420C65">
        <w:fldChar w:fldCharType="begin">
          <w:fldData xml:space="preserve">PEVuZE5vdGU+PENpdGU+PEF1dGhvcj5EaWNraW5zb248L0F1dGhvcj48WWVhcj4yMDE5PC9ZZWFy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=
</w:fldData>
        </w:fldChar>
      </w:r>
      <w:r w:rsidR="00420C65">
        <w:instrText xml:space="preserve"> ADDIN EN.CITE.DATA </w:instrText>
      </w:r>
      <w:r w:rsidR="00420C65">
        <w:fldChar w:fldCharType="end"/>
      </w:r>
      <w:r w:rsidR="00057E75">
        <w:fldChar w:fldCharType="separate"/>
      </w:r>
      <w:r w:rsidR="00420C65">
        <w:rPr>
          <w:noProof/>
        </w:rPr>
        <w:t xml:space="preserve">(e.g., </w:t>
      </w:r>
      <w:r w:rsidR="00420C65">
        <w:rPr>
          <w:noProof/>
        </w:rPr>
        <w:lastRenderedPageBreak/>
        <w:t>Dickinson et al., 2019; Hjetland et al., 2019; LARRC &amp; Chiu, 2018; Metsala et al., 2021)</w:t>
      </w:r>
      <w:r w:rsidR="00057E75">
        <w:fldChar w:fldCharType="end"/>
      </w:r>
      <w:r w:rsidRPr="00860CAF">
        <w:t xml:space="preserve">. </w:t>
      </w:r>
      <w:r w:rsidR="00545FD7" w:rsidRPr="00860CAF">
        <w:t xml:space="preserve">This is consistent with the Simple View of Reading </w:t>
      </w:r>
      <w:r w:rsidR="004C5DD0" w:rsidRPr="00860CAF">
        <w:fldChar w:fldCharType="begin"/>
      </w:r>
      <w:r w:rsidR="00A832DA" w:rsidRPr="00860CAF">
        <w:instrText xml:space="preserve"> ADDIN EN.CITE &lt;EndNote&gt;&lt;Cite&gt;&lt;Author&gt;Gough&lt;/Author&gt;&lt;Year&gt;1986&lt;/Year&gt;&lt;RecNum&gt;524&lt;/RecNum&gt;&lt;DisplayText&gt;(Gough &amp;amp; Tunmer, 1986)&lt;/DisplayText&gt;&lt;record&gt;&lt;rec-number&gt;524&lt;/rec-number&gt;&lt;foreign-keys&gt;&lt;key app="EN" db-id="99d9evse6ffp07eesfqptv2lparspxf0d952" timestamp="0"&gt;524&lt;/key&gt;&lt;/foreign-keys&gt;&lt;ref-type name="Journal Article"&gt;17&lt;/ref-type&gt;&lt;contributors&gt;&lt;authors&gt;&lt;author&gt;Gough, Philip B.&lt;/author&gt;&lt;author&gt;Tunmer, William E.&lt;/author&gt;&lt;/authors&gt;&lt;/contributors&gt;&lt;titles&gt;&lt;title&gt;Decoding, reading, and reading disability&lt;/title&gt;&lt;secondary-title&gt;Remedial and Special Education&lt;/secondary-title&gt;&lt;/titles&gt;&lt;periodical&gt;&lt;full-title&gt;Remedial and Special Education&lt;/full-title&gt;&lt;/periodical&gt;&lt;pages&gt;6-10&lt;/pages&gt;&lt;volume&gt;7&lt;/volume&gt;&lt;keywords&gt;&lt;keyword&gt;Simple View of Reading&lt;/keyword&gt;&lt;/keywords&gt;&lt;dates&gt;&lt;year&gt;1986&lt;/year&gt;&lt;/dates&gt;&lt;label&gt;H&lt;/label&gt;&lt;urls&gt;&lt;/urls&gt;&lt;electronic-resource-num&gt;10.1177/074193258600700104&lt;/electronic-resource-num&gt;&lt;research-notes&gt;Decoding is not equal to or sufficient for reading, but is cleary necessary for reading&amp;#xD;&amp;#xD;R (reading) = D (decoding) x C (listening/linguistic comprehension)&amp;#xD;&amp;#xD;If D=0 (i.e., inability to decode) or C=0 or both=0, reading will be impaired&amp;#xD;&amp;#xD;Dyslexia (D=0)&amp;#xD;Decoding inability is common deficit for all dyslexics&amp;#xD;Firth (1972) and Vellutino (1979) as two studies supporting this&amp;#xD;&amp;#xD;Hyperlexia (C=0)&amp;#xD;Superior decoding but average or inferior comprehension&amp;#xD;&amp;#xD;p. 9 says that in general population, should be + correlation between D and C but in disabled population this should be a - correlation (?? true??)&lt;/research-notes&gt;&lt;/record&gt;&lt;/Cite&gt;&lt;/EndNote&gt;</w:instrText>
      </w:r>
      <w:r w:rsidR="004C5DD0" w:rsidRPr="00860CAF">
        <w:fldChar w:fldCharType="separate"/>
      </w:r>
      <w:r w:rsidR="004C5DD0" w:rsidRPr="00860CAF">
        <w:rPr>
          <w:noProof/>
        </w:rPr>
        <w:t>(Gough &amp; Tunmer, 1986)</w:t>
      </w:r>
      <w:r w:rsidR="004C5DD0" w:rsidRPr="00860CAF">
        <w:fldChar w:fldCharType="end"/>
      </w:r>
      <w:r w:rsidR="00545FD7" w:rsidRPr="00860CAF">
        <w:t xml:space="preserve">, </w:t>
      </w:r>
      <w:r w:rsidR="00206C2E" w:rsidRPr="00860CAF">
        <w:t xml:space="preserve">which </w:t>
      </w:r>
      <w:r w:rsidR="008D20E6" w:rsidRPr="00860CAF">
        <w:t>posits</w:t>
      </w:r>
      <w:r w:rsidR="00206C2E" w:rsidRPr="00860CAF">
        <w:t xml:space="preserve"> that skills related to </w:t>
      </w:r>
      <w:r w:rsidR="00862FB5" w:rsidRPr="00860CAF">
        <w:t>language</w:t>
      </w:r>
      <w:r w:rsidR="00206C2E" w:rsidRPr="00860CAF">
        <w:t xml:space="preserve"> comprehension, as well as those related to word recognition, </w:t>
      </w:r>
      <w:r w:rsidR="008D20E6" w:rsidRPr="00860CAF">
        <w:t>are</w:t>
      </w:r>
      <w:r w:rsidR="00206C2E" w:rsidRPr="00860CAF">
        <w:t xml:space="preserve"> an essential component of reading comprehension.</w:t>
      </w:r>
      <w:r w:rsidR="00EA413B" w:rsidRPr="00860CAF">
        <w:t xml:space="preserve"> </w:t>
      </w:r>
      <w:proofErr w:type="gramStart"/>
      <w:r w:rsidRPr="00860CAF">
        <w:t>In particular, vocabulary</w:t>
      </w:r>
      <w:proofErr w:type="gramEnd"/>
      <w:r w:rsidRPr="00860CAF">
        <w:t>, grammar, and discourse-level skills</w:t>
      </w:r>
      <w:r w:rsidR="004C5DD0" w:rsidRPr="00860CAF">
        <w:t xml:space="preserve"> (e.g.,</w:t>
      </w:r>
      <w:r w:rsidR="001922F3" w:rsidRPr="00860CAF">
        <w:t xml:space="preserve"> inference, narrative, comprehension monitoring</w:t>
      </w:r>
      <w:r w:rsidR="004C5DD0" w:rsidRPr="00860CAF">
        <w:t>)</w:t>
      </w:r>
      <w:r w:rsidRPr="00860CAF">
        <w:t xml:space="preserve"> each make distinct contributions to early reading comprehension </w:t>
      </w:r>
      <w:r w:rsidR="00245288" w:rsidRPr="00860CAF">
        <w:fldChar w:fldCharType="begin">
          <w:fldData xml:space="preserve">PEVuZE5vdGU+PENpdGU+PEF1dGhvcj5DYWluPC9BdXRob3I+PFllYXI+MjAwNDwvWWVhcj48UmVj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</w:fldData>
        </w:fldChar>
      </w:r>
      <w:r w:rsidR="008D20E6" w:rsidRPr="00860CAF">
        <w:instrText xml:space="preserve"> ADDIN EN.CITE </w:instrText>
      </w:r>
      <w:r w:rsidR="008D20E6" w:rsidRPr="00860CAF">
        <w:fldChar w:fldCharType="begin">
          <w:fldData xml:space="preserve">PEVuZE5vdGU+PENpdGU+PEF1dGhvcj5DYWluPC9BdXRob3I+PFllYXI+MjAwNDwvWWVhcj48UmVj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</w:fldData>
        </w:fldChar>
      </w:r>
      <w:r w:rsidR="008D20E6" w:rsidRPr="00860CAF">
        <w:instrText xml:space="preserve"> ADDIN EN.CITE.DATA </w:instrText>
      </w:r>
      <w:r w:rsidR="008D20E6" w:rsidRPr="00860CAF">
        <w:fldChar w:fldCharType="end"/>
      </w:r>
      <w:r w:rsidR="00245288" w:rsidRPr="00860CAF">
        <w:fldChar w:fldCharType="separate"/>
      </w:r>
      <w:r w:rsidR="008D20E6" w:rsidRPr="00860CAF">
        <w:rPr>
          <w:noProof/>
        </w:rPr>
        <w:t>(Cain et al., 2004; LARRC &amp; Logan, 2017)</w:t>
      </w:r>
      <w:r w:rsidR="00245288" w:rsidRPr="00860CAF">
        <w:fldChar w:fldCharType="end"/>
      </w:r>
      <w:r w:rsidR="005D71B0" w:rsidRPr="00860CAF">
        <w:t xml:space="preserve">. These skills are often </w:t>
      </w:r>
      <w:r w:rsidRPr="00860CAF">
        <w:t xml:space="preserve">weak in children demonstrating reading comprehension </w:t>
      </w:r>
      <w:r w:rsidR="00AD4703">
        <w:t>difficulties</w:t>
      </w:r>
      <w:r w:rsidRPr="00860CAF">
        <w:t xml:space="preserve"> </w:t>
      </w:r>
      <w:r w:rsidRPr="00860CAF">
        <w:fldChar w:fldCharType="begin">
          <w:fldData xml:space="preserve">PEVuZE5vdGU+PENpdGU+PEF1dGhvcj5DYXR0czwvQXV0aG9yPjxZZWFyPjIwMDY8L1llYXI+PFJl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</w:fldData>
        </w:fldChar>
      </w:r>
      <w:r w:rsidR="008D20E6" w:rsidRPr="00860CAF">
        <w:instrText xml:space="preserve"> ADDIN EN.CITE </w:instrText>
      </w:r>
      <w:r w:rsidR="008D20E6" w:rsidRPr="00860CAF">
        <w:fldChar w:fldCharType="begin">
          <w:fldData xml:space="preserve">PEVuZE5vdGU+PENpdGU+PEF1dGhvcj5DYXR0czwvQXV0aG9yPjxZZWFyPjIwMDY8L1llYXI+PFJl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</w:fldData>
        </w:fldChar>
      </w:r>
      <w:r w:rsidR="008D20E6" w:rsidRPr="00860CAF">
        <w:instrText xml:space="preserve"> ADDIN EN.CITE.DATA </w:instrText>
      </w:r>
      <w:r w:rsidR="008D20E6" w:rsidRPr="00860CAF">
        <w:fldChar w:fldCharType="end"/>
      </w:r>
      <w:r w:rsidRPr="00860CAF">
        <w:fldChar w:fldCharType="separate"/>
      </w:r>
      <w:r w:rsidR="008D20E6" w:rsidRPr="00860CAF">
        <w:rPr>
          <w:noProof/>
        </w:rPr>
        <w:t>(Catts et al., 2006; Nation et al., 2004)</w:t>
      </w:r>
      <w:r w:rsidRPr="00860CAF">
        <w:fldChar w:fldCharType="end"/>
      </w:r>
      <w:r w:rsidRPr="00860CAF">
        <w:t xml:space="preserve">. </w:t>
      </w:r>
      <w:r w:rsidR="001A7541" w:rsidRPr="00860CAF">
        <w:t>Of note, l</w:t>
      </w:r>
      <w:r w:rsidRPr="00860CAF">
        <w:t xml:space="preserve">ongitudinal studies that have followed samples from </w:t>
      </w:r>
      <w:r w:rsidR="00753006">
        <w:t xml:space="preserve">PK or </w:t>
      </w:r>
      <w:r w:rsidR="00487475">
        <w:t>K</w:t>
      </w:r>
      <w:r w:rsidR="00487475" w:rsidRPr="00860CAF">
        <w:t xml:space="preserve"> </w:t>
      </w:r>
      <w:r w:rsidRPr="00860CAF">
        <w:t xml:space="preserve">demonstrate </w:t>
      </w:r>
      <w:r w:rsidR="001A7541" w:rsidRPr="00860CAF">
        <w:t>that the code-related precursors of word reading and</w:t>
      </w:r>
      <w:r w:rsidRPr="00860CAF">
        <w:t xml:space="preserve"> </w:t>
      </w:r>
      <w:r w:rsidR="001A7541" w:rsidRPr="00860CAF">
        <w:t>the</w:t>
      </w:r>
      <w:r w:rsidR="005D71B0" w:rsidRPr="00860CAF">
        <w:t xml:space="preserve"> </w:t>
      </w:r>
      <w:r w:rsidRPr="00860CAF">
        <w:t xml:space="preserve">oral language precursors of reading comprehension </w:t>
      </w:r>
      <w:r w:rsidR="001A7541" w:rsidRPr="00860CAF">
        <w:t xml:space="preserve">follow separable trajectories </w:t>
      </w:r>
      <w:r w:rsidRPr="00860CAF">
        <w:fldChar w:fldCharType="begin">
          <w:fldData xml:space="preserve">PEVuZE5vdGU+PENpdGU+PEF1dGhvcj5LZW5kZW91PC9BdXRob3I+PFllYXI+MjAwOTwvWWVhcj48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</w:fldData>
        </w:fldChar>
      </w:r>
      <w:r w:rsidR="00737F94">
        <w:instrText xml:space="preserve"> ADDIN EN.CITE </w:instrText>
      </w:r>
      <w:r w:rsidR="00737F94">
        <w:fldChar w:fldCharType="begin">
          <w:fldData xml:space="preserve">PEVuZE5vdGU+PENpdGU+PEF1dGhvcj5LZW5kZW91PC9BdXRob3I+PFllYXI+MjAwOTwvWWVhcj48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</w:fldData>
        </w:fldChar>
      </w:r>
      <w:r w:rsidR="00737F94">
        <w:instrText xml:space="preserve"> ADDIN EN.CITE.DATA </w:instrText>
      </w:r>
      <w:r w:rsidR="00737F94">
        <w:fldChar w:fldCharType="end"/>
      </w:r>
      <w:r w:rsidRPr="00860CAF">
        <w:fldChar w:fldCharType="separate"/>
      </w:r>
      <w:r w:rsidR="008D20E6" w:rsidRPr="00860CAF">
        <w:rPr>
          <w:noProof/>
        </w:rPr>
        <w:t>(Hjetland et al., 2020; Kendeou et al., 2009)</w:t>
      </w:r>
      <w:r w:rsidRPr="00860CAF">
        <w:fldChar w:fldCharType="end"/>
      </w:r>
      <w:r w:rsidR="005D71B0" w:rsidRPr="00860CAF">
        <w:t xml:space="preserve"> and that i</w:t>
      </w:r>
      <w:r w:rsidR="00CC129E" w:rsidRPr="00860CAF">
        <w:t xml:space="preserve">ndividual differences in </w:t>
      </w:r>
      <w:r w:rsidR="00753006">
        <w:t>PK</w:t>
      </w:r>
      <w:r w:rsidR="00753006" w:rsidRPr="00860CAF">
        <w:t xml:space="preserve"> </w:t>
      </w:r>
      <w:r w:rsidR="001A7541" w:rsidRPr="00860CAF">
        <w:t xml:space="preserve">language skills uniquely predict later reading comprehension through </w:t>
      </w:r>
      <w:r w:rsidR="00862FB5" w:rsidRPr="00860CAF">
        <w:t>language</w:t>
      </w:r>
      <w:r w:rsidRPr="00860CAF">
        <w:t xml:space="preserve"> comprehension </w:t>
      </w:r>
      <w:r w:rsidRPr="00860CAF">
        <w:fldChar w:fldCharType="begin">
          <w:fldData xml:space="preserve">PEVuZE5vdGU+PENpdGU+PEF1dGhvcj5MZXBvbGE8L0F1dGhvcj48WWVhcj4yMDE2PC9ZZWFyPjxS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</w:fldData>
        </w:fldChar>
      </w:r>
      <w:r w:rsidR="008D20E6" w:rsidRPr="00860CAF">
        <w:instrText xml:space="preserve"> ADDIN EN.CITE </w:instrText>
      </w:r>
      <w:r w:rsidR="008D20E6" w:rsidRPr="00860CAF">
        <w:fldChar w:fldCharType="begin">
          <w:fldData xml:space="preserve">PEVuZE5vdGU+PENpdGU+PEF1dGhvcj5MZXBvbGE8L0F1dGhvcj48WWVhcj4yMDE2PC9ZZWFyPjxS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</w:fldData>
        </w:fldChar>
      </w:r>
      <w:r w:rsidR="008D20E6" w:rsidRPr="00860CAF">
        <w:instrText xml:space="preserve"> ADDIN EN.CITE.DATA </w:instrText>
      </w:r>
      <w:r w:rsidR="008D20E6" w:rsidRPr="00860CAF">
        <w:fldChar w:fldCharType="end"/>
      </w:r>
      <w:r w:rsidRPr="00860CAF">
        <w:fldChar w:fldCharType="separate"/>
      </w:r>
      <w:r w:rsidR="008D20E6" w:rsidRPr="00860CAF">
        <w:rPr>
          <w:noProof/>
        </w:rPr>
        <w:t>(LARRC &amp; Chiu, 2018; Lepola et al., 2016)</w:t>
      </w:r>
      <w:r w:rsidRPr="00860CAF">
        <w:fldChar w:fldCharType="end"/>
      </w:r>
      <w:r w:rsidRPr="00860CAF">
        <w:t xml:space="preserve">. </w:t>
      </w:r>
      <w:r w:rsidR="001A7541" w:rsidRPr="00860CAF">
        <w:t>As a result, oral language skills are seen as excellent candidates for interventions to remediate or prevent reading comprehension difficulties</w:t>
      </w:r>
      <w:r w:rsidR="00F30DB4" w:rsidRPr="00860CAF">
        <w:t xml:space="preserve"> </w:t>
      </w:r>
      <w:r w:rsidR="00F30DB4" w:rsidRPr="00860CAF">
        <w:fldChar w:fldCharType="begin"/>
      </w:r>
      <w:r w:rsidR="008D20E6" w:rsidRPr="00860CAF">
        <w:instrText xml:space="preserve"> ADDIN EN.CITE &lt;EndNote&gt;&lt;Cite&gt;&lt;Author&gt;Dickinson&lt;/Author&gt;&lt;Year&gt;2010&lt;/Year&gt;&lt;RecNum&gt;4448&lt;/RecNum&gt;&lt;DisplayText&gt;(Dickinson et al., 2010)&lt;/DisplayText&gt;&lt;record&gt;&lt;rec-number&gt;4448&lt;/rec-number&gt;&lt;foreign-keys&gt;&lt;key app="EN" db-id="99d9evse6ffp07eesfqptv2lparspxf0d952" timestamp="1512671261"&gt;4448&lt;/key&gt;&lt;/foreign-keys&gt;&lt;ref-type name="Journal Article"&gt;17&lt;/ref-type&gt;&lt;contributors&gt;&lt;authors&gt;&lt;author&gt;David K. Dickinson&lt;/author&gt;&lt;author&gt;Roberta M. Golinkoff&lt;/author&gt;&lt;author&gt;Kathy Hirsh-Pasek&lt;/author&gt;&lt;/authors&gt;&lt;/contributors&gt;&lt;titles&gt;&lt;title&gt;Speaking Out for Language:Why Language Is Central to Reading Development&lt;/title&gt;&lt;secondary-title&gt;Educational Researcher&lt;/secondary-title&gt;&lt;/titles&gt;&lt;periodical&gt;&lt;full-title&gt;Educational Researcher&lt;/full-title&gt;&lt;/periodical&gt;&lt;pages&gt;305-310&lt;/pages&gt;&lt;volume&gt;39&lt;/volume&gt;&lt;number&gt;4&lt;/number&gt;&lt;keywords&gt;&lt;keyword&gt;early childhood,language processes,literacy&lt;/keyword&gt;&lt;/keywords&gt;&lt;dates&gt;&lt;year&gt;2010&lt;/year&gt;&lt;/dates&gt;&lt;urls&gt;&lt;related-urls&gt;&lt;url&gt;http://journals.sagepub.com/doi/abs/10.3102/0013189X10370204&lt;/url&gt;&lt;/related-urls&gt;&lt;/urls&gt;&lt;electronic-resource-num&gt;10.3102/0013189x10370204&lt;/electronic-resource-num&gt;&lt;/record&gt;&lt;/Cite&gt;&lt;/EndNote&gt;</w:instrText>
      </w:r>
      <w:r w:rsidR="00F30DB4" w:rsidRPr="00860CAF">
        <w:fldChar w:fldCharType="separate"/>
      </w:r>
      <w:r w:rsidR="008D20E6" w:rsidRPr="00860CAF">
        <w:rPr>
          <w:noProof/>
        </w:rPr>
        <w:t>(Dickinson et al., 2010)</w:t>
      </w:r>
      <w:r w:rsidR="00F30DB4" w:rsidRPr="00860CAF">
        <w:fldChar w:fldCharType="end"/>
      </w:r>
      <w:r w:rsidR="001A7541" w:rsidRPr="00860CAF">
        <w:t>.</w:t>
      </w:r>
      <w:r w:rsidRPr="00860CAF">
        <w:t xml:space="preserve"> </w:t>
      </w:r>
    </w:p>
    <w:p w14:paraId="50DF36A9" w14:textId="77777777" w:rsidR="009A57F6" w:rsidRDefault="00427436" w:rsidP="009A57F6">
      <w:pPr>
        <w:widowControl w:val="0"/>
        <w:spacing w:line="480" w:lineRule="auto"/>
        <w:ind w:firstLine="720"/>
      </w:pPr>
      <w:r w:rsidRPr="00860CAF">
        <w:t>However, many studies intervening on specific oral language skills show limited impact on broader language skills</w:t>
      </w:r>
      <w:r w:rsidR="008D20E6" w:rsidRPr="00860CAF">
        <w:t xml:space="preserve"> </w:t>
      </w:r>
      <w:r w:rsidR="008D20E6" w:rsidRPr="00860CAF">
        <w:fldChar w:fldCharType="begin"/>
      </w:r>
      <w:r w:rsidR="00910668">
        <w:instrText xml:space="preserve"> ADDIN EN.CITE &lt;EndNote&gt;&lt;Cite&gt;&lt;Author&gt;Haley&lt;/Author&gt;&lt;Year&gt;2017&lt;/Year&gt;&lt;RecNum&gt;4123&lt;/RecNum&gt;&lt;Prefix&gt;e.g.`, &lt;/Prefix&gt;&lt;DisplayText&gt;(e.g., Haley et al., 2017)&lt;/DisplayText&gt;&lt;record&gt;&lt;rec-number&gt;4123&lt;/rec-number&gt;&lt;foreign-keys&gt;&lt;key app="EN" db-id="99d9evse6ffp07eesfqptv2lparspxf0d952" timestamp="1483377539"&gt;4123&lt;/key&gt;&lt;/foreign-keys&gt;&lt;ref-type name="Journal Article"&gt;17&lt;/ref-type&gt;&lt;contributors&gt;&lt;authors&gt;&lt;author&gt;Haley, A.&lt;/author&gt;&lt;author&gt;Hulme, C.&lt;/author&gt;&lt;author&gt;Bowyer-Crane, C.&lt;/author&gt;&lt;author&gt;Snowling, M.J.&lt;/author&gt;&lt;author&gt;Fricke, S.&lt;/author&gt;&lt;/authors&gt;&lt;/contributors&gt;&lt;titles&gt;&lt;title&gt;Oral Language Skills Intervention in Pre-school – A Cautionary Tale&lt;/title&gt;&lt;secondary-title&gt;International Journal of Language and Communication Disorders&lt;/secondary-title&gt;&lt;/titles&gt;&lt;periodical&gt;&lt;full-title&gt;International Journal of Language and Communication Disorders&lt;/full-title&gt;&lt;/periodical&gt;&lt;pages&gt;71-79&lt;/pages&gt;&lt;volume&gt;52&lt;/volume&gt;&lt;number&gt;1&lt;/number&gt;&lt;keywords&gt;&lt;keyword&gt;pre-school&lt;/keyword&gt;&lt;keyword&gt;nursery&lt;/keyword&gt;&lt;keyword&gt;language&lt;/keyword&gt;&lt;keyword&gt;intervention&lt;/keyword&gt;&lt;keyword&gt;RCT&lt;/keyword&gt;&lt;/keywords&gt;&lt;dates&gt;&lt;year&gt;2017&lt;/year&gt;&lt;/dates&gt;&lt;isbn&gt;1368-2822&lt;/isbn&gt;&lt;label&gt;wrro:97305&lt;/label&gt;&lt;urls&gt;&lt;related-urls&gt;&lt;url&gt;http://eprints.whiterose.ac.uk/97305/&lt;/url&gt;&lt;/related-urls&gt;&lt;/urls&gt;&lt;electronic-resource-num&gt;10.1111/1460-6984.12257&lt;/electronic-resource-num&gt;&lt;/record&gt;&lt;/Cite&gt;&lt;/EndNote&gt;</w:instrText>
      </w:r>
      <w:r w:rsidR="008D20E6" w:rsidRPr="00860CAF">
        <w:fldChar w:fldCharType="separate"/>
      </w:r>
      <w:r w:rsidR="008D20E6" w:rsidRPr="00860CAF">
        <w:rPr>
          <w:noProof/>
        </w:rPr>
        <w:t>(e.g., Haley et al., 2017)</w:t>
      </w:r>
      <w:r w:rsidR="008D20E6" w:rsidRPr="00860CAF">
        <w:fldChar w:fldCharType="end"/>
      </w:r>
      <w:r w:rsidRPr="00860CAF">
        <w:t xml:space="preserve">. This may be due to the fact that language skills </w:t>
      </w:r>
      <w:r w:rsidR="00592CC2" w:rsidRPr="00860CAF">
        <w:t xml:space="preserve">do not consist of a finite </w:t>
      </w:r>
      <w:r w:rsidR="444E00A2">
        <w:t>set</w:t>
      </w:r>
      <w:r w:rsidR="00592CC2" w:rsidRPr="00860CAF">
        <w:t xml:space="preserve"> (cf. letter names and sounds)</w:t>
      </w:r>
      <w:r w:rsidRPr="00860CAF">
        <w:t xml:space="preserve"> and develop over a long period of time</w:t>
      </w:r>
      <w:r w:rsidR="00F30DB4" w:rsidRPr="00860CAF">
        <w:t xml:space="preserve"> </w:t>
      </w:r>
      <w:r w:rsidR="00F30DB4" w:rsidRPr="00860CAF">
        <w:fldChar w:fldCharType="begin"/>
      </w:r>
      <w:r w:rsidR="00F30DB4" w:rsidRPr="00860CAF">
        <w:instrText xml:space="preserve"> ADDIN EN.CITE &lt;EndNote&gt;&lt;Cite&gt;&lt;Author&gt;Dickinson&lt;/Author&gt;&lt;Year&gt;2010&lt;/Year&gt;&lt;RecNum&gt;4448&lt;/RecNum&gt;&lt;DisplayText&gt;(Dickinson et al., 2010)&lt;/DisplayText&gt;&lt;record&gt;&lt;rec-number&gt;4448&lt;/rec-number&gt;&lt;foreign-keys&gt;&lt;key app="EN" db-id="99d9evse6ffp07eesfqptv2lparspxf0d952" timestamp="1512671261"&gt;4448&lt;/key&gt;&lt;/foreign-keys&gt;&lt;ref-type name="Journal Article"&gt;17&lt;/ref-type&gt;&lt;contributors&gt;&lt;authors&gt;&lt;author&gt;David K. Dickinson&lt;/author&gt;&lt;author&gt;Roberta M. Golinkoff&lt;/author&gt;&lt;author&gt;Kathy Hirsh-Pasek&lt;/author&gt;&lt;/authors&gt;&lt;/contributors&gt;&lt;titles&gt;&lt;title&gt;Speaking Out for Language:Why Language Is Central to Reading Development&lt;/title&gt;&lt;secondary-title&gt;Educational Researcher&lt;/secondary-title&gt;&lt;/titles&gt;&lt;periodical&gt;&lt;full-title&gt;Educational Researcher&lt;/full-title&gt;&lt;/periodical&gt;&lt;pages&gt;305-310&lt;/pages&gt;&lt;volume&gt;39&lt;/volume&gt;&lt;number&gt;4&lt;/number&gt;&lt;keywords&gt;&lt;keyword&gt;early childhood,language processes,literacy&lt;/keyword&gt;&lt;/keywords&gt;&lt;dates&gt;&lt;year&gt;2010&lt;/year&gt;&lt;/dates&gt;&lt;urls&gt;&lt;related-urls&gt;&lt;url&gt;http://journals.sagepub.com/doi/abs/10.3102/0013189X10370204&lt;/url&gt;&lt;/related-urls&gt;&lt;/urls&gt;&lt;electronic-resource-num&gt;10.3102/0013189x10370204&lt;/electronic-resource-num&gt;&lt;/record&gt;&lt;/Cite&gt;&lt;/EndNote&gt;</w:instrText>
      </w:r>
      <w:r w:rsidR="00F30DB4" w:rsidRPr="00860CAF">
        <w:fldChar w:fldCharType="separate"/>
      </w:r>
      <w:r w:rsidR="00F30DB4" w:rsidRPr="00860CAF">
        <w:rPr>
          <w:noProof/>
        </w:rPr>
        <w:t>(Dickinson et al., 2010)</w:t>
      </w:r>
      <w:r w:rsidR="00F30DB4" w:rsidRPr="00860CAF">
        <w:fldChar w:fldCharType="end"/>
      </w:r>
      <w:r w:rsidRPr="00860CAF">
        <w:t xml:space="preserve">. In </w:t>
      </w:r>
      <w:r w:rsidR="00592CC2" w:rsidRPr="00860CAF">
        <w:t>this</w:t>
      </w:r>
      <w:r w:rsidRPr="00860CAF">
        <w:t xml:space="preserve"> respect, </w:t>
      </w:r>
      <w:r w:rsidR="00AB2293" w:rsidRPr="00860CAF">
        <w:t>language skills</w:t>
      </w:r>
      <w:r w:rsidRPr="00860CAF">
        <w:t xml:space="preserve"> are less </w:t>
      </w:r>
      <w:r w:rsidR="009A57F6">
        <w:t xml:space="preserve">easily </w:t>
      </w:r>
      <w:r w:rsidRPr="00860CAF">
        <w:t xml:space="preserve">malleable than code-related skills. In addition, we need to consider what is taught and how. Reading and </w:t>
      </w:r>
      <w:r w:rsidR="00862FB5" w:rsidRPr="00860CAF">
        <w:t>language</w:t>
      </w:r>
      <w:r w:rsidRPr="00860CAF">
        <w:t xml:space="preserve"> comprehension draw on a wide range of skills, both foundational </w:t>
      </w:r>
      <w:r w:rsidR="00592CC2" w:rsidRPr="00860CAF">
        <w:t xml:space="preserve">lower-level </w:t>
      </w:r>
      <w:r w:rsidRPr="00860CAF">
        <w:t xml:space="preserve">language skills such as vocabulary and </w:t>
      </w:r>
      <w:r w:rsidR="009A57F6">
        <w:t>grammar</w:t>
      </w:r>
      <w:r w:rsidRPr="00860CAF">
        <w:t xml:space="preserve">, and also higher-level </w:t>
      </w:r>
      <w:r w:rsidR="007E7127" w:rsidRPr="00860CAF">
        <w:t xml:space="preserve">knowledge and </w:t>
      </w:r>
      <w:r w:rsidRPr="00860CAF">
        <w:t xml:space="preserve">skills such as </w:t>
      </w:r>
      <w:r w:rsidR="009A57F6">
        <w:t>text</w:t>
      </w:r>
      <w:r w:rsidRPr="00860CAF">
        <w:t xml:space="preserve"> structure, inference making, and comprehension monitoring </w:t>
      </w:r>
      <w:r w:rsidRPr="00860CAF">
        <w:fldChar w:fldCharType="begin">
          <w:fldData xml:space="preserve">PEVuZE5vdGU+PENpdGU+PEF1dGhvcj5LaW08L0F1dGhvcj48WWVhcj4yMDE2PC9ZZWFyPjxSZWNO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</w:fldData>
        </w:fldChar>
      </w:r>
      <w:r w:rsidR="008D20E6" w:rsidRPr="00860CAF">
        <w:instrText xml:space="preserve"> ADDIN EN.CITE </w:instrText>
      </w:r>
      <w:r w:rsidR="008D20E6" w:rsidRPr="00860CAF">
        <w:fldChar w:fldCharType="begin">
          <w:fldData xml:space="preserve">PEVuZE5vdGU+PENpdGU+PEF1dGhvcj5LaW08L0F1dGhvcj48WWVhcj4yMDE2PC9ZZWFyPjxSZWNO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</w:fldData>
        </w:fldChar>
      </w:r>
      <w:r w:rsidR="008D20E6" w:rsidRPr="00860CAF">
        <w:instrText xml:space="preserve"> ADDIN EN.CITE.DATA </w:instrText>
      </w:r>
      <w:r w:rsidR="008D20E6" w:rsidRPr="00860CAF">
        <w:fldChar w:fldCharType="end"/>
      </w:r>
      <w:r w:rsidRPr="00860CAF">
        <w:fldChar w:fldCharType="separate"/>
      </w:r>
      <w:r w:rsidR="008D20E6" w:rsidRPr="00860CAF">
        <w:rPr>
          <w:noProof/>
        </w:rPr>
        <w:t>(Cain et al., 2004; Kim, 2016; Lepola et al., 2012; Strasser &amp; Río, 2014)</w:t>
      </w:r>
      <w:r w:rsidRPr="00860CAF">
        <w:fldChar w:fldCharType="end"/>
      </w:r>
      <w:r w:rsidRPr="00860CAF">
        <w:t xml:space="preserve">. </w:t>
      </w:r>
      <w:r w:rsidR="00AB2293" w:rsidRPr="00860CAF">
        <w:t xml:space="preserve">Effective interventions need to influence children’s </w:t>
      </w:r>
      <w:r w:rsidR="00AB2293" w:rsidRPr="00860CAF">
        <w:lastRenderedPageBreak/>
        <w:t xml:space="preserve">processing of text for meaning </w:t>
      </w:r>
      <w:r w:rsidR="00AB2293" w:rsidRPr="00860CAF">
        <w:fldChar w:fldCharType="begin"/>
      </w:r>
      <w:r w:rsidR="008D20E6" w:rsidRPr="00860CAF">
        <w:instrText xml:space="preserve"> ADDIN EN.CITE &lt;EndNote&gt;&lt;Cite&gt;&lt;Author&gt;van den Broek&lt;/Author&gt;&lt;Year&gt;2011&lt;/Year&gt;&lt;RecNum&gt;4217&lt;/RecNum&gt;&lt;DisplayText&gt;(van den Broek et al., 2011)&lt;/DisplayText&gt;&lt;record&gt;&lt;rec-number&gt;4217&lt;/rec-number&gt;&lt;foreign-keys&gt;&lt;key app="EN" db-id="axsd9zxa6aas54eddv35sr9eff2dvz59exv2" timestamp="1557233348"&gt;4217&lt;/key&gt;&lt;/foreign-keys&gt;&lt;ref-type name="Journal Article"&gt;17&lt;/ref-type&gt;&lt;contributors&gt;&lt;authors&gt;&lt;author&gt;van den Broek, P.&lt;/author&gt;&lt;author&gt;Kendeou, P.&lt;/author&gt;&lt;author&gt;Lousberg, S.&lt;/author&gt;&lt;author&gt;Visser, G.&lt;/author&gt;&lt;/authors&gt;&lt;/contributors&gt;&lt;titles&gt;&lt;title&gt;Preparing for reading comprehension: Fostering text comprehension skills in preschool and early elementary school children&lt;/title&gt;&lt;secondary-title&gt;International Electronic Journal of Elementary Education&lt;/secondary-title&gt;&lt;/titles&gt;&lt;periodical&gt;&lt;full-title&gt;International Electronic Journal of Elementary Education&lt;/full-title&gt;&lt;/periodical&gt;&lt;pages&gt;259-268&lt;/pages&gt;&lt;volume&gt;4&lt;/volume&gt;&lt;dates&gt;&lt;year&gt;2011&lt;/year&gt;&lt;/dates&gt;&lt;urls&gt;&lt;/urls&gt;&lt;/record&gt;&lt;/Cite&gt;&lt;/EndNote&gt;</w:instrText>
      </w:r>
      <w:r w:rsidR="00AB2293" w:rsidRPr="00860CAF">
        <w:fldChar w:fldCharType="separate"/>
      </w:r>
      <w:r w:rsidR="008D20E6" w:rsidRPr="00860CAF">
        <w:rPr>
          <w:noProof/>
        </w:rPr>
        <w:t>(van den Broek et al., 2011)</w:t>
      </w:r>
      <w:r w:rsidR="00AB2293" w:rsidRPr="00860CAF">
        <w:fldChar w:fldCharType="end"/>
      </w:r>
      <w:r w:rsidR="00AB2293" w:rsidRPr="00860CAF">
        <w:t>; c</w:t>
      </w:r>
      <w:r w:rsidRPr="00860CAF">
        <w:t>urricula and interventions that focus on just a single dimension, such as vocabulary, may be insufficient for developing the full range of knowledge and skills involved in constructing meaning from text, limiting the transfer of impact</w:t>
      </w:r>
      <w:r w:rsidR="007E7127" w:rsidRPr="00860CAF">
        <w:t>s</w:t>
      </w:r>
      <w:r w:rsidRPr="00860CAF">
        <w:t xml:space="preserve"> to</w:t>
      </w:r>
      <w:r w:rsidR="00066609" w:rsidRPr="00860CAF">
        <w:t xml:space="preserve"> </w:t>
      </w:r>
      <w:r w:rsidR="00862FB5" w:rsidRPr="00860CAF">
        <w:t>language</w:t>
      </w:r>
      <w:r w:rsidRPr="00860CAF">
        <w:t xml:space="preserve"> </w:t>
      </w:r>
      <w:r w:rsidR="00066609" w:rsidRPr="00860CAF">
        <w:t>and reading comprehension</w:t>
      </w:r>
      <w:r w:rsidR="00AB2293" w:rsidRPr="00860CAF">
        <w:t>.</w:t>
      </w:r>
      <w:r w:rsidRPr="00860CAF">
        <w:t xml:space="preserve"> </w:t>
      </w:r>
    </w:p>
    <w:p w14:paraId="4FE42539" w14:textId="7669E742" w:rsidR="003D6C7C" w:rsidRDefault="454C3DCB" w:rsidP="009A57F6">
      <w:pPr>
        <w:widowControl w:val="0"/>
        <w:spacing w:line="480" w:lineRule="auto"/>
        <w:ind w:firstLine="720"/>
      </w:pPr>
      <w:r>
        <w:t>Re</w:t>
      </w:r>
      <w:r w:rsidR="005F3809">
        <w:t xml:space="preserve">search shows that intervention during the </w:t>
      </w:r>
      <w:r w:rsidR="00753006">
        <w:t xml:space="preserve">PK </w:t>
      </w:r>
      <w:r w:rsidR="005F3809">
        <w:t xml:space="preserve">period can prepare young children for later instruction in both word reading and reading comprehension. There is a strong continuity in the development of phonological sensitivity and letter knowledge from </w:t>
      </w:r>
      <w:r w:rsidR="00753006">
        <w:t xml:space="preserve">PK </w:t>
      </w:r>
      <w:r w:rsidR="005F3809">
        <w:t xml:space="preserve">and these abilities predict later word reading success </w:t>
      </w:r>
      <w:r w:rsidR="005F3809">
        <w:fldChar w:fldCharType="begin"/>
      </w:r>
      <w:r w:rsidR="005F3809">
        <w:instrText xml:space="preserve"> ADDIN EN.CITE &lt;EndNote&gt;&lt;Cite&gt;&lt;Author&gt;Lonigan&lt;/Author&gt;&lt;Year&gt;2000&lt;/Year&gt;&lt;RecNum&gt;1948&lt;/RecNum&gt;&lt;DisplayText&gt;(Lonigan et al., 2000)&lt;/DisplayText&gt;&lt;record&gt;&lt;rec-number&gt;1948&lt;/rec-number&gt;&lt;foreign-keys&gt;&lt;key app="EN" db-id="axsd9zxa6aas54eddv35sr9eff2dvz59exv2" timestamp="0"&gt;1948&lt;/key&gt;&lt;/foreign-keys&gt;&lt;ref-type name="Journal Article"&gt;17&lt;/ref-type&gt;&lt;contributors&gt;&lt;authors&gt;&lt;author&gt;Lonigan, C.J.&lt;/author&gt;&lt;author&gt;Burgess, S.R.&lt;/author&gt;&lt;author&gt;Anthony, J.L.&lt;/author&gt;&lt;/authors&gt;&lt;/contributors&gt;&lt;titles&gt;&lt;title&gt;Development of emergent literacy and early reading skills in preschool children: Evidence from a latent-variable longitudinal study&lt;/title&gt;&lt;secondary-title&gt;Developmental Psychology&lt;/secondary-title&gt;&lt;/titles&gt;&lt;periodical&gt;&lt;full-title&gt;Developmental Psychology&lt;/full-title&gt;&lt;/periodical&gt;&lt;pages&gt;596-613&lt;/pages&gt;&lt;volume&gt;36&lt;/volume&gt;&lt;dates&gt;&lt;year&gt;2000&lt;/year&gt;&lt;/dates&gt;&lt;urls&gt;&lt;/urls&gt;&lt;/record&gt;&lt;/Cite&gt;&lt;/EndNote&gt;</w:instrText>
      </w:r>
      <w:r w:rsidR="005F3809">
        <w:fldChar w:fldCharType="separate"/>
      </w:r>
      <w:r w:rsidR="005F3809" w:rsidRPr="050E244A">
        <w:rPr>
          <w:noProof/>
        </w:rPr>
        <w:t>(Lonigan et al., 2000)</w:t>
      </w:r>
      <w:r w:rsidR="005F3809">
        <w:fldChar w:fldCharType="end"/>
      </w:r>
      <w:r w:rsidR="005F3809">
        <w:t xml:space="preserve">. </w:t>
      </w:r>
      <w:r w:rsidR="009A57F6">
        <w:t>B</w:t>
      </w:r>
      <w:r w:rsidR="005F3809">
        <w:t xml:space="preserve">uilding on this, </w:t>
      </w:r>
      <w:r w:rsidR="00487475">
        <w:t xml:space="preserve">PK </w:t>
      </w:r>
      <w:r w:rsidR="005F3809">
        <w:t xml:space="preserve">and </w:t>
      </w:r>
      <w:r w:rsidR="00487475">
        <w:t xml:space="preserve">K </w:t>
      </w:r>
      <w:r w:rsidR="005F3809">
        <w:t xml:space="preserve">interventions in phonemic awareness, letter knowledge, and phonics instruction have been shown to support the early acquisition of word reading skills </w:t>
      </w:r>
      <w:r w:rsidR="005F3809">
        <w:fldChar w:fldCharType="begin"/>
      </w:r>
      <w:r w:rsidR="005F3809">
        <w:instrText xml:space="preserve"> ADDIN EN.CITE &lt;EndNote&gt;&lt;Cite&gt;&lt;Author&gt;National Early Literacy Panel&lt;/Author&gt;&lt;Year&gt;2008&lt;/Year&gt;&lt;RecNum&gt;2271&lt;/RecNum&gt;&lt;DisplayText&gt;(Ehri et al., 2001; National Early Literacy Panel, 2008)&lt;/DisplayText&gt;&lt;record&gt;&lt;rec-number&gt;2271&lt;/rec-number&gt;&lt;foreign-keys&gt;&lt;key app="EN" db-id="99d9evse6ffp07eesfqptv2lparspxf0d952" timestamp="0"&gt;2271&lt;/key&gt;&lt;/foreign-keys&gt;&lt;ref-type name="Book"&gt;6&lt;/ref-type&gt;&lt;contributors&gt;&lt;authors&gt;&lt;author&gt;National Early Literacy Panel,&lt;/author&gt;&lt;/authors&gt;&lt;/contributors&gt;&lt;titles&gt;&lt;title&gt;Developing Early Literacy&lt;/title&gt;&lt;/titles&gt;&lt;keywords&gt;&lt;keyword&gt;meta-analysis&lt;/keyword&gt;&lt;keyword&gt;NELP&lt;/keyword&gt;&lt;/keywords&gt;&lt;dates&gt;&lt;year&gt;2008&lt;/year&gt;&lt;/dates&gt;&lt;pub-location&gt;Washington, D. C.&lt;/pub-location&gt;&lt;publisher&gt;National Institute for Literacy&lt;/publisher&gt;&lt;label&gt;pdf&lt;/label&gt;&lt;urls&gt;&lt;related-urls&gt;&lt;url&gt;www.nifl.gov&lt;/url&gt;&lt;/related-urls&gt;&lt;/urls&gt;&lt;/record&gt;&lt;/Cite&gt;&lt;Cite&gt;&lt;Author&gt;Ehri&lt;/Author&gt;&lt;Year&gt;2001&lt;/Year&gt;&lt;RecNum&gt;323&lt;/RecNum&gt;&lt;record&gt;&lt;rec-number&gt;323&lt;/rec-number&gt;&lt;foreign-keys&gt;&lt;key app="EN" db-id="99d9evse6ffp07eesfqptv2lparspxf0d952" timestamp="0"&gt;323&lt;/key&gt;&lt;/foreign-keys&gt;&lt;ref-type name="Journal Article"&gt;17&lt;/ref-type&gt;&lt;contributors&gt;&lt;authors&gt;&lt;author&gt;Ehri, Linnea C.&lt;/author&gt;&lt;author&gt;Nunes, Simone R.&lt;/author&gt;&lt;author&gt;Stahl, Steven A.&lt;/author&gt;&lt;author&gt;Willows, Dale M.&lt;/author&gt;&lt;/authors&gt;&lt;/contributors&gt;&lt;titles&gt;&lt;title&gt;Systematic phonics instruction helps students learn to read: Evidence from the National Reading Panel&amp;apos;s meta-analysis&lt;/title&gt;&lt;secondary-title&gt;Review of Educational Research&lt;/secondary-title&gt;&lt;/titles&gt;&lt;periodical&gt;&lt;full-title&gt;Review of Educational Research&lt;/full-title&gt;&lt;/periodical&gt;&lt;pages&gt;393-447&lt;/pages&gt;&lt;volume&gt;71&lt;/volume&gt;&lt;number&gt;3&lt;/number&gt;&lt;keywords&gt;&lt;keyword&gt;*Phonics&lt;/keyword&gt;&lt;keyword&gt;*Reading Education&lt;/keyword&gt;&lt;keyword&gt;Remedial Reading&lt;/keyword&gt;&lt;keyword&gt;Curriculum &amp;amp; Programs &amp;amp; Teaching Methods [3530].&lt;/keyword&gt;&lt;keyword&gt;Human. Childhood (birth-12 yrs).&lt;/keyword&gt;&lt;/keywords&gt;&lt;dates&gt;&lt;year&gt;2001&lt;/year&gt;&lt;/dates&gt;&lt;label&gt;H&lt;/label&gt;&lt;urls&gt;&lt;/urls&gt;&lt;/record&gt;&lt;/Cite&gt;&lt;/EndNote&gt;</w:instrText>
      </w:r>
      <w:r w:rsidR="005F3809">
        <w:fldChar w:fldCharType="separate"/>
      </w:r>
      <w:r w:rsidR="005F3809" w:rsidRPr="050E244A">
        <w:rPr>
          <w:noProof/>
        </w:rPr>
        <w:t>(Ehri et al., 2001; National Early Literacy Panel, 2008)</w:t>
      </w:r>
      <w:r w:rsidR="005F3809">
        <w:fldChar w:fldCharType="end"/>
      </w:r>
      <w:r w:rsidR="005F3809">
        <w:t xml:space="preserve">. </w:t>
      </w:r>
    </w:p>
    <w:p w14:paraId="26089D41" w14:textId="4F76F5EC" w:rsidR="009777FE" w:rsidRDefault="005F3809" w:rsidP="009A57F6">
      <w:pPr>
        <w:widowControl w:val="0"/>
        <w:spacing w:line="480" w:lineRule="auto"/>
        <w:ind w:firstLine="720"/>
      </w:pPr>
      <w:r>
        <w:t>T</w:t>
      </w:r>
      <w:r w:rsidR="00DE0A43" w:rsidRPr="00860CAF">
        <w:t xml:space="preserve">here is </w:t>
      </w:r>
      <w:r>
        <w:t xml:space="preserve">also </w:t>
      </w:r>
      <w:r w:rsidR="00732C03" w:rsidRPr="00860CAF">
        <w:t xml:space="preserve">mounting </w:t>
      </w:r>
      <w:r w:rsidR="00DE0A43" w:rsidRPr="00860CAF">
        <w:t>e</w:t>
      </w:r>
      <w:r w:rsidR="001922F3" w:rsidRPr="00860CAF">
        <w:t xml:space="preserve">vidence </w:t>
      </w:r>
      <w:r w:rsidR="00054DAC" w:rsidRPr="00860CAF">
        <w:t xml:space="preserve">that </w:t>
      </w:r>
      <w:r w:rsidR="001922F3" w:rsidRPr="00860CAF">
        <w:t xml:space="preserve">early </w:t>
      </w:r>
      <w:r w:rsidR="001230C6">
        <w:t>instruction</w:t>
      </w:r>
      <w:r w:rsidR="00054DAC" w:rsidRPr="00860CAF">
        <w:t xml:space="preserve"> can improve </w:t>
      </w:r>
      <w:r w:rsidR="00066609" w:rsidRPr="00860CAF">
        <w:t xml:space="preserve">specific </w:t>
      </w:r>
      <w:r w:rsidR="001922F3" w:rsidRPr="00860CAF">
        <w:t>language</w:t>
      </w:r>
      <w:r w:rsidR="00054DAC" w:rsidRPr="00860CAF">
        <w:t xml:space="preserve"> skills</w:t>
      </w:r>
      <w:r w:rsidR="00D3077D" w:rsidRPr="00860CAF">
        <w:t xml:space="preserve"> </w:t>
      </w:r>
      <w:r w:rsidR="00D3077D" w:rsidRPr="00860CAF">
        <w:fldChar w:fldCharType="begin">
          <w:fldData xml:space="preserve">PEVuZE5vdGU+PENpdGU+PEF1dGhvcj5NYXJ1bGlzPC9BdXRob3I+PFllYXI+MjAxMDwvWWVhcj48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</w:fldData>
        </w:fldChar>
      </w:r>
      <w:r>
        <w:instrText xml:space="preserve"> ADDIN EN.CITE </w:instrText>
      </w:r>
      <w:r>
        <w:fldChar w:fldCharType="begin">
          <w:fldData xml:space="preserve">PEVuZE5vdGU+PENpdGU+PEF1dGhvcj5NYXJ1bGlzPC9BdXRob3I+PFllYXI+MjAxMDwvWWVhcj48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</w:fldData>
        </w:fldChar>
      </w:r>
      <w:r>
        <w:instrText xml:space="preserve"> ADDIN EN.CITE.DATA </w:instrText>
      </w:r>
      <w:r>
        <w:fldChar w:fldCharType="end"/>
      </w:r>
      <w:r w:rsidR="00D3077D" w:rsidRPr="00860CAF">
        <w:fldChar w:fldCharType="separate"/>
      </w:r>
      <w:r>
        <w:rPr>
          <w:noProof/>
        </w:rPr>
        <w:t>(Lonigan et al., 2013; Marulis &amp; Neuman, 2010; Silverman et al., 2020)</w:t>
      </w:r>
      <w:r w:rsidR="00D3077D" w:rsidRPr="00860CAF">
        <w:fldChar w:fldCharType="end"/>
      </w:r>
      <w:r w:rsidR="009777FE">
        <w:t xml:space="preserve">; </w:t>
      </w:r>
      <w:r w:rsidR="009777FE" w:rsidRPr="009777FE">
        <w:t xml:space="preserve">however, </w:t>
      </w:r>
      <w:r w:rsidR="00312F3A">
        <w:t>results</w:t>
      </w:r>
      <w:r w:rsidR="00BA49D6">
        <w:t xml:space="preserve"> </w:t>
      </w:r>
      <w:r w:rsidR="009777FE" w:rsidRPr="009777FE">
        <w:t xml:space="preserve">differ depending on </w:t>
      </w:r>
      <w:r w:rsidR="009777FE" w:rsidRPr="00E015B0">
        <w:t xml:space="preserve">whether </w:t>
      </w:r>
      <w:r w:rsidR="00BA49D6">
        <w:t>effects are</w:t>
      </w:r>
      <w:r w:rsidR="0098773B">
        <w:t xml:space="preserve"> evaluated with </w:t>
      </w:r>
      <w:r w:rsidR="00B444B4">
        <w:t xml:space="preserve">curriculum-aligned </w:t>
      </w:r>
      <w:r w:rsidR="00DE0A3C">
        <w:t>assessments of target</w:t>
      </w:r>
      <w:r w:rsidR="00753006">
        <w:t>ed</w:t>
      </w:r>
      <w:r w:rsidR="00DE0A3C">
        <w:t xml:space="preserve"> skill</w:t>
      </w:r>
      <w:r w:rsidR="00B444B4">
        <w:t>s</w:t>
      </w:r>
      <w:r w:rsidR="00DE0A3C">
        <w:t xml:space="preserve">, </w:t>
      </w:r>
      <w:r w:rsidR="0098773B">
        <w:t>outcome</w:t>
      </w:r>
      <w:r w:rsidR="00896504">
        <w:t xml:space="preserve"> </w:t>
      </w:r>
      <w:r w:rsidR="0098773B">
        <w:t>measures</w:t>
      </w:r>
      <w:r w:rsidR="007E29C1">
        <w:t xml:space="preserve"> that are </w:t>
      </w:r>
      <w:r w:rsidR="006E7600">
        <w:t xml:space="preserve">closely </w:t>
      </w:r>
      <w:r w:rsidR="007E29C1">
        <w:t xml:space="preserve">aligned to the </w:t>
      </w:r>
      <w:r w:rsidR="00701E5D">
        <w:t xml:space="preserve">target of instruction </w:t>
      </w:r>
      <w:r w:rsidR="00B444B4">
        <w:fldChar w:fldCharType="begin"/>
      </w:r>
      <w:r w:rsidR="00B444B4">
        <w:instrText xml:space="preserve"> ADDIN EN.CITE &lt;EndNote&gt;&lt;Cite&gt;&lt;Author&gt;Clarke&lt;/Author&gt;&lt;Year&gt;2010&lt;/Year&gt;&lt;RecNum&gt;5208&lt;/RecNum&gt;&lt;Prefix&gt;referred to as secondary outcomes by &lt;/Prefix&gt;&lt;DisplayText&gt;(referred to as secondary outcomes by Clarke et al., 2010)&lt;/DisplayText&gt;&lt;record&gt;&lt;rec-number&gt;5208&lt;/rec-number&gt;&lt;foreign-keys&gt;&lt;key app="EN" db-id="99d9evse6ffp07eesfqptv2lparspxf0d952" timestamp="1613080248"&gt;5208&lt;/key&gt;&lt;/foreign-keys&gt;&lt;ref-type name="Journal Article"&gt;17&lt;/ref-type&gt;&lt;contributors&gt;&lt;authors&gt;&lt;author&gt;Clarke, Paula J.&lt;/author&gt;&lt;author&gt;Snowling, Margaret J.&lt;/author&gt;&lt;author&gt;Truelove, Emma&lt;/author&gt;&lt;author&gt;Hulme, Charles&lt;/author&gt;&lt;/authors&gt;&lt;/contributors&gt;&lt;titles&gt;&lt;title&gt;Ameliorating Children’s Reading-Comprehension Difficulties:A Randomized Controlled Trial&lt;/title&gt;&lt;secondary-title&gt;Psychological Science&lt;/secondary-title&gt;&lt;/titles&gt;&lt;periodical&gt;&lt;full-title&gt;Psychological Science&lt;/full-title&gt;&lt;/periodical&gt;&lt;pages&gt;1106-1116&lt;/pages&gt;&lt;volume&gt;21&lt;/volume&gt;&lt;number&gt;8&lt;/number&gt;&lt;keywords&gt;&lt;keyword&gt;reading,reading-comprehension difficulties,randomized controlled trial,children’s reading difficulties&lt;/keyword&gt;&lt;/keywords&gt;&lt;dates&gt;&lt;year&gt;2010&lt;/year&gt;&lt;/dates&gt;&lt;accession-num&gt;20585051&lt;/accession-num&gt;&lt;urls&gt;&lt;related-urls&gt;&lt;url&gt;https://journals.sagepub.com/doi/abs/10.1177/0956797610375449&lt;/url&gt;&lt;/related-urls&gt;&lt;/urls&gt;&lt;electronic-resource-num&gt;10.1177/0956797610375449&lt;/electronic-resource-num&gt;&lt;/record&gt;&lt;/Cite&gt;&lt;/EndNote&gt;</w:instrText>
      </w:r>
      <w:r w:rsidR="00B444B4">
        <w:fldChar w:fldCharType="separate"/>
      </w:r>
      <w:r w:rsidR="00B444B4">
        <w:rPr>
          <w:noProof/>
        </w:rPr>
        <w:t>(referred to as secondary outcomes by Clarke et al., 2010)</w:t>
      </w:r>
      <w:r w:rsidR="00B444B4">
        <w:fldChar w:fldCharType="end"/>
      </w:r>
      <w:r w:rsidR="00DE0A3C">
        <w:t>,</w:t>
      </w:r>
      <w:r w:rsidR="00701E5D">
        <w:t xml:space="preserve"> </w:t>
      </w:r>
      <w:r w:rsidR="006E7600">
        <w:t xml:space="preserve">or </w:t>
      </w:r>
      <w:r w:rsidR="00813111">
        <w:t>primary (</w:t>
      </w:r>
      <w:r w:rsidR="00312F3A">
        <w:t>i.e.,</w:t>
      </w:r>
      <w:r w:rsidR="00813111">
        <w:t xml:space="preserve"> more distal) </w:t>
      </w:r>
      <w:r w:rsidR="009D1121">
        <w:t xml:space="preserve">outcome measures, which are typically </w:t>
      </w:r>
      <w:r w:rsidR="00312F3A">
        <w:t>standardized</w:t>
      </w:r>
      <w:r w:rsidR="00201A1F">
        <w:t xml:space="preserve"> </w:t>
      </w:r>
      <w:r w:rsidR="00312F3A">
        <w:t>assessments</w:t>
      </w:r>
      <w:r w:rsidR="009839AF">
        <w:t xml:space="preserve"> </w:t>
      </w:r>
      <w:r w:rsidR="00B444B4">
        <w:fldChar w:fldCharType="begin"/>
      </w:r>
      <w:r w:rsidR="00B444B4">
        <w:instrText xml:space="preserve"> ADDIN EN.CITE &lt;EndNote&gt;&lt;Cite&gt;&lt;Author&gt;Clarke&lt;/Author&gt;&lt;Year&gt;2010&lt;/Year&gt;&lt;RecNum&gt;5208&lt;/RecNum&gt;&lt;DisplayText&gt;(Clarke et al., 2010)&lt;/DisplayText&gt;&lt;record&gt;&lt;rec-number&gt;5208&lt;/rec-number&gt;&lt;foreign-keys&gt;&lt;key app="EN" db-id="99d9evse6ffp07eesfqptv2lparspxf0d952" timestamp="1613080248"&gt;5208&lt;/key&gt;&lt;/foreign-keys&gt;&lt;ref-type name="Journal Article"&gt;17&lt;/ref-type&gt;&lt;contributors&gt;&lt;authors&gt;&lt;author&gt;Clarke, Paula J.&lt;/author&gt;&lt;author&gt;Snowling, Margaret J.&lt;/author&gt;&lt;author&gt;Truelove, Emma&lt;/author&gt;&lt;author&gt;Hulme, Charles&lt;/author&gt;&lt;/authors&gt;&lt;/contributors&gt;&lt;titles&gt;&lt;title&gt;Ameliorating Children’s Reading-Comprehension Difficulties:A Randomized Controlled Trial&lt;/title&gt;&lt;secondary-title&gt;Psychological Science&lt;/secondary-title&gt;&lt;/titles&gt;&lt;periodical&gt;&lt;full-title&gt;Psychological Science&lt;/full-title&gt;&lt;/periodical&gt;&lt;pages&gt;1106-1116&lt;/pages&gt;&lt;volume&gt;21&lt;/volume&gt;&lt;number&gt;8&lt;/number&gt;&lt;keywords&gt;&lt;keyword&gt;reading,reading-comprehension difficulties,randomized controlled trial,children’s reading difficulties&lt;/keyword&gt;&lt;/keywords&gt;&lt;dates&gt;&lt;year&gt;2010&lt;/year&gt;&lt;/dates&gt;&lt;accession-num&gt;20585051&lt;/accession-num&gt;&lt;urls&gt;&lt;related-urls&gt;&lt;url&gt;https://journals.sagepub.com/doi/abs/10.1177/0956797610375449&lt;/url&gt;&lt;/related-urls&gt;&lt;/urls&gt;&lt;electronic-resource-num&gt;10.1177/0956797610375449&lt;/electronic-resource-num&gt;&lt;/record&gt;&lt;/Cite&gt;&lt;/EndNote&gt;</w:instrText>
      </w:r>
      <w:r w:rsidR="00B444B4">
        <w:fldChar w:fldCharType="separate"/>
      </w:r>
      <w:r w:rsidR="00B444B4">
        <w:rPr>
          <w:noProof/>
        </w:rPr>
        <w:t>(Clarke et al., 2010)</w:t>
      </w:r>
      <w:r w:rsidR="00B444B4">
        <w:fldChar w:fldCharType="end"/>
      </w:r>
      <w:r w:rsidR="009014CE">
        <w:t xml:space="preserve">. </w:t>
      </w:r>
      <w:r w:rsidR="00340E7D">
        <w:t>In</w:t>
      </w:r>
      <w:r w:rsidR="009777FE" w:rsidRPr="009777FE">
        <w:t xml:space="preserve"> a meta-analysis of 43 studies investigating language comprehension interventions in U.S. elementary schools, positive effects were found on</w:t>
      </w:r>
      <w:r w:rsidR="00312F3A">
        <w:t xml:space="preserve"> </w:t>
      </w:r>
      <w:r w:rsidR="00E2054F">
        <w:t xml:space="preserve">“custom” (i.e., </w:t>
      </w:r>
      <w:r w:rsidR="00312F3A">
        <w:t>target</w:t>
      </w:r>
      <w:r w:rsidR="00753006">
        <w:t>ed</w:t>
      </w:r>
      <w:r w:rsidR="00312F3A">
        <w:t xml:space="preserve"> or secondary outcome</w:t>
      </w:r>
      <w:r w:rsidR="00E2054F">
        <w:t>)</w:t>
      </w:r>
      <w:r w:rsidR="00312F3A">
        <w:t xml:space="preserve"> </w:t>
      </w:r>
      <w:r w:rsidR="009777FE" w:rsidRPr="009777FE">
        <w:t>measures of vocabulary, listening comprehen</w:t>
      </w:r>
      <w:r w:rsidR="00312F3A">
        <w:t>sion, and reading comprehension</w:t>
      </w:r>
      <w:r w:rsidR="009777FE" w:rsidRPr="009777FE">
        <w:t xml:space="preserve"> but not on standardized assessments</w:t>
      </w:r>
      <w:r w:rsidR="00312F3A">
        <w:t xml:space="preserve"> </w:t>
      </w:r>
      <w:r w:rsidR="00312F3A">
        <w:fldChar w:fldCharType="begin"/>
      </w:r>
      <w:r w:rsidR="00312F3A">
        <w:instrText xml:space="preserve"> ADDIN EN.CITE &lt;EndNote&gt;&lt;Cite&gt;&lt;Author&gt;Silverman&lt;/Author&gt;&lt;Year&gt;2020&lt;/Year&gt;&lt;RecNum&gt;5214&lt;/RecNum&gt;&lt;DisplayText&gt;(Silverman et al., 2020)&lt;/DisplayText&gt;&lt;record&gt;&lt;rec-number&gt;5214&lt;/rec-number&gt;&lt;foreign-keys&gt;&lt;key app="EN" db-id="99d9evse6ffp07eesfqptv2lparspxf0d952" timestamp="1613160862"&gt;5214&lt;/key&gt;&lt;/foreign-keys&gt;&lt;ref-type name="Journal Article"&gt;17&lt;/ref-type&gt;&lt;contributors&gt;&lt;authors&gt;&lt;author&gt;Silverman, Rebecca D.&lt;/author&gt;&lt;author&gt;Johnson, Erika&lt;/author&gt;&lt;author&gt;Keane, Kristin&lt;/author&gt;&lt;author&gt;Khanna, Saurabh&lt;/author&gt;&lt;/authors&gt;&lt;/contributors&gt;&lt;titles&gt;&lt;title&gt;Beyond Decoding: A Meta-Analysis of the Effects of Language Comprehension Interventions on K–5 Students’ Language and Literacy Outcomes&lt;/title&gt;&lt;secondary-title&gt;Reading Research Quarterly&lt;/secondary-title&gt;&lt;/titles&gt;&lt;periodical&gt;&lt;full-title&gt;Reading Research Quarterly&lt;/full-title&gt;&lt;/periodical&gt;&lt;pages&gt;S207-S233&lt;/pages&gt;&lt;volume&gt;55&lt;/volume&gt;&lt;number&gt;S1&lt;/number&gt;&lt;dates&gt;&lt;year&gt;2020&lt;/year&gt;&lt;/dates&gt;&lt;isbn&gt;0034-0553&lt;/isbn&gt;&lt;urls&gt;&lt;related-urls&gt;&lt;url&gt;https://ila.onlinelibrary.wiley.com/doi/abs/10.1002/rrq.346&lt;/url&gt;&lt;/related-urls&gt;&lt;/urls&gt;&lt;electronic-resource-num&gt;https://doi.org/10.1002/rrq.346&lt;/electronic-resource-num&gt;&lt;/record&gt;&lt;/Cite&gt;&lt;/EndNote&gt;</w:instrText>
      </w:r>
      <w:r w:rsidR="00312F3A">
        <w:fldChar w:fldCharType="separate"/>
      </w:r>
      <w:r w:rsidR="00312F3A">
        <w:rPr>
          <w:noProof/>
        </w:rPr>
        <w:t>(Silverman et al., 2020)</w:t>
      </w:r>
      <w:r w:rsidR="00312F3A">
        <w:fldChar w:fldCharType="end"/>
      </w:r>
      <w:r w:rsidR="001C566D" w:rsidRPr="00860CAF">
        <w:t>.</w:t>
      </w:r>
      <w:r w:rsidR="00054DAC" w:rsidRPr="00860CAF">
        <w:t xml:space="preserve"> </w:t>
      </w:r>
    </w:p>
    <w:p w14:paraId="6CAF8AEF" w14:textId="2AF01A74" w:rsidR="001C38CB" w:rsidRDefault="00312F3A" w:rsidP="00A86F16">
      <w:pPr>
        <w:widowControl w:val="0"/>
        <w:spacing w:line="480" w:lineRule="auto"/>
        <w:ind w:firstLine="720"/>
      </w:pPr>
      <w:r>
        <w:t>A number</w:t>
      </w:r>
      <w:r w:rsidR="009777FE">
        <w:t xml:space="preserve"> of studies </w:t>
      </w:r>
      <w:r w:rsidR="004B614F">
        <w:t>have</w:t>
      </w:r>
      <w:r>
        <w:t xml:space="preserve"> </w:t>
      </w:r>
      <w:r w:rsidR="009777FE">
        <w:t>provid</w:t>
      </w:r>
      <w:r>
        <w:t>ed</w:t>
      </w:r>
      <w:r w:rsidR="009777FE">
        <w:t xml:space="preserve"> code-related and oral language interventions with the goal of improving reading outcomes. </w:t>
      </w:r>
      <w:r w:rsidRPr="006D4EBD">
        <w:fldChar w:fldCharType="begin"/>
      </w:r>
      <w:r w:rsidRPr="006D4EBD">
        <w:instrText xml:space="preserve"> ADDIN EN.CITE &lt;EndNote&gt;&lt;Cite AuthorYear="1"&gt;&lt;Author&gt;Bowyer-Crane&lt;/Author&gt;&lt;Year&gt;2008&lt;/Year&gt;&lt;RecNum&gt;2567&lt;/RecNum&gt;&lt;DisplayText&gt;Bowyer-Crane et al. (2008)&lt;/DisplayText&gt;&lt;record&gt;&lt;rec-number&gt;2567&lt;/rec-number&gt;&lt;foreign-keys&gt;&lt;key app="EN" db-id="99d9evse6ffp07eesfqptv2lparspxf0d952" timestamp="0"&gt;2567&lt;/key&gt;&lt;/foreign-keys&gt;&lt;ref-type name="Journal Article"&gt;17&lt;/ref-type&gt;&lt;contributors&gt;&lt;authors&gt;&lt;author&gt;Bowyer-Crane, Claudine&lt;/author&gt;&lt;author&gt;Snowling, Margaret J.&lt;/author&gt;&lt;author&gt;Duff, Fiona J.&lt;/author&gt;&lt;author&gt;Fieldsend, Elizabeth&lt;/author&gt;&lt;author&gt;Carroll, Julia M.&lt;/author&gt;&lt;author&gt;Miles, Jeremy&lt;/author&gt;&lt;author&gt;Gtz, Kristina&lt;/author&gt;&lt;author&gt;Hulme, Charles&lt;/author&gt;&lt;/authors&gt;&lt;/contributors&gt;&lt;titles&gt;&lt;title&gt;Improving early language and literacy skills: Differential effects of an oral language versus a phonology with reading intervention&lt;/title&gt;&lt;secondary-title&gt;Journal of Child Psychology and Psychiatry&lt;/secondary-title&gt;&lt;/titles&gt;&lt;periodical&gt;&lt;full-title&gt;Journal of Child Psychology and Psychiatry&lt;/full-title&gt;&lt;/periodical&gt;&lt;pages&gt;422-432&lt;/pages&gt;&lt;volume&gt;49&lt;/volume&gt;&lt;number&gt;4&lt;/number&gt;&lt;keywords&gt;&lt;keyword&gt;Educational Program Evaluation&lt;/keyword&gt;&lt;keyword&gt;Literacy Programs&lt;/keyword&gt;&lt;keyword&gt;Reading Skills&lt;/keyword&gt;&lt;keyword&gt;Remedial Reading&lt;/keyword&gt;&lt;keyword&gt;School Based Intervention&lt;/keyword&gt;&lt;keyword&gt;Oral Reading&lt;/keyword&gt;&lt;keyword&gt;Phonological Awareness&lt;/keyword&gt;&lt;keyword&gt;language skills&lt;/keyword&gt;&lt;keyword&gt;literacy skills&lt;/keyword&gt;&lt;keyword&gt;school-based intervention programs&lt;/keyword&gt;&lt;keyword&gt;efficacy&lt;/keyword&gt;&lt;keyword&gt;reading intervention&lt;/keyword&gt;&lt;keyword&gt;phonology&lt;/keyword&gt;&lt;keyword&gt;oral reading&lt;/keyword&gt;&lt;/keywords&gt;&lt;dates&gt;&lt;year&gt;2008&lt;/year&gt;&lt;/dates&gt;&lt;isbn&gt;0021-9630&lt;/isbn&gt;&lt;accession-num&gt;2008-03518-008&lt;/accession-num&gt;&lt;urls&gt;&lt;/urls&gt;&lt;/record&gt;&lt;/Cite&gt;&lt;/EndNote&gt;</w:instrText>
      </w:r>
      <w:r w:rsidRPr="006D4EBD">
        <w:fldChar w:fldCharType="separate"/>
      </w:r>
      <w:r w:rsidRPr="006D4EBD">
        <w:rPr>
          <w:noProof/>
        </w:rPr>
        <w:t>Bowyer-Crane et al. (2008)</w:t>
      </w:r>
      <w:r w:rsidRPr="006D4EBD">
        <w:fldChar w:fldCharType="end"/>
      </w:r>
      <w:r w:rsidR="00934D7B">
        <w:t>, for example,</w:t>
      </w:r>
      <w:r w:rsidR="009777FE">
        <w:t xml:space="preserve"> randomly </w:t>
      </w:r>
      <w:r w:rsidR="009777FE">
        <w:lastRenderedPageBreak/>
        <w:t>assigned 152 four-year-</w:t>
      </w:r>
      <w:proofErr w:type="spellStart"/>
      <w:r w:rsidR="009777FE">
        <w:t>olds</w:t>
      </w:r>
      <w:proofErr w:type="spellEnd"/>
      <w:r w:rsidR="009777FE">
        <w:t xml:space="preserve"> from 19 </w:t>
      </w:r>
      <w:r w:rsidR="003215A0">
        <w:t>UK</w:t>
      </w:r>
      <w:r w:rsidR="00A86F16">
        <w:t xml:space="preserve"> </w:t>
      </w:r>
      <w:r w:rsidR="009777FE">
        <w:t xml:space="preserve">schools to a 20-week treatment program focused on either phonology plus reading or oral language. Children in the phonology plus </w:t>
      </w:r>
      <w:r>
        <w:t xml:space="preserve">reading condition showed an </w:t>
      </w:r>
      <w:r w:rsidR="009777FE">
        <w:t xml:space="preserve">advantage over the oral language </w:t>
      </w:r>
      <w:r>
        <w:t>condition</w:t>
      </w:r>
      <w:r w:rsidR="009777FE">
        <w:t xml:space="preserve"> on letter knowledge, spelling, prose reading accuracy</w:t>
      </w:r>
      <w:r>
        <w:t>,</w:t>
      </w:r>
      <w:r w:rsidR="009777FE">
        <w:t xml:space="preserve"> and </w:t>
      </w:r>
      <w:r>
        <w:t xml:space="preserve">phonemic </w:t>
      </w:r>
      <w:r w:rsidR="009777FE">
        <w:t>segmenting/blending/deletion at the end of the study and five months later</w:t>
      </w:r>
      <w:r w:rsidR="00934D7B">
        <w:t>, whereas c</w:t>
      </w:r>
      <w:r w:rsidR="009777FE">
        <w:t xml:space="preserve">hildren in the oral language </w:t>
      </w:r>
      <w:r>
        <w:t>condition</w:t>
      </w:r>
      <w:r w:rsidR="009777FE">
        <w:t xml:space="preserve"> showed a</w:t>
      </w:r>
      <w:r>
        <w:t>n</w:t>
      </w:r>
      <w:r w:rsidR="00934D7B">
        <w:t xml:space="preserve"> advantage</w:t>
      </w:r>
      <w:r w:rsidR="009777FE">
        <w:t xml:space="preserve"> on vocabulary and expressive grammar. </w:t>
      </w:r>
      <w:r w:rsidR="00934D7B">
        <w:fldChar w:fldCharType="begin"/>
      </w:r>
      <w:r w:rsidR="00934D7B">
        <w:instrText xml:space="preserve"> ADDIN EN.CITE &lt;EndNote&gt;&lt;Cite AuthorYear="1"&gt;&lt;Author&gt;Thomas&lt;/Author&gt;&lt;Year&gt;2020&lt;/Year&gt;&lt;RecNum&gt;5442&lt;/RecNum&gt;&lt;DisplayText&gt;Thomas et al. (2020)&lt;/DisplayText&gt;&lt;record&gt;&lt;rec-number&gt;5442&lt;/rec-number&gt;&lt;foreign-keys&gt;&lt;key app="EN" db-id="99d9evse6ffp07eesfqptv2lparspxf0d952" timestamp="1631806138"&gt;5442&lt;/key&gt;&lt;/foreign-keys&gt;&lt;ref-type name="Journal Article"&gt;17&lt;/ref-type&gt;&lt;contributors&gt;&lt;authors&gt;&lt;author&gt;Thomas, Nathalie&lt;/author&gt;&lt;author&gt;Colin, Cécile&lt;/author&gt;&lt;author&gt;Leybaert, Jacqueline&lt;/author&gt;&lt;/authors&gt;&lt;/contributors&gt;&lt;titles&gt;&lt;title&gt;Interactive Reading to Improve Language and Emergent Literacy Skills of Preschool Children from Low Socioeconomic and Language-Minority Backgrounds&lt;/title&gt;&lt;secondary-title&gt;Early Childhood Education Journal&lt;/secondary-title&gt;&lt;/titles&gt;&lt;periodical&gt;&lt;full-title&gt;Early Childhood Education Journal&lt;/full-title&gt;&lt;abbr-1&gt;Early Childhood Educ J&lt;/abbr-1&gt;&lt;/periodical&gt;&lt;pages&gt;549-560&lt;/pages&gt;&lt;volume&gt;48&lt;/volume&gt;&lt;number&gt;5&lt;/number&gt;&lt;dates&gt;&lt;year&gt;2020&lt;/year&gt;&lt;pub-dates&gt;&lt;date&gt;2020/09/01&lt;/date&gt;&lt;/pub-dates&gt;&lt;/dates&gt;&lt;isbn&gt;1573-1707&lt;/isbn&gt;&lt;urls&gt;&lt;related-urls&gt;&lt;url&gt;https://doi.org/10.1007/s10643-020-01022-y&lt;/url&gt;&lt;/related-urls&gt;&lt;/urls&gt;&lt;electronic-resource-num&gt;10.1007/s10643-020-01022-y&lt;/electronic-resource-num&gt;&lt;/record&gt;&lt;/Cite&gt;&lt;/EndNote&gt;</w:instrText>
      </w:r>
      <w:r w:rsidR="00934D7B">
        <w:fldChar w:fldCharType="separate"/>
      </w:r>
      <w:r w:rsidR="00934D7B">
        <w:rPr>
          <w:noProof/>
        </w:rPr>
        <w:t>Thomas et al. (2020)</w:t>
      </w:r>
      <w:r w:rsidR="00934D7B">
        <w:fldChar w:fldCharType="end"/>
      </w:r>
      <w:r w:rsidR="009777FE">
        <w:t xml:space="preserve"> evaluated the impac</w:t>
      </w:r>
      <w:r w:rsidR="00934D7B">
        <w:t>t of a 30-session</w:t>
      </w:r>
      <w:r w:rsidR="009777FE">
        <w:t xml:space="preserve"> inte</w:t>
      </w:r>
      <w:r w:rsidR="00934D7B">
        <w:t xml:space="preserve">ractive reading intervention on the </w:t>
      </w:r>
      <w:r w:rsidR="009777FE">
        <w:t xml:space="preserve">emergent literacy </w:t>
      </w:r>
      <w:r w:rsidR="00934D7B">
        <w:t>skills of 285 children attending Belgian kindergartens, many of whom were from low socioeconomic and language-minority backgrounds</w:t>
      </w:r>
      <w:r w:rsidR="009777FE">
        <w:t xml:space="preserve">. </w:t>
      </w:r>
      <w:r w:rsidR="004B614F">
        <w:t>Post-intervention, c</w:t>
      </w:r>
      <w:r w:rsidR="00934D7B">
        <w:t>hildren in the</w:t>
      </w:r>
      <w:r w:rsidR="009777FE">
        <w:t xml:space="preserve"> </w:t>
      </w:r>
      <w:r w:rsidR="00934D7B">
        <w:t>intervention</w:t>
      </w:r>
      <w:r w:rsidR="009777FE">
        <w:t xml:space="preserve"> </w:t>
      </w:r>
      <w:r w:rsidR="00934D7B">
        <w:t>condition</w:t>
      </w:r>
      <w:r w:rsidR="009777FE">
        <w:t xml:space="preserve"> (11 classes) scored significantly higher on vocabulary, morphosyntax, print awareness, letter knowledge, and phonological awareness measures than t</w:t>
      </w:r>
      <w:r w:rsidR="00934D7B">
        <w:t>hose in the control condition</w:t>
      </w:r>
      <w:r w:rsidR="009777FE">
        <w:t xml:space="preserve"> (8 classes).</w:t>
      </w:r>
      <w:r w:rsidR="004B614F">
        <w:t xml:space="preserve"> </w:t>
      </w:r>
      <w:r w:rsidR="00A86F16">
        <w:t xml:space="preserve">In contrast, </w:t>
      </w:r>
      <w:r w:rsidR="00A86F16">
        <w:fldChar w:fldCharType="begin"/>
      </w:r>
      <w:r w:rsidR="00A86F16">
        <w:instrText xml:space="preserve"> ADDIN EN.CITE &lt;EndNote&gt;&lt;Cite AuthorYear="1"&gt;&lt;Author&gt;Piasta&lt;/Author&gt;&lt;Year&gt;2020&lt;/Year&gt;&lt;RecNum&gt;5389&lt;/RecNum&gt;&lt;DisplayText&gt;Piasta et al. (2020)&lt;/DisplayText&gt;&lt;record&gt;&lt;rec-number&gt;5389&lt;/rec-number&gt;&lt;foreign-keys&gt;&lt;key app="EN" db-id="99d9evse6ffp07eesfqptv2lparspxf0d952" timestamp="1628526604"&gt;5389&lt;/key&gt;&lt;/foreign-keys&gt;&lt;ref-type name="Journal Article"&gt;17&lt;/ref-type&gt;&lt;contributors&gt;&lt;authors&gt;&lt;author&gt;Piasta, Shayne B.&lt;/author&gt;&lt;author&gt;Sawyer, Brook&lt;/author&gt;&lt;author&gt;Justice, Laura M.&lt;/author&gt;&lt;author&gt;O&amp;apos;Connell, Ann A.&lt;/author&gt;&lt;author&gt;Jiang, Hui&lt;/author&gt;&lt;author&gt;Dogucu, Mine&lt;/author&gt;&lt;author&gt;Khan, Kiren S.&lt;/author&gt;&lt;/authors&gt;&lt;/contributors&gt;&lt;titles&gt;&lt;title&gt;Effects of Read It Again! In Early Childhood Special Education Classrooms as Compared to Regular Shared Book Reading&lt;/title&gt;&lt;secondary-title&gt;Journal of Early Intervention&lt;/secondary-title&gt;&lt;/titles&gt;&lt;periodical&gt;&lt;full-title&gt;Journal of Early Intervention&lt;/full-title&gt;&lt;/periodical&gt;&lt;pages&gt;224-243&lt;/pages&gt;&lt;volume&gt;42&lt;/volume&gt;&lt;number&gt;3&lt;/number&gt;&lt;keywords&gt;&lt;keyword&gt;Reading Programs&lt;/keyword&gt;&lt;keyword&gt;Reading Strategies&lt;/keyword&gt;&lt;keyword&gt;Reading Instruction&lt;/keyword&gt;&lt;keyword&gt;Books&lt;/keyword&gt;&lt;keyword&gt;Program Effectiveness&lt;/keyword&gt;&lt;keyword&gt;Direct Instruction&lt;/keyword&gt;&lt;keyword&gt;Phonological Awareness&lt;/keyword&gt;&lt;keyword&gt;Vocabulary Development&lt;/keyword&gt;&lt;keyword&gt;Language Skills&lt;/keyword&gt;&lt;keyword&gt;Literacy&lt;/keyword&gt;&lt;keyword&gt;Special Education&lt;/keyword&gt;&lt;keyword&gt;Students with Disabilities&lt;/keyword&gt;&lt;keyword&gt;Preschool Children&lt;/keyword&gt;&lt;/keywords&gt;&lt;dates&gt;&lt;year&gt;2020&lt;/year&gt;&lt;pub-dates&gt;&lt;date&gt;09/01/&lt;/date&gt;&lt;/pub-dates&gt;&lt;/dates&gt;&lt;publisher&gt;Journal of Early Intervention&lt;/publisher&gt;&lt;isbn&gt;1053-8151&lt;/isbn&gt;&lt;accession-num&gt;EJ1260922&lt;/accession-num&gt;&lt;urls&gt;&lt;related-urls&gt;&lt;url&gt;http://proxy.ohiolink.edu:9099/login?url=http://search.ebscohost.com/login.aspx?direct=true&amp;amp;db=eric&amp;amp;AN=EJ1260922&amp;amp;site=ehost-live&lt;/url&gt;&lt;url&gt;http://dx.doi.org/10.1177/1053815119883410&lt;/url&gt;&lt;/related-urls&gt;&lt;/urls&gt;&lt;remote-database-name&gt;ERIC&lt;/remote-database-name&gt;&lt;remote-database-provider&gt;EBSCOhost&lt;/remote-database-provider&gt;&lt;/record&gt;&lt;/Cite&gt;&lt;/EndNote&gt;</w:instrText>
      </w:r>
      <w:r w:rsidR="00A86F16">
        <w:fldChar w:fldCharType="separate"/>
      </w:r>
      <w:r w:rsidR="00A86F16">
        <w:rPr>
          <w:noProof/>
        </w:rPr>
        <w:t>Piasta et al. (2020)</w:t>
      </w:r>
      <w:r w:rsidR="00A86F16">
        <w:fldChar w:fldCharType="end"/>
      </w:r>
      <w:r w:rsidR="00A86F16">
        <w:t xml:space="preserve"> did not find positive impacts of another shared reading intervention, Read It Again!</w:t>
      </w:r>
      <w:r w:rsidR="004B614F">
        <w:t>, on language and literacy skills relative to a control condition in which teachers read the same books without the intervention lessons. This study was conducted with 726 children enrolled</w:t>
      </w:r>
      <w:r w:rsidR="00A86F16">
        <w:t xml:space="preserve"> in 109 U.S. early childhood special education classrooms. </w:t>
      </w:r>
      <w:r w:rsidR="003215A0">
        <w:t xml:space="preserve">As a final, and notable, example, </w:t>
      </w:r>
      <w:r w:rsidR="00066609" w:rsidRPr="00860CAF">
        <w:fldChar w:fldCharType="begin">
          <w:fldData xml:space="preserve">PEVuZE5vdGU+PENpdGUgQXV0aG9yWWVhcj0iMSI+PEF1dGhvcj5Gcmlja2U8L0F1dGhvcj48WWVh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</w:fldData>
        </w:fldChar>
      </w:r>
      <w:r w:rsidR="007E7127" w:rsidRPr="00860CAF">
        <w:instrText xml:space="preserve"> ADDIN EN.CITE </w:instrText>
      </w:r>
      <w:r w:rsidR="007E7127" w:rsidRPr="00860CAF">
        <w:fldChar w:fldCharType="begin">
          <w:fldData xml:space="preserve">PEVuZE5vdGU+PENpdGUgQXV0aG9yWWVhcj0iMSI+PEF1dGhvcj5Gcmlja2U8L0F1dGhvcj48WWVh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</w:fldData>
        </w:fldChar>
      </w:r>
      <w:r w:rsidR="007E7127" w:rsidRPr="00860CAF">
        <w:instrText xml:space="preserve"> ADDIN EN.CITE.DATA </w:instrText>
      </w:r>
      <w:r w:rsidR="007E7127" w:rsidRPr="00860CAF">
        <w:fldChar w:fldCharType="end"/>
      </w:r>
      <w:r w:rsidR="00066609" w:rsidRPr="00860CAF">
        <w:fldChar w:fldCharType="separate"/>
      </w:r>
      <w:r w:rsidR="007E7127" w:rsidRPr="00860CAF">
        <w:rPr>
          <w:noProof/>
        </w:rPr>
        <w:t>Fricke et al. (2013)</w:t>
      </w:r>
      <w:r w:rsidR="00066609" w:rsidRPr="00860CAF">
        <w:fldChar w:fldCharType="end"/>
      </w:r>
      <w:r w:rsidR="003215A0">
        <w:t xml:space="preserve"> studied an intervention focused exclusively on oral language. They </w:t>
      </w:r>
      <w:r w:rsidR="00066609" w:rsidRPr="00860CAF">
        <w:t>randomly assigned</w:t>
      </w:r>
      <w:r w:rsidR="001C38CB" w:rsidRPr="00860CAF">
        <w:t xml:space="preserve"> 180 children </w:t>
      </w:r>
      <w:r w:rsidR="0093712C" w:rsidRPr="00860CAF">
        <w:t xml:space="preserve">from 15 UK nursery schools to </w:t>
      </w:r>
      <w:r w:rsidR="001C38CB" w:rsidRPr="00860CAF">
        <w:t xml:space="preserve">a 30-week language intervention </w:t>
      </w:r>
      <w:r w:rsidR="00370D2E" w:rsidRPr="00860CAF">
        <w:t xml:space="preserve">delivered by teaching staff </w:t>
      </w:r>
      <w:r w:rsidR="001230C6">
        <w:t>or</w:t>
      </w:r>
      <w:r w:rsidR="001C38CB" w:rsidRPr="00860CAF">
        <w:t xml:space="preserve"> a </w:t>
      </w:r>
      <w:r w:rsidR="00066609" w:rsidRPr="00860CAF">
        <w:t>waitlist</w:t>
      </w:r>
      <w:r w:rsidR="003215A0">
        <w:t>ed</w:t>
      </w:r>
      <w:r w:rsidR="00066609" w:rsidRPr="00860CAF">
        <w:t xml:space="preserve"> control</w:t>
      </w:r>
      <w:r w:rsidR="001C38CB" w:rsidRPr="00860CAF">
        <w:t xml:space="preserve"> </w:t>
      </w:r>
      <w:r w:rsidR="009A57F6">
        <w:t>condition</w:t>
      </w:r>
      <w:r w:rsidR="001C38CB" w:rsidRPr="00860CAF">
        <w:t xml:space="preserve">. </w:t>
      </w:r>
      <w:r w:rsidR="00370D2E" w:rsidRPr="00860CAF">
        <w:t>Intervention focused on vocabulary, narrative, active listening, and confident s</w:t>
      </w:r>
      <w:r w:rsidR="00974D2B" w:rsidRPr="00860CAF">
        <w:t xml:space="preserve">peaking. </w:t>
      </w:r>
      <w:r w:rsidR="003215A0">
        <w:t>Children in the</w:t>
      </w:r>
      <w:r w:rsidR="003215A0" w:rsidRPr="00860CAF">
        <w:t xml:space="preserve"> </w:t>
      </w:r>
      <w:r w:rsidR="00974D2B" w:rsidRPr="00860CAF">
        <w:t xml:space="preserve">intervention </w:t>
      </w:r>
      <w:r w:rsidR="009A57F6">
        <w:t>condition</w:t>
      </w:r>
      <w:r w:rsidR="00370D2E" w:rsidRPr="00860CAF">
        <w:t xml:space="preserve"> scored significantly higher than </w:t>
      </w:r>
      <w:r w:rsidR="003215A0">
        <w:t xml:space="preserve">those in </w:t>
      </w:r>
      <w:r w:rsidR="18D9E7E0" w:rsidRPr="00860CAF">
        <w:t xml:space="preserve">the </w:t>
      </w:r>
      <w:r w:rsidR="00370D2E" w:rsidRPr="00860CAF">
        <w:t xml:space="preserve">control </w:t>
      </w:r>
      <w:r w:rsidR="009A57F6">
        <w:t>condition</w:t>
      </w:r>
      <w:r w:rsidR="0D8C2470" w:rsidRPr="00860CAF">
        <w:t xml:space="preserve"> </w:t>
      </w:r>
      <w:r w:rsidR="00370D2E" w:rsidRPr="00860CAF">
        <w:t>on oral language and spoken narrative measures at the end of intervention and 6 months</w:t>
      </w:r>
      <w:r w:rsidR="00066609" w:rsidRPr="00860CAF">
        <w:t xml:space="preserve"> later</w:t>
      </w:r>
      <w:r w:rsidR="001230C6">
        <w:t xml:space="preserve">, when they also scored </w:t>
      </w:r>
      <w:r w:rsidR="00335F7A" w:rsidRPr="00860CAF">
        <w:t xml:space="preserve">significantly higher on a </w:t>
      </w:r>
      <w:r w:rsidR="00370D2E" w:rsidRPr="00860CAF">
        <w:t>reading comprehe</w:t>
      </w:r>
      <w:r w:rsidR="00335F7A" w:rsidRPr="00860CAF">
        <w:t xml:space="preserve">nsion </w:t>
      </w:r>
      <w:r w:rsidR="003215A0">
        <w:t>outcome</w:t>
      </w:r>
      <w:r w:rsidR="00370D2E" w:rsidRPr="00860CAF">
        <w:t>.</w:t>
      </w:r>
    </w:p>
    <w:p w14:paraId="2571DBE0" w14:textId="0ADB2ED1" w:rsidR="002874E0" w:rsidRPr="00860CAF" w:rsidRDefault="0093712C" w:rsidP="009A57F6">
      <w:pPr>
        <w:widowControl w:val="0"/>
        <w:spacing w:line="480" w:lineRule="auto"/>
        <w:ind w:firstLine="720"/>
      </w:pPr>
      <w:r w:rsidRPr="00860CAF">
        <w:t>In addition to</w:t>
      </w:r>
      <w:r w:rsidR="009777FE">
        <w:t xml:space="preserve"> these</w:t>
      </w:r>
      <w:r w:rsidRPr="00860CAF">
        <w:t xml:space="preserve"> studies of direct intervention, there is evidence t</w:t>
      </w:r>
      <w:r w:rsidR="001C7748" w:rsidRPr="00860CAF">
        <w:t xml:space="preserve">hat specific features </w:t>
      </w:r>
      <w:r w:rsidR="001C7748" w:rsidRPr="00860CAF">
        <w:lastRenderedPageBreak/>
        <w:t xml:space="preserve">of </w:t>
      </w:r>
      <w:r w:rsidR="001C566D" w:rsidRPr="00860CAF">
        <w:t xml:space="preserve">classroom environments, such as </w:t>
      </w:r>
      <w:r w:rsidR="001C7748" w:rsidRPr="00860CAF">
        <w:t>teacher-talk</w:t>
      </w:r>
      <w:r w:rsidR="001C566D" w:rsidRPr="00860CAF">
        <w:t>,</w:t>
      </w:r>
      <w:r w:rsidR="001C7748" w:rsidRPr="00860CAF">
        <w:t xml:space="preserve"> are related to </w:t>
      </w:r>
      <w:r w:rsidRPr="00860CAF">
        <w:t>concurrent</w:t>
      </w:r>
      <w:r w:rsidR="00861947" w:rsidRPr="00860CAF">
        <w:t xml:space="preserve"> and longitudinal</w:t>
      </w:r>
      <w:r w:rsidRPr="00860CAF">
        <w:t xml:space="preserve"> </w:t>
      </w:r>
      <w:r w:rsidR="00134FEC" w:rsidRPr="00860CAF">
        <w:t>language</w:t>
      </w:r>
      <w:r w:rsidR="001C566D" w:rsidRPr="00860CAF">
        <w:t xml:space="preserve"> </w:t>
      </w:r>
      <w:r w:rsidR="00861947" w:rsidRPr="00860CAF">
        <w:t xml:space="preserve">and </w:t>
      </w:r>
      <w:r w:rsidR="001C7748" w:rsidRPr="00860CAF">
        <w:t>literacy outcomes</w:t>
      </w:r>
      <w:r w:rsidR="00F30DB4" w:rsidRPr="00860CAF">
        <w:t xml:space="preserve"> </w:t>
      </w:r>
      <w:r w:rsidR="001C7748" w:rsidRPr="00860CAF">
        <w:fldChar w:fldCharType="begin"/>
      </w:r>
      <w:r w:rsidR="00E30959" w:rsidRPr="00860CAF">
        <w:instrText xml:space="preserve"> ADDIN EN.CITE &lt;EndNote&gt;&lt;Cite&gt;&lt;Author&gt;Dickinson&lt;/Author&gt;&lt;Year&gt;2011&lt;/Year&gt;&lt;RecNum&gt;2912&lt;/RecNum&gt;&lt;DisplayText&gt;(Dickinson, 2011; Dickinson &amp;amp; Porche, 2011)&lt;/DisplayText&gt;&lt;record&gt;&lt;rec-number&gt;2912&lt;/rec-number&gt;&lt;foreign-keys&gt;&lt;key app="EN" db-id="99d9evse6ffp07eesfqptv2lparspxf0d952" timestamp="0"&gt;2912&lt;/key&gt;&lt;/foreign-keys&gt;&lt;ref-type name="Journal Article"&gt;17&lt;/ref-type&gt;&lt;contributors&gt;&lt;authors&gt;&lt;author&gt;Dickinson, David K.&lt;/author&gt;&lt;author&gt;Porche, Michelle V.&lt;/author&gt;&lt;/authors&gt;&lt;/contributors&gt;&lt;titles&gt;&lt;title&gt;Relation Between Language Experiences in Preschool Classrooms and Children’s Kindergarten and Fourth-Grade Language and Reading Abilities&lt;/title&gt;&lt;secondary-title&gt;Child Development&lt;/secondary-title&gt;&lt;/titles&gt;&lt;periodical&gt;&lt;full-title&gt;Child Development&lt;/full-title&gt;&lt;/periodical&gt;&lt;pages&gt;870-886&lt;/pages&gt;&lt;volume&gt;82&lt;/volume&gt;&lt;number&gt;3&lt;/number&gt;&lt;dates&gt;&lt;year&gt;2011&lt;/year&gt;&lt;/dates&gt;&lt;publisher&gt;Blackwell Publishing Ltd&lt;/publisher&gt;&lt;isbn&gt;1467-8624&lt;/isbn&gt;&lt;urls&gt;&lt;related-urls&gt;&lt;url&gt;http://dx.doi.org/10.1111/j.1467-8624.2011.01576.x&lt;/url&gt;&lt;/related-urls&gt;&lt;/urls&gt;&lt;electronic-resource-num&gt;10.1111/j.1467-8624.2011.01576.x&lt;/electronic-resource-num&gt;&lt;/record&gt;&lt;/Cite&gt;&lt;Cite&gt;&lt;Author&gt;Dickinson&lt;/Author&gt;&lt;Year&gt;2011&lt;/Year&gt;&lt;RecNum&gt;3861&lt;/RecNum&gt;&lt;record&gt;&lt;rec-number&gt;3861&lt;/rec-number&gt;&lt;foreign-keys&gt;&lt;key app="EN" db-id="99d9evse6ffp07eesfqptv2lparspxf0d952" timestamp="1445009394"&gt;3861&lt;/key&gt;&lt;/foreign-keys&gt;&lt;ref-type name="Journal Article"&gt;17&lt;/ref-type&gt;&lt;contributors&gt;&lt;authors&gt;&lt;author&gt;Dickinson, David K.&lt;/author&gt;&lt;/authors&gt;&lt;/contributors&gt;&lt;titles&gt;&lt;title&gt;Teachers’ Language Practices and Academic Outcomes of Preschool Children&lt;/title&gt;&lt;secondary-title&gt;Science&lt;/secondary-title&gt;&lt;/titles&gt;&lt;periodical&gt;&lt;full-title&gt;Science&lt;/full-title&gt;&lt;/periodical&gt;&lt;pages&gt;964-967&lt;/pages&gt;&lt;volume&gt;333&lt;/volume&gt;&lt;number&gt;6045&lt;/number&gt;&lt;dates&gt;&lt;year&gt;2011&lt;/year&gt;&lt;/dates&gt;&lt;urls&gt;&lt;related-urls&gt;&lt;url&gt;http://www.sciencemag.org/content/333/6045/964.abstract&lt;/url&gt;&lt;/related-urls&gt;&lt;/urls&gt;&lt;electronic-resource-num&gt;10.1126/science.1204526&lt;/electronic-resource-num&gt;&lt;/record&gt;&lt;/Cite&gt;&lt;/EndNote&gt;</w:instrText>
      </w:r>
      <w:r w:rsidR="001C7748" w:rsidRPr="00860CAF">
        <w:fldChar w:fldCharType="separate"/>
      </w:r>
      <w:r w:rsidR="00E30959" w:rsidRPr="00860CAF">
        <w:rPr>
          <w:noProof/>
        </w:rPr>
        <w:t>(Dickinson, 2011; Dickinson &amp; Porche, 2011)</w:t>
      </w:r>
      <w:r w:rsidR="001C7748" w:rsidRPr="00860CAF">
        <w:fldChar w:fldCharType="end"/>
      </w:r>
      <w:r w:rsidR="001C7748" w:rsidRPr="00860CAF">
        <w:t xml:space="preserve">. </w:t>
      </w:r>
      <w:r w:rsidR="001C566D" w:rsidRPr="00860CAF">
        <w:t>High-quality programs include responsive teaching and classroom environments that offer a variety of learning opportunities</w:t>
      </w:r>
      <w:r w:rsidR="002B2C8E" w:rsidRPr="00860CAF">
        <w:t xml:space="preserve"> </w:t>
      </w:r>
      <w:r w:rsidR="002B2C8E" w:rsidRPr="00860CAF">
        <w:fldChar w:fldCharType="begin"/>
      </w:r>
      <w:r w:rsidR="002B2C8E" w:rsidRPr="00860CAF">
        <w:instrText xml:space="preserve"> ADDIN EN.CITE &lt;EndNote&gt;&lt;Cite&gt;&lt;Author&gt;Pianta&lt;/Author&gt;&lt;Year&gt;2002&lt;/Year&gt;&lt;RecNum&gt;1360&lt;/RecNum&gt;&lt;DisplayText&gt;(Pianta et al., 2002)&lt;/DisplayText&gt;&lt;record&gt;&lt;rec-number&gt;1360&lt;/rec-number&gt;&lt;foreign-keys&gt;&lt;key app="EN" db-id="99d9evse6ffp07eesfqptv2lparspxf0d952" timestamp="0"&gt;1360&lt;/key&gt;&lt;/foreign-keys&gt;&lt;ref-type name="Journal Article"&gt;17&lt;/ref-type&gt;&lt;contributors&gt;&lt;authors&gt;&lt;author&gt;Pianta, Robert C.&lt;/author&gt;&lt;author&gt;La Paro, Karen M.&lt;/author&gt;&lt;author&gt;Payne, Chris&lt;/author&gt;&lt;author&gt;Cox, Martha J.&lt;/author&gt;&lt;author&gt;Bradley, Robert&lt;/author&gt;&lt;/authors&gt;&lt;/contributors&gt;&lt;auth-address&gt;Pianta, Robert C. U Virginia, P.O. Box 0784, Charlottesville, VA, US, 22908-0784&lt;/auth-address&gt;&lt;titles&gt;&lt;title&gt;The relation of kindergarten classroom environment to teacher, family, and school characteristics and child outcomes&lt;/title&gt;&lt;secondary-title&gt;The Elementary School Journal&lt;/secondary-title&gt;&lt;/titles&gt;&lt;periodical&gt;&lt;full-title&gt;The Elementary School Journal&lt;/full-title&gt;&lt;/periodical&gt;&lt;pages&gt;225-238&lt;/pages&gt;&lt;volume&gt;102&lt;/volume&gt;&lt;number&gt;3&lt;/number&gt;&lt;keywords&gt;&lt;keyword&gt;Classroom Environment&lt;/keyword&gt;&lt;keyword&gt;Family&lt;/keyword&gt;&lt;keyword&gt;Kindergarten Students&lt;/keyword&gt;&lt;keyword&gt;Schools&lt;/keyword&gt;&lt;keyword&gt;Teacher Characteristics&lt;/keyword&gt;&lt;keyword&gt;kindergarten classroom environment&lt;/keyword&gt;&lt;keyword&gt;teacher characeristics&lt;/keyword&gt;&lt;keyword&gt;family&lt;/keyword&gt;&lt;keyword&gt;characteristics&lt;/keyword&gt;&lt;keyword&gt;school characteristics&lt;/keyword&gt;&lt;keyword&gt;child outcome&lt;/keyword&gt;&lt;keyword&gt;3500 Educational Psychology&lt;/keyword&gt;&lt;/keywords&gt;&lt;dates&gt;&lt;year&gt;2002&lt;/year&gt;&lt;pub-dates&gt;&lt;date&gt;Jan&lt;/date&gt;&lt;/pub-dates&gt;&lt;/dates&gt;&lt;accession-num&gt;2002-00626-003&lt;/accession-num&gt;&lt;label&gt;H&lt;/label&gt;&lt;urls&gt;&lt;/urls&gt;&lt;/record&gt;&lt;/Cite&gt;&lt;/EndNote&gt;</w:instrText>
      </w:r>
      <w:r w:rsidR="002B2C8E" w:rsidRPr="00860CAF">
        <w:fldChar w:fldCharType="separate"/>
      </w:r>
      <w:r w:rsidR="002B2C8E" w:rsidRPr="00860CAF">
        <w:rPr>
          <w:noProof/>
        </w:rPr>
        <w:t>(Pianta et al., 2002)</w:t>
      </w:r>
      <w:r w:rsidR="002B2C8E" w:rsidRPr="00860CAF">
        <w:fldChar w:fldCharType="end"/>
      </w:r>
      <w:r w:rsidR="00B33EBC" w:rsidRPr="00860CAF">
        <w:t xml:space="preserve">, </w:t>
      </w:r>
      <w:r w:rsidR="001C566D" w:rsidRPr="00860CAF">
        <w:t xml:space="preserve">implementation of </w:t>
      </w:r>
      <w:r w:rsidR="00B33EBC" w:rsidRPr="00860CAF">
        <w:t xml:space="preserve">empirically-based curricula </w:t>
      </w:r>
      <w:r w:rsidR="002B2C8E" w:rsidRPr="00860CAF">
        <w:fldChar w:fldCharType="begin"/>
      </w:r>
      <w:r w:rsidR="002B2C8E" w:rsidRPr="00860CAF">
        <w:instrText xml:space="preserve"> ADDIN EN.CITE &lt;EndNote&gt;&lt;Cite&gt;&lt;Author&gt;Jenkins&lt;/Author&gt;&lt;Year&gt;2018&lt;/Year&gt;&lt;RecNum&gt;4544&lt;/RecNum&gt;&lt;DisplayText&gt;(Jenkins et al., 2018)&lt;/DisplayText&gt;&lt;record&gt;&lt;rec-number&gt;4544&lt;/rec-number&gt;&lt;foreign-keys&gt;&lt;key app="EN" db-id="99d9evse6ffp07eesfqptv2lparspxf0d952" timestamp="1527699714"&gt;4544&lt;/key&gt;&lt;/foreign-keys&gt;&lt;ref-type name="Journal Article"&gt;17&lt;/ref-type&gt;&lt;contributors&gt;&lt;authors&gt;&lt;author&gt;Jenkins, Jade M.&lt;/author&gt;&lt;author&gt;Duncan, Greg J.&lt;/author&gt;&lt;author&gt;Auger, Anamarie&lt;/author&gt;&lt;author&gt;Bitler, Marianne&lt;/author&gt;&lt;author&gt;Domina, Thurston&lt;/author&gt;&lt;author&gt;Burchinal, Margaret&lt;/author&gt;&lt;/authors&gt;&lt;/contributors&gt;&lt;titles&gt;&lt;title&gt;Boosting School Readiness: Should Preschool Teachers Target Skills or the Whole Child?&lt;/title&gt;&lt;secondary-title&gt;Economics of Education Review&lt;/secondary-title&gt;&lt;/titles&gt;&lt;periodical&gt;&lt;full-title&gt;Economics of Education Review&lt;/full-title&gt;&lt;/periodical&gt;&lt;pages&gt;107-125&lt;/pages&gt;&lt;volume&gt;65&lt;/volume&gt;&lt;dates&gt;&lt;year&gt;2018&lt;/year&gt;&lt;pub-dates&gt;&lt;date&gt;2018/05/04/&lt;/date&gt;&lt;/pub-dates&gt;&lt;/dates&gt;&lt;isbn&gt;0272-7757&lt;/isbn&gt;&lt;urls&gt;&lt;related-urls&gt;&lt;url&gt;http://www.sciencedirect.com/science/article/pii/S0272775717302509&lt;/url&gt;&lt;/related-urls&gt;&lt;/urls&gt;&lt;electronic-resource-num&gt;10.1016/j.econedurev.2018.05.001&lt;/electronic-resource-num&gt;&lt;/record&gt;&lt;/Cite&gt;&lt;/EndNote&gt;</w:instrText>
      </w:r>
      <w:r w:rsidR="002B2C8E" w:rsidRPr="00860CAF">
        <w:fldChar w:fldCharType="separate"/>
      </w:r>
      <w:r w:rsidR="002B2C8E" w:rsidRPr="00860CAF">
        <w:rPr>
          <w:noProof/>
        </w:rPr>
        <w:t>(Jenkins et al., 2018)</w:t>
      </w:r>
      <w:r w:rsidR="002B2C8E" w:rsidRPr="00860CAF">
        <w:fldChar w:fldCharType="end"/>
      </w:r>
      <w:r w:rsidR="00B33EBC" w:rsidRPr="00860CAF">
        <w:t xml:space="preserve">, </w:t>
      </w:r>
      <w:r w:rsidR="001C566D" w:rsidRPr="00860CAF">
        <w:t>teaching that matches children’s developmental lev</w:t>
      </w:r>
      <w:r w:rsidR="00B33EBC" w:rsidRPr="00860CAF">
        <w:t>els, and effective professional development</w:t>
      </w:r>
      <w:r w:rsidR="00EA4CCF" w:rsidRPr="00860CAF">
        <w:t xml:space="preserve"> </w:t>
      </w:r>
      <w:r w:rsidR="001C566D" w:rsidRPr="00860CAF">
        <w:t xml:space="preserve">aligned to desired child outcomes </w:t>
      </w:r>
      <w:r w:rsidR="00E30959" w:rsidRPr="00860CAF">
        <w:fldChar w:fldCharType="begin"/>
      </w:r>
      <w:r w:rsidR="00E30959" w:rsidRPr="00860CAF">
        <w:instrText xml:space="preserve"> ADDIN EN.CITE &lt;EndNote&gt;&lt;Cite&gt;&lt;Author&gt;Sheridan&lt;/Author&gt;&lt;Year&gt;2009&lt;/Year&gt;&lt;RecNum&gt;4106&lt;/RecNum&gt;&lt;DisplayText&gt;(Sheridan et al., 2009)&lt;/DisplayText&gt;&lt;record&gt;&lt;rec-number&gt;4106&lt;/rec-number&gt;&lt;foreign-keys&gt;&lt;key app="EN" db-id="99d9evse6ffp07eesfqptv2lparspxf0d952" timestamp="1478016289"&gt;4106&lt;/key&gt;&lt;/foreign-keys&gt;&lt;ref-type name="Journal Article"&gt;17&lt;/ref-type&gt;&lt;contributors&gt;&lt;authors&gt;&lt;author&gt;Sheridan, Susan M.&lt;/author&gt;&lt;author&gt;Edwards, Carolyn Pope&lt;/author&gt;&lt;author&gt;Marvin, Christine A.&lt;/author&gt;&lt;author&gt;Knoche, Lisa L.&lt;/author&gt;&lt;/authors&gt;&lt;/contributors&gt;&lt;titles&gt;&lt;title&gt;Professional Development in Early Childhood Programs: Process Issues and Research Needs&lt;/title&gt;&lt;secondary-title&gt;Early Education and Development&lt;/secondary-title&gt;&lt;/titles&gt;&lt;periodical&gt;&lt;full-title&gt;Early Education and Development&lt;/full-title&gt;&lt;/periodical&gt;&lt;pages&gt;377-401&lt;/pages&gt;&lt;volume&gt;20&lt;/volume&gt;&lt;number&gt;3&lt;/number&gt;&lt;dates&gt;&lt;year&gt;2009&lt;/year&gt;&lt;pub-dates&gt;&lt;date&gt;2009/06/01&lt;/date&gt;&lt;/pub-dates&gt;&lt;/dates&gt;&lt;publisher&gt;Routledge&lt;/publisher&gt;&lt;isbn&gt;1040-9289&lt;/isbn&gt;&lt;urls&gt;&lt;related-urls&gt;&lt;url&gt;http://dx.doi.org/10.1080/10409280802582795&lt;/url&gt;&lt;/related-urls&gt;&lt;/urls&gt;&lt;electronic-resource-num&gt;10.1080/10409280802582795&lt;/electronic-resource-num&gt;&lt;/record&gt;&lt;/Cite&gt;&lt;/EndNote&gt;</w:instrText>
      </w:r>
      <w:r w:rsidR="00E30959" w:rsidRPr="00860CAF">
        <w:fldChar w:fldCharType="separate"/>
      </w:r>
      <w:r w:rsidR="00E30959" w:rsidRPr="00860CAF">
        <w:rPr>
          <w:noProof/>
        </w:rPr>
        <w:t>(Sheridan et al., 2009)</w:t>
      </w:r>
      <w:r w:rsidR="00E30959" w:rsidRPr="00860CAF">
        <w:fldChar w:fldCharType="end"/>
      </w:r>
      <w:r w:rsidR="001C566D" w:rsidRPr="00860CAF">
        <w:t xml:space="preserve">. </w:t>
      </w:r>
      <w:r w:rsidR="00255B0F" w:rsidRPr="00860CAF">
        <w:t xml:space="preserve">The problem is that although professional development can improve teachers’ language and </w:t>
      </w:r>
      <w:r w:rsidR="008C2853" w:rsidRPr="00860CAF">
        <w:t>instructional practices</w:t>
      </w:r>
      <w:r w:rsidR="00F30DB4" w:rsidRPr="00860CAF">
        <w:t xml:space="preserve"> </w:t>
      </w:r>
      <w:r w:rsidR="00F30DB4" w:rsidRPr="00860CAF">
        <w:fldChar w:fldCharType="begin">
          <w:fldData xml:space="preserve">PEVuZE5vdGU+PENpdGU+PEF1dGhvcj5TaGVyaWRhbjwvQXV0aG9yPjxZZWFyPjIwMDk8L1llYXI+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</w:fldData>
        </w:fldChar>
      </w:r>
      <w:r w:rsidR="002B2C8E" w:rsidRPr="00860CAF">
        <w:instrText xml:space="preserve"> ADDIN EN.CITE </w:instrText>
      </w:r>
      <w:r w:rsidR="002B2C8E" w:rsidRPr="00860CAF">
        <w:fldChar w:fldCharType="begin">
          <w:fldData xml:space="preserve">PEVuZE5vdGU+PENpdGU+PEF1dGhvcj5TaGVyaWRhbjwvQXV0aG9yPjxZZWFyPjIwMDk8L1llYXI+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</w:fldData>
        </w:fldChar>
      </w:r>
      <w:r w:rsidR="002B2C8E" w:rsidRPr="00860CAF">
        <w:instrText xml:space="preserve"> ADDIN EN.CITE.DATA </w:instrText>
      </w:r>
      <w:r w:rsidR="002B2C8E" w:rsidRPr="00860CAF">
        <w:fldChar w:fldCharType="end"/>
      </w:r>
      <w:r w:rsidR="00F30DB4" w:rsidRPr="00860CAF">
        <w:fldChar w:fldCharType="separate"/>
      </w:r>
      <w:r w:rsidR="002B2C8E" w:rsidRPr="00860CAF">
        <w:rPr>
          <w:noProof/>
        </w:rPr>
        <w:t>(Brunsek et al., 2020; Sheridan et al., 2009)</w:t>
      </w:r>
      <w:r w:rsidR="00F30DB4" w:rsidRPr="00860CAF">
        <w:fldChar w:fldCharType="end"/>
      </w:r>
      <w:r w:rsidR="001113CA" w:rsidRPr="00860CAF">
        <w:t xml:space="preserve">, it is not readily available to many early childhood educators </w:t>
      </w:r>
      <w:r w:rsidR="00F30DB4" w:rsidRPr="00860CAF">
        <w:fldChar w:fldCharType="begin"/>
      </w:r>
      <w:r w:rsidR="008D20E6" w:rsidRPr="00860CAF">
        <w:instrText xml:space="preserve"> ADDIN EN.CITE &lt;EndNote&gt;&lt;Cite&gt;&lt;Author&gt;Gomez&lt;/Author&gt;&lt;Year&gt;2015&lt;/Year&gt;&lt;RecNum&gt;4457&lt;/RecNum&gt;&lt;DisplayText&gt;(Gomez et al., 2015)&lt;/DisplayText&gt;&lt;record&gt;&lt;rec-number&gt;4457&lt;/rec-number&gt;&lt;foreign-keys&gt;&lt;key app="EN" db-id="99d9evse6ffp07eesfqptv2lparspxf0d952" timestamp="1515085089"&gt;4457&lt;/key&gt;&lt;/foreign-keys&gt;&lt;ref-type name="Journal Article"&gt;17&lt;/ref-type&gt;&lt;contributors&gt;&lt;authors&gt;&lt;author&gt;Gomez, Rebecca E.&lt;/author&gt;&lt;author&gt;Kagan, Sharon Lynn&lt;/author&gt;&lt;author&gt;Fox, Emily A.&lt;/author&gt;&lt;/authors&gt;&lt;/contributors&gt;&lt;titles&gt;&lt;title&gt;Professional development of the early childhood education teaching workforce in the United States: an overview&lt;/title&gt;&lt;secondary-title&gt;Professional Development in Education&lt;/secondary-title&gt;&lt;/titles&gt;&lt;periodical&gt;&lt;full-title&gt;Professional Development in Education&lt;/full-title&gt;&lt;/periodical&gt;&lt;pages&gt;169-186&lt;/pages&gt;&lt;volume&gt;41&lt;/volume&gt;&lt;number&gt;2&lt;/number&gt;&lt;dates&gt;&lt;year&gt;2015&lt;/year&gt;&lt;pub-dates&gt;&lt;date&gt;2015/03/15&lt;/date&gt;&lt;/pub-dates&gt;&lt;/dates&gt;&lt;publisher&gt;Routledge&lt;/publisher&gt;&lt;isbn&gt;1941-5257&lt;/isbn&gt;&lt;urls&gt;&lt;related-urls&gt;&lt;url&gt;https://doi.org/10.1080/19415257.2014.986820&lt;/url&gt;&lt;/related-urls&gt;&lt;/urls&gt;&lt;electronic-resource-num&gt;10.1080/19415257.2014.986820&lt;/electronic-resource-num&gt;&lt;/record&gt;&lt;/Cite&gt;&lt;/EndNote&gt;</w:instrText>
      </w:r>
      <w:r w:rsidR="00F30DB4" w:rsidRPr="00860CAF">
        <w:fldChar w:fldCharType="separate"/>
      </w:r>
      <w:r w:rsidR="008D20E6" w:rsidRPr="00860CAF">
        <w:rPr>
          <w:noProof/>
        </w:rPr>
        <w:t>(Gomez et al., 2015)</w:t>
      </w:r>
      <w:r w:rsidR="00F30DB4" w:rsidRPr="00860CAF">
        <w:fldChar w:fldCharType="end"/>
      </w:r>
      <w:r w:rsidR="00F30DB4" w:rsidRPr="00860CAF">
        <w:t xml:space="preserve"> and changes in teachers’ language practices must be robust enough to affect child language outcomes </w:t>
      </w:r>
      <w:r w:rsidR="00F30DB4" w:rsidRPr="00860CAF">
        <w:fldChar w:fldCharType="begin"/>
      </w:r>
      <w:r w:rsidR="00A832DA" w:rsidRPr="00860CAF">
        <w:instrText xml:space="preserve"> ADDIN EN.CITE &lt;EndNote&gt;&lt;Cite&gt;&lt;Author&gt;Dickinson&lt;/Author&gt;&lt;Year&gt;2011&lt;/Year&gt;&lt;RecNum&gt;3861&lt;/RecNum&gt;&lt;DisplayText&gt;(Dickinson, 2011)&lt;/DisplayText&gt;&lt;record&gt;&lt;rec-number&gt;3861&lt;/rec-number&gt;&lt;foreign-keys&gt;&lt;key app="EN" db-id="99d9evse6ffp07eesfqptv2lparspxf0d952" timestamp="1445009394"&gt;3861&lt;/key&gt;&lt;/foreign-keys&gt;&lt;ref-type name="Journal Article"&gt;17&lt;/ref-type&gt;&lt;contributors&gt;&lt;authors&gt;&lt;author&gt;Dickinson, David K.&lt;/author&gt;&lt;/authors&gt;&lt;/contributors&gt;&lt;titles&gt;&lt;title&gt;Teachers’ Language Practices and Academic Outcomes of Preschool Children&lt;/title&gt;&lt;secondary-title&gt;Science&lt;/secondary-title&gt;&lt;/titles&gt;&lt;periodical&gt;&lt;full-title&gt;Science&lt;/full-title&gt;&lt;/periodical&gt;&lt;pages&gt;964-967&lt;/pages&gt;&lt;volume&gt;333&lt;/volume&gt;&lt;number&gt;6045&lt;/number&gt;&lt;dates&gt;&lt;year&gt;2011&lt;/year&gt;&lt;/dates&gt;&lt;urls&gt;&lt;related-urls&gt;&lt;url&gt;http://www.sciencemag.org/content/333/6045/964.abstract&lt;/url&gt;&lt;/related-urls&gt;&lt;/urls&gt;&lt;electronic-resource-num&gt;10.1126/science.1204526&lt;/electronic-resource-num&gt;&lt;/record&gt;&lt;/Cite&gt;&lt;/EndNote&gt;</w:instrText>
      </w:r>
      <w:r w:rsidR="00F30DB4" w:rsidRPr="00860CAF">
        <w:fldChar w:fldCharType="separate"/>
      </w:r>
      <w:r w:rsidR="00F30DB4" w:rsidRPr="00860CAF">
        <w:rPr>
          <w:noProof/>
        </w:rPr>
        <w:t>(Dickinson, 2011)</w:t>
      </w:r>
      <w:r w:rsidR="00F30DB4" w:rsidRPr="00860CAF">
        <w:fldChar w:fldCharType="end"/>
      </w:r>
      <w:r w:rsidR="001113CA" w:rsidRPr="00860CAF">
        <w:t>.</w:t>
      </w:r>
    </w:p>
    <w:p w14:paraId="1C0CED54" w14:textId="50977A8F" w:rsidR="005E09B3" w:rsidRDefault="00945AB1" w:rsidP="009A57F6">
      <w:pPr>
        <w:pStyle w:val="BodyTextIndent"/>
        <w:widowControl w:val="0"/>
      </w:pPr>
      <w:r w:rsidRPr="00860CAF">
        <w:t xml:space="preserve">In summary, research suggests </w:t>
      </w:r>
      <w:r w:rsidR="00F30DB4" w:rsidRPr="00860CAF">
        <w:t xml:space="preserve">that we have had greater </w:t>
      </w:r>
      <w:r w:rsidRPr="00860CAF">
        <w:t xml:space="preserve">success </w:t>
      </w:r>
      <w:r w:rsidR="00AB2293" w:rsidRPr="00860CAF">
        <w:t xml:space="preserve">in the </w:t>
      </w:r>
      <w:r w:rsidRPr="00860CAF">
        <w:t xml:space="preserve">teaching </w:t>
      </w:r>
      <w:r w:rsidR="00AB2293" w:rsidRPr="00860CAF">
        <w:t xml:space="preserve">of </w:t>
      </w:r>
      <w:r w:rsidRPr="00860CAF">
        <w:t xml:space="preserve">precursor skills necessary for later word </w:t>
      </w:r>
      <w:r w:rsidR="007E7127" w:rsidRPr="00860CAF">
        <w:t>reading than the</w:t>
      </w:r>
      <w:r w:rsidRPr="00860CAF">
        <w:t xml:space="preserve"> </w:t>
      </w:r>
      <w:r w:rsidR="00862FB5" w:rsidRPr="00860CAF">
        <w:t>language</w:t>
      </w:r>
      <w:r w:rsidRPr="00860CAF">
        <w:t xml:space="preserve"> skills necessary for later reading comprehension</w:t>
      </w:r>
      <w:r w:rsidR="006B222C" w:rsidRPr="00860CAF">
        <w:t>.</w:t>
      </w:r>
      <w:r w:rsidR="00860CAF">
        <w:t xml:space="preserve"> </w:t>
      </w:r>
      <w:r w:rsidR="006B222C" w:rsidRPr="00860CAF">
        <w:t>Despite some promising evidence for the latter, i</w:t>
      </w:r>
      <w:r w:rsidRPr="00860CAF">
        <w:t xml:space="preserve">n general, researchers investigating </w:t>
      </w:r>
      <w:r w:rsidR="006B222C" w:rsidRPr="00860CAF">
        <w:t>the effects of</w:t>
      </w:r>
      <w:r w:rsidRPr="00860CAF">
        <w:t xml:space="preserve"> </w:t>
      </w:r>
      <w:r w:rsidR="005D46DE">
        <w:t xml:space="preserve">early </w:t>
      </w:r>
      <w:r w:rsidRPr="00860CAF">
        <w:t>language interventions have not measured their impact on</w:t>
      </w:r>
      <w:r w:rsidR="006B222C" w:rsidRPr="00860CAF">
        <w:t xml:space="preserve"> language or</w:t>
      </w:r>
      <w:r w:rsidRPr="00860CAF">
        <w:t xml:space="preserve"> reading comprehension</w:t>
      </w:r>
      <w:r w:rsidR="006B222C" w:rsidRPr="00860CAF">
        <w:t xml:space="preserve"> </w:t>
      </w:r>
      <w:r w:rsidR="006B222C" w:rsidRPr="00860CAF">
        <w:fldChar w:fldCharType="begin">
          <w:fldData xml:space="preserve">PEVuZE5vdGU+PENpdGU+PEF1dGhvcj5Gcmlja2U8L0F1dGhvcj48WWVhcj4yMDEzPC9ZZWFyPjxS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</w:fldData>
        </w:fldChar>
      </w:r>
      <w:r w:rsidR="006B222C" w:rsidRPr="00860CAF">
        <w:instrText xml:space="preserve"> ADDIN EN.CITE </w:instrText>
      </w:r>
      <w:r w:rsidR="006B222C" w:rsidRPr="00860CAF">
        <w:fldChar w:fldCharType="begin">
          <w:fldData xml:space="preserve">PEVuZE5vdGU+PENpdGU+PEF1dGhvcj5Gcmlja2U8L0F1dGhvcj48WWVhcj4yMDEzPC9ZZWFyPjxS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</w:fldData>
        </w:fldChar>
      </w:r>
      <w:r w:rsidR="006B222C" w:rsidRPr="00860CAF">
        <w:instrText xml:space="preserve"> ADDIN EN.CITE.DATA </w:instrText>
      </w:r>
      <w:r w:rsidR="006B222C" w:rsidRPr="00860CAF">
        <w:fldChar w:fldCharType="end"/>
      </w:r>
      <w:r w:rsidR="006B222C" w:rsidRPr="00860CAF">
        <w:fldChar w:fldCharType="separate"/>
      </w:r>
      <w:r w:rsidR="006B222C" w:rsidRPr="00860CAF">
        <w:rPr>
          <w:noProof/>
        </w:rPr>
        <w:t>(cf. Fricke et al., 2013)</w:t>
      </w:r>
      <w:r w:rsidR="006B222C" w:rsidRPr="00860CAF">
        <w:fldChar w:fldCharType="end"/>
      </w:r>
      <w:r w:rsidR="00AB47EA" w:rsidRPr="00860CAF">
        <w:t>. Finally, teachers’ abilities to model high-</w:t>
      </w:r>
      <w:r w:rsidRPr="00860CAF">
        <w:t xml:space="preserve">quality oral language and to provide oral language practice for </w:t>
      </w:r>
      <w:r w:rsidR="00AD4703">
        <w:t>children</w:t>
      </w:r>
      <w:r w:rsidRPr="00860CAF">
        <w:t xml:space="preserve"> is linked to better </w:t>
      </w:r>
      <w:r w:rsidR="006B222C" w:rsidRPr="00860CAF">
        <w:t>language development</w:t>
      </w:r>
      <w:r w:rsidRPr="00860CAF">
        <w:t xml:space="preserve"> but </w:t>
      </w:r>
      <w:r w:rsidR="00100B3E">
        <w:t xml:space="preserve">it is </w:t>
      </w:r>
      <w:r w:rsidRPr="00860CAF">
        <w:t xml:space="preserve">difficult to achieve </w:t>
      </w:r>
      <w:r w:rsidR="00100B3E">
        <w:t>change in these practices</w:t>
      </w:r>
      <w:r w:rsidRPr="00860CAF">
        <w:t>. T</w:t>
      </w:r>
      <w:r w:rsidR="00214147" w:rsidRPr="00860CAF">
        <w:t xml:space="preserve">hese findings suggest that </w:t>
      </w:r>
      <w:r w:rsidRPr="00860CAF">
        <w:t>Tier 1</w:t>
      </w:r>
      <w:r w:rsidR="005D46DE">
        <w:t>,</w:t>
      </w:r>
      <w:r w:rsidRPr="00860CAF">
        <w:t xml:space="preserve"> </w:t>
      </w:r>
      <w:r w:rsidR="002874E0" w:rsidRPr="00860CAF">
        <w:t>classroom-based intervention</w:t>
      </w:r>
      <w:r w:rsidRPr="00860CAF">
        <w:t>s</w:t>
      </w:r>
      <w:r w:rsidR="00214147" w:rsidRPr="00860CAF">
        <w:t xml:space="preserve"> need to </w:t>
      </w:r>
      <w:r w:rsidRPr="00860CAF">
        <w:t xml:space="preserve">address </w:t>
      </w:r>
      <w:r w:rsidR="00214147" w:rsidRPr="00860CAF">
        <w:t xml:space="preserve">multiple </w:t>
      </w:r>
      <w:r w:rsidRPr="00860CAF">
        <w:t xml:space="preserve">language </w:t>
      </w:r>
      <w:r w:rsidR="00214147" w:rsidRPr="00860CAF">
        <w:t xml:space="preserve">skills to support </w:t>
      </w:r>
      <w:r w:rsidR="00862FB5" w:rsidRPr="00860CAF">
        <w:t>language</w:t>
      </w:r>
      <w:r w:rsidRPr="00860CAF">
        <w:t xml:space="preserve"> comprehension and </w:t>
      </w:r>
      <w:r w:rsidR="00214147" w:rsidRPr="00860CAF">
        <w:t>construction of meaning-based representation</w:t>
      </w:r>
      <w:r w:rsidR="007E7127" w:rsidRPr="00860CAF">
        <w:t>s</w:t>
      </w:r>
      <w:r w:rsidR="00214147" w:rsidRPr="00860CAF">
        <w:t xml:space="preserve"> of text</w:t>
      </w:r>
      <w:r w:rsidR="007E7127" w:rsidRPr="00860CAF">
        <w:t>s</w:t>
      </w:r>
      <w:r w:rsidR="002874E0" w:rsidRPr="00860CAF">
        <w:t xml:space="preserve"> </w:t>
      </w:r>
      <w:r w:rsidRPr="00860CAF">
        <w:t xml:space="preserve">necessary for reading comprehension. </w:t>
      </w:r>
      <w:r w:rsidR="002874E0" w:rsidRPr="00860CAF">
        <w:t xml:space="preserve">We adopted these principles in </w:t>
      </w:r>
      <w:r w:rsidR="00AB47EA" w:rsidRPr="00860CAF">
        <w:t>the</w:t>
      </w:r>
      <w:r w:rsidR="002874E0" w:rsidRPr="00860CAF">
        <w:t xml:space="preserve"> whole-class </w:t>
      </w:r>
      <w:r w:rsidR="00AB47EA" w:rsidRPr="00860CAF">
        <w:t>curriculum that we developed</w:t>
      </w:r>
      <w:r w:rsidR="002874E0" w:rsidRPr="00860CAF">
        <w:t xml:space="preserve">. </w:t>
      </w:r>
    </w:p>
    <w:p w14:paraId="36095139" w14:textId="337EC854" w:rsidR="000D43D8" w:rsidRPr="006D4EBD" w:rsidRDefault="000D43D8" w:rsidP="006D4EBD">
      <w:pPr>
        <w:pStyle w:val="BodyTextIndent"/>
        <w:widowControl w:val="0"/>
        <w:ind w:firstLine="0"/>
        <w:rPr>
          <w:b/>
        </w:rPr>
      </w:pPr>
      <w:r w:rsidRPr="006D4EBD">
        <w:rPr>
          <w:b/>
        </w:rPr>
        <w:t xml:space="preserve">Let’s Know! </w:t>
      </w:r>
      <w:r>
        <w:rPr>
          <w:b/>
        </w:rPr>
        <w:t xml:space="preserve">Curriculum </w:t>
      </w:r>
      <w:r w:rsidRPr="006D4EBD">
        <w:rPr>
          <w:b/>
        </w:rPr>
        <w:t>Development and Prior Research</w:t>
      </w:r>
    </w:p>
    <w:p w14:paraId="378F6AE3" w14:textId="7EE4E463" w:rsidR="009777FE" w:rsidRDefault="0CB4864E" w:rsidP="009A57F6">
      <w:pPr>
        <w:widowControl w:val="0"/>
        <w:autoSpaceDE w:val="0"/>
        <w:autoSpaceDN w:val="0"/>
        <w:adjustRightInd w:val="0"/>
        <w:spacing w:line="480" w:lineRule="auto"/>
        <w:ind w:firstLine="720"/>
      </w:pPr>
      <w:r>
        <w:t xml:space="preserve">Our research team developed and piloted an evidence-based, language-focused </w:t>
      </w:r>
      <w:r>
        <w:lastRenderedPageBreak/>
        <w:t xml:space="preserve">supplemental curriculum, Let’s </w:t>
      </w:r>
      <w:proofErr w:type="gramStart"/>
      <w:r>
        <w:t>Know!,</w:t>
      </w:r>
      <w:proofErr w:type="gramEnd"/>
      <w:r>
        <w:t xml:space="preserve"> for use in </w:t>
      </w:r>
      <w:r w:rsidR="00487475">
        <w:t xml:space="preserve">PK </w:t>
      </w:r>
      <w:r>
        <w:t>and elementary-school (Grades K to 3) classrooms. Our theory of change was related to the Simple View of Reading. Early in the development process</w:t>
      </w:r>
      <w:r w:rsidR="005D46DE">
        <w:t>,</w:t>
      </w:r>
      <w:r>
        <w:t xml:space="preserve"> we determined that our focus would be on providing </w:t>
      </w:r>
      <w:r w:rsidR="005D46DE">
        <w:t>classroom teachers with curricular materials</w:t>
      </w:r>
      <w:r>
        <w:t xml:space="preserve"> that systematically taught lower- (vocabulary, grammar) and higher-level (text structure, inference making, comprehension monitoring) language skills; thus, we developed Let’s Know! to impact the language comprehension component of the Simple View of Reading. We hypothesized that positive changes in lower- and higher-level language skills would improve language </w:t>
      </w:r>
      <w:r w:rsidR="005D46DE">
        <w:t>comprehension,</w:t>
      </w:r>
      <w:r>
        <w:t xml:space="preserve"> which would in turn improve reading comprehension.</w:t>
      </w:r>
    </w:p>
    <w:p w14:paraId="1924D1AB" w14:textId="51B6D181" w:rsidR="00306604" w:rsidRDefault="00306604" w:rsidP="00306604">
      <w:pPr>
        <w:widowControl w:val="0"/>
        <w:autoSpaceDE w:val="0"/>
        <w:autoSpaceDN w:val="0"/>
        <w:adjustRightInd w:val="0"/>
        <w:spacing w:line="480" w:lineRule="auto"/>
        <w:ind w:firstLine="720"/>
      </w:pPr>
      <w:r>
        <w:t xml:space="preserve">The curriculum development process included nine phases completed over 3 years, described in detail in LARRC </w:t>
      </w:r>
      <w:r>
        <w:fldChar w:fldCharType="begin"/>
      </w:r>
      <w:r>
        <w:instrText xml:space="preserve"> ADDIN EN.CITE &lt;EndNote&gt;&lt;Cite ExcludeAuth="1"&gt;&lt;Author&gt;Language and Reading Research Consortium&lt;/Author&gt;&lt;Year&gt;2016&lt;/Year&gt;&lt;RecNum&gt;3992&lt;/RecNum&gt;&lt;DisplayText&gt;(2016)&lt;/DisplayText&gt;&lt;record&gt;&lt;rec-number&gt;3992&lt;/rec-number&gt;&lt;foreign-keys&gt;&lt;key app="EN" db-id="99d9evse6ffp07eesfqptv2lparspxf0d952" timestamp="1459866492"&gt;3992&lt;/key&gt;&lt;/foreign-keys&gt;&lt;ref-type name="Journal Article"&gt;17&lt;/ref-type&gt;&lt;contributors&gt;&lt;authors&gt;&lt;author&gt;Language and Reading Research Consortium,&lt;/author&gt;&lt;/authors&gt;&lt;/contributors&gt;&lt;titles&gt;&lt;title&gt;Use of the Curriculum Research Framework (CRF) for Developing a Reading-Comprehension Curricular Supplement for the Primary Grades&lt;/title&gt;&lt;secondary-title&gt;The Elementary School Journal&lt;/secondary-title&gt;&lt;/titles&gt;&lt;periodical&gt;&lt;full-title&gt;The Elementary School Journal&lt;/full-title&gt;&lt;/periodical&gt;&lt;pages&gt;459-486&lt;/pages&gt;&lt;volume&gt;116&lt;/volume&gt;&lt;number&gt;3&lt;/number&gt;&lt;keywords&gt;&lt;keyword&gt;iterative Methods&lt;/keyword&gt;&lt;keyword&gt;design study&lt;/keyword&gt;&lt;keyword&gt;curriculum Development&lt;/keyword&gt;&lt;/keywords&gt;&lt;dates&gt;&lt;year&gt;2016&lt;/year&gt;&lt;/dates&gt;&lt;urls&gt;&lt;related-urls&gt;&lt;url&gt;http://www.journals.uchicago.edu/doi/abs/10.1086/684827&lt;/url&gt;&lt;/related-urls&gt;&lt;/urls&gt;&lt;electronic-resource-num&gt;doi:10.1086/684827&lt;/electronic-resource-num&gt;&lt;/record&gt;&lt;/Cite&gt;&lt;/EndNote&gt;</w:instrText>
      </w:r>
      <w:r>
        <w:fldChar w:fldCharType="separate"/>
      </w:r>
      <w:r>
        <w:rPr>
          <w:noProof/>
        </w:rPr>
        <w:t>(2016)</w:t>
      </w:r>
      <w:r>
        <w:fldChar w:fldCharType="end"/>
      </w:r>
      <w:r>
        <w:t xml:space="preserve">. This systematic, evidence-based gold standard approach to curriculum development was based on Clements’ </w:t>
      </w:r>
      <w:r>
        <w:fldChar w:fldCharType="begin"/>
      </w:r>
      <w:r>
        <w:instrText xml:space="preserve"> ADDIN EN.CITE &lt;EndNote&gt;&lt;Cite ExcludeAuth="1"&gt;&lt;Author&gt;Clements&lt;/Author&gt;&lt;Year&gt;2007&lt;/Year&gt;&lt;RecNum&gt;1942&lt;/RecNum&gt;&lt;DisplayText&gt;(2007)&lt;/DisplayText&gt;&lt;record&gt;&lt;rec-number&gt;1942&lt;/rec-number&gt;&lt;foreign-keys&gt;&lt;key app="EN" db-id="99d9evse6ffp07eesfqptv2lparspxf0d952" timestamp="0"&gt;1942&lt;/key&gt;&lt;/foreign-keys&gt;&lt;ref-type name="Journal Article"&gt;17&lt;/ref-type&gt;&lt;contributors&gt;&lt;authors&gt;&lt;author&gt;Clements, Douglas H.&lt;/author&gt;&lt;/authors&gt;&lt;/contributors&gt;&lt;auth-address&gt;[mailto:clements@buffalo.edu]&amp;#xD;Clements, Douglas H. University at Buffalo, State University of New York, Graduate School of Education, 212 Baldy Hall (North Campus), Buffalo, NY, US, 14260, [mailto:clements@buffalo.edu]&lt;/auth-address&gt;&lt;titles&gt;&lt;title&gt;Curriculum Research: Toward a Framework for &amp;quot;Research-based Curricula&amp;quot;&lt;/title&gt;&lt;secondary-title&gt;Journal for Research in Mathematics Education&lt;/secondary-title&gt;&lt;/titles&gt;&lt;pages&gt;35-70&lt;/pages&gt;&lt;volume&gt;38&lt;/volume&gt;&lt;number&gt;1&lt;/number&gt;&lt;keywords&gt;&lt;keyword&gt;Curriculum&lt;/keyword&gt;&lt;keyword&gt;Curriculum Development&lt;/keyword&gt;&lt;keyword&gt;Evidence Based Practice&lt;/keyword&gt;&lt;keyword&gt;Experimentation&lt;/keyword&gt;&lt;keyword&gt;research-based curricula&lt;/keyword&gt;&lt;keyword&gt;classroom curriculum development&lt;/keyword&gt;&lt;keyword&gt;educational research&lt;/keyword&gt;&lt;keyword&gt;3530 Curriculum &amp;amp; Programs &amp;amp; Teaching Methods&lt;/keyword&gt;&lt;/keywords&gt;&lt;dates&gt;&lt;year&gt;2007&lt;/year&gt;&lt;pub-dates&gt;&lt;date&gt;Jan&lt;/date&gt;&lt;/pub-dates&gt;&lt;/dates&gt;&lt;accession-num&gt;2007-00031-003&lt;/accession-num&gt;&lt;label&gt;H&lt;/label&gt;&lt;urls&gt;&lt;/urls&gt;&lt;/record&gt;&lt;/Cite&gt;&lt;/EndNote&gt;</w:instrText>
      </w:r>
      <w:r>
        <w:fldChar w:fldCharType="separate"/>
      </w:r>
      <w:r w:rsidRPr="050E244A">
        <w:rPr>
          <w:noProof/>
        </w:rPr>
        <w:t>(2007)</w:t>
      </w:r>
      <w:r>
        <w:fldChar w:fldCharType="end"/>
      </w:r>
      <w:r>
        <w:t xml:space="preserve"> curriculum research framework. In essence, </w:t>
      </w:r>
      <w:r w:rsidR="001A47A8">
        <w:t xml:space="preserve">during </w:t>
      </w:r>
      <w:r>
        <w:t>the first three phases</w:t>
      </w:r>
      <w:r w:rsidR="001A47A8">
        <w:t>, we</w:t>
      </w:r>
      <w:r>
        <w:t xml:space="preserve"> focused on content establishment, identifying learner goals, and making decisions regarding our pedagogical approach. </w:t>
      </w:r>
      <w:r w:rsidR="001A47A8">
        <w:t>In t</w:t>
      </w:r>
      <w:r>
        <w:t>he fourth phase</w:t>
      </w:r>
      <w:r w:rsidR="001A47A8">
        <w:t>, we</w:t>
      </w:r>
      <w:r>
        <w:t xml:space="preserve"> </w:t>
      </w:r>
      <w:r w:rsidR="0081369E">
        <w:t xml:space="preserve">laid </w:t>
      </w:r>
      <w:r>
        <w:t xml:space="preserve">out the scope and sequence of learning with accompanying teaching activities. The final phases included iterative evaluations of the curriculum including marketing research, design studies, formative assessments, and summative evaluations. </w:t>
      </w:r>
    </w:p>
    <w:p w14:paraId="0DDF98C8" w14:textId="5E90388D" w:rsidR="009048B0" w:rsidRDefault="00306604">
      <w:pPr>
        <w:pStyle w:val="Header"/>
        <w:widowControl w:val="0"/>
        <w:tabs>
          <w:tab w:val="clear" w:pos="4680"/>
          <w:tab w:val="clear" w:pos="9360"/>
        </w:tabs>
        <w:spacing w:line="480" w:lineRule="auto"/>
        <w:ind w:firstLine="720"/>
        <w:rPr>
          <w:rFonts w:cs="Times New Roman"/>
        </w:rPr>
      </w:pPr>
      <w:r>
        <w:t xml:space="preserve"> The resultant Let’s Know! curriculum involved </w:t>
      </w:r>
      <w:r w:rsidR="36019450" w:rsidRPr="36019450">
        <w:rPr>
          <w:rFonts w:cs="Times New Roman"/>
        </w:rPr>
        <w:t>lessons</w:t>
      </w:r>
      <w:r>
        <w:rPr>
          <w:rFonts w:cs="Times New Roman"/>
        </w:rPr>
        <w:t xml:space="preserve"> structured into</w:t>
      </w:r>
      <w:r w:rsidR="0058464B">
        <w:rPr>
          <w:rFonts w:cs="Times New Roman"/>
        </w:rPr>
        <w:t xml:space="preserve"> </w:t>
      </w:r>
      <w:r w:rsidR="009048B0" w:rsidRPr="001C0208">
        <w:rPr>
          <w:rFonts w:cs="Times New Roman"/>
        </w:rPr>
        <w:t>four unit</w:t>
      </w:r>
      <w:r>
        <w:rPr>
          <w:rFonts w:cs="Times New Roman"/>
        </w:rPr>
        <w:t>s</w:t>
      </w:r>
      <w:r w:rsidR="009048B0" w:rsidRPr="001C0208">
        <w:rPr>
          <w:rFonts w:cs="Times New Roman"/>
        </w:rPr>
        <w:t xml:space="preserve"> (three 7-week units plus one 4-week unit)</w:t>
      </w:r>
      <w:r>
        <w:rPr>
          <w:rFonts w:cs="Times New Roman"/>
        </w:rPr>
        <w:t>, with units</w:t>
      </w:r>
      <w:r w:rsidR="0058464B">
        <w:rPr>
          <w:rFonts w:cs="Times New Roman"/>
        </w:rPr>
        <w:t xml:space="preserve"> </w:t>
      </w:r>
      <w:r w:rsidR="009048B0" w:rsidRPr="001C0208">
        <w:rPr>
          <w:rFonts w:cs="Times New Roman"/>
        </w:rPr>
        <w:t xml:space="preserve">organized thematically (Unit 1: Fiction, Unit 2: Animals, Unit 3: Earth Materials, Unit 4: Folktales) and by text structure (cycles and sequences, compare-contrast, description, cause-effect); Supplementary Material Table S.1 </w:t>
      </w:r>
      <w:r>
        <w:rPr>
          <w:rFonts w:cs="Times New Roman"/>
        </w:rPr>
        <w:t>provides an</w:t>
      </w:r>
      <w:r w:rsidR="009048B0" w:rsidRPr="001C0208">
        <w:rPr>
          <w:rFonts w:cs="Times New Roman"/>
        </w:rPr>
        <w:t xml:space="preserve"> overview. </w:t>
      </w:r>
      <w:r w:rsidR="009048B0">
        <w:t xml:space="preserve">We developed two instantiations of the curriculum as detailed in LARRC </w:t>
      </w:r>
      <w:r w:rsidR="009048B0">
        <w:fldChar w:fldCharType="begin"/>
      </w:r>
      <w:r w:rsidR="009048B0">
        <w:instrText xml:space="preserve"> ADDIN EN.CITE &lt;EndNote&gt;&lt;Cite ExcludeAuth="1"&gt;&lt;Author&gt;Language and Reading Research Consortium&lt;/Author&gt;&lt;Year&gt;2016&lt;/Year&gt;&lt;RecNum&gt;3992&lt;/RecNum&gt;&lt;DisplayText&gt;(2016)&lt;/DisplayText&gt;&lt;record&gt;&lt;rec-number&gt;3992&lt;/rec-number&gt;&lt;foreign-keys&gt;&lt;key app="EN" db-id="99d9evse6ffp07eesfqptv2lparspxf0d952" timestamp="1459866492"&gt;3992&lt;/key&gt;&lt;/foreign-keys&gt;&lt;ref-type name="Journal Article"&gt;17&lt;/ref-type&gt;&lt;contributors&gt;&lt;authors&gt;&lt;author&gt;Language and Reading Research Consortium,&lt;/author&gt;&lt;/authors&gt;&lt;/contributors&gt;&lt;titles&gt;&lt;title&gt;Use of the Curriculum Research Framework (CRF) for Developing a Reading-Comprehension Curricular Supplement for the Primary Grades&lt;/title&gt;&lt;secondary-title&gt;The Elementary School Journal&lt;/secondary-title&gt;&lt;/titles&gt;&lt;periodical&gt;&lt;full-title&gt;The Elementary School Journal&lt;/full-title&gt;&lt;/periodical&gt;&lt;pages&gt;459-486&lt;/pages&gt;&lt;volume&gt;116&lt;/volume&gt;&lt;number&gt;3&lt;/number&gt;&lt;keywords&gt;&lt;keyword&gt;iterative Methods&lt;/keyword&gt;&lt;keyword&gt;design study&lt;/keyword&gt;&lt;keyword&gt;curriculum Development&lt;/keyword&gt;&lt;/keywords&gt;&lt;dates&gt;&lt;year&gt;2016&lt;/year&gt;&lt;/dates&gt;&lt;urls&gt;&lt;related-urls&gt;&lt;url&gt;http://www.journals.uchicago.edu/doi/abs/10.1086/684827&lt;/url&gt;&lt;/related-urls&gt;&lt;/urls&gt;&lt;electronic-resource-num&gt;doi:10.1086/684827&lt;/electronic-resource-num&gt;&lt;/record&gt;&lt;/Cite&gt;&lt;/EndNote&gt;</w:instrText>
      </w:r>
      <w:r w:rsidR="009048B0">
        <w:fldChar w:fldCharType="separate"/>
      </w:r>
      <w:r w:rsidR="009048B0">
        <w:rPr>
          <w:noProof/>
        </w:rPr>
        <w:t>(2016)</w:t>
      </w:r>
      <w:r w:rsidR="009048B0">
        <w:fldChar w:fldCharType="end"/>
      </w:r>
      <w:r w:rsidR="009048B0">
        <w:t>: Let’s Know! Broad and Let’s Know! Deep.</w:t>
      </w:r>
      <w:r w:rsidR="009048B0" w:rsidRPr="009048B0">
        <w:t xml:space="preserve"> </w:t>
      </w:r>
      <w:r w:rsidR="009048B0">
        <w:t xml:space="preserve">The Broad instantiation included eight lesson types taught iteratively over </w:t>
      </w:r>
      <w:r w:rsidR="001A47A8">
        <w:t>2-</w:t>
      </w:r>
      <w:r w:rsidR="009048B0">
        <w:t xml:space="preserve">week periods. The units open </w:t>
      </w:r>
      <w:r w:rsidR="009048B0" w:rsidRPr="001C0208">
        <w:rPr>
          <w:rFonts w:cs="Times New Roman"/>
        </w:rPr>
        <w:t xml:space="preserve">with a </w:t>
      </w:r>
      <w:r w:rsidR="009048B0" w:rsidRPr="001C0208">
        <w:rPr>
          <w:rFonts w:cs="Times New Roman"/>
          <w:i/>
          <w:iCs/>
        </w:rPr>
        <w:t>Hook</w:t>
      </w:r>
      <w:r w:rsidR="009048B0" w:rsidRPr="001C0208">
        <w:rPr>
          <w:rFonts w:cs="Times New Roman"/>
        </w:rPr>
        <w:t xml:space="preserve"> lesson, designed to pique </w:t>
      </w:r>
      <w:r w:rsidR="009048B0" w:rsidRPr="001C0208">
        <w:rPr>
          <w:rFonts w:cs="Times New Roman"/>
        </w:rPr>
        <w:lastRenderedPageBreak/>
        <w:t xml:space="preserve">children’s </w:t>
      </w:r>
      <w:proofErr w:type="gramStart"/>
      <w:r w:rsidR="009048B0" w:rsidRPr="001C0208">
        <w:rPr>
          <w:rFonts w:cs="Times New Roman"/>
        </w:rPr>
        <w:t>interest</w:t>
      </w:r>
      <w:proofErr w:type="gramEnd"/>
      <w:r w:rsidR="009048B0" w:rsidRPr="001C0208">
        <w:rPr>
          <w:rFonts w:cs="Times New Roman"/>
        </w:rPr>
        <w:t xml:space="preserve"> and provide an overview of unit content, and end with a </w:t>
      </w:r>
      <w:r w:rsidR="009048B0" w:rsidRPr="001C0208">
        <w:rPr>
          <w:rFonts w:cs="Times New Roman"/>
          <w:i/>
          <w:iCs/>
        </w:rPr>
        <w:t>Close</w:t>
      </w:r>
      <w:r w:rsidR="009048B0" w:rsidRPr="001C0208">
        <w:rPr>
          <w:rFonts w:cs="Times New Roman"/>
        </w:rPr>
        <w:t xml:space="preserve"> lesson, designed to help children consolidate their learning across the unit. Within units, teachers and children progress through specific types of lessons to meet language-focused learning objectives. For Let’s Know! Broad, lessons include (a) </w:t>
      </w:r>
      <w:r w:rsidR="009048B0" w:rsidRPr="001C0208">
        <w:rPr>
          <w:rFonts w:cs="Times New Roman"/>
          <w:i/>
          <w:iCs/>
        </w:rPr>
        <w:t>Read to Me</w:t>
      </w:r>
      <w:r w:rsidR="009048B0" w:rsidRPr="001C0208">
        <w:rPr>
          <w:rFonts w:cs="Times New Roman"/>
        </w:rPr>
        <w:t xml:space="preserve">, designed to engage children with text and promote rich discussion, inferential language, and comprehension monitoring, (b) </w:t>
      </w:r>
      <w:r w:rsidR="009048B0" w:rsidRPr="001C0208">
        <w:rPr>
          <w:rFonts w:cs="Times New Roman"/>
          <w:i/>
          <w:iCs/>
        </w:rPr>
        <w:t>Words to Know</w:t>
      </w:r>
      <w:r w:rsidR="009048B0" w:rsidRPr="001C0208">
        <w:rPr>
          <w:rFonts w:cs="Times New Roman"/>
        </w:rPr>
        <w:t xml:space="preserve">, designed to teach unit vocabulary, (c) </w:t>
      </w:r>
      <w:r w:rsidR="009048B0" w:rsidRPr="001C0208">
        <w:rPr>
          <w:rFonts w:cs="Times New Roman"/>
          <w:i/>
          <w:iCs/>
        </w:rPr>
        <w:t>Text Mapping</w:t>
      </w:r>
      <w:r w:rsidR="009048B0" w:rsidRPr="001C0208">
        <w:rPr>
          <w:rFonts w:cs="Times New Roman"/>
        </w:rPr>
        <w:t xml:space="preserve">, designed to facilitate production and understanding of different text and grammatical structures, (d) </w:t>
      </w:r>
      <w:r w:rsidR="009048B0" w:rsidRPr="001C0208">
        <w:rPr>
          <w:rFonts w:cs="Times New Roman"/>
          <w:i/>
          <w:iCs/>
        </w:rPr>
        <w:t>Integration</w:t>
      </w:r>
      <w:r w:rsidR="009048B0" w:rsidRPr="001C0208">
        <w:rPr>
          <w:rFonts w:cs="Times New Roman"/>
        </w:rPr>
        <w:t xml:space="preserve">, designed to teach and practice retelling, inferencing, comprehension monitoring, and summarizing/finding the main idea for various text structures, (e) </w:t>
      </w:r>
      <w:r w:rsidR="009048B0" w:rsidRPr="001C0208">
        <w:rPr>
          <w:rFonts w:cs="Times New Roman"/>
          <w:i/>
          <w:iCs/>
        </w:rPr>
        <w:t>Read to Know</w:t>
      </w:r>
      <w:r w:rsidR="009048B0" w:rsidRPr="001C0208">
        <w:rPr>
          <w:rFonts w:cs="Times New Roman"/>
        </w:rPr>
        <w:t xml:space="preserve">, designed to promote engagement and interest through independent reading, (f) </w:t>
      </w:r>
      <w:r w:rsidR="009048B0" w:rsidRPr="001C0208">
        <w:rPr>
          <w:rFonts w:cs="Times New Roman"/>
          <w:i/>
          <w:iCs/>
        </w:rPr>
        <w:t>Show Me What You Know</w:t>
      </w:r>
      <w:r w:rsidR="009048B0" w:rsidRPr="001C0208">
        <w:rPr>
          <w:rFonts w:cs="Times New Roman"/>
        </w:rPr>
        <w:t xml:space="preserve">, during which teachers administer </w:t>
      </w:r>
      <w:r w:rsidR="009048B0">
        <w:rPr>
          <w:rFonts w:cs="Times New Roman"/>
        </w:rPr>
        <w:t>curriculum-aligned measures (</w:t>
      </w:r>
      <w:r w:rsidR="009048B0" w:rsidRPr="001C0208">
        <w:rPr>
          <w:rFonts w:cs="Times New Roman"/>
        </w:rPr>
        <w:t>CAMs</w:t>
      </w:r>
      <w:r w:rsidR="009048B0">
        <w:rPr>
          <w:rFonts w:cs="Times New Roman"/>
        </w:rPr>
        <w:t>)</w:t>
      </w:r>
      <w:r w:rsidR="009048B0" w:rsidRPr="001C0208">
        <w:rPr>
          <w:rFonts w:cs="Times New Roman"/>
        </w:rPr>
        <w:t xml:space="preserve"> to monitor children’s progress and plan for Stretch and Review lessons, and (g) </w:t>
      </w:r>
      <w:r w:rsidR="009048B0" w:rsidRPr="001C0208">
        <w:rPr>
          <w:rFonts w:cs="Times New Roman"/>
          <w:i/>
          <w:iCs/>
        </w:rPr>
        <w:t>Stretch and Review</w:t>
      </w:r>
      <w:r w:rsidR="009048B0" w:rsidRPr="001C0208">
        <w:rPr>
          <w:rFonts w:cs="Times New Roman"/>
        </w:rPr>
        <w:t xml:space="preserve">, designed to provide teachers </w:t>
      </w:r>
      <w:r w:rsidR="00E321D0">
        <w:rPr>
          <w:rFonts w:cs="Times New Roman"/>
        </w:rPr>
        <w:t xml:space="preserve">with </w:t>
      </w:r>
      <w:r w:rsidR="009048B0" w:rsidRPr="001C0208">
        <w:rPr>
          <w:rFonts w:cs="Times New Roman"/>
        </w:rPr>
        <w:t xml:space="preserve">opportunities to review key concepts or dive deeper into unit topics depending on class needs and interests. </w:t>
      </w:r>
    </w:p>
    <w:p w14:paraId="61DE7255" w14:textId="2C68865E" w:rsidR="009777FE" w:rsidRDefault="009048B0">
      <w:pPr>
        <w:widowControl w:val="0"/>
        <w:autoSpaceDE w:val="0"/>
        <w:autoSpaceDN w:val="0"/>
        <w:adjustRightInd w:val="0"/>
        <w:spacing w:line="480" w:lineRule="auto"/>
        <w:ind w:firstLine="720"/>
      </w:pPr>
      <w:r>
        <w:t>In</w:t>
      </w:r>
      <w:r w:rsidRPr="001C0208">
        <w:t xml:space="preserve"> Let’s Know! Deep, we replaced the </w:t>
      </w:r>
      <w:r w:rsidRPr="001C0208">
        <w:rPr>
          <w:i/>
          <w:iCs/>
        </w:rPr>
        <w:t>Text Mapping</w:t>
      </w:r>
      <w:r w:rsidRPr="001C0208">
        <w:t xml:space="preserve"> and </w:t>
      </w:r>
      <w:r w:rsidRPr="001C0208">
        <w:rPr>
          <w:i/>
          <w:iCs/>
        </w:rPr>
        <w:t>Read to Know</w:t>
      </w:r>
      <w:r w:rsidRPr="001C0208">
        <w:t xml:space="preserve"> lessons with </w:t>
      </w:r>
      <w:r>
        <w:t>lessons that provided more practice with new vocabulary words (</w:t>
      </w:r>
      <w:r w:rsidRPr="006D4EBD">
        <w:rPr>
          <w:i/>
        </w:rPr>
        <w:t>Words to Know Practice</w:t>
      </w:r>
      <w:r>
        <w:t>) and integrating information in texts (</w:t>
      </w:r>
      <w:r w:rsidRPr="006D4EBD">
        <w:rPr>
          <w:i/>
        </w:rPr>
        <w:t>Integration Practice</w:t>
      </w:r>
      <w:r>
        <w:t xml:space="preserve">). </w:t>
      </w:r>
      <w:r w:rsidR="0058464B">
        <w:t xml:space="preserve">This decision was grounded in feedback from our school partners and findings from formative research studies </w:t>
      </w:r>
      <w:r w:rsidR="0058464B">
        <w:fldChar w:fldCharType="begin"/>
      </w:r>
      <w:r w:rsidR="0058464B">
        <w:instrText xml:space="preserve"> ADDIN EN.CITE &lt;EndNote&gt;&lt;Cite ExcludeAuth="1"&gt;&lt;Author&gt;Language and Reading Research Consortium&lt;/Author&gt;&lt;Year&gt;2016&lt;/Year&gt;&lt;RecNum&gt;3992&lt;/RecNum&gt;&lt;Prefix&gt;LARRC`, &lt;/Prefix&gt;&lt;DisplayText&gt;(LARRC, 2016)&lt;/DisplayText&gt;&lt;record&gt;&lt;rec-number&gt;3992&lt;/rec-number&gt;&lt;foreign-keys&gt;&lt;key app="EN" db-id="99d9evse6ffp07eesfqptv2lparspxf0d952" timestamp="1459866492"&gt;3992&lt;/key&gt;&lt;/foreign-keys&gt;&lt;ref-type name="Journal Article"&gt;17&lt;/ref-type&gt;&lt;contributors&gt;&lt;authors&gt;&lt;author&gt;Language and Reading Research Consortium,&lt;/author&gt;&lt;/authors&gt;&lt;/contributors&gt;&lt;titles&gt;&lt;title&gt;Use of the Curriculum Research Framework (CRF) for Developing a Reading-Comprehension Curricular Supplement for the Primary Grades&lt;/title&gt;&lt;secondary-title&gt;The Elementary School Journal&lt;/secondary-title&gt;&lt;/titles&gt;&lt;periodical&gt;&lt;full-title&gt;The Elementary School Journal&lt;/full-title&gt;&lt;/periodical&gt;&lt;pages&gt;459-486&lt;/pages&gt;&lt;volume&gt;116&lt;/volume&gt;&lt;number&gt;3&lt;/number&gt;&lt;keywords&gt;&lt;keyword&gt;iterative Methods&lt;/keyword&gt;&lt;keyword&gt;design study&lt;/keyword&gt;&lt;keyword&gt;curriculum Development&lt;/keyword&gt;&lt;/keywords&gt;&lt;dates&gt;&lt;year&gt;2016&lt;/year&gt;&lt;/dates&gt;&lt;urls&gt;&lt;related-urls&gt;&lt;url&gt;http://www.journals.uchicago.edu/doi/abs/10.1086/684827&lt;/url&gt;&lt;/related-urls&gt;&lt;/urls&gt;&lt;electronic-resource-num&gt;doi:10.1086/684827&lt;/electronic-resource-num&gt;&lt;/record&gt;&lt;/Cite&gt;&lt;/EndNote&gt;</w:instrText>
      </w:r>
      <w:r w:rsidR="0058464B">
        <w:fldChar w:fldCharType="separate"/>
      </w:r>
      <w:r w:rsidR="0058464B">
        <w:rPr>
          <w:noProof/>
        </w:rPr>
        <w:t>(LARRC, 2016)</w:t>
      </w:r>
      <w:r w:rsidR="0058464B">
        <w:fldChar w:fldCharType="end"/>
      </w:r>
      <w:r w:rsidR="0058464B">
        <w:t xml:space="preserve">; </w:t>
      </w:r>
      <w:r w:rsidRPr="001C0208">
        <w:t xml:space="preserve">these lesson substitutions were the only difference between the two Let’s Know! </w:t>
      </w:r>
      <w:r w:rsidR="0058464B">
        <w:t>i</w:t>
      </w:r>
      <w:r w:rsidRPr="001C0208">
        <w:t>nstantiations.</w:t>
      </w:r>
      <w:r w:rsidR="0058464B">
        <w:t xml:space="preserve"> </w:t>
      </w:r>
      <w:r w:rsidR="58051A4A">
        <w:t xml:space="preserve">The Deep </w:t>
      </w:r>
      <w:r w:rsidR="00915498">
        <w:t>instantiation</w:t>
      </w:r>
      <w:r w:rsidR="58051A4A">
        <w:t xml:space="preserve"> </w:t>
      </w:r>
      <w:r w:rsidR="00915498">
        <w:t xml:space="preserve">thus </w:t>
      </w:r>
      <w:r w:rsidR="58051A4A">
        <w:t xml:space="preserve">included six lesson types (but the same overall number of lessons) taught over the same </w:t>
      </w:r>
      <w:proofErr w:type="gramStart"/>
      <w:r w:rsidR="58051A4A">
        <w:t>period of time</w:t>
      </w:r>
      <w:proofErr w:type="gramEnd"/>
      <w:r w:rsidR="58051A4A">
        <w:t xml:space="preserve"> (</w:t>
      </w:r>
      <w:r w:rsidR="0058464B">
        <w:t>see Table S.1</w:t>
      </w:r>
      <w:r w:rsidR="58051A4A">
        <w:t xml:space="preserve">). </w:t>
      </w:r>
      <w:proofErr w:type="gramStart"/>
      <w:r w:rsidR="00915498">
        <w:t>This afforded</w:t>
      </w:r>
      <w:r w:rsidR="58051A4A">
        <w:t xml:space="preserve"> teachers</w:t>
      </w:r>
      <w:proofErr w:type="gramEnd"/>
      <w:r w:rsidR="58051A4A">
        <w:t xml:space="preserve"> </w:t>
      </w:r>
      <w:r w:rsidR="00915498">
        <w:t>needing</w:t>
      </w:r>
      <w:r w:rsidR="58051A4A">
        <w:t xml:space="preserve"> to learn two fewer lesson types </w:t>
      </w:r>
      <w:r w:rsidR="00915498">
        <w:t>in the Deep instantia</w:t>
      </w:r>
      <w:r w:rsidR="0081369E">
        <w:t>t</w:t>
      </w:r>
      <w:r w:rsidR="00915498">
        <w:t xml:space="preserve">ion, </w:t>
      </w:r>
      <w:r w:rsidR="58051A4A">
        <w:t>and children receiv</w:t>
      </w:r>
      <w:r w:rsidR="00915498">
        <w:t>ing</w:t>
      </w:r>
      <w:r w:rsidR="58051A4A">
        <w:t xml:space="preserve"> twice as much practice on vocabulary and integration </w:t>
      </w:r>
      <w:r w:rsidR="00796E25">
        <w:t xml:space="preserve">in </w:t>
      </w:r>
      <w:r w:rsidR="58051A4A">
        <w:t xml:space="preserve">each unit than in the Broad </w:t>
      </w:r>
      <w:r w:rsidR="00915498">
        <w:t>instantiation</w:t>
      </w:r>
      <w:r w:rsidR="58051A4A">
        <w:t xml:space="preserve">. Both instantiations were carefully designed to improve language comprehension skills reflected in the Simple View of </w:t>
      </w:r>
      <w:r w:rsidR="58051A4A">
        <w:lastRenderedPageBreak/>
        <w:t>Reading and both fit our proposed theory of change; however, the Deep instantiation provided the opportunity to determine whether simplified implementation and increased opportunities for practice would result in similar outcomes for children.</w:t>
      </w:r>
    </w:p>
    <w:p w14:paraId="224E937D" w14:textId="3749658C" w:rsidR="009777FE" w:rsidRDefault="009777FE" w:rsidP="003F2B07">
      <w:pPr>
        <w:widowControl w:val="0"/>
        <w:autoSpaceDE w:val="0"/>
        <w:autoSpaceDN w:val="0"/>
        <w:adjustRightInd w:val="0"/>
        <w:spacing w:line="480" w:lineRule="auto"/>
        <w:ind w:firstLine="720"/>
      </w:pPr>
      <w:r>
        <w:t xml:space="preserve">Our </w:t>
      </w:r>
      <w:r w:rsidR="001A47A8">
        <w:t>research team</w:t>
      </w:r>
      <w:r>
        <w:t xml:space="preserve"> </w:t>
      </w:r>
      <w:r w:rsidR="006E1DC8">
        <w:t xml:space="preserve">has </w:t>
      </w:r>
      <w:r>
        <w:t xml:space="preserve">published several papers reporting results of the iterative phases of </w:t>
      </w:r>
      <w:r w:rsidRPr="009777FE">
        <w:t>Let’s Know!</w:t>
      </w:r>
      <w:r>
        <w:t xml:space="preserve"> development. </w:t>
      </w:r>
      <w:r w:rsidR="001A47A8">
        <w:t>We</w:t>
      </w:r>
      <w:r>
        <w:t xml:space="preserve"> first reported results of a quasi-experimental study </w:t>
      </w:r>
      <w:r w:rsidR="005A48EF">
        <w:t>in which we</w:t>
      </w:r>
      <w:r>
        <w:t xml:space="preserve"> </w:t>
      </w:r>
      <w:r w:rsidR="006E1DC8">
        <w:t>compared</w:t>
      </w:r>
      <w:r w:rsidR="005A48EF">
        <w:t xml:space="preserve"> </w:t>
      </w:r>
      <w:r w:rsidR="00F71401">
        <w:t xml:space="preserve">instruction during Let’s Know! lessons, as implemented by </w:t>
      </w:r>
      <w:r>
        <w:t>40</w:t>
      </w:r>
      <w:r w:rsidR="005A48EF">
        <w:t xml:space="preserve"> </w:t>
      </w:r>
      <w:r>
        <w:t xml:space="preserve">teachers </w:t>
      </w:r>
      <w:r w:rsidR="00F71401">
        <w:t>in their</w:t>
      </w:r>
      <w:r w:rsidR="005A48EF">
        <w:t xml:space="preserve"> </w:t>
      </w:r>
      <w:r w:rsidR="00487475">
        <w:t>PK</w:t>
      </w:r>
      <w:r w:rsidR="005A48EF">
        <w:t xml:space="preserve"> through Grade 3 </w:t>
      </w:r>
      <w:r>
        <w:t>classrooms</w:t>
      </w:r>
      <w:r w:rsidR="00F71401">
        <w:t xml:space="preserve">, to that of </w:t>
      </w:r>
      <w:r w:rsidR="006E1DC8">
        <w:t xml:space="preserve">their typical literacy instruction as well as to the </w:t>
      </w:r>
      <w:r w:rsidR="00F71401">
        <w:t>typical instruction provided by comparison teachers</w:t>
      </w:r>
      <w:r>
        <w:t xml:space="preserve"> </w:t>
      </w:r>
      <w:r w:rsidR="00F71401">
        <w:fldChar w:fldCharType="begin"/>
      </w:r>
      <w:r w:rsidR="00F71401">
        <w:instrText xml:space="preserve"> ADDIN EN.CITE &lt;EndNote&gt;&lt;Cite ExcludeAuth="1"&gt;&lt;Author&gt;Language and Reading Research Consortium&lt;/Author&gt;&lt;Year&gt;2014&lt;/Year&gt;&lt;RecNum&gt;4015&lt;/RecNum&gt;&lt;Prefix&gt;LARRC et al.`, &lt;/Prefix&gt;&lt;DisplayText&gt;(LARRC et al., 2014)&lt;/DisplayText&gt;&lt;record&gt;&lt;rec-number&gt;4015&lt;/rec-number&gt;&lt;foreign-keys&gt;&lt;key app="EN" db-id="99d9evse6ffp07eesfqptv2lparspxf0d952" timestamp="1464290018"&gt;4015&lt;/key&gt;&lt;/foreign-keys&gt;&lt;ref-type name="Journal Article"&gt;17&lt;/ref-type&gt;&lt;contributors&gt;&lt;authors&gt;&lt;author&gt;Language and Reading Research Consortium,&lt;/author&gt;&lt;author&gt;Pratt, Amy&lt;/author&gt;&lt;author&gt;Logan, Jessica A. R.&lt;/author&gt;&lt;/authors&gt;&lt;/contributors&gt;&lt;titles&gt;&lt;title&gt;Improving language-focused comprehension instruction in primary-grade classrooms: Impacts of the Let&amp;apos;s Know! experimental curriculum&lt;/title&gt;&lt;secondary-title&gt;Educational Psychology Review&lt;/secondary-title&gt;&lt;/titles&gt;&lt;periodical&gt;&lt;full-title&gt;Educational Psychology Review&lt;/full-title&gt;&lt;/periodical&gt;&lt;pages&gt;357-377&lt;/pages&gt;&lt;volume&gt;26&lt;/volume&gt;&lt;dates&gt;&lt;year&gt;2014&lt;/year&gt;&lt;/dates&gt;&lt;urls&gt;&lt;/urls&gt;&lt;/record&gt;&lt;/Cite&gt;&lt;/EndNote&gt;</w:instrText>
      </w:r>
      <w:r w:rsidR="00F71401">
        <w:fldChar w:fldCharType="separate"/>
      </w:r>
      <w:r w:rsidR="00F71401">
        <w:rPr>
          <w:noProof/>
        </w:rPr>
        <w:t>(LARRC et al., 2014)</w:t>
      </w:r>
      <w:r w:rsidR="00F71401">
        <w:fldChar w:fldCharType="end"/>
      </w:r>
      <w:r>
        <w:t xml:space="preserve">. </w:t>
      </w:r>
      <w:r w:rsidR="00F71401">
        <w:t xml:space="preserve">We </w:t>
      </w:r>
      <w:r w:rsidR="006E1DC8">
        <w:t>found that</w:t>
      </w:r>
      <w:r w:rsidR="00F71401">
        <w:t xml:space="preserve"> teachers used</w:t>
      </w:r>
      <w:r>
        <w:t xml:space="preserve"> significantly more language-focused comprehension supports</w:t>
      </w:r>
      <w:r w:rsidR="006E1DC8">
        <w:t xml:space="preserve"> when implementing Let’s Know! than during non-Let’s Know! instruction and that</w:t>
      </w:r>
      <w:r>
        <w:t xml:space="preserve"> Let’s Know! </w:t>
      </w:r>
      <w:r w:rsidR="00F71401">
        <w:t>l</w:t>
      </w:r>
      <w:r>
        <w:t xml:space="preserve">essons heightened the instructional climate of classrooms as measured by the Instructional Support domain of the </w:t>
      </w:r>
      <w:r w:rsidRPr="009777FE">
        <w:t>Classroom Assessment Scoring System</w:t>
      </w:r>
      <w:r>
        <w:t xml:space="preserve"> </w:t>
      </w:r>
      <w:r w:rsidR="00F71401">
        <w:fldChar w:fldCharType="begin"/>
      </w:r>
      <w:r w:rsidR="00F71401">
        <w:instrText xml:space="preserve"> ADDIN EN.CITE &lt;EndNote&gt;&lt;Cite&gt;&lt;Author&gt;Pianta&lt;/Author&gt;&lt;Year&gt;2004&lt;/Year&gt;&lt;RecNum&gt;2533&lt;/RecNum&gt;&lt;DisplayText&gt;(Pianta et al., 2004)&lt;/DisplayText&gt;&lt;record&gt;&lt;rec-number&gt;2533&lt;/rec-number&gt;&lt;foreign-keys&gt;&lt;key app="EN" db-id="99d9evse6ffp07eesfqptv2lparspxf0d952" timestamp="0"&gt;2533&lt;/key&gt;&lt;/foreign-keys&gt;&lt;ref-type name="Book"&gt;6&lt;/ref-type&gt;&lt;contributors&gt;&lt;authors&gt;&lt;author&gt;Pianta, Robert C.&lt;/author&gt;&lt;author&gt;La Paro, K. M.&lt;/author&gt;&lt;author&gt;Hamre, B. K.&lt;/author&gt;&lt;/authors&gt;&lt;/contributors&gt;&lt;titles&gt;&lt;title&gt;Classroom assessment scoring system&lt;/title&gt;&lt;secondary-title&gt;Unpublished measure, University of Virginia&lt;/secondary-title&gt;&lt;/titles&gt;&lt;dates&gt;&lt;year&gt;2004&lt;/year&gt;&lt;/dates&gt;&lt;pub-location&gt;Baltimore, MD&lt;/pub-location&gt;&lt;publisher&gt;Brookes&lt;/publisher&gt;&lt;urls&gt;&lt;/urls&gt;&lt;/record&gt;&lt;/Cite&gt;&lt;/EndNote&gt;</w:instrText>
      </w:r>
      <w:r w:rsidR="00F71401">
        <w:fldChar w:fldCharType="separate"/>
      </w:r>
      <w:r w:rsidR="00F71401">
        <w:rPr>
          <w:noProof/>
        </w:rPr>
        <w:t>(Pianta et al., 2004)</w:t>
      </w:r>
      <w:r w:rsidR="00F71401">
        <w:fldChar w:fldCharType="end"/>
      </w:r>
      <w:r>
        <w:t>.</w:t>
      </w:r>
      <w:r w:rsidR="00EB4E81">
        <w:t xml:space="preserve"> In </w:t>
      </w:r>
      <w:r w:rsidR="003F2B07">
        <w:t xml:space="preserve">LARRC, </w:t>
      </w:r>
      <w:proofErr w:type="spellStart"/>
      <w:r w:rsidR="003F2B07">
        <w:t>Johanson</w:t>
      </w:r>
      <w:proofErr w:type="spellEnd"/>
      <w:r w:rsidR="003F2B07">
        <w:t xml:space="preserve"> et al. </w:t>
      </w:r>
      <w:r w:rsidR="00EB4E81">
        <w:fldChar w:fldCharType="begin"/>
      </w:r>
      <w:r w:rsidR="003F2B07">
        <w:instrText xml:space="preserve"> ADDIN EN.CITE &lt;EndNote&gt;&lt;Cite ExcludeAuth="1"&gt;&lt;Author&gt;Language and Reading Research Consortium&lt;/Author&gt;&lt;Year&gt;2016&lt;/Year&gt;&lt;RecNum&gt;5415&lt;/RecNum&gt;&lt;DisplayText&gt;(2016)&lt;/DisplayText&gt;&lt;record&gt;&lt;rec-number&gt;5415&lt;/rec-number&gt;&lt;foreign-keys&gt;&lt;key app="EN" db-id="99d9evse6ffp07eesfqptv2lparspxf0d952" timestamp="1628531630"&gt;5415&lt;/key&gt;&lt;/foreign-keys&gt;&lt;ref-type name="Journal Article"&gt;17&lt;/ref-type&gt;&lt;contributors&gt;&lt;authors&gt;&lt;author&gt;Language and Reading Research Consortium,&lt;/author&gt;&lt;author&gt;Johanson, Megan&lt;/author&gt;&lt;author&gt;Arthur, Ann M&lt;/author&gt;&lt;/authors&gt;&lt;/contributors&gt;&lt;titles&gt;&lt;title&gt;Improving the language skills of pre-kindergarten students: Preliminary impacts of the Let’s Know! experimental curriculum&lt;/title&gt;&lt;secondary-title&gt;Child &amp;amp; Youth Care Forum&lt;/secondary-title&gt;&lt;/titles&gt;&lt;periodical&gt;&lt;full-title&gt;Child &amp;amp; Youth Care Forum&lt;/full-title&gt;&lt;abbr-1&gt;Child Youth Care Forum&lt;/abbr-1&gt;&lt;/periodical&gt;&lt;pages&gt;367-392&lt;/pages&gt;&lt;volume&gt;45&lt;/volume&gt;&lt;number&gt;3&lt;/number&gt;&lt;dates&gt;&lt;year&gt;2016&lt;/year&gt;&lt;/dates&gt;&lt;publisher&gt;Springer&lt;/publisher&gt;&lt;isbn&gt;1053-1890&lt;/isbn&gt;&lt;urls&gt;&lt;/urls&gt;&lt;/record&gt;&lt;/Cite&gt;&lt;/EndNote&gt;</w:instrText>
      </w:r>
      <w:r w:rsidR="00EB4E81">
        <w:fldChar w:fldCharType="separate"/>
      </w:r>
      <w:r w:rsidR="003F2B07">
        <w:rPr>
          <w:noProof/>
        </w:rPr>
        <w:t>(2016)</w:t>
      </w:r>
      <w:r w:rsidR="00EB4E81">
        <w:fldChar w:fldCharType="end"/>
      </w:r>
      <w:r w:rsidR="00000C05">
        <w:t xml:space="preserve">, we reported results of another </w:t>
      </w:r>
      <w:r w:rsidR="00971F49">
        <w:t>experimental pilot</w:t>
      </w:r>
      <w:r w:rsidR="00000C05">
        <w:t xml:space="preserve"> study involving </w:t>
      </w:r>
      <w:r w:rsidR="00487475">
        <w:t>PK</w:t>
      </w:r>
      <w:r w:rsidR="00000C05">
        <w:t xml:space="preserve"> teachers </w:t>
      </w:r>
      <w:r w:rsidR="00492A4D">
        <w:t>assigned to implement</w:t>
      </w:r>
      <w:r w:rsidR="00971F49">
        <w:t xml:space="preserve"> early versions of</w:t>
      </w:r>
      <w:r w:rsidR="00492A4D">
        <w:t xml:space="preserve"> Let’s Know! Broad</w:t>
      </w:r>
      <w:r w:rsidR="00971F49">
        <w:t xml:space="preserve"> (</w:t>
      </w:r>
      <w:r w:rsidR="00971F49" w:rsidRPr="009777FE">
        <w:rPr>
          <w:i/>
        </w:rPr>
        <w:t>n</w:t>
      </w:r>
      <w:r w:rsidR="00971F49">
        <w:t xml:space="preserve"> = 3) or</w:t>
      </w:r>
      <w:r w:rsidR="00492A4D">
        <w:t xml:space="preserve"> Let’s Know! Deep</w:t>
      </w:r>
      <w:r w:rsidR="00971F49">
        <w:t xml:space="preserve"> (</w:t>
      </w:r>
      <w:r w:rsidR="00971F49" w:rsidRPr="009777FE">
        <w:rPr>
          <w:i/>
        </w:rPr>
        <w:t>n</w:t>
      </w:r>
      <w:r w:rsidR="00971F49">
        <w:t xml:space="preserve"> = 4)</w:t>
      </w:r>
      <w:r w:rsidR="00492A4D">
        <w:t xml:space="preserve">, </w:t>
      </w:r>
      <w:r w:rsidR="00971F49">
        <w:t>or to</w:t>
      </w:r>
      <w:r w:rsidR="00492A4D">
        <w:t xml:space="preserve"> a business-as-usual control condition</w:t>
      </w:r>
      <w:r w:rsidR="00971F49">
        <w:t xml:space="preserve"> (</w:t>
      </w:r>
      <w:r w:rsidR="00971F49" w:rsidRPr="009777FE">
        <w:rPr>
          <w:i/>
        </w:rPr>
        <w:t>n</w:t>
      </w:r>
      <w:r w:rsidR="00971F49">
        <w:t xml:space="preserve"> = 4), and </w:t>
      </w:r>
      <w:r w:rsidR="00000C05">
        <w:t>49 child</w:t>
      </w:r>
      <w:r w:rsidR="00492A4D">
        <w:t>re</w:t>
      </w:r>
      <w:r w:rsidR="00000C05">
        <w:t>n</w:t>
      </w:r>
      <w:r w:rsidR="00971F49">
        <w:t xml:space="preserve"> enrolled in these classrooms. </w:t>
      </w:r>
      <w:r>
        <w:t xml:space="preserve">Teachers </w:t>
      </w:r>
      <w:r w:rsidR="00971F49">
        <w:t xml:space="preserve">in the Let’s Know! conditions </w:t>
      </w:r>
      <w:r>
        <w:t xml:space="preserve">implemented 21 weeks of the curriculum (three units) with the Broad instantiation including five lesson types and the </w:t>
      </w:r>
      <w:r w:rsidR="006D7ADC">
        <w:t>D</w:t>
      </w:r>
      <w:r>
        <w:t xml:space="preserve">eep </w:t>
      </w:r>
      <w:r w:rsidR="00947C8A">
        <w:t>instantiation including</w:t>
      </w:r>
      <w:r>
        <w:t xml:space="preserve"> three lesson types. </w:t>
      </w:r>
      <w:r w:rsidR="00971F49">
        <w:t xml:space="preserve">We measured children’s comprehension-related skills </w:t>
      </w:r>
      <w:r w:rsidR="00B206D9">
        <w:t xml:space="preserve">(target vocabulary, comprehension monitoring, understanding narrative text comprehension and story grammar, understanding expository text) </w:t>
      </w:r>
      <w:r w:rsidR="00971F49">
        <w:t xml:space="preserve">via CAMs as well as their language comprehension outcomes. On comprehension-related skills, </w:t>
      </w:r>
      <w:r>
        <w:t xml:space="preserve">children </w:t>
      </w:r>
      <w:r w:rsidR="00971F49">
        <w:t>experiencing</w:t>
      </w:r>
      <w:r>
        <w:t xml:space="preserve"> both instantiations improved their vocabulary compared to the </w:t>
      </w:r>
      <w:r w:rsidR="00971F49">
        <w:t>control</w:t>
      </w:r>
      <w:r>
        <w:t xml:space="preserve"> condition</w:t>
      </w:r>
      <w:r w:rsidR="00971F49">
        <w:t xml:space="preserve"> </w:t>
      </w:r>
      <w:proofErr w:type="gramStart"/>
      <w:r w:rsidR="00971F49">
        <w:t>and also</w:t>
      </w:r>
      <w:proofErr w:type="gramEnd"/>
      <w:r w:rsidR="00971F49">
        <w:t xml:space="preserve"> improved their comprehension monitoring </w:t>
      </w:r>
      <w:r w:rsidR="00DB64AB">
        <w:t>for two of the three units</w:t>
      </w:r>
      <w:r>
        <w:t xml:space="preserve">. Children </w:t>
      </w:r>
      <w:r w:rsidR="00DB64AB">
        <w:t>experiencing</w:t>
      </w:r>
      <w:r>
        <w:t xml:space="preserve"> </w:t>
      </w:r>
      <w:r w:rsidR="00DB64AB">
        <w:t>Let’s Know!</w:t>
      </w:r>
      <w:r>
        <w:t xml:space="preserve"> Deep</w:t>
      </w:r>
      <w:r w:rsidR="00DB64AB">
        <w:t xml:space="preserve">, but not those </w:t>
      </w:r>
      <w:r w:rsidR="00DB64AB">
        <w:lastRenderedPageBreak/>
        <w:t>experiencing Let’s Know! Broad,</w:t>
      </w:r>
      <w:r>
        <w:t xml:space="preserve"> outscored children in the </w:t>
      </w:r>
      <w:r w:rsidR="00DB64AB">
        <w:t>control</w:t>
      </w:r>
      <w:r>
        <w:t xml:space="preserve"> condition on </w:t>
      </w:r>
      <w:r w:rsidR="00DB64AB">
        <w:t xml:space="preserve">the </w:t>
      </w:r>
      <w:r>
        <w:t>language comprehension</w:t>
      </w:r>
      <w:r w:rsidR="00DB64AB">
        <w:t xml:space="preserve"> outcome.</w:t>
      </w:r>
    </w:p>
    <w:p w14:paraId="2138E153" w14:textId="45300826" w:rsidR="006432A9" w:rsidRDefault="00B206D9" w:rsidP="009777FE">
      <w:pPr>
        <w:widowControl w:val="0"/>
        <w:autoSpaceDE w:val="0"/>
        <w:autoSpaceDN w:val="0"/>
        <w:adjustRightInd w:val="0"/>
        <w:spacing w:line="480" w:lineRule="auto"/>
        <w:ind w:firstLine="720"/>
      </w:pPr>
      <w:r>
        <w:t xml:space="preserve">In </w:t>
      </w:r>
      <w:r w:rsidR="003F2B07">
        <w:t xml:space="preserve">LARRC et al. </w:t>
      </w:r>
      <w:r>
        <w:fldChar w:fldCharType="begin"/>
      </w:r>
      <w:r w:rsidR="003F2B07">
        <w:instrText xml:space="preserve"> ADDIN EN.CITE &lt;EndNote&gt;&lt;Cite ExcludeAuth="1"&gt;&lt;Author&gt;Language and Reading Research Consortium&lt;/Author&gt;&lt;Year&gt;2017&lt;/Year&gt;&lt;RecNum&gt;4505&lt;/RecNum&gt;&lt;DisplayText&gt;(2017)&lt;/DisplayText&gt;&lt;record&gt;&lt;rec-number&gt;4505&lt;/rec-number&gt;&lt;foreign-keys&gt;&lt;key app="EN" db-id="99d9evse6ffp07eesfqptv2lparspxf0d952" timestamp="1521749967"&gt;4505&lt;/key&gt;&lt;/foreign-keys&gt;&lt;ref-type name="Journal Article"&gt;17&lt;/ref-type&gt;&lt;contributors&gt;&lt;authors&gt;&lt;author&gt;Language and Reading Research Consortium,&lt;/author&gt;&lt;author&gt;Jiang, Hui&lt;/author&gt;&lt;author&gt;Davis, Dawn&lt;/author&gt;&lt;/authors&gt;&lt;/contributors&gt;&lt;titles&gt;&lt;title&gt;Let’s Know! Proximal Impacts on Prekindergarten through Grade 3 Students’ Comprehension-Related Skills&lt;/title&gt;&lt;secondary-title&gt;The Elementary School Journal&lt;/secondary-title&gt;&lt;/titles&gt;&lt;periodical&gt;&lt;full-title&gt;The Elementary School Journal&lt;/full-title&gt;&lt;/periodical&gt;&lt;pages&gt;177-206&lt;/pages&gt;&lt;volume&gt;118&lt;/volume&gt;&lt;number&gt;2&lt;/number&gt;&lt;dates&gt;&lt;year&gt;2017&lt;/year&gt;&lt;/dates&gt;&lt;urls&gt;&lt;related-urls&gt;&lt;url&gt;https://www.journals.uchicago.edu/doi/abs/10.1086/694220&lt;/url&gt;&lt;/related-urls&gt;&lt;/urls&gt;&lt;electronic-resource-num&gt;10.1086/694220&lt;/electronic-resource-num&gt;&lt;/record&gt;&lt;/Cite&gt;&lt;/EndNote&gt;</w:instrText>
      </w:r>
      <w:r>
        <w:fldChar w:fldCharType="separate"/>
      </w:r>
      <w:r w:rsidR="003F2B07">
        <w:rPr>
          <w:noProof/>
        </w:rPr>
        <w:t>(2017)</w:t>
      </w:r>
      <w:r>
        <w:fldChar w:fldCharType="end"/>
      </w:r>
      <w:r>
        <w:t>, w</w:t>
      </w:r>
      <w:r w:rsidR="009777FE">
        <w:t>e reported</w:t>
      </w:r>
      <w:r w:rsidR="006432A9">
        <w:t xml:space="preserve"> initial findings concerning impacts of </w:t>
      </w:r>
      <w:r w:rsidR="009777FE" w:rsidRPr="00460427">
        <w:t>Let’s</w:t>
      </w:r>
      <w:r w:rsidR="009777FE" w:rsidRPr="009777FE">
        <w:t xml:space="preserve"> Know! </w:t>
      </w:r>
      <w:r w:rsidR="009777FE">
        <w:t xml:space="preserve">on </w:t>
      </w:r>
      <w:r w:rsidR="006432A9">
        <w:t>the</w:t>
      </w:r>
      <w:r w:rsidR="009777FE">
        <w:t xml:space="preserve"> comprehension-related skills</w:t>
      </w:r>
      <w:r w:rsidR="00183C97">
        <w:t xml:space="preserve"> </w:t>
      </w:r>
      <w:r w:rsidR="006432A9">
        <w:t xml:space="preserve">of 766 children in </w:t>
      </w:r>
      <w:r w:rsidR="00487475">
        <w:t>PK</w:t>
      </w:r>
      <w:r w:rsidR="009777FE">
        <w:t xml:space="preserve"> through</w:t>
      </w:r>
      <w:r>
        <w:t xml:space="preserve"> Grade 3</w:t>
      </w:r>
      <w:r w:rsidR="009777FE">
        <w:t xml:space="preserve">. This study reported results from the first cohort </w:t>
      </w:r>
      <w:r w:rsidR="006432A9">
        <w:t>enrolled in</w:t>
      </w:r>
      <w:r>
        <w:t xml:space="preserve"> </w:t>
      </w:r>
      <w:r w:rsidR="006432A9">
        <w:t>a</w:t>
      </w:r>
      <w:r>
        <w:t xml:space="preserve"> randomized controlled trial, </w:t>
      </w:r>
      <w:r w:rsidR="009777FE">
        <w:t xml:space="preserve">testing both instantiations against a </w:t>
      </w:r>
      <w:r>
        <w:t>business-as-usual control</w:t>
      </w:r>
      <w:r w:rsidR="009777FE">
        <w:t xml:space="preserve"> condition. We found large, statistically significant effects </w:t>
      </w:r>
      <w:r>
        <w:t>favoring the Let’s Know! conditions over control on CAMs assessing</w:t>
      </w:r>
      <w:r w:rsidR="009777FE">
        <w:t xml:space="preserve"> comprehension monitoring and vocabulary but minimal effects on </w:t>
      </w:r>
      <w:r w:rsidR="006432A9">
        <w:t>CAMs assessing</w:t>
      </w:r>
      <w:r w:rsidR="00B52721">
        <w:t xml:space="preserve"> </w:t>
      </w:r>
      <w:r w:rsidR="009777FE">
        <w:t>understanding narrative and expository texts. There were few differences between the instantiations.</w:t>
      </w:r>
      <w:r w:rsidR="006432A9">
        <w:t xml:space="preserve"> </w:t>
      </w:r>
      <w:r w:rsidR="0CB4864E">
        <w:t xml:space="preserve">Finally, </w:t>
      </w:r>
      <w:r w:rsidR="006432A9">
        <w:t xml:space="preserve">we reported additional results from this large randomized controlled trial in </w:t>
      </w:r>
      <w:r w:rsidR="003F2B07">
        <w:t xml:space="preserve">LARRC et al. </w:t>
      </w:r>
      <w:r w:rsidR="006432A9">
        <w:fldChar w:fldCharType="begin"/>
      </w:r>
      <w:r w:rsidR="003F2B07">
        <w:instrText xml:space="preserve"> ADDIN EN.CITE &lt;EndNote&gt;&lt;Cite ExcludeAuth="1"&gt;&lt;Author&gt;Language and Reading Research Consortium&lt;/Author&gt;&lt;Year&gt;2019&lt;/Year&gt;&lt;RecNum&gt;4824&lt;/RecNum&gt;&lt;DisplayText&gt;(2019)&lt;/DisplayText&gt;&lt;record&gt;&lt;rec-number&gt;4824&lt;/rec-number&gt;&lt;foreign-keys&gt;&lt;key app="EN" db-id="99d9evse6ffp07eesfqptv2lparspxf0d952" timestamp="1565277433"&gt;4824&lt;/key&gt;&lt;/foreign-keys&gt;&lt;ref-type name="Journal Article"&gt;17&lt;/ref-type&gt;&lt;contributors&gt;&lt;authors&gt;&lt;author&gt;Language and Reading Research Consortium,&lt;/author&gt;&lt;author&gt;Jiang, Hui&lt;/author&gt;&lt;author&gt;Logan, Jessica A. R.&lt;/author&gt;&lt;/authors&gt;&lt;/contributors&gt;&lt;titles&gt;&lt;title&gt;Improving Reading Comprehension in the Primary Grades: Mediated Effects of a Language-Focused Classroom Intervention&lt;/title&gt;&lt;secondary-title&gt;Journal of Speech, Language, and Hearing Research&lt;/secondary-title&gt;&lt;/titles&gt;&lt;periodical&gt;&lt;full-title&gt;Journal of Speech, Language, and Hearing Research&lt;/full-title&gt;&lt;/periodical&gt;&lt;pages&gt;2812-2828&lt;/pages&gt;&lt;volume&gt;62&lt;/volume&gt;&lt;number&gt;8&lt;/number&gt;&lt;dates&gt;&lt;year&gt;2019&lt;/year&gt;&lt;/dates&gt;&lt;urls&gt;&lt;related-urls&gt;&lt;url&gt;https://pubs.asha.org/doi/abs/10.1044/2019_JSLHR-L-19-0015&lt;/url&gt;&lt;/related-urls&gt;&lt;/urls&gt;&lt;electronic-resource-num&gt;doi:10.1044/2019_JSLHR-L-19-0015&lt;/electronic-resource-num&gt;&lt;/record&gt;&lt;/Cite&gt;&lt;/EndNote&gt;</w:instrText>
      </w:r>
      <w:r w:rsidR="006432A9">
        <w:fldChar w:fldCharType="separate"/>
      </w:r>
      <w:r w:rsidR="003F2B07">
        <w:rPr>
          <w:noProof/>
        </w:rPr>
        <w:t>(2019)</w:t>
      </w:r>
      <w:r w:rsidR="006432A9">
        <w:fldChar w:fldCharType="end"/>
      </w:r>
      <w:r w:rsidR="006432A9">
        <w:t>, examining the effects of Let’s Know! on the comprehension-related skills and reading comprehension outcomes across both cohorts of children in Grade 1 through Grade 3</w:t>
      </w:r>
      <w:r w:rsidR="0002371D">
        <w:t xml:space="preserve"> (</w:t>
      </w:r>
      <w:r w:rsidR="0002371D" w:rsidRPr="006D4EBD">
        <w:rPr>
          <w:i/>
        </w:rPr>
        <w:t>n</w:t>
      </w:r>
      <w:r w:rsidR="0002371D">
        <w:t xml:space="preserve"> = 938 children in 160 class</w:t>
      </w:r>
      <w:r w:rsidR="0081369E">
        <w:t>r</w:t>
      </w:r>
      <w:r w:rsidR="0002371D">
        <w:t>ooms)</w:t>
      </w:r>
      <w:r w:rsidR="006432A9">
        <w:t xml:space="preserve">. We randomly assigned classrooms to Let’s Know! Broad, Let’s Know! Deep, or control conditions. Results showed that </w:t>
      </w:r>
      <w:r w:rsidR="009B56D2">
        <w:t>children</w:t>
      </w:r>
      <w:r w:rsidR="006432A9">
        <w:t xml:space="preserve"> in Let’s Know! classrooms </w:t>
      </w:r>
      <w:r w:rsidR="009B56D2">
        <w:t xml:space="preserve">scored significantly higher on CAMs </w:t>
      </w:r>
      <w:r w:rsidR="003D67D7">
        <w:t>assessing</w:t>
      </w:r>
      <w:r w:rsidR="006432A9">
        <w:t xml:space="preserve"> comprehension monitoring and vocabulary </w:t>
      </w:r>
      <w:r w:rsidR="009B56D2">
        <w:t xml:space="preserve">compared to control </w:t>
      </w:r>
      <w:r w:rsidR="006432A9">
        <w:t>(effect sizes 0.55-1.98)</w:t>
      </w:r>
      <w:r w:rsidR="009B56D2">
        <w:t>,</w:t>
      </w:r>
      <w:r w:rsidR="006432A9">
        <w:t xml:space="preserve"> and</w:t>
      </w:r>
      <w:r w:rsidR="009B56D2">
        <w:t>,</w:t>
      </w:r>
      <w:r w:rsidR="006432A9">
        <w:t xml:space="preserve"> in Grade 3 only, an </w:t>
      </w:r>
      <w:r w:rsidR="009B56D2">
        <w:t xml:space="preserve">additional </w:t>
      </w:r>
      <w:r w:rsidR="006432A9">
        <w:t xml:space="preserve">advantage </w:t>
      </w:r>
      <w:r w:rsidR="009B56D2">
        <w:t xml:space="preserve">on the CAM </w:t>
      </w:r>
      <w:r w:rsidR="003D67D7">
        <w:t>assessing</w:t>
      </w:r>
      <w:r w:rsidR="009B56D2">
        <w:t xml:space="preserve"> </w:t>
      </w:r>
      <w:r w:rsidR="006432A9">
        <w:t xml:space="preserve">understanding narrative texts. </w:t>
      </w:r>
      <w:r w:rsidR="003D67D7">
        <w:t xml:space="preserve">We also found significant effects of Let’s Know! on reading comprehension outcomes relative to control, as mediated by effects on CAMs assessing vocabulary </w:t>
      </w:r>
      <w:r w:rsidR="006432A9" w:rsidRPr="00A620E0">
        <w:t>(effect sizes 1.89-2.26).</w:t>
      </w:r>
      <w:r w:rsidR="006432A9">
        <w:t xml:space="preserve"> These findings indicate </w:t>
      </w:r>
      <w:r w:rsidR="003D67D7">
        <w:t xml:space="preserve">that gains on comprehension-related skills may indirectly affect </w:t>
      </w:r>
      <w:r w:rsidR="00BD5741">
        <w:t xml:space="preserve">reading comprehension as a </w:t>
      </w:r>
      <w:r w:rsidR="003D67D7">
        <w:t xml:space="preserve">primary outcome of interest </w:t>
      </w:r>
      <w:r w:rsidR="00BD5741">
        <w:t>in Grades 1 through 3 and the need to evaluate such indirect effects</w:t>
      </w:r>
      <w:r w:rsidR="003D67D7">
        <w:t xml:space="preserve"> for </w:t>
      </w:r>
      <w:r w:rsidR="00487475">
        <w:t>PK and K</w:t>
      </w:r>
      <w:r w:rsidR="00BD5741">
        <w:t xml:space="preserve"> </w:t>
      </w:r>
      <w:r w:rsidR="003D67D7">
        <w:t>children</w:t>
      </w:r>
      <w:r w:rsidR="00BD5741">
        <w:t xml:space="preserve">, for whom language comprehension is the primary outcome. </w:t>
      </w:r>
    </w:p>
    <w:p w14:paraId="1DF833CD" w14:textId="2A19EAA4" w:rsidR="00194F25" w:rsidRPr="00860CAF" w:rsidRDefault="00231CE7" w:rsidP="009A57F6">
      <w:pPr>
        <w:pStyle w:val="Heading2"/>
        <w:keepNext w:val="0"/>
        <w:widowControl w:val="0"/>
        <w:rPr>
          <w:rFonts w:eastAsia="Times New Roman"/>
        </w:rPr>
      </w:pPr>
      <w:r w:rsidRPr="00860CAF">
        <w:rPr>
          <w:rFonts w:eastAsia="Times New Roman"/>
        </w:rPr>
        <w:t>The Present Study</w:t>
      </w:r>
    </w:p>
    <w:p w14:paraId="3F32AB06" w14:textId="0D80AE21" w:rsidR="00131FDE" w:rsidRPr="00860CAF" w:rsidRDefault="00131FDE" w:rsidP="009A57F6">
      <w:pPr>
        <w:widowControl w:val="0"/>
        <w:spacing w:line="480" w:lineRule="auto"/>
      </w:pPr>
      <w:r w:rsidRPr="00860CAF">
        <w:lastRenderedPageBreak/>
        <w:tab/>
        <w:t xml:space="preserve">In </w:t>
      </w:r>
      <w:r w:rsidR="006D5228">
        <w:t>the present</w:t>
      </w:r>
      <w:r w:rsidR="006D5228" w:rsidRPr="00860CAF">
        <w:t xml:space="preserve"> </w:t>
      </w:r>
      <w:r w:rsidRPr="00860CAF">
        <w:t xml:space="preserve">study, we examined the </w:t>
      </w:r>
      <w:r w:rsidR="007D77C9">
        <w:t xml:space="preserve">intent-to-treat </w:t>
      </w:r>
      <w:r w:rsidRPr="00860CAF">
        <w:t xml:space="preserve">effects of </w:t>
      </w:r>
      <w:r w:rsidR="001754E4" w:rsidRPr="00860CAF">
        <w:t xml:space="preserve">the two instantiations of </w:t>
      </w:r>
      <w:r w:rsidRPr="00860CAF">
        <w:t xml:space="preserve">Let’s Know! </w:t>
      </w:r>
      <w:r w:rsidR="00C63EFC" w:rsidRPr="00D2302D">
        <w:t>on</w:t>
      </w:r>
      <w:r w:rsidR="00487475">
        <w:t xml:space="preserve"> PK and K</w:t>
      </w:r>
      <w:r w:rsidR="006D5228">
        <w:t xml:space="preserve"> children’s </w:t>
      </w:r>
      <w:r w:rsidR="00390343">
        <w:t xml:space="preserve">comprehension-related </w:t>
      </w:r>
      <w:r w:rsidR="0095780E">
        <w:t>language skills</w:t>
      </w:r>
      <w:r w:rsidR="006D5228">
        <w:t xml:space="preserve"> (i.e., those</w:t>
      </w:r>
      <w:r w:rsidR="0095780E">
        <w:t xml:space="preserve"> </w:t>
      </w:r>
      <w:r w:rsidR="00FB074A">
        <w:t xml:space="preserve">targeted </w:t>
      </w:r>
      <w:r w:rsidR="004A5008">
        <w:t>in lessons</w:t>
      </w:r>
      <w:r w:rsidR="0095780E">
        <w:t xml:space="preserve"> </w:t>
      </w:r>
      <w:r w:rsidR="006D5228">
        <w:t xml:space="preserve">and measured via CAMs) </w:t>
      </w:r>
      <w:r w:rsidR="0095780E">
        <w:t xml:space="preserve">and language </w:t>
      </w:r>
      <w:r w:rsidR="00390343">
        <w:t xml:space="preserve">comprehension </w:t>
      </w:r>
      <w:r w:rsidR="0095780E">
        <w:t>outcomes</w:t>
      </w:r>
      <w:r w:rsidR="001754E4" w:rsidRPr="00D2302D">
        <w:t>.</w:t>
      </w:r>
      <w:r w:rsidR="00860CAF" w:rsidRPr="00D2302D">
        <w:t xml:space="preserve"> </w:t>
      </w:r>
      <w:r w:rsidR="00F53C70">
        <w:t xml:space="preserve">Intent-to-treat analysis affords strong causal inference concerning intervention impacts </w:t>
      </w:r>
      <w:r w:rsidR="00F53C70">
        <w:fldChar w:fldCharType="begin"/>
      </w:r>
      <w:r w:rsidR="00F53C70">
        <w:instrText xml:space="preserve"> ADDIN EN.CITE &lt;EndNote&gt;&lt;Cite&gt;&lt;Author&gt;Sagarin&lt;/Author&gt;&lt;Year&gt;2014&lt;/Year&gt;&lt;RecNum&gt;3584&lt;/RecNum&gt;&lt;DisplayText&gt;(Sagarin et al., 2014)&lt;/DisplayText&gt;&lt;record&gt;&lt;rec-number&gt;3584&lt;/rec-number&gt;&lt;foreign-keys&gt;&lt;key app="EN" db-id="99d9evse6ffp07eesfqptv2lparspxf0d952" timestamp="1410290129"&gt;3584&lt;/key&gt;&lt;/foreign-keys&gt;&lt;ref-type name="Journal Article"&gt;17&lt;/ref-type&gt;&lt;contributors&gt;&lt;authors&gt;&lt;author&gt;Sagarin, Brad J.&lt;/author&gt;&lt;author&gt;West, Stephen G.&lt;/author&gt;&lt;author&gt;Ratnikov, Alexander&lt;/author&gt;&lt;author&gt;Homan, William K.&lt;/author&gt;&lt;author&gt;Ritchie, Timothy D.&lt;/author&gt;&lt;author&gt;Hansen, Edward J.&lt;/author&gt;&lt;/authors&gt;&lt;/contributors&gt;&lt;auth-address&gt;Sagarin, Brad J.: Department of Psychology, Northern Illinois University, Dekalb, IL, US, 60115&lt;/auth-address&gt;&lt;titles&gt;&lt;title&gt;Treatment noncompliance in randomized experiments: Statistical approaches and design issues&lt;/title&gt;&lt;secondary-title&gt;Psychological Methods&lt;/secondary-title&gt;&lt;/titles&gt;&lt;periodical&gt;&lt;full-title&gt;Psychological Methods&lt;/full-title&gt;&lt;/periodical&gt;&lt;pages&gt;317-333&lt;/pages&gt;&lt;volume&gt;19&lt;/volume&gt;&lt;number&gt;3&lt;/number&gt;&lt;keywords&gt;&lt;keyword&gt;*Causal Analysis&lt;/keyword&gt;&lt;keyword&gt;*Experimental Design&lt;/keyword&gt;&lt;keyword&gt;*Inference&lt;/keyword&gt;&lt;keyword&gt;*Treatment Compliance&lt;/keyword&gt;&lt;keyword&gt;*Treatment Outcomes&lt;/keyword&gt;&lt;keyword&gt;Mathematical Modeling&lt;/keyword&gt;&lt;keyword&gt;Statistical Analysis&lt;/keyword&gt;&lt;keyword&gt;as-treated&lt;/keyword&gt;&lt;keyword&gt;intent-to-treat&lt;/keyword&gt;&lt;/keywords&gt;&lt;dates&gt;&lt;year&gt;2014&lt;/year&gt;&lt;/dates&gt;&lt;pub-location&gt;US&lt;/pub-location&gt;&lt;publisher&gt;American Psychological Association&lt;/publisher&gt;&lt;isbn&gt;1939-1463(Electronic);1082-989X(Print)&lt;/isbn&gt;&lt;urls&gt;&lt;/urls&gt;&lt;electronic-resource-num&gt;10.1037/met0000013&lt;/electronic-resource-num&gt;&lt;/record&gt;&lt;/Cite&gt;&lt;/EndNote&gt;</w:instrText>
      </w:r>
      <w:r w:rsidR="00F53C70">
        <w:fldChar w:fldCharType="separate"/>
      </w:r>
      <w:r w:rsidR="00F53C70">
        <w:rPr>
          <w:noProof/>
        </w:rPr>
        <w:t>(Sagarin et al., 2014)</w:t>
      </w:r>
      <w:r w:rsidR="00F53C70">
        <w:fldChar w:fldCharType="end"/>
      </w:r>
      <w:r w:rsidR="00F53C70">
        <w:t xml:space="preserve"> and aligns with the effects considered by the What Works Clearinghouse </w:t>
      </w:r>
      <w:r w:rsidR="007C66EB">
        <w:fldChar w:fldCharType="begin"/>
      </w:r>
      <w:r w:rsidR="000814F7">
        <w:instrText xml:space="preserve"> ADDIN EN.CITE &lt;EndNote&gt;&lt;Cite ExcludeYear="1"&gt;&lt;Author&gt;Institute of Education Sciences&lt;/Author&gt;&lt;Year&gt;2020, January&lt;/Year&gt;&lt;RecNum&gt;5443&lt;/RecNum&gt;&lt;Prefix&gt;WWC`; &lt;/Prefix&gt;&lt;Suffix&gt; 2020&lt;/Suffix&gt;&lt;DisplayText&gt;(WWC; Institute of Education Sciences, 2020)&lt;/DisplayText&gt;&lt;record&gt;&lt;rec-number&gt;5443&lt;/rec-number&gt;&lt;foreign-keys&gt;&lt;key app="EN" db-id="99d9evse6ffp07eesfqptv2lparspxf0d952" timestamp="1631823199"&gt;5443&lt;/key&gt;&lt;/foreign-keys&gt;&lt;ref-type name="Online Database"&gt;45&lt;/ref-type&gt;&lt;contributors&gt;&lt;authors&gt;&lt;author&gt;Institute of Education Sciences,&lt;/author&gt;&lt;/authors&gt;&lt;/contributors&gt;&lt;titles&gt;&lt;title&gt;What Works Clearinghouse Standards Handbook (Version 4.1)&lt;/title&gt;&lt;/titles&gt;&lt;dates&gt;&lt;year&gt;2020, January&lt;/year&gt;&lt;/dates&gt;&lt;urls&gt;&lt;related-urls&gt;&lt;url&gt;https://ies.ed.gov/ncee/wwc/Docs/referenceresources/WWC-Standards-Handbook-v4-1-508.pdf&lt;/url&gt;&lt;/related-urls&gt;&lt;/urls&gt;&lt;/record&gt;&lt;/Cite&gt;&lt;/EndNote&gt;</w:instrText>
      </w:r>
      <w:r w:rsidR="007C66EB">
        <w:fldChar w:fldCharType="separate"/>
      </w:r>
      <w:r w:rsidR="000814F7">
        <w:rPr>
          <w:noProof/>
        </w:rPr>
        <w:t>(WWC; Institute of Education Sciences, 2020)</w:t>
      </w:r>
      <w:r w:rsidR="007C66EB">
        <w:fldChar w:fldCharType="end"/>
      </w:r>
      <w:r w:rsidR="00F53C70">
        <w:t xml:space="preserve">. </w:t>
      </w:r>
      <w:r w:rsidR="001754E4" w:rsidRPr="00D2302D">
        <w:t>We addressed the following research questions:</w:t>
      </w:r>
      <w:r w:rsidR="00860CAF" w:rsidRPr="00D2302D">
        <w:t xml:space="preserve"> </w:t>
      </w:r>
      <w:r w:rsidR="001754E4" w:rsidRPr="00D2302D">
        <w:t xml:space="preserve">(1) To what extent do Let’s Know! Broad and Let’s Know! Deep impact </w:t>
      </w:r>
      <w:r w:rsidR="002C35C9">
        <w:t>the</w:t>
      </w:r>
      <w:r w:rsidR="001754E4" w:rsidRPr="00D2302D">
        <w:t xml:space="preserve"> </w:t>
      </w:r>
      <w:r w:rsidR="00314BB4">
        <w:t xml:space="preserve">comprehension-related </w:t>
      </w:r>
      <w:r w:rsidR="001754E4" w:rsidRPr="003142F1">
        <w:t>skills</w:t>
      </w:r>
      <w:r w:rsidR="003142F1" w:rsidRPr="003142F1">
        <w:t xml:space="preserve"> </w:t>
      </w:r>
      <w:r w:rsidR="00DA5888">
        <w:t>targeted in</w:t>
      </w:r>
      <w:r w:rsidR="004A5008">
        <w:t xml:space="preserve"> lessons</w:t>
      </w:r>
      <w:r w:rsidR="001754E4" w:rsidRPr="003142F1">
        <w:t>?</w:t>
      </w:r>
      <w:r w:rsidR="00860CAF" w:rsidRPr="003142F1">
        <w:t xml:space="preserve"> </w:t>
      </w:r>
      <w:r w:rsidR="001754E4" w:rsidRPr="003142F1">
        <w:t xml:space="preserve">(2) To what extent do Let’s Know! Broad and Let’s Know! Deep impact children’s language </w:t>
      </w:r>
      <w:r w:rsidR="00BC62A9">
        <w:t xml:space="preserve">comprehension </w:t>
      </w:r>
      <w:r w:rsidR="00231CE7" w:rsidRPr="003142F1">
        <w:t>outcomes? (3) Is there</w:t>
      </w:r>
      <w:r w:rsidR="00231CE7" w:rsidRPr="00D2302D">
        <w:t xml:space="preserve"> an indirect effect of the Let’s Know! instantiations on</w:t>
      </w:r>
      <w:r w:rsidR="00B17E78">
        <w:t xml:space="preserve"> </w:t>
      </w:r>
      <w:r w:rsidR="00EA15C8">
        <w:t xml:space="preserve">language </w:t>
      </w:r>
      <w:r w:rsidR="008B6BCE">
        <w:t xml:space="preserve">comprehension </w:t>
      </w:r>
      <w:r w:rsidR="00231CE7" w:rsidRPr="00D2302D">
        <w:t>outcomes through effects on</w:t>
      </w:r>
      <w:r w:rsidR="007C66EB">
        <w:t xml:space="preserve"> </w:t>
      </w:r>
      <w:r w:rsidR="00EA15C8">
        <w:t xml:space="preserve">comprehension-related </w:t>
      </w:r>
      <w:r w:rsidR="00231CE7" w:rsidRPr="00D2302D">
        <w:t>skills?</w:t>
      </w:r>
      <w:r w:rsidR="00860CAF" w:rsidRPr="00D2302D">
        <w:t xml:space="preserve"> </w:t>
      </w:r>
      <w:r w:rsidR="005333DC">
        <w:t>W</w:t>
      </w:r>
      <w:r w:rsidR="00231CE7" w:rsidRPr="00D2302D">
        <w:t xml:space="preserve">e hypothesized that Let’s Know! would positively affect </w:t>
      </w:r>
      <w:r w:rsidR="00390343">
        <w:t xml:space="preserve">targeted </w:t>
      </w:r>
      <w:r w:rsidR="00CB63B9">
        <w:t xml:space="preserve">comprehension-related </w:t>
      </w:r>
      <w:r w:rsidR="00231CE7" w:rsidRPr="00D2302D">
        <w:t xml:space="preserve">language skills relative to a business-as-usual control condition, and that impacts on language comprehension outcomes would be mediated by effects on </w:t>
      </w:r>
      <w:r w:rsidR="00F24710">
        <w:t xml:space="preserve">the targeted </w:t>
      </w:r>
      <w:r w:rsidR="00231CE7" w:rsidRPr="00D2302D">
        <w:t>skills</w:t>
      </w:r>
      <w:r w:rsidR="0023542B" w:rsidRPr="00D2302D">
        <w:t xml:space="preserve"> (as aligned with our theory of change</w:t>
      </w:r>
      <w:r w:rsidR="005333DC">
        <w:t xml:space="preserve"> and supported by</w:t>
      </w:r>
      <w:r w:rsidR="00D45AC9">
        <w:t xml:space="preserve"> </w:t>
      </w:r>
      <w:r w:rsidR="007C66EB">
        <w:t xml:space="preserve">findings for children in Grade 1 through Grade 3; </w:t>
      </w:r>
      <w:r w:rsidR="005333DC" w:rsidRPr="006D4EBD">
        <w:t>LARRC</w:t>
      </w:r>
      <w:r w:rsidR="007C66EB">
        <w:t xml:space="preserve"> et al.</w:t>
      </w:r>
      <w:r w:rsidR="00D45AC9" w:rsidRPr="00D45AC9">
        <w:t>, 2019</w:t>
      </w:r>
      <w:r w:rsidR="00D45AC9">
        <w:t xml:space="preserve">). However, </w:t>
      </w:r>
      <w:r w:rsidR="00231CE7" w:rsidRPr="00D2302D">
        <w:t>we did not have a priori directional hypotheses regarding comparisons between the two Let’s Know! instantiations given equivocal results</w:t>
      </w:r>
      <w:r w:rsidR="0085621D" w:rsidRPr="00D2302D">
        <w:t xml:space="preserve"> for </w:t>
      </w:r>
      <w:r w:rsidR="00FB1B63">
        <w:t>impact</w:t>
      </w:r>
      <w:r w:rsidR="007C66EB">
        <w:t>s</w:t>
      </w:r>
      <w:r w:rsidR="00FB1B63">
        <w:t xml:space="preserve"> on </w:t>
      </w:r>
      <w:r w:rsidR="007C66EB">
        <w:t>comprehension-related</w:t>
      </w:r>
      <w:r w:rsidR="00FB1B63">
        <w:t xml:space="preserve"> </w:t>
      </w:r>
      <w:r w:rsidR="0085621D" w:rsidRPr="00D2302D">
        <w:t>skills</w:t>
      </w:r>
      <w:r w:rsidR="00231CE7" w:rsidRPr="00D2302D">
        <w:t xml:space="preserve"> in</w:t>
      </w:r>
      <w:r w:rsidR="00231CE7" w:rsidRPr="00860CAF">
        <w:t xml:space="preserve"> preliminary work</w:t>
      </w:r>
      <w:r w:rsidR="00DF2527">
        <w:t xml:space="preserve"> with the </w:t>
      </w:r>
      <w:r w:rsidR="007C66EB">
        <w:t>grade levels</w:t>
      </w:r>
      <w:r w:rsidR="00DF2527">
        <w:t xml:space="preserve"> in</w:t>
      </w:r>
      <w:r w:rsidR="007C66EB">
        <w:t>cluded in</w:t>
      </w:r>
      <w:r w:rsidR="00DF2527">
        <w:t xml:space="preserve"> the present study</w:t>
      </w:r>
      <w:r w:rsidR="00231CE7" w:rsidRPr="00860CAF">
        <w:t xml:space="preserve"> </w:t>
      </w:r>
      <w:r w:rsidR="00231CE7" w:rsidRPr="00860CAF">
        <w:fldChar w:fldCharType="begin"/>
      </w:r>
      <w:r w:rsidR="00666D92">
        <w:instrText xml:space="preserve"> ADDIN EN.CITE &lt;EndNote&gt;&lt;Cite ExcludeAuth="1"&gt;&lt;Author&gt;Language and Reading Research Consortium&lt;/Author&gt;&lt;Year&gt;2017&lt;/Year&gt;&lt;RecNum&gt;4505&lt;/RecNum&gt;&lt;Prefix&gt;LARRC et al.`, &lt;/Prefix&gt;&lt;DisplayText&gt;(LARRC et al., 2017)&lt;/DisplayText&gt;&lt;record&gt;&lt;rec-number&gt;4505&lt;/rec-number&gt;&lt;foreign-keys&gt;&lt;key app="EN" db-id="99d9evse6ffp07eesfqptv2lparspxf0d952" timestamp="1521749967"&gt;4505&lt;/key&gt;&lt;/foreign-keys&gt;&lt;ref-type name="Journal Article"&gt;17&lt;/ref-type&gt;&lt;contributors&gt;&lt;authors&gt;&lt;author&gt;Language and Reading Research Consortium,&lt;/author&gt;&lt;author&gt;Jiang, Hui&lt;/author&gt;&lt;author&gt;Davis, Dawn&lt;/author&gt;&lt;/authors&gt;&lt;/contributors&gt;&lt;titles&gt;&lt;title&gt;Let’s Know! Proximal Impacts on Prekindergarten through Grade 3 Students’ Comprehension-Related Skills&lt;/title&gt;&lt;secondary-title&gt;The Elementary School Journal&lt;/secondary-title&gt;&lt;/titles&gt;&lt;periodical&gt;&lt;full-title&gt;The Elementary School Journal&lt;/full-title&gt;&lt;/periodical&gt;&lt;pages&gt;177-206&lt;/pages&gt;&lt;volume&gt;118&lt;/volume&gt;&lt;number&gt;2&lt;/number&gt;&lt;dates&gt;&lt;year&gt;2017&lt;/year&gt;&lt;/dates&gt;&lt;urls&gt;&lt;related-urls&gt;&lt;url&gt;https://www.journals.uchicago.edu/doi/abs/10.1086/694220&lt;/url&gt;&lt;/related-urls&gt;&lt;/urls&gt;&lt;electronic-resource-num&gt;10.1086/694220&lt;/electronic-resource-num&gt;&lt;/record&gt;&lt;/Cite&gt;&lt;/EndNote&gt;</w:instrText>
      </w:r>
      <w:r w:rsidR="00231CE7" w:rsidRPr="00860CAF">
        <w:fldChar w:fldCharType="separate"/>
      </w:r>
      <w:r w:rsidR="00666D92">
        <w:rPr>
          <w:noProof/>
        </w:rPr>
        <w:t>(LARRC et al., 2017)</w:t>
      </w:r>
      <w:r w:rsidR="00231CE7" w:rsidRPr="00860CAF">
        <w:fldChar w:fldCharType="end"/>
      </w:r>
      <w:r w:rsidR="00231CE7" w:rsidRPr="00860CAF">
        <w:t>.</w:t>
      </w:r>
    </w:p>
    <w:p w14:paraId="4D0723CA" w14:textId="77777777" w:rsidR="00801C2C" w:rsidRPr="00860CAF" w:rsidRDefault="00801C2C" w:rsidP="009A57F6">
      <w:pPr>
        <w:pStyle w:val="Heading1"/>
        <w:keepNext w:val="0"/>
        <w:widowControl w:val="0"/>
        <w:rPr>
          <w:rFonts w:cs="Times New Roman"/>
          <w:szCs w:val="24"/>
        </w:rPr>
      </w:pPr>
      <w:r w:rsidRPr="00860CAF">
        <w:rPr>
          <w:rFonts w:cs="Times New Roman"/>
          <w:szCs w:val="24"/>
        </w:rPr>
        <w:t>Method</w:t>
      </w:r>
    </w:p>
    <w:p w14:paraId="25F4C7C3" w14:textId="77777777" w:rsidR="002939A1" w:rsidRPr="00860CAF" w:rsidRDefault="002939A1" w:rsidP="009A57F6">
      <w:pPr>
        <w:pStyle w:val="Header"/>
        <w:widowControl w:val="0"/>
        <w:tabs>
          <w:tab w:val="clear" w:pos="4680"/>
          <w:tab w:val="clear" w:pos="9360"/>
        </w:tabs>
        <w:spacing w:line="480" w:lineRule="auto"/>
        <w:rPr>
          <w:rFonts w:cs="Times New Roman"/>
          <w:b/>
          <w:szCs w:val="24"/>
        </w:rPr>
      </w:pPr>
      <w:r w:rsidRPr="00860CAF">
        <w:rPr>
          <w:rFonts w:cs="Times New Roman"/>
          <w:b/>
          <w:szCs w:val="24"/>
        </w:rPr>
        <w:t>Participants</w:t>
      </w:r>
    </w:p>
    <w:p w14:paraId="3AA05357" w14:textId="23ED8367" w:rsidR="00793EE5" w:rsidRPr="00860CAF" w:rsidRDefault="008559AF" w:rsidP="009A57F6">
      <w:pPr>
        <w:pStyle w:val="Header"/>
        <w:widowControl w:val="0"/>
        <w:tabs>
          <w:tab w:val="clear" w:pos="4680"/>
          <w:tab w:val="clear" w:pos="9360"/>
        </w:tabs>
        <w:spacing w:line="480" w:lineRule="auto"/>
        <w:ind w:firstLine="720"/>
        <w:rPr>
          <w:rFonts w:cs="Times New Roman"/>
        </w:rPr>
      </w:pPr>
      <w:r w:rsidRPr="197926BF">
        <w:rPr>
          <w:rFonts w:cs="Times New Roman"/>
        </w:rPr>
        <w:t>The randomized controlled trial of Let’s Know! involved two sequential cohorts (2013-2014 or 2014-2015) of participating children and classrooms across six states.</w:t>
      </w:r>
      <w:r w:rsidR="009321EA" w:rsidRPr="197926BF">
        <w:rPr>
          <w:rFonts w:cs="Times New Roman"/>
        </w:rPr>
        <w:t xml:space="preserve"> </w:t>
      </w:r>
      <w:r w:rsidR="00231CE7" w:rsidRPr="197926BF">
        <w:rPr>
          <w:rFonts w:cs="Times New Roman"/>
        </w:rPr>
        <w:t>C</w:t>
      </w:r>
      <w:r w:rsidRPr="197926BF">
        <w:rPr>
          <w:rFonts w:cs="Times New Roman"/>
        </w:rPr>
        <w:t xml:space="preserve">lassrooms were recruited by research staff based on administrator interest and approval, prior engagement in </w:t>
      </w:r>
      <w:r w:rsidRPr="197926BF">
        <w:rPr>
          <w:rFonts w:cs="Times New Roman"/>
        </w:rPr>
        <w:lastRenderedPageBreak/>
        <w:t>research partnerships, school or district size, geographic proximity to universities research labs, and diversity in enrollment.</w:t>
      </w:r>
      <w:r w:rsidR="009321EA" w:rsidRPr="197926BF">
        <w:rPr>
          <w:rFonts w:cs="Times New Roman"/>
        </w:rPr>
        <w:t xml:space="preserve"> </w:t>
      </w:r>
      <w:r w:rsidR="00793EE5" w:rsidRPr="197926BF">
        <w:rPr>
          <w:rFonts w:cs="Times New Roman"/>
        </w:rPr>
        <w:t>The total number of classrooms recruited w</w:t>
      </w:r>
      <w:r w:rsidR="00ED17C3" w:rsidRPr="197926BF">
        <w:rPr>
          <w:rFonts w:cs="Times New Roman"/>
        </w:rPr>
        <w:t xml:space="preserve">as based on </w:t>
      </w:r>
      <w:r w:rsidR="00ED17C3" w:rsidRPr="00100B3E">
        <w:rPr>
          <w:rFonts w:cs="Times New Roman"/>
        </w:rPr>
        <w:t>a pri</w:t>
      </w:r>
      <w:r w:rsidR="00793EE5" w:rsidRPr="00100B3E">
        <w:rPr>
          <w:rFonts w:cs="Times New Roman"/>
        </w:rPr>
        <w:t>or</w:t>
      </w:r>
      <w:r w:rsidR="00ED17C3" w:rsidRPr="00100B3E">
        <w:rPr>
          <w:rFonts w:cs="Times New Roman"/>
        </w:rPr>
        <w:t>i</w:t>
      </w:r>
      <w:r w:rsidR="00793EE5" w:rsidRPr="197926BF">
        <w:rPr>
          <w:rFonts w:cs="Times New Roman"/>
        </w:rPr>
        <w:t xml:space="preserve"> power analyses, estimating a need for </w:t>
      </w:r>
      <w:r w:rsidR="00897CB7" w:rsidRPr="197926BF">
        <w:rPr>
          <w:rFonts w:cs="Times New Roman"/>
        </w:rPr>
        <w:t>65</w:t>
      </w:r>
      <w:r w:rsidR="00793EE5" w:rsidRPr="197926BF">
        <w:rPr>
          <w:rFonts w:cs="Times New Roman"/>
        </w:rPr>
        <w:t xml:space="preserve"> classrooms per grade level and approximately six children per classroom to participate in study assessments.</w:t>
      </w:r>
      <w:r w:rsidR="009321EA" w:rsidRPr="197926BF">
        <w:rPr>
          <w:rFonts w:cs="Times New Roman"/>
        </w:rPr>
        <w:t xml:space="preserve"> </w:t>
      </w:r>
    </w:p>
    <w:p w14:paraId="33A9FFBB" w14:textId="1CA4D03A" w:rsidR="0020503E" w:rsidRPr="00860CAF" w:rsidRDefault="008559AF" w:rsidP="009A57F6">
      <w:pPr>
        <w:pStyle w:val="Header"/>
        <w:widowControl w:val="0"/>
        <w:tabs>
          <w:tab w:val="clear" w:pos="4680"/>
          <w:tab w:val="clear" w:pos="9360"/>
        </w:tabs>
        <w:spacing w:line="480" w:lineRule="auto"/>
        <w:ind w:firstLine="720"/>
        <w:rPr>
          <w:rFonts w:cs="Times New Roman"/>
        </w:rPr>
      </w:pPr>
      <w:r w:rsidRPr="197926BF">
        <w:rPr>
          <w:rFonts w:cs="Times New Roman"/>
        </w:rPr>
        <w:t>In participating classrooms, teachers agreed to implement the Let’s Know! curriculum with their full class</w:t>
      </w:r>
      <w:r w:rsidR="00C3153B" w:rsidRPr="197926BF">
        <w:rPr>
          <w:rFonts w:cs="Times New Roman"/>
        </w:rPr>
        <w:t>, if assigned,</w:t>
      </w:r>
      <w:r w:rsidRPr="197926BF">
        <w:rPr>
          <w:rFonts w:cs="Times New Roman"/>
        </w:rPr>
        <w:t xml:space="preserve"> and to participate in study data collection activities</w:t>
      </w:r>
      <w:r w:rsidR="00023427" w:rsidRPr="197926BF">
        <w:rPr>
          <w:rFonts w:cs="Times New Roman"/>
        </w:rPr>
        <w:t>.</w:t>
      </w:r>
      <w:r w:rsidR="009321EA" w:rsidRPr="197926BF">
        <w:rPr>
          <w:rFonts w:cs="Times New Roman"/>
        </w:rPr>
        <w:t xml:space="preserve"> </w:t>
      </w:r>
      <w:r w:rsidR="00023427" w:rsidRPr="197926BF">
        <w:rPr>
          <w:rFonts w:cs="Times New Roman"/>
        </w:rPr>
        <w:t xml:space="preserve">Additional requirements for PK classrooms included meeting at least </w:t>
      </w:r>
      <w:r w:rsidRPr="197926BF">
        <w:rPr>
          <w:rFonts w:cs="Times New Roman"/>
        </w:rPr>
        <w:t>4</w:t>
      </w:r>
      <w:r w:rsidR="00023427" w:rsidRPr="197926BF">
        <w:rPr>
          <w:rFonts w:cs="Times New Roman"/>
        </w:rPr>
        <w:t xml:space="preserve"> days per week and enrollment of children expected to matriculate to </w:t>
      </w:r>
      <w:r w:rsidR="00487475">
        <w:rPr>
          <w:rFonts w:cs="Times New Roman"/>
        </w:rPr>
        <w:t>K</w:t>
      </w:r>
      <w:r w:rsidR="00487475" w:rsidRPr="197926BF">
        <w:rPr>
          <w:rFonts w:cs="Times New Roman"/>
        </w:rPr>
        <w:t xml:space="preserve"> </w:t>
      </w:r>
      <w:r w:rsidR="00023427" w:rsidRPr="197926BF">
        <w:rPr>
          <w:rFonts w:cs="Times New Roman"/>
        </w:rPr>
        <w:t>in the following year.</w:t>
      </w:r>
      <w:r w:rsidR="009321EA" w:rsidRPr="197926BF">
        <w:rPr>
          <w:rFonts w:cs="Times New Roman"/>
        </w:rPr>
        <w:t xml:space="preserve"> </w:t>
      </w:r>
      <w:r w:rsidR="00023427" w:rsidRPr="197926BF">
        <w:rPr>
          <w:rFonts w:cs="Times New Roman"/>
        </w:rPr>
        <w:t xml:space="preserve">The </w:t>
      </w:r>
      <w:r w:rsidR="005D04C1" w:rsidRPr="197926BF">
        <w:rPr>
          <w:rFonts w:cs="Times New Roman"/>
        </w:rPr>
        <w:t xml:space="preserve">caregivers </w:t>
      </w:r>
      <w:r w:rsidR="00023427" w:rsidRPr="197926BF">
        <w:rPr>
          <w:rFonts w:cs="Times New Roman"/>
        </w:rPr>
        <w:t>of all children enrolled in participating classrooms received study information, consent forms, and a brief screening questionnaire.</w:t>
      </w:r>
      <w:r w:rsidR="009321EA" w:rsidRPr="197926BF">
        <w:rPr>
          <w:rFonts w:cs="Times New Roman"/>
        </w:rPr>
        <w:t xml:space="preserve"> </w:t>
      </w:r>
      <w:r w:rsidR="00793EE5" w:rsidRPr="197926BF">
        <w:rPr>
          <w:rFonts w:cs="Times New Roman"/>
        </w:rPr>
        <w:t>R</w:t>
      </w:r>
      <w:r w:rsidR="00023427" w:rsidRPr="197926BF">
        <w:rPr>
          <w:rFonts w:cs="Times New Roman"/>
        </w:rPr>
        <w:t xml:space="preserve">esearch staff randomly selected up to six </w:t>
      </w:r>
      <w:r w:rsidR="00793EE5" w:rsidRPr="197926BF">
        <w:rPr>
          <w:rFonts w:cs="Times New Roman"/>
        </w:rPr>
        <w:t xml:space="preserve">eligible children </w:t>
      </w:r>
      <w:r w:rsidR="00023427" w:rsidRPr="197926BF">
        <w:rPr>
          <w:rFonts w:cs="Times New Roman"/>
        </w:rPr>
        <w:t xml:space="preserve">per classroom </w:t>
      </w:r>
      <w:r w:rsidR="00793EE5" w:rsidRPr="197926BF">
        <w:rPr>
          <w:rFonts w:cs="Times New Roman"/>
        </w:rPr>
        <w:t>to participate in study assessments.</w:t>
      </w:r>
      <w:r w:rsidR="009321EA" w:rsidRPr="197926BF">
        <w:rPr>
          <w:rFonts w:cs="Times New Roman"/>
        </w:rPr>
        <w:t xml:space="preserve"> </w:t>
      </w:r>
      <w:r w:rsidR="00793EE5" w:rsidRPr="197926BF">
        <w:rPr>
          <w:rFonts w:cs="Times New Roman"/>
        </w:rPr>
        <w:t>Child e</w:t>
      </w:r>
      <w:r w:rsidR="00023427" w:rsidRPr="197926BF">
        <w:rPr>
          <w:rFonts w:cs="Times New Roman"/>
        </w:rPr>
        <w:t>ligibility criteria</w:t>
      </w:r>
      <w:r w:rsidR="00793EE5" w:rsidRPr="197926BF">
        <w:rPr>
          <w:rFonts w:cs="Times New Roman"/>
        </w:rPr>
        <w:t xml:space="preserve"> included</w:t>
      </w:r>
      <w:r w:rsidR="00023427" w:rsidRPr="197926BF">
        <w:rPr>
          <w:rFonts w:cs="Times New Roman"/>
        </w:rPr>
        <w:t xml:space="preserve">: (a) </w:t>
      </w:r>
      <w:r w:rsidR="00793EE5" w:rsidRPr="197926BF">
        <w:rPr>
          <w:rFonts w:cs="Times New Roman"/>
        </w:rPr>
        <w:t xml:space="preserve">provision of </w:t>
      </w:r>
      <w:r w:rsidR="005D04C1" w:rsidRPr="197926BF">
        <w:rPr>
          <w:rFonts w:cs="Times New Roman"/>
        </w:rPr>
        <w:t>caregiver</w:t>
      </w:r>
      <w:r w:rsidR="00793EE5" w:rsidRPr="197926BF">
        <w:rPr>
          <w:rFonts w:cs="Times New Roman"/>
        </w:rPr>
        <w:t xml:space="preserve"> consent, (b) </w:t>
      </w:r>
      <w:r w:rsidR="00023427" w:rsidRPr="197926BF">
        <w:rPr>
          <w:rFonts w:cs="Times New Roman"/>
        </w:rPr>
        <w:t xml:space="preserve">proficient in English as rated by the </w:t>
      </w:r>
      <w:r w:rsidR="005D04C1" w:rsidRPr="197926BF">
        <w:rPr>
          <w:rFonts w:cs="Times New Roman"/>
        </w:rPr>
        <w:t>caregiver</w:t>
      </w:r>
      <w:r w:rsidR="00023427" w:rsidRPr="197926BF">
        <w:rPr>
          <w:rFonts w:cs="Times New Roman"/>
        </w:rPr>
        <w:t>, (</w:t>
      </w:r>
      <w:r w:rsidR="00793EE5" w:rsidRPr="197926BF">
        <w:rPr>
          <w:rFonts w:cs="Times New Roman"/>
        </w:rPr>
        <w:t>c</w:t>
      </w:r>
      <w:r w:rsidR="00023427" w:rsidRPr="197926BF">
        <w:rPr>
          <w:rFonts w:cs="Times New Roman"/>
        </w:rPr>
        <w:t>) no severe or profound sensory or cognitive difficulties or diagnosed disabilities rendering study assessments inappropriate, and (</w:t>
      </w:r>
      <w:r w:rsidR="00793EE5" w:rsidRPr="197926BF">
        <w:rPr>
          <w:rFonts w:cs="Times New Roman"/>
        </w:rPr>
        <w:t>d</w:t>
      </w:r>
      <w:r w:rsidR="00023427" w:rsidRPr="197926BF">
        <w:rPr>
          <w:rFonts w:cs="Times New Roman"/>
        </w:rPr>
        <w:t>) expected to be present in the classroom during Let’s Know! less</w:t>
      </w:r>
      <w:r w:rsidR="00793EE5" w:rsidRPr="197926BF">
        <w:rPr>
          <w:rFonts w:cs="Times New Roman"/>
        </w:rPr>
        <w:t>ons (e.g., not regularly engaged in intervention or activities external to the classroom during lesson time).</w:t>
      </w:r>
      <w:r w:rsidR="009321EA" w:rsidRPr="197926BF">
        <w:rPr>
          <w:rFonts w:cs="Times New Roman"/>
        </w:rPr>
        <w:t xml:space="preserve"> </w:t>
      </w:r>
      <w:r w:rsidR="00793EE5" w:rsidRPr="197926BF">
        <w:rPr>
          <w:rFonts w:cs="Times New Roman"/>
        </w:rPr>
        <w:t>If six or fewer children in a classroom met eligibility criteria, all eligible children were selected.</w:t>
      </w:r>
    </w:p>
    <w:p w14:paraId="1BC47B95" w14:textId="7CD2ACB4" w:rsidR="00793EE5" w:rsidRPr="00860CAF" w:rsidRDefault="007461D3" w:rsidP="009A57F6">
      <w:pPr>
        <w:pStyle w:val="Header"/>
        <w:widowControl w:val="0"/>
        <w:tabs>
          <w:tab w:val="clear" w:pos="4680"/>
          <w:tab w:val="clear" w:pos="9360"/>
        </w:tabs>
        <w:spacing w:line="480" w:lineRule="auto"/>
        <w:ind w:firstLine="720"/>
        <w:rPr>
          <w:rFonts w:cs="Times New Roman"/>
        </w:rPr>
      </w:pPr>
      <w:r w:rsidRPr="050E244A">
        <w:rPr>
          <w:rFonts w:cs="Times New Roman"/>
        </w:rPr>
        <w:t xml:space="preserve">The analytic sample for the current study included </w:t>
      </w:r>
      <w:r w:rsidR="00461295" w:rsidRPr="050E244A">
        <w:rPr>
          <w:rFonts w:cs="Times New Roman"/>
        </w:rPr>
        <w:t>all children who participated in any study assessments at any time</w:t>
      </w:r>
      <w:r w:rsidR="00567E6C" w:rsidRPr="050E244A">
        <w:rPr>
          <w:rFonts w:cs="Times New Roman"/>
        </w:rPr>
        <w:t xml:space="preserve"> </w:t>
      </w:r>
      <w:r w:rsidR="00461295" w:rsidRPr="050E244A">
        <w:rPr>
          <w:rFonts w:cs="Times New Roman"/>
        </w:rPr>
        <w:t>point (</w:t>
      </w:r>
      <w:r w:rsidR="00461295" w:rsidRPr="050E244A">
        <w:rPr>
          <w:rFonts w:cs="Times New Roman"/>
          <w:i/>
          <w:iCs/>
        </w:rPr>
        <w:t>n</w:t>
      </w:r>
      <w:r w:rsidR="00461295" w:rsidRPr="050E244A">
        <w:rPr>
          <w:rFonts w:cs="Times New Roman"/>
        </w:rPr>
        <w:t xml:space="preserve"> = </w:t>
      </w:r>
      <w:r w:rsidRPr="050E244A">
        <w:rPr>
          <w:rFonts w:cs="Times New Roman"/>
        </w:rPr>
        <w:t>361 children from 69 PK classrooms</w:t>
      </w:r>
      <w:r w:rsidR="00487475">
        <w:rPr>
          <w:rFonts w:cs="Times New Roman"/>
        </w:rPr>
        <w:t>;</w:t>
      </w:r>
      <w:r w:rsidRPr="050E244A">
        <w:rPr>
          <w:rFonts w:cs="Times New Roman"/>
        </w:rPr>
        <w:t xml:space="preserve"> </w:t>
      </w:r>
      <w:r w:rsidR="00461295" w:rsidRPr="050E244A">
        <w:rPr>
          <w:rFonts w:cs="Times New Roman"/>
          <w:i/>
          <w:iCs/>
        </w:rPr>
        <w:t>n</w:t>
      </w:r>
      <w:r w:rsidR="00461295" w:rsidRPr="050E244A">
        <w:rPr>
          <w:rFonts w:cs="Times New Roman"/>
        </w:rPr>
        <w:t xml:space="preserve"> = </w:t>
      </w:r>
      <w:r w:rsidRPr="050E244A">
        <w:rPr>
          <w:rFonts w:cs="Times New Roman"/>
        </w:rPr>
        <w:t>32</w:t>
      </w:r>
      <w:r w:rsidR="00461295" w:rsidRPr="050E244A">
        <w:rPr>
          <w:rFonts w:cs="Times New Roman"/>
        </w:rPr>
        <w:t xml:space="preserve">8 children from 56 K classrooms; </w:t>
      </w:r>
      <w:r w:rsidRPr="050E244A">
        <w:rPr>
          <w:rFonts w:cs="Times New Roman"/>
        </w:rPr>
        <w:t xml:space="preserve">see </w:t>
      </w:r>
      <w:r w:rsidR="00F919BD">
        <w:rPr>
          <w:rFonts w:cs="Times New Roman"/>
        </w:rPr>
        <w:t>Data Analysis Approach</w:t>
      </w:r>
      <w:r w:rsidRPr="050E244A">
        <w:rPr>
          <w:rFonts w:cs="Times New Roman"/>
        </w:rPr>
        <w:t xml:space="preserve"> for </w:t>
      </w:r>
      <w:r w:rsidR="006F1B2B">
        <w:rPr>
          <w:rFonts w:cs="Times New Roman"/>
        </w:rPr>
        <w:t xml:space="preserve">classroom-level </w:t>
      </w:r>
      <w:r w:rsidRPr="050E244A">
        <w:rPr>
          <w:rFonts w:cs="Times New Roman"/>
        </w:rPr>
        <w:t xml:space="preserve">attrition </w:t>
      </w:r>
      <w:r w:rsidR="00F919BD">
        <w:rPr>
          <w:rFonts w:cs="Times New Roman"/>
        </w:rPr>
        <w:t>and child</w:t>
      </w:r>
      <w:r w:rsidR="006F1B2B">
        <w:rPr>
          <w:rFonts w:cs="Times New Roman"/>
        </w:rPr>
        <w:t>-level</w:t>
      </w:r>
      <w:r w:rsidR="00F919BD">
        <w:rPr>
          <w:rFonts w:cs="Times New Roman"/>
        </w:rPr>
        <w:t xml:space="preserve"> non-response </w:t>
      </w:r>
      <w:r w:rsidRPr="050E244A">
        <w:rPr>
          <w:rFonts w:cs="Times New Roman"/>
        </w:rPr>
        <w:t>information</w:t>
      </w:r>
      <w:r w:rsidR="00461295" w:rsidRPr="050E244A">
        <w:rPr>
          <w:rFonts w:cs="Times New Roman"/>
        </w:rPr>
        <w:t>).</w:t>
      </w:r>
      <w:r w:rsidR="009321EA" w:rsidRPr="050E244A">
        <w:rPr>
          <w:rFonts w:cs="Times New Roman"/>
        </w:rPr>
        <w:t xml:space="preserve"> </w:t>
      </w:r>
      <w:r w:rsidR="00310114">
        <w:rPr>
          <w:rFonts w:cs="Times New Roman"/>
        </w:rPr>
        <w:t xml:space="preserve">In </w:t>
      </w:r>
      <w:r w:rsidR="00567E6C" w:rsidRPr="050E244A">
        <w:rPr>
          <w:rFonts w:cs="Times New Roman"/>
        </w:rPr>
        <w:t>Table 1</w:t>
      </w:r>
      <w:r w:rsidR="00310114">
        <w:rPr>
          <w:rFonts w:cs="Times New Roman"/>
        </w:rPr>
        <w:t>, we</w:t>
      </w:r>
      <w:r w:rsidR="00567E6C" w:rsidRPr="050E244A">
        <w:rPr>
          <w:rFonts w:cs="Times New Roman"/>
        </w:rPr>
        <w:t xml:space="preserve"> present descriptive data </w:t>
      </w:r>
      <w:r w:rsidR="00F44512" w:rsidRPr="050E244A">
        <w:rPr>
          <w:rFonts w:cs="Times New Roman"/>
        </w:rPr>
        <w:t xml:space="preserve">by condition </w:t>
      </w:r>
      <w:r w:rsidR="00567E6C" w:rsidRPr="050E244A">
        <w:rPr>
          <w:rFonts w:cs="Times New Roman"/>
        </w:rPr>
        <w:t>for teachers, classrooms, and children.</w:t>
      </w:r>
      <w:r w:rsidR="009321EA" w:rsidRPr="050E244A">
        <w:rPr>
          <w:rFonts w:cs="Times New Roman"/>
        </w:rPr>
        <w:t xml:space="preserve"> </w:t>
      </w:r>
      <w:r w:rsidR="00062EEE" w:rsidRPr="050E244A">
        <w:rPr>
          <w:rFonts w:cs="Times New Roman"/>
        </w:rPr>
        <w:t xml:space="preserve">In the PK sample, </w:t>
      </w:r>
      <w:r w:rsidR="00567E6C" w:rsidRPr="050E244A">
        <w:rPr>
          <w:rFonts w:cs="Times New Roman"/>
        </w:rPr>
        <w:t xml:space="preserve">52% </w:t>
      </w:r>
      <w:r w:rsidR="00062EEE" w:rsidRPr="050E244A">
        <w:rPr>
          <w:rFonts w:cs="Times New Roman"/>
        </w:rPr>
        <w:t>were girls</w:t>
      </w:r>
      <w:r w:rsidR="00310114">
        <w:rPr>
          <w:rFonts w:cs="Times New Roman"/>
        </w:rPr>
        <w:t>,</w:t>
      </w:r>
      <w:r w:rsidR="00062EEE" w:rsidRPr="050E244A">
        <w:rPr>
          <w:rFonts w:cs="Times New Roman"/>
        </w:rPr>
        <w:t xml:space="preserve"> and the average age was 54 months (</w:t>
      </w:r>
      <w:r w:rsidR="00062EEE" w:rsidRPr="050E244A">
        <w:rPr>
          <w:rFonts w:cs="Times New Roman"/>
          <w:i/>
          <w:iCs/>
        </w:rPr>
        <w:t>SD</w:t>
      </w:r>
      <w:r w:rsidR="00062EEE" w:rsidRPr="050E244A">
        <w:rPr>
          <w:rFonts w:cs="Times New Roman"/>
        </w:rPr>
        <w:t xml:space="preserve"> = 4).</w:t>
      </w:r>
      <w:r w:rsidR="009321EA" w:rsidRPr="050E244A">
        <w:rPr>
          <w:rFonts w:cs="Times New Roman"/>
        </w:rPr>
        <w:t xml:space="preserve"> </w:t>
      </w:r>
      <w:proofErr w:type="gramStart"/>
      <w:r w:rsidR="00062EEE" w:rsidRPr="050E244A">
        <w:rPr>
          <w:rFonts w:cs="Times New Roman"/>
        </w:rPr>
        <w:t>The majority of</w:t>
      </w:r>
      <w:proofErr w:type="gramEnd"/>
      <w:r w:rsidR="00062EEE" w:rsidRPr="050E244A">
        <w:rPr>
          <w:rFonts w:cs="Times New Roman"/>
        </w:rPr>
        <w:t xml:space="preserve"> PK children were non-Hispanic/Latinx (88%) and White (76%); 12% were Black, and 10% were of other or multiracial backgrounds.</w:t>
      </w:r>
      <w:r w:rsidR="009321EA" w:rsidRPr="050E244A">
        <w:rPr>
          <w:rFonts w:cs="Times New Roman"/>
        </w:rPr>
        <w:t xml:space="preserve"> </w:t>
      </w:r>
      <w:r w:rsidR="00C67523">
        <w:rPr>
          <w:rFonts w:cs="Times New Roman"/>
        </w:rPr>
        <w:t xml:space="preserve">The majority (97%) had English </w:t>
      </w:r>
      <w:r w:rsidR="00C67523">
        <w:rPr>
          <w:rFonts w:cs="Times New Roman"/>
        </w:rPr>
        <w:lastRenderedPageBreak/>
        <w:t>as the primary home language; other primary home languages included Spanish (</w:t>
      </w:r>
      <w:r w:rsidR="00C67523" w:rsidRPr="00C67523">
        <w:rPr>
          <w:rFonts w:cs="Times New Roman"/>
          <w:i/>
        </w:rPr>
        <w:t>n</w:t>
      </w:r>
      <w:r w:rsidR="00C67523">
        <w:rPr>
          <w:rFonts w:cs="Times New Roman"/>
        </w:rPr>
        <w:t xml:space="preserve"> = 5), Chinese (</w:t>
      </w:r>
      <w:r w:rsidR="00C67523" w:rsidRPr="00C67523">
        <w:rPr>
          <w:rFonts w:cs="Times New Roman"/>
          <w:i/>
        </w:rPr>
        <w:t>n</w:t>
      </w:r>
      <w:r w:rsidR="00C67523">
        <w:rPr>
          <w:rFonts w:cs="Times New Roman"/>
        </w:rPr>
        <w:t xml:space="preserve"> = 2), and other (</w:t>
      </w:r>
      <w:r w:rsidR="00C67523" w:rsidRPr="00C67523">
        <w:rPr>
          <w:rFonts w:cs="Times New Roman"/>
          <w:i/>
        </w:rPr>
        <w:t>n</w:t>
      </w:r>
      <w:r w:rsidR="00C67523">
        <w:rPr>
          <w:rFonts w:cs="Times New Roman"/>
        </w:rPr>
        <w:t xml:space="preserve"> = 3). </w:t>
      </w:r>
      <w:r w:rsidR="00062EEE" w:rsidRPr="050E244A">
        <w:rPr>
          <w:rFonts w:cs="Times New Roman"/>
        </w:rPr>
        <w:t xml:space="preserve">Twenty-four percent of PK children had annual family incomes of </w:t>
      </w:r>
      <w:r w:rsidR="001E10AB" w:rsidRPr="050E244A">
        <w:rPr>
          <w:rFonts w:cs="Times New Roman"/>
        </w:rPr>
        <w:t xml:space="preserve">less than </w:t>
      </w:r>
      <w:r w:rsidR="00062EEE" w:rsidRPr="050E244A">
        <w:rPr>
          <w:rFonts w:cs="Times New Roman"/>
        </w:rPr>
        <w:t>$40,000; 25% had family incomes between $40,000 and $85,000, and 51% had family incomes greater than $85,000.</w:t>
      </w:r>
      <w:r w:rsidR="009321EA" w:rsidRPr="050E244A">
        <w:rPr>
          <w:rFonts w:cs="Times New Roman"/>
        </w:rPr>
        <w:t xml:space="preserve"> </w:t>
      </w:r>
      <w:r w:rsidR="005D04C1" w:rsidRPr="050E244A">
        <w:rPr>
          <w:rFonts w:cs="Times New Roman"/>
        </w:rPr>
        <w:t>Caregiver</w:t>
      </w:r>
      <w:r w:rsidR="00062EEE" w:rsidRPr="050E244A">
        <w:rPr>
          <w:rFonts w:cs="Times New Roman"/>
        </w:rPr>
        <w:t>s’ highest degrees included a high school diploma or less (</w:t>
      </w:r>
      <w:r w:rsidR="00831F59" w:rsidRPr="050E244A">
        <w:rPr>
          <w:rFonts w:cs="Times New Roman"/>
        </w:rPr>
        <w:t>35</w:t>
      </w:r>
      <w:r w:rsidR="00062EEE" w:rsidRPr="050E244A">
        <w:rPr>
          <w:rFonts w:cs="Times New Roman"/>
        </w:rPr>
        <w:t xml:space="preserve">%), </w:t>
      </w:r>
      <w:proofErr w:type="gramStart"/>
      <w:r w:rsidR="00062EEE" w:rsidRPr="050E244A">
        <w:rPr>
          <w:rFonts w:cs="Times New Roman"/>
        </w:rPr>
        <w:t>associates’</w:t>
      </w:r>
      <w:proofErr w:type="gramEnd"/>
      <w:r w:rsidR="00062EEE" w:rsidRPr="050E244A">
        <w:rPr>
          <w:rFonts w:cs="Times New Roman"/>
        </w:rPr>
        <w:t xml:space="preserve"> degree (</w:t>
      </w:r>
      <w:r w:rsidR="00831F59" w:rsidRPr="050E244A">
        <w:rPr>
          <w:rFonts w:cs="Times New Roman"/>
        </w:rPr>
        <w:t>8</w:t>
      </w:r>
      <w:r w:rsidR="00062EEE" w:rsidRPr="050E244A">
        <w:rPr>
          <w:rFonts w:cs="Times New Roman"/>
        </w:rPr>
        <w:t>%), bachelors’ degree (33%), and graduate degree (24%).</w:t>
      </w:r>
      <w:r w:rsidR="009321EA" w:rsidRPr="050E244A">
        <w:rPr>
          <w:rFonts w:cs="Times New Roman"/>
        </w:rPr>
        <w:t xml:space="preserve"> </w:t>
      </w:r>
      <w:r w:rsidR="00062EEE" w:rsidRPr="050E244A">
        <w:rPr>
          <w:rFonts w:cs="Times New Roman"/>
        </w:rPr>
        <w:t>In the K sample, 49% were girls</w:t>
      </w:r>
      <w:r w:rsidR="00310114">
        <w:rPr>
          <w:rFonts w:cs="Times New Roman"/>
        </w:rPr>
        <w:t>,</w:t>
      </w:r>
      <w:r w:rsidR="00062EEE" w:rsidRPr="050E244A">
        <w:rPr>
          <w:rFonts w:cs="Times New Roman"/>
        </w:rPr>
        <w:t xml:space="preserve"> and the average age was </w:t>
      </w:r>
      <w:r w:rsidR="0098333C" w:rsidRPr="050E244A">
        <w:rPr>
          <w:rFonts w:cs="Times New Roman"/>
          <w:lang w:eastAsia="zh-TW"/>
        </w:rPr>
        <w:t>6</w:t>
      </w:r>
      <w:r w:rsidR="000A4B29" w:rsidRPr="050E244A">
        <w:rPr>
          <w:rFonts w:cs="Times New Roman"/>
          <w:lang w:eastAsia="zh-TW"/>
        </w:rPr>
        <w:t>6</w:t>
      </w:r>
      <w:r w:rsidR="0098333C" w:rsidRPr="050E244A">
        <w:rPr>
          <w:rFonts w:cs="Times New Roman"/>
        </w:rPr>
        <w:t xml:space="preserve"> </w:t>
      </w:r>
      <w:r w:rsidR="00062EEE" w:rsidRPr="050E244A">
        <w:rPr>
          <w:rFonts w:cs="Times New Roman"/>
        </w:rPr>
        <w:t>months (</w:t>
      </w:r>
      <w:r w:rsidR="00062EEE" w:rsidRPr="050E244A">
        <w:rPr>
          <w:rFonts w:cs="Times New Roman"/>
          <w:i/>
          <w:iCs/>
        </w:rPr>
        <w:t>SD</w:t>
      </w:r>
      <w:r w:rsidR="00062EEE" w:rsidRPr="050E244A">
        <w:rPr>
          <w:rFonts w:cs="Times New Roman"/>
        </w:rPr>
        <w:t xml:space="preserve"> = </w:t>
      </w:r>
      <w:r w:rsidR="0098333C" w:rsidRPr="050E244A">
        <w:rPr>
          <w:rFonts w:cs="Times New Roman"/>
          <w:lang w:eastAsia="zh-TW"/>
        </w:rPr>
        <w:t>4</w:t>
      </w:r>
      <w:r w:rsidR="00062EEE" w:rsidRPr="050E244A">
        <w:rPr>
          <w:rFonts w:cs="Times New Roman"/>
        </w:rPr>
        <w:t>).</w:t>
      </w:r>
      <w:r w:rsidR="009321EA" w:rsidRPr="050E244A">
        <w:rPr>
          <w:rFonts w:cs="Times New Roman"/>
        </w:rPr>
        <w:t xml:space="preserve"> </w:t>
      </w:r>
      <w:r w:rsidR="00062EEE" w:rsidRPr="050E244A">
        <w:rPr>
          <w:rFonts w:cs="Times New Roman"/>
        </w:rPr>
        <w:t>The majority were non-Hispanic/Latinx (81%) and White (76%); 9% were Black and 15% were of other or multiracial backgrounds.</w:t>
      </w:r>
      <w:r w:rsidR="009321EA" w:rsidRPr="050E244A">
        <w:rPr>
          <w:rFonts w:cs="Times New Roman"/>
        </w:rPr>
        <w:t xml:space="preserve"> </w:t>
      </w:r>
      <w:r w:rsidR="00C67523">
        <w:rPr>
          <w:rFonts w:cs="Times New Roman"/>
        </w:rPr>
        <w:t>Most (93%) had English as the primary home language; other primary home languages included Spanish (</w:t>
      </w:r>
      <w:r w:rsidR="00C67523" w:rsidRPr="00C67523">
        <w:rPr>
          <w:rFonts w:cs="Times New Roman"/>
          <w:i/>
        </w:rPr>
        <w:t>n</w:t>
      </w:r>
      <w:r w:rsidR="00C67523">
        <w:rPr>
          <w:rFonts w:cs="Times New Roman"/>
        </w:rPr>
        <w:t xml:space="preserve"> = 12), Vietnamese (</w:t>
      </w:r>
      <w:r w:rsidR="00C67523" w:rsidRPr="00C67523">
        <w:rPr>
          <w:rFonts w:cs="Times New Roman"/>
          <w:i/>
        </w:rPr>
        <w:t>n</w:t>
      </w:r>
      <w:r w:rsidR="00C67523">
        <w:rPr>
          <w:rFonts w:cs="Times New Roman"/>
        </w:rPr>
        <w:t xml:space="preserve"> = 1), and other (</w:t>
      </w:r>
      <w:r w:rsidR="00C67523" w:rsidRPr="00C67523">
        <w:rPr>
          <w:rFonts w:cs="Times New Roman"/>
          <w:i/>
        </w:rPr>
        <w:t>n</w:t>
      </w:r>
      <w:r w:rsidR="00C67523">
        <w:rPr>
          <w:rFonts w:cs="Times New Roman"/>
        </w:rPr>
        <w:t xml:space="preserve"> = 2; unreported for two children whose primary home language was not English). </w:t>
      </w:r>
      <w:r w:rsidR="001E10AB" w:rsidRPr="050E244A">
        <w:rPr>
          <w:rFonts w:cs="Times New Roman"/>
        </w:rPr>
        <w:t>Thirty-five percent of K children had annual family incomes of less than $40,000; 33% had family incomes between $40,000 and $85,000, and 32% had family incomes greater than $85,000.</w:t>
      </w:r>
      <w:r w:rsidR="009321EA" w:rsidRPr="050E244A">
        <w:rPr>
          <w:rFonts w:cs="Times New Roman"/>
        </w:rPr>
        <w:t xml:space="preserve"> </w:t>
      </w:r>
      <w:r w:rsidR="005D04C1" w:rsidRPr="050E244A">
        <w:rPr>
          <w:rFonts w:cs="Times New Roman"/>
        </w:rPr>
        <w:t xml:space="preserve">Caregivers’ </w:t>
      </w:r>
      <w:r w:rsidR="001E10AB" w:rsidRPr="050E244A">
        <w:rPr>
          <w:rFonts w:cs="Times New Roman"/>
        </w:rPr>
        <w:t xml:space="preserve">highest degrees included a high school diploma or less (54%), </w:t>
      </w:r>
      <w:proofErr w:type="gramStart"/>
      <w:r w:rsidR="001E10AB" w:rsidRPr="050E244A">
        <w:rPr>
          <w:rFonts w:cs="Times New Roman"/>
        </w:rPr>
        <w:t>associates’</w:t>
      </w:r>
      <w:proofErr w:type="gramEnd"/>
      <w:r w:rsidR="001E10AB" w:rsidRPr="050E244A">
        <w:rPr>
          <w:rFonts w:cs="Times New Roman"/>
        </w:rPr>
        <w:t xml:space="preserve"> degree (</w:t>
      </w:r>
      <w:r w:rsidR="0098333C" w:rsidRPr="050E244A">
        <w:rPr>
          <w:rFonts w:cs="Times New Roman"/>
          <w:lang w:eastAsia="zh-TW"/>
        </w:rPr>
        <w:t>13</w:t>
      </w:r>
      <w:r w:rsidR="001E10AB" w:rsidRPr="050E244A">
        <w:rPr>
          <w:rFonts w:cs="Times New Roman"/>
        </w:rPr>
        <w:t>%), bachelors’ degree (21%), and graduate degree (13%).</w:t>
      </w:r>
    </w:p>
    <w:p w14:paraId="5BC5C404" w14:textId="39387E96" w:rsidR="006D7568" w:rsidRPr="00860CAF" w:rsidRDefault="006D7568" w:rsidP="009A57F6">
      <w:pPr>
        <w:pStyle w:val="Header"/>
        <w:widowControl w:val="0"/>
        <w:tabs>
          <w:tab w:val="clear" w:pos="4680"/>
          <w:tab w:val="clear" w:pos="9360"/>
        </w:tabs>
        <w:spacing w:line="480" w:lineRule="auto"/>
        <w:rPr>
          <w:rFonts w:cs="Times New Roman"/>
          <w:b/>
          <w:szCs w:val="24"/>
        </w:rPr>
      </w:pPr>
      <w:r w:rsidRPr="00860CAF">
        <w:rPr>
          <w:rFonts w:cs="Times New Roman"/>
          <w:b/>
          <w:szCs w:val="24"/>
        </w:rPr>
        <w:t xml:space="preserve">Procedures </w:t>
      </w:r>
    </w:p>
    <w:p w14:paraId="4CFDB2D5" w14:textId="6C6DBC45" w:rsidR="006D7568" w:rsidRPr="00860CAF" w:rsidRDefault="009329D4" w:rsidP="009A57F6">
      <w:pPr>
        <w:pStyle w:val="Header"/>
        <w:widowControl w:val="0"/>
        <w:tabs>
          <w:tab w:val="clear" w:pos="4680"/>
          <w:tab w:val="clear" w:pos="9360"/>
        </w:tabs>
        <w:spacing w:line="480" w:lineRule="auto"/>
        <w:ind w:firstLine="720"/>
        <w:rPr>
          <w:rFonts w:cs="Times New Roman"/>
        </w:rPr>
      </w:pPr>
      <w:r>
        <w:rPr>
          <w:rFonts w:cs="Times New Roman"/>
        </w:rPr>
        <w:t xml:space="preserve">All study procedures were approved by relevant Institutional Review Boards. </w:t>
      </w:r>
      <w:r w:rsidR="006D7568" w:rsidRPr="197926BF">
        <w:rPr>
          <w:rFonts w:cs="Times New Roman"/>
        </w:rPr>
        <w:t xml:space="preserve">Research staff randomly assigned </w:t>
      </w:r>
      <w:r w:rsidR="00100B3E">
        <w:rPr>
          <w:rFonts w:cs="Times New Roman"/>
        </w:rPr>
        <w:t xml:space="preserve">intact </w:t>
      </w:r>
      <w:r w:rsidR="006D7568" w:rsidRPr="197926BF">
        <w:rPr>
          <w:rFonts w:cs="Times New Roman"/>
        </w:rPr>
        <w:t>classrooms to one of three study conditions prior to the start of the academic year:</w:t>
      </w:r>
      <w:r w:rsidR="009321EA" w:rsidRPr="197926BF">
        <w:rPr>
          <w:rFonts w:cs="Times New Roman"/>
        </w:rPr>
        <w:t xml:space="preserve"> </w:t>
      </w:r>
      <w:r w:rsidR="006D7568" w:rsidRPr="197926BF">
        <w:rPr>
          <w:rFonts w:cs="Times New Roman"/>
        </w:rPr>
        <w:t>Let’s Know! Broad, Let’s Know! Deep, or business-as-usual control.</w:t>
      </w:r>
      <w:r w:rsidR="009321EA" w:rsidRPr="197926BF">
        <w:rPr>
          <w:rFonts w:cs="Times New Roman"/>
        </w:rPr>
        <w:t xml:space="preserve"> </w:t>
      </w:r>
      <w:r w:rsidR="006D7568" w:rsidRPr="197926BF">
        <w:rPr>
          <w:rFonts w:cs="Times New Roman"/>
        </w:rPr>
        <w:t>Random assignment was blocked by university site and grade</w:t>
      </w:r>
      <w:r w:rsidR="00100B3E">
        <w:rPr>
          <w:rFonts w:cs="Times New Roman"/>
        </w:rPr>
        <w:t xml:space="preserve"> </w:t>
      </w:r>
      <w:r w:rsidR="00241882" w:rsidRPr="00860CAF">
        <w:fldChar w:fldCharType="begin"/>
      </w:r>
      <w:r w:rsidR="00241882">
        <w:instrText xml:space="preserve"> ADDIN EN.CITE &lt;EndNote&gt;&lt;Cite ExcludeAuth="1"&gt;&lt;Author&gt;Language and Reading Research Consortium&lt;/Author&gt;&lt;Year&gt;2017&lt;/Year&gt;&lt;RecNum&gt;4505&lt;/RecNum&gt;&lt;Prefix&gt;see LARRC et al.`, &lt;/Prefix&gt;&lt;DisplayText&gt;(see LARRC et al., 2017)&lt;/DisplayText&gt;&lt;record&gt;&lt;rec-number&gt;4505&lt;/rec-number&gt;&lt;foreign-keys&gt;&lt;key app="EN" db-id="99d9evse6ffp07eesfqptv2lparspxf0d952" timestamp="1521749967"&gt;4505&lt;/key&gt;&lt;/foreign-keys&gt;&lt;ref-type name="Journal Article"&gt;17&lt;/ref-type&gt;&lt;contributors&gt;&lt;authors&gt;&lt;author&gt;Language and Reading Research Consortium,&lt;/author&gt;&lt;author&gt;Jiang, Hui&lt;/author&gt;&lt;author&gt;Davis, Dawn&lt;/author&gt;&lt;/authors&gt;&lt;/contributors&gt;&lt;titles&gt;&lt;title&gt;Let’s Know! Proximal Impacts on Prekindergarten through Grade 3 Students’ Comprehension-Related Skills&lt;/title&gt;&lt;secondary-title&gt;The Elementary School Journal&lt;/secondary-title&gt;&lt;/titles&gt;&lt;periodical&gt;&lt;full-title&gt;The Elementary School Journal&lt;/full-title&gt;&lt;/periodical&gt;&lt;pages&gt;177-206&lt;/pages&gt;&lt;volume&gt;118&lt;/volume&gt;&lt;number&gt;2&lt;/number&gt;&lt;dates&gt;&lt;year&gt;2017&lt;/year&gt;&lt;/dates&gt;&lt;urls&gt;&lt;related-urls&gt;&lt;url&gt;https://www.journals.uchicago.edu/doi/abs/10.1086/694220&lt;/url&gt;&lt;/related-urls&gt;&lt;/urls&gt;&lt;electronic-resource-num&gt;10.1086/694220&lt;/electronic-resource-num&gt;&lt;/record&gt;&lt;/Cite&gt;&lt;/EndNote&gt;</w:instrText>
      </w:r>
      <w:r w:rsidR="00241882" w:rsidRPr="00860CAF">
        <w:fldChar w:fldCharType="separate"/>
      </w:r>
      <w:r w:rsidR="00241882">
        <w:rPr>
          <w:noProof/>
        </w:rPr>
        <w:t>(see LARRC et al., 2017)</w:t>
      </w:r>
      <w:r w:rsidR="00241882" w:rsidRPr="00860CAF">
        <w:fldChar w:fldCharType="end"/>
      </w:r>
      <w:r w:rsidR="006D7568" w:rsidRPr="197926BF">
        <w:rPr>
          <w:rFonts w:cs="Times New Roman"/>
        </w:rPr>
        <w:t>.</w:t>
      </w:r>
      <w:r w:rsidR="009321EA" w:rsidRPr="197926BF">
        <w:rPr>
          <w:rFonts w:cs="Times New Roman"/>
        </w:rPr>
        <w:t xml:space="preserve"> </w:t>
      </w:r>
      <w:r w:rsidR="006D7568" w:rsidRPr="197926BF">
        <w:rPr>
          <w:rFonts w:cs="Times New Roman"/>
        </w:rPr>
        <w:t xml:space="preserve">Children in all classrooms completed pretest and posttest assessments administered by research staff at the beginning and end of the academic year, as well as curriculum-aligned measures </w:t>
      </w:r>
      <w:r w:rsidR="007B2FA6" w:rsidRPr="197926BF">
        <w:rPr>
          <w:rFonts w:cs="Times New Roman"/>
        </w:rPr>
        <w:t xml:space="preserve">(CAMs) </w:t>
      </w:r>
      <w:r w:rsidR="006D7568" w:rsidRPr="197926BF">
        <w:rPr>
          <w:rFonts w:cs="Times New Roman"/>
        </w:rPr>
        <w:t>administered by their classroom teachers at multiple time points during the year.</w:t>
      </w:r>
    </w:p>
    <w:p w14:paraId="48996951" w14:textId="48DCA6DD" w:rsidR="009A490F" w:rsidRPr="009A490F" w:rsidRDefault="004C2188" w:rsidP="009A57F6">
      <w:pPr>
        <w:pStyle w:val="Header"/>
        <w:widowControl w:val="0"/>
        <w:tabs>
          <w:tab w:val="clear" w:pos="4680"/>
          <w:tab w:val="clear" w:pos="9360"/>
        </w:tabs>
        <w:spacing w:line="480" w:lineRule="auto"/>
        <w:rPr>
          <w:rFonts w:cs="Times New Roman"/>
          <w:b/>
          <w:i/>
          <w:szCs w:val="24"/>
        </w:rPr>
      </w:pPr>
      <w:r w:rsidRPr="009A490F">
        <w:rPr>
          <w:rFonts w:cs="Times New Roman"/>
          <w:b/>
          <w:i/>
          <w:szCs w:val="24"/>
        </w:rPr>
        <w:t>Let’</w:t>
      </w:r>
      <w:r w:rsidR="009A490F" w:rsidRPr="009A490F">
        <w:rPr>
          <w:rFonts w:cs="Times New Roman"/>
          <w:b/>
          <w:i/>
          <w:szCs w:val="24"/>
        </w:rPr>
        <w:t>s Know!</w:t>
      </w:r>
      <w:r w:rsidR="00511807">
        <w:rPr>
          <w:rFonts w:cs="Times New Roman"/>
          <w:b/>
          <w:i/>
          <w:szCs w:val="24"/>
        </w:rPr>
        <w:t xml:space="preserve"> Conditions</w:t>
      </w:r>
    </w:p>
    <w:p w14:paraId="37EE11C2" w14:textId="14EAD061" w:rsidR="00503269" w:rsidRDefault="00026C5B" w:rsidP="009A57F6">
      <w:pPr>
        <w:pStyle w:val="Header"/>
        <w:widowControl w:val="0"/>
        <w:tabs>
          <w:tab w:val="clear" w:pos="4680"/>
          <w:tab w:val="clear" w:pos="9360"/>
        </w:tabs>
        <w:spacing w:line="480" w:lineRule="auto"/>
        <w:ind w:firstLine="720"/>
        <w:rPr>
          <w:rFonts w:cs="Times New Roman"/>
        </w:rPr>
      </w:pPr>
      <w:r w:rsidRPr="197926BF">
        <w:rPr>
          <w:rFonts w:cs="Times New Roman"/>
        </w:rPr>
        <w:lastRenderedPageBreak/>
        <w:t>Children in classrooms assigned to one of the Let’s Know! conditions experienced the Let’s Know! lessons, as implemented by their classroom teachers</w:t>
      </w:r>
      <w:r w:rsidR="008A4991">
        <w:rPr>
          <w:rFonts w:cs="Times New Roman"/>
        </w:rPr>
        <w:t xml:space="preserve">, in addition to their </w:t>
      </w:r>
      <w:r w:rsidRPr="197926BF">
        <w:rPr>
          <w:rFonts w:cs="Times New Roman"/>
        </w:rPr>
        <w:t xml:space="preserve">typical classroom instruction. </w:t>
      </w:r>
      <w:r w:rsidR="00165767">
        <w:rPr>
          <w:rFonts w:cs="Times New Roman"/>
        </w:rPr>
        <w:t xml:space="preserve">Teachers </w:t>
      </w:r>
      <w:r>
        <w:rPr>
          <w:rFonts w:cs="Times New Roman"/>
        </w:rPr>
        <w:t xml:space="preserve">assigned to the Let’s Know! conditions reported typically spending </w:t>
      </w:r>
      <w:r w:rsidR="00165767">
        <w:rPr>
          <w:rFonts w:cs="Times New Roman"/>
        </w:rPr>
        <w:t>between 31-45 min per day on language and literacy instruction in PK and 76-105 min per day in K. T</w:t>
      </w:r>
      <w:r w:rsidR="00C919F3">
        <w:rPr>
          <w:rFonts w:cs="Times New Roman"/>
        </w:rPr>
        <w:t>hese t</w:t>
      </w:r>
      <w:r w:rsidR="00165767">
        <w:rPr>
          <w:rFonts w:cs="Times New Roman"/>
        </w:rPr>
        <w:t xml:space="preserve">eachers </w:t>
      </w:r>
      <w:r w:rsidR="008A4991">
        <w:rPr>
          <w:rFonts w:cs="Times New Roman"/>
        </w:rPr>
        <w:t>indicated</w:t>
      </w:r>
      <w:r w:rsidR="00165767">
        <w:rPr>
          <w:rFonts w:cs="Times New Roman"/>
        </w:rPr>
        <w:t xml:space="preserve"> using </w:t>
      </w:r>
      <w:r w:rsidR="00503269">
        <w:rPr>
          <w:rFonts w:cs="Times New Roman"/>
        </w:rPr>
        <w:t>a variety of different curricula, including common commercially available curricula (more information provided in Supplementary Material).</w:t>
      </w:r>
    </w:p>
    <w:p w14:paraId="3BC26601" w14:textId="756436BC" w:rsidR="00B611C9" w:rsidRPr="00860CAF" w:rsidRDefault="004C2188" w:rsidP="009A57F6">
      <w:pPr>
        <w:pStyle w:val="Header"/>
        <w:widowControl w:val="0"/>
        <w:tabs>
          <w:tab w:val="clear" w:pos="4680"/>
          <w:tab w:val="clear" w:pos="9360"/>
        </w:tabs>
        <w:spacing w:line="480" w:lineRule="auto"/>
        <w:ind w:firstLine="720"/>
        <w:rPr>
          <w:rFonts w:cs="Times New Roman"/>
        </w:rPr>
      </w:pPr>
      <w:r w:rsidRPr="197926BF">
        <w:rPr>
          <w:rFonts w:cs="Times New Roman"/>
        </w:rPr>
        <w:t xml:space="preserve">Let’s Know! </w:t>
      </w:r>
      <w:r w:rsidR="00310114">
        <w:rPr>
          <w:rFonts w:cs="Times New Roman"/>
        </w:rPr>
        <w:t>features</w:t>
      </w:r>
      <w:r w:rsidR="00310114" w:rsidRPr="197926BF">
        <w:rPr>
          <w:rFonts w:cs="Times New Roman"/>
        </w:rPr>
        <w:t xml:space="preserve"> </w:t>
      </w:r>
      <w:r w:rsidRPr="197926BF">
        <w:rPr>
          <w:rFonts w:cs="Times New Roman"/>
        </w:rPr>
        <w:t xml:space="preserve">25 weeks of </w:t>
      </w:r>
      <w:r w:rsidR="0028083E" w:rsidRPr="197926BF">
        <w:rPr>
          <w:rFonts w:cs="Times New Roman"/>
        </w:rPr>
        <w:t xml:space="preserve">systematic and explicit </w:t>
      </w:r>
      <w:r w:rsidRPr="197926BF">
        <w:rPr>
          <w:rFonts w:cs="Times New Roman"/>
        </w:rPr>
        <w:t>language-focused</w:t>
      </w:r>
      <w:r w:rsidR="0028083E" w:rsidRPr="197926BF">
        <w:rPr>
          <w:rFonts w:cs="Times New Roman"/>
        </w:rPr>
        <w:t xml:space="preserve"> instruction.</w:t>
      </w:r>
      <w:r w:rsidR="009321EA" w:rsidRPr="197926BF">
        <w:rPr>
          <w:rFonts w:cs="Times New Roman"/>
        </w:rPr>
        <w:t xml:space="preserve"> </w:t>
      </w:r>
      <w:r w:rsidR="0028083E" w:rsidRPr="197926BF">
        <w:rPr>
          <w:rFonts w:cs="Times New Roman"/>
        </w:rPr>
        <w:t xml:space="preserve">Each week </w:t>
      </w:r>
      <w:r w:rsidR="00310114">
        <w:rPr>
          <w:rFonts w:cs="Times New Roman"/>
        </w:rPr>
        <w:t>includes</w:t>
      </w:r>
      <w:r w:rsidR="00310114" w:rsidRPr="197926BF">
        <w:rPr>
          <w:rFonts w:cs="Times New Roman"/>
        </w:rPr>
        <w:t xml:space="preserve"> </w:t>
      </w:r>
      <w:r w:rsidR="0028083E" w:rsidRPr="197926BF">
        <w:rPr>
          <w:rFonts w:cs="Times New Roman"/>
        </w:rPr>
        <w:t xml:space="preserve">four 30-min </w:t>
      </w:r>
      <w:r w:rsidR="004A094C" w:rsidRPr="197926BF">
        <w:rPr>
          <w:rFonts w:cs="Times New Roman"/>
        </w:rPr>
        <w:t xml:space="preserve">whole-class </w:t>
      </w:r>
      <w:r w:rsidR="0028083E" w:rsidRPr="197926BF">
        <w:rPr>
          <w:rFonts w:cs="Times New Roman"/>
        </w:rPr>
        <w:t>lessons</w:t>
      </w:r>
      <w:r w:rsidR="000C59E7" w:rsidRPr="197926BF">
        <w:rPr>
          <w:rFonts w:cs="Times New Roman"/>
        </w:rPr>
        <w:t xml:space="preserve"> targeting specific lower-level and higher-level language skills.</w:t>
      </w:r>
      <w:r w:rsidR="009321EA" w:rsidRPr="197926BF">
        <w:rPr>
          <w:rFonts w:cs="Times New Roman"/>
        </w:rPr>
        <w:t xml:space="preserve"> </w:t>
      </w:r>
      <w:r w:rsidR="000C59E7" w:rsidRPr="197926BF">
        <w:rPr>
          <w:rFonts w:cs="Times New Roman"/>
        </w:rPr>
        <w:t xml:space="preserve">Lessons emphasize empirically validated instructional techniques for promoting language skills, </w:t>
      </w:r>
      <w:r w:rsidR="00241882">
        <w:rPr>
          <w:rFonts w:cs="Times New Roman"/>
        </w:rPr>
        <w:t>follow</w:t>
      </w:r>
      <w:r w:rsidR="000C59E7" w:rsidRPr="197926BF">
        <w:rPr>
          <w:rFonts w:cs="Times New Roman"/>
        </w:rPr>
        <w:t xml:space="preserve"> a gradual release of responsibility model </w:t>
      </w:r>
      <w:r w:rsidRPr="197926BF">
        <w:rPr>
          <w:rFonts w:cs="Times New Roman"/>
        </w:rPr>
        <w:fldChar w:fldCharType="begin"/>
      </w:r>
      <w:r w:rsidRPr="197926BF">
        <w:rPr>
          <w:rFonts w:cs="Times New Roman"/>
        </w:rPr>
        <w:instrText xml:space="preserve"> ADDIN EN.CITE &lt;EndNote&gt;&lt;Cite&gt;&lt;Author&gt;Pearson&lt;/Author&gt;&lt;Year&gt;1983&lt;/Year&gt;&lt;RecNum&gt;3740&lt;/RecNum&gt;&lt;DisplayText&gt;(Pearson &amp;amp; Gallagher, 1983)&lt;/DisplayText&gt;&lt;record&gt;&lt;rec-number&gt;3740&lt;/rec-number&gt;&lt;foreign-keys&gt;&lt;key app="EN" db-id="99d9evse6ffp07eesfqptv2lparspxf0d952" timestamp="1437674490"&gt;3740&lt;/key&gt;&lt;/foreign-keys&gt;&lt;ref-type name="Journal Article"&gt;17&lt;/ref-type&gt;&lt;contributors&gt;&lt;authors&gt;&lt;author&gt;Pearson, P. David&lt;/author&gt;&lt;author&gt;Gallagher, Margaret C.&lt;/author&gt;&lt;/authors&gt;&lt;/contributors&gt;&lt;titles&gt;&lt;title&gt;The instruction of reading comprehension&lt;/title&gt;&lt;secondary-title&gt;Contemporary Educational Psychology&lt;/secondary-title&gt;&lt;/titles&gt;&lt;periodical&gt;&lt;full-title&gt;Contemporary Educational Psychology&lt;/full-title&gt;&lt;/periodical&gt;&lt;pages&gt;317-344&lt;/pages&gt;&lt;volume&gt;8&lt;/volume&gt;&lt;number&gt;3&lt;/number&gt;&lt;dates&gt;&lt;year&gt;1983&lt;/year&gt;&lt;/dates&gt;&lt;isbn&gt;0361-476X&lt;/isbn&gt;&lt;urls&gt;&lt;related-urls&gt;&lt;url&gt;http://www.sciencedirect.com/science/article/pii/0361476X8390019X&lt;/url&gt;&lt;/related-urls&gt;&lt;/urls&gt;&lt;electronic-resource-num&gt;10.1016/0361-476X(83)90019-X&lt;/electronic-resource-num&gt;&lt;/record&gt;&lt;/Cite&gt;&lt;/EndNote&gt;</w:instrText>
      </w:r>
      <w:r w:rsidRPr="197926BF">
        <w:rPr>
          <w:rFonts w:cs="Times New Roman"/>
        </w:rPr>
        <w:fldChar w:fldCharType="separate"/>
      </w:r>
      <w:r w:rsidR="00982ED7" w:rsidRPr="197926BF">
        <w:rPr>
          <w:rFonts w:cs="Times New Roman"/>
          <w:noProof/>
        </w:rPr>
        <w:t>(Pearson &amp; Gallagher, 1983)</w:t>
      </w:r>
      <w:r w:rsidRPr="197926BF">
        <w:rPr>
          <w:rFonts w:cs="Times New Roman"/>
        </w:rPr>
        <w:fldChar w:fldCharType="end"/>
      </w:r>
      <w:r w:rsidR="000C59E7" w:rsidRPr="197926BF">
        <w:rPr>
          <w:rFonts w:cs="Times New Roman"/>
        </w:rPr>
        <w:t xml:space="preserve"> via an I Do, We Do, You Do approach, and are soft-scripted with suggested language for teachers.</w:t>
      </w:r>
      <w:r w:rsidR="009321EA" w:rsidRPr="197926BF">
        <w:rPr>
          <w:rFonts w:cs="Times New Roman"/>
        </w:rPr>
        <w:t xml:space="preserve"> </w:t>
      </w:r>
      <w:r w:rsidR="009230C8">
        <w:rPr>
          <w:rFonts w:cs="Times New Roman"/>
        </w:rPr>
        <w:t xml:space="preserve">Lessons are organized thematically into four units, each of which features a different type of text structure. </w:t>
      </w:r>
      <w:r w:rsidR="00310114">
        <w:rPr>
          <w:rFonts w:cs="Times New Roman"/>
        </w:rPr>
        <w:t xml:space="preserve">We provide </w:t>
      </w:r>
      <w:proofErr w:type="gramStart"/>
      <w:r w:rsidR="00310114">
        <w:rPr>
          <w:rFonts w:cs="Times New Roman"/>
        </w:rPr>
        <w:t>a</w:t>
      </w:r>
      <w:r w:rsidR="009230C8">
        <w:rPr>
          <w:rFonts w:cs="Times New Roman"/>
        </w:rPr>
        <w:t>n  overview</w:t>
      </w:r>
      <w:proofErr w:type="gramEnd"/>
      <w:r w:rsidR="009230C8">
        <w:rPr>
          <w:rFonts w:cs="Times New Roman"/>
        </w:rPr>
        <w:t xml:space="preserve"> of the Let’s Know! units and </w:t>
      </w:r>
      <w:r w:rsidR="004C4B3C">
        <w:rPr>
          <w:rFonts w:cs="Times New Roman"/>
        </w:rPr>
        <w:t xml:space="preserve">the </w:t>
      </w:r>
      <w:r w:rsidR="009230C8">
        <w:rPr>
          <w:rFonts w:cs="Times New Roman"/>
        </w:rPr>
        <w:t>lesson types included in Let’s Know! Broad versus Let’s Know! Deep</w:t>
      </w:r>
      <w:r w:rsidR="00610E8E">
        <w:rPr>
          <w:rFonts w:cs="Times New Roman"/>
        </w:rPr>
        <w:t xml:space="preserve"> in </w:t>
      </w:r>
      <w:r w:rsidR="00310114">
        <w:rPr>
          <w:rFonts w:cs="Times New Roman"/>
        </w:rPr>
        <w:t xml:space="preserve">Supplementary Material </w:t>
      </w:r>
      <w:r w:rsidR="00610E8E">
        <w:rPr>
          <w:rFonts w:cs="Times New Roman"/>
        </w:rPr>
        <w:t>Table S.1</w:t>
      </w:r>
      <w:r w:rsidR="009230C8">
        <w:rPr>
          <w:rFonts w:cs="Times New Roman"/>
        </w:rPr>
        <w:t xml:space="preserve">. </w:t>
      </w:r>
      <w:r w:rsidR="00310114">
        <w:rPr>
          <w:rFonts w:cs="Times New Roman"/>
        </w:rPr>
        <w:t xml:space="preserve">Instantiations differed only </w:t>
      </w:r>
      <w:r w:rsidR="009230C8">
        <w:rPr>
          <w:rFonts w:cs="Times New Roman"/>
        </w:rPr>
        <w:t xml:space="preserve">in lesson types; both targeted the same language skills, used the same instructional techniques, </w:t>
      </w:r>
      <w:proofErr w:type="gramStart"/>
      <w:r w:rsidR="009230C8">
        <w:rPr>
          <w:rFonts w:cs="Times New Roman"/>
        </w:rPr>
        <w:t xml:space="preserve">and  </w:t>
      </w:r>
      <w:r w:rsidR="00610E8E">
        <w:rPr>
          <w:rFonts w:cs="Times New Roman"/>
        </w:rPr>
        <w:t>provided</w:t>
      </w:r>
      <w:proofErr w:type="gramEnd"/>
      <w:r w:rsidR="00610E8E">
        <w:rPr>
          <w:rFonts w:cs="Times New Roman"/>
        </w:rPr>
        <w:t xml:space="preserve"> the same number and duration of lessons.</w:t>
      </w:r>
      <w:r w:rsidR="009230C8">
        <w:rPr>
          <w:rFonts w:cs="Times New Roman"/>
        </w:rPr>
        <w:t xml:space="preserve"> </w:t>
      </w:r>
      <w:r w:rsidR="00B611C9" w:rsidRPr="197926BF">
        <w:rPr>
          <w:rFonts w:cs="Times New Roman"/>
        </w:rPr>
        <w:t>The teacher’s manual detailing the Let’s Know! scope and sequence, specific teaching strategies, lessons, and materials for implementation (e.g., books, manipulatives) is available for free download at</w:t>
      </w:r>
      <w:r w:rsidR="00B83FFA">
        <w:rPr>
          <w:rFonts w:cs="Times New Roman"/>
        </w:rPr>
        <w:t xml:space="preserve"> </w:t>
      </w:r>
      <w:r w:rsidR="00B83FFA" w:rsidRPr="00B83FFA">
        <w:rPr>
          <w:rFonts w:cs="Times New Roman"/>
        </w:rPr>
        <w:t>https://larrc.ehe.osu.edu</w:t>
      </w:r>
      <w:r w:rsidR="00B611C9" w:rsidRPr="197926BF">
        <w:rPr>
          <w:rFonts w:cs="Times New Roman"/>
        </w:rPr>
        <w:t>.</w:t>
      </w:r>
      <w:r w:rsidR="009321EA" w:rsidRPr="197926BF">
        <w:rPr>
          <w:rFonts w:cs="Times New Roman"/>
        </w:rPr>
        <w:t xml:space="preserve"> </w:t>
      </w:r>
      <w:r w:rsidR="00F42B6A" w:rsidRPr="197926BF">
        <w:rPr>
          <w:rFonts w:cs="Times New Roman"/>
        </w:rPr>
        <w:t>For a</w:t>
      </w:r>
      <w:r w:rsidR="00B611C9" w:rsidRPr="197926BF">
        <w:rPr>
          <w:rFonts w:cs="Times New Roman"/>
        </w:rPr>
        <w:t>dditional information concerning the design and development of Let’s Know!</w:t>
      </w:r>
      <w:r w:rsidR="00F42B6A" w:rsidRPr="197926BF">
        <w:rPr>
          <w:rFonts w:cs="Times New Roman"/>
        </w:rPr>
        <w:t xml:space="preserve">, see LARRC </w:t>
      </w:r>
      <w:r w:rsidRPr="197926BF">
        <w:rPr>
          <w:rFonts w:cs="Times New Roman"/>
        </w:rPr>
        <w:fldChar w:fldCharType="begin"/>
      </w:r>
      <w:r w:rsidRPr="197926BF">
        <w:rPr>
          <w:rFonts w:cs="Times New Roman"/>
        </w:rPr>
        <w:instrText xml:space="preserve"> ADDIN EN.CITE &lt;EndNote&gt;&lt;Cite ExcludeAuth="1"&gt;&lt;Author&gt;Language and Reading Research Consortium&lt;/Author&gt;&lt;Year&gt;2016&lt;/Year&gt;&lt;RecNum&gt;3992&lt;/RecNum&gt;&lt;DisplayText&gt;(2016)&lt;/DisplayText&gt;&lt;record&gt;&lt;rec-number&gt;3992&lt;/rec-number&gt;&lt;foreign-keys&gt;&lt;key app="EN" db-id="99d9evse6ffp07eesfqptv2lparspxf0d952" timestamp="1459866492"&gt;3992&lt;/key&gt;&lt;/foreign-keys&gt;&lt;ref-type name="Journal Article"&gt;17&lt;/ref-type&gt;&lt;contributors&gt;&lt;authors&gt;&lt;author&gt;Language and Reading Research Consortium,&lt;/author&gt;&lt;/authors&gt;&lt;/contributors&gt;&lt;titles&gt;&lt;title&gt;Use of the Curriculum Research Framework (CRF) for Developing a Reading-Comprehension Curricular Supplement for the Primary Grades&lt;/title&gt;&lt;secondary-title&gt;The Elementary School Journal&lt;/secondary-title&gt;&lt;/titles&gt;&lt;periodical&gt;&lt;full-title&gt;The Elementary School Journal&lt;/full-title&gt;&lt;/periodical&gt;&lt;pages&gt;459-486&lt;/pages&gt;&lt;volume&gt;116&lt;/volume&gt;&lt;number&gt;3&lt;/number&gt;&lt;keywords&gt;&lt;keyword&gt;iterative Methods&lt;/keyword&gt;&lt;keyword&gt;design study&lt;/keyword&gt;&lt;keyword&gt;curriculum Development&lt;/keyword&gt;&lt;/keywords&gt;&lt;dates&gt;&lt;year&gt;2016&lt;/year&gt;&lt;/dates&gt;&lt;urls&gt;&lt;related-urls&gt;&lt;url&gt;http://www.journals.uchicago.edu/doi/abs/10.1086/684827&lt;/url&gt;&lt;/related-urls&gt;&lt;/urls&gt;&lt;electronic-resource-num&gt;doi:10.1086/684827&lt;/electronic-resource-num&gt;&lt;/record&gt;&lt;/Cite&gt;&lt;/EndNote&gt;</w:instrText>
      </w:r>
      <w:r w:rsidRPr="197926BF">
        <w:rPr>
          <w:rFonts w:cs="Times New Roman"/>
        </w:rPr>
        <w:fldChar w:fldCharType="separate"/>
      </w:r>
      <w:r w:rsidR="00F42B6A" w:rsidRPr="197926BF">
        <w:rPr>
          <w:rFonts w:cs="Times New Roman"/>
          <w:noProof/>
        </w:rPr>
        <w:t>(2016)</w:t>
      </w:r>
      <w:r w:rsidRPr="197926BF">
        <w:rPr>
          <w:rFonts w:cs="Times New Roman"/>
        </w:rPr>
        <w:fldChar w:fldCharType="end"/>
      </w:r>
      <w:r w:rsidR="00B611C9" w:rsidRPr="197926BF">
        <w:rPr>
          <w:rFonts w:cs="Times New Roman"/>
        </w:rPr>
        <w:t>.</w:t>
      </w:r>
    </w:p>
    <w:p w14:paraId="09151240" w14:textId="72967B10" w:rsidR="007D77C9" w:rsidRDefault="002D223B" w:rsidP="009A57F6">
      <w:pPr>
        <w:pStyle w:val="Header"/>
        <w:widowControl w:val="0"/>
        <w:tabs>
          <w:tab w:val="clear" w:pos="4680"/>
          <w:tab w:val="clear" w:pos="9360"/>
        </w:tabs>
        <w:spacing w:line="480" w:lineRule="auto"/>
        <w:ind w:firstLine="720"/>
        <w:rPr>
          <w:rFonts w:cs="Times New Roman"/>
        </w:rPr>
      </w:pPr>
      <w:r w:rsidRPr="001C0208">
        <w:rPr>
          <w:rFonts w:cs="Times New Roman"/>
        </w:rPr>
        <w:t xml:space="preserve">Teachers </w:t>
      </w:r>
      <w:r w:rsidR="00895E86" w:rsidRPr="001C0208">
        <w:rPr>
          <w:rFonts w:cs="Times New Roman"/>
        </w:rPr>
        <w:t xml:space="preserve">in classrooms </w:t>
      </w:r>
      <w:r w:rsidRPr="001C0208">
        <w:rPr>
          <w:rFonts w:cs="Times New Roman"/>
        </w:rPr>
        <w:t xml:space="preserve">assigned to the Let’s Know! Broad or Let’s Know! Deep conditions received the corresponding teacher’s manual, all </w:t>
      </w:r>
      <w:proofErr w:type="gramStart"/>
      <w:r w:rsidRPr="001C0208">
        <w:rPr>
          <w:rFonts w:cs="Times New Roman"/>
        </w:rPr>
        <w:t>lessons</w:t>
      </w:r>
      <w:proofErr w:type="gramEnd"/>
      <w:r w:rsidRPr="001C0208">
        <w:rPr>
          <w:rFonts w:cs="Times New Roman"/>
        </w:rPr>
        <w:t xml:space="preserve"> and associated materials, and associated professional development.</w:t>
      </w:r>
      <w:r w:rsidR="009321EA" w:rsidRPr="001C0208">
        <w:rPr>
          <w:rFonts w:cs="Times New Roman"/>
        </w:rPr>
        <w:t xml:space="preserve"> </w:t>
      </w:r>
      <w:r w:rsidRPr="001C0208">
        <w:rPr>
          <w:rFonts w:cs="Times New Roman"/>
        </w:rPr>
        <w:t>The latter consisted of an initial face-to-fa</w:t>
      </w:r>
      <w:r w:rsidR="00F62E37" w:rsidRPr="001C0208">
        <w:rPr>
          <w:rFonts w:cs="Times New Roman"/>
        </w:rPr>
        <w:t xml:space="preserve">ce meeting with </w:t>
      </w:r>
      <w:r w:rsidR="00F62E37" w:rsidRPr="001C0208">
        <w:rPr>
          <w:rFonts w:cs="Times New Roman"/>
        </w:rPr>
        <w:lastRenderedPageBreak/>
        <w:t>research staff for an overview of</w:t>
      </w:r>
      <w:r w:rsidRPr="001C0208">
        <w:rPr>
          <w:rFonts w:cs="Times New Roman"/>
        </w:rPr>
        <w:t xml:space="preserve"> the manual, lesson plans, and lesson types plus 6 </w:t>
      </w:r>
      <w:proofErr w:type="spellStart"/>
      <w:r w:rsidRPr="001C0208">
        <w:rPr>
          <w:rFonts w:cs="Times New Roman"/>
        </w:rPr>
        <w:t>hrs</w:t>
      </w:r>
      <w:proofErr w:type="spellEnd"/>
      <w:r w:rsidRPr="001C0208">
        <w:rPr>
          <w:rFonts w:cs="Times New Roman"/>
        </w:rPr>
        <w:t xml:space="preserve"> of online professional development </w:t>
      </w:r>
      <w:r w:rsidR="00F62E37" w:rsidRPr="001C0208">
        <w:rPr>
          <w:rFonts w:cs="Times New Roman"/>
        </w:rPr>
        <w:t xml:space="preserve">modules </w:t>
      </w:r>
      <w:r w:rsidRPr="001C0208">
        <w:rPr>
          <w:rFonts w:cs="Times New Roman"/>
        </w:rPr>
        <w:t xml:space="preserve">(available at </w:t>
      </w:r>
      <w:r w:rsidR="00B83FFA" w:rsidRPr="00B83FFA">
        <w:rPr>
          <w:rFonts w:cs="Times New Roman"/>
        </w:rPr>
        <w:t>https://larrc.ehe.osu.edu</w:t>
      </w:r>
      <w:r w:rsidRPr="001C0208">
        <w:rPr>
          <w:rFonts w:cs="Times New Roman"/>
        </w:rPr>
        <w:t>).</w:t>
      </w:r>
      <w:r w:rsidR="009321EA" w:rsidRPr="001C0208">
        <w:rPr>
          <w:rFonts w:cs="Times New Roman"/>
        </w:rPr>
        <w:t xml:space="preserve"> </w:t>
      </w:r>
      <w:r w:rsidRPr="001C0208">
        <w:rPr>
          <w:rFonts w:cs="Times New Roman"/>
        </w:rPr>
        <w:t xml:space="preserve">The online professional development </w:t>
      </w:r>
      <w:r w:rsidR="00F62E37" w:rsidRPr="001C0208">
        <w:rPr>
          <w:rFonts w:cs="Times New Roman"/>
        </w:rPr>
        <w:t>included in-depth information concerning lesson content and implementation (e.g., specific instructional strategies used, video exemplars).</w:t>
      </w:r>
      <w:r w:rsidR="009321EA" w:rsidRPr="001C0208">
        <w:rPr>
          <w:rFonts w:cs="Times New Roman"/>
        </w:rPr>
        <w:t xml:space="preserve"> </w:t>
      </w:r>
      <w:r w:rsidR="00F62E37" w:rsidRPr="001C0208">
        <w:rPr>
          <w:rFonts w:cs="Times New Roman"/>
        </w:rPr>
        <w:t>Online professional development modules remained available for teachers to reference throughout implementation.</w:t>
      </w:r>
      <w:r w:rsidR="009321EA" w:rsidRPr="001C0208">
        <w:rPr>
          <w:rFonts w:cs="Times New Roman"/>
        </w:rPr>
        <w:t xml:space="preserve"> </w:t>
      </w:r>
    </w:p>
    <w:p w14:paraId="723C17B1" w14:textId="36EB6A73" w:rsidR="007D77C9" w:rsidRPr="00066E6A" w:rsidRDefault="007D77C9" w:rsidP="00066E6A">
      <w:pPr>
        <w:pStyle w:val="Header"/>
        <w:widowControl w:val="0"/>
        <w:tabs>
          <w:tab w:val="clear" w:pos="4680"/>
          <w:tab w:val="clear" w:pos="9360"/>
        </w:tabs>
        <w:spacing w:line="480" w:lineRule="auto"/>
        <w:rPr>
          <w:rFonts w:cs="Times New Roman"/>
          <w:b/>
          <w:i/>
        </w:rPr>
      </w:pPr>
      <w:r>
        <w:rPr>
          <w:rFonts w:cs="Times New Roman"/>
          <w:b/>
          <w:i/>
        </w:rPr>
        <w:t>Let’s Know!</w:t>
      </w:r>
      <w:r w:rsidRPr="00066E6A">
        <w:rPr>
          <w:rFonts w:cs="Times New Roman"/>
          <w:b/>
          <w:i/>
        </w:rPr>
        <w:t xml:space="preserve"> </w:t>
      </w:r>
      <w:r>
        <w:rPr>
          <w:rFonts w:cs="Times New Roman"/>
          <w:b/>
          <w:i/>
        </w:rPr>
        <w:t xml:space="preserve">Implementation </w:t>
      </w:r>
      <w:r w:rsidRPr="00066E6A">
        <w:rPr>
          <w:rFonts w:cs="Times New Roman"/>
          <w:b/>
          <w:i/>
        </w:rPr>
        <w:t>Fidelity</w:t>
      </w:r>
    </w:p>
    <w:p w14:paraId="648D574A" w14:textId="47E84E96" w:rsidR="00E6738A" w:rsidRDefault="0094665A" w:rsidP="009A57F6">
      <w:pPr>
        <w:pStyle w:val="Header"/>
        <w:widowControl w:val="0"/>
        <w:tabs>
          <w:tab w:val="clear" w:pos="4680"/>
          <w:tab w:val="clear" w:pos="9360"/>
        </w:tabs>
        <w:spacing w:line="480" w:lineRule="auto"/>
        <w:ind w:firstLine="720"/>
        <w:rPr>
          <w:rFonts w:cs="Times New Roman"/>
        </w:rPr>
      </w:pPr>
      <w:r w:rsidRPr="001C0208">
        <w:rPr>
          <w:rFonts w:cs="Times New Roman"/>
        </w:rPr>
        <w:t>Teachers assigned to the Let’s Know! conditions also received logs to document their lesson implementation.</w:t>
      </w:r>
      <w:r w:rsidR="009321EA" w:rsidRPr="001C0208">
        <w:rPr>
          <w:rFonts w:cs="Times New Roman"/>
        </w:rPr>
        <w:t xml:space="preserve"> </w:t>
      </w:r>
      <w:r w:rsidR="00E557E0" w:rsidRPr="001C0208">
        <w:rPr>
          <w:rFonts w:cs="Times New Roman"/>
        </w:rPr>
        <w:t>PK t</w:t>
      </w:r>
      <w:r w:rsidRPr="001C0208">
        <w:rPr>
          <w:rFonts w:cs="Times New Roman"/>
        </w:rPr>
        <w:t xml:space="preserve">eachers reported implementing an average of </w:t>
      </w:r>
      <w:r w:rsidR="0076007D" w:rsidRPr="001C0208">
        <w:rPr>
          <w:rFonts w:cs="Times New Roman"/>
        </w:rPr>
        <w:t>81</w:t>
      </w:r>
      <w:r w:rsidR="00E557E0" w:rsidRPr="001C0208">
        <w:rPr>
          <w:rFonts w:cs="Times New Roman"/>
        </w:rPr>
        <w:t xml:space="preserve">% of lessons in the Let’s Know! Broad condition (range = </w:t>
      </w:r>
      <w:r w:rsidR="0076007D" w:rsidRPr="001C0208">
        <w:rPr>
          <w:rFonts w:cs="Times New Roman"/>
        </w:rPr>
        <w:t>12</w:t>
      </w:r>
      <w:r w:rsidR="00E557E0" w:rsidRPr="001C0208">
        <w:rPr>
          <w:rFonts w:cs="Times New Roman"/>
        </w:rPr>
        <w:t xml:space="preserve">% to </w:t>
      </w:r>
      <w:r w:rsidR="0076007D" w:rsidRPr="001C0208">
        <w:rPr>
          <w:rFonts w:cs="Times New Roman"/>
        </w:rPr>
        <w:t>99</w:t>
      </w:r>
      <w:r w:rsidR="00895E86" w:rsidRPr="001C0208">
        <w:rPr>
          <w:rFonts w:cs="Times New Roman"/>
        </w:rPr>
        <w:t>%</w:t>
      </w:r>
      <w:r w:rsidRPr="001C0208">
        <w:rPr>
          <w:rFonts w:cs="Times New Roman"/>
        </w:rPr>
        <w:t>)</w:t>
      </w:r>
      <w:r w:rsidR="00E557E0" w:rsidRPr="001C0208">
        <w:rPr>
          <w:rFonts w:cs="Times New Roman"/>
        </w:rPr>
        <w:t xml:space="preserve"> and </w:t>
      </w:r>
      <w:r w:rsidR="0076007D" w:rsidRPr="001C0208">
        <w:rPr>
          <w:rFonts w:cs="Times New Roman"/>
        </w:rPr>
        <w:t>69</w:t>
      </w:r>
      <w:r w:rsidR="00DF2E69" w:rsidRPr="001C0208">
        <w:rPr>
          <w:rFonts w:cs="Times New Roman"/>
        </w:rPr>
        <w:t>%</w:t>
      </w:r>
      <w:r w:rsidR="00E557E0" w:rsidRPr="001C0208">
        <w:rPr>
          <w:rFonts w:cs="Times New Roman"/>
        </w:rPr>
        <w:t xml:space="preserve"> in the Let’s Know! Deep condition (range = </w:t>
      </w:r>
      <w:r w:rsidR="0076007D" w:rsidRPr="001C0208">
        <w:rPr>
          <w:rFonts w:cs="Times New Roman"/>
        </w:rPr>
        <w:t>14% to 100</w:t>
      </w:r>
      <w:r w:rsidR="00E557E0" w:rsidRPr="001C0208">
        <w:rPr>
          <w:rFonts w:cs="Times New Roman"/>
        </w:rPr>
        <w:t>%).</w:t>
      </w:r>
      <w:r w:rsidR="009321EA" w:rsidRPr="001C0208">
        <w:rPr>
          <w:rFonts w:cs="Times New Roman"/>
        </w:rPr>
        <w:t xml:space="preserve"> </w:t>
      </w:r>
      <w:r w:rsidR="00E557E0" w:rsidRPr="001C0208">
        <w:rPr>
          <w:rFonts w:cs="Times New Roman"/>
        </w:rPr>
        <w:t xml:space="preserve">K teachers reported implementing an average of </w:t>
      </w:r>
      <w:r w:rsidR="0076007D" w:rsidRPr="001C0208">
        <w:rPr>
          <w:rFonts w:cs="Times New Roman"/>
        </w:rPr>
        <w:t>85</w:t>
      </w:r>
      <w:r w:rsidR="00DF2E69" w:rsidRPr="001C0208">
        <w:rPr>
          <w:rFonts w:cs="Times New Roman"/>
        </w:rPr>
        <w:t>%</w:t>
      </w:r>
      <w:r w:rsidR="00E557E0" w:rsidRPr="001C0208">
        <w:rPr>
          <w:rFonts w:cs="Times New Roman"/>
        </w:rPr>
        <w:t xml:space="preserve"> lessons in the Let’s Know! Broad condition </w:t>
      </w:r>
      <w:r w:rsidR="00DF2E69" w:rsidRPr="001C0208">
        <w:rPr>
          <w:rFonts w:cs="Times New Roman"/>
        </w:rPr>
        <w:t xml:space="preserve">(range = </w:t>
      </w:r>
      <w:r w:rsidR="0076007D" w:rsidRPr="001C0208">
        <w:rPr>
          <w:rFonts w:cs="Times New Roman"/>
        </w:rPr>
        <w:t>56</w:t>
      </w:r>
      <w:r w:rsidR="00DF2E69" w:rsidRPr="001C0208">
        <w:rPr>
          <w:rFonts w:cs="Times New Roman"/>
        </w:rPr>
        <w:t xml:space="preserve">% to </w:t>
      </w:r>
      <w:r w:rsidR="0076007D" w:rsidRPr="001C0208">
        <w:rPr>
          <w:rFonts w:cs="Times New Roman"/>
        </w:rPr>
        <w:t>100</w:t>
      </w:r>
      <w:r w:rsidR="00DF2E69" w:rsidRPr="001C0208">
        <w:rPr>
          <w:rFonts w:cs="Times New Roman"/>
        </w:rPr>
        <w:t xml:space="preserve">%) </w:t>
      </w:r>
      <w:r w:rsidR="00E557E0" w:rsidRPr="001C0208">
        <w:rPr>
          <w:rFonts w:cs="Times New Roman"/>
        </w:rPr>
        <w:t xml:space="preserve">and </w:t>
      </w:r>
      <w:r w:rsidR="0076007D" w:rsidRPr="001C0208">
        <w:rPr>
          <w:rFonts w:cs="Times New Roman"/>
        </w:rPr>
        <w:t>84</w:t>
      </w:r>
      <w:r w:rsidR="00895E86" w:rsidRPr="001C0208">
        <w:rPr>
          <w:rFonts w:cs="Times New Roman"/>
        </w:rPr>
        <w:t>%</w:t>
      </w:r>
      <w:r w:rsidR="00E557E0" w:rsidRPr="001C0208">
        <w:rPr>
          <w:rFonts w:cs="Times New Roman"/>
        </w:rPr>
        <w:t xml:space="preserve"> in the Let’s Know! Deep condition</w:t>
      </w:r>
      <w:r w:rsidR="00DF2E69" w:rsidRPr="001C0208">
        <w:rPr>
          <w:rFonts w:cs="Times New Roman"/>
        </w:rPr>
        <w:t xml:space="preserve"> (range = </w:t>
      </w:r>
      <w:r w:rsidR="0076007D" w:rsidRPr="001C0208">
        <w:rPr>
          <w:rFonts w:cs="Times New Roman"/>
        </w:rPr>
        <w:t>33</w:t>
      </w:r>
      <w:r w:rsidR="00DF2E69" w:rsidRPr="001C0208">
        <w:rPr>
          <w:rFonts w:cs="Times New Roman"/>
        </w:rPr>
        <w:t xml:space="preserve">% to </w:t>
      </w:r>
      <w:r w:rsidR="0076007D" w:rsidRPr="001C0208">
        <w:rPr>
          <w:rFonts w:cs="Times New Roman"/>
        </w:rPr>
        <w:t>100</w:t>
      </w:r>
      <w:r w:rsidR="00DF2E69" w:rsidRPr="001C0208">
        <w:rPr>
          <w:rFonts w:cs="Times New Roman"/>
        </w:rPr>
        <w:t>%)</w:t>
      </w:r>
      <w:r w:rsidR="00E557E0" w:rsidRPr="001C0208">
        <w:rPr>
          <w:rFonts w:cs="Times New Roman"/>
        </w:rPr>
        <w:t>.</w:t>
      </w:r>
      <w:r w:rsidR="009321EA" w:rsidRPr="001C0208">
        <w:rPr>
          <w:rFonts w:cs="Times New Roman"/>
        </w:rPr>
        <w:t xml:space="preserve"> </w:t>
      </w:r>
      <w:r w:rsidR="00895E86" w:rsidRPr="001C0208">
        <w:rPr>
          <w:rFonts w:cs="Times New Roman"/>
        </w:rPr>
        <w:t xml:space="preserve">Additionally, research staff conducted </w:t>
      </w:r>
      <w:r w:rsidR="00E6738A" w:rsidRPr="001C0208">
        <w:rPr>
          <w:rFonts w:cs="Times New Roman"/>
        </w:rPr>
        <w:t xml:space="preserve">videotaped </w:t>
      </w:r>
      <w:r w:rsidR="00895E86" w:rsidRPr="001C0208">
        <w:rPr>
          <w:rFonts w:cs="Times New Roman"/>
        </w:rPr>
        <w:t>observations of teachers’ implementation of Let’s Know! during seven randomly selected lessons</w:t>
      </w:r>
      <w:r w:rsidR="00E6738A" w:rsidRPr="001C0208">
        <w:rPr>
          <w:rFonts w:cs="Times New Roman"/>
        </w:rPr>
        <w:t>.</w:t>
      </w:r>
      <w:r w:rsidR="009321EA" w:rsidRPr="001C0208">
        <w:rPr>
          <w:rFonts w:cs="Times New Roman"/>
        </w:rPr>
        <w:t xml:space="preserve"> </w:t>
      </w:r>
      <w:r w:rsidR="00E6738A" w:rsidRPr="001C0208">
        <w:rPr>
          <w:rFonts w:cs="Times New Roman"/>
        </w:rPr>
        <w:t xml:space="preserve">Trained coders used a fidelity checklist to indicate the extent to which teachers implemented key lesson features; 20% of these lessons were double coded and coders exhibited </w:t>
      </w:r>
      <w:r w:rsidR="008C777A" w:rsidRPr="001C0208">
        <w:rPr>
          <w:rFonts w:cs="Times New Roman"/>
        </w:rPr>
        <w:t xml:space="preserve">item-level exact </w:t>
      </w:r>
      <w:r w:rsidR="00E6738A" w:rsidRPr="001C0208">
        <w:rPr>
          <w:rFonts w:cs="Times New Roman"/>
        </w:rPr>
        <w:t xml:space="preserve">agreement of </w:t>
      </w:r>
      <w:r w:rsidR="008C777A" w:rsidRPr="001C0208">
        <w:rPr>
          <w:rFonts w:cs="Times New Roman"/>
        </w:rPr>
        <w:t>72</w:t>
      </w:r>
      <w:r w:rsidR="00E6738A" w:rsidRPr="001C0208">
        <w:rPr>
          <w:rFonts w:cs="Times New Roman"/>
        </w:rPr>
        <w:t xml:space="preserve">% to </w:t>
      </w:r>
      <w:r w:rsidR="008C777A" w:rsidRPr="001C0208">
        <w:rPr>
          <w:rFonts w:cs="Times New Roman"/>
        </w:rPr>
        <w:t>94</w:t>
      </w:r>
      <w:r w:rsidR="00E6738A" w:rsidRPr="001C0208">
        <w:rPr>
          <w:rFonts w:cs="Times New Roman"/>
        </w:rPr>
        <w:t>% (</w:t>
      </w:r>
      <w:r w:rsidR="00E6738A" w:rsidRPr="001C0208">
        <w:rPr>
          <w:rFonts w:cs="Times New Roman"/>
          <w:i/>
          <w:iCs/>
        </w:rPr>
        <w:t>M</w:t>
      </w:r>
      <w:r w:rsidR="00E6738A" w:rsidRPr="001C0208">
        <w:rPr>
          <w:rFonts w:cs="Times New Roman"/>
        </w:rPr>
        <w:t xml:space="preserve"> = </w:t>
      </w:r>
      <w:r w:rsidR="008C777A" w:rsidRPr="001C0208">
        <w:rPr>
          <w:rFonts w:cs="Times New Roman"/>
        </w:rPr>
        <w:t>87</w:t>
      </w:r>
      <w:r w:rsidR="00E6738A" w:rsidRPr="001C0208">
        <w:rPr>
          <w:rFonts w:cs="Times New Roman"/>
        </w:rPr>
        <w:t>%).</w:t>
      </w:r>
      <w:r w:rsidR="009321EA" w:rsidRPr="001C0208">
        <w:rPr>
          <w:rFonts w:cs="Times New Roman"/>
        </w:rPr>
        <w:t xml:space="preserve"> </w:t>
      </w:r>
      <w:r w:rsidR="00E6738A" w:rsidRPr="001C0208">
        <w:rPr>
          <w:rFonts w:cs="Times New Roman"/>
        </w:rPr>
        <w:t>Across all observations, PK teachers implemented an average of</w:t>
      </w:r>
      <w:r w:rsidR="008C777A" w:rsidRPr="001C0208">
        <w:rPr>
          <w:rFonts w:cs="Times New Roman"/>
        </w:rPr>
        <w:t xml:space="preserve"> 80</w:t>
      </w:r>
      <w:r w:rsidR="00E6738A" w:rsidRPr="001C0208">
        <w:rPr>
          <w:rFonts w:cs="Times New Roman"/>
        </w:rPr>
        <w:t xml:space="preserve">% of key lesson features (range = </w:t>
      </w:r>
      <w:r w:rsidR="008C777A" w:rsidRPr="001C0208">
        <w:rPr>
          <w:rFonts w:cs="Times New Roman"/>
        </w:rPr>
        <w:t>50</w:t>
      </w:r>
      <w:r w:rsidR="00E6738A" w:rsidRPr="001C0208">
        <w:rPr>
          <w:rFonts w:cs="Times New Roman"/>
        </w:rPr>
        <w:t xml:space="preserve">% to </w:t>
      </w:r>
      <w:r w:rsidR="008C777A" w:rsidRPr="001C0208">
        <w:rPr>
          <w:rFonts w:cs="Times New Roman"/>
        </w:rPr>
        <w:t>90</w:t>
      </w:r>
      <w:r w:rsidR="00E6738A" w:rsidRPr="001C0208">
        <w:rPr>
          <w:rFonts w:cs="Times New Roman"/>
        </w:rPr>
        <w:t xml:space="preserve">%) in the Let’s Know! Broad condition and </w:t>
      </w:r>
      <w:r w:rsidR="008C777A" w:rsidRPr="001C0208">
        <w:rPr>
          <w:rFonts w:cs="Times New Roman"/>
        </w:rPr>
        <w:t>77</w:t>
      </w:r>
      <w:r w:rsidR="00E6738A" w:rsidRPr="001C0208">
        <w:rPr>
          <w:rFonts w:cs="Times New Roman"/>
        </w:rPr>
        <w:t xml:space="preserve">% (range = </w:t>
      </w:r>
      <w:r w:rsidR="008C777A" w:rsidRPr="001C0208">
        <w:rPr>
          <w:rFonts w:cs="Times New Roman"/>
        </w:rPr>
        <w:t>40</w:t>
      </w:r>
      <w:r w:rsidR="00E6738A" w:rsidRPr="001C0208">
        <w:rPr>
          <w:rFonts w:cs="Times New Roman"/>
        </w:rPr>
        <w:t xml:space="preserve">% to </w:t>
      </w:r>
      <w:r w:rsidR="008C777A" w:rsidRPr="001C0208">
        <w:rPr>
          <w:rFonts w:cs="Times New Roman"/>
        </w:rPr>
        <w:t>91</w:t>
      </w:r>
      <w:r w:rsidR="00E6738A" w:rsidRPr="001C0208">
        <w:rPr>
          <w:rFonts w:cs="Times New Roman"/>
        </w:rPr>
        <w:t>%) in the Let’s Know! Deep condition.</w:t>
      </w:r>
      <w:r w:rsidR="009321EA" w:rsidRPr="001C0208">
        <w:rPr>
          <w:rFonts w:cs="Times New Roman"/>
        </w:rPr>
        <w:t xml:space="preserve"> </w:t>
      </w:r>
      <w:r w:rsidR="00E6738A" w:rsidRPr="001C0208">
        <w:rPr>
          <w:rFonts w:cs="Times New Roman"/>
        </w:rPr>
        <w:t xml:space="preserve">K teachers implemented </w:t>
      </w:r>
      <w:r w:rsidR="008C777A" w:rsidRPr="001C0208">
        <w:rPr>
          <w:rFonts w:cs="Times New Roman"/>
        </w:rPr>
        <w:t>86</w:t>
      </w:r>
      <w:r w:rsidR="00E6738A" w:rsidRPr="001C0208">
        <w:rPr>
          <w:rFonts w:cs="Times New Roman"/>
        </w:rPr>
        <w:t xml:space="preserve">% (range = </w:t>
      </w:r>
      <w:r w:rsidR="008C777A" w:rsidRPr="001C0208">
        <w:rPr>
          <w:rFonts w:cs="Times New Roman"/>
        </w:rPr>
        <w:t>75</w:t>
      </w:r>
      <w:r w:rsidR="00E6738A" w:rsidRPr="001C0208">
        <w:rPr>
          <w:rFonts w:cs="Times New Roman"/>
        </w:rPr>
        <w:t xml:space="preserve">% to </w:t>
      </w:r>
      <w:r w:rsidR="008C777A" w:rsidRPr="001C0208">
        <w:rPr>
          <w:rFonts w:cs="Times New Roman"/>
        </w:rPr>
        <w:t>96</w:t>
      </w:r>
      <w:r w:rsidR="00E6738A" w:rsidRPr="001C0208">
        <w:rPr>
          <w:rFonts w:cs="Times New Roman"/>
        </w:rPr>
        <w:t xml:space="preserve">%) and </w:t>
      </w:r>
      <w:r w:rsidR="008C777A" w:rsidRPr="001C0208">
        <w:rPr>
          <w:rFonts w:cs="Times New Roman"/>
        </w:rPr>
        <w:t>85</w:t>
      </w:r>
      <w:r w:rsidR="00E6738A" w:rsidRPr="001C0208">
        <w:rPr>
          <w:rFonts w:cs="Times New Roman"/>
        </w:rPr>
        <w:t xml:space="preserve">% (range = </w:t>
      </w:r>
      <w:r w:rsidR="008C777A" w:rsidRPr="001C0208">
        <w:rPr>
          <w:rFonts w:cs="Times New Roman"/>
        </w:rPr>
        <w:t>69</w:t>
      </w:r>
      <w:r w:rsidR="00E6738A" w:rsidRPr="001C0208">
        <w:rPr>
          <w:rFonts w:cs="Times New Roman"/>
        </w:rPr>
        <w:t xml:space="preserve">% to </w:t>
      </w:r>
      <w:r w:rsidR="008C777A" w:rsidRPr="001C0208">
        <w:rPr>
          <w:rFonts w:cs="Times New Roman"/>
        </w:rPr>
        <w:t>96</w:t>
      </w:r>
      <w:r w:rsidR="00E6738A" w:rsidRPr="001C0208">
        <w:rPr>
          <w:rFonts w:cs="Times New Roman"/>
        </w:rPr>
        <w:t>%) of key lesson features in the Let’s Know! Broad and Let’s Know! Deep conditions, respectively.</w:t>
      </w:r>
      <w:r w:rsidR="009321EA" w:rsidRPr="001C0208">
        <w:rPr>
          <w:rFonts w:cs="Times New Roman"/>
        </w:rPr>
        <w:t xml:space="preserve"> </w:t>
      </w:r>
    </w:p>
    <w:p w14:paraId="505B3774" w14:textId="611126B2" w:rsidR="003A4A8A" w:rsidRPr="003A4A8A" w:rsidRDefault="003A4A8A" w:rsidP="003A4A8A">
      <w:pPr>
        <w:pStyle w:val="Header"/>
        <w:widowControl w:val="0"/>
        <w:tabs>
          <w:tab w:val="clear" w:pos="4680"/>
          <w:tab w:val="clear" w:pos="9360"/>
        </w:tabs>
        <w:spacing w:line="480" w:lineRule="auto"/>
        <w:rPr>
          <w:rFonts w:cs="Times New Roman"/>
          <w:b/>
          <w:i/>
        </w:rPr>
      </w:pPr>
      <w:r w:rsidRPr="003A4A8A">
        <w:rPr>
          <w:rFonts w:cs="Times New Roman"/>
          <w:b/>
          <w:i/>
        </w:rPr>
        <w:t>Business-as-</w:t>
      </w:r>
      <w:r w:rsidR="000922DD">
        <w:rPr>
          <w:rFonts w:cs="Times New Roman"/>
          <w:b/>
          <w:i/>
        </w:rPr>
        <w:t>U</w:t>
      </w:r>
      <w:r w:rsidRPr="003A4A8A">
        <w:rPr>
          <w:rFonts w:cs="Times New Roman"/>
          <w:b/>
          <w:i/>
        </w:rPr>
        <w:t>sual Control Condition</w:t>
      </w:r>
    </w:p>
    <w:p w14:paraId="235ED5E2" w14:textId="3AC7579D" w:rsidR="003A4A8A" w:rsidRPr="001C0208" w:rsidRDefault="003A4A8A" w:rsidP="000922DD">
      <w:pPr>
        <w:pStyle w:val="Header"/>
        <w:widowControl w:val="0"/>
        <w:tabs>
          <w:tab w:val="clear" w:pos="4680"/>
          <w:tab w:val="clear" w:pos="9360"/>
        </w:tabs>
        <w:spacing w:line="480" w:lineRule="auto"/>
        <w:rPr>
          <w:rFonts w:cs="Times New Roman"/>
        </w:rPr>
      </w:pPr>
      <w:r>
        <w:rPr>
          <w:rFonts w:cs="Times New Roman"/>
        </w:rPr>
        <w:tab/>
        <w:t xml:space="preserve">Given that Let’s Know! is a supplemental curriculum, our counterfactual comprised </w:t>
      </w:r>
      <w:r>
        <w:rPr>
          <w:rFonts w:cs="Times New Roman"/>
        </w:rPr>
        <w:lastRenderedPageBreak/>
        <w:t>typical classroom language and literacy practices</w:t>
      </w:r>
      <w:r w:rsidR="00EE71C2">
        <w:rPr>
          <w:rFonts w:cs="Times New Roman"/>
        </w:rPr>
        <w:t xml:space="preserve"> without additional language-focused instruction</w:t>
      </w:r>
      <w:r>
        <w:rPr>
          <w:rFonts w:cs="Times New Roman"/>
        </w:rPr>
        <w:t xml:space="preserve">, as represented by a business-as-usual control condition. </w:t>
      </w:r>
      <w:r w:rsidRPr="197926BF">
        <w:rPr>
          <w:rFonts w:cs="Times New Roman"/>
        </w:rPr>
        <w:t>Children in business-as-usual control classrooms continued to experience their typical classroom instruction only.</w:t>
      </w:r>
      <w:r>
        <w:rPr>
          <w:rFonts w:cs="Times New Roman"/>
        </w:rPr>
        <w:t xml:space="preserve"> </w:t>
      </w:r>
      <w:r w:rsidR="00836F67">
        <w:rPr>
          <w:rFonts w:cs="Times New Roman"/>
        </w:rPr>
        <w:t>T</w:t>
      </w:r>
      <w:r w:rsidR="00DD7212">
        <w:rPr>
          <w:rFonts w:cs="Times New Roman"/>
        </w:rPr>
        <w:t xml:space="preserve">eachers assigned to the control condition reported </w:t>
      </w:r>
      <w:r w:rsidR="00B8381B">
        <w:rPr>
          <w:rFonts w:cs="Times New Roman"/>
        </w:rPr>
        <w:t xml:space="preserve">that they typically spent 31-45 min per day </w:t>
      </w:r>
      <w:r w:rsidR="00D77201">
        <w:rPr>
          <w:rFonts w:cs="Times New Roman"/>
        </w:rPr>
        <w:t xml:space="preserve">on language and literacy instruction </w:t>
      </w:r>
      <w:r w:rsidR="00B8381B">
        <w:rPr>
          <w:rFonts w:cs="Times New Roman"/>
        </w:rPr>
        <w:t>in PK and 76-90 min per day in K</w:t>
      </w:r>
      <w:r w:rsidR="00D77201">
        <w:rPr>
          <w:rFonts w:cs="Times New Roman"/>
        </w:rPr>
        <w:t>; note that this was not statistically different from what teachers in Let’s Know! conditions reported</w:t>
      </w:r>
      <w:r w:rsidR="00B8381B">
        <w:rPr>
          <w:rFonts w:cs="Times New Roman"/>
        </w:rPr>
        <w:t xml:space="preserve"> </w:t>
      </w:r>
      <w:r w:rsidR="00D77201">
        <w:rPr>
          <w:rFonts w:cs="Times New Roman"/>
        </w:rPr>
        <w:t>(</w:t>
      </w:r>
      <w:proofErr w:type="spellStart"/>
      <w:r w:rsidR="00D77201" w:rsidRPr="00D77201">
        <w:rPr>
          <w:rFonts w:cs="Times New Roman"/>
          <w:i/>
        </w:rPr>
        <w:t>p</w:t>
      </w:r>
      <w:r w:rsidR="00D77201">
        <w:rPr>
          <w:rFonts w:cs="Times New Roman"/>
        </w:rPr>
        <w:t>s</w:t>
      </w:r>
      <w:proofErr w:type="spellEnd"/>
      <w:r w:rsidR="00D77201">
        <w:rPr>
          <w:rFonts w:cs="Times New Roman"/>
        </w:rPr>
        <w:t xml:space="preserve"> &gt; .242)</w:t>
      </w:r>
      <w:r w:rsidR="00B8381B">
        <w:rPr>
          <w:rFonts w:cs="Times New Roman"/>
        </w:rPr>
        <w:t xml:space="preserve">. </w:t>
      </w:r>
      <w:r w:rsidR="00503269">
        <w:rPr>
          <w:rFonts w:cs="Times New Roman"/>
        </w:rPr>
        <w:t>Like teachers in the Let’s Know! condition</w:t>
      </w:r>
      <w:r w:rsidR="00BD2135">
        <w:rPr>
          <w:rFonts w:cs="Times New Roman"/>
        </w:rPr>
        <w:t>s</w:t>
      </w:r>
      <w:r w:rsidR="00503269">
        <w:rPr>
          <w:rFonts w:cs="Times New Roman"/>
        </w:rPr>
        <w:t xml:space="preserve">, teachers assigned to the control condition reported using a variety of curricula (see Supplementary Material). </w:t>
      </w:r>
      <w:r w:rsidR="008A4991">
        <w:rPr>
          <w:rFonts w:cs="Times New Roman"/>
        </w:rPr>
        <w:t xml:space="preserve">Notably, of </w:t>
      </w:r>
      <w:r w:rsidR="00617C33">
        <w:rPr>
          <w:rFonts w:cs="Times New Roman"/>
        </w:rPr>
        <w:t>the</w:t>
      </w:r>
      <w:r w:rsidR="008A4991">
        <w:rPr>
          <w:rFonts w:cs="Times New Roman"/>
        </w:rPr>
        <w:t xml:space="preserve"> curricula</w:t>
      </w:r>
      <w:r w:rsidR="00617C33">
        <w:rPr>
          <w:rFonts w:cs="Times New Roman"/>
        </w:rPr>
        <w:t xml:space="preserve"> used</w:t>
      </w:r>
      <w:r w:rsidR="008A4991">
        <w:rPr>
          <w:rFonts w:cs="Times New Roman"/>
        </w:rPr>
        <w:t>, only Opening the World of Learning</w:t>
      </w:r>
      <w:r w:rsidR="009026DC">
        <w:rPr>
          <w:rFonts w:cs="Times New Roman"/>
        </w:rPr>
        <w:t xml:space="preserve"> </w:t>
      </w:r>
      <w:r w:rsidR="009026DC">
        <w:rPr>
          <w:rFonts w:cs="Times New Roman"/>
        </w:rPr>
        <w:fldChar w:fldCharType="begin"/>
      </w:r>
      <w:r w:rsidR="00310114">
        <w:rPr>
          <w:rFonts w:cs="Times New Roman"/>
        </w:rPr>
        <w:instrText xml:space="preserve"> ADDIN EN.CITE &lt;EndNote&gt;&lt;Cite&gt;&lt;Author&gt;Dickinson&lt;/Author&gt;&lt;Year&gt;2014&lt;/Year&gt;&lt;RecNum&gt;5430&lt;/RecNum&gt;&lt;Suffix&gt;`; reported for 4 classrooms&lt;/Suffix&gt;&lt;DisplayText&gt;(Dickinson et al., 2014; reported for 4 classrooms)&lt;/DisplayText&gt;&lt;record&gt;&lt;rec-number&gt;5430&lt;/rec-number&gt;&lt;foreign-keys&gt;&lt;key app="EN" db-id="99d9evse6ffp07eesfqptv2lparspxf0d952" timestamp="1630601752"&gt;5430&lt;/key&gt;&lt;/foreign-keys&gt;&lt;ref-type name="Book"&gt;6&lt;/ref-type&gt;&lt;contributors&gt;&lt;authors&gt;&lt;author&gt;Dickinson, David K.&lt;/author&gt;&lt;author&gt;Copley, J. V.&lt;/author&gt;&lt;author&gt;Izquierdo, E.&lt;/author&gt;&lt;author&gt;Lederman, J. S.&lt;/author&gt;&lt;author&gt;Schickendanz, J. A.&lt;/author&gt;&lt;author&gt;Wright, L.&lt;/author&gt;&lt;/authors&gt;&lt;/contributors&gt;&lt;titles&gt;&lt;title&gt;Opening the World of Learning&lt;/title&gt;&lt;/titles&gt;&lt;dates&gt;&lt;year&gt;2014&lt;/year&gt;&lt;/dates&gt;&lt;publisher&gt;Pearson&lt;/publisher&gt;&lt;urls&gt;&lt;/urls&gt;&lt;/record&gt;&lt;/Cite&gt;&lt;/EndNote&gt;</w:instrText>
      </w:r>
      <w:r w:rsidR="009026DC">
        <w:rPr>
          <w:rFonts w:cs="Times New Roman"/>
        </w:rPr>
        <w:fldChar w:fldCharType="separate"/>
      </w:r>
      <w:r w:rsidR="00310114">
        <w:rPr>
          <w:rFonts w:cs="Times New Roman"/>
          <w:noProof/>
        </w:rPr>
        <w:t>(Dickinson et al., 2014; reported for 4 classrooms)</w:t>
      </w:r>
      <w:r w:rsidR="009026DC">
        <w:rPr>
          <w:rFonts w:cs="Times New Roman"/>
        </w:rPr>
        <w:fldChar w:fldCharType="end"/>
      </w:r>
      <w:r w:rsidR="008A4991">
        <w:rPr>
          <w:rFonts w:cs="Times New Roman"/>
        </w:rPr>
        <w:t xml:space="preserve"> might be considered a language-focused curriculum. </w:t>
      </w:r>
      <w:r w:rsidR="00617C33">
        <w:rPr>
          <w:rFonts w:cs="Times New Roman"/>
        </w:rPr>
        <w:t xml:space="preserve">The comparison between Let’s Know! and control conditions represents whether Let’s Know! impacted </w:t>
      </w:r>
      <w:r w:rsidR="00D26346">
        <w:rPr>
          <w:rFonts w:cs="Times New Roman"/>
        </w:rPr>
        <w:t xml:space="preserve">the </w:t>
      </w:r>
      <w:r w:rsidR="00617C33">
        <w:rPr>
          <w:rFonts w:cs="Times New Roman"/>
        </w:rPr>
        <w:t xml:space="preserve">comprehension-related skills </w:t>
      </w:r>
      <w:r w:rsidR="00D26346">
        <w:rPr>
          <w:rFonts w:cs="Times New Roman"/>
        </w:rPr>
        <w:t>and/</w:t>
      </w:r>
      <w:r w:rsidR="00617C33">
        <w:rPr>
          <w:rFonts w:cs="Times New Roman"/>
        </w:rPr>
        <w:t xml:space="preserve">or language </w:t>
      </w:r>
      <w:r w:rsidR="00610E8E">
        <w:rPr>
          <w:rFonts w:cs="Times New Roman"/>
        </w:rPr>
        <w:t xml:space="preserve">comprehension </w:t>
      </w:r>
      <w:r w:rsidR="00617C33">
        <w:rPr>
          <w:rFonts w:cs="Times New Roman"/>
        </w:rPr>
        <w:t xml:space="preserve">outcomes above and beyond use of these curricula or other </w:t>
      </w:r>
      <w:r w:rsidR="00741800">
        <w:rPr>
          <w:rFonts w:cs="Times New Roman"/>
        </w:rPr>
        <w:t xml:space="preserve">typical </w:t>
      </w:r>
      <w:r w:rsidR="00617C33">
        <w:rPr>
          <w:rFonts w:cs="Times New Roman"/>
        </w:rPr>
        <w:t>classroom practices.</w:t>
      </w:r>
    </w:p>
    <w:p w14:paraId="2E979EFC" w14:textId="2854293B" w:rsidR="007D77C9" w:rsidRPr="003A4A8A" w:rsidRDefault="007D77C9" w:rsidP="009A57F6">
      <w:pPr>
        <w:pStyle w:val="Header"/>
        <w:widowControl w:val="0"/>
        <w:tabs>
          <w:tab w:val="clear" w:pos="4680"/>
          <w:tab w:val="clear" w:pos="9360"/>
        </w:tabs>
        <w:spacing w:line="480" w:lineRule="auto"/>
        <w:rPr>
          <w:rFonts w:cs="Times New Roman"/>
          <w:b/>
          <w:bCs/>
          <w:iCs/>
        </w:rPr>
      </w:pPr>
      <w:r w:rsidRPr="003A4A8A">
        <w:rPr>
          <w:rFonts w:cs="Times New Roman"/>
          <w:b/>
          <w:bCs/>
          <w:iCs/>
        </w:rPr>
        <w:t>Measures</w:t>
      </w:r>
    </w:p>
    <w:p w14:paraId="7802E41F" w14:textId="644F52A4" w:rsidR="00610E8E" w:rsidRDefault="004C4B3C" w:rsidP="006D4EBD">
      <w:pPr>
        <w:pStyle w:val="Header"/>
        <w:widowControl w:val="0"/>
        <w:tabs>
          <w:tab w:val="clear" w:pos="4680"/>
          <w:tab w:val="clear" w:pos="9360"/>
        </w:tabs>
        <w:spacing w:line="480" w:lineRule="auto"/>
        <w:ind w:firstLine="720"/>
        <w:rPr>
          <w:rFonts w:cs="Times New Roman"/>
          <w:b/>
          <w:bCs/>
          <w:i/>
          <w:iCs/>
        </w:rPr>
      </w:pPr>
      <w:r>
        <w:rPr>
          <w:rFonts w:cs="Times New Roman"/>
          <w:szCs w:val="24"/>
        </w:rPr>
        <w:t>We include a</w:t>
      </w:r>
      <w:r w:rsidR="00610E8E" w:rsidRPr="001C0208">
        <w:rPr>
          <w:rFonts w:cs="Times New Roman"/>
          <w:szCs w:val="24"/>
        </w:rPr>
        <w:t>n overview o</w:t>
      </w:r>
      <w:r w:rsidR="00610E8E">
        <w:rPr>
          <w:rFonts w:cs="Times New Roman"/>
          <w:szCs w:val="24"/>
        </w:rPr>
        <w:t>f all measures</w:t>
      </w:r>
      <w:r w:rsidR="00610E8E" w:rsidRPr="001C0208">
        <w:rPr>
          <w:rFonts w:cs="Times New Roman"/>
          <w:szCs w:val="24"/>
        </w:rPr>
        <w:t xml:space="preserve"> in </w:t>
      </w:r>
      <w:r w:rsidR="00610E8E" w:rsidRPr="001C0208">
        <w:rPr>
          <w:rFonts w:cs="Times New Roman"/>
        </w:rPr>
        <w:t>Supplementary Material Table S.2.</w:t>
      </w:r>
    </w:p>
    <w:p w14:paraId="06084ABB" w14:textId="0C78E95F" w:rsidR="009A490F" w:rsidRPr="001C0208" w:rsidRDefault="0085335F" w:rsidP="009A57F6">
      <w:pPr>
        <w:pStyle w:val="Header"/>
        <w:widowControl w:val="0"/>
        <w:tabs>
          <w:tab w:val="clear" w:pos="4680"/>
          <w:tab w:val="clear" w:pos="9360"/>
        </w:tabs>
        <w:spacing w:line="480" w:lineRule="auto"/>
        <w:rPr>
          <w:rFonts w:cs="Times New Roman"/>
          <w:b/>
          <w:bCs/>
          <w:i/>
          <w:iCs/>
        </w:rPr>
      </w:pPr>
      <w:r>
        <w:rPr>
          <w:rFonts w:cs="Times New Roman"/>
          <w:b/>
          <w:bCs/>
          <w:i/>
          <w:iCs/>
        </w:rPr>
        <w:t>Target</w:t>
      </w:r>
      <w:r w:rsidR="00610E8E">
        <w:rPr>
          <w:rFonts w:cs="Times New Roman"/>
          <w:b/>
          <w:bCs/>
          <w:i/>
          <w:iCs/>
        </w:rPr>
        <w:t>ed</w:t>
      </w:r>
      <w:r w:rsidRPr="001C0208">
        <w:rPr>
          <w:rFonts w:cs="Times New Roman"/>
          <w:b/>
          <w:bCs/>
          <w:i/>
          <w:iCs/>
        </w:rPr>
        <w:t xml:space="preserve"> </w:t>
      </w:r>
      <w:r w:rsidR="009A490F" w:rsidRPr="001C0208">
        <w:rPr>
          <w:rFonts w:cs="Times New Roman"/>
          <w:b/>
          <w:bCs/>
          <w:i/>
          <w:iCs/>
        </w:rPr>
        <w:t>C</w:t>
      </w:r>
      <w:r w:rsidR="001413FA" w:rsidRPr="001C0208">
        <w:rPr>
          <w:rFonts w:cs="Times New Roman"/>
          <w:b/>
          <w:bCs/>
          <w:i/>
          <w:iCs/>
        </w:rPr>
        <w:t>omprehension-</w:t>
      </w:r>
      <w:r w:rsidR="009A490F" w:rsidRPr="001C0208">
        <w:rPr>
          <w:rFonts w:cs="Times New Roman"/>
          <w:b/>
          <w:bCs/>
          <w:i/>
          <w:iCs/>
        </w:rPr>
        <w:t>R</w:t>
      </w:r>
      <w:r w:rsidR="001413FA" w:rsidRPr="001C0208">
        <w:rPr>
          <w:rFonts w:cs="Times New Roman"/>
          <w:b/>
          <w:bCs/>
          <w:i/>
          <w:iCs/>
        </w:rPr>
        <w:t xml:space="preserve">elated </w:t>
      </w:r>
      <w:r w:rsidR="009A490F" w:rsidRPr="001C0208">
        <w:rPr>
          <w:rFonts w:cs="Times New Roman"/>
          <w:b/>
          <w:bCs/>
          <w:i/>
          <w:iCs/>
        </w:rPr>
        <w:t>Skills</w:t>
      </w:r>
    </w:p>
    <w:p w14:paraId="1D5A9EC2" w14:textId="49BE5326" w:rsidR="00092CA3" w:rsidRPr="001C0208" w:rsidRDefault="00610E8E" w:rsidP="009A57F6">
      <w:pPr>
        <w:pStyle w:val="Header"/>
        <w:widowControl w:val="0"/>
        <w:tabs>
          <w:tab w:val="clear" w:pos="4680"/>
          <w:tab w:val="clear" w:pos="9360"/>
        </w:tabs>
        <w:spacing w:line="480" w:lineRule="auto"/>
        <w:ind w:firstLine="720"/>
        <w:rPr>
          <w:rFonts w:cs="Times New Roman"/>
          <w:szCs w:val="24"/>
        </w:rPr>
      </w:pPr>
      <w:r>
        <w:rPr>
          <w:rFonts w:cs="Times New Roman"/>
          <w:szCs w:val="24"/>
        </w:rPr>
        <w:t xml:space="preserve">Let’s Know! includes </w:t>
      </w:r>
      <w:r w:rsidR="001413FA" w:rsidRPr="001C0208">
        <w:rPr>
          <w:rFonts w:cs="Times New Roman"/>
          <w:szCs w:val="24"/>
        </w:rPr>
        <w:t>CAMs embedded into Let’s Know! Show Me What You Know lessons</w:t>
      </w:r>
      <w:r>
        <w:rPr>
          <w:rFonts w:cs="Times New Roman"/>
          <w:szCs w:val="24"/>
        </w:rPr>
        <w:t>. These CAMs</w:t>
      </w:r>
      <w:r w:rsidR="001413FA" w:rsidRPr="001C0208">
        <w:rPr>
          <w:rFonts w:cs="Times New Roman"/>
          <w:szCs w:val="24"/>
        </w:rPr>
        <w:t xml:space="preserve"> served not only as progress monitoring and planning tools for teachers (i.e., to inform Stretch and Review lessons), but also as </w:t>
      </w:r>
      <w:r>
        <w:rPr>
          <w:rFonts w:cs="Times New Roman"/>
          <w:szCs w:val="24"/>
        </w:rPr>
        <w:t xml:space="preserve">immediate </w:t>
      </w:r>
      <w:r w:rsidR="001413FA" w:rsidRPr="001C0208">
        <w:rPr>
          <w:rFonts w:cs="Times New Roman"/>
          <w:szCs w:val="24"/>
        </w:rPr>
        <w:t xml:space="preserve">measures of children’s </w:t>
      </w:r>
      <w:r>
        <w:rPr>
          <w:rFonts w:cs="Times New Roman"/>
          <w:szCs w:val="24"/>
        </w:rPr>
        <w:t xml:space="preserve">learning of </w:t>
      </w:r>
      <w:r w:rsidR="001413FA" w:rsidRPr="001C0208">
        <w:rPr>
          <w:rFonts w:cs="Times New Roman"/>
          <w:szCs w:val="24"/>
        </w:rPr>
        <w:t>comprehension-related skills</w:t>
      </w:r>
      <w:r w:rsidR="00F514A4">
        <w:rPr>
          <w:rFonts w:cs="Times New Roman"/>
          <w:szCs w:val="24"/>
        </w:rPr>
        <w:t xml:space="preserve"> </w:t>
      </w:r>
      <w:r w:rsidR="009977F8">
        <w:rPr>
          <w:rFonts w:cs="Times New Roman"/>
          <w:szCs w:val="24"/>
        </w:rPr>
        <w:t xml:space="preserve">targeted </w:t>
      </w:r>
      <w:r>
        <w:rPr>
          <w:rFonts w:cs="Times New Roman"/>
          <w:szCs w:val="24"/>
        </w:rPr>
        <w:t>with</w:t>
      </w:r>
      <w:r w:rsidR="009977F8">
        <w:rPr>
          <w:rFonts w:cs="Times New Roman"/>
          <w:szCs w:val="24"/>
        </w:rPr>
        <w:t xml:space="preserve">in </w:t>
      </w:r>
      <w:r>
        <w:rPr>
          <w:rFonts w:cs="Times New Roman"/>
          <w:szCs w:val="24"/>
        </w:rPr>
        <w:t>each unit</w:t>
      </w:r>
      <w:r w:rsidR="001413FA" w:rsidRPr="001C0208">
        <w:rPr>
          <w:rFonts w:cs="Times New Roman"/>
          <w:szCs w:val="24"/>
        </w:rPr>
        <w:t>.</w:t>
      </w:r>
      <w:r w:rsidR="009321EA" w:rsidRPr="001C0208">
        <w:rPr>
          <w:rFonts w:cs="Times New Roman"/>
          <w:szCs w:val="24"/>
        </w:rPr>
        <w:t xml:space="preserve"> </w:t>
      </w:r>
      <w:r w:rsidR="001413FA" w:rsidRPr="001C0208">
        <w:rPr>
          <w:rFonts w:cs="Times New Roman"/>
          <w:szCs w:val="24"/>
        </w:rPr>
        <w:t>CAMs consisted</w:t>
      </w:r>
      <w:r w:rsidR="00EF73DF" w:rsidRPr="001C0208">
        <w:rPr>
          <w:rFonts w:cs="Times New Roman"/>
          <w:szCs w:val="24"/>
        </w:rPr>
        <w:t xml:space="preserve"> of probes targeting lower- or higher-level language skills and were administered by classroom teachers towards the end of each Let’s Know! unit (i.e., four times across the year).</w:t>
      </w:r>
      <w:r w:rsidR="009321EA" w:rsidRPr="001C0208">
        <w:rPr>
          <w:rFonts w:cs="Times New Roman"/>
          <w:szCs w:val="24"/>
        </w:rPr>
        <w:t xml:space="preserve"> </w:t>
      </w:r>
      <w:r w:rsidR="00092CA3" w:rsidRPr="001C0208">
        <w:rPr>
          <w:rFonts w:cs="Times New Roman"/>
          <w:szCs w:val="24"/>
        </w:rPr>
        <w:t>At equivalent timepoints during the academic year, t</w:t>
      </w:r>
      <w:r w:rsidR="00EF73DF" w:rsidRPr="001C0208">
        <w:rPr>
          <w:rFonts w:cs="Times New Roman"/>
          <w:szCs w:val="24"/>
        </w:rPr>
        <w:t xml:space="preserve">eachers in business-as-usual control classrooms also </w:t>
      </w:r>
      <w:r w:rsidR="00EF73DF" w:rsidRPr="001C0208">
        <w:rPr>
          <w:rFonts w:cs="Times New Roman"/>
          <w:szCs w:val="24"/>
        </w:rPr>
        <w:lastRenderedPageBreak/>
        <w:t>administered CAMs</w:t>
      </w:r>
      <w:r w:rsidR="00092CA3" w:rsidRPr="001C0208">
        <w:rPr>
          <w:rFonts w:cs="Times New Roman"/>
          <w:szCs w:val="24"/>
        </w:rPr>
        <w:t xml:space="preserve"> t</w:t>
      </w:r>
      <w:r w:rsidR="00EF73DF" w:rsidRPr="001C0208">
        <w:rPr>
          <w:rFonts w:cs="Times New Roman"/>
          <w:szCs w:val="24"/>
        </w:rPr>
        <w:t>o children selected to parti</w:t>
      </w:r>
      <w:r w:rsidR="00092CA3" w:rsidRPr="001C0208">
        <w:rPr>
          <w:rFonts w:cs="Times New Roman"/>
          <w:szCs w:val="24"/>
        </w:rPr>
        <w:t>cipate in study assessments.</w:t>
      </w:r>
      <w:r w:rsidR="009321EA" w:rsidRPr="001C0208">
        <w:rPr>
          <w:rFonts w:cs="Times New Roman"/>
          <w:szCs w:val="24"/>
        </w:rPr>
        <w:t xml:space="preserve"> </w:t>
      </w:r>
      <w:r w:rsidR="00EF73DF" w:rsidRPr="001C0208">
        <w:rPr>
          <w:rFonts w:cs="Times New Roman"/>
          <w:szCs w:val="24"/>
        </w:rPr>
        <w:t xml:space="preserve">All teachers </w:t>
      </w:r>
      <w:r w:rsidR="00092CA3" w:rsidRPr="001C0208">
        <w:rPr>
          <w:rFonts w:cs="Times New Roman"/>
          <w:szCs w:val="24"/>
        </w:rPr>
        <w:t xml:space="preserve">followed standardized scripts and scoring protocols to administer the CAMs, and all received standardized training on administration and scoring via a narrated </w:t>
      </w:r>
      <w:proofErr w:type="spellStart"/>
      <w:r w:rsidR="00092CA3" w:rsidRPr="001C0208">
        <w:rPr>
          <w:rFonts w:cs="Times New Roman"/>
          <w:szCs w:val="24"/>
        </w:rPr>
        <w:t>Powerpoint</w:t>
      </w:r>
      <w:proofErr w:type="spellEnd"/>
      <w:r w:rsidR="00092CA3" w:rsidRPr="001C0208">
        <w:rPr>
          <w:rFonts w:cs="Times New Roman"/>
          <w:szCs w:val="24"/>
        </w:rPr>
        <w:t xml:space="preserve"> presentation that included video and scoring examples</w:t>
      </w:r>
      <w:r w:rsidR="00EF73DF" w:rsidRPr="001C0208">
        <w:rPr>
          <w:rFonts w:cs="Times New Roman"/>
          <w:szCs w:val="24"/>
        </w:rPr>
        <w:t>.</w:t>
      </w:r>
      <w:r w:rsidR="009321EA" w:rsidRPr="001C0208">
        <w:rPr>
          <w:rFonts w:cs="Times New Roman"/>
          <w:szCs w:val="24"/>
        </w:rPr>
        <w:t xml:space="preserve"> </w:t>
      </w:r>
      <w:r w:rsidR="00092CA3" w:rsidRPr="001C0208">
        <w:rPr>
          <w:rFonts w:cs="Times New Roman"/>
          <w:szCs w:val="24"/>
        </w:rPr>
        <w:t>During development of Let’s Know!, the research team confirmed that teachers could both administer and score CAMs with fidelity</w:t>
      </w:r>
      <w:r w:rsidR="00737F94">
        <w:rPr>
          <w:rFonts w:cs="Times New Roman"/>
          <w:szCs w:val="24"/>
        </w:rPr>
        <w:t xml:space="preserve"> </w:t>
      </w:r>
      <w:r w:rsidR="0050529A">
        <w:rPr>
          <w:rFonts w:cs="Times New Roman"/>
          <w:szCs w:val="24"/>
        </w:rPr>
        <w:fldChar w:fldCharType="begin"/>
      </w:r>
      <w:r w:rsidR="00FA132B">
        <w:rPr>
          <w:rFonts w:cs="Times New Roman"/>
          <w:szCs w:val="24"/>
        </w:rPr>
        <w:instrText xml:space="preserve"> ADDIN EN.CITE &lt;EndNote&gt;&lt;Cite ExcludeAuth="1"&gt;&lt;Author&gt;Language and Reading Research Consortium&lt;/Author&gt;&lt;Year&gt;2016&lt;/Year&gt;&lt;RecNum&gt;3992&lt;/RecNum&gt;&lt;Prefix&gt;LARRC`, &lt;/Prefix&gt;&lt;DisplayText&gt;(LARRC, 2016)&lt;/DisplayText&gt;&lt;record&gt;&lt;rec-number&gt;3992&lt;/rec-number&gt;&lt;foreign-keys&gt;&lt;key app="EN" db-id="99d9evse6ffp07eesfqptv2lparspxf0d952" timestamp="1459866492"&gt;3992&lt;/key&gt;&lt;/foreign-keys&gt;&lt;ref-type name="Journal Article"&gt;17&lt;/ref-type&gt;&lt;contributors&gt;&lt;authors&gt;&lt;author&gt;Language and Reading Research Consortium,&lt;/author&gt;&lt;/authors&gt;&lt;/contributors&gt;&lt;titles&gt;&lt;title&gt;Use of the Curriculum Research Framework (CRF) for Developing a Reading-Comprehension Curricular Supplement for the Primary Grades&lt;/title&gt;&lt;secondary-title&gt;The Elementary School Journal&lt;/secondary-title&gt;&lt;/titles&gt;&lt;periodical&gt;&lt;full-title&gt;The Elementary School Journal&lt;/full-title&gt;&lt;/periodical&gt;&lt;pages&gt;459-486&lt;/pages&gt;&lt;volume&gt;116&lt;/volume&gt;&lt;number&gt;3&lt;/number&gt;&lt;keywords&gt;&lt;keyword&gt;iterative Methods&lt;/keyword&gt;&lt;keyword&gt;design study&lt;/keyword&gt;&lt;keyword&gt;curriculum Development&lt;/keyword&gt;&lt;/keywords&gt;&lt;dates&gt;&lt;year&gt;2016&lt;/year&gt;&lt;/dates&gt;&lt;urls&gt;&lt;related-urls&gt;&lt;url&gt;http://www.journals.uchicago.edu/doi/abs/10.1086/684827&lt;/url&gt;&lt;/related-urls&gt;&lt;/urls&gt;&lt;electronic-resource-num&gt;doi:10.1086/684827&lt;/electronic-resource-num&gt;&lt;/record&gt;&lt;/Cite&gt;&lt;/EndNote&gt;</w:instrText>
      </w:r>
      <w:r w:rsidR="0050529A">
        <w:rPr>
          <w:rFonts w:cs="Times New Roman"/>
          <w:szCs w:val="24"/>
        </w:rPr>
        <w:fldChar w:fldCharType="separate"/>
      </w:r>
      <w:r w:rsidR="00FA132B">
        <w:rPr>
          <w:rFonts w:cs="Times New Roman"/>
          <w:noProof/>
          <w:szCs w:val="24"/>
        </w:rPr>
        <w:t>(LARRC, 2016)</w:t>
      </w:r>
      <w:r w:rsidR="0050529A">
        <w:rPr>
          <w:rFonts w:cs="Times New Roman"/>
          <w:szCs w:val="24"/>
        </w:rPr>
        <w:fldChar w:fldCharType="end"/>
      </w:r>
      <w:r w:rsidR="0050529A">
        <w:rPr>
          <w:rFonts w:cs="Times New Roman"/>
          <w:szCs w:val="24"/>
        </w:rPr>
        <w:t>.</w:t>
      </w:r>
      <w:r w:rsidR="0050529A" w:rsidRPr="001C0208">
        <w:rPr>
          <w:rFonts w:cs="Times New Roman"/>
          <w:szCs w:val="24"/>
        </w:rPr>
        <w:t xml:space="preserve"> </w:t>
      </w:r>
      <w:r w:rsidR="0050529A">
        <w:rPr>
          <w:rFonts w:cs="Times New Roman"/>
          <w:szCs w:val="24"/>
        </w:rPr>
        <w:t>In t</w:t>
      </w:r>
      <w:r w:rsidR="00092CA3" w:rsidRPr="001C0208">
        <w:rPr>
          <w:rFonts w:cs="Times New Roman"/>
          <w:szCs w:val="24"/>
        </w:rPr>
        <w:t>his prior work</w:t>
      </w:r>
      <w:r w:rsidR="0050529A">
        <w:rPr>
          <w:rFonts w:cs="Times New Roman"/>
          <w:szCs w:val="24"/>
        </w:rPr>
        <w:t xml:space="preserve">, we </w:t>
      </w:r>
      <w:proofErr w:type="spellStart"/>
      <w:r w:rsidR="0050529A">
        <w:rPr>
          <w:rFonts w:cs="Times New Roman"/>
          <w:szCs w:val="24"/>
        </w:rPr>
        <w:t>audiorecorded</w:t>
      </w:r>
      <w:proofErr w:type="spellEnd"/>
      <w:r w:rsidR="0050529A">
        <w:rPr>
          <w:rFonts w:cs="Times New Roman"/>
          <w:szCs w:val="24"/>
        </w:rPr>
        <w:t xml:space="preserve"> administrations of CAMs</w:t>
      </w:r>
      <w:r>
        <w:rPr>
          <w:rFonts w:cs="Times New Roman"/>
          <w:szCs w:val="24"/>
        </w:rPr>
        <w:t xml:space="preserve">; </w:t>
      </w:r>
      <w:r w:rsidR="0050529A">
        <w:rPr>
          <w:rFonts w:cs="Times New Roman"/>
          <w:szCs w:val="24"/>
        </w:rPr>
        <w:t>research staff verified adherence against an administration checklist and ind</w:t>
      </w:r>
      <w:r w:rsidR="0081369E">
        <w:rPr>
          <w:rFonts w:cs="Times New Roman"/>
          <w:szCs w:val="24"/>
        </w:rPr>
        <w:t>ep</w:t>
      </w:r>
      <w:r w:rsidR="0050529A">
        <w:rPr>
          <w:rFonts w:cs="Times New Roman"/>
          <w:szCs w:val="24"/>
        </w:rPr>
        <w:t>endently scored children’s responses for a randomly selected subsample.</w:t>
      </w:r>
      <w:r w:rsidR="0081369E">
        <w:rPr>
          <w:rFonts w:cs="Times New Roman"/>
          <w:szCs w:val="24"/>
        </w:rPr>
        <w:t xml:space="preserve"> </w:t>
      </w:r>
      <w:r w:rsidR="0050529A">
        <w:rPr>
          <w:rFonts w:cs="Times New Roman"/>
          <w:szCs w:val="24"/>
        </w:rPr>
        <w:t>We found</w:t>
      </w:r>
      <w:r w:rsidR="00092CA3" w:rsidRPr="001C0208">
        <w:rPr>
          <w:rFonts w:cs="Times New Roman"/>
          <w:szCs w:val="24"/>
        </w:rPr>
        <w:t xml:space="preserve"> that teachers averaged 72% to 98% </w:t>
      </w:r>
      <w:r w:rsidR="00270535" w:rsidRPr="001C0208">
        <w:rPr>
          <w:rFonts w:cs="Times New Roman"/>
          <w:szCs w:val="24"/>
        </w:rPr>
        <w:t xml:space="preserve">protocol </w:t>
      </w:r>
      <w:r w:rsidR="00092CA3" w:rsidRPr="001C0208">
        <w:rPr>
          <w:rFonts w:cs="Times New Roman"/>
          <w:szCs w:val="24"/>
        </w:rPr>
        <w:t xml:space="preserve">adherence and </w:t>
      </w:r>
      <w:r w:rsidR="0050529A">
        <w:rPr>
          <w:rFonts w:cs="Times New Roman"/>
          <w:szCs w:val="24"/>
        </w:rPr>
        <w:t xml:space="preserve">exhibited </w:t>
      </w:r>
      <w:r w:rsidR="00092CA3" w:rsidRPr="001C0208">
        <w:rPr>
          <w:rFonts w:cs="Times New Roman"/>
          <w:szCs w:val="24"/>
        </w:rPr>
        <w:t xml:space="preserve">91% exact agreement </w:t>
      </w:r>
      <w:r w:rsidR="0050529A">
        <w:rPr>
          <w:rFonts w:cs="Times New Roman"/>
          <w:szCs w:val="24"/>
        </w:rPr>
        <w:t>with</w:t>
      </w:r>
      <w:r w:rsidR="0050529A" w:rsidRPr="001C0208">
        <w:rPr>
          <w:rFonts w:cs="Times New Roman"/>
          <w:szCs w:val="24"/>
        </w:rPr>
        <w:t xml:space="preserve"> </w:t>
      </w:r>
      <w:r w:rsidR="00092CA3" w:rsidRPr="001C0208">
        <w:rPr>
          <w:rFonts w:cs="Times New Roman"/>
          <w:szCs w:val="24"/>
        </w:rPr>
        <w:t>research</w:t>
      </w:r>
      <w:r w:rsidR="00AD2728" w:rsidRPr="001C0208">
        <w:rPr>
          <w:rFonts w:cs="Times New Roman"/>
          <w:szCs w:val="24"/>
        </w:rPr>
        <w:t>er</w:t>
      </w:r>
      <w:r w:rsidR="00092CA3" w:rsidRPr="001C0208">
        <w:rPr>
          <w:rFonts w:cs="Times New Roman"/>
          <w:szCs w:val="24"/>
        </w:rPr>
        <w:t xml:space="preserve"> scoring.</w:t>
      </w:r>
      <w:r w:rsidR="00A10392">
        <w:rPr>
          <w:rFonts w:cs="Times New Roman"/>
          <w:szCs w:val="24"/>
        </w:rPr>
        <w:t xml:space="preserve"> </w:t>
      </w:r>
    </w:p>
    <w:p w14:paraId="38892908" w14:textId="4F59816C" w:rsidR="00157AE9" w:rsidRPr="001C0208" w:rsidRDefault="00157AE9" w:rsidP="009A57F6">
      <w:pPr>
        <w:pStyle w:val="Header"/>
        <w:widowControl w:val="0"/>
        <w:tabs>
          <w:tab w:val="clear" w:pos="4680"/>
          <w:tab w:val="clear" w:pos="9360"/>
        </w:tabs>
        <w:spacing w:line="480" w:lineRule="auto"/>
        <w:ind w:firstLine="720"/>
        <w:rPr>
          <w:rFonts w:cs="Times New Roman"/>
          <w:szCs w:val="24"/>
        </w:rPr>
      </w:pPr>
      <w:r w:rsidRPr="001C0208">
        <w:rPr>
          <w:rFonts w:cs="Times New Roman"/>
          <w:szCs w:val="24"/>
        </w:rPr>
        <w:t xml:space="preserve">The </w:t>
      </w:r>
      <w:r w:rsidRPr="001C0208">
        <w:rPr>
          <w:rFonts w:cs="Times New Roman"/>
          <w:i/>
          <w:szCs w:val="24"/>
        </w:rPr>
        <w:t>Vocabulary</w:t>
      </w:r>
      <w:r w:rsidRPr="001C0208">
        <w:rPr>
          <w:rFonts w:cs="Times New Roman"/>
          <w:szCs w:val="24"/>
        </w:rPr>
        <w:t xml:space="preserve"> probe assessed children’s learning of vocabulary targeted in the Let’s Know! curriculum. Taught words were selected based on frequency of appearance in children’s books, relevance to unit content, and utility (i.e., relevance across learning domains and contexts). Eight words from each Let’s Know! unit were included in that unit’s CAM. Teachers asked children to verbally define these eight words</w:t>
      </w:r>
      <w:r w:rsidR="00672925">
        <w:rPr>
          <w:rFonts w:cs="Times New Roman"/>
          <w:szCs w:val="24"/>
        </w:rPr>
        <w:t xml:space="preserve"> (e.g., “Tell me what </w:t>
      </w:r>
      <w:r w:rsidR="00672925" w:rsidRPr="00672925">
        <w:rPr>
          <w:rFonts w:cs="Times New Roman"/>
          <w:i/>
          <w:szCs w:val="24"/>
        </w:rPr>
        <w:t>predator</w:t>
      </w:r>
      <w:r w:rsidR="00672925">
        <w:rPr>
          <w:rFonts w:cs="Times New Roman"/>
          <w:szCs w:val="24"/>
        </w:rPr>
        <w:t xml:space="preserve"> means”)</w:t>
      </w:r>
      <w:r w:rsidRPr="001C0208">
        <w:rPr>
          <w:rFonts w:cs="Times New Roman"/>
          <w:szCs w:val="24"/>
        </w:rPr>
        <w:t xml:space="preserve"> and could prompt for additional information if a response was incomplete</w:t>
      </w:r>
      <w:r w:rsidR="00672925">
        <w:rPr>
          <w:rFonts w:cs="Times New Roman"/>
          <w:szCs w:val="24"/>
        </w:rPr>
        <w:t xml:space="preserve"> (e.g., “Tell me more about </w:t>
      </w:r>
      <w:r w:rsidR="00672925" w:rsidRPr="00672925">
        <w:rPr>
          <w:rFonts w:cs="Times New Roman"/>
          <w:i/>
          <w:szCs w:val="24"/>
        </w:rPr>
        <w:t>predator</w:t>
      </w:r>
      <w:r w:rsidR="00672925">
        <w:rPr>
          <w:rFonts w:cs="Times New Roman"/>
          <w:szCs w:val="24"/>
        </w:rPr>
        <w:t>”)</w:t>
      </w:r>
      <w:r w:rsidRPr="001C0208">
        <w:rPr>
          <w:rFonts w:cs="Times New Roman"/>
          <w:szCs w:val="24"/>
        </w:rPr>
        <w:t>. Each word was scored as correct (2 points), partially correct (1 point), or incorrect (0 points).</w:t>
      </w:r>
      <w:r w:rsidR="009321EA" w:rsidRPr="001C0208">
        <w:rPr>
          <w:rFonts w:cs="Times New Roman"/>
          <w:szCs w:val="24"/>
        </w:rPr>
        <w:t xml:space="preserve"> </w:t>
      </w:r>
      <w:r w:rsidRPr="001C0208">
        <w:rPr>
          <w:rFonts w:cs="Times New Roman"/>
          <w:szCs w:val="24"/>
        </w:rPr>
        <w:t>Sum</w:t>
      </w:r>
      <w:r w:rsidR="00785130" w:rsidRPr="001C0208">
        <w:rPr>
          <w:rFonts w:cs="Times New Roman"/>
          <w:szCs w:val="24"/>
        </w:rPr>
        <w:t xml:space="preserve">ming </w:t>
      </w:r>
      <w:r w:rsidRPr="001C0208">
        <w:rPr>
          <w:rFonts w:cs="Times New Roman"/>
          <w:szCs w:val="24"/>
        </w:rPr>
        <w:t xml:space="preserve">across units provided a total score used in analyses (maximum possible </w:t>
      </w:r>
      <w:r w:rsidR="005373A4" w:rsidRPr="001C0208">
        <w:rPr>
          <w:rFonts w:cs="Times New Roman"/>
          <w:szCs w:val="24"/>
        </w:rPr>
        <w:t xml:space="preserve">= </w:t>
      </w:r>
      <w:r w:rsidRPr="001C0208">
        <w:rPr>
          <w:rFonts w:cs="Times New Roman"/>
          <w:szCs w:val="24"/>
        </w:rPr>
        <w:t xml:space="preserve">64; </w:t>
      </w:r>
      <w:r w:rsidRPr="001C0208">
        <w:rPr>
          <w:rFonts w:cs="Times New Roman"/>
          <w:szCs w:val="24"/>
          <w:lang w:eastAsia="zh-TW"/>
        </w:rPr>
        <w:t xml:space="preserve">ordinal </w:t>
      </w:r>
      <w:r w:rsidRPr="001C0208">
        <w:rPr>
          <w:rFonts w:cs="Times New Roman"/>
          <w:i/>
          <w:szCs w:val="24"/>
        </w:rPr>
        <w:t>α</w:t>
      </w:r>
      <w:r w:rsidRPr="001C0208">
        <w:rPr>
          <w:rFonts w:cs="Times New Roman"/>
          <w:szCs w:val="24"/>
        </w:rPr>
        <w:t xml:space="preserve"> = .97 for both PK and K)</w:t>
      </w:r>
      <w:r w:rsidR="00A10392">
        <w:rPr>
          <w:rFonts w:cs="Times New Roman"/>
          <w:szCs w:val="24"/>
        </w:rPr>
        <w:t>. We used summed scores for the Vocabulary and all other CAM probes given that each CAM was unit-</w:t>
      </w:r>
      <w:proofErr w:type="gramStart"/>
      <w:r w:rsidR="00A10392">
        <w:rPr>
          <w:rFonts w:cs="Times New Roman"/>
          <w:szCs w:val="24"/>
        </w:rPr>
        <w:t>specific</w:t>
      </w:r>
      <w:proofErr w:type="gramEnd"/>
      <w:r w:rsidR="00A10392">
        <w:rPr>
          <w:rFonts w:cs="Times New Roman"/>
          <w:szCs w:val="24"/>
        </w:rPr>
        <w:t xml:space="preserve"> and we could not assume equivalence of CAM items across units</w:t>
      </w:r>
      <w:r w:rsidR="006A6403">
        <w:rPr>
          <w:rFonts w:cs="Times New Roman"/>
          <w:szCs w:val="24"/>
        </w:rPr>
        <w:t xml:space="preserve">; this approach aligns with </w:t>
      </w:r>
      <w:r w:rsidR="00994CBB">
        <w:rPr>
          <w:rFonts w:cs="Times New Roman"/>
          <w:szCs w:val="24"/>
        </w:rPr>
        <w:t xml:space="preserve">our </w:t>
      </w:r>
      <w:r w:rsidR="006A6403">
        <w:rPr>
          <w:rFonts w:cs="Times New Roman"/>
          <w:szCs w:val="24"/>
        </w:rPr>
        <w:t xml:space="preserve">prior work </w:t>
      </w:r>
      <w:r w:rsidR="00666D92">
        <w:rPr>
          <w:rFonts w:cs="Times New Roman"/>
          <w:szCs w:val="24"/>
        </w:rPr>
        <w:fldChar w:fldCharType="begin">
          <w:fldData xml:space="preserve">PEVuZE5vdGU+PENpdGUgRXhjbHVkZUF1dGg9IjEiPjxBdXRob3I+TGFuZ3VhZ2UgYW5kIFJlYWRp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</w:fldData>
        </w:fldChar>
      </w:r>
      <w:r w:rsidR="00FA132B">
        <w:rPr>
          <w:rFonts w:cs="Times New Roman"/>
          <w:szCs w:val="24"/>
        </w:rPr>
        <w:instrText xml:space="preserve"> ADDIN EN.CITE </w:instrText>
      </w:r>
      <w:r w:rsidR="00FA132B">
        <w:rPr>
          <w:rFonts w:cs="Times New Roman"/>
          <w:szCs w:val="24"/>
        </w:rPr>
        <w:fldChar w:fldCharType="begin">
          <w:fldData xml:space="preserve">PEVuZE5vdGU+PENpdGUgRXhjbHVkZUF1dGg9IjEiPjxBdXRob3I+TGFuZ3VhZ2UgYW5kIFJlYWRp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</w:fldData>
        </w:fldChar>
      </w:r>
      <w:r w:rsidR="00FA132B">
        <w:rPr>
          <w:rFonts w:cs="Times New Roman"/>
          <w:szCs w:val="24"/>
        </w:rPr>
        <w:instrText xml:space="preserve"> ADDIN EN.CITE.DATA </w:instrText>
      </w:r>
      <w:r w:rsidR="00FA132B">
        <w:rPr>
          <w:rFonts w:cs="Times New Roman"/>
          <w:szCs w:val="24"/>
        </w:rPr>
      </w:r>
      <w:r w:rsidR="00FA132B">
        <w:rPr>
          <w:rFonts w:cs="Times New Roman"/>
          <w:szCs w:val="24"/>
        </w:rPr>
        <w:fldChar w:fldCharType="end"/>
      </w:r>
      <w:r w:rsidR="00666D92">
        <w:rPr>
          <w:rFonts w:cs="Times New Roman"/>
          <w:szCs w:val="24"/>
        </w:rPr>
      </w:r>
      <w:r w:rsidR="00666D92">
        <w:rPr>
          <w:rFonts w:cs="Times New Roman"/>
          <w:szCs w:val="24"/>
        </w:rPr>
        <w:fldChar w:fldCharType="separate"/>
      </w:r>
      <w:r w:rsidR="00FA132B">
        <w:rPr>
          <w:rFonts w:cs="Times New Roman"/>
          <w:noProof/>
          <w:szCs w:val="24"/>
        </w:rPr>
        <w:t>(LARRC et al., 2017, 2019)</w:t>
      </w:r>
      <w:r w:rsidR="00666D92">
        <w:rPr>
          <w:rFonts w:cs="Times New Roman"/>
          <w:szCs w:val="24"/>
        </w:rPr>
        <w:fldChar w:fldCharType="end"/>
      </w:r>
      <w:r w:rsidRPr="001C0208">
        <w:rPr>
          <w:rFonts w:cs="Times New Roman"/>
          <w:szCs w:val="24"/>
        </w:rPr>
        <w:t xml:space="preserve">. </w:t>
      </w:r>
    </w:p>
    <w:p w14:paraId="00F7E65C" w14:textId="2588A469" w:rsidR="00264A2F" w:rsidRPr="001C0208" w:rsidRDefault="00264A2F" w:rsidP="009A57F6">
      <w:pPr>
        <w:pStyle w:val="Header"/>
        <w:widowControl w:val="0"/>
        <w:tabs>
          <w:tab w:val="clear" w:pos="4680"/>
          <w:tab w:val="clear" w:pos="9360"/>
        </w:tabs>
        <w:spacing w:line="480" w:lineRule="auto"/>
        <w:ind w:firstLine="720"/>
        <w:rPr>
          <w:rFonts w:cs="Times New Roman"/>
          <w:szCs w:val="24"/>
        </w:rPr>
      </w:pPr>
      <w:r w:rsidRPr="001C0208">
        <w:rPr>
          <w:rFonts w:cs="Times New Roman"/>
          <w:szCs w:val="24"/>
        </w:rPr>
        <w:t xml:space="preserve">The </w:t>
      </w:r>
      <w:r w:rsidRPr="001C0208">
        <w:rPr>
          <w:rFonts w:cs="Times New Roman"/>
          <w:i/>
          <w:szCs w:val="24"/>
        </w:rPr>
        <w:t>Comprehension Monitoring</w:t>
      </w:r>
      <w:r w:rsidRPr="001C0208">
        <w:rPr>
          <w:rFonts w:cs="Times New Roman"/>
          <w:szCs w:val="24"/>
        </w:rPr>
        <w:t xml:space="preserve"> probe </w:t>
      </w:r>
      <w:r w:rsidR="00B6373A" w:rsidRPr="001C0208">
        <w:rPr>
          <w:rFonts w:cs="Times New Roman"/>
          <w:szCs w:val="24"/>
        </w:rPr>
        <w:t>assessed children’s abilit</w:t>
      </w:r>
      <w:r w:rsidR="00B2678F" w:rsidRPr="001C0208">
        <w:rPr>
          <w:rFonts w:cs="Times New Roman"/>
          <w:szCs w:val="24"/>
        </w:rPr>
        <w:t>ies</w:t>
      </w:r>
      <w:r w:rsidR="00B6373A" w:rsidRPr="001C0208">
        <w:rPr>
          <w:rFonts w:cs="Times New Roman"/>
          <w:szCs w:val="24"/>
        </w:rPr>
        <w:t xml:space="preserve"> to monitor their understanding of orally presented </w:t>
      </w:r>
      <w:r w:rsidR="005373A4" w:rsidRPr="001C0208">
        <w:rPr>
          <w:rFonts w:cs="Times New Roman"/>
          <w:szCs w:val="24"/>
        </w:rPr>
        <w:t xml:space="preserve">narrative or expository </w:t>
      </w:r>
      <w:r w:rsidR="00B6373A" w:rsidRPr="001C0208">
        <w:rPr>
          <w:rFonts w:cs="Times New Roman"/>
          <w:szCs w:val="24"/>
        </w:rPr>
        <w:t xml:space="preserve">passages. </w:t>
      </w:r>
      <w:r w:rsidR="005373A4" w:rsidRPr="001C0208">
        <w:rPr>
          <w:rFonts w:cs="Times New Roman"/>
          <w:szCs w:val="24"/>
        </w:rPr>
        <w:t xml:space="preserve">Teachers asked children to listen to a short passage, </w:t>
      </w:r>
      <w:r w:rsidR="00B6373A" w:rsidRPr="001C0208">
        <w:rPr>
          <w:rFonts w:cs="Times New Roman"/>
          <w:szCs w:val="24"/>
        </w:rPr>
        <w:t>identify what did not make sense</w:t>
      </w:r>
      <w:r w:rsidR="005373A4" w:rsidRPr="001C0208">
        <w:rPr>
          <w:rFonts w:cs="Times New Roman"/>
          <w:szCs w:val="24"/>
        </w:rPr>
        <w:t>,</w:t>
      </w:r>
      <w:r w:rsidR="00B6373A" w:rsidRPr="001C0208">
        <w:rPr>
          <w:rFonts w:cs="Times New Roman"/>
          <w:szCs w:val="24"/>
        </w:rPr>
        <w:t xml:space="preserve"> and suggest an appropriate fix-up </w:t>
      </w:r>
      <w:r w:rsidR="00B6373A" w:rsidRPr="001C0208">
        <w:rPr>
          <w:rFonts w:cs="Times New Roman"/>
          <w:szCs w:val="24"/>
        </w:rPr>
        <w:lastRenderedPageBreak/>
        <w:t>strategy</w:t>
      </w:r>
      <w:r w:rsidR="00976D55">
        <w:rPr>
          <w:rFonts w:cs="Times New Roman"/>
          <w:szCs w:val="24"/>
        </w:rPr>
        <w:t xml:space="preserve"> that could be used to resolve the problem. Examples </w:t>
      </w:r>
      <w:r w:rsidR="00994CBB">
        <w:rPr>
          <w:rFonts w:cs="Times New Roman"/>
          <w:szCs w:val="24"/>
        </w:rPr>
        <w:t xml:space="preserve">of fix-up strategies </w:t>
      </w:r>
      <w:r w:rsidR="00976D55">
        <w:rPr>
          <w:rFonts w:cs="Times New Roman"/>
          <w:szCs w:val="24"/>
        </w:rPr>
        <w:t>include re-reading the sentence or surrounding text, finding the meaning of a word, and asking a teacher for clarification</w:t>
      </w:r>
      <w:r w:rsidR="00B6373A" w:rsidRPr="001C0208">
        <w:rPr>
          <w:rFonts w:cs="Times New Roman"/>
          <w:szCs w:val="24"/>
        </w:rPr>
        <w:t xml:space="preserve">. </w:t>
      </w:r>
      <w:r w:rsidR="005373A4" w:rsidRPr="001C0208">
        <w:rPr>
          <w:rFonts w:cs="Times New Roman"/>
          <w:szCs w:val="24"/>
        </w:rPr>
        <w:t>Each item was</w:t>
      </w:r>
      <w:r w:rsidR="00B6373A" w:rsidRPr="001C0208">
        <w:rPr>
          <w:rFonts w:cs="Times New Roman"/>
          <w:szCs w:val="24"/>
        </w:rPr>
        <w:t xml:space="preserve"> scored </w:t>
      </w:r>
      <w:r w:rsidR="005373A4" w:rsidRPr="001C0208">
        <w:rPr>
          <w:rFonts w:cs="Times New Roman"/>
          <w:szCs w:val="24"/>
        </w:rPr>
        <w:t xml:space="preserve">via rubric </w:t>
      </w:r>
      <w:r w:rsidR="00B6373A" w:rsidRPr="001C0208">
        <w:rPr>
          <w:rFonts w:cs="Times New Roman"/>
          <w:szCs w:val="24"/>
        </w:rPr>
        <w:t>as correct (2 points), correct after prompting (1 point), or incorrect (0 points).</w:t>
      </w:r>
      <w:r w:rsidR="009321EA" w:rsidRPr="001C0208">
        <w:rPr>
          <w:rFonts w:cs="Times New Roman"/>
          <w:szCs w:val="24"/>
        </w:rPr>
        <w:t xml:space="preserve"> </w:t>
      </w:r>
      <w:r w:rsidR="00785130" w:rsidRPr="001C0208">
        <w:rPr>
          <w:rFonts w:cs="Times New Roman"/>
          <w:szCs w:val="24"/>
        </w:rPr>
        <w:t xml:space="preserve">Summing </w:t>
      </w:r>
      <w:r w:rsidR="005373A4" w:rsidRPr="001C0208">
        <w:rPr>
          <w:rFonts w:cs="Times New Roman"/>
          <w:szCs w:val="24"/>
        </w:rPr>
        <w:t xml:space="preserve">across units provided a total score used in analyses (maximum possible = 16; </w:t>
      </w:r>
      <w:r w:rsidR="0098333C" w:rsidRPr="001C0208">
        <w:rPr>
          <w:rFonts w:cs="Times New Roman"/>
          <w:szCs w:val="24"/>
          <w:lang w:eastAsia="zh-TW"/>
        </w:rPr>
        <w:t xml:space="preserve">ordinal </w:t>
      </w:r>
      <w:r w:rsidR="00205346" w:rsidRPr="001C0208">
        <w:rPr>
          <w:rFonts w:cs="Times New Roman"/>
          <w:i/>
          <w:szCs w:val="24"/>
        </w:rPr>
        <w:t>α</w:t>
      </w:r>
      <w:r w:rsidR="00205346" w:rsidRPr="001C0208">
        <w:rPr>
          <w:rFonts w:cs="Times New Roman"/>
          <w:szCs w:val="24"/>
        </w:rPr>
        <w:t xml:space="preserve"> = </w:t>
      </w:r>
      <w:r w:rsidR="00831F59" w:rsidRPr="001C0208">
        <w:rPr>
          <w:rFonts w:cs="Times New Roman"/>
          <w:szCs w:val="24"/>
        </w:rPr>
        <w:t>.85</w:t>
      </w:r>
      <w:r w:rsidR="00205346" w:rsidRPr="001C0208">
        <w:rPr>
          <w:rFonts w:cs="Times New Roman"/>
          <w:szCs w:val="24"/>
        </w:rPr>
        <w:t xml:space="preserve"> for PK; </w:t>
      </w:r>
      <w:r w:rsidR="0098333C" w:rsidRPr="001C0208">
        <w:rPr>
          <w:rFonts w:cs="Times New Roman"/>
          <w:szCs w:val="24"/>
          <w:lang w:eastAsia="zh-TW"/>
        </w:rPr>
        <w:t xml:space="preserve">ordinal </w:t>
      </w:r>
      <w:r w:rsidR="00205346" w:rsidRPr="001C0208">
        <w:rPr>
          <w:rFonts w:cs="Times New Roman"/>
          <w:i/>
          <w:szCs w:val="24"/>
        </w:rPr>
        <w:t>α</w:t>
      </w:r>
      <w:r w:rsidR="00205346" w:rsidRPr="001C0208">
        <w:rPr>
          <w:rFonts w:cs="Times New Roman"/>
          <w:szCs w:val="24"/>
        </w:rPr>
        <w:t xml:space="preserve"> =</w:t>
      </w:r>
      <w:r w:rsidR="009321EA" w:rsidRPr="001C0208">
        <w:rPr>
          <w:rFonts w:cs="Times New Roman"/>
          <w:szCs w:val="24"/>
        </w:rPr>
        <w:t xml:space="preserve"> </w:t>
      </w:r>
      <w:r w:rsidR="0098333C" w:rsidRPr="001C0208">
        <w:rPr>
          <w:rFonts w:cs="Times New Roman"/>
          <w:szCs w:val="24"/>
          <w:lang w:eastAsia="zh-TW"/>
        </w:rPr>
        <w:t>.86</w:t>
      </w:r>
      <w:r w:rsidR="00205346" w:rsidRPr="001C0208">
        <w:rPr>
          <w:rFonts w:cs="Times New Roman"/>
          <w:szCs w:val="24"/>
        </w:rPr>
        <w:t xml:space="preserve"> for K)</w:t>
      </w:r>
      <w:r w:rsidR="00B6373A" w:rsidRPr="001C0208">
        <w:rPr>
          <w:rFonts w:cs="Times New Roman"/>
          <w:szCs w:val="24"/>
        </w:rPr>
        <w:t>.</w:t>
      </w:r>
    </w:p>
    <w:p w14:paraId="414D11B7" w14:textId="4CDA6391" w:rsidR="00772B63" w:rsidRPr="001C0208" w:rsidRDefault="00B6373A" w:rsidP="009A57F6">
      <w:pPr>
        <w:pStyle w:val="Header"/>
        <w:widowControl w:val="0"/>
        <w:tabs>
          <w:tab w:val="clear" w:pos="4680"/>
          <w:tab w:val="clear" w:pos="9360"/>
        </w:tabs>
        <w:spacing w:line="480" w:lineRule="auto"/>
        <w:ind w:firstLine="720"/>
        <w:rPr>
          <w:rFonts w:cs="Times New Roman"/>
        </w:rPr>
      </w:pPr>
      <w:r w:rsidRPr="001C0208">
        <w:rPr>
          <w:rFonts w:cs="Times New Roman"/>
        </w:rPr>
        <w:t xml:space="preserve">The </w:t>
      </w:r>
      <w:r w:rsidRPr="006D4EBD">
        <w:rPr>
          <w:rFonts w:cs="Times New Roman"/>
          <w:i/>
          <w:iCs/>
        </w:rPr>
        <w:t>Understanding Text</w:t>
      </w:r>
      <w:r w:rsidRPr="001C0208">
        <w:rPr>
          <w:rFonts w:cs="Times New Roman"/>
        </w:rPr>
        <w:t xml:space="preserve"> probe assessed children’s abilit</w:t>
      </w:r>
      <w:r w:rsidR="00B2678F" w:rsidRPr="001C0208">
        <w:rPr>
          <w:rFonts w:cs="Times New Roman"/>
        </w:rPr>
        <w:t>ies</w:t>
      </w:r>
      <w:r w:rsidRPr="001C0208">
        <w:rPr>
          <w:rFonts w:cs="Times New Roman"/>
        </w:rPr>
        <w:t xml:space="preserve"> to make inferences and use text structure to understand narrative and expository passages</w:t>
      </w:r>
      <w:r w:rsidR="00156AB0" w:rsidRPr="001C0208">
        <w:rPr>
          <w:rFonts w:cs="Times New Roman"/>
        </w:rPr>
        <w:t xml:space="preserve">; this probe yielded </w:t>
      </w:r>
      <w:r w:rsidR="00E659F5" w:rsidRPr="001C0208">
        <w:rPr>
          <w:rFonts w:cs="Times New Roman"/>
        </w:rPr>
        <w:t>three</w:t>
      </w:r>
      <w:r w:rsidR="00156AB0" w:rsidRPr="001C0208">
        <w:rPr>
          <w:rFonts w:cs="Times New Roman"/>
        </w:rPr>
        <w:t xml:space="preserve"> different scores</w:t>
      </w:r>
      <w:r w:rsidRPr="001C0208">
        <w:rPr>
          <w:rFonts w:cs="Times New Roman"/>
        </w:rPr>
        <w:t>.</w:t>
      </w:r>
      <w:r w:rsidR="009321EA" w:rsidRPr="001C0208">
        <w:rPr>
          <w:rFonts w:cs="Times New Roman"/>
        </w:rPr>
        <w:t xml:space="preserve"> </w:t>
      </w:r>
      <w:r w:rsidR="00C17419" w:rsidRPr="001C0208">
        <w:rPr>
          <w:rFonts w:cs="Times New Roman"/>
        </w:rPr>
        <w:t xml:space="preserve">Narrative passages were used for </w:t>
      </w:r>
      <w:r w:rsidR="00C17419" w:rsidRPr="001C0208">
        <w:rPr>
          <w:rFonts w:cs="Times New Roman"/>
          <w:i/>
          <w:iCs/>
        </w:rPr>
        <w:t>Understanding Narrative Text</w:t>
      </w:r>
      <w:r w:rsidR="00C17419" w:rsidRPr="001C0208">
        <w:rPr>
          <w:rFonts w:cs="Times New Roman"/>
        </w:rPr>
        <w:t xml:space="preserve"> probes in Units 1 and 4, each of which focused </w:t>
      </w:r>
      <w:r w:rsidR="00772B63" w:rsidRPr="001C0208">
        <w:rPr>
          <w:rFonts w:cs="Times New Roman"/>
        </w:rPr>
        <w:t>on narrative text.</w:t>
      </w:r>
      <w:r w:rsidR="009321EA" w:rsidRPr="001C0208">
        <w:rPr>
          <w:rFonts w:cs="Times New Roman"/>
        </w:rPr>
        <w:t xml:space="preserve"> </w:t>
      </w:r>
      <w:r w:rsidR="00772B63" w:rsidRPr="001C0208">
        <w:rPr>
          <w:rFonts w:cs="Times New Roman"/>
        </w:rPr>
        <w:t xml:space="preserve">We selected multiple stories from the Test of Narrative Retell </w:t>
      </w:r>
      <w:r w:rsidRPr="001C0208">
        <w:rPr>
          <w:rFonts w:cs="Times New Roman"/>
        </w:rPr>
        <w:fldChar w:fldCharType="begin"/>
      </w:r>
      <w:r w:rsidRPr="001C0208">
        <w:rPr>
          <w:rFonts w:cs="Times New Roman"/>
        </w:rPr>
        <w:instrText xml:space="preserve"> ADDIN EN.CITE &lt;EndNote&gt;&lt;Cite&gt;&lt;Author&gt;Petersen&lt;/Author&gt;&lt;Year&gt;2012&lt;/Year&gt;&lt;RecNum&gt;4703&lt;/RecNum&gt;&lt;DisplayText&gt;(Petersen &amp;amp; Spencer, 2012)&lt;/DisplayText&gt;&lt;record&gt;&lt;rec-number&gt;4703&lt;/rec-number&gt;&lt;foreign-keys&gt;&lt;key app="EN" db-id="99d9evse6ffp07eesfqptv2lparspxf0d952" timestamp="1549404634"&gt;4703&lt;/key&gt;&lt;/foreign-keys&gt;&lt;ref-type name="Journal Article"&gt;17&lt;/ref-type&gt;&lt;contributors&gt;&lt;authors&gt;&lt;author&gt;Petersen, Douglas B.&lt;/author&gt;&lt;author&gt;Spencer, Trina D.&lt;/author&gt;&lt;/authors&gt;&lt;/contributors&gt;&lt;titles&gt;&lt;title&gt;The Narrative Langauge Measures: Tools for Language Screening, Progress Monitoring, and Intervention Planning&lt;/title&gt;&lt;secondary-title&gt;Perspectives on Language Learning and Education&lt;/secondary-title&gt;&lt;/titles&gt;&lt;periodical&gt;&lt;full-title&gt;Perspectives on Language Learning and Education&lt;/full-title&gt;&lt;/periodical&gt;&lt;pages&gt;119-129&lt;/pages&gt;&lt;volume&gt;19&lt;/volume&gt;&lt;dates&gt;&lt;year&gt;2012&lt;/year&gt;&lt;/dates&gt;&lt;urls&gt;&lt;/urls&gt;&lt;electronic-resource-num&gt;10.1044/lle19.4.119&lt;/electronic-resource-num&gt;&lt;/record&gt;&lt;/Cite&gt;&lt;/EndNote&gt;</w:instrText>
      </w:r>
      <w:r w:rsidRPr="001C0208">
        <w:rPr>
          <w:rFonts w:cs="Times New Roman"/>
        </w:rPr>
        <w:fldChar w:fldCharType="separate"/>
      </w:r>
      <w:r w:rsidR="00F42B6A" w:rsidRPr="001C0208">
        <w:rPr>
          <w:rFonts w:cs="Times New Roman"/>
          <w:noProof/>
        </w:rPr>
        <w:t>(Petersen &amp; Spencer, 2012)</w:t>
      </w:r>
      <w:r w:rsidRPr="001C0208">
        <w:rPr>
          <w:rFonts w:cs="Times New Roman"/>
        </w:rPr>
        <w:fldChar w:fldCharType="end"/>
      </w:r>
      <w:r w:rsidR="00772B63" w:rsidRPr="001C0208">
        <w:rPr>
          <w:rFonts w:cs="Times New Roman"/>
        </w:rPr>
        <w:t xml:space="preserve">, which were counterbalanced across children </w:t>
      </w:r>
      <w:r w:rsidR="005373A4" w:rsidRPr="001C0208">
        <w:rPr>
          <w:rFonts w:cs="Times New Roman"/>
        </w:rPr>
        <w:t>(i.e.,</w:t>
      </w:r>
      <w:r w:rsidR="00772B63" w:rsidRPr="001C0208">
        <w:rPr>
          <w:rFonts w:cs="Times New Roman"/>
        </w:rPr>
        <w:t xml:space="preserve"> all children responded to all stories but in different orders</w:t>
      </w:r>
      <w:r w:rsidR="005373A4" w:rsidRPr="001C0208">
        <w:rPr>
          <w:rFonts w:cs="Times New Roman"/>
        </w:rPr>
        <w:t>)</w:t>
      </w:r>
      <w:r w:rsidR="00772B63" w:rsidRPr="001C0208">
        <w:rPr>
          <w:rFonts w:cs="Times New Roman"/>
        </w:rPr>
        <w:t>.</w:t>
      </w:r>
      <w:r w:rsidR="009321EA" w:rsidRPr="001C0208">
        <w:rPr>
          <w:rFonts w:cs="Times New Roman"/>
        </w:rPr>
        <w:t xml:space="preserve"> </w:t>
      </w:r>
      <w:r w:rsidR="00772B63" w:rsidRPr="001C0208">
        <w:rPr>
          <w:rFonts w:cs="Times New Roman"/>
        </w:rPr>
        <w:t>To administer the Understanding Narrative Text probe, the teacher read aloud one of the selected stories</w:t>
      </w:r>
      <w:r w:rsidR="005373A4" w:rsidRPr="001C0208">
        <w:rPr>
          <w:rFonts w:cs="Times New Roman"/>
        </w:rPr>
        <w:t>,</w:t>
      </w:r>
      <w:r w:rsidR="00772B63" w:rsidRPr="001C0208">
        <w:rPr>
          <w:rFonts w:cs="Times New Roman"/>
        </w:rPr>
        <w:t xml:space="preserve"> </w:t>
      </w:r>
      <w:proofErr w:type="spellStart"/>
      <w:r w:rsidR="00772B63" w:rsidRPr="001C0208">
        <w:rPr>
          <w:rFonts w:cs="Times New Roman"/>
        </w:rPr>
        <w:t>audiorecorded</w:t>
      </w:r>
      <w:proofErr w:type="spellEnd"/>
      <w:r w:rsidR="00772B63" w:rsidRPr="001C0208">
        <w:rPr>
          <w:rFonts w:cs="Times New Roman"/>
        </w:rPr>
        <w:t xml:space="preserve"> the </w:t>
      </w:r>
      <w:r w:rsidR="00A5447A" w:rsidRPr="001C0208">
        <w:rPr>
          <w:rFonts w:cs="Times New Roman"/>
        </w:rPr>
        <w:t>child retelling the story</w:t>
      </w:r>
      <w:r w:rsidR="005373A4" w:rsidRPr="001C0208">
        <w:rPr>
          <w:rFonts w:cs="Times New Roman"/>
        </w:rPr>
        <w:t>, and asked</w:t>
      </w:r>
      <w:r w:rsidR="00772B63" w:rsidRPr="001C0208">
        <w:rPr>
          <w:rFonts w:cs="Times New Roman"/>
        </w:rPr>
        <w:t xml:space="preserve"> </w:t>
      </w:r>
      <w:r w:rsidR="00A5447A" w:rsidRPr="001C0208">
        <w:rPr>
          <w:rFonts w:cs="Times New Roman"/>
        </w:rPr>
        <w:t>three comprehension questions.</w:t>
      </w:r>
      <w:r w:rsidR="009321EA" w:rsidRPr="001C0208">
        <w:rPr>
          <w:rFonts w:cs="Times New Roman"/>
        </w:rPr>
        <w:t xml:space="preserve"> </w:t>
      </w:r>
      <w:r w:rsidR="004F335E">
        <w:rPr>
          <w:rFonts w:cs="Times New Roman"/>
        </w:rPr>
        <w:t xml:space="preserve">These questions </w:t>
      </w:r>
      <w:r w:rsidR="00A5447A" w:rsidRPr="001C0208">
        <w:rPr>
          <w:rFonts w:cs="Times New Roman"/>
        </w:rPr>
        <w:t xml:space="preserve">required the child to make inferences related to story grammar elements and were developed by the research team based on the procedures outlined in </w:t>
      </w:r>
      <w:r w:rsidRPr="001C0208">
        <w:rPr>
          <w:rFonts w:cs="Times New Roman"/>
        </w:rPr>
        <w:fldChar w:fldCharType="begin"/>
      </w:r>
      <w:r w:rsidRPr="001C0208">
        <w:rPr>
          <w:rFonts w:cs="Times New Roman"/>
        </w:rPr>
        <w:instrText xml:space="preserve"> ADDIN EN.CITE &lt;EndNote&gt;&lt;Cite AuthorYear="1"&gt;&lt;Author&gt;Trabasso&lt;/Author&gt;&lt;Year&gt;1988&lt;/Year&gt;&lt;RecNum&gt;4704&lt;/RecNum&gt;&lt;DisplayText&gt;Trabasso et al. (1988)&lt;/DisplayText&gt;&lt;record&gt;&lt;rec-number&gt;4704&lt;/rec-number&gt;&lt;foreign-keys&gt;&lt;key app="EN" db-id="99d9evse6ffp07eesfqptv2lparspxf0d952" timestamp="1549404772"&gt;4704&lt;/key&gt;&lt;/foreign-keys&gt;&lt;ref-type name="Journal Article"&gt;17&lt;/ref-type&gt;&lt;contributors&gt;&lt;authors&gt;&lt;author&gt;Trabasso, T&lt;/author&gt;&lt;author&gt;Van den Broek, P&lt;/author&gt;&lt;author&gt;Liu, L&lt;/author&gt;&lt;/authors&gt;&lt;/contributors&gt;&lt;titles&gt;&lt;title&gt;A model for generating questions that assess and promote comprehension&lt;/title&gt;&lt;secondary-title&gt;Questioning Exchange&lt;/secondary-title&gt;&lt;/titles&gt;&lt;periodical&gt;&lt;full-title&gt;Questioning Exchange&lt;/full-title&gt;&lt;/periodical&gt;&lt;pages&gt;25-38&lt;/pages&gt;&lt;volume&gt;2&lt;/volume&gt;&lt;number&gt;1&lt;/number&gt;&lt;dates&gt;&lt;year&gt;1988&lt;/year&gt;&lt;/dates&gt;&lt;urls&gt;&lt;/urls&gt;&lt;/record&gt;&lt;/Cite&gt;&lt;/EndNote&gt;</w:instrText>
      </w:r>
      <w:r w:rsidRPr="001C0208">
        <w:rPr>
          <w:rFonts w:cs="Times New Roman"/>
        </w:rPr>
        <w:fldChar w:fldCharType="separate"/>
      </w:r>
      <w:r w:rsidR="008D20E6" w:rsidRPr="001C0208">
        <w:rPr>
          <w:rFonts w:cs="Times New Roman"/>
          <w:noProof/>
        </w:rPr>
        <w:t>Trabasso et al. (1988)</w:t>
      </w:r>
      <w:r w:rsidRPr="001C0208">
        <w:rPr>
          <w:rFonts w:cs="Times New Roman"/>
        </w:rPr>
        <w:fldChar w:fldCharType="end"/>
      </w:r>
      <w:r w:rsidR="00A5447A" w:rsidRPr="001C0208">
        <w:rPr>
          <w:rFonts w:cs="Times New Roman"/>
        </w:rPr>
        <w:t>.</w:t>
      </w:r>
      <w:r w:rsidR="009321EA" w:rsidRPr="001C0208">
        <w:rPr>
          <w:rFonts w:cs="Times New Roman"/>
        </w:rPr>
        <w:t xml:space="preserve"> </w:t>
      </w:r>
      <w:r w:rsidR="00A5447A" w:rsidRPr="001C0208">
        <w:rPr>
          <w:rFonts w:cs="Times New Roman"/>
        </w:rPr>
        <w:t>The teacher</w:t>
      </w:r>
      <w:r w:rsidR="00B53D20" w:rsidRPr="001C0208">
        <w:rPr>
          <w:rFonts w:cs="Times New Roman"/>
        </w:rPr>
        <w:t xml:space="preserve"> then </w:t>
      </w:r>
      <w:r w:rsidR="00694CFB" w:rsidRPr="001C0208">
        <w:rPr>
          <w:rFonts w:cs="Times New Roman"/>
        </w:rPr>
        <w:t>repeated thi</w:t>
      </w:r>
      <w:r w:rsidR="005373A4" w:rsidRPr="001C0208">
        <w:rPr>
          <w:rFonts w:cs="Times New Roman"/>
        </w:rPr>
        <w:t xml:space="preserve">s process with </w:t>
      </w:r>
      <w:r w:rsidR="00FD1FB0">
        <w:rPr>
          <w:rFonts w:cs="Times New Roman"/>
        </w:rPr>
        <w:t>a</w:t>
      </w:r>
      <w:r w:rsidR="00FD1FB0" w:rsidRPr="001C0208">
        <w:rPr>
          <w:rFonts w:cs="Times New Roman"/>
        </w:rPr>
        <w:t xml:space="preserve"> </w:t>
      </w:r>
      <w:r w:rsidR="005373A4" w:rsidRPr="001C0208">
        <w:rPr>
          <w:rFonts w:cs="Times New Roman"/>
        </w:rPr>
        <w:t>second story</w:t>
      </w:r>
      <w:r w:rsidR="007448DF">
        <w:rPr>
          <w:rFonts w:cs="Times New Roman"/>
        </w:rPr>
        <w:t>; thus, each CAM involved the reading of two stories</w:t>
      </w:r>
      <w:r w:rsidR="00A5447A" w:rsidRPr="001C0208">
        <w:rPr>
          <w:rFonts w:cs="Times New Roman"/>
        </w:rPr>
        <w:t>.</w:t>
      </w:r>
      <w:r w:rsidR="009321EA" w:rsidRPr="001C0208">
        <w:rPr>
          <w:rFonts w:cs="Times New Roman"/>
        </w:rPr>
        <w:t xml:space="preserve"> </w:t>
      </w:r>
      <w:r w:rsidR="00A5447A" w:rsidRPr="001C0208">
        <w:rPr>
          <w:rFonts w:cs="Times New Roman"/>
        </w:rPr>
        <w:t>The teacher scored the comprehension questions in real time as correct (1 point) or incorrect (0 points)</w:t>
      </w:r>
      <w:r w:rsidR="005373A4" w:rsidRPr="001C0208">
        <w:rPr>
          <w:rFonts w:cs="Times New Roman"/>
        </w:rPr>
        <w:t xml:space="preserve">; </w:t>
      </w:r>
      <w:r w:rsidR="00785130" w:rsidRPr="001C0208">
        <w:rPr>
          <w:rFonts w:cs="Times New Roman"/>
        </w:rPr>
        <w:t>summing</w:t>
      </w:r>
      <w:r w:rsidR="005373A4" w:rsidRPr="001C0208">
        <w:rPr>
          <w:rFonts w:cs="Times New Roman"/>
        </w:rPr>
        <w:t xml:space="preserve"> across the two narrative units </w:t>
      </w:r>
      <w:r w:rsidR="00FC6AD2">
        <w:rPr>
          <w:rFonts w:cs="Times New Roman"/>
        </w:rPr>
        <w:t>(</w:t>
      </w:r>
      <w:r w:rsidR="007448DF">
        <w:rPr>
          <w:rFonts w:cs="Times New Roman"/>
        </w:rPr>
        <w:t xml:space="preserve">four stories total) </w:t>
      </w:r>
      <w:r w:rsidR="005373A4" w:rsidRPr="001C0208">
        <w:rPr>
          <w:rFonts w:cs="Times New Roman"/>
        </w:rPr>
        <w:t>provided the total score used in analyses</w:t>
      </w:r>
      <w:r w:rsidR="009321EA" w:rsidRPr="001C0208">
        <w:rPr>
          <w:rFonts w:cs="Times New Roman"/>
        </w:rPr>
        <w:t xml:space="preserve"> </w:t>
      </w:r>
      <w:r w:rsidR="00205346" w:rsidRPr="001C0208">
        <w:rPr>
          <w:rFonts w:cs="Times New Roman"/>
        </w:rPr>
        <w:t>(</w:t>
      </w:r>
      <w:r w:rsidR="005373A4" w:rsidRPr="001C0208">
        <w:rPr>
          <w:rFonts w:cs="Times New Roman"/>
        </w:rPr>
        <w:t xml:space="preserve">maximum possible = 12; </w:t>
      </w:r>
      <w:r w:rsidR="0098333C" w:rsidRPr="001C0208">
        <w:rPr>
          <w:rFonts w:cs="Times New Roman"/>
          <w:lang w:eastAsia="zh-TW"/>
        </w:rPr>
        <w:t xml:space="preserve">ordinal </w:t>
      </w:r>
      <w:r w:rsidR="00205346" w:rsidRPr="001C0208">
        <w:rPr>
          <w:rFonts w:cs="Times New Roman"/>
          <w:i/>
          <w:iCs/>
        </w:rPr>
        <w:t>α</w:t>
      </w:r>
      <w:r w:rsidR="00205346" w:rsidRPr="001C0208">
        <w:rPr>
          <w:rFonts w:cs="Times New Roman"/>
        </w:rPr>
        <w:t xml:space="preserve"> = </w:t>
      </w:r>
      <w:r w:rsidR="00831F59" w:rsidRPr="001C0208">
        <w:rPr>
          <w:rFonts w:cs="Times New Roman"/>
        </w:rPr>
        <w:t>0.91</w:t>
      </w:r>
      <w:r w:rsidR="00205346" w:rsidRPr="001C0208">
        <w:rPr>
          <w:rFonts w:cs="Times New Roman"/>
        </w:rPr>
        <w:t xml:space="preserve"> for PK; </w:t>
      </w:r>
      <w:r w:rsidR="0098333C" w:rsidRPr="001C0208">
        <w:rPr>
          <w:rFonts w:cs="Times New Roman"/>
          <w:lang w:eastAsia="zh-TW"/>
        </w:rPr>
        <w:t xml:space="preserve">ordinal </w:t>
      </w:r>
      <w:r w:rsidR="00205346" w:rsidRPr="001C0208">
        <w:rPr>
          <w:rFonts w:cs="Times New Roman"/>
          <w:i/>
          <w:iCs/>
        </w:rPr>
        <w:t>α</w:t>
      </w:r>
      <w:r w:rsidR="00205346" w:rsidRPr="001C0208">
        <w:rPr>
          <w:rFonts w:cs="Times New Roman"/>
        </w:rPr>
        <w:t xml:space="preserve"> = </w:t>
      </w:r>
      <w:r w:rsidR="0098333C" w:rsidRPr="001C0208">
        <w:rPr>
          <w:rFonts w:cs="Times New Roman"/>
          <w:lang w:eastAsia="zh-TW"/>
        </w:rPr>
        <w:t>0.86</w:t>
      </w:r>
      <w:r w:rsidR="0098333C" w:rsidRPr="001C0208">
        <w:rPr>
          <w:rFonts w:cs="Times New Roman"/>
        </w:rPr>
        <w:t xml:space="preserve"> </w:t>
      </w:r>
      <w:r w:rsidR="00205346" w:rsidRPr="001C0208">
        <w:rPr>
          <w:rFonts w:cs="Times New Roman"/>
        </w:rPr>
        <w:t>for K)</w:t>
      </w:r>
      <w:r w:rsidR="00A5447A" w:rsidRPr="001C0208">
        <w:rPr>
          <w:rFonts w:cs="Times New Roman"/>
        </w:rPr>
        <w:t>.</w:t>
      </w:r>
      <w:r w:rsidR="009321EA" w:rsidRPr="001C0208">
        <w:rPr>
          <w:rFonts w:cs="Times New Roman"/>
        </w:rPr>
        <w:t xml:space="preserve"> </w:t>
      </w:r>
      <w:r w:rsidR="00A5447A" w:rsidRPr="001C0208">
        <w:rPr>
          <w:rFonts w:cs="Times New Roman"/>
        </w:rPr>
        <w:t xml:space="preserve">Research staff </w:t>
      </w:r>
      <w:r w:rsidR="00FF32FA" w:rsidRPr="001C0208">
        <w:rPr>
          <w:rFonts w:cs="Times New Roman"/>
        </w:rPr>
        <w:t xml:space="preserve">used the Test of Narrative </w:t>
      </w:r>
      <w:r w:rsidR="00AF6FD7" w:rsidRPr="001C0208">
        <w:rPr>
          <w:rFonts w:cs="Times New Roman"/>
        </w:rPr>
        <w:t xml:space="preserve">Retell </w:t>
      </w:r>
      <w:r w:rsidR="00FF32FA" w:rsidRPr="001C0208">
        <w:rPr>
          <w:rFonts w:cs="Times New Roman"/>
        </w:rPr>
        <w:t xml:space="preserve">rubrics to </w:t>
      </w:r>
      <w:r w:rsidR="00A5447A" w:rsidRPr="001C0208">
        <w:rPr>
          <w:rFonts w:cs="Times New Roman"/>
        </w:rPr>
        <w:t>sc</w:t>
      </w:r>
      <w:r w:rsidR="00FF32FA" w:rsidRPr="001C0208">
        <w:rPr>
          <w:rFonts w:cs="Times New Roman"/>
        </w:rPr>
        <w:t xml:space="preserve">ore the </w:t>
      </w:r>
      <w:proofErr w:type="spellStart"/>
      <w:r w:rsidR="00FF32FA" w:rsidRPr="001C0208">
        <w:rPr>
          <w:rFonts w:cs="Times New Roman"/>
        </w:rPr>
        <w:t>audiorecorded</w:t>
      </w:r>
      <w:proofErr w:type="spellEnd"/>
      <w:r w:rsidR="00FF32FA" w:rsidRPr="001C0208">
        <w:rPr>
          <w:rFonts w:cs="Times New Roman"/>
        </w:rPr>
        <w:t xml:space="preserve"> retell for inclusion of key story grammar elements (additional information provided below).</w:t>
      </w:r>
      <w:r w:rsidR="009321EA" w:rsidRPr="001C0208">
        <w:rPr>
          <w:rFonts w:cs="Times New Roman"/>
        </w:rPr>
        <w:t xml:space="preserve"> </w:t>
      </w:r>
      <w:r w:rsidR="00FF32FA" w:rsidRPr="001C0208">
        <w:rPr>
          <w:rFonts w:cs="Times New Roman"/>
        </w:rPr>
        <w:t xml:space="preserve">Summing across </w:t>
      </w:r>
      <w:r w:rsidR="00694CFB" w:rsidRPr="001C0208">
        <w:rPr>
          <w:rFonts w:cs="Times New Roman"/>
        </w:rPr>
        <w:t xml:space="preserve">stories </w:t>
      </w:r>
      <w:r w:rsidR="007448DF">
        <w:rPr>
          <w:rFonts w:cs="Times New Roman"/>
        </w:rPr>
        <w:t xml:space="preserve">(two per unit) </w:t>
      </w:r>
      <w:r w:rsidR="00785130" w:rsidRPr="001C0208">
        <w:rPr>
          <w:rFonts w:cs="Times New Roman"/>
        </w:rPr>
        <w:t>and the</w:t>
      </w:r>
      <w:r w:rsidR="00694CFB" w:rsidRPr="001C0208">
        <w:rPr>
          <w:rFonts w:cs="Times New Roman"/>
        </w:rPr>
        <w:t xml:space="preserve"> two </w:t>
      </w:r>
      <w:r w:rsidR="00785130" w:rsidRPr="001C0208">
        <w:rPr>
          <w:rFonts w:cs="Times New Roman"/>
        </w:rPr>
        <w:t xml:space="preserve">narrative units provided the total story grammar score used in analyses (PK maximum possible = 56, </w:t>
      </w:r>
      <w:r w:rsidR="0098333C" w:rsidRPr="001C0208">
        <w:rPr>
          <w:rFonts w:cs="Times New Roman"/>
          <w:lang w:eastAsia="zh-TW"/>
        </w:rPr>
        <w:t xml:space="preserve">Cronbach’s </w:t>
      </w:r>
      <w:r w:rsidR="00205346" w:rsidRPr="001C0208">
        <w:rPr>
          <w:rFonts w:cs="Times New Roman"/>
          <w:i/>
          <w:iCs/>
        </w:rPr>
        <w:t>α</w:t>
      </w:r>
      <w:r w:rsidR="00205346" w:rsidRPr="001C0208">
        <w:rPr>
          <w:rFonts w:cs="Times New Roman"/>
        </w:rPr>
        <w:t xml:space="preserve"> = </w:t>
      </w:r>
      <w:r w:rsidR="00831F59" w:rsidRPr="001C0208">
        <w:rPr>
          <w:rFonts w:cs="Times New Roman"/>
        </w:rPr>
        <w:t>.78</w:t>
      </w:r>
      <w:r w:rsidR="00785130" w:rsidRPr="001C0208">
        <w:rPr>
          <w:rFonts w:cs="Times New Roman"/>
        </w:rPr>
        <w:t xml:space="preserve">; K maximum possible = 72; </w:t>
      </w:r>
      <w:r w:rsidR="0098333C" w:rsidRPr="001C0208">
        <w:rPr>
          <w:rFonts w:cs="Times New Roman"/>
          <w:lang w:eastAsia="zh-TW"/>
        </w:rPr>
        <w:t xml:space="preserve">Cronbach’s </w:t>
      </w:r>
      <w:r w:rsidR="00205346" w:rsidRPr="001C0208">
        <w:rPr>
          <w:rFonts w:cs="Times New Roman"/>
          <w:i/>
          <w:iCs/>
        </w:rPr>
        <w:t>α</w:t>
      </w:r>
      <w:r w:rsidR="00205346" w:rsidRPr="001C0208">
        <w:rPr>
          <w:rFonts w:cs="Times New Roman"/>
        </w:rPr>
        <w:t xml:space="preserve"> = </w:t>
      </w:r>
      <w:r w:rsidR="0098333C" w:rsidRPr="001C0208">
        <w:rPr>
          <w:rFonts w:cs="Times New Roman"/>
          <w:lang w:eastAsia="zh-TW"/>
        </w:rPr>
        <w:t>.68</w:t>
      </w:r>
      <w:r w:rsidR="00205346" w:rsidRPr="001C0208">
        <w:rPr>
          <w:rFonts w:cs="Times New Roman"/>
        </w:rPr>
        <w:t>)</w:t>
      </w:r>
      <w:r w:rsidR="009502C0" w:rsidRPr="001C0208">
        <w:rPr>
          <w:rFonts w:cs="Times New Roman"/>
        </w:rPr>
        <w:t>.</w:t>
      </w:r>
    </w:p>
    <w:p w14:paraId="44AD7F76" w14:textId="712AA151" w:rsidR="00B6373A" w:rsidRPr="001C0208" w:rsidRDefault="009502C0" w:rsidP="009A57F6">
      <w:pPr>
        <w:pStyle w:val="Header"/>
        <w:widowControl w:val="0"/>
        <w:tabs>
          <w:tab w:val="clear" w:pos="4680"/>
          <w:tab w:val="clear" w:pos="9360"/>
        </w:tabs>
        <w:spacing w:line="480" w:lineRule="auto"/>
        <w:ind w:firstLine="720"/>
        <w:rPr>
          <w:rFonts w:cs="Times New Roman"/>
        </w:rPr>
      </w:pPr>
      <w:r w:rsidRPr="001C0208">
        <w:rPr>
          <w:rFonts w:cs="Times New Roman"/>
        </w:rPr>
        <w:lastRenderedPageBreak/>
        <w:t>Units 2 and 3 focused on expository, rather than narrative, text.</w:t>
      </w:r>
      <w:r w:rsidR="009321EA" w:rsidRPr="001C0208">
        <w:rPr>
          <w:rFonts w:cs="Times New Roman"/>
        </w:rPr>
        <w:t xml:space="preserve"> </w:t>
      </w:r>
      <w:r w:rsidRPr="001C0208">
        <w:rPr>
          <w:rFonts w:cs="Times New Roman"/>
        </w:rPr>
        <w:t>Because no measure comparable to the Test of Narrative Retell exists for expository text, the research team developed e</w:t>
      </w:r>
      <w:r w:rsidR="00C17419" w:rsidRPr="001C0208">
        <w:rPr>
          <w:rFonts w:cs="Times New Roman"/>
        </w:rPr>
        <w:t xml:space="preserve">xpository passages </w:t>
      </w:r>
      <w:r w:rsidRPr="001C0208">
        <w:rPr>
          <w:rFonts w:cs="Times New Roman"/>
        </w:rPr>
        <w:t xml:space="preserve">and corresponding comprehension questions </w:t>
      </w:r>
      <w:r w:rsidR="00C17419" w:rsidRPr="001C0208">
        <w:rPr>
          <w:rFonts w:cs="Times New Roman"/>
        </w:rPr>
        <w:t>for</w:t>
      </w:r>
      <w:r w:rsidRPr="001C0208">
        <w:rPr>
          <w:rFonts w:cs="Times New Roman"/>
        </w:rPr>
        <w:t xml:space="preserve"> use in the Units 2 and 3</w:t>
      </w:r>
      <w:r w:rsidR="00C17419" w:rsidRPr="001C0208">
        <w:rPr>
          <w:rFonts w:cs="Times New Roman"/>
        </w:rPr>
        <w:t xml:space="preserve"> </w:t>
      </w:r>
      <w:r w:rsidR="00C17419" w:rsidRPr="001C0208">
        <w:rPr>
          <w:rFonts w:cs="Times New Roman"/>
          <w:i/>
          <w:iCs/>
        </w:rPr>
        <w:t>Understanding Expository Text</w:t>
      </w:r>
      <w:r w:rsidRPr="001C0208">
        <w:rPr>
          <w:rFonts w:cs="Times New Roman"/>
        </w:rPr>
        <w:t xml:space="preserve"> probes.</w:t>
      </w:r>
      <w:r w:rsidR="009321EA" w:rsidRPr="001C0208">
        <w:rPr>
          <w:rFonts w:cs="Times New Roman"/>
        </w:rPr>
        <w:t xml:space="preserve"> </w:t>
      </w:r>
      <w:r w:rsidRPr="001C0208">
        <w:rPr>
          <w:rFonts w:cs="Times New Roman"/>
        </w:rPr>
        <w:t xml:space="preserve">The passages aligned with the content of the units, in terms of both topic (i.e., animals or earth materials) and text structure (e.g., compare-contrast, </w:t>
      </w:r>
      <w:r w:rsidR="00D40138" w:rsidRPr="001C0208">
        <w:rPr>
          <w:rFonts w:cs="Times New Roman"/>
        </w:rPr>
        <w:t>cycles</w:t>
      </w:r>
      <w:r w:rsidRPr="001C0208">
        <w:rPr>
          <w:rFonts w:cs="Times New Roman"/>
        </w:rPr>
        <w:t>).</w:t>
      </w:r>
      <w:r w:rsidR="009321EA" w:rsidRPr="001C0208">
        <w:rPr>
          <w:rFonts w:cs="Times New Roman"/>
        </w:rPr>
        <w:t xml:space="preserve"> </w:t>
      </w:r>
      <w:r w:rsidRPr="001C0208">
        <w:rPr>
          <w:rFonts w:cs="Times New Roman"/>
        </w:rPr>
        <w:t xml:space="preserve">Administration and scoring paralleled that for the Understanding </w:t>
      </w:r>
      <w:r w:rsidR="00442677" w:rsidRPr="001C0208">
        <w:rPr>
          <w:rFonts w:cs="Times New Roman"/>
        </w:rPr>
        <w:t>Narrative Text probes.</w:t>
      </w:r>
      <w:r w:rsidR="009321EA" w:rsidRPr="001C0208">
        <w:rPr>
          <w:rFonts w:cs="Times New Roman"/>
        </w:rPr>
        <w:t xml:space="preserve"> </w:t>
      </w:r>
      <w:r w:rsidRPr="001C0208">
        <w:rPr>
          <w:rFonts w:cs="Times New Roman"/>
        </w:rPr>
        <w:t xml:space="preserve">The teacher read aloud one </w:t>
      </w:r>
      <w:r w:rsidR="00442677" w:rsidRPr="001C0208">
        <w:rPr>
          <w:rFonts w:cs="Times New Roman"/>
        </w:rPr>
        <w:t>passage,</w:t>
      </w:r>
      <w:r w:rsidRPr="001C0208">
        <w:rPr>
          <w:rFonts w:cs="Times New Roman"/>
        </w:rPr>
        <w:t xml:space="preserve"> asked </w:t>
      </w:r>
      <w:r w:rsidR="00524D2C" w:rsidRPr="001C0208">
        <w:rPr>
          <w:rFonts w:cs="Times New Roman"/>
        </w:rPr>
        <w:t>two</w:t>
      </w:r>
      <w:r w:rsidRPr="001C0208">
        <w:rPr>
          <w:rFonts w:cs="Times New Roman"/>
        </w:rPr>
        <w:t xml:space="preserve"> </w:t>
      </w:r>
      <w:r w:rsidR="00524D2C" w:rsidRPr="001C0208">
        <w:rPr>
          <w:rFonts w:cs="Times New Roman"/>
        </w:rPr>
        <w:t xml:space="preserve">multiple choice </w:t>
      </w:r>
      <w:r w:rsidRPr="001C0208">
        <w:rPr>
          <w:rFonts w:cs="Times New Roman"/>
        </w:rPr>
        <w:t>comprehension questions</w:t>
      </w:r>
      <w:r w:rsidR="00442677" w:rsidRPr="001C0208">
        <w:rPr>
          <w:rFonts w:cs="Times New Roman"/>
        </w:rPr>
        <w:t xml:space="preserve"> that</w:t>
      </w:r>
      <w:r w:rsidRPr="001C0208">
        <w:rPr>
          <w:rFonts w:cs="Times New Roman"/>
        </w:rPr>
        <w:t xml:space="preserve"> required the child to </w:t>
      </w:r>
      <w:r w:rsidR="00524D2C" w:rsidRPr="001C0208">
        <w:rPr>
          <w:rFonts w:cs="Times New Roman"/>
        </w:rPr>
        <w:t>identify the main idea or supporting details</w:t>
      </w:r>
      <w:r w:rsidR="00442677" w:rsidRPr="001C0208">
        <w:rPr>
          <w:rFonts w:cs="Times New Roman"/>
        </w:rPr>
        <w:t>, and then repeated this process with the second passage</w:t>
      </w:r>
      <w:r w:rsidRPr="001C0208">
        <w:rPr>
          <w:rFonts w:cs="Times New Roman"/>
        </w:rPr>
        <w:t>.</w:t>
      </w:r>
      <w:r w:rsidR="009321EA" w:rsidRPr="001C0208">
        <w:rPr>
          <w:rFonts w:cs="Times New Roman"/>
        </w:rPr>
        <w:t xml:space="preserve"> </w:t>
      </w:r>
      <w:r w:rsidRPr="001C0208">
        <w:rPr>
          <w:rFonts w:cs="Times New Roman"/>
        </w:rPr>
        <w:t>The teacher scored the comprehension questions in real time as correct (1 point) or incorrect (0 points)</w:t>
      </w:r>
      <w:r w:rsidR="00442677" w:rsidRPr="001C0208">
        <w:rPr>
          <w:rFonts w:cs="Times New Roman"/>
        </w:rPr>
        <w:t>.</w:t>
      </w:r>
      <w:r w:rsidR="009321EA" w:rsidRPr="001C0208">
        <w:rPr>
          <w:rFonts w:cs="Times New Roman"/>
        </w:rPr>
        <w:t xml:space="preserve"> </w:t>
      </w:r>
      <w:r w:rsidR="00442677" w:rsidRPr="001C0208">
        <w:rPr>
          <w:rFonts w:cs="Times New Roman"/>
        </w:rPr>
        <w:t xml:space="preserve">Summing across stories and units provided the total score used in analyses (maximum possible = 8; </w:t>
      </w:r>
      <w:r w:rsidR="0098333C" w:rsidRPr="001C0208">
        <w:rPr>
          <w:rFonts w:cs="Times New Roman"/>
          <w:lang w:eastAsia="zh-TW"/>
        </w:rPr>
        <w:t xml:space="preserve">ordinal </w:t>
      </w:r>
      <w:r w:rsidR="00205346" w:rsidRPr="001C0208">
        <w:rPr>
          <w:rFonts w:cs="Times New Roman"/>
          <w:i/>
          <w:iCs/>
        </w:rPr>
        <w:t>α</w:t>
      </w:r>
      <w:r w:rsidR="00205346" w:rsidRPr="001C0208">
        <w:rPr>
          <w:rFonts w:cs="Times New Roman"/>
        </w:rPr>
        <w:t xml:space="preserve"> = </w:t>
      </w:r>
      <w:r w:rsidR="00831F59" w:rsidRPr="001C0208">
        <w:rPr>
          <w:rFonts w:cs="Times New Roman"/>
        </w:rPr>
        <w:t>.52</w:t>
      </w:r>
      <w:r w:rsidR="00205346" w:rsidRPr="001C0208">
        <w:rPr>
          <w:rFonts w:cs="Times New Roman"/>
        </w:rPr>
        <w:t xml:space="preserve"> for PK; </w:t>
      </w:r>
      <w:r w:rsidR="0098333C" w:rsidRPr="001C0208">
        <w:rPr>
          <w:rFonts w:cs="Times New Roman"/>
          <w:lang w:eastAsia="zh-TW"/>
        </w:rPr>
        <w:t xml:space="preserve">ordinal </w:t>
      </w:r>
      <w:r w:rsidR="00205346" w:rsidRPr="001C0208">
        <w:rPr>
          <w:rFonts w:cs="Times New Roman"/>
          <w:i/>
          <w:iCs/>
        </w:rPr>
        <w:t>α</w:t>
      </w:r>
      <w:r w:rsidR="00205346" w:rsidRPr="001C0208">
        <w:rPr>
          <w:rFonts w:cs="Times New Roman"/>
        </w:rPr>
        <w:t xml:space="preserve"> = </w:t>
      </w:r>
      <w:r w:rsidR="0098333C" w:rsidRPr="001C0208">
        <w:rPr>
          <w:rFonts w:cs="Times New Roman"/>
          <w:lang w:eastAsia="zh-TW"/>
        </w:rPr>
        <w:t>.60</w:t>
      </w:r>
      <w:r w:rsidR="0098333C" w:rsidRPr="001C0208">
        <w:rPr>
          <w:rFonts w:cs="Times New Roman"/>
        </w:rPr>
        <w:t xml:space="preserve"> </w:t>
      </w:r>
      <w:r w:rsidR="00205346" w:rsidRPr="001C0208">
        <w:rPr>
          <w:rFonts w:cs="Times New Roman"/>
        </w:rPr>
        <w:t>for K)</w:t>
      </w:r>
      <w:r w:rsidR="0000643D">
        <w:rPr>
          <w:rFonts w:cs="Times New Roman"/>
        </w:rPr>
        <w:t xml:space="preserve">. Although </w:t>
      </w:r>
      <w:r w:rsidR="00FD1FB0">
        <w:rPr>
          <w:rFonts w:cs="Times New Roman"/>
        </w:rPr>
        <w:t>the</w:t>
      </w:r>
      <w:r w:rsidR="0000643D">
        <w:rPr>
          <w:rFonts w:cs="Times New Roman"/>
        </w:rPr>
        <w:t xml:space="preserve"> reliabilities </w:t>
      </w:r>
      <w:r w:rsidR="00FD1FB0">
        <w:rPr>
          <w:rFonts w:cs="Times New Roman"/>
        </w:rPr>
        <w:t xml:space="preserve">for this probe </w:t>
      </w:r>
      <w:r w:rsidR="0000643D">
        <w:rPr>
          <w:rFonts w:cs="Times New Roman"/>
        </w:rPr>
        <w:t>are lower than for other measures</w:t>
      </w:r>
      <w:r w:rsidR="005C5F7C">
        <w:rPr>
          <w:rFonts w:cs="Times New Roman"/>
        </w:rPr>
        <w:t xml:space="preserve">, potentially due to the limited number of items, these exceed the minimum standard set by the </w:t>
      </w:r>
      <w:r w:rsidR="000814F7">
        <w:rPr>
          <w:rFonts w:cs="Times New Roman"/>
        </w:rPr>
        <w:t>WWC</w:t>
      </w:r>
      <w:r w:rsidR="005C5F7C">
        <w:rPr>
          <w:rFonts w:cs="Times New Roman"/>
        </w:rPr>
        <w:t xml:space="preserve"> </w:t>
      </w:r>
      <w:r w:rsidR="005C5F7C">
        <w:rPr>
          <w:rFonts w:cs="Times New Roman"/>
        </w:rPr>
        <w:fldChar w:fldCharType="begin"/>
      </w:r>
      <w:r w:rsidR="005C5F7C">
        <w:rPr>
          <w:rFonts w:cs="Times New Roman"/>
        </w:rPr>
        <w:instrText xml:space="preserve"> ADDIN EN.CITE &lt;EndNote&gt;&lt;Cite ExcludeYear="1"&gt;&lt;Author&gt;Institute of Education Sciences&lt;/Author&gt;&lt;Year&gt;2020, January&lt;/Year&gt;&lt;RecNum&gt;5443&lt;/RecNum&gt;&lt;Suffix&gt; 2020`, p. 83&lt;/Suffix&gt;&lt;DisplayText&gt;(Institute of Education Sciences, 2020, p. 83)&lt;/DisplayText&gt;&lt;record&gt;&lt;rec-number&gt;5443&lt;/rec-number&gt;&lt;foreign-keys&gt;&lt;key app="EN" db-id="99d9evse6ffp07eesfqptv2lparspxf0d952" timestamp="1631823199"&gt;5443&lt;/key&gt;&lt;/foreign-keys&gt;&lt;ref-type name="Online Database"&gt;45&lt;/ref-type&gt;&lt;contributors&gt;&lt;authors&gt;&lt;author&gt;Institute of Education Sciences,&lt;/author&gt;&lt;/authors&gt;&lt;/contributors&gt;&lt;titles&gt;&lt;title&gt;What Works Clearinghouse Standards Handbook (Version 4.1)&lt;/title&gt;&lt;/titles&gt;&lt;dates&gt;&lt;year&gt;2020, January&lt;/year&gt;&lt;/dates&gt;&lt;urls&gt;&lt;related-urls&gt;&lt;url&gt;https://ies.ed.gov/ncee/wwc/Docs/referenceresources/WWC-Standards-Handbook-v4-1-508.pdf&lt;/url&gt;&lt;/related-urls&gt;&lt;/urls&gt;&lt;/record&gt;&lt;/Cite&gt;&lt;/EndNote&gt;</w:instrText>
      </w:r>
      <w:r w:rsidR="005C5F7C">
        <w:rPr>
          <w:rFonts w:cs="Times New Roman"/>
        </w:rPr>
        <w:fldChar w:fldCharType="separate"/>
      </w:r>
      <w:r w:rsidR="005C5F7C">
        <w:rPr>
          <w:rFonts w:cs="Times New Roman"/>
          <w:noProof/>
        </w:rPr>
        <w:t>(Institute of Education Sciences, 2020, p. 83)</w:t>
      </w:r>
      <w:r w:rsidR="005C5F7C">
        <w:rPr>
          <w:rFonts w:cs="Times New Roman"/>
        </w:rPr>
        <w:fldChar w:fldCharType="end"/>
      </w:r>
      <w:r w:rsidRPr="001C0208">
        <w:rPr>
          <w:rFonts w:cs="Times New Roman"/>
        </w:rPr>
        <w:t>.</w:t>
      </w:r>
    </w:p>
    <w:p w14:paraId="225E9056" w14:textId="77777777" w:rsidR="009A490F" w:rsidRPr="001C0208" w:rsidRDefault="006707BA" w:rsidP="009A57F6">
      <w:pPr>
        <w:pStyle w:val="Header"/>
        <w:widowControl w:val="0"/>
        <w:tabs>
          <w:tab w:val="clear" w:pos="4680"/>
          <w:tab w:val="clear" w:pos="9360"/>
        </w:tabs>
        <w:spacing w:line="480" w:lineRule="auto"/>
        <w:rPr>
          <w:rFonts w:cs="Times New Roman"/>
          <w:b/>
          <w:i/>
          <w:szCs w:val="24"/>
        </w:rPr>
      </w:pPr>
      <w:r w:rsidRPr="001C0208">
        <w:rPr>
          <w:rFonts w:cs="Times New Roman"/>
          <w:b/>
          <w:i/>
          <w:szCs w:val="24"/>
        </w:rPr>
        <w:t xml:space="preserve">Language </w:t>
      </w:r>
      <w:r w:rsidR="009A490F" w:rsidRPr="001C0208">
        <w:rPr>
          <w:rFonts w:cs="Times New Roman"/>
          <w:b/>
          <w:i/>
          <w:szCs w:val="24"/>
        </w:rPr>
        <w:t>C</w:t>
      </w:r>
      <w:r w:rsidRPr="001C0208">
        <w:rPr>
          <w:rFonts w:cs="Times New Roman"/>
          <w:b/>
          <w:i/>
          <w:szCs w:val="24"/>
        </w:rPr>
        <w:t>omprehension</w:t>
      </w:r>
      <w:r w:rsidR="00643B4B" w:rsidRPr="001C0208">
        <w:rPr>
          <w:rFonts w:cs="Times New Roman"/>
          <w:b/>
          <w:i/>
          <w:szCs w:val="24"/>
        </w:rPr>
        <w:t xml:space="preserve"> </w:t>
      </w:r>
      <w:r w:rsidR="009A490F" w:rsidRPr="001C0208">
        <w:rPr>
          <w:rFonts w:cs="Times New Roman"/>
          <w:b/>
          <w:i/>
          <w:szCs w:val="24"/>
        </w:rPr>
        <w:t>O</w:t>
      </w:r>
      <w:r w:rsidR="00643B4B" w:rsidRPr="001C0208">
        <w:rPr>
          <w:rFonts w:cs="Times New Roman"/>
          <w:b/>
          <w:i/>
          <w:szCs w:val="24"/>
        </w:rPr>
        <w:t>utcomes</w:t>
      </w:r>
    </w:p>
    <w:p w14:paraId="4EFF98F9" w14:textId="12DAF6E3" w:rsidR="00570420" w:rsidRPr="001C0208" w:rsidRDefault="001A124A" w:rsidP="009A57F6">
      <w:pPr>
        <w:pStyle w:val="Header"/>
        <w:widowControl w:val="0"/>
        <w:tabs>
          <w:tab w:val="clear" w:pos="4680"/>
          <w:tab w:val="clear" w:pos="9360"/>
        </w:tabs>
        <w:spacing w:line="480" w:lineRule="auto"/>
        <w:ind w:firstLine="720"/>
        <w:rPr>
          <w:rFonts w:cs="Times New Roman"/>
        </w:rPr>
      </w:pPr>
      <w:r w:rsidRPr="001C0208">
        <w:rPr>
          <w:rFonts w:cs="Times New Roman"/>
        </w:rPr>
        <w:t>At the beginning (pretest) and end (outcome) of the academic year, r</w:t>
      </w:r>
      <w:r w:rsidR="005C0D5D" w:rsidRPr="001C0208">
        <w:rPr>
          <w:rFonts w:cs="Times New Roman"/>
        </w:rPr>
        <w:t xml:space="preserve">esearch staff </w:t>
      </w:r>
      <w:r w:rsidR="00B53D20" w:rsidRPr="001C0208">
        <w:rPr>
          <w:rFonts w:cs="Times New Roman"/>
        </w:rPr>
        <w:t xml:space="preserve">administered two </w:t>
      </w:r>
      <w:r w:rsidRPr="001C0208">
        <w:rPr>
          <w:rFonts w:cs="Times New Roman"/>
        </w:rPr>
        <w:t xml:space="preserve">standardized </w:t>
      </w:r>
      <w:r w:rsidR="00B53D20" w:rsidRPr="001C0208">
        <w:rPr>
          <w:rFonts w:cs="Times New Roman"/>
        </w:rPr>
        <w:t xml:space="preserve">language comprehension </w:t>
      </w:r>
      <w:r w:rsidR="00054AF1" w:rsidRPr="001C0208">
        <w:rPr>
          <w:rFonts w:cs="Times New Roman"/>
        </w:rPr>
        <w:t>assessments</w:t>
      </w:r>
      <w:r w:rsidR="00570420" w:rsidRPr="001C0208">
        <w:rPr>
          <w:rFonts w:cs="Times New Roman"/>
        </w:rPr>
        <w:t xml:space="preserve">, the Test of Narrative Retell </w:t>
      </w:r>
      <w:r w:rsidRPr="001C0208">
        <w:rPr>
          <w:rFonts w:cs="Times New Roman"/>
        </w:rPr>
        <w:fldChar w:fldCharType="begin"/>
      </w:r>
      <w:r w:rsidRPr="001C0208">
        <w:rPr>
          <w:rFonts w:cs="Times New Roman"/>
        </w:rPr>
        <w:instrText xml:space="preserve"> ADDIN EN.CITE &lt;EndNote&gt;&lt;Cite&gt;&lt;Author&gt;Petersen&lt;/Author&gt;&lt;Year&gt;2012&lt;/Year&gt;&lt;RecNum&gt;4703&lt;/RecNum&gt;&lt;Prefix&gt;TNR`; &lt;/Prefix&gt;&lt;DisplayText&gt;(TNR; Petersen &amp;amp; Spencer, 2012)&lt;/DisplayText&gt;&lt;record&gt;&lt;rec-number&gt;4703&lt;/rec-number&gt;&lt;foreign-keys&gt;&lt;key app="EN" db-id="99d9evse6ffp07eesfqptv2lparspxf0d952" timestamp="1549404634"&gt;4703&lt;/key&gt;&lt;/foreign-keys&gt;&lt;ref-type name="Journal Article"&gt;17&lt;/ref-type&gt;&lt;contributors&gt;&lt;authors&gt;&lt;author&gt;Petersen, Douglas B.&lt;/author&gt;&lt;author&gt;Spencer, Trina D.&lt;/author&gt;&lt;/authors&gt;&lt;/contributors&gt;&lt;titles&gt;&lt;title&gt;The Narrative Langauge Measures: Tools for Language Screening, Progress Monitoring, and Intervention Planning&lt;/title&gt;&lt;secondary-title&gt;Perspectives on Language Learning and Education&lt;/secondary-title&gt;&lt;/titles&gt;&lt;periodical&gt;&lt;full-title&gt;Perspectives on Language Learning and Education&lt;/full-title&gt;&lt;/periodical&gt;&lt;pages&gt;119-129&lt;/pages&gt;&lt;volume&gt;19&lt;/volume&gt;&lt;dates&gt;&lt;year&gt;2012&lt;/year&gt;&lt;/dates&gt;&lt;urls&gt;&lt;/urls&gt;&lt;electronic-resource-num&gt;10.1044/lle19.4.119&lt;/electronic-resource-num&gt;&lt;/record&gt;&lt;/Cite&gt;&lt;/EndNote&gt;</w:instrText>
      </w:r>
      <w:r w:rsidRPr="001C0208">
        <w:rPr>
          <w:rFonts w:cs="Times New Roman"/>
        </w:rPr>
        <w:fldChar w:fldCharType="separate"/>
      </w:r>
      <w:r w:rsidR="0042609F" w:rsidRPr="001C0208">
        <w:rPr>
          <w:rFonts w:cs="Times New Roman"/>
          <w:noProof/>
        </w:rPr>
        <w:t>(TNR; Petersen &amp; Spencer, 2012)</w:t>
      </w:r>
      <w:r w:rsidRPr="001C0208">
        <w:rPr>
          <w:rFonts w:cs="Times New Roman"/>
        </w:rPr>
        <w:fldChar w:fldCharType="end"/>
      </w:r>
      <w:r w:rsidR="00570420" w:rsidRPr="001C0208">
        <w:rPr>
          <w:rFonts w:cs="Times New Roman"/>
        </w:rPr>
        <w:t xml:space="preserve"> and the Test of Narrative Language </w:t>
      </w:r>
      <w:r w:rsidR="000E2BAB" w:rsidRPr="001C0208">
        <w:rPr>
          <w:rFonts w:cs="Times New Roman"/>
        </w:rPr>
        <w:fldChar w:fldCharType="begin"/>
      </w:r>
      <w:r w:rsidR="000E2BAB" w:rsidRPr="001C0208">
        <w:rPr>
          <w:rFonts w:cs="Times New Roman"/>
        </w:rPr>
        <w:instrText xml:space="preserve"> ADDIN EN.CITE &lt;EndNote&gt;&lt;Cite&gt;&lt;Author&gt;Gillam&lt;/Author&gt;&lt;Year&gt;2004&lt;/Year&gt;&lt;RecNum&gt;4702&lt;/RecNum&gt;&lt;Prefix&gt;TNL`; &lt;/Prefix&gt;&lt;DisplayText&gt;(TNL; Gillam &amp;amp; Pearson, 2004)&lt;/DisplayText&gt;&lt;record&gt;&lt;rec-number&gt;4702&lt;/rec-number&gt;&lt;foreign-keys&gt;&lt;key app="EN" db-id="99d9evse6ffp07eesfqptv2lparspxf0d952" timestamp="1549404432"&gt;4702&lt;/key&gt;&lt;/foreign-keys&gt;&lt;ref-type name="Book"&gt;6&lt;/ref-type&gt;&lt;contributors&gt;&lt;authors&gt;&lt;author&gt;Gillam, R. B.&lt;/author&gt;&lt;author&gt;Pearson, N.&lt;/author&gt;&lt;/authors&gt;&lt;/contributors&gt;&lt;titles&gt;&lt;title&gt;Test of Narrative Langauge&lt;/title&gt;&lt;/titles&gt;&lt;dates&gt;&lt;year&gt;2004&lt;/year&gt;&lt;/dates&gt;&lt;pub-location&gt;Austin, TX&lt;/pub-location&gt;&lt;publisher&gt;Pro-Ed&lt;/publisher&gt;&lt;urls&gt;&lt;/urls&gt;&lt;/record&gt;&lt;/Cite&gt;&lt;/EndNote&gt;</w:instrText>
      </w:r>
      <w:r w:rsidR="000E2BAB" w:rsidRPr="001C0208">
        <w:rPr>
          <w:rFonts w:cs="Times New Roman"/>
        </w:rPr>
        <w:fldChar w:fldCharType="separate"/>
      </w:r>
      <w:r w:rsidR="000E2BAB" w:rsidRPr="001C0208">
        <w:rPr>
          <w:rFonts w:cs="Times New Roman"/>
          <w:noProof/>
        </w:rPr>
        <w:t>(TNL; Gillam &amp; Pearson, 2004)</w:t>
      </w:r>
      <w:r w:rsidR="000E2BAB" w:rsidRPr="001C0208">
        <w:rPr>
          <w:rFonts w:cs="Times New Roman"/>
        </w:rPr>
        <w:fldChar w:fldCharType="end"/>
      </w:r>
      <w:r w:rsidR="00431BD6">
        <w:rPr>
          <w:rFonts w:cs="Times New Roman"/>
        </w:rPr>
        <w:t xml:space="preserve">. These were </w:t>
      </w:r>
      <w:r w:rsidR="000E2BAB">
        <w:rPr>
          <w:rFonts w:cs="Times New Roman"/>
        </w:rPr>
        <w:t xml:space="preserve">our primary language </w:t>
      </w:r>
      <w:r w:rsidR="00150951">
        <w:rPr>
          <w:rFonts w:cs="Times New Roman"/>
        </w:rPr>
        <w:t xml:space="preserve">comprehension </w:t>
      </w:r>
      <w:r w:rsidR="000E2BAB">
        <w:rPr>
          <w:rFonts w:cs="Times New Roman"/>
        </w:rPr>
        <w:t>outcome measures</w:t>
      </w:r>
      <w:r w:rsidR="00994CBB">
        <w:rPr>
          <w:rFonts w:cs="Times New Roman"/>
        </w:rPr>
        <w:t xml:space="preserve"> </w:t>
      </w:r>
      <w:r w:rsidR="00994CBB">
        <w:rPr>
          <w:rFonts w:cs="Times New Roman"/>
        </w:rPr>
        <w:fldChar w:fldCharType="begin"/>
      </w:r>
      <w:r w:rsidR="00994CBB">
        <w:rPr>
          <w:rFonts w:cs="Times New Roman"/>
        </w:rPr>
        <w:instrText xml:space="preserve"> ADDIN EN.CITE &lt;EndNote&gt;&lt;Cite&gt;&lt;Author&gt;Clarke&lt;/Author&gt;&lt;Year&gt;2010&lt;/Year&gt;&lt;RecNum&gt;5208&lt;/RecNum&gt;&lt;Prefix&gt;see &lt;/Prefix&gt;&lt;DisplayText&gt;(see Clarke et al., 2010)&lt;/DisplayText&gt;&lt;record&gt;&lt;rec-number&gt;5208&lt;/rec-number&gt;&lt;foreign-keys&gt;&lt;key app="EN" db-id="99d9evse6ffp07eesfqptv2lparspxf0d952" timestamp="1613080248"&gt;5208&lt;/key&gt;&lt;/foreign-keys&gt;&lt;ref-type name="Journal Article"&gt;17&lt;/ref-type&gt;&lt;contributors&gt;&lt;authors&gt;&lt;author&gt;Clarke, Paula J.&lt;/author&gt;&lt;author&gt;Snowling, Margaret J.&lt;/author&gt;&lt;author&gt;Truelove, Emma&lt;/author&gt;&lt;author&gt;Hulme, Charles&lt;/author&gt;&lt;/authors&gt;&lt;/contributors&gt;&lt;titles&gt;&lt;title&gt;Ameliorating Children’s Reading-Comprehension Difficulties:A Randomized Controlled Trial&lt;/title&gt;&lt;secondary-title&gt;Psychological Science&lt;/secondary-title&gt;&lt;/titles&gt;&lt;periodical&gt;&lt;full-title&gt;Psychological Science&lt;/full-title&gt;&lt;/periodical&gt;&lt;pages&gt;1106-1116&lt;/pages&gt;&lt;volume&gt;21&lt;/volume&gt;&lt;number&gt;8&lt;/number&gt;&lt;keywords&gt;&lt;keyword&gt;reading,reading-comprehension difficulties,randomized controlled trial,children’s reading difficulties&lt;/keyword&gt;&lt;/keywords&gt;&lt;dates&gt;&lt;year&gt;2010&lt;/year&gt;&lt;/dates&gt;&lt;accession-num&gt;20585051&lt;/accession-num&gt;&lt;urls&gt;&lt;related-urls&gt;&lt;url&gt;https://journals.sagepub.com/doi/abs/10.1177/0956797610375449&lt;/url&gt;&lt;/related-urls&gt;&lt;/urls&gt;&lt;electronic-resource-num&gt;10.1177/0956797610375449&lt;/electronic-resource-num&gt;&lt;/record&gt;&lt;/Cite&gt;&lt;/EndNote&gt;</w:instrText>
      </w:r>
      <w:r w:rsidR="00994CBB">
        <w:rPr>
          <w:rFonts w:cs="Times New Roman"/>
        </w:rPr>
        <w:fldChar w:fldCharType="separate"/>
      </w:r>
      <w:r w:rsidR="00994CBB">
        <w:rPr>
          <w:rFonts w:cs="Times New Roman"/>
          <w:noProof/>
        </w:rPr>
        <w:t>(see Clarke et al., 2010)</w:t>
      </w:r>
      <w:r w:rsidR="00994CBB">
        <w:rPr>
          <w:rFonts w:cs="Times New Roman"/>
        </w:rPr>
        <w:fldChar w:fldCharType="end"/>
      </w:r>
      <w:r w:rsidR="000E2BAB">
        <w:rPr>
          <w:rFonts w:cs="Times New Roman"/>
        </w:rPr>
        <w:t>. R</w:t>
      </w:r>
      <w:r w:rsidRPr="001C0208">
        <w:rPr>
          <w:rFonts w:cs="Times New Roman"/>
        </w:rPr>
        <w:t xml:space="preserve">esearch staff also assessed children’s comprehension of vocabulary targeted in Let’s </w:t>
      </w:r>
      <w:proofErr w:type="gramStart"/>
      <w:r w:rsidRPr="001C0208">
        <w:rPr>
          <w:rFonts w:cs="Times New Roman"/>
        </w:rPr>
        <w:t>Know!</w:t>
      </w:r>
      <w:r w:rsidR="00431BD6">
        <w:rPr>
          <w:rFonts w:cs="Times New Roman"/>
        </w:rPr>
        <w:t>,</w:t>
      </w:r>
      <w:proofErr w:type="gramEnd"/>
      <w:r w:rsidR="00431BD6">
        <w:rPr>
          <w:rFonts w:cs="Times New Roman"/>
        </w:rPr>
        <w:t xml:space="preserve"> </w:t>
      </w:r>
      <w:r w:rsidR="00994CBB">
        <w:rPr>
          <w:rFonts w:cs="Times New Roman"/>
        </w:rPr>
        <w:t>as a</w:t>
      </w:r>
      <w:r w:rsidR="00431BD6">
        <w:rPr>
          <w:rFonts w:cs="Times New Roman"/>
        </w:rPr>
        <w:t xml:space="preserve"> secondary </w:t>
      </w:r>
      <w:r w:rsidR="00150951">
        <w:rPr>
          <w:rFonts w:cs="Times New Roman"/>
        </w:rPr>
        <w:t xml:space="preserve">language comprehension </w:t>
      </w:r>
      <w:r w:rsidR="00431BD6">
        <w:rPr>
          <w:rFonts w:cs="Times New Roman"/>
        </w:rPr>
        <w:t>outcome</w:t>
      </w:r>
      <w:r w:rsidR="00897CB7" w:rsidRPr="001C0208">
        <w:rPr>
          <w:rFonts w:cs="Times New Roman"/>
        </w:rPr>
        <w:t>.</w:t>
      </w:r>
      <w:r w:rsidR="009321EA" w:rsidRPr="001C0208">
        <w:rPr>
          <w:rFonts w:cs="Times New Roman"/>
        </w:rPr>
        <w:t xml:space="preserve"> </w:t>
      </w:r>
      <w:r w:rsidR="00246CAE">
        <w:rPr>
          <w:rFonts w:cs="Times New Roman"/>
        </w:rPr>
        <w:t xml:space="preserve">This </w:t>
      </w:r>
      <w:r w:rsidR="00994CBB">
        <w:rPr>
          <w:rFonts w:cs="Times New Roman"/>
        </w:rPr>
        <w:t xml:space="preserve">vocabulary </w:t>
      </w:r>
      <w:r w:rsidR="00246CAE">
        <w:rPr>
          <w:rFonts w:cs="Times New Roman"/>
        </w:rPr>
        <w:t>assessment differe</w:t>
      </w:r>
      <w:r w:rsidR="00CE17AB">
        <w:rPr>
          <w:rFonts w:cs="Times New Roman"/>
        </w:rPr>
        <w:t>d</w:t>
      </w:r>
      <w:r w:rsidR="00246CAE">
        <w:rPr>
          <w:rFonts w:cs="Times New Roman"/>
        </w:rPr>
        <w:t xml:space="preserve"> from the immediate</w:t>
      </w:r>
      <w:r w:rsidR="004C4B3C">
        <w:rPr>
          <w:rFonts w:cs="Times New Roman"/>
        </w:rPr>
        <w:t>,</w:t>
      </w:r>
      <w:r w:rsidR="00015CC0">
        <w:rPr>
          <w:rFonts w:cs="Times New Roman"/>
        </w:rPr>
        <w:t xml:space="preserve"> unit-specific </w:t>
      </w:r>
      <w:r w:rsidR="00994CBB">
        <w:rPr>
          <w:rFonts w:cs="Times New Roman"/>
        </w:rPr>
        <w:t>CAM</w:t>
      </w:r>
      <w:r w:rsidR="00015CC0">
        <w:rPr>
          <w:rFonts w:cs="Times New Roman"/>
        </w:rPr>
        <w:t xml:space="preserve"> vocabulary </w:t>
      </w:r>
      <w:r w:rsidR="00994CBB">
        <w:rPr>
          <w:rFonts w:cs="Times New Roman"/>
        </w:rPr>
        <w:t xml:space="preserve">probe </w:t>
      </w:r>
      <w:r w:rsidR="00CE17AB">
        <w:rPr>
          <w:rFonts w:cs="Times New Roman"/>
        </w:rPr>
        <w:t xml:space="preserve">not only in </w:t>
      </w:r>
      <w:r w:rsidR="00AE08F3">
        <w:rPr>
          <w:rFonts w:cs="Times New Roman"/>
        </w:rPr>
        <w:t xml:space="preserve">proximity to </w:t>
      </w:r>
      <w:r w:rsidR="00483456">
        <w:rPr>
          <w:rFonts w:cs="Times New Roman"/>
        </w:rPr>
        <w:t>the time of instructional delivery</w:t>
      </w:r>
      <w:r w:rsidR="00CE17AB">
        <w:rPr>
          <w:rFonts w:cs="Times New Roman"/>
        </w:rPr>
        <w:t xml:space="preserve"> but </w:t>
      </w:r>
      <w:r w:rsidR="00483456">
        <w:rPr>
          <w:rFonts w:cs="Times New Roman"/>
        </w:rPr>
        <w:t xml:space="preserve">also </w:t>
      </w:r>
      <w:r w:rsidR="00CE17AB">
        <w:rPr>
          <w:rFonts w:cs="Times New Roman"/>
        </w:rPr>
        <w:t xml:space="preserve">in </w:t>
      </w:r>
      <w:proofErr w:type="gramStart"/>
      <w:r w:rsidR="00CE17AB">
        <w:rPr>
          <w:rFonts w:cs="Times New Roman"/>
        </w:rPr>
        <w:t>content, and</w:t>
      </w:r>
      <w:proofErr w:type="gramEnd"/>
      <w:r w:rsidR="00CE17AB">
        <w:rPr>
          <w:rFonts w:cs="Times New Roman"/>
        </w:rPr>
        <w:t xml:space="preserve"> was constructed to</w:t>
      </w:r>
      <w:r w:rsidR="00015CC0">
        <w:rPr>
          <w:rFonts w:cs="Times New Roman"/>
        </w:rPr>
        <w:t xml:space="preserve"> reflect learning across </w:t>
      </w:r>
      <w:r w:rsidR="00696A88">
        <w:rPr>
          <w:rFonts w:cs="Times New Roman"/>
        </w:rPr>
        <w:t xml:space="preserve">the entire </w:t>
      </w:r>
      <w:r w:rsidR="00696A88">
        <w:rPr>
          <w:rFonts w:cs="Times New Roman"/>
        </w:rPr>
        <w:lastRenderedPageBreak/>
        <w:t xml:space="preserve">curriculum. </w:t>
      </w:r>
      <w:r w:rsidR="00B53D20" w:rsidRPr="001C0208">
        <w:rPr>
          <w:rFonts w:cs="Times New Roman"/>
        </w:rPr>
        <w:t xml:space="preserve">These </w:t>
      </w:r>
      <w:r w:rsidR="00994CBB">
        <w:rPr>
          <w:rFonts w:cs="Times New Roman"/>
        </w:rPr>
        <w:t xml:space="preserve">pretest and outcome </w:t>
      </w:r>
      <w:r w:rsidR="00B53D20" w:rsidRPr="001C0208">
        <w:rPr>
          <w:rFonts w:cs="Times New Roman"/>
        </w:rPr>
        <w:t>a</w:t>
      </w:r>
      <w:r w:rsidR="00897CB7" w:rsidRPr="001C0208">
        <w:rPr>
          <w:rFonts w:cs="Times New Roman"/>
        </w:rPr>
        <w:t>ssessments were administered individually in quiet locations at children’s PK centers or schools</w:t>
      </w:r>
      <w:r w:rsidR="25B04FE5" w:rsidRPr="001C0208">
        <w:rPr>
          <w:rFonts w:cs="Times New Roman"/>
        </w:rPr>
        <w:t>.</w:t>
      </w:r>
      <w:r w:rsidR="008C4F3D" w:rsidRPr="001C0208">
        <w:rPr>
          <w:rFonts w:cs="Times New Roman"/>
        </w:rPr>
        <w:t xml:space="preserve"> </w:t>
      </w:r>
      <w:r w:rsidR="25D85BAC" w:rsidRPr="001C0208">
        <w:rPr>
          <w:rFonts w:cs="Times New Roman"/>
        </w:rPr>
        <w:t xml:space="preserve">The </w:t>
      </w:r>
      <w:r w:rsidR="098DC642" w:rsidRPr="001C0208">
        <w:rPr>
          <w:rFonts w:cs="Times New Roman"/>
        </w:rPr>
        <w:t>r</w:t>
      </w:r>
      <w:r w:rsidR="008C4F3D" w:rsidRPr="001C0208">
        <w:rPr>
          <w:rFonts w:cs="Times New Roman"/>
        </w:rPr>
        <w:t>esearch staff administering assessments in the field completed a standardized</w:t>
      </w:r>
      <w:r w:rsidR="00790CC5" w:rsidRPr="001C0208">
        <w:rPr>
          <w:rFonts w:cs="Times New Roman"/>
        </w:rPr>
        <w:t xml:space="preserve"> training that included reviewing administration protocols, viewing narrated </w:t>
      </w:r>
      <w:proofErr w:type="spellStart"/>
      <w:r w:rsidR="00790CC5" w:rsidRPr="001C0208">
        <w:rPr>
          <w:rFonts w:cs="Times New Roman"/>
        </w:rPr>
        <w:t>Powerpoint</w:t>
      </w:r>
      <w:proofErr w:type="spellEnd"/>
      <w:r w:rsidR="00790CC5" w:rsidRPr="001C0208">
        <w:rPr>
          <w:rFonts w:cs="Times New Roman"/>
        </w:rPr>
        <w:t xml:space="preserve"> presentations with embedded videos of correct administration, achieving at least 80% correct on administration quizzes, and successfully completing two administrations while being observed by senior staff</w:t>
      </w:r>
      <w:r w:rsidR="00897CB7" w:rsidRPr="001C0208">
        <w:rPr>
          <w:rFonts w:cs="Times New Roman"/>
        </w:rPr>
        <w:t>.</w:t>
      </w:r>
      <w:r w:rsidR="009321EA" w:rsidRPr="001C0208">
        <w:rPr>
          <w:rFonts w:cs="Times New Roman"/>
        </w:rPr>
        <w:t xml:space="preserve"> </w:t>
      </w:r>
      <w:r w:rsidRPr="001C0208">
        <w:rPr>
          <w:rFonts w:cs="Times New Roman"/>
        </w:rPr>
        <w:t xml:space="preserve">Scoring of the TNR and TNL </w:t>
      </w:r>
      <w:r w:rsidR="008C4F3D" w:rsidRPr="001C0208">
        <w:rPr>
          <w:rFonts w:cs="Times New Roman"/>
        </w:rPr>
        <w:t xml:space="preserve">required research staff to code children’s </w:t>
      </w:r>
      <w:proofErr w:type="spellStart"/>
      <w:r w:rsidR="008C4F3D" w:rsidRPr="001C0208">
        <w:rPr>
          <w:rFonts w:cs="Times New Roman"/>
        </w:rPr>
        <w:t>audiorecorded</w:t>
      </w:r>
      <w:proofErr w:type="spellEnd"/>
      <w:r w:rsidR="008C4F3D" w:rsidRPr="001C0208">
        <w:rPr>
          <w:rFonts w:cs="Times New Roman"/>
        </w:rPr>
        <w:t xml:space="preserve"> responses following procedures outlined in the assessment manuals.</w:t>
      </w:r>
      <w:r w:rsidR="009321EA" w:rsidRPr="001C0208">
        <w:rPr>
          <w:rFonts w:cs="Times New Roman"/>
        </w:rPr>
        <w:t xml:space="preserve"> </w:t>
      </w:r>
      <w:r w:rsidR="00790CC5" w:rsidRPr="001C0208">
        <w:rPr>
          <w:rFonts w:cs="Times New Roman"/>
        </w:rPr>
        <w:t>R</w:t>
      </w:r>
      <w:r w:rsidR="008C4F3D" w:rsidRPr="001C0208">
        <w:rPr>
          <w:rFonts w:cs="Times New Roman"/>
        </w:rPr>
        <w:t xml:space="preserve">esearch staff </w:t>
      </w:r>
      <w:r w:rsidR="00790CC5" w:rsidRPr="001C0208">
        <w:rPr>
          <w:rFonts w:cs="Times New Roman"/>
        </w:rPr>
        <w:t>scoring the assessments also completed standardized training</w:t>
      </w:r>
      <w:r w:rsidR="00B61FF5" w:rsidRPr="001C0208">
        <w:rPr>
          <w:rFonts w:cs="Times New Roman"/>
        </w:rPr>
        <w:t xml:space="preserve"> that included reviewing scoring guidelines, practicing scoring, and achieving at least 90% agreement with a set of master-coded responses</w:t>
      </w:r>
      <w:r w:rsidR="00B076EF" w:rsidRPr="001C0208">
        <w:rPr>
          <w:rFonts w:cs="Times New Roman"/>
        </w:rPr>
        <w:t>.</w:t>
      </w:r>
      <w:r w:rsidR="00860CAF" w:rsidRPr="001C0208">
        <w:rPr>
          <w:rFonts w:cs="Times New Roman"/>
        </w:rPr>
        <w:t xml:space="preserve"> </w:t>
      </w:r>
      <w:r w:rsidR="00911245" w:rsidRPr="001C0208">
        <w:rPr>
          <w:rFonts w:cs="Times New Roman"/>
        </w:rPr>
        <w:t xml:space="preserve">For the </w:t>
      </w:r>
      <w:r w:rsidR="00027B54" w:rsidRPr="001C0208">
        <w:rPr>
          <w:rFonts w:cs="Times New Roman"/>
        </w:rPr>
        <w:t>TNR</w:t>
      </w:r>
      <w:r w:rsidR="00911245" w:rsidRPr="001C0208">
        <w:rPr>
          <w:rFonts w:cs="Times New Roman"/>
        </w:rPr>
        <w:t xml:space="preserve">, 10% of </w:t>
      </w:r>
      <w:proofErr w:type="spellStart"/>
      <w:r w:rsidR="00911245" w:rsidRPr="001C0208">
        <w:rPr>
          <w:rFonts w:cs="Times New Roman"/>
        </w:rPr>
        <w:t>audiorecordings</w:t>
      </w:r>
      <w:proofErr w:type="spellEnd"/>
      <w:r w:rsidR="00911245" w:rsidRPr="001C0208">
        <w:rPr>
          <w:rFonts w:cs="Times New Roman"/>
        </w:rPr>
        <w:t xml:space="preserve"> were randomly selected for double coding; intraclass correlations (ICCs) exceeded .89.</w:t>
      </w:r>
      <w:r w:rsidR="009321EA" w:rsidRPr="001C0208">
        <w:rPr>
          <w:rFonts w:cs="Times New Roman"/>
        </w:rPr>
        <w:t xml:space="preserve"> </w:t>
      </w:r>
      <w:r w:rsidR="00911245" w:rsidRPr="001C0208">
        <w:rPr>
          <w:rFonts w:cs="Times New Roman"/>
        </w:rPr>
        <w:t xml:space="preserve">For the </w:t>
      </w:r>
      <w:r w:rsidR="00027B54" w:rsidRPr="001C0208">
        <w:rPr>
          <w:rFonts w:cs="Times New Roman"/>
        </w:rPr>
        <w:t>TNL</w:t>
      </w:r>
      <w:r w:rsidR="00911245" w:rsidRPr="001C0208">
        <w:rPr>
          <w:rFonts w:cs="Times New Roman"/>
        </w:rPr>
        <w:t>, prior studies involving the same research staff showed ICCs greater than .95 over three consecutive years of coding</w:t>
      </w:r>
      <w:r w:rsidR="0042609F" w:rsidRPr="001C0208">
        <w:rPr>
          <w:rFonts w:cs="Times New Roman"/>
        </w:rPr>
        <w:t xml:space="preserve"> </w:t>
      </w:r>
      <w:r w:rsidRPr="001C0208">
        <w:rPr>
          <w:rFonts w:cs="Times New Roman"/>
        </w:rPr>
        <w:fldChar w:fldCharType="begin"/>
      </w:r>
      <w:r w:rsidR="004C4B3C">
        <w:rPr>
          <w:rFonts w:cs="Times New Roman"/>
        </w:rPr>
        <w:instrText xml:space="preserve"> ADDIN EN.CITE &lt;EndNote&gt;&lt;Cite ExcludeAuth="1"&gt;&lt;Author&gt;Language and Reading Research Consortium&lt;/Author&gt;&lt;Year&gt;2016&lt;/Year&gt;&lt;RecNum&gt;3988&lt;/RecNum&gt;&lt;Prefix&gt;LARRC`, Farquharson et al.`, &lt;/Prefix&gt;&lt;DisplayText&gt;(LARRC, Farquharson et al., 2016)&lt;/DisplayText&gt;&lt;record&gt;&lt;rec-number&gt;3988&lt;/rec-number&gt;&lt;foreign-keys&gt;&lt;key app="EN" db-id="99d9evse6ffp07eesfqptv2lparspxf0d952" timestamp="1459435291"&gt;3988&lt;/key&gt;&lt;/foreign-keys&gt;&lt;ref-type name="Journal Article"&gt;17&lt;/ref-type&gt;&lt;contributors&gt;&lt;authors&gt;&lt;author&gt;Language and Reading Research Consortium,&lt;/author&gt;&lt;author&gt;Farquharson, Kelly&lt;/author&gt;&lt;author&gt;Murphy, Kimberly A.&lt;/author&gt;&lt;/authors&gt;&lt;/contributors&gt;&lt;titles&gt;&lt;title&gt;Ten Steps to Conducting a Large, Multi-Site, Longitudinal Investigation of Language and Reading in Young Children&lt;/title&gt;&lt;secondary-title&gt;Frontiers in Developmental Psychology&lt;/secondary-title&gt;&lt;/titles&gt;&lt;periodical&gt;&lt;full-title&gt;Frontiers in Developmental Psychology&lt;/full-title&gt;&lt;/periodical&gt;&lt;pages&gt;1-16&lt;/pages&gt;&lt;volume&gt;7&lt;/volume&gt;&lt;number&gt;419&lt;/number&gt;&lt;dates&gt;&lt;year&gt;2016&lt;/year&gt;&lt;/dates&gt;&lt;urls&gt;&lt;/urls&gt;&lt;electronic-resource-num&gt;10.3389/fpsyg.2016.00419&lt;/electronic-resource-num&gt;&lt;/record&gt;&lt;/Cite&gt;&lt;/EndNote&gt;</w:instrText>
      </w:r>
      <w:r w:rsidRPr="001C0208">
        <w:rPr>
          <w:rFonts w:cs="Times New Roman"/>
        </w:rPr>
        <w:fldChar w:fldCharType="separate"/>
      </w:r>
      <w:r w:rsidR="004C4B3C">
        <w:rPr>
          <w:rFonts w:cs="Times New Roman"/>
          <w:noProof/>
        </w:rPr>
        <w:t>(LARRC, Farquharson et al., 2016)</w:t>
      </w:r>
      <w:r w:rsidRPr="001C0208">
        <w:rPr>
          <w:rFonts w:cs="Times New Roman"/>
        </w:rPr>
        <w:fldChar w:fldCharType="end"/>
      </w:r>
      <w:r w:rsidR="00911245" w:rsidRPr="001C0208">
        <w:rPr>
          <w:rFonts w:cs="Times New Roman"/>
        </w:rPr>
        <w:t>; given such high reliability, we did not complete additional double coding in the current study.</w:t>
      </w:r>
    </w:p>
    <w:p w14:paraId="3E9C70C2" w14:textId="645F1136" w:rsidR="00897CB7" w:rsidRPr="001C0208" w:rsidRDefault="00AA446A" w:rsidP="009A57F6">
      <w:pPr>
        <w:pStyle w:val="Header"/>
        <w:widowControl w:val="0"/>
        <w:tabs>
          <w:tab w:val="clear" w:pos="4680"/>
          <w:tab w:val="clear" w:pos="9360"/>
        </w:tabs>
        <w:spacing w:line="480" w:lineRule="auto"/>
        <w:ind w:firstLine="720"/>
        <w:rPr>
          <w:rFonts w:cs="Times New Roman"/>
        </w:rPr>
      </w:pPr>
      <w:r w:rsidRPr="001C0208">
        <w:rPr>
          <w:rFonts w:cs="Times New Roman"/>
        </w:rPr>
        <w:t xml:space="preserve">The </w:t>
      </w:r>
      <w:r w:rsidR="00027B54" w:rsidRPr="001C0208">
        <w:rPr>
          <w:rFonts w:cs="Times New Roman"/>
        </w:rPr>
        <w:t>TNR</w:t>
      </w:r>
      <w:r w:rsidRPr="001C0208">
        <w:rPr>
          <w:rFonts w:cs="Times New Roman"/>
        </w:rPr>
        <w:t xml:space="preserve"> </w:t>
      </w:r>
      <w:r w:rsidR="00570420" w:rsidRPr="001C0208">
        <w:rPr>
          <w:rFonts w:cs="Times New Roman"/>
        </w:rPr>
        <w:t>measures</w:t>
      </w:r>
      <w:r w:rsidRPr="001C0208">
        <w:rPr>
          <w:rFonts w:cs="Times New Roman"/>
        </w:rPr>
        <w:t xml:space="preserve"> children’s comprehension of orally presented stories</w:t>
      </w:r>
      <w:r w:rsidR="00694CFB" w:rsidRPr="001C0208">
        <w:rPr>
          <w:rFonts w:cs="Times New Roman"/>
        </w:rPr>
        <w:t xml:space="preserve"> via the quality of their retellings. Prior research supports the utility and validity of retellings as a measure of young children’s </w:t>
      </w:r>
      <w:r w:rsidR="00C17B7D" w:rsidRPr="001C0208">
        <w:rPr>
          <w:rFonts w:cs="Times New Roman"/>
        </w:rPr>
        <w:t xml:space="preserve">comprehension </w:t>
      </w:r>
      <w:r w:rsidR="00C17B7D" w:rsidRPr="001C0208">
        <w:rPr>
          <w:rFonts w:cs="Times New Roman"/>
        </w:rPr>
        <w:fldChar w:fldCharType="begin">
          <w:fldData xml:space="preserve">PEVuZE5vdGU+PENpdGU+PEF1dGhvcj5HcmlmZmluPC9BdXRob3I+PFllYXI+MjAwNDwvWWVhcj48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</w:fldData>
        </w:fldChar>
      </w:r>
      <w:r w:rsidR="009A57F6" w:rsidRPr="001C0208">
        <w:rPr>
          <w:rFonts w:cs="Times New Roman"/>
        </w:rPr>
        <w:instrText xml:space="preserve"> ADDIN EN.CITE </w:instrText>
      </w:r>
      <w:r w:rsidR="009A57F6" w:rsidRPr="001C0208">
        <w:rPr>
          <w:rFonts w:cs="Times New Roman"/>
        </w:rPr>
        <w:fldChar w:fldCharType="begin">
          <w:fldData xml:space="preserve">PEVuZE5vdGU+PENpdGU+PEF1dGhvcj5HcmlmZmluPC9BdXRob3I+PFllYXI+MjAwNDwvWWVhcj48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</w:fldData>
        </w:fldChar>
      </w:r>
      <w:r w:rsidR="009A57F6" w:rsidRPr="001C0208">
        <w:rPr>
          <w:rFonts w:cs="Times New Roman"/>
        </w:rPr>
        <w:instrText xml:space="preserve"> ADDIN EN.CITE.DATA </w:instrText>
      </w:r>
      <w:r w:rsidR="009A57F6" w:rsidRPr="001C0208">
        <w:rPr>
          <w:rFonts w:cs="Times New Roman"/>
        </w:rPr>
      </w:r>
      <w:r w:rsidR="009A57F6" w:rsidRPr="001C0208">
        <w:rPr>
          <w:rFonts w:cs="Times New Roman"/>
        </w:rPr>
        <w:fldChar w:fldCharType="end"/>
      </w:r>
      <w:r w:rsidR="00C17B7D" w:rsidRPr="001C0208">
        <w:rPr>
          <w:rFonts w:cs="Times New Roman"/>
        </w:rPr>
      </w:r>
      <w:r w:rsidR="00C17B7D" w:rsidRPr="001C0208">
        <w:rPr>
          <w:rFonts w:cs="Times New Roman"/>
        </w:rPr>
        <w:fldChar w:fldCharType="separate"/>
      </w:r>
      <w:r w:rsidR="008D20E6" w:rsidRPr="001C0208">
        <w:rPr>
          <w:rFonts w:cs="Times New Roman"/>
          <w:noProof/>
        </w:rPr>
        <w:t>(e.g., Griffin et al., 2004; Lynch et al., 2008; Sénéchal &amp; Lever, 2014)</w:t>
      </w:r>
      <w:r w:rsidR="00C17B7D" w:rsidRPr="001C0208">
        <w:rPr>
          <w:rFonts w:cs="Times New Roman"/>
        </w:rPr>
        <w:fldChar w:fldCharType="end"/>
      </w:r>
      <w:r w:rsidR="00694CFB" w:rsidRPr="001C0208">
        <w:rPr>
          <w:rFonts w:cs="Times New Roman"/>
        </w:rPr>
        <w:t>.</w:t>
      </w:r>
      <w:r w:rsidR="009321EA" w:rsidRPr="001C0208">
        <w:rPr>
          <w:rFonts w:cs="Times New Roman"/>
        </w:rPr>
        <w:t xml:space="preserve"> </w:t>
      </w:r>
      <w:r w:rsidRPr="001C0208">
        <w:rPr>
          <w:rFonts w:cs="Times New Roman"/>
        </w:rPr>
        <w:t xml:space="preserve">Research staff </w:t>
      </w:r>
      <w:r w:rsidRPr="00A252DB">
        <w:rPr>
          <w:rFonts w:cs="Times New Roman"/>
        </w:rPr>
        <w:t xml:space="preserve">read aloud two stories </w:t>
      </w:r>
      <w:r w:rsidR="00854D7E" w:rsidRPr="00A252DB">
        <w:rPr>
          <w:rFonts w:cs="Times New Roman"/>
        </w:rPr>
        <w:t>at both pretest</w:t>
      </w:r>
      <w:r w:rsidR="00854D7E">
        <w:rPr>
          <w:rFonts w:cs="Times New Roman"/>
        </w:rPr>
        <w:t xml:space="preserve"> and posttest </w:t>
      </w:r>
      <w:r w:rsidRPr="00854D7E">
        <w:rPr>
          <w:rFonts w:cs="Times New Roman"/>
        </w:rPr>
        <w:t>a</w:t>
      </w:r>
      <w:r w:rsidRPr="001C0208">
        <w:rPr>
          <w:rFonts w:cs="Times New Roman"/>
        </w:rPr>
        <w:t xml:space="preserve">nd </w:t>
      </w:r>
      <w:proofErr w:type="spellStart"/>
      <w:r w:rsidRPr="001C0208">
        <w:rPr>
          <w:rFonts w:cs="Times New Roman"/>
        </w:rPr>
        <w:t>audiorecorded</w:t>
      </w:r>
      <w:proofErr w:type="spellEnd"/>
      <w:r w:rsidRPr="001C0208">
        <w:rPr>
          <w:rFonts w:cs="Times New Roman"/>
        </w:rPr>
        <w:t xml:space="preserve"> children’s retellings of each story.</w:t>
      </w:r>
      <w:r w:rsidR="009321EA" w:rsidRPr="001C0208">
        <w:rPr>
          <w:rFonts w:cs="Times New Roman"/>
        </w:rPr>
        <w:t xml:space="preserve"> </w:t>
      </w:r>
      <w:r w:rsidR="00520C4B" w:rsidRPr="001C0208">
        <w:rPr>
          <w:rFonts w:cs="Times New Roman"/>
        </w:rPr>
        <w:t xml:space="preserve">As </w:t>
      </w:r>
      <w:proofErr w:type="gramStart"/>
      <w:r w:rsidR="00520C4B" w:rsidRPr="001C0208">
        <w:rPr>
          <w:rFonts w:cs="Times New Roman"/>
        </w:rPr>
        <w:t>noted</w:t>
      </w:r>
      <w:proofErr w:type="gramEnd"/>
      <w:r w:rsidR="00520C4B" w:rsidRPr="001C0208">
        <w:rPr>
          <w:rFonts w:cs="Times New Roman"/>
        </w:rPr>
        <w:t xml:space="preserve"> when describing the CAMs, we counterbalanced stories across children and assessment points, such that all children heard and responded to all stories but in different orders.</w:t>
      </w:r>
      <w:r w:rsidR="009321EA" w:rsidRPr="001C0208">
        <w:rPr>
          <w:rFonts w:cs="Times New Roman"/>
        </w:rPr>
        <w:t xml:space="preserve"> </w:t>
      </w:r>
      <w:r w:rsidR="00570420" w:rsidRPr="001C0208">
        <w:rPr>
          <w:rFonts w:cs="Times New Roman"/>
        </w:rPr>
        <w:t xml:space="preserve">Retells are coded </w:t>
      </w:r>
      <w:r w:rsidR="00520C4B" w:rsidRPr="001C0208">
        <w:rPr>
          <w:rFonts w:cs="Times New Roman"/>
        </w:rPr>
        <w:t>with respect to</w:t>
      </w:r>
      <w:r w:rsidR="00D15FF7" w:rsidRPr="001C0208">
        <w:rPr>
          <w:rFonts w:cs="Times New Roman"/>
        </w:rPr>
        <w:t xml:space="preserve"> two indicators of narrative comprehension:</w:t>
      </w:r>
      <w:r w:rsidR="00520C4B" w:rsidRPr="001C0208">
        <w:rPr>
          <w:rFonts w:cs="Times New Roman"/>
        </w:rPr>
        <w:t xml:space="preserve"> </w:t>
      </w:r>
      <w:r w:rsidR="00520C4B" w:rsidRPr="001C0208">
        <w:rPr>
          <w:rFonts w:cs="Times New Roman"/>
          <w:i/>
          <w:iCs/>
        </w:rPr>
        <w:t>story grammar</w:t>
      </w:r>
      <w:r w:rsidR="00520C4B" w:rsidRPr="001C0208">
        <w:rPr>
          <w:rFonts w:cs="Times New Roman"/>
        </w:rPr>
        <w:t xml:space="preserve"> and</w:t>
      </w:r>
      <w:r w:rsidR="00D15FF7" w:rsidRPr="001C0208">
        <w:rPr>
          <w:rFonts w:cs="Times New Roman"/>
        </w:rPr>
        <w:t xml:space="preserve"> </w:t>
      </w:r>
      <w:r w:rsidR="007E7656" w:rsidRPr="001C0208">
        <w:rPr>
          <w:rFonts w:cs="Times New Roman"/>
          <w:i/>
          <w:iCs/>
        </w:rPr>
        <w:t>story</w:t>
      </w:r>
      <w:r w:rsidR="007E7656" w:rsidRPr="001C0208">
        <w:rPr>
          <w:rFonts w:cs="Times New Roman"/>
        </w:rPr>
        <w:t xml:space="preserve"> </w:t>
      </w:r>
      <w:r w:rsidR="007E7656" w:rsidRPr="001C0208">
        <w:rPr>
          <w:rFonts w:cs="Times New Roman"/>
          <w:i/>
          <w:iCs/>
        </w:rPr>
        <w:t xml:space="preserve">cohesion </w:t>
      </w:r>
      <w:r w:rsidR="007E7656" w:rsidRPr="001C0208">
        <w:rPr>
          <w:rFonts w:cs="Times New Roman"/>
        </w:rPr>
        <w:fldChar w:fldCharType="begin"/>
      </w:r>
      <w:r w:rsidR="007E7656" w:rsidRPr="001C0208">
        <w:rPr>
          <w:rFonts w:cs="Times New Roman"/>
        </w:rPr>
        <w:instrText xml:space="preserve"> ADDIN EN.CITE &lt;EndNote&gt;&lt;Cite&gt;&lt;Author&gt;Sénéchal&lt;/Author&gt;&lt;Year&gt;2014&lt;/Year&gt;&lt;RecNum&gt;3805&lt;/RecNum&gt;&lt;DisplayText&gt;(Sénéchal &amp;amp; Lever, 2014)&lt;/DisplayText&gt;&lt;record&gt;&lt;rec-number&gt;3805&lt;/rec-number&gt;&lt;foreign-keys&gt;&lt;key app="EN" db-id="99d9evse6ffp07eesfqptv2lparspxf0d952" timestamp="1441035781"&gt;3805&lt;/key&gt;&lt;/foreign-keys&gt;&lt;ref-type name="Book Section"&gt;5&lt;/ref-type&gt;&lt;contributors&gt;&lt;authors&gt;&lt;author&gt;Sénéchal, Monique&lt;/author&gt;&lt;author&gt;Lever, Rosemary&lt;/author&gt;&lt;/authors&gt;&lt;secondary-authors&gt;&lt;author&gt;Quinn, S.&lt;/author&gt;&lt;author&gt;Robson, S.&lt;/author&gt;&lt;/secondary-authors&gt;&lt;/contributors&gt;&lt;titles&gt;&lt;title&gt;Young children’s narrative abilities: Links to syntax comprehension and reading&lt;/title&gt;&lt;secondary-title&gt;International Handbook of Young Children’s Thinking and Understanding&lt;/secondary-title&gt;&lt;/titles&gt;&lt;pages&gt;96-108&lt;/pages&gt;&lt;keywords&gt;&lt;keyword&gt;narrative development&lt;/keyword&gt;&lt;/keywords&gt;&lt;dates&gt;&lt;year&gt;2014&lt;/year&gt;&lt;/dates&gt;&lt;pub-location&gt;Oxford&lt;/pub-location&gt;&lt;publisher&gt;Routledge&lt;/publisher&gt;&lt;urls&gt;&lt;/urls&gt;&lt;/record&gt;&lt;/Cite&gt;&lt;/EndNote&gt;</w:instrText>
      </w:r>
      <w:r w:rsidR="007E7656" w:rsidRPr="001C0208">
        <w:rPr>
          <w:rFonts w:cs="Times New Roman"/>
        </w:rPr>
        <w:fldChar w:fldCharType="separate"/>
      </w:r>
      <w:r w:rsidR="007E7656" w:rsidRPr="001C0208">
        <w:rPr>
          <w:rFonts w:cs="Times New Roman"/>
          <w:noProof/>
        </w:rPr>
        <w:t>(Sénéchal &amp; Lever, 2014)</w:t>
      </w:r>
      <w:r w:rsidR="007E7656" w:rsidRPr="001C0208">
        <w:rPr>
          <w:rFonts w:cs="Times New Roman"/>
        </w:rPr>
        <w:fldChar w:fldCharType="end"/>
      </w:r>
      <w:r w:rsidR="00D15FF7" w:rsidRPr="001C0208">
        <w:rPr>
          <w:rFonts w:cs="Times New Roman"/>
        </w:rPr>
        <w:t>.</w:t>
      </w:r>
      <w:r w:rsidR="00520C4B" w:rsidRPr="001C0208">
        <w:rPr>
          <w:rFonts w:cs="Times New Roman"/>
        </w:rPr>
        <w:t xml:space="preserve"> The </w:t>
      </w:r>
      <w:r w:rsidR="00D15FF7" w:rsidRPr="001C0208">
        <w:rPr>
          <w:rFonts w:cs="Times New Roman"/>
        </w:rPr>
        <w:t xml:space="preserve">TNR </w:t>
      </w:r>
      <w:r w:rsidR="00520C4B" w:rsidRPr="001C0208">
        <w:rPr>
          <w:rFonts w:cs="Times New Roman"/>
        </w:rPr>
        <w:t>story grammar rubric</w:t>
      </w:r>
      <w:r w:rsidR="00934A97" w:rsidRPr="001C0208">
        <w:rPr>
          <w:rFonts w:cs="Times New Roman"/>
        </w:rPr>
        <w:t xml:space="preserve"> </w:t>
      </w:r>
      <w:r w:rsidR="00F52765" w:rsidRPr="001C0208">
        <w:rPr>
          <w:rFonts w:cs="Times New Roman"/>
        </w:rPr>
        <w:t xml:space="preserve">measures the extent to which retellings include key story grammar elements </w:t>
      </w:r>
      <w:r w:rsidR="00F52765" w:rsidRPr="001C0208">
        <w:rPr>
          <w:rFonts w:cs="Times New Roman"/>
        </w:rPr>
        <w:lastRenderedPageBreak/>
        <w:t xml:space="preserve">(character, setting, problem, emotion, plan, attempt, consequence, resolution), </w:t>
      </w:r>
      <w:r w:rsidR="00934A97" w:rsidRPr="001C0208">
        <w:rPr>
          <w:rFonts w:cs="Times New Roman"/>
        </w:rPr>
        <w:t>based on the story schema detailed by</w:t>
      </w:r>
      <w:r w:rsidR="0037282C" w:rsidRPr="001C0208">
        <w:rPr>
          <w:rFonts w:cs="Times New Roman"/>
        </w:rPr>
        <w:t xml:space="preserve"> </w:t>
      </w:r>
      <w:r w:rsidR="0037282C" w:rsidRPr="001C0208">
        <w:rPr>
          <w:rFonts w:cs="Times New Roman"/>
        </w:rPr>
        <w:fldChar w:fldCharType="begin"/>
      </w:r>
      <w:r w:rsidR="0037282C" w:rsidRPr="001C0208">
        <w:rPr>
          <w:rFonts w:cs="Times New Roman"/>
        </w:rPr>
        <w:instrText xml:space="preserve"> ADDIN EN.CITE &lt;EndNote&gt;&lt;Cite AuthorYear="1"&gt;&lt;Author&gt;Stein&lt;/Author&gt;&lt;Year&gt;1982&lt;/Year&gt;&lt;RecNum&gt;2698&lt;/RecNum&gt;&lt;DisplayText&gt;Stein and Glenn (1982)&lt;/DisplayText&gt;&lt;record&gt;&lt;rec-number&gt;2698&lt;/rec-number&gt;&lt;foreign-keys&gt;&lt;key app="EN" db-id="99d9evse6ffp07eesfqptv2lparspxf0d952" timestamp="0"&gt;2698&lt;/key&gt;&lt;/foreign-keys&gt;&lt;ref-type name="Book Section"&gt;5&lt;/ref-type&gt;&lt;contributors&gt;&lt;authors&gt;&lt;author&gt;Stein, N. L.&lt;/author&gt;&lt;author&gt;Glenn, C. G.&lt;/author&gt;&lt;/authors&gt;&lt;secondary-authors&gt;&lt;author&gt;Friedman, W. J.&lt;/author&gt;&lt;/secondary-authors&gt;&lt;/contributors&gt;&lt;titles&gt;&lt;title&gt;Children&amp;apos;s concept of time: The development of a story schema&lt;/title&gt;&lt;secondary-title&gt;The developmental psychology of time&lt;/secondary-title&gt;&lt;/titles&gt;&lt;pages&gt;260-282&lt;/pages&gt;&lt;dates&gt;&lt;year&gt;1982&lt;/year&gt;&lt;/dates&gt;&lt;pub-location&gt;New York&lt;/pub-location&gt;&lt;publisher&gt;Academic&lt;/publisher&gt;&lt;urls&gt;&lt;/urls&gt;&lt;/record&gt;&lt;/Cite&gt;&lt;/EndNote&gt;</w:instrText>
      </w:r>
      <w:r w:rsidR="0037282C" w:rsidRPr="001C0208">
        <w:rPr>
          <w:rFonts w:cs="Times New Roman"/>
        </w:rPr>
        <w:fldChar w:fldCharType="separate"/>
      </w:r>
      <w:r w:rsidR="0037282C" w:rsidRPr="001C0208">
        <w:rPr>
          <w:rFonts w:cs="Times New Roman"/>
          <w:noProof/>
        </w:rPr>
        <w:t>Stein and Glenn (1982)</w:t>
      </w:r>
      <w:r w:rsidR="0037282C" w:rsidRPr="001C0208">
        <w:rPr>
          <w:rFonts w:cs="Times New Roman"/>
        </w:rPr>
        <w:fldChar w:fldCharType="end"/>
      </w:r>
      <w:r w:rsidR="00F52765" w:rsidRPr="001C0208">
        <w:rPr>
          <w:rFonts w:cs="Times New Roman"/>
        </w:rPr>
        <w:t>.</w:t>
      </w:r>
      <w:r w:rsidR="009321EA" w:rsidRPr="001C0208">
        <w:rPr>
          <w:rFonts w:cs="Times New Roman"/>
        </w:rPr>
        <w:t xml:space="preserve"> </w:t>
      </w:r>
      <w:r w:rsidR="00F52765" w:rsidRPr="001C0208">
        <w:rPr>
          <w:rFonts w:cs="Times New Roman"/>
        </w:rPr>
        <w:t xml:space="preserve">Each </w:t>
      </w:r>
      <w:r w:rsidR="00F52765" w:rsidRPr="00A252DB">
        <w:rPr>
          <w:rFonts w:cs="Times New Roman"/>
        </w:rPr>
        <w:t xml:space="preserve">retell can be awarded up to </w:t>
      </w:r>
      <w:r w:rsidR="00934A97" w:rsidRPr="00A252DB">
        <w:rPr>
          <w:rFonts w:cs="Times New Roman"/>
        </w:rPr>
        <w:t xml:space="preserve">14 </w:t>
      </w:r>
      <w:r w:rsidR="00F52765" w:rsidRPr="00A252DB">
        <w:rPr>
          <w:rFonts w:cs="Times New Roman"/>
        </w:rPr>
        <w:t>story grammar points</w:t>
      </w:r>
      <w:r w:rsidR="00934A97" w:rsidRPr="00A252DB">
        <w:rPr>
          <w:rFonts w:cs="Times New Roman"/>
        </w:rPr>
        <w:t xml:space="preserve"> in PK and 18 i</w:t>
      </w:r>
      <w:r w:rsidR="00054AF1" w:rsidRPr="00A252DB">
        <w:rPr>
          <w:rFonts w:cs="Times New Roman"/>
        </w:rPr>
        <w:t>n K for total scores of up to 28</w:t>
      </w:r>
      <w:r w:rsidR="00934A97" w:rsidRPr="00A252DB">
        <w:rPr>
          <w:rFonts w:cs="Times New Roman"/>
        </w:rPr>
        <w:t xml:space="preserve"> or 36, respectively, across two stories.</w:t>
      </w:r>
      <w:r w:rsidR="009321EA" w:rsidRPr="00A252DB">
        <w:rPr>
          <w:rFonts w:cs="Times New Roman"/>
        </w:rPr>
        <w:t xml:space="preserve"> </w:t>
      </w:r>
      <w:r w:rsidR="007E7656" w:rsidRPr="00A252DB">
        <w:rPr>
          <w:rFonts w:cs="Times New Roman"/>
        </w:rPr>
        <w:t>Story cohesion</w:t>
      </w:r>
      <w:r w:rsidR="00D15FF7" w:rsidRPr="00A252DB">
        <w:rPr>
          <w:rFonts w:cs="Times New Roman"/>
        </w:rPr>
        <w:t>, measured via t</w:t>
      </w:r>
      <w:r w:rsidR="00934A97" w:rsidRPr="00A252DB">
        <w:rPr>
          <w:rFonts w:cs="Times New Roman"/>
        </w:rPr>
        <w:t xml:space="preserve">he </w:t>
      </w:r>
      <w:r w:rsidR="00D15FF7" w:rsidRPr="00A252DB">
        <w:rPr>
          <w:rFonts w:cs="Times New Roman"/>
        </w:rPr>
        <w:t xml:space="preserve">TNR </w:t>
      </w:r>
      <w:r w:rsidR="00934A97" w:rsidRPr="00A252DB">
        <w:rPr>
          <w:rFonts w:cs="Times New Roman"/>
        </w:rPr>
        <w:t>language complexity rubric</w:t>
      </w:r>
      <w:r w:rsidR="00D15FF7" w:rsidRPr="00A252DB">
        <w:rPr>
          <w:rFonts w:cs="Times New Roman"/>
        </w:rPr>
        <w:t>,</w:t>
      </w:r>
      <w:r w:rsidR="00934A97" w:rsidRPr="00A252DB">
        <w:rPr>
          <w:rFonts w:cs="Times New Roman"/>
        </w:rPr>
        <w:t xml:space="preserve"> </w:t>
      </w:r>
      <w:r w:rsidR="00D15FF7" w:rsidRPr="00A252DB">
        <w:rPr>
          <w:rFonts w:cs="Times New Roman"/>
        </w:rPr>
        <w:t xml:space="preserve">signifies the extent to </w:t>
      </w:r>
      <w:r w:rsidR="00F52765" w:rsidRPr="00A252DB">
        <w:rPr>
          <w:rFonts w:cs="Times New Roman"/>
        </w:rPr>
        <w:t>which</w:t>
      </w:r>
      <w:r w:rsidR="00D15FF7" w:rsidRPr="00A252DB">
        <w:rPr>
          <w:rFonts w:cs="Times New Roman"/>
        </w:rPr>
        <w:t xml:space="preserve"> children use</w:t>
      </w:r>
      <w:r w:rsidR="0062224B" w:rsidRPr="00A252DB">
        <w:rPr>
          <w:rFonts w:cs="Times New Roman"/>
        </w:rPr>
        <w:t xml:space="preserve"> temporal and causal connectives (i.e., then, because, when, after) to explicitly mark relations between different story elements and episodes in their retells.</w:t>
      </w:r>
      <w:r w:rsidR="009321EA" w:rsidRPr="00A252DB">
        <w:rPr>
          <w:rFonts w:cs="Times New Roman"/>
        </w:rPr>
        <w:t xml:space="preserve"> </w:t>
      </w:r>
      <w:r w:rsidR="00054AF1" w:rsidRPr="00A252DB">
        <w:rPr>
          <w:rFonts w:cs="Times New Roman"/>
        </w:rPr>
        <w:t>Each retell can be awarded up to 1</w:t>
      </w:r>
      <w:r w:rsidR="003E6BF0" w:rsidRPr="00A252DB">
        <w:rPr>
          <w:rFonts w:cs="Times New Roman"/>
        </w:rPr>
        <w:t>0</w:t>
      </w:r>
      <w:r w:rsidR="00054AF1" w:rsidRPr="00A252DB">
        <w:rPr>
          <w:rFonts w:cs="Times New Roman"/>
        </w:rPr>
        <w:t xml:space="preserve"> </w:t>
      </w:r>
      <w:r w:rsidR="00854D7E" w:rsidRPr="00A252DB">
        <w:rPr>
          <w:rFonts w:cs="Times New Roman"/>
        </w:rPr>
        <w:t xml:space="preserve">story cohesion </w:t>
      </w:r>
      <w:r w:rsidR="00054AF1" w:rsidRPr="00A252DB">
        <w:rPr>
          <w:rFonts w:cs="Times New Roman"/>
        </w:rPr>
        <w:t>points, for total scores of up to 2</w:t>
      </w:r>
      <w:r w:rsidR="003E6BF0" w:rsidRPr="00A252DB">
        <w:rPr>
          <w:rFonts w:cs="Times New Roman"/>
        </w:rPr>
        <w:t>0</w:t>
      </w:r>
      <w:r w:rsidR="00054AF1" w:rsidRPr="00A252DB">
        <w:rPr>
          <w:rFonts w:cs="Times New Roman"/>
        </w:rPr>
        <w:t xml:space="preserve"> points across two stories.</w:t>
      </w:r>
      <w:r w:rsidR="009321EA" w:rsidRPr="00A252DB">
        <w:rPr>
          <w:rFonts w:cs="Times New Roman"/>
        </w:rPr>
        <w:t xml:space="preserve"> </w:t>
      </w:r>
      <w:r w:rsidR="00054AF1" w:rsidRPr="00A252DB">
        <w:rPr>
          <w:rFonts w:cs="Times New Roman"/>
        </w:rPr>
        <w:t xml:space="preserve">Additionally, as noted above, research staff developed three </w:t>
      </w:r>
      <w:r w:rsidR="00054AF1" w:rsidRPr="00A252DB">
        <w:rPr>
          <w:rFonts w:cs="Times New Roman"/>
          <w:i/>
          <w:iCs/>
        </w:rPr>
        <w:t>comprehension</w:t>
      </w:r>
      <w:r w:rsidR="00054AF1" w:rsidRPr="00A252DB">
        <w:rPr>
          <w:rFonts w:cs="Times New Roman"/>
        </w:rPr>
        <w:t xml:space="preserve"> questions for each story, based on the procedures outlined in </w:t>
      </w:r>
      <w:r w:rsidR="0037282C" w:rsidRPr="00A252DB">
        <w:rPr>
          <w:rFonts w:cs="Times New Roman"/>
        </w:rPr>
        <w:fldChar w:fldCharType="begin"/>
      </w:r>
      <w:r w:rsidR="0037282C" w:rsidRPr="00A252DB">
        <w:rPr>
          <w:rFonts w:cs="Times New Roman"/>
        </w:rPr>
        <w:instrText xml:space="preserve"> ADDIN EN.CITE &lt;EndNote&gt;&lt;Cite AuthorYear="1"&gt;&lt;Author&gt;Trabasso&lt;/Author&gt;&lt;Year&gt;1988&lt;/Year&gt;&lt;RecNum&gt;4704&lt;/RecNum&gt;&lt;DisplayText&gt;Trabasso et al. (1988)&lt;/DisplayText&gt;&lt;record&gt;&lt;rec-number&gt;4704&lt;/rec-number&gt;&lt;foreign-keys&gt;&lt;key app="EN" db-id="99d9evse6ffp07eesfqptv2lparspxf0d952" timestamp="1549404772"&gt;4704&lt;/key&gt;&lt;/foreign-keys&gt;&lt;ref-type name="Journal Article"&gt;17&lt;/ref-type&gt;&lt;contributors&gt;&lt;authors&gt;&lt;author&gt;Trabasso, T&lt;/author&gt;&lt;author&gt;Van den Broek, P&lt;/author&gt;&lt;author&gt;Liu, L&lt;/author&gt;&lt;/authors&gt;&lt;/contributors&gt;&lt;titles&gt;&lt;title&gt;A model for generating questions that assess and promote comprehension&lt;/title&gt;&lt;secondary-title&gt;Questioning Exchange&lt;/secondary-title&gt;&lt;/titles&gt;&lt;periodical&gt;&lt;full-title&gt;Questioning Exchange&lt;/full-title&gt;&lt;/periodical&gt;&lt;pages&gt;25-38&lt;/pages&gt;&lt;volume&gt;2&lt;/volume&gt;&lt;number&gt;1&lt;/number&gt;&lt;dates&gt;&lt;year&gt;1988&lt;/year&gt;&lt;/dates&gt;&lt;urls&gt;&lt;/urls&gt;&lt;/record&gt;&lt;/Cite&gt;&lt;/EndNote&gt;</w:instrText>
      </w:r>
      <w:r w:rsidR="0037282C" w:rsidRPr="00A252DB">
        <w:rPr>
          <w:rFonts w:cs="Times New Roman"/>
        </w:rPr>
        <w:fldChar w:fldCharType="separate"/>
      </w:r>
      <w:r w:rsidR="0037282C" w:rsidRPr="00A252DB">
        <w:rPr>
          <w:rFonts w:cs="Times New Roman"/>
          <w:noProof/>
        </w:rPr>
        <w:t>Trabasso et al. (1988)</w:t>
      </w:r>
      <w:r w:rsidR="0037282C" w:rsidRPr="00A252DB">
        <w:rPr>
          <w:rFonts w:cs="Times New Roman"/>
        </w:rPr>
        <w:fldChar w:fldCharType="end"/>
      </w:r>
      <w:r w:rsidR="00054AF1" w:rsidRPr="00A252DB">
        <w:rPr>
          <w:rFonts w:cs="Times New Roman"/>
        </w:rPr>
        <w:t>.</w:t>
      </w:r>
      <w:r w:rsidR="009321EA" w:rsidRPr="00A252DB">
        <w:rPr>
          <w:rFonts w:cs="Times New Roman"/>
        </w:rPr>
        <w:t xml:space="preserve"> </w:t>
      </w:r>
      <w:r w:rsidR="00054AF1" w:rsidRPr="00A252DB">
        <w:rPr>
          <w:rFonts w:cs="Times New Roman"/>
        </w:rPr>
        <w:t>Children were asked these comprehension questions immediately af</w:t>
      </w:r>
      <w:r w:rsidR="008C4F3D" w:rsidRPr="00A252DB">
        <w:rPr>
          <w:rFonts w:cs="Times New Roman"/>
        </w:rPr>
        <w:t>ter providing their retellings.</w:t>
      </w:r>
      <w:r w:rsidR="009321EA" w:rsidRPr="00A252DB">
        <w:rPr>
          <w:rFonts w:cs="Times New Roman"/>
        </w:rPr>
        <w:t xml:space="preserve"> </w:t>
      </w:r>
      <w:r w:rsidR="008C4F3D" w:rsidRPr="00A252DB">
        <w:rPr>
          <w:rFonts w:cs="Times New Roman"/>
        </w:rPr>
        <w:t xml:space="preserve">Children’s </w:t>
      </w:r>
      <w:r w:rsidR="00054AF1" w:rsidRPr="00A252DB">
        <w:rPr>
          <w:rFonts w:cs="Times New Roman"/>
        </w:rPr>
        <w:t>responses were scored as correct (1 point) or incorrect (0 points), for a total possible score of 6 across the two stories</w:t>
      </w:r>
      <w:r w:rsidR="00BB01E0" w:rsidRPr="00A252DB">
        <w:rPr>
          <w:rFonts w:cs="Times New Roman"/>
        </w:rPr>
        <w:t xml:space="preserve"> (</w:t>
      </w:r>
      <w:r w:rsidR="00354F79" w:rsidRPr="00A252DB">
        <w:rPr>
          <w:rFonts w:cs="Times New Roman"/>
          <w:lang w:eastAsia="zh-TW"/>
        </w:rPr>
        <w:t xml:space="preserve">ordinal </w:t>
      </w:r>
      <w:r w:rsidR="00BB01E0" w:rsidRPr="00A252DB">
        <w:rPr>
          <w:rFonts w:cs="Times New Roman"/>
        </w:rPr>
        <w:t xml:space="preserve">α </w:t>
      </w:r>
      <w:r w:rsidR="007C3247" w:rsidRPr="00A252DB">
        <w:rPr>
          <w:rFonts w:cs="Times New Roman"/>
        </w:rPr>
        <w:t xml:space="preserve">= </w:t>
      </w:r>
      <w:r w:rsidR="00D35C64" w:rsidRPr="00A252DB">
        <w:rPr>
          <w:rFonts w:cs="Times New Roman"/>
        </w:rPr>
        <w:t>.74</w:t>
      </w:r>
      <w:r w:rsidR="007C3247" w:rsidRPr="00A252DB">
        <w:rPr>
          <w:rFonts w:cs="Times New Roman"/>
        </w:rPr>
        <w:t xml:space="preserve"> </w:t>
      </w:r>
      <w:r w:rsidR="00BB01E0" w:rsidRPr="00A252DB">
        <w:rPr>
          <w:rFonts w:cs="Times New Roman"/>
        </w:rPr>
        <w:t xml:space="preserve">for PK; </w:t>
      </w:r>
      <w:r w:rsidR="00354F79" w:rsidRPr="00A252DB">
        <w:rPr>
          <w:rFonts w:cs="Times New Roman"/>
          <w:lang w:eastAsia="zh-TW"/>
        </w:rPr>
        <w:t xml:space="preserve">ordinal </w:t>
      </w:r>
      <w:r w:rsidR="00BB01E0" w:rsidRPr="00A252DB">
        <w:rPr>
          <w:rFonts w:cs="Times New Roman"/>
        </w:rPr>
        <w:t xml:space="preserve">α = </w:t>
      </w:r>
      <w:r w:rsidR="00354F79" w:rsidRPr="00A252DB">
        <w:rPr>
          <w:rFonts w:cs="Times New Roman"/>
          <w:lang w:eastAsia="zh-TW"/>
        </w:rPr>
        <w:t>.72</w:t>
      </w:r>
      <w:r w:rsidR="00354F79" w:rsidRPr="00A252DB">
        <w:rPr>
          <w:rFonts w:cs="Times New Roman"/>
        </w:rPr>
        <w:t xml:space="preserve"> </w:t>
      </w:r>
      <w:r w:rsidR="00BB01E0" w:rsidRPr="00A252DB">
        <w:rPr>
          <w:rFonts w:cs="Times New Roman"/>
        </w:rPr>
        <w:t>for K)</w:t>
      </w:r>
      <w:r w:rsidR="00054AF1" w:rsidRPr="00A252DB">
        <w:rPr>
          <w:rFonts w:cs="Times New Roman"/>
        </w:rPr>
        <w:t>.</w:t>
      </w:r>
      <w:r w:rsidR="007C3247" w:rsidRPr="001C0208">
        <w:rPr>
          <w:rFonts w:cs="Times New Roman"/>
        </w:rPr>
        <w:t xml:space="preserve"> </w:t>
      </w:r>
    </w:p>
    <w:p w14:paraId="129E9653" w14:textId="009D583A" w:rsidR="00054AF1" w:rsidRPr="001C0208" w:rsidRDefault="00942AC9" w:rsidP="009A57F6">
      <w:pPr>
        <w:pStyle w:val="Header"/>
        <w:widowControl w:val="0"/>
        <w:tabs>
          <w:tab w:val="clear" w:pos="4680"/>
          <w:tab w:val="clear" w:pos="9360"/>
        </w:tabs>
        <w:spacing w:line="480" w:lineRule="auto"/>
        <w:ind w:firstLine="720"/>
        <w:rPr>
          <w:rFonts w:cs="Times New Roman"/>
        </w:rPr>
      </w:pPr>
      <w:r>
        <w:rPr>
          <w:rFonts w:cs="Times New Roman"/>
        </w:rPr>
        <w:t>We also used t</w:t>
      </w:r>
      <w:r w:rsidR="003F1847" w:rsidRPr="001C0208">
        <w:rPr>
          <w:rFonts w:cs="Times New Roman"/>
        </w:rPr>
        <w:t xml:space="preserve">he receptive portion of the </w:t>
      </w:r>
      <w:r w:rsidR="00027B54" w:rsidRPr="001C0208">
        <w:rPr>
          <w:rFonts w:cs="Times New Roman"/>
        </w:rPr>
        <w:t>TNL</w:t>
      </w:r>
      <w:r w:rsidR="003F1847" w:rsidRPr="001C0208">
        <w:rPr>
          <w:rFonts w:cs="Times New Roman"/>
        </w:rPr>
        <w:t xml:space="preserve"> </w:t>
      </w:r>
      <w:r>
        <w:rPr>
          <w:rFonts w:cs="Times New Roman"/>
        </w:rPr>
        <w:t>to</w:t>
      </w:r>
      <w:r w:rsidRPr="001C0208">
        <w:rPr>
          <w:rFonts w:cs="Times New Roman"/>
        </w:rPr>
        <w:t xml:space="preserve"> </w:t>
      </w:r>
      <w:r w:rsidR="003F1847" w:rsidRPr="001C0208">
        <w:rPr>
          <w:rFonts w:cs="Times New Roman"/>
        </w:rPr>
        <w:t>measure children’s language comprehension.</w:t>
      </w:r>
      <w:r w:rsidR="009321EA" w:rsidRPr="001C0208">
        <w:rPr>
          <w:rFonts w:cs="Times New Roman"/>
        </w:rPr>
        <w:t xml:space="preserve"> </w:t>
      </w:r>
      <w:r w:rsidR="003F1847" w:rsidRPr="001C0208">
        <w:rPr>
          <w:rFonts w:cs="Times New Roman"/>
        </w:rPr>
        <w:t xml:space="preserve">Children listened to three orally presented stories and answered </w:t>
      </w:r>
      <w:r w:rsidR="003F1847" w:rsidRPr="001C0208">
        <w:rPr>
          <w:rFonts w:cs="Times New Roman"/>
          <w:i/>
          <w:iCs/>
        </w:rPr>
        <w:t>comprehension</w:t>
      </w:r>
      <w:r w:rsidR="003F1847" w:rsidRPr="001C0208">
        <w:rPr>
          <w:rFonts w:cs="Times New Roman"/>
        </w:rPr>
        <w:t xml:space="preserve"> </w:t>
      </w:r>
      <w:r w:rsidR="00570420" w:rsidRPr="001C0208">
        <w:rPr>
          <w:rFonts w:cs="Times New Roman"/>
        </w:rPr>
        <w:t>questions after each story.</w:t>
      </w:r>
      <w:r w:rsidR="009321EA" w:rsidRPr="001C0208">
        <w:rPr>
          <w:rFonts w:cs="Times New Roman"/>
        </w:rPr>
        <w:t xml:space="preserve"> </w:t>
      </w:r>
      <w:r w:rsidR="008C4F3D" w:rsidRPr="001C0208">
        <w:rPr>
          <w:rFonts w:cs="Times New Roman"/>
        </w:rPr>
        <w:t xml:space="preserve">Responses were </w:t>
      </w:r>
      <w:proofErr w:type="spellStart"/>
      <w:r w:rsidR="008C4F3D" w:rsidRPr="001C0208">
        <w:rPr>
          <w:rFonts w:cs="Times New Roman"/>
        </w:rPr>
        <w:t>audiorecorded</w:t>
      </w:r>
      <w:proofErr w:type="spellEnd"/>
      <w:r w:rsidR="008C4F3D" w:rsidRPr="001C0208">
        <w:rPr>
          <w:rFonts w:cs="Times New Roman"/>
        </w:rPr>
        <w:t xml:space="preserve"> and </w:t>
      </w:r>
      <w:r w:rsidR="00570420" w:rsidRPr="001C0208">
        <w:rPr>
          <w:rFonts w:cs="Times New Roman"/>
        </w:rPr>
        <w:t>scored as correct (1 point) or incorrect (0 points) for a total possible score of 40</w:t>
      </w:r>
      <w:r w:rsidR="00205346" w:rsidRPr="001C0208">
        <w:rPr>
          <w:rFonts w:cs="Times New Roman"/>
        </w:rPr>
        <w:t xml:space="preserve"> (</w:t>
      </w:r>
      <w:r w:rsidR="0098333C" w:rsidRPr="001C0208">
        <w:rPr>
          <w:rFonts w:cs="Times New Roman"/>
          <w:lang w:eastAsia="zh-TW"/>
        </w:rPr>
        <w:t xml:space="preserve">ordinal </w:t>
      </w:r>
      <w:r w:rsidR="00205346" w:rsidRPr="001C0208">
        <w:rPr>
          <w:rFonts w:cs="Times New Roman"/>
        </w:rPr>
        <w:t xml:space="preserve">α = </w:t>
      </w:r>
      <w:r w:rsidR="00831F59" w:rsidRPr="001C0208">
        <w:rPr>
          <w:rFonts w:cs="Times New Roman"/>
        </w:rPr>
        <w:t>.89</w:t>
      </w:r>
      <w:r w:rsidR="00205346" w:rsidRPr="001C0208">
        <w:rPr>
          <w:rFonts w:cs="Times New Roman"/>
        </w:rPr>
        <w:t xml:space="preserve"> for PK; </w:t>
      </w:r>
      <w:r w:rsidR="0098333C" w:rsidRPr="001C0208">
        <w:rPr>
          <w:rFonts w:cs="Times New Roman"/>
          <w:lang w:eastAsia="zh-TW"/>
        </w:rPr>
        <w:t xml:space="preserve">ordinal </w:t>
      </w:r>
      <w:r w:rsidR="00205346" w:rsidRPr="001C0208">
        <w:rPr>
          <w:rFonts w:cs="Times New Roman"/>
        </w:rPr>
        <w:t xml:space="preserve">α = </w:t>
      </w:r>
      <w:r w:rsidR="0098333C" w:rsidRPr="001C0208">
        <w:rPr>
          <w:rFonts w:cs="Times New Roman"/>
          <w:lang w:eastAsia="zh-TW"/>
        </w:rPr>
        <w:t>.86</w:t>
      </w:r>
      <w:r w:rsidR="0098333C" w:rsidRPr="001C0208">
        <w:rPr>
          <w:rFonts w:cs="Times New Roman"/>
        </w:rPr>
        <w:t xml:space="preserve"> </w:t>
      </w:r>
      <w:r w:rsidR="00205346" w:rsidRPr="001C0208">
        <w:rPr>
          <w:rFonts w:cs="Times New Roman"/>
        </w:rPr>
        <w:t>for K)</w:t>
      </w:r>
      <w:r w:rsidR="00570420" w:rsidRPr="001C0208">
        <w:rPr>
          <w:rFonts w:cs="Times New Roman"/>
        </w:rPr>
        <w:t>.</w:t>
      </w:r>
      <w:r w:rsidR="00D14818" w:rsidRPr="001C0208">
        <w:rPr>
          <w:rFonts w:cs="Times New Roman"/>
        </w:rPr>
        <w:t xml:space="preserve"> </w:t>
      </w:r>
    </w:p>
    <w:p w14:paraId="68F9AB71" w14:textId="5CBE6946" w:rsidR="00570420" w:rsidRDefault="000B6729" w:rsidP="009A57F6">
      <w:pPr>
        <w:pStyle w:val="Header"/>
        <w:widowControl w:val="0"/>
        <w:tabs>
          <w:tab w:val="clear" w:pos="4680"/>
          <w:tab w:val="clear" w:pos="9360"/>
        </w:tabs>
        <w:spacing w:line="480" w:lineRule="auto"/>
        <w:ind w:firstLine="720"/>
        <w:rPr>
          <w:rFonts w:cs="Times New Roman"/>
        </w:rPr>
      </w:pPr>
      <w:r w:rsidRPr="001C0208">
        <w:rPr>
          <w:rFonts w:cs="Times New Roman"/>
        </w:rPr>
        <w:t xml:space="preserve">The </w:t>
      </w:r>
      <w:r w:rsidRPr="001C0208">
        <w:rPr>
          <w:rFonts w:cs="Times New Roman"/>
          <w:i/>
          <w:iCs/>
        </w:rPr>
        <w:t>Let’s Know! Vocabulary</w:t>
      </w:r>
      <w:r w:rsidRPr="001C0208">
        <w:rPr>
          <w:rFonts w:cs="Times New Roman"/>
        </w:rPr>
        <w:t xml:space="preserve"> measure included four vocabulary words from each unit (i.e., 16 words).</w:t>
      </w:r>
      <w:r w:rsidR="009321EA" w:rsidRPr="001C0208">
        <w:rPr>
          <w:rFonts w:cs="Times New Roman"/>
        </w:rPr>
        <w:t xml:space="preserve"> </w:t>
      </w:r>
      <w:r w:rsidRPr="001C0208">
        <w:rPr>
          <w:rFonts w:cs="Times New Roman"/>
        </w:rPr>
        <w:t>Children were asked to verbally define each word.</w:t>
      </w:r>
      <w:r w:rsidR="009321EA" w:rsidRPr="001C0208">
        <w:rPr>
          <w:rFonts w:cs="Times New Roman"/>
        </w:rPr>
        <w:t xml:space="preserve"> </w:t>
      </w:r>
      <w:r w:rsidRPr="001C0208">
        <w:rPr>
          <w:rFonts w:cs="Times New Roman"/>
        </w:rPr>
        <w:t>Research staff scored each word as correct (2 points), partially correct (1 point), or incorrect (0 points) for a total possible score of 32</w:t>
      </w:r>
      <w:r w:rsidR="00BB01E0" w:rsidRPr="001C0208">
        <w:rPr>
          <w:rFonts w:cs="Times New Roman"/>
        </w:rPr>
        <w:t xml:space="preserve"> (</w:t>
      </w:r>
      <w:r w:rsidR="0098333C" w:rsidRPr="001C0208">
        <w:rPr>
          <w:rFonts w:cs="Times New Roman"/>
          <w:lang w:eastAsia="zh-TW"/>
        </w:rPr>
        <w:t xml:space="preserve">ordinal </w:t>
      </w:r>
      <w:r w:rsidR="00BB01E0" w:rsidRPr="001C0208">
        <w:rPr>
          <w:rFonts w:cs="Times New Roman"/>
        </w:rPr>
        <w:t xml:space="preserve">α = </w:t>
      </w:r>
      <w:r w:rsidR="00831F59" w:rsidRPr="001C0208">
        <w:rPr>
          <w:rFonts w:cs="Times New Roman"/>
        </w:rPr>
        <w:t>.91</w:t>
      </w:r>
      <w:r w:rsidR="00BB01E0" w:rsidRPr="001C0208">
        <w:rPr>
          <w:rFonts w:cs="Times New Roman"/>
        </w:rPr>
        <w:t xml:space="preserve"> for PK; </w:t>
      </w:r>
      <w:r w:rsidR="0098333C" w:rsidRPr="001C0208">
        <w:rPr>
          <w:rFonts w:cs="Times New Roman"/>
          <w:lang w:eastAsia="zh-TW"/>
        </w:rPr>
        <w:t xml:space="preserve">ordinal </w:t>
      </w:r>
      <w:r w:rsidR="00BB01E0" w:rsidRPr="001C0208">
        <w:rPr>
          <w:rFonts w:cs="Times New Roman"/>
        </w:rPr>
        <w:t xml:space="preserve">α = </w:t>
      </w:r>
      <w:r w:rsidR="0098333C" w:rsidRPr="001C0208">
        <w:rPr>
          <w:rFonts w:cs="Times New Roman"/>
          <w:lang w:eastAsia="zh-TW"/>
        </w:rPr>
        <w:t>.86</w:t>
      </w:r>
      <w:r w:rsidR="0098333C" w:rsidRPr="001C0208">
        <w:rPr>
          <w:rFonts w:cs="Times New Roman"/>
        </w:rPr>
        <w:t xml:space="preserve"> </w:t>
      </w:r>
      <w:r w:rsidR="00BB01E0" w:rsidRPr="001C0208">
        <w:rPr>
          <w:rFonts w:cs="Times New Roman"/>
        </w:rPr>
        <w:t>for K)</w:t>
      </w:r>
      <w:r w:rsidRPr="001C0208">
        <w:rPr>
          <w:rFonts w:cs="Times New Roman"/>
        </w:rPr>
        <w:t>.</w:t>
      </w:r>
      <w:r w:rsidR="009321EA" w:rsidRPr="001C0208">
        <w:rPr>
          <w:rFonts w:cs="Times New Roman"/>
        </w:rPr>
        <w:t xml:space="preserve"> </w:t>
      </w:r>
      <w:r w:rsidRPr="001C0208">
        <w:rPr>
          <w:rFonts w:cs="Times New Roman"/>
        </w:rPr>
        <w:t>The measure al</w:t>
      </w:r>
      <w:r w:rsidR="008C207C" w:rsidRPr="001C0208">
        <w:rPr>
          <w:rFonts w:cs="Times New Roman"/>
        </w:rPr>
        <w:t xml:space="preserve">so included three “easy” words, </w:t>
      </w:r>
      <w:r w:rsidRPr="001C0208">
        <w:rPr>
          <w:rFonts w:cs="Times New Roman"/>
        </w:rPr>
        <w:t xml:space="preserve">on which children were expected to be able to provide definitions, </w:t>
      </w:r>
      <w:proofErr w:type="gramStart"/>
      <w:r w:rsidRPr="001C0208">
        <w:rPr>
          <w:rFonts w:cs="Times New Roman"/>
        </w:rPr>
        <w:t>in order to</w:t>
      </w:r>
      <w:proofErr w:type="gramEnd"/>
      <w:r w:rsidRPr="001C0208">
        <w:rPr>
          <w:rFonts w:cs="Times New Roman"/>
        </w:rPr>
        <w:t xml:space="preserve"> boost confidence and persistence on the task</w:t>
      </w:r>
      <w:r w:rsidR="008C207C" w:rsidRPr="001C0208">
        <w:rPr>
          <w:rFonts w:cs="Times New Roman"/>
        </w:rPr>
        <w:t>; these were not scored</w:t>
      </w:r>
      <w:r w:rsidRPr="001C0208">
        <w:rPr>
          <w:rFonts w:cs="Times New Roman"/>
        </w:rPr>
        <w:t>.</w:t>
      </w:r>
      <w:r w:rsidR="009321EA" w:rsidRPr="001C0208">
        <w:rPr>
          <w:rFonts w:cs="Times New Roman"/>
        </w:rPr>
        <w:t xml:space="preserve"> </w:t>
      </w:r>
    </w:p>
    <w:p w14:paraId="0FD990A7" w14:textId="2B0E9066" w:rsidR="00A318F2" w:rsidRPr="006D4EBD" w:rsidRDefault="009D4D27" w:rsidP="009D4D27">
      <w:pPr>
        <w:pStyle w:val="Header"/>
        <w:widowControl w:val="0"/>
        <w:tabs>
          <w:tab w:val="clear" w:pos="4680"/>
          <w:tab w:val="clear" w:pos="9360"/>
        </w:tabs>
        <w:spacing w:line="480" w:lineRule="auto"/>
        <w:rPr>
          <w:rFonts w:cs="Times New Roman"/>
          <w:b/>
          <w:bCs/>
        </w:rPr>
      </w:pPr>
      <w:r w:rsidRPr="006D4EBD">
        <w:rPr>
          <w:rFonts w:cs="Times New Roman"/>
          <w:b/>
          <w:bCs/>
        </w:rPr>
        <w:t>Data Analysis Approach</w:t>
      </w:r>
    </w:p>
    <w:p w14:paraId="5CB467D3" w14:textId="1603E76A" w:rsidR="000D749C" w:rsidRDefault="007F4D48" w:rsidP="006D4EBD">
      <w:pPr>
        <w:pStyle w:val="Header"/>
        <w:widowControl w:val="0"/>
        <w:tabs>
          <w:tab w:val="clear" w:pos="4680"/>
          <w:tab w:val="clear" w:pos="9360"/>
        </w:tabs>
        <w:spacing w:line="480" w:lineRule="auto"/>
        <w:rPr>
          <w:rFonts w:cs="Times New Roman"/>
        </w:rPr>
      </w:pPr>
      <w:r>
        <w:rPr>
          <w:rFonts w:cs="Times New Roman"/>
        </w:rPr>
        <w:lastRenderedPageBreak/>
        <w:tab/>
      </w:r>
      <w:r w:rsidR="00A67A34">
        <w:rPr>
          <w:rFonts w:cs="Times New Roman"/>
        </w:rPr>
        <w:t xml:space="preserve"> </w:t>
      </w:r>
      <w:r w:rsidR="009B7FD4">
        <w:rPr>
          <w:rFonts w:cs="Times New Roman"/>
        </w:rPr>
        <w:t>We conducted a</w:t>
      </w:r>
      <w:r w:rsidR="6076FE9F" w:rsidRPr="6076FE9F">
        <w:rPr>
          <w:rFonts w:cs="Times New Roman"/>
        </w:rPr>
        <w:t xml:space="preserve">ll data analyses using </w:t>
      </w:r>
      <w:r w:rsidR="6076FE9F" w:rsidRPr="6076FE9F">
        <w:rPr>
          <w:rFonts w:cs="Times New Roman"/>
          <w:i/>
          <w:iCs/>
        </w:rPr>
        <w:t>R</w:t>
      </w:r>
      <w:r w:rsidR="6076FE9F" w:rsidRPr="6076FE9F">
        <w:rPr>
          <w:rFonts w:cs="Times New Roman"/>
        </w:rPr>
        <w:t xml:space="preserve">, </w:t>
      </w:r>
      <w:r w:rsidR="6076FE9F" w:rsidRPr="6076FE9F">
        <w:rPr>
          <w:rFonts w:cs="Times New Roman"/>
          <w:i/>
          <w:iCs/>
        </w:rPr>
        <w:t>SPSS</w:t>
      </w:r>
      <w:r w:rsidR="6076FE9F" w:rsidRPr="6076FE9F">
        <w:rPr>
          <w:rFonts w:cs="Times New Roman"/>
        </w:rPr>
        <w:t xml:space="preserve">, and </w:t>
      </w:r>
      <w:proofErr w:type="spellStart"/>
      <w:r w:rsidR="6076FE9F" w:rsidRPr="6076FE9F">
        <w:rPr>
          <w:rFonts w:cs="Times New Roman"/>
          <w:i/>
          <w:iCs/>
        </w:rPr>
        <w:t>MPlus</w:t>
      </w:r>
      <w:proofErr w:type="spellEnd"/>
      <w:r w:rsidR="6076FE9F" w:rsidRPr="6076FE9F">
        <w:rPr>
          <w:rFonts w:cs="Times New Roman"/>
        </w:rPr>
        <w:t xml:space="preserve">. Our </w:t>
      </w:r>
      <w:r w:rsidR="6076FE9F" w:rsidRPr="007F297B">
        <w:rPr>
          <w:rFonts w:cs="Times New Roman"/>
          <w:iCs/>
        </w:rPr>
        <w:t>a</w:t>
      </w:r>
      <w:r w:rsidR="004C4B3C" w:rsidRPr="007F297B">
        <w:rPr>
          <w:rFonts w:cs="Times New Roman"/>
          <w:iCs/>
        </w:rPr>
        <w:t xml:space="preserve"> </w:t>
      </w:r>
      <w:r w:rsidR="6076FE9F" w:rsidRPr="001B59A1">
        <w:rPr>
          <w:rFonts w:cs="Times New Roman"/>
          <w:iCs/>
        </w:rPr>
        <w:t>priori</w:t>
      </w:r>
      <w:r w:rsidR="6076FE9F" w:rsidRPr="00942AC9">
        <w:rPr>
          <w:rFonts w:cs="Times New Roman"/>
        </w:rPr>
        <w:t xml:space="preserve"> </w:t>
      </w:r>
      <w:r w:rsidR="009B7FD4">
        <w:rPr>
          <w:rFonts w:cs="Times New Roman"/>
        </w:rPr>
        <w:t xml:space="preserve">analysis </w:t>
      </w:r>
      <w:r w:rsidR="6076FE9F" w:rsidRPr="6076FE9F">
        <w:rPr>
          <w:rFonts w:cs="Times New Roman"/>
        </w:rPr>
        <w:t xml:space="preserve">approach began </w:t>
      </w:r>
      <w:r w:rsidR="004A2E8E">
        <w:rPr>
          <w:rFonts w:cs="Times New Roman"/>
        </w:rPr>
        <w:t xml:space="preserve">with </w:t>
      </w:r>
      <w:r w:rsidR="00326F62">
        <w:rPr>
          <w:rFonts w:cs="Times New Roman"/>
        </w:rPr>
        <w:t>investigat</w:t>
      </w:r>
      <w:r w:rsidR="004A2E8E">
        <w:rPr>
          <w:rFonts w:cs="Times New Roman"/>
        </w:rPr>
        <w:t>ion of</w:t>
      </w:r>
      <w:r w:rsidR="00326F62">
        <w:rPr>
          <w:rFonts w:cs="Times New Roman"/>
        </w:rPr>
        <w:t xml:space="preserve"> </w:t>
      </w:r>
      <w:r w:rsidR="00694CD6">
        <w:rPr>
          <w:rFonts w:cs="Times New Roman"/>
        </w:rPr>
        <w:t>distributional characteristics of our variables followed by preliminary analyses to examine</w:t>
      </w:r>
      <w:r w:rsidR="001B59A1">
        <w:rPr>
          <w:rFonts w:cs="Times New Roman"/>
        </w:rPr>
        <w:t xml:space="preserve"> classroom-level</w:t>
      </w:r>
      <w:r w:rsidR="00694CD6">
        <w:rPr>
          <w:rFonts w:cs="Times New Roman"/>
        </w:rPr>
        <w:t xml:space="preserve"> </w:t>
      </w:r>
      <w:r w:rsidR="00326F62">
        <w:rPr>
          <w:rFonts w:cs="Times New Roman"/>
        </w:rPr>
        <w:t>attrition</w:t>
      </w:r>
      <w:r w:rsidR="00EC5530">
        <w:rPr>
          <w:rFonts w:cs="Times New Roman"/>
        </w:rPr>
        <w:t xml:space="preserve"> and </w:t>
      </w:r>
      <w:r w:rsidR="001B59A1">
        <w:rPr>
          <w:rFonts w:cs="Times New Roman"/>
        </w:rPr>
        <w:t xml:space="preserve">child-level </w:t>
      </w:r>
      <w:r w:rsidR="00EC5530">
        <w:rPr>
          <w:rFonts w:cs="Times New Roman"/>
        </w:rPr>
        <w:t>non-response</w:t>
      </w:r>
      <w:r w:rsidR="000A0093">
        <w:rPr>
          <w:rFonts w:cs="Times New Roman"/>
        </w:rPr>
        <w:t xml:space="preserve"> (missingness)</w:t>
      </w:r>
      <w:r w:rsidR="00EC5530">
        <w:rPr>
          <w:rFonts w:cs="Times New Roman"/>
        </w:rPr>
        <w:t xml:space="preserve">, </w:t>
      </w:r>
      <w:r w:rsidR="00936044">
        <w:rPr>
          <w:rFonts w:cs="Times New Roman"/>
        </w:rPr>
        <w:t xml:space="preserve">initial equivalence, </w:t>
      </w:r>
      <w:r w:rsidR="00694CD6">
        <w:rPr>
          <w:rFonts w:cs="Times New Roman"/>
        </w:rPr>
        <w:t xml:space="preserve">and </w:t>
      </w:r>
      <w:r w:rsidR="00106D69">
        <w:rPr>
          <w:rFonts w:cs="Times New Roman"/>
        </w:rPr>
        <w:t xml:space="preserve">potential </w:t>
      </w:r>
      <w:r w:rsidR="00936044">
        <w:rPr>
          <w:rFonts w:cs="Times New Roman"/>
        </w:rPr>
        <w:t>cohort differences</w:t>
      </w:r>
      <w:r w:rsidR="00A41C6E">
        <w:rPr>
          <w:rFonts w:cs="Times New Roman"/>
        </w:rPr>
        <w:t xml:space="preserve">. We </w:t>
      </w:r>
      <w:r w:rsidR="6076FE9F" w:rsidRPr="6076FE9F">
        <w:rPr>
          <w:rFonts w:cs="Times New Roman"/>
        </w:rPr>
        <w:t>used a research-informed approach to multiple imputation for multilevel data</w:t>
      </w:r>
      <w:r w:rsidR="00E9729E">
        <w:rPr>
          <w:rFonts w:cs="Times New Roman"/>
        </w:rPr>
        <w:t xml:space="preserve"> as further described below</w:t>
      </w:r>
      <w:r w:rsidR="00866643">
        <w:rPr>
          <w:rFonts w:cs="Times New Roman"/>
        </w:rPr>
        <w:t xml:space="preserve">. </w:t>
      </w:r>
      <w:r w:rsidR="000814F7">
        <w:rPr>
          <w:rFonts w:cs="Times New Roman"/>
        </w:rPr>
        <w:t>T</w:t>
      </w:r>
      <w:r w:rsidR="000814F7" w:rsidRPr="6076FE9F">
        <w:rPr>
          <w:rFonts w:cs="Times New Roman"/>
        </w:rPr>
        <w:t>o investigate the first two research questions</w:t>
      </w:r>
      <w:r w:rsidR="00D978D5">
        <w:rPr>
          <w:rFonts w:cs="Times New Roman"/>
        </w:rPr>
        <w:t xml:space="preserve">, </w:t>
      </w:r>
      <w:r w:rsidR="000814F7">
        <w:rPr>
          <w:rFonts w:cs="Times New Roman"/>
        </w:rPr>
        <w:t xml:space="preserve">we </w:t>
      </w:r>
      <w:r w:rsidR="00EE5B8A">
        <w:rPr>
          <w:rFonts w:cs="Times New Roman"/>
        </w:rPr>
        <w:t>estimated</w:t>
      </w:r>
      <w:r w:rsidR="000814F7">
        <w:rPr>
          <w:rFonts w:cs="Times New Roman"/>
        </w:rPr>
        <w:t xml:space="preserve"> </w:t>
      </w:r>
      <w:r w:rsidR="00D978D5">
        <w:rPr>
          <w:rFonts w:cs="Times New Roman"/>
        </w:rPr>
        <w:t>r</w:t>
      </w:r>
      <w:r w:rsidR="00D653D5">
        <w:rPr>
          <w:rFonts w:cs="Times New Roman"/>
        </w:rPr>
        <w:t>and</w:t>
      </w:r>
      <w:r w:rsidR="6076FE9F" w:rsidRPr="6076FE9F">
        <w:rPr>
          <w:rFonts w:cs="Times New Roman"/>
        </w:rPr>
        <w:t>om intercept models with all-pairwise comparisons to assess differences between the two Let’s Know</w:t>
      </w:r>
      <w:r w:rsidR="00F44496">
        <w:rPr>
          <w:rFonts w:cs="Times New Roman"/>
        </w:rPr>
        <w:t>!</w:t>
      </w:r>
      <w:r w:rsidR="6076FE9F" w:rsidRPr="6076FE9F">
        <w:rPr>
          <w:rFonts w:cs="Times New Roman"/>
        </w:rPr>
        <w:t xml:space="preserve"> instantiations and the control condition. </w:t>
      </w:r>
      <w:r w:rsidR="00C35318">
        <w:rPr>
          <w:rFonts w:cs="Times New Roman"/>
        </w:rPr>
        <w:t>We used the</w:t>
      </w:r>
      <w:r w:rsidR="00C35318" w:rsidRPr="6076FE9F">
        <w:rPr>
          <w:rFonts w:cs="Times New Roman"/>
        </w:rPr>
        <w:t xml:space="preserve"> </w:t>
      </w:r>
      <w:proofErr w:type="spellStart"/>
      <w:r w:rsidR="00C35318" w:rsidRPr="6076FE9F">
        <w:rPr>
          <w:rFonts w:cs="Times New Roman"/>
        </w:rPr>
        <w:t>Benjamini</w:t>
      </w:r>
      <w:proofErr w:type="spellEnd"/>
      <w:r w:rsidR="00C35318" w:rsidRPr="6076FE9F">
        <w:rPr>
          <w:rFonts w:cs="Times New Roman"/>
        </w:rPr>
        <w:t xml:space="preserve">-Hochberg </w:t>
      </w:r>
      <w:r w:rsidR="00C35318">
        <w:rPr>
          <w:rFonts w:cs="Times New Roman"/>
        </w:rPr>
        <w:t>procedure to correct</w:t>
      </w:r>
      <w:r w:rsidR="00C35318" w:rsidRPr="6076FE9F">
        <w:rPr>
          <w:rFonts w:cs="Times New Roman"/>
        </w:rPr>
        <w:t xml:space="preserve"> for multiple comparisons </w:t>
      </w:r>
      <w:r w:rsidR="00C35318">
        <w:rPr>
          <w:rFonts w:cs="Times New Roman"/>
        </w:rPr>
        <w:fldChar w:fldCharType="begin"/>
      </w:r>
      <w:r w:rsidR="00C35318">
        <w:rPr>
          <w:rFonts w:cs="Times New Roman"/>
        </w:rPr>
        <w:instrText xml:space="preserve"> ADDIN EN.CITE &lt;EndNote&gt;&lt;Cite&gt;&lt;Author&gt;Benjamini&lt;/Author&gt;&lt;Year&gt;1995&lt;/Year&gt;&lt;RecNum&gt;1329&lt;/RecNum&gt;&lt;DisplayText&gt;(Benjamini &amp;amp; Hochberg, 1995)&lt;/DisplayText&gt;&lt;record&gt;&lt;rec-number&gt;1329&lt;/rec-number&gt;&lt;foreign-keys&gt;&lt;key app="EN" db-id="99d9evse6ffp07eesfqptv2lparspxf0d952" timestamp="0"&gt;1329&lt;/key&gt;&lt;/foreign-keys&gt;&lt;ref-type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Series B&lt;/secondary-title&gt;&lt;/titles&gt;&lt;pages&gt;289-300&lt;/pages&gt;&lt;volume&gt;57&lt;/volume&gt;&lt;keywords&gt;&lt;keyword&gt;linear step up procedure&lt;/keyword&gt;&lt;keyword&gt;error inflation&lt;/keyword&gt;&lt;keyword&gt;type I error rate&lt;/keyword&gt;&lt;keyword&gt;error correction&lt;/keyword&gt;&lt;/keywords&gt;&lt;dates&gt;&lt;year&gt;1995&lt;/year&gt;&lt;/dates&gt;&lt;label&gt;H&lt;/label&gt;&lt;urls&gt;&lt;/urls&gt;&lt;/record&gt;&lt;/Cite&gt;&lt;/EndNote&gt;</w:instrText>
      </w:r>
      <w:r w:rsidR="00C35318">
        <w:rPr>
          <w:rFonts w:cs="Times New Roman"/>
        </w:rPr>
        <w:fldChar w:fldCharType="separate"/>
      </w:r>
      <w:r w:rsidR="00C35318">
        <w:rPr>
          <w:rFonts w:cs="Times New Roman"/>
          <w:noProof/>
        </w:rPr>
        <w:t>(Benjamini &amp; Hochberg, 1995)</w:t>
      </w:r>
      <w:r w:rsidR="00C35318">
        <w:rPr>
          <w:rFonts w:cs="Times New Roman"/>
        </w:rPr>
        <w:fldChar w:fldCharType="end"/>
      </w:r>
      <w:r w:rsidR="00C35318" w:rsidRPr="6076FE9F">
        <w:rPr>
          <w:rFonts w:cs="Times New Roman"/>
        </w:rPr>
        <w:t xml:space="preserve">. </w:t>
      </w:r>
      <w:r w:rsidR="007D0075">
        <w:rPr>
          <w:rFonts w:cs="Times New Roman"/>
        </w:rPr>
        <w:t>All variables exhibited approximately normal distributions in our sample</w:t>
      </w:r>
      <w:r w:rsidR="00F3224C">
        <w:rPr>
          <w:rFonts w:cs="Times New Roman"/>
        </w:rPr>
        <w:t>s</w:t>
      </w:r>
      <w:r w:rsidR="00C35318">
        <w:rPr>
          <w:rFonts w:cs="Times New Roman"/>
        </w:rPr>
        <w:t>,</w:t>
      </w:r>
      <w:r w:rsidR="007D0075">
        <w:rPr>
          <w:rFonts w:cs="Times New Roman"/>
        </w:rPr>
        <w:t xml:space="preserve"> with two exceptions</w:t>
      </w:r>
      <w:r w:rsidR="008E29F6">
        <w:rPr>
          <w:rFonts w:cs="Times New Roman"/>
        </w:rPr>
        <w:t xml:space="preserve">. </w:t>
      </w:r>
      <w:r w:rsidR="00600EBE">
        <w:rPr>
          <w:rFonts w:cs="Times New Roman"/>
        </w:rPr>
        <w:t xml:space="preserve">First, for </w:t>
      </w:r>
      <w:r w:rsidR="008E29F6">
        <w:rPr>
          <w:rFonts w:cs="Times New Roman"/>
        </w:rPr>
        <w:t xml:space="preserve">TNR </w:t>
      </w:r>
      <w:r w:rsidR="000814F7">
        <w:rPr>
          <w:rFonts w:cs="Times New Roman"/>
        </w:rPr>
        <w:t>s</w:t>
      </w:r>
      <w:r w:rsidR="008E29F6">
        <w:rPr>
          <w:rFonts w:cs="Times New Roman"/>
        </w:rPr>
        <w:t xml:space="preserve">tory </w:t>
      </w:r>
      <w:r w:rsidR="000814F7">
        <w:rPr>
          <w:rFonts w:cs="Times New Roman"/>
        </w:rPr>
        <w:t>g</w:t>
      </w:r>
      <w:r w:rsidR="008E29F6">
        <w:rPr>
          <w:rFonts w:cs="Times New Roman"/>
        </w:rPr>
        <w:t>ramm</w:t>
      </w:r>
      <w:r w:rsidR="00954241">
        <w:rPr>
          <w:rFonts w:cs="Times New Roman"/>
        </w:rPr>
        <w:t>ar</w:t>
      </w:r>
      <w:r w:rsidR="00600EBE">
        <w:rPr>
          <w:rFonts w:cs="Times New Roman"/>
        </w:rPr>
        <w:t xml:space="preserve"> in</w:t>
      </w:r>
      <w:r w:rsidR="00954241">
        <w:rPr>
          <w:rFonts w:cs="Times New Roman"/>
        </w:rPr>
        <w:t xml:space="preserve"> both </w:t>
      </w:r>
      <w:r w:rsidR="00496349">
        <w:rPr>
          <w:rFonts w:cs="Times New Roman"/>
        </w:rPr>
        <w:t>P</w:t>
      </w:r>
      <w:r w:rsidR="00954241">
        <w:rPr>
          <w:rFonts w:cs="Times New Roman"/>
        </w:rPr>
        <w:t>K and K</w:t>
      </w:r>
      <w:r w:rsidR="005766AC">
        <w:rPr>
          <w:rFonts w:cs="Times New Roman"/>
        </w:rPr>
        <w:t xml:space="preserve">, </w:t>
      </w:r>
      <w:r w:rsidR="00600EBE">
        <w:rPr>
          <w:rFonts w:cs="Times New Roman"/>
        </w:rPr>
        <w:t xml:space="preserve">scores </w:t>
      </w:r>
      <w:r w:rsidR="0039231D">
        <w:rPr>
          <w:rFonts w:cs="Times New Roman"/>
        </w:rPr>
        <w:t xml:space="preserve">were positively skewed </w:t>
      </w:r>
      <w:r w:rsidR="009E7E04">
        <w:rPr>
          <w:rFonts w:cs="Times New Roman"/>
        </w:rPr>
        <w:t xml:space="preserve">with </w:t>
      </w:r>
      <w:proofErr w:type="gramStart"/>
      <w:r w:rsidR="009E7E04">
        <w:rPr>
          <w:rFonts w:cs="Times New Roman"/>
        </w:rPr>
        <w:t>a large number of</w:t>
      </w:r>
      <w:proofErr w:type="gramEnd"/>
      <w:r w:rsidR="009E7E04">
        <w:rPr>
          <w:rFonts w:cs="Times New Roman"/>
        </w:rPr>
        <w:t xml:space="preserve"> children scoring zero</w:t>
      </w:r>
      <w:r w:rsidR="00397B60">
        <w:rPr>
          <w:rFonts w:cs="Times New Roman"/>
        </w:rPr>
        <w:t>.</w:t>
      </w:r>
      <w:r w:rsidR="00742334">
        <w:rPr>
          <w:rFonts w:cs="Times New Roman"/>
        </w:rPr>
        <w:t xml:space="preserve"> </w:t>
      </w:r>
      <w:r w:rsidR="000A6241">
        <w:rPr>
          <w:rFonts w:cs="Times New Roman"/>
        </w:rPr>
        <w:t xml:space="preserve">Second, </w:t>
      </w:r>
      <w:r w:rsidR="009B6CFF">
        <w:rPr>
          <w:rFonts w:cs="Times New Roman"/>
        </w:rPr>
        <w:t xml:space="preserve">scores in the K sample for </w:t>
      </w:r>
      <w:r w:rsidR="000814F7">
        <w:rPr>
          <w:rFonts w:cs="Times New Roman"/>
        </w:rPr>
        <w:t xml:space="preserve">TNR </w:t>
      </w:r>
      <w:r w:rsidR="009B6CFF">
        <w:rPr>
          <w:rFonts w:cs="Times New Roman"/>
        </w:rPr>
        <w:t xml:space="preserve">story cohesion were </w:t>
      </w:r>
      <w:r w:rsidR="003E6650">
        <w:rPr>
          <w:rFonts w:cs="Times New Roman"/>
        </w:rPr>
        <w:t xml:space="preserve">non-normally distributed with </w:t>
      </w:r>
      <w:r w:rsidR="00DE2C39">
        <w:rPr>
          <w:rFonts w:cs="Times New Roman"/>
        </w:rPr>
        <w:t xml:space="preserve">many zeros and </w:t>
      </w:r>
      <w:r w:rsidR="003E6650">
        <w:rPr>
          <w:rFonts w:cs="Times New Roman"/>
        </w:rPr>
        <w:t>positive skew.</w:t>
      </w:r>
      <w:r w:rsidR="00834ABE">
        <w:rPr>
          <w:rFonts w:cs="Times New Roman"/>
        </w:rPr>
        <w:t xml:space="preserve"> </w:t>
      </w:r>
      <w:r w:rsidR="00814FF0">
        <w:rPr>
          <w:rFonts w:cs="Times New Roman"/>
        </w:rPr>
        <w:t>Thus, f</w:t>
      </w:r>
      <w:r w:rsidR="00EE5B8A">
        <w:rPr>
          <w:rFonts w:cs="Times New Roman"/>
        </w:rPr>
        <w:t xml:space="preserve">or these outcomes, we estimated alternative multilevel models appropriate for these distributions, as noted below. </w:t>
      </w:r>
      <w:r w:rsidR="009B7FD4">
        <w:rPr>
          <w:rFonts w:cs="Times New Roman"/>
        </w:rPr>
        <w:t>To investigate the third research question regarding indirect effects, we used m</w:t>
      </w:r>
      <w:r w:rsidR="6076FE9F" w:rsidRPr="6076FE9F">
        <w:rPr>
          <w:rFonts w:cs="Times New Roman"/>
        </w:rPr>
        <w:t xml:space="preserve">ultilevel structural equation modeling. </w:t>
      </w:r>
      <w:r w:rsidR="009B7FD4">
        <w:rPr>
          <w:rFonts w:cs="Times New Roman"/>
        </w:rPr>
        <w:t>Further d</w:t>
      </w:r>
      <w:r w:rsidR="6076FE9F" w:rsidRPr="6076FE9F">
        <w:rPr>
          <w:rFonts w:cs="Times New Roman"/>
        </w:rPr>
        <w:t xml:space="preserve">etails </w:t>
      </w:r>
      <w:r w:rsidR="00B22E19">
        <w:rPr>
          <w:rFonts w:cs="Times New Roman"/>
        </w:rPr>
        <w:t xml:space="preserve">on our approach </w:t>
      </w:r>
      <w:r w:rsidR="000E0A44">
        <w:rPr>
          <w:rFonts w:cs="Times New Roman"/>
        </w:rPr>
        <w:t xml:space="preserve">for preliminary analyses, </w:t>
      </w:r>
      <w:r w:rsidR="00D80B60">
        <w:rPr>
          <w:rFonts w:cs="Times New Roman"/>
        </w:rPr>
        <w:t xml:space="preserve">multiple </w:t>
      </w:r>
      <w:r w:rsidR="000E0A44">
        <w:rPr>
          <w:rFonts w:cs="Times New Roman"/>
        </w:rPr>
        <w:t xml:space="preserve">imputation, and </w:t>
      </w:r>
      <w:r w:rsidR="00D80B60">
        <w:rPr>
          <w:rFonts w:cs="Times New Roman"/>
        </w:rPr>
        <w:t xml:space="preserve">main analyses </w:t>
      </w:r>
      <w:r w:rsidR="6076FE9F" w:rsidRPr="6076FE9F">
        <w:rPr>
          <w:rFonts w:cs="Times New Roman"/>
        </w:rPr>
        <w:t xml:space="preserve">are </w:t>
      </w:r>
      <w:r w:rsidR="009B7FD4">
        <w:rPr>
          <w:rFonts w:cs="Times New Roman"/>
        </w:rPr>
        <w:t>provided</w:t>
      </w:r>
      <w:r w:rsidR="6076FE9F" w:rsidRPr="6076FE9F">
        <w:rPr>
          <w:rFonts w:cs="Times New Roman"/>
        </w:rPr>
        <w:t xml:space="preserve"> below. </w:t>
      </w:r>
    </w:p>
    <w:p w14:paraId="3AC1066E" w14:textId="5E169E0B" w:rsidR="009B7FD4" w:rsidRPr="000B6FCA" w:rsidRDefault="0020213D" w:rsidP="00A31991">
      <w:pPr>
        <w:pStyle w:val="Header"/>
        <w:widowControl w:val="0"/>
        <w:tabs>
          <w:tab w:val="clear" w:pos="4680"/>
          <w:tab w:val="clear" w:pos="9360"/>
        </w:tabs>
        <w:spacing w:line="480" w:lineRule="auto"/>
        <w:rPr>
          <w:rFonts w:cs="Times New Roman"/>
          <w:b/>
          <w:i/>
        </w:rPr>
      </w:pPr>
      <w:r>
        <w:rPr>
          <w:rFonts w:cs="Times New Roman"/>
          <w:b/>
          <w:i/>
        </w:rPr>
        <w:t xml:space="preserve">Preliminary </w:t>
      </w:r>
      <w:r w:rsidR="00D80B60">
        <w:rPr>
          <w:rFonts w:cs="Times New Roman"/>
          <w:b/>
          <w:i/>
        </w:rPr>
        <w:t>Analysis Approach</w:t>
      </w:r>
    </w:p>
    <w:p w14:paraId="187051C8" w14:textId="6240ACC9" w:rsidR="001B59A1" w:rsidRDefault="001B59A1" w:rsidP="00473A17">
      <w:pPr>
        <w:pStyle w:val="Header"/>
        <w:widowControl w:val="0"/>
        <w:tabs>
          <w:tab w:val="clear" w:pos="4680"/>
          <w:tab w:val="clear" w:pos="9360"/>
        </w:tabs>
        <w:spacing w:line="480" w:lineRule="auto"/>
        <w:ind w:firstLine="720"/>
        <w:rPr>
          <w:rFonts w:cs="Times New Roman"/>
        </w:rPr>
      </w:pPr>
      <w:r>
        <w:rPr>
          <w:rFonts w:cs="Times New Roman"/>
        </w:rPr>
        <w:t>Prior to analyzing study data, w</w:t>
      </w:r>
      <w:r w:rsidR="007E7BFF" w:rsidRPr="00BF5624">
        <w:rPr>
          <w:rFonts w:cs="Times New Roman"/>
        </w:rPr>
        <w:t xml:space="preserve">e followed WWC </w:t>
      </w:r>
      <w:r w:rsidR="000814F7">
        <w:rPr>
          <w:rFonts w:cs="Times New Roman"/>
        </w:rPr>
        <w:t xml:space="preserve">standards </w:t>
      </w:r>
      <w:r w:rsidR="000814F7">
        <w:rPr>
          <w:rFonts w:cs="Times New Roman"/>
        </w:rPr>
        <w:fldChar w:fldCharType="begin"/>
      </w:r>
      <w:r w:rsidR="000814F7">
        <w:rPr>
          <w:rFonts w:cs="Times New Roman"/>
        </w:rPr>
        <w:instrText xml:space="preserve"> ADDIN EN.CITE &lt;EndNote&gt;&lt;Cite ExcludeYear="1"&gt;&lt;Author&gt;Institute of Education Sciences&lt;/Author&gt;&lt;Year&gt;2020, January&lt;/Year&gt;&lt;RecNum&gt;5443&lt;/RecNum&gt;&lt;Suffix&gt; 2020&lt;/Suffix&gt;&lt;DisplayText&gt;(Institute of Education Sciences, 2020)&lt;/DisplayText&gt;&lt;record&gt;&lt;rec-number&gt;5443&lt;/rec-number&gt;&lt;foreign-keys&gt;&lt;key app="EN" db-id="99d9evse6ffp07eesfqptv2lparspxf0d952" timestamp="1631823199"&gt;5443&lt;/key&gt;&lt;/foreign-keys&gt;&lt;ref-type name="Online Database"&gt;45&lt;/ref-type&gt;&lt;contributors&gt;&lt;authors&gt;&lt;author&gt;Institute of Education Sciences,&lt;/author&gt;&lt;/authors&gt;&lt;/contributors&gt;&lt;titles&gt;&lt;title&gt;What Works Clearinghouse Standards Handbook (Version 4.1)&lt;/title&gt;&lt;/titles&gt;&lt;dates&gt;&lt;year&gt;2020, January&lt;/year&gt;&lt;/dates&gt;&lt;urls&gt;&lt;related-urls&gt;&lt;url&gt;https://ies.ed.gov/ncee/wwc/Docs/referenceresources/WWC-Standards-Handbook-v4-1-508.pdf&lt;/url&gt;&lt;/related-urls&gt;&lt;/urls&gt;&lt;/record&gt;&lt;/Cite&gt;&lt;/EndNote&gt;</w:instrText>
      </w:r>
      <w:r w:rsidR="000814F7">
        <w:rPr>
          <w:rFonts w:cs="Times New Roman"/>
        </w:rPr>
        <w:fldChar w:fldCharType="separate"/>
      </w:r>
      <w:r w:rsidR="000814F7">
        <w:rPr>
          <w:rFonts w:cs="Times New Roman"/>
          <w:noProof/>
        </w:rPr>
        <w:t>(Institute of Education Sciences, 2020)</w:t>
      </w:r>
      <w:r w:rsidR="000814F7">
        <w:rPr>
          <w:rFonts w:cs="Times New Roman"/>
        </w:rPr>
        <w:fldChar w:fldCharType="end"/>
      </w:r>
      <w:r w:rsidR="00160C61" w:rsidRPr="00A252DB">
        <w:rPr>
          <w:rFonts w:cs="Times New Roman"/>
        </w:rPr>
        <w:t xml:space="preserve"> to clarify impact of attrition </w:t>
      </w:r>
      <w:r w:rsidR="00F84186" w:rsidRPr="00A252DB">
        <w:rPr>
          <w:rFonts w:cs="Times New Roman"/>
        </w:rPr>
        <w:t>at the cluster</w:t>
      </w:r>
      <w:r w:rsidR="00093872">
        <w:rPr>
          <w:rFonts w:cs="Times New Roman"/>
        </w:rPr>
        <w:t xml:space="preserve"> (</w:t>
      </w:r>
      <w:r w:rsidR="00A1654C">
        <w:rPr>
          <w:rFonts w:cs="Times New Roman"/>
        </w:rPr>
        <w:t>classroom/</w:t>
      </w:r>
      <w:r w:rsidR="002304E1" w:rsidRPr="00A252DB">
        <w:rPr>
          <w:rFonts w:cs="Times New Roman"/>
        </w:rPr>
        <w:t>teacher</w:t>
      </w:r>
      <w:r w:rsidR="00093872">
        <w:rPr>
          <w:rFonts w:cs="Times New Roman"/>
        </w:rPr>
        <w:t xml:space="preserve">) </w:t>
      </w:r>
      <w:r w:rsidR="002304E1" w:rsidRPr="00A252DB">
        <w:rPr>
          <w:rFonts w:cs="Times New Roman"/>
        </w:rPr>
        <w:t xml:space="preserve">level </w:t>
      </w:r>
      <w:r w:rsidR="00344FE2" w:rsidRPr="00A252DB">
        <w:rPr>
          <w:rFonts w:cs="Times New Roman"/>
        </w:rPr>
        <w:t>as well as</w:t>
      </w:r>
      <w:r w:rsidR="002304E1" w:rsidRPr="00A252DB">
        <w:rPr>
          <w:rFonts w:cs="Times New Roman"/>
        </w:rPr>
        <w:t xml:space="preserve"> </w:t>
      </w:r>
      <w:r w:rsidR="00E9101C" w:rsidRPr="00A252DB">
        <w:rPr>
          <w:rFonts w:cs="Times New Roman"/>
        </w:rPr>
        <w:t xml:space="preserve">for child-level missingness </w:t>
      </w:r>
      <w:r>
        <w:rPr>
          <w:rFonts w:cs="Times New Roman"/>
        </w:rPr>
        <w:t>from non-</w:t>
      </w:r>
      <w:proofErr w:type="spellStart"/>
      <w:r>
        <w:rPr>
          <w:rFonts w:cs="Times New Roman"/>
        </w:rPr>
        <w:t>attriting</w:t>
      </w:r>
      <w:proofErr w:type="spellEnd"/>
      <w:r>
        <w:rPr>
          <w:rFonts w:cs="Times New Roman"/>
        </w:rPr>
        <w:t xml:space="preserve"> clusters </w:t>
      </w:r>
      <w:r w:rsidR="00E9101C" w:rsidRPr="00A252DB">
        <w:rPr>
          <w:rFonts w:cs="Times New Roman"/>
        </w:rPr>
        <w:t xml:space="preserve">prior to imputation. </w:t>
      </w:r>
      <w:r>
        <w:rPr>
          <w:rFonts w:cs="Times New Roman"/>
        </w:rPr>
        <w:t>Classroom-level attrition occur</w:t>
      </w:r>
      <w:r w:rsidR="00D32EE9">
        <w:rPr>
          <w:rFonts w:cs="Times New Roman"/>
        </w:rPr>
        <w:t>r</w:t>
      </w:r>
      <w:r>
        <w:rPr>
          <w:rFonts w:cs="Times New Roman"/>
        </w:rPr>
        <w:t>ed after randomization but prior to administration of study measures.</w:t>
      </w:r>
      <w:r w:rsidRPr="00055EE2">
        <w:rPr>
          <w:rFonts w:cs="Times New Roman"/>
        </w:rPr>
        <w:t xml:space="preserve"> Our initial </w:t>
      </w:r>
      <w:r>
        <w:rPr>
          <w:rFonts w:cs="Times New Roman"/>
        </w:rPr>
        <w:t>study</w:t>
      </w:r>
      <w:r w:rsidRPr="00055EE2">
        <w:rPr>
          <w:rFonts w:cs="Times New Roman"/>
        </w:rPr>
        <w:t xml:space="preserve"> sample included 74 PK </w:t>
      </w:r>
      <w:r>
        <w:rPr>
          <w:rFonts w:cs="Times New Roman"/>
        </w:rPr>
        <w:t>classrooms (21 Let’s Know! Broad, 25 Let’s Know! Deep, and 28 control classrooms</w:t>
      </w:r>
      <w:r w:rsidRPr="00055EE2">
        <w:rPr>
          <w:rFonts w:cs="Times New Roman"/>
        </w:rPr>
        <w:t xml:space="preserve"> </w:t>
      </w:r>
      <w:r>
        <w:rPr>
          <w:rFonts w:cs="Times New Roman"/>
        </w:rPr>
        <w:t xml:space="preserve">corresponding to </w:t>
      </w:r>
      <w:r w:rsidRPr="00A252DB">
        <w:rPr>
          <w:rFonts w:cs="Times New Roman"/>
          <w:i/>
        </w:rPr>
        <w:t>n</w:t>
      </w:r>
      <w:r>
        <w:rPr>
          <w:rFonts w:cs="Times New Roman"/>
        </w:rPr>
        <w:t xml:space="preserve"> = </w:t>
      </w:r>
      <w:r w:rsidRPr="00055EE2">
        <w:rPr>
          <w:rFonts w:cs="Times New Roman"/>
        </w:rPr>
        <w:t>398 children</w:t>
      </w:r>
      <w:r>
        <w:rPr>
          <w:rFonts w:cs="Times New Roman"/>
        </w:rPr>
        <w:t xml:space="preserve"> overall; 116, 134, and 148 children in each </w:t>
      </w:r>
      <w:r>
        <w:rPr>
          <w:rFonts w:cs="Times New Roman"/>
        </w:rPr>
        <w:lastRenderedPageBreak/>
        <w:t>condition, respectively)</w:t>
      </w:r>
      <w:r w:rsidRPr="00055EE2">
        <w:rPr>
          <w:rFonts w:cs="Times New Roman"/>
        </w:rPr>
        <w:t xml:space="preserve"> and 57 K </w:t>
      </w:r>
      <w:r>
        <w:rPr>
          <w:rFonts w:cs="Times New Roman"/>
        </w:rPr>
        <w:t xml:space="preserve">classrooms (20 Let’s Know! Broad, 19 Let’s Know! Deep, and 18 control classrooms corresponding to </w:t>
      </w:r>
      <w:r w:rsidRPr="00A252DB">
        <w:rPr>
          <w:rFonts w:cs="Times New Roman"/>
          <w:i/>
        </w:rPr>
        <w:t>n</w:t>
      </w:r>
      <w:r>
        <w:rPr>
          <w:rFonts w:cs="Times New Roman"/>
        </w:rPr>
        <w:t xml:space="preserve"> = </w:t>
      </w:r>
      <w:r w:rsidRPr="00055EE2">
        <w:rPr>
          <w:rFonts w:cs="Times New Roman"/>
        </w:rPr>
        <w:t>337 children</w:t>
      </w:r>
      <w:r>
        <w:rPr>
          <w:rFonts w:cs="Times New Roman"/>
        </w:rPr>
        <w:t>; 119, 115, and 103 children in each condition, respectively</w:t>
      </w:r>
      <w:r w:rsidRPr="00055EE2">
        <w:rPr>
          <w:rFonts w:cs="Times New Roman"/>
        </w:rPr>
        <w:t>).</w:t>
      </w:r>
      <w:r>
        <w:rPr>
          <w:rFonts w:cs="Times New Roman"/>
        </w:rPr>
        <w:t xml:space="preserve"> By condition, classroom-level attrition rates at PK were low: 2.7% (2 classrooms; </w:t>
      </w:r>
      <w:r w:rsidRPr="00A252DB">
        <w:rPr>
          <w:rFonts w:cs="Times New Roman"/>
          <w:i/>
        </w:rPr>
        <w:t>n</w:t>
      </w:r>
      <w:r>
        <w:rPr>
          <w:rFonts w:cs="Times New Roman"/>
        </w:rPr>
        <w:t xml:space="preserve"> = 12 children) Let’s Know! Broad; 3.4% (3 classrooms; </w:t>
      </w:r>
      <w:r w:rsidRPr="00A252DB">
        <w:rPr>
          <w:rFonts w:cs="Times New Roman"/>
          <w:i/>
        </w:rPr>
        <w:t>n</w:t>
      </w:r>
      <w:r>
        <w:rPr>
          <w:rFonts w:cs="Times New Roman"/>
        </w:rPr>
        <w:t xml:space="preserve"> = 17 children) Let’s Know! Deep; and 0% control. Relative to the overall PK classroom-level attrition rate (5 classrooms, 6.8%), differential attrition between conditions was also low suggesting minimal threat of potential bias due to classroom-level attrition </w:t>
      </w:r>
      <w:r>
        <w:rPr>
          <w:rFonts w:cs="Times New Roman"/>
        </w:rPr>
        <w:fldChar w:fldCharType="begin"/>
      </w:r>
      <w:r w:rsidR="00F62E53">
        <w:rPr>
          <w:rFonts w:cs="Times New Roman"/>
        </w:rPr>
        <w:instrText xml:space="preserve"> ADDIN EN.CITE &lt;EndNote&gt;&lt;Cite ExcludeYear="1"&gt;&lt;Author&gt;Institute of Education Sciences&lt;/Author&gt;&lt;Year&gt;2020, January&lt;/Year&gt;&lt;RecNum&gt;5443&lt;/RecNum&gt;&lt;Suffix&gt; 2020`, p. 10&lt;/Suffix&gt;&lt;DisplayText&gt;(Institute of Education Sciences, 2020, p. 10)&lt;/DisplayText&gt;&lt;record&gt;&lt;rec-number&gt;5443&lt;/rec-number&gt;&lt;foreign-keys&gt;&lt;key app="EN" db-id="99d9evse6ffp07eesfqptv2lparspxf0d952" timestamp="1631823199"&gt;5443&lt;/key&gt;&lt;/foreign-keys&gt;&lt;ref-type name="Online Database"&gt;45&lt;/ref-type&gt;&lt;contributors&gt;&lt;authors&gt;&lt;author&gt;Institute of Education Sciences,&lt;/author&gt;&lt;/authors&gt;&lt;/contributors&gt;&lt;titles&gt;&lt;title&gt;What Works Clearinghouse Standards Handbook (Version 4.1)&lt;/title&gt;&lt;/titles&gt;&lt;dates&gt;&lt;year&gt;2020, January&lt;/year&gt;&lt;/dates&gt;&lt;urls&gt;&lt;related-urls&gt;&lt;url&gt;https://ies.ed.gov/ncee/wwc/Docs/referenceresources/WWC-Standards-Handbook-v4-1-508.pdf&lt;/url&gt;&lt;/related-urls&gt;&lt;/urls&gt;&lt;/record&gt;&lt;/Cite&gt;&lt;/EndNote&gt;</w:instrText>
      </w:r>
      <w:r>
        <w:rPr>
          <w:rFonts w:cs="Times New Roman"/>
        </w:rPr>
        <w:fldChar w:fldCharType="separate"/>
      </w:r>
      <w:r w:rsidR="00F62E53">
        <w:rPr>
          <w:rFonts w:cs="Times New Roman"/>
          <w:noProof/>
        </w:rPr>
        <w:t>(Institute of Education Sciences, 2020, p. 10)</w:t>
      </w:r>
      <w:r>
        <w:rPr>
          <w:rFonts w:cs="Times New Roman"/>
        </w:rPr>
        <w:fldChar w:fldCharType="end"/>
      </w:r>
      <w:r>
        <w:rPr>
          <w:rFonts w:cs="Times New Roman"/>
        </w:rPr>
        <w:t xml:space="preserve">. Similarly for K, condition-specific classroom-level attrition rates (0% </w:t>
      </w:r>
      <w:r w:rsidR="00F62E53">
        <w:rPr>
          <w:rFonts w:cs="Times New Roman"/>
        </w:rPr>
        <w:t xml:space="preserve">Let’s Know! </w:t>
      </w:r>
      <w:r>
        <w:rPr>
          <w:rFonts w:cs="Times New Roman"/>
        </w:rPr>
        <w:t xml:space="preserve">Broad; 0% </w:t>
      </w:r>
      <w:r w:rsidR="00F62E53">
        <w:rPr>
          <w:rFonts w:cs="Times New Roman"/>
        </w:rPr>
        <w:t>Let’s Know! Deep; 5.6% [1 classroom; 6 children]</w:t>
      </w:r>
      <w:r>
        <w:rPr>
          <w:rFonts w:cs="Times New Roman"/>
        </w:rPr>
        <w:t xml:space="preserve"> control) were low</w:t>
      </w:r>
      <w:r w:rsidR="00F62E53">
        <w:rPr>
          <w:rFonts w:cs="Times New Roman"/>
        </w:rPr>
        <w:t>,</w:t>
      </w:r>
      <w:r>
        <w:rPr>
          <w:rFonts w:cs="Times New Roman"/>
        </w:rPr>
        <w:t xml:space="preserve"> and differential attrition between conditions relative to the overall K classroom-level attrition rate (1 classroom, 1.8%) were also low, suggesting minimal threat of potential bias due to classroom attrition in K. Reasons for classroom-level attrition included teacher turnover in PK, time or scheduling concerns given constraints of half-day PK, and conflicts with existing assessment requirements at the school.</w:t>
      </w:r>
      <w:r w:rsidR="00BB2714" w:rsidRPr="00A252DB">
        <w:rPr>
          <w:rFonts w:cs="Times New Roman"/>
        </w:rPr>
        <w:t xml:space="preserve"> </w:t>
      </w:r>
    </w:p>
    <w:p w14:paraId="45C2B16A" w14:textId="1AF0B920" w:rsidR="00F62E53" w:rsidRDefault="00F62E53" w:rsidP="00F62E53">
      <w:pPr>
        <w:pStyle w:val="Header"/>
        <w:widowControl w:val="0"/>
        <w:tabs>
          <w:tab w:val="clear" w:pos="4680"/>
          <w:tab w:val="clear" w:pos="9360"/>
        </w:tabs>
        <w:spacing w:line="480" w:lineRule="auto"/>
        <w:ind w:firstLine="720"/>
        <w:rPr>
          <w:rFonts w:cs="Times New Roman"/>
        </w:rPr>
      </w:pPr>
      <w:r>
        <w:rPr>
          <w:rFonts w:cs="Times New Roman"/>
        </w:rPr>
        <w:t>We assessed child-level attrition as child non-response to outcome measures based on all children in non-</w:t>
      </w:r>
      <w:proofErr w:type="spellStart"/>
      <w:r>
        <w:rPr>
          <w:rFonts w:cs="Times New Roman"/>
        </w:rPr>
        <w:t>attriting</w:t>
      </w:r>
      <w:proofErr w:type="spellEnd"/>
      <w:r>
        <w:rPr>
          <w:rFonts w:cs="Times New Roman"/>
        </w:rPr>
        <w:t xml:space="preserve"> classrooms prior to imputation </w:t>
      </w:r>
      <w:r>
        <w:rPr>
          <w:rFonts w:cs="Times New Roman"/>
        </w:rPr>
        <w:fldChar w:fldCharType="begin"/>
      </w:r>
      <w:r>
        <w:rPr>
          <w:rFonts w:cs="Times New Roman"/>
        </w:rPr>
        <w:instrText xml:space="preserve"> ADDIN EN.CITE &lt;EndNote&gt;&lt;Cite ExcludeYear="1"&gt;&lt;Author&gt;Institute of Education Sciences&lt;/Author&gt;&lt;Year&gt;2020, January&lt;/Year&gt;&lt;RecNum&gt;5443&lt;/RecNum&gt;&lt;Suffix&gt; 2020&lt;/Suffix&gt;&lt;DisplayText&gt;(Institute of Education Sciences, 2020)&lt;/DisplayText&gt;&lt;record&gt;&lt;rec-number&gt;5443&lt;/rec-number&gt;&lt;foreign-keys&gt;&lt;key app="EN" db-id="99d9evse6ffp07eesfqptv2lparspxf0d952" timestamp="1631823199"&gt;5443&lt;/key&gt;&lt;/foreign-keys&gt;&lt;ref-type name="Online Database"&gt;45&lt;/ref-type&gt;&lt;contributors&gt;&lt;authors&gt;&lt;author&gt;Institute of Education Sciences,&lt;/author&gt;&lt;/authors&gt;&lt;/contributors&gt;&lt;titles&gt;&lt;title&gt;What Works Clearinghouse Standards Handbook (Version 4.1)&lt;/title&gt;&lt;/titles&gt;&lt;dates&gt;&lt;year&gt;2020, January&lt;/year&gt;&lt;/dates&gt;&lt;urls&gt;&lt;related-urls&gt;&lt;url&gt;https://ies.ed.gov/ncee/wwc/Docs/referenceresources/WWC-Standards-Handbook-v4-1-508.pdf&lt;/url&gt;&lt;/related-urls&gt;&lt;/urls&gt;&lt;/record&gt;&lt;/Cite&gt;&lt;/EndNote&gt;</w:instrText>
      </w:r>
      <w:r>
        <w:rPr>
          <w:rFonts w:cs="Times New Roman"/>
        </w:rPr>
        <w:fldChar w:fldCharType="separate"/>
      </w:r>
      <w:r>
        <w:rPr>
          <w:rFonts w:cs="Times New Roman"/>
          <w:noProof/>
        </w:rPr>
        <w:t>(Institute of Education Sciences, 2020)</w:t>
      </w:r>
      <w:r>
        <w:rPr>
          <w:rFonts w:cs="Times New Roman"/>
        </w:rPr>
        <w:fldChar w:fldCharType="end"/>
      </w:r>
      <w:r>
        <w:rPr>
          <w:rFonts w:cs="Times New Roman"/>
        </w:rPr>
        <w:t>. For the non-</w:t>
      </w:r>
      <w:proofErr w:type="spellStart"/>
      <w:r>
        <w:rPr>
          <w:rFonts w:cs="Times New Roman"/>
        </w:rPr>
        <w:t>attriting</w:t>
      </w:r>
      <w:proofErr w:type="spellEnd"/>
      <w:r>
        <w:rPr>
          <w:rFonts w:cs="Times New Roman"/>
        </w:rPr>
        <w:t xml:space="preserve"> classrooms in PK (69 classrooms, </w:t>
      </w:r>
      <w:r w:rsidRPr="00A252DB">
        <w:rPr>
          <w:rFonts w:cs="Times New Roman"/>
          <w:i/>
        </w:rPr>
        <w:t>n</w:t>
      </w:r>
      <w:r>
        <w:rPr>
          <w:rFonts w:cs="Times New Roman"/>
        </w:rPr>
        <w:t xml:space="preserve"> = 369 children), eight children provided no data on any of the study measures. In K (56 classrooms, </w:t>
      </w:r>
      <w:r w:rsidRPr="00A252DB">
        <w:rPr>
          <w:rFonts w:cs="Times New Roman"/>
          <w:i/>
        </w:rPr>
        <w:t>n</w:t>
      </w:r>
      <w:r>
        <w:rPr>
          <w:rFonts w:cs="Times New Roman"/>
        </w:rPr>
        <w:t xml:space="preserve"> = 331 children), three children contributed no data on study measures. Children contributing no data on the set of targeted, primary, and secondary outcome measures were included for attrition </w:t>
      </w:r>
      <w:proofErr w:type="gramStart"/>
      <w:r>
        <w:rPr>
          <w:rFonts w:cs="Times New Roman"/>
        </w:rPr>
        <w:t>assessment</w:t>
      </w:r>
      <w:proofErr w:type="gramEnd"/>
      <w:r>
        <w:rPr>
          <w:rFonts w:cs="Times New Roman"/>
        </w:rPr>
        <w:t xml:space="preserve"> but they were not considered part of the analytic sample and their data were not imputed. For children in non-</w:t>
      </w:r>
      <w:proofErr w:type="spellStart"/>
      <w:r>
        <w:rPr>
          <w:rFonts w:cs="Times New Roman"/>
        </w:rPr>
        <w:t>attrtiting</w:t>
      </w:r>
      <w:proofErr w:type="spellEnd"/>
      <w:r>
        <w:rPr>
          <w:rFonts w:cs="Times New Roman"/>
        </w:rPr>
        <w:t xml:space="preserve"> classrooms, non-response rates and differential response rates by measure for PK and K comprehension-related skills and language comprehension outcomes are provided in </w:t>
      </w:r>
      <w:r w:rsidRPr="00A252DB">
        <w:rPr>
          <w:rFonts w:cs="Times New Roman"/>
        </w:rPr>
        <w:lastRenderedPageBreak/>
        <w:t>Supplementary Material Tables S.</w:t>
      </w:r>
      <w:r w:rsidR="00811EC2" w:rsidRPr="00A252DB">
        <w:rPr>
          <w:rFonts w:cs="Times New Roman"/>
        </w:rPr>
        <w:t>3</w:t>
      </w:r>
      <w:r w:rsidRPr="00A252DB">
        <w:rPr>
          <w:rFonts w:cs="Times New Roman"/>
        </w:rPr>
        <w:t xml:space="preserve"> and S.</w:t>
      </w:r>
      <w:r w:rsidR="00811EC2" w:rsidRPr="00A252DB">
        <w:rPr>
          <w:rFonts w:cs="Times New Roman"/>
        </w:rPr>
        <w:t>4</w:t>
      </w:r>
      <w:r w:rsidRPr="00A252DB">
        <w:rPr>
          <w:rFonts w:cs="Times New Roman"/>
        </w:rPr>
        <w:t xml:space="preserve">, respectively, and we followed the same procedure as above for assessing risk of bias in experimental comparisons </w:t>
      </w:r>
      <w:r w:rsidRPr="00A252DB">
        <w:rPr>
          <w:rFonts w:cs="Times New Roman"/>
        </w:rPr>
        <w:fldChar w:fldCharType="begin"/>
      </w:r>
      <w:r w:rsidRPr="00A252DB">
        <w:rPr>
          <w:rFonts w:cs="Times New Roman"/>
        </w:rPr>
        <w:instrText xml:space="preserve"> ADDIN EN.CITE &lt;EndNote&gt;&lt;Cite ExcludeYear="1"&gt;&lt;Author&gt;Institute of Education Sciences&lt;/Author&gt;&lt;Year&gt;2020, January&lt;/Year&gt;&lt;RecNum&gt;5443&lt;/RecNum&gt;&lt;Suffix&gt; 2020&lt;/Suffix&gt;&lt;DisplayText&gt;(Institute of Education Sciences, 2020)&lt;/DisplayText&gt;&lt;record&gt;&lt;rec-number&gt;5443&lt;/rec-number&gt;&lt;foreign-keys&gt;&lt;key app="EN" db-id="99d9evse6ffp07eesfqptv2lparspxf0d952" timestamp="1631823199"&gt;5443&lt;/key&gt;&lt;/foreign-keys&gt;&lt;ref-type name="Online Database"&gt;45&lt;/ref-type&gt;&lt;contributors&gt;&lt;authors&gt;&lt;author&gt;Institute of Education Sciences,&lt;/author&gt;&lt;/authors&gt;&lt;/contributors&gt;&lt;titles&gt;&lt;title&gt;What Works Clearinghouse Standards Handbook (Version 4.1)&lt;/title&gt;&lt;/titles&gt;&lt;dates&gt;&lt;year&gt;2020, January&lt;/year&gt;&lt;/dates&gt;&lt;urls&gt;&lt;related-urls&gt;&lt;url&gt;https://ies.ed.gov/ncee/wwc/Docs/referenceresources/WWC-Standards-Handbook-v4-1-508.pdf&lt;/url&gt;&lt;/related-urls&gt;&lt;/urls&gt;&lt;/record&gt;&lt;/Cite&gt;&lt;/EndNote&gt;</w:instrText>
      </w:r>
      <w:r w:rsidRPr="00A252DB">
        <w:rPr>
          <w:rFonts w:cs="Times New Roman"/>
        </w:rPr>
        <w:fldChar w:fldCharType="separate"/>
      </w:r>
      <w:r w:rsidRPr="00A252DB">
        <w:rPr>
          <w:rFonts w:cs="Times New Roman"/>
          <w:noProof/>
        </w:rPr>
        <w:t>(Institute of Education Sciences, 2020)</w:t>
      </w:r>
      <w:r w:rsidRPr="00A252DB">
        <w:rPr>
          <w:rFonts w:cs="Times New Roman"/>
        </w:rPr>
        <w:fldChar w:fldCharType="end"/>
      </w:r>
      <w:r w:rsidRPr="00A252DB">
        <w:rPr>
          <w:rFonts w:cs="Times New Roman"/>
        </w:rPr>
        <w:t>. In non-</w:t>
      </w:r>
      <w:proofErr w:type="spellStart"/>
      <w:r w:rsidRPr="00A252DB">
        <w:rPr>
          <w:rFonts w:cs="Times New Roman"/>
        </w:rPr>
        <w:t>attriting</w:t>
      </w:r>
      <w:proofErr w:type="spellEnd"/>
      <w:r w:rsidRPr="00A252DB">
        <w:rPr>
          <w:rFonts w:cs="Times New Roman"/>
        </w:rPr>
        <w:t xml:space="preserve"> classrooms, for targeted comprehension-related skills (i.e., CAMs administered by teachers), non-response ranged from 24.4% to 40.4% in PK and 18.1% to 22.4% in K. In comparison, language comprehension outcome measures administered by researchers had much less missing data, ranging from 11.9% to 19.5% in PK and 10.0% to 12.1% in K. Comparing across conditions for each outcome measure in Tables S.</w:t>
      </w:r>
      <w:r w:rsidR="00811EC2" w:rsidRPr="00A252DB">
        <w:rPr>
          <w:rFonts w:cs="Times New Roman"/>
        </w:rPr>
        <w:t>3</w:t>
      </w:r>
      <w:r w:rsidRPr="00A252DB">
        <w:rPr>
          <w:rFonts w:cs="Times New Roman"/>
        </w:rPr>
        <w:t xml:space="preserve"> and S.</w:t>
      </w:r>
      <w:r w:rsidR="00811EC2" w:rsidRPr="00A252DB">
        <w:rPr>
          <w:rFonts w:cs="Times New Roman"/>
        </w:rPr>
        <w:t>4</w:t>
      </w:r>
      <w:r w:rsidRPr="00A252DB">
        <w:rPr>
          <w:rFonts w:cs="Times New Roman"/>
        </w:rPr>
        <w:t>, differential non-</w:t>
      </w:r>
      <w:r>
        <w:rPr>
          <w:rFonts w:cs="Times New Roman"/>
        </w:rPr>
        <w:t>response relative to overall non-response indicated tolerable ranges for</w:t>
      </w:r>
      <w:r w:rsidRPr="00CA4F51">
        <w:rPr>
          <w:rFonts w:cs="Times New Roman"/>
        </w:rPr>
        <w:t xml:space="preserve"> </w:t>
      </w:r>
      <w:r>
        <w:rPr>
          <w:rFonts w:cs="Times New Roman"/>
        </w:rPr>
        <w:t xml:space="preserve">potential bias of experimental comparisons for the </w:t>
      </w:r>
      <w:r w:rsidRPr="00CA4F51">
        <w:rPr>
          <w:rFonts w:cs="Times New Roman"/>
        </w:rPr>
        <w:t xml:space="preserve">language comprehension measures in both PK and </w:t>
      </w:r>
      <w:r>
        <w:rPr>
          <w:rFonts w:cs="Times New Roman"/>
        </w:rPr>
        <w:t xml:space="preserve">K, with one exception in PK for the comparison between Let’s Know! Broad and control on TNR comprehension, and one exception in K for the comparison between Let’s Know! Broad and Let’s Know! Deep on Let’s Know! Vocabulary. For most of the comparisons involving teacher-administered measures in K, differential non-response rates relative to overall were in tolerable ranges for potential </w:t>
      </w:r>
      <w:proofErr w:type="gramStart"/>
      <w:r>
        <w:rPr>
          <w:rFonts w:cs="Times New Roman"/>
        </w:rPr>
        <w:t>bias, but</w:t>
      </w:r>
      <w:proofErr w:type="gramEnd"/>
      <w:r>
        <w:rPr>
          <w:rFonts w:cs="Times New Roman"/>
        </w:rPr>
        <w:t xml:space="preserve"> were much higher for nearly all comparisons involving teacher-administered assessments at PK, indicating greater risk for potential bias in these experimental comparisons.  </w:t>
      </w:r>
    </w:p>
    <w:p w14:paraId="2CCA69E4" w14:textId="079663F7" w:rsidR="006723CF" w:rsidRDefault="00811EC2" w:rsidP="00473A17">
      <w:pPr>
        <w:pStyle w:val="Header"/>
        <w:widowControl w:val="0"/>
        <w:tabs>
          <w:tab w:val="clear" w:pos="4680"/>
          <w:tab w:val="clear" w:pos="9360"/>
        </w:tabs>
        <w:spacing w:line="480" w:lineRule="auto"/>
        <w:ind w:firstLine="720"/>
        <w:rPr>
          <w:rFonts w:cs="Times New Roman"/>
        </w:rPr>
      </w:pPr>
      <w:r>
        <w:rPr>
          <w:rFonts w:cs="Times New Roman"/>
        </w:rPr>
        <w:t>Excluding the thirteen children who contributed no outcome data in non-</w:t>
      </w:r>
      <w:proofErr w:type="spellStart"/>
      <w:r>
        <w:rPr>
          <w:rFonts w:cs="Times New Roman"/>
        </w:rPr>
        <w:t>attriting</w:t>
      </w:r>
      <w:proofErr w:type="spellEnd"/>
      <w:r>
        <w:rPr>
          <w:rFonts w:cs="Times New Roman"/>
        </w:rPr>
        <w:t xml:space="preserve"> clusters, our analytic sample contained 69 PK classrooms with </w:t>
      </w:r>
      <w:r w:rsidRPr="00A252DB">
        <w:rPr>
          <w:i/>
        </w:rPr>
        <w:t>n</w:t>
      </w:r>
      <w:r>
        <w:rPr>
          <w:rFonts w:cs="Times New Roman"/>
        </w:rPr>
        <w:t xml:space="preserve"> = 361 children, and 56 K classrooms with </w:t>
      </w:r>
      <w:r w:rsidRPr="00A252DB">
        <w:rPr>
          <w:i/>
        </w:rPr>
        <w:t>n</w:t>
      </w:r>
      <w:r>
        <w:rPr>
          <w:rFonts w:cs="Times New Roman"/>
        </w:rPr>
        <w:t xml:space="preserve"> = 328 children. </w:t>
      </w:r>
      <w:r w:rsidR="00297C80">
        <w:rPr>
          <w:rFonts w:cs="Times New Roman"/>
        </w:rPr>
        <w:t>We</w:t>
      </w:r>
      <w:r w:rsidR="0034057D" w:rsidRPr="00A8548F">
        <w:rPr>
          <w:rFonts w:cs="Times New Roman"/>
        </w:rPr>
        <w:t xml:space="preserve"> compared </w:t>
      </w:r>
      <w:r w:rsidR="006D7486" w:rsidRPr="00A8548F">
        <w:rPr>
          <w:rFonts w:cs="Times New Roman"/>
        </w:rPr>
        <w:t xml:space="preserve">characteristics of </w:t>
      </w:r>
      <w:r w:rsidR="0034057D" w:rsidRPr="00A8548F">
        <w:rPr>
          <w:rFonts w:cs="Times New Roman"/>
        </w:rPr>
        <w:t>children</w:t>
      </w:r>
      <w:r w:rsidR="006D7486" w:rsidRPr="00A8548F">
        <w:rPr>
          <w:rFonts w:cs="Times New Roman"/>
        </w:rPr>
        <w:t xml:space="preserve"> </w:t>
      </w:r>
      <w:r w:rsidR="0034057D" w:rsidRPr="00A8548F">
        <w:rPr>
          <w:rFonts w:cs="Times New Roman"/>
        </w:rPr>
        <w:t>included</w:t>
      </w:r>
      <w:r w:rsidR="006D7486" w:rsidRPr="00A8548F">
        <w:rPr>
          <w:rFonts w:cs="Times New Roman"/>
        </w:rPr>
        <w:t xml:space="preserve"> in the </w:t>
      </w:r>
      <w:r w:rsidR="0034057D" w:rsidRPr="00A8548F">
        <w:rPr>
          <w:rFonts w:cs="Times New Roman"/>
        </w:rPr>
        <w:t xml:space="preserve">analytic </w:t>
      </w:r>
      <w:r w:rsidR="006D7486" w:rsidRPr="00A8548F">
        <w:rPr>
          <w:rFonts w:cs="Times New Roman"/>
        </w:rPr>
        <w:t xml:space="preserve">sample </w:t>
      </w:r>
      <w:r w:rsidR="0034057D" w:rsidRPr="00A8548F">
        <w:rPr>
          <w:rFonts w:cs="Times New Roman"/>
        </w:rPr>
        <w:t>to</w:t>
      </w:r>
      <w:r w:rsidR="006D7486" w:rsidRPr="00A8548F">
        <w:rPr>
          <w:rFonts w:cs="Times New Roman"/>
        </w:rPr>
        <w:t xml:space="preserve"> those </w:t>
      </w:r>
      <w:r w:rsidR="0034057D" w:rsidRPr="00A8548F">
        <w:rPr>
          <w:rFonts w:cs="Times New Roman"/>
        </w:rPr>
        <w:t>excluded due to</w:t>
      </w:r>
      <w:r w:rsidR="006D7486" w:rsidRPr="00A8548F">
        <w:rPr>
          <w:rFonts w:cs="Times New Roman"/>
        </w:rPr>
        <w:t xml:space="preserve"> </w:t>
      </w:r>
      <w:r w:rsidR="00233388">
        <w:rPr>
          <w:rFonts w:cs="Times New Roman"/>
        </w:rPr>
        <w:t>classroom</w:t>
      </w:r>
      <w:r w:rsidR="005928DB" w:rsidRPr="00A252DB">
        <w:rPr>
          <w:rFonts w:cs="Times New Roman"/>
        </w:rPr>
        <w:t xml:space="preserve"> </w:t>
      </w:r>
      <w:r w:rsidR="0034057D" w:rsidRPr="00821DE5">
        <w:rPr>
          <w:rFonts w:cs="Times New Roman"/>
        </w:rPr>
        <w:t xml:space="preserve">attrition </w:t>
      </w:r>
      <w:r>
        <w:rPr>
          <w:rFonts w:cs="Times New Roman"/>
        </w:rPr>
        <w:t>or due to missingness for all outcome variables</w:t>
      </w:r>
      <w:r w:rsidRPr="00473A17" w:rsidDel="0034057D">
        <w:rPr>
          <w:rFonts w:cs="Times New Roman"/>
        </w:rPr>
        <w:t xml:space="preserve"> </w:t>
      </w:r>
      <w:r w:rsidR="0034057D" w:rsidRPr="00473A17">
        <w:rPr>
          <w:rFonts w:cs="Times New Roman"/>
        </w:rPr>
        <w:t>on all background characteristics indicated in Table 1.</w:t>
      </w:r>
      <w:r w:rsidR="005928DB">
        <w:rPr>
          <w:rFonts w:cs="Times New Roman"/>
        </w:rPr>
        <w:t xml:space="preserve"> </w:t>
      </w:r>
      <w:r w:rsidR="0034057D">
        <w:rPr>
          <w:rFonts w:cs="Times New Roman"/>
        </w:rPr>
        <w:t xml:space="preserve">We made these comparisons </w:t>
      </w:r>
      <w:r w:rsidR="0034057D" w:rsidRPr="42CA5987">
        <w:rPr>
          <w:rFonts w:cs="Times New Roman"/>
        </w:rPr>
        <w:t>using Chi-square tests for categorical data and ANOVAs with pairwise comparisons for continuous data (substituting Welch tests when homogeneity of variance was violated).</w:t>
      </w:r>
      <w:r w:rsidR="0034057D">
        <w:rPr>
          <w:rFonts w:cs="Times New Roman"/>
        </w:rPr>
        <w:t xml:space="preserve"> </w:t>
      </w:r>
    </w:p>
    <w:p w14:paraId="6BAABE35" w14:textId="7156BE2C" w:rsidR="004045AF" w:rsidRDefault="00094887" w:rsidP="006D7486">
      <w:pPr>
        <w:pStyle w:val="Header"/>
        <w:widowControl w:val="0"/>
        <w:tabs>
          <w:tab w:val="clear" w:pos="4680"/>
          <w:tab w:val="clear" w:pos="9360"/>
        </w:tabs>
        <w:spacing w:line="480" w:lineRule="auto"/>
        <w:ind w:firstLine="720"/>
        <w:rPr>
          <w:rFonts w:cs="Times New Roman"/>
        </w:rPr>
      </w:pPr>
      <w:r>
        <w:rPr>
          <w:rFonts w:cs="Times New Roman"/>
        </w:rPr>
        <w:lastRenderedPageBreak/>
        <w:t>A</w:t>
      </w:r>
      <w:r w:rsidR="00A31991" w:rsidRPr="42CA5987">
        <w:rPr>
          <w:rFonts w:cs="Times New Roman"/>
        </w:rPr>
        <w:t xml:space="preserve">lthough we used random assignment to theoretically equate study conditions on all measured and unmeasured participant characteristics </w:t>
      </w:r>
      <w:r w:rsidR="00A31991" w:rsidRPr="42CA5987">
        <w:fldChar w:fldCharType="begin">
          <w:fldData xml:space="preserve">PEVuZE5vdGU+PENpdGU+PEF1dGhvcj5TaGFkaXNoPC9BdXRob3I+PFllYXI+MjAwMjwvWWVhcj48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</w:fldData>
        </w:fldChar>
      </w:r>
      <w:r w:rsidR="00A31991">
        <w:rPr>
          <w:rFonts w:cs="Times New Roman"/>
        </w:rPr>
        <w:instrText xml:space="preserve"> ADDIN EN.CITE </w:instrText>
      </w:r>
      <w:r w:rsidR="00A31991">
        <w:fldChar w:fldCharType="begin">
          <w:fldData xml:space="preserve">PEVuZE5vdGU+PENpdGU+PEF1dGhvcj5TaGFkaXNoPC9BdXRob3I+PFllYXI+MjAwMjwvWWVhcj48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</w:fldData>
        </w:fldChar>
      </w:r>
      <w:r w:rsidR="00A31991">
        <w:rPr>
          <w:rFonts w:cs="Times New Roman"/>
        </w:rPr>
        <w:instrText xml:space="preserve"> ADDIN EN.CITE.DATA </w:instrText>
      </w:r>
      <w:r w:rsidR="00A31991">
        <w:fldChar w:fldCharType="end"/>
      </w:r>
      <w:r w:rsidR="00A31991" w:rsidRPr="42CA5987">
        <w:fldChar w:fldCharType="separate"/>
      </w:r>
      <w:r w:rsidR="00A31991">
        <w:rPr>
          <w:rFonts w:cs="Times New Roman"/>
          <w:noProof/>
        </w:rPr>
        <w:t>(Sagarin et al., 2014; Shadish et al., 2002)</w:t>
      </w:r>
      <w:r w:rsidR="00A31991" w:rsidRPr="42CA5987">
        <w:fldChar w:fldCharType="end"/>
      </w:r>
      <w:r w:rsidR="00D1405C">
        <w:rPr>
          <w:rFonts w:cs="Times New Roman"/>
        </w:rPr>
        <w:t xml:space="preserve">, </w:t>
      </w:r>
      <w:r w:rsidR="009B7FD4">
        <w:rPr>
          <w:rFonts w:cs="Times New Roman"/>
        </w:rPr>
        <w:t xml:space="preserve">we followed recommendations to directly examine </w:t>
      </w:r>
      <w:r w:rsidR="00D766C8">
        <w:rPr>
          <w:rFonts w:cs="Times New Roman"/>
        </w:rPr>
        <w:t xml:space="preserve">potential non-equivalence </w:t>
      </w:r>
      <w:r w:rsidR="00A30889">
        <w:rPr>
          <w:rFonts w:cs="Times New Roman"/>
        </w:rPr>
        <w:t xml:space="preserve">across </w:t>
      </w:r>
      <w:r w:rsidR="003C05C7">
        <w:rPr>
          <w:rFonts w:cs="Times New Roman"/>
        </w:rPr>
        <w:t>teacher, classroom</w:t>
      </w:r>
      <w:r w:rsidR="00233388">
        <w:rPr>
          <w:rFonts w:cs="Times New Roman"/>
        </w:rPr>
        <w:t>,</w:t>
      </w:r>
      <w:r w:rsidR="003C05C7">
        <w:rPr>
          <w:rFonts w:cs="Times New Roman"/>
        </w:rPr>
        <w:t xml:space="preserve"> and child characteristics</w:t>
      </w:r>
      <w:r w:rsidR="009B7FD4">
        <w:rPr>
          <w:rFonts w:cs="Times New Roman"/>
        </w:rPr>
        <w:t xml:space="preserve"> and include any </w:t>
      </w:r>
      <w:r w:rsidR="007F70F9">
        <w:rPr>
          <w:rFonts w:cs="Times New Roman"/>
        </w:rPr>
        <w:t xml:space="preserve">variables found to </w:t>
      </w:r>
      <w:r w:rsidR="0068359B">
        <w:rPr>
          <w:rFonts w:cs="Times New Roman"/>
        </w:rPr>
        <w:t xml:space="preserve">have differential effects across conditions </w:t>
      </w:r>
      <w:r w:rsidR="00700935">
        <w:rPr>
          <w:rFonts w:cs="Times New Roman"/>
        </w:rPr>
        <w:t>as covariates</w:t>
      </w:r>
      <w:r w:rsidR="00A62FB0">
        <w:rPr>
          <w:rFonts w:cs="Times New Roman"/>
        </w:rPr>
        <w:t xml:space="preserve"> </w:t>
      </w:r>
      <w:r w:rsidR="001D513A">
        <w:rPr>
          <w:rFonts w:cs="Times New Roman"/>
        </w:rPr>
        <w:t xml:space="preserve">in the </w:t>
      </w:r>
      <w:r w:rsidR="00F55749">
        <w:rPr>
          <w:rFonts w:cs="Times New Roman"/>
        </w:rPr>
        <w:t>main</w:t>
      </w:r>
      <w:r w:rsidR="001D513A">
        <w:rPr>
          <w:rFonts w:cs="Times New Roman"/>
        </w:rPr>
        <w:t xml:space="preserve"> analyses</w:t>
      </w:r>
      <w:r w:rsidR="00A31991">
        <w:rPr>
          <w:rFonts w:cs="Times New Roman"/>
        </w:rPr>
        <w:t xml:space="preserve"> </w:t>
      </w:r>
      <w:r w:rsidR="00A31991">
        <w:fldChar w:fldCharType="begin"/>
      </w:r>
      <w:r w:rsidR="005C5F7C">
        <w:instrText xml:space="preserve"> ADDIN EN.CITE &lt;EndNote&gt;&lt;Cite&gt;&lt;Author&gt;Shadish&lt;/Author&gt;&lt;Year&gt;2002&lt;/Year&gt;&lt;RecNum&gt;1235&lt;/RecNum&gt;&lt;DisplayText&gt;(Institute of Education Sciences, 2020; Shadish et al., 2002)&lt;/DisplayText&gt;&lt;record&gt;&lt;rec-number&gt;1235&lt;/rec-number&gt;&lt;foreign-keys&gt;&lt;key app="EN" db-id="99d9evse6ffp07eesfqptv2lparspxf0d952" timestamp="0"&gt;1235&lt;/key&gt;&lt;/foreign-keys&gt;&lt;ref-type name="Book"&gt;6&lt;/ref-type&gt;&lt;contributors&gt;&lt;authors&gt;&lt;author&gt;Shadish, William R.&lt;/author&gt;&lt;author&gt;Cook, Thomas D.&lt;/author&gt;&lt;author&gt;Campbell, Donald T.&lt;/author&gt;&lt;/authors&gt;&lt;/contributors&gt;&lt;titles&gt;&lt;title&gt;Experimental and Quasi-Experimental Designs for Generalized Causal Inference&lt;/title&gt;&lt;/titles&gt;&lt;dates&gt;&lt;year&gt;2002&lt;/year&gt;&lt;/dates&gt;&lt;pub-location&gt;New York&lt;/pub-location&gt;&lt;publisher&gt;Houghton Mifflin&lt;/publisher&gt;&lt;urls&gt;&lt;/urls&gt;&lt;/record&gt;&lt;/Cite&gt;&lt;Cite ExcludeYear="1"&gt;&lt;Author&gt;Institute of Education Sciences&lt;/Author&gt;&lt;Year&gt;2020, January&lt;/Year&gt;&lt;RecNum&gt;5443&lt;/RecNum&gt;&lt;Suffix&gt; 2020&lt;/Suffix&gt;&lt;record&gt;&lt;rec-number&gt;5443&lt;/rec-number&gt;&lt;foreign-keys&gt;&lt;key app="EN" db-id="99d9evse6ffp07eesfqptv2lparspxf0d952" timestamp="1631823199"&gt;5443&lt;/key&gt;&lt;/foreign-keys&gt;&lt;ref-type name="Online Database"&gt;45&lt;/ref-type&gt;&lt;contributors&gt;&lt;authors&gt;&lt;author&gt;Institute of Education Sciences,&lt;/author&gt;&lt;/authors&gt;&lt;/contributors&gt;&lt;titles&gt;&lt;title&gt;What Works Clearinghouse Standards Handbook (Version 4.1)&lt;/title&gt;&lt;/titles&gt;&lt;dates&gt;&lt;year&gt;2020, January&lt;/year&gt;&lt;/dates&gt;&lt;urls&gt;&lt;related-urls&gt;&lt;url&gt;https://ies.ed.gov/ncee/wwc/Docs/referenceresources/WWC-Standards-Handbook-v4-1-508.pdf&lt;/url&gt;&lt;/related-urls&gt;&lt;/urls&gt;&lt;/record&gt;&lt;/Cite&gt;&lt;/EndNote&gt;</w:instrText>
      </w:r>
      <w:r w:rsidR="00A31991">
        <w:fldChar w:fldCharType="separate"/>
      </w:r>
      <w:r w:rsidR="005C5F7C">
        <w:rPr>
          <w:noProof/>
        </w:rPr>
        <w:t>(Institute of Education Sciences, 2020; Shadish et al., 2002)</w:t>
      </w:r>
      <w:r w:rsidR="00A31991">
        <w:fldChar w:fldCharType="end"/>
      </w:r>
      <w:r w:rsidR="001D513A">
        <w:rPr>
          <w:rFonts w:cs="Times New Roman"/>
        </w:rPr>
        <w:t>.</w:t>
      </w:r>
      <w:r w:rsidR="00A31991">
        <w:rPr>
          <w:rFonts w:cs="Times New Roman"/>
        </w:rPr>
        <w:t xml:space="preserve"> </w:t>
      </w:r>
      <w:r w:rsidR="00A31991" w:rsidRPr="42CA5987">
        <w:rPr>
          <w:rFonts w:cs="Times New Roman"/>
        </w:rPr>
        <w:t xml:space="preserve">We compared conditions on each of the characteristics listed in Table 1 as well as all pretest scores, </w:t>
      </w:r>
      <w:r w:rsidR="0034057D">
        <w:rPr>
          <w:rFonts w:cs="Times New Roman"/>
        </w:rPr>
        <w:t xml:space="preserve">again </w:t>
      </w:r>
      <w:r w:rsidR="00A31991" w:rsidRPr="42CA5987">
        <w:rPr>
          <w:rFonts w:cs="Times New Roman"/>
        </w:rPr>
        <w:t>using Chi-square tests for categorical data and ANOVAs with pairwise comparisons for continuous data (substituting Welch tests when homogeneity of variance was violated).</w:t>
      </w:r>
      <w:r>
        <w:rPr>
          <w:rFonts w:cs="Times New Roman"/>
        </w:rPr>
        <w:t xml:space="preserve"> Additionally, b</w:t>
      </w:r>
      <w:r w:rsidR="004045AF" w:rsidRPr="050E244A">
        <w:rPr>
          <w:rFonts w:cs="Times New Roman"/>
        </w:rPr>
        <w:t xml:space="preserve">ecause the study </w:t>
      </w:r>
      <w:r w:rsidR="00A31991">
        <w:rPr>
          <w:rFonts w:cs="Times New Roman"/>
        </w:rPr>
        <w:t>included</w:t>
      </w:r>
      <w:r w:rsidR="004045AF" w:rsidRPr="050E244A">
        <w:rPr>
          <w:rFonts w:cs="Times New Roman"/>
        </w:rPr>
        <w:t xml:space="preserve"> two sequential cohorts of participants, we conducted </w:t>
      </w:r>
      <w:r w:rsidR="00A31991">
        <w:rPr>
          <w:rFonts w:cs="Times New Roman"/>
        </w:rPr>
        <w:t>i</w:t>
      </w:r>
      <w:r w:rsidR="00A31991" w:rsidRPr="050E244A">
        <w:rPr>
          <w:rFonts w:cs="Times New Roman"/>
        </w:rPr>
        <w:t xml:space="preserve">ndependent samples </w:t>
      </w:r>
      <w:r w:rsidR="00A31991" w:rsidRPr="050E244A">
        <w:rPr>
          <w:rFonts w:cs="Times New Roman"/>
          <w:i/>
          <w:iCs/>
        </w:rPr>
        <w:t>t</w:t>
      </w:r>
      <w:r w:rsidR="00A31991" w:rsidRPr="050E244A">
        <w:rPr>
          <w:rFonts w:cs="Times New Roman"/>
        </w:rPr>
        <w:t>-tests</w:t>
      </w:r>
      <w:r w:rsidR="00A31991" w:rsidRPr="050E244A" w:rsidDel="00A31991">
        <w:rPr>
          <w:rFonts w:cs="Times New Roman"/>
        </w:rPr>
        <w:t xml:space="preserve"> </w:t>
      </w:r>
      <w:r w:rsidR="004045AF" w:rsidRPr="050E244A">
        <w:rPr>
          <w:rFonts w:cs="Times New Roman"/>
        </w:rPr>
        <w:t xml:space="preserve">to identify any cohort differences on our </w:t>
      </w:r>
      <w:r w:rsidR="00F8625E">
        <w:rPr>
          <w:rFonts w:cs="Times New Roman"/>
        </w:rPr>
        <w:t xml:space="preserve">measures </w:t>
      </w:r>
      <w:r w:rsidR="004045AF" w:rsidRPr="050E244A">
        <w:rPr>
          <w:rFonts w:cs="Times New Roman"/>
        </w:rPr>
        <w:t>of interest</w:t>
      </w:r>
      <w:r>
        <w:rPr>
          <w:rFonts w:cs="Times New Roman"/>
        </w:rPr>
        <w:t>; if we detected cohort difference</w:t>
      </w:r>
      <w:r w:rsidR="00904CDA">
        <w:rPr>
          <w:rFonts w:cs="Times New Roman"/>
        </w:rPr>
        <w:t>s</w:t>
      </w:r>
      <w:r>
        <w:rPr>
          <w:rFonts w:cs="Times New Roman"/>
        </w:rPr>
        <w:t xml:space="preserve">, we planned to </w:t>
      </w:r>
      <w:r w:rsidR="004045AF" w:rsidRPr="050E244A">
        <w:rPr>
          <w:rFonts w:cs="Times New Roman"/>
        </w:rPr>
        <w:t>included cohort as a covariate in all main analyses</w:t>
      </w:r>
      <w:r w:rsidR="00B868FB">
        <w:rPr>
          <w:rFonts w:cs="Times New Roman"/>
        </w:rPr>
        <w:t xml:space="preserve">. </w:t>
      </w:r>
    </w:p>
    <w:p w14:paraId="61C00FBA" w14:textId="750E7F46" w:rsidR="00094887" w:rsidRPr="000B6FCA" w:rsidRDefault="006723CF" w:rsidP="006D4EBD">
      <w:pPr>
        <w:pStyle w:val="Header"/>
        <w:widowControl w:val="0"/>
        <w:tabs>
          <w:tab w:val="clear" w:pos="4680"/>
          <w:tab w:val="clear" w:pos="9360"/>
        </w:tabs>
        <w:spacing w:line="480" w:lineRule="auto"/>
        <w:rPr>
          <w:rFonts w:cs="Times New Roman"/>
          <w:b/>
          <w:i/>
        </w:rPr>
      </w:pPr>
      <w:r>
        <w:rPr>
          <w:b/>
          <w:i/>
        </w:rPr>
        <w:t xml:space="preserve">Imputation </w:t>
      </w:r>
      <w:r w:rsidR="00694CD6">
        <w:rPr>
          <w:b/>
          <w:i/>
        </w:rPr>
        <w:t>A</w:t>
      </w:r>
      <w:r>
        <w:rPr>
          <w:b/>
          <w:i/>
        </w:rPr>
        <w:t>pproach</w:t>
      </w:r>
    </w:p>
    <w:p w14:paraId="3A7EAE90" w14:textId="7A8F6AD0" w:rsidR="00AF5D35" w:rsidRDefault="00811EC2">
      <w:pPr>
        <w:pStyle w:val="Header"/>
        <w:widowControl w:val="0"/>
        <w:tabs>
          <w:tab w:val="clear" w:pos="4680"/>
          <w:tab w:val="clear" w:pos="9360"/>
        </w:tabs>
        <w:spacing w:line="480" w:lineRule="auto"/>
        <w:ind w:firstLine="720"/>
        <w:rPr>
          <w:rFonts w:cs="Times New Roman"/>
          <w:color w:val="000000"/>
        </w:rPr>
      </w:pPr>
      <w:r>
        <w:rPr>
          <w:rFonts w:cs="Times New Roman"/>
        </w:rPr>
        <w:t>In preparation for imputation, w</w:t>
      </w:r>
      <w:r w:rsidRPr="6076FE9F">
        <w:rPr>
          <w:rFonts w:cs="Times New Roman"/>
        </w:rPr>
        <w:t xml:space="preserve">e investigated the presence and degree of missing data for all </w:t>
      </w:r>
      <w:r>
        <w:rPr>
          <w:rFonts w:cs="Times New Roman"/>
        </w:rPr>
        <w:t xml:space="preserve">outcome </w:t>
      </w:r>
      <w:r w:rsidRPr="6076FE9F">
        <w:rPr>
          <w:rFonts w:cs="Times New Roman"/>
        </w:rPr>
        <w:t>measures</w:t>
      </w:r>
      <w:r>
        <w:rPr>
          <w:rFonts w:cs="Times New Roman"/>
        </w:rPr>
        <w:t xml:space="preserve"> in our analytic sample. </w:t>
      </w:r>
      <w:r w:rsidR="6076FE9F" w:rsidRPr="6076FE9F">
        <w:rPr>
          <w:rFonts w:cs="Times New Roman"/>
        </w:rPr>
        <w:t xml:space="preserve">We handled missing data via multiple imputation </w:t>
      </w:r>
      <w:r w:rsidR="00C33C09" w:rsidRPr="6076FE9F">
        <w:rPr>
          <w:rFonts w:cs="Times New Roman"/>
        </w:rPr>
        <w:fldChar w:fldCharType="begin"/>
      </w:r>
      <w:r w:rsidR="00C33C09" w:rsidRPr="6076FE9F">
        <w:rPr>
          <w:rFonts w:cs="Times New Roman"/>
        </w:rPr>
        <w:instrText xml:space="preserve"> ADDIN EN.CITE &lt;EndNote&gt;&lt;Cite&gt;&lt;Author&gt;Little&lt;/Author&gt;&lt;Year&gt;1987&lt;/Year&gt;&lt;RecNum&gt;4705&lt;/RecNum&gt;&lt;DisplayText&gt;(Little &amp;amp; Rubin, 1987)&lt;/DisplayText&gt;&lt;record&gt;&lt;rec-number&gt;4705&lt;/rec-number&gt;&lt;foreign-keys&gt;&lt;key app="EN" db-id="99d9evse6ffp07eesfqptv2lparspxf0d952" timestamp="1549405545"&gt;4705&lt;/key&gt;&lt;/foreign-keys&gt;&lt;ref-type name="Book"&gt;6&lt;/ref-type&gt;&lt;contributors&gt;&lt;authors&gt;&lt;author&gt;Little, R.J.&lt;/author&gt;&lt;author&gt;Rubin, Donald B.&lt;/author&gt;&lt;/authors&gt;&lt;/contributors&gt;&lt;titles&gt;&lt;title&gt;Statistical analysis with missing data&lt;/title&gt;&lt;/titles&gt;&lt;dates&gt;&lt;year&gt;1987&lt;/year&gt;&lt;/dates&gt;&lt;pub-location&gt;New York, NY&lt;/pub-location&gt;&lt;publisher&gt;John Wiley &amp;amp; Sons&lt;/publisher&gt;&lt;urls&gt;&lt;/urls&gt;&lt;/record&gt;&lt;/Cite&gt;&lt;/EndNote&gt;</w:instrText>
      </w:r>
      <w:r w:rsidR="00C33C09" w:rsidRPr="6076FE9F">
        <w:rPr>
          <w:rFonts w:cs="Times New Roman"/>
        </w:rPr>
        <w:fldChar w:fldCharType="separate"/>
      </w:r>
      <w:r w:rsidR="6076FE9F" w:rsidRPr="6076FE9F">
        <w:rPr>
          <w:rFonts w:cs="Times New Roman"/>
          <w:noProof/>
        </w:rPr>
        <w:t>(Little &amp; Rubin, 1987)</w:t>
      </w:r>
      <w:r w:rsidR="00C33C09" w:rsidRPr="6076FE9F">
        <w:rPr>
          <w:rFonts w:cs="Times New Roman"/>
        </w:rPr>
        <w:fldChar w:fldCharType="end"/>
      </w:r>
      <w:r w:rsidR="6076FE9F" w:rsidRPr="6076FE9F">
        <w:rPr>
          <w:rFonts w:cs="Times New Roman"/>
        </w:rPr>
        <w:t xml:space="preserve"> accounting for clustering by classroom</w:t>
      </w:r>
      <w:r w:rsidR="00904CDA">
        <w:rPr>
          <w:rFonts w:cs="Times New Roman"/>
        </w:rPr>
        <w:t>,</w:t>
      </w:r>
      <w:r w:rsidR="6076FE9F" w:rsidRPr="6076FE9F">
        <w:rPr>
          <w:rFonts w:cs="Times New Roman"/>
        </w:rPr>
        <w:t xml:space="preserve"> in </w:t>
      </w:r>
      <w:proofErr w:type="spellStart"/>
      <w:r w:rsidR="6076FE9F" w:rsidRPr="6076FE9F">
        <w:rPr>
          <w:rFonts w:cs="Times New Roman"/>
        </w:rPr>
        <w:t>M</w:t>
      </w:r>
      <w:r w:rsidR="6076FE9F" w:rsidRPr="6076FE9F">
        <w:rPr>
          <w:rFonts w:cs="Times New Roman"/>
          <w:i/>
          <w:iCs/>
        </w:rPr>
        <w:t>plus</w:t>
      </w:r>
      <w:proofErr w:type="spellEnd"/>
      <w:r w:rsidR="6076FE9F" w:rsidRPr="6076FE9F">
        <w:rPr>
          <w:rFonts w:cs="Times New Roman"/>
          <w:i/>
          <w:iCs/>
        </w:rPr>
        <w:t xml:space="preserve"> </w:t>
      </w:r>
      <w:r w:rsidR="6076FE9F" w:rsidRPr="6076FE9F">
        <w:rPr>
          <w:rFonts w:cs="Times New Roman"/>
        </w:rPr>
        <w:t>version 7.4</w:t>
      </w:r>
      <w:r w:rsidR="005D2CA8">
        <w:rPr>
          <w:rFonts w:cs="Times New Roman"/>
        </w:rPr>
        <w:t xml:space="preserve"> </w:t>
      </w:r>
      <w:r w:rsidR="00C33C09" w:rsidRPr="6076FE9F">
        <w:rPr>
          <w:rFonts w:cs="Times New Roman"/>
        </w:rPr>
        <w:fldChar w:fldCharType="begin"/>
      </w:r>
      <w:r w:rsidR="00BE6123">
        <w:rPr>
          <w:rFonts w:cs="Times New Roman"/>
        </w:rPr>
        <w:instrText xml:space="preserve"> ADDIN EN.CITE &lt;EndNote&gt;&lt;Cite&gt;&lt;Author&gt;Muthén&lt;/Author&gt;&lt;Year&gt;1998-2012&lt;/Year&gt;&lt;RecNum&gt;1177&lt;/RecNum&gt;&lt;DisplayText&gt;(Muthén &amp;amp; Muthén, 1998-2012)&lt;/DisplayText&gt;&lt;record&gt;&lt;rec-number&gt;1177&lt;/rec-number&gt;&lt;foreign-keys&gt;&lt;key app="EN" db-id="99d9evse6ffp07eesfqptv2lparspxf0d952" timestamp="0"&gt;1177&lt;/key&gt;&lt;/foreign-keys&gt;&lt;ref-type name="Computer Program"&gt;9&lt;/ref-type&gt;&lt;contributors&gt;&lt;authors&gt;&lt;author&gt;Muthén, Linda K.&lt;/author&gt;&lt;author&gt;Muthén, Bengt O.&lt;/author&gt;&lt;/authors&gt;&lt;/contributors&gt;&lt;titles&gt;&lt;title&gt;Mplus&lt;/title&gt;&lt;/titles&gt;&lt;edition&gt;7.4&lt;/edition&gt;&lt;dates&gt;&lt;year&gt;1998-2012&lt;/year&gt;&lt;/dates&gt;&lt;pub-location&gt;Los Angeles, CA&lt;/pub-location&gt;&lt;publisher&gt;Author&lt;/publisher&gt;&lt;urls&gt;&lt;/urls&gt;&lt;/record&gt;&lt;/Cite&gt;&lt;/EndNote&gt;</w:instrText>
      </w:r>
      <w:r w:rsidR="00C33C09" w:rsidRPr="6076FE9F">
        <w:rPr>
          <w:rFonts w:cs="Times New Roman"/>
        </w:rPr>
        <w:fldChar w:fldCharType="separate"/>
      </w:r>
      <w:r w:rsidR="00BE6123">
        <w:rPr>
          <w:rFonts w:cs="Times New Roman"/>
          <w:noProof/>
        </w:rPr>
        <w:t>(Muthén &amp; Muthén, 1998-2012)</w:t>
      </w:r>
      <w:r w:rsidR="00C33C09" w:rsidRPr="6076FE9F">
        <w:rPr>
          <w:rFonts w:cs="Times New Roman"/>
        </w:rPr>
        <w:fldChar w:fldCharType="end"/>
      </w:r>
      <w:r w:rsidR="005D2CA8">
        <w:rPr>
          <w:rFonts w:cs="Times New Roman"/>
        </w:rPr>
        <w:t>. We used</w:t>
      </w:r>
      <w:r w:rsidR="6076FE9F" w:rsidRPr="6076FE9F">
        <w:rPr>
          <w:rFonts w:cs="Times New Roman"/>
        </w:rPr>
        <w:t xml:space="preserve"> an unrestricted variance-covariance model </w:t>
      </w:r>
      <w:r w:rsidR="00C33C09" w:rsidRPr="6076FE9F">
        <w:rPr>
          <w:rFonts w:cs="Times New Roman"/>
        </w:rPr>
        <w:fldChar w:fldCharType="begin"/>
      </w:r>
      <w:r w:rsidR="00C33C09" w:rsidRPr="6076FE9F">
        <w:rPr>
          <w:rFonts w:cs="Times New Roman"/>
        </w:rPr>
        <w:instrText xml:space="preserve"> ADDIN EN.CITE &lt;EndNote&gt;&lt;Cite&gt;&lt;Author&gt;Asparouhov&lt;/Author&gt;&lt;Year&gt;2010&lt;/Year&gt;&lt;RecNum&gt;4706&lt;/RecNum&gt;&lt;DisplayText&gt;(Asparouhov &amp;amp; Muthén, 2010)&lt;/DisplayText&gt;&lt;record&gt;&lt;rec-number&gt;4706&lt;/rec-number&gt;&lt;foreign-keys&gt;&lt;key app="EN" db-id="99d9evse6ffp07eesfqptv2lparspxf0d952" timestamp="1549405654"&gt;4706&lt;/key&gt;&lt;/foreign-keys&gt;&lt;ref-type name="Journal Article"&gt;17&lt;/ref-type&gt;&lt;contributors&gt;&lt;authors&gt;&lt;author&gt;Asparouhov, Tihomir&lt;/author&gt;&lt;author&gt;Muthén, Bengt&lt;/author&gt;&lt;/authors&gt;&lt;/contributors&gt;&lt;titles&gt;&lt;title&gt;Multiple imputation with Mplus&lt;/title&gt;&lt;secondary-title&gt;Mplus Web Notes&lt;/secondary-title&gt;&lt;/titles&gt;&lt;periodical&gt;&lt;full-title&gt;Mplus Web Notes&lt;/full-title&gt;&lt;/periodical&gt;&lt;dates&gt;&lt;year&gt;2010&lt;/year&gt;&lt;/dates&gt;&lt;urls&gt;&lt;/urls&gt;&lt;/record&gt;&lt;/Cite&gt;&lt;/EndNote&gt;</w:instrText>
      </w:r>
      <w:r w:rsidR="00C33C09" w:rsidRPr="6076FE9F">
        <w:rPr>
          <w:rFonts w:cs="Times New Roman"/>
        </w:rPr>
        <w:fldChar w:fldCharType="separate"/>
      </w:r>
      <w:r w:rsidR="6076FE9F" w:rsidRPr="6076FE9F">
        <w:rPr>
          <w:rFonts w:cs="Times New Roman"/>
          <w:noProof/>
        </w:rPr>
        <w:t>(Asparouhov &amp; Muthén, 2010)</w:t>
      </w:r>
      <w:r w:rsidR="00C33C09" w:rsidRPr="6076FE9F">
        <w:rPr>
          <w:rFonts w:cs="Times New Roman"/>
        </w:rPr>
        <w:fldChar w:fldCharType="end"/>
      </w:r>
      <w:r w:rsidR="005D2CA8">
        <w:rPr>
          <w:rFonts w:cs="Times New Roman"/>
        </w:rPr>
        <w:t xml:space="preserve"> in which </w:t>
      </w:r>
      <w:r w:rsidR="6076FE9F" w:rsidRPr="6076FE9F">
        <w:rPr>
          <w:rFonts w:cs="Times New Roman"/>
        </w:rPr>
        <w:t xml:space="preserve">all variances and covariances are estimated freely from the data. </w:t>
      </w:r>
      <w:r w:rsidR="6076FE9F" w:rsidRPr="00A252DB">
        <w:rPr>
          <w:rStyle w:val="normaltextrun"/>
          <w:rFonts w:cs="Times New Roman"/>
          <w:color w:val="000000" w:themeColor="text1"/>
        </w:rPr>
        <w:t xml:space="preserve">According to </w:t>
      </w:r>
      <w:proofErr w:type="spellStart"/>
      <w:r w:rsidR="6076FE9F" w:rsidRPr="00A252DB">
        <w:rPr>
          <w:rFonts w:cs="Times New Roman"/>
        </w:rPr>
        <w:t>Asparouhov</w:t>
      </w:r>
      <w:proofErr w:type="spellEnd"/>
      <w:r w:rsidR="6076FE9F" w:rsidRPr="00A252DB">
        <w:rPr>
          <w:rFonts w:cs="Times New Roman"/>
        </w:rPr>
        <w:t xml:space="preserve"> and </w:t>
      </w:r>
      <w:proofErr w:type="spellStart"/>
      <w:r w:rsidR="6076FE9F" w:rsidRPr="00A252DB">
        <w:rPr>
          <w:rFonts w:cs="Times New Roman"/>
          <w:color w:val="000000" w:themeColor="text1"/>
        </w:rPr>
        <w:t>Muthén</w:t>
      </w:r>
      <w:proofErr w:type="spellEnd"/>
      <w:r w:rsidR="6076FE9F" w:rsidRPr="00A252DB">
        <w:rPr>
          <w:rFonts w:cs="Times New Roman"/>
          <w:color w:val="000000" w:themeColor="text1"/>
        </w:rPr>
        <w:t>, the use of an unrestricted variance-covariance model for missing values imputation is general enough to avoid model misspecification.</w:t>
      </w:r>
      <w:r w:rsidR="6076FE9F" w:rsidRPr="6076FE9F">
        <w:rPr>
          <w:rFonts w:cs="Times New Roman"/>
          <w:color w:val="000000" w:themeColor="text1"/>
        </w:rPr>
        <w:t xml:space="preserve"> </w:t>
      </w:r>
      <w:r w:rsidR="00A81D45">
        <w:rPr>
          <w:rFonts w:cs="Times New Roman"/>
          <w:color w:val="000000" w:themeColor="text1"/>
        </w:rPr>
        <w:t xml:space="preserve"> </w:t>
      </w:r>
    </w:p>
    <w:p w14:paraId="3953C567" w14:textId="2F214490" w:rsidR="002C0CB4" w:rsidRDefault="005D2CA8" w:rsidP="002C0CB4">
      <w:pPr>
        <w:pStyle w:val="Header"/>
        <w:widowControl w:val="0"/>
        <w:tabs>
          <w:tab w:val="clear" w:pos="4680"/>
          <w:tab w:val="clear" w:pos="9360"/>
        </w:tabs>
        <w:spacing w:line="480" w:lineRule="auto"/>
        <w:ind w:firstLine="720"/>
        <w:rPr>
          <w:rFonts w:cs="Times New Roman"/>
        </w:rPr>
      </w:pPr>
      <w:r>
        <w:rPr>
          <w:rFonts w:cs="Times New Roman"/>
        </w:rPr>
        <w:t>We conducted m</w:t>
      </w:r>
      <w:r w:rsidR="000A584A" w:rsidRPr="08C5C909">
        <w:rPr>
          <w:rFonts w:cs="Times New Roman"/>
        </w:rPr>
        <w:t xml:space="preserve">ultilevel inclusive imputation </w:t>
      </w:r>
      <w:r w:rsidR="000A584A" w:rsidRPr="08C5C909">
        <w:rPr>
          <w:rFonts w:cs="Times New Roman"/>
        </w:rPr>
        <w:fldChar w:fldCharType="begin"/>
      </w:r>
      <w:r w:rsidR="000A584A" w:rsidRPr="08C5C909">
        <w:rPr>
          <w:rFonts w:cs="Times New Roman"/>
        </w:rPr>
        <w:instrText xml:space="preserve"> ADDIN EN.CITE &lt;EndNote&gt;&lt;Cite&gt;&lt;Author&gt;Schafer&lt;/Author&gt;&lt;Year&gt;1998&lt;/Year&gt;&lt;RecNum&gt;4707&lt;/RecNum&gt;&lt;DisplayText&gt;(Schafer &amp;amp; Olsen, 1998)&lt;/DisplayText&gt;&lt;record&gt;&lt;rec-number&gt;4707&lt;/rec-number&gt;&lt;foreign-keys&gt;&lt;key app="EN" db-id="99d9evse6ffp07eesfqptv2lparspxf0d952" timestamp="1549405717"&gt;4707&lt;/key&gt;&lt;/foreign-keys&gt;&lt;ref-type name="Journal Article"&gt;17&lt;/ref-type&gt;&lt;contributors&gt;&lt;authors&gt;&lt;author&gt;Schafer, Joseph L.&lt;/author&gt;&lt;author&gt;Olsen, Maren K.&lt;/author&gt;&lt;/authors&gt;&lt;/contributors&gt;&lt;titles&gt;&lt;title&gt;Multiple Imputation for Multivariate Missing-Data Problems: A Data Analyst&amp;apos;s Perspective&lt;/title&gt;&lt;secondary-title&gt;Multivariate Behavioral Research&lt;/secondary-title&gt;&lt;/titles&gt;&lt;periodical&gt;&lt;full-title&gt;Multivariate Behavioral Research&lt;/full-title&gt;&lt;/periodical&gt;&lt;pages&gt;545-571&lt;/pages&gt;&lt;volume&gt;33&lt;/volume&gt;&lt;number&gt;4&lt;/number&gt;&lt;dates&gt;&lt;year&gt;1998&lt;/year&gt;&lt;pub-dates&gt;&lt;date&gt;1998/10/01&lt;/date&gt;&lt;/pub-dates&gt;&lt;/dates&gt;&lt;publisher&gt;Routledge&lt;/publisher&gt;&lt;isbn&gt;0027-3171&lt;/isbn&gt;&lt;urls&gt;&lt;related-urls&gt;&lt;url&gt;https://doi.org/10.1207/s15327906mbr3304_5&lt;/url&gt;&lt;/related-urls&gt;&lt;/urls&gt;&lt;electronic-resource-num&gt;10.1207/s15327906mbr3304_5&lt;/electronic-resource-num&gt;&lt;/record&gt;&lt;/Cite&gt;&lt;/EndNote&gt;</w:instrText>
      </w:r>
      <w:r w:rsidR="000A584A" w:rsidRPr="08C5C909">
        <w:rPr>
          <w:rFonts w:cs="Times New Roman"/>
        </w:rPr>
        <w:fldChar w:fldCharType="separate"/>
      </w:r>
      <w:r w:rsidR="000A584A" w:rsidRPr="08C5C909">
        <w:rPr>
          <w:rFonts w:cs="Times New Roman"/>
          <w:noProof/>
        </w:rPr>
        <w:t>(Schafer &amp; Olsen, 1998)</w:t>
      </w:r>
      <w:r w:rsidR="000A584A" w:rsidRPr="08C5C909">
        <w:rPr>
          <w:rFonts w:cs="Times New Roman"/>
        </w:rPr>
        <w:fldChar w:fldCharType="end"/>
      </w:r>
      <w:r w:rsidR="000A584A" w:rsidRPr="08C5C909">
        <w:rPr>
          <w:rFonts w:cs="Times New Roman"/>
        </w:rPr>
        <w:t xml:space="preserve"> separately for PK and K. </w:t>
      </w:r>
      <w:r w:rsidR="00716B71">
        <w:rPr>
          <w:rStyle w:val="normaltextrun"/>
          <w:rFonts w:cs="Times New Roman"/>
          <w:color w:val="000000"/>
          <w:szCs w:val="24"/>
        </w:rPr>
        <w:t>A</w:t>
      </w:r>
      <w:r w:rsidR="00716B71" w:rsidRPr="005C57EE">
        <w:rPr>
          <w:rStyle w:val="normaltextrun"/>
          <w:rFonts w:cs="Times New Roman"/>
          <w:color w:val="000000"/>
          <w:szCs w:val="24"/>
        </w:rPr>
        <w:t>n inclusive analysis strategy</w:t>
      </w:r>
      <w:r w:rsidR="00716B71">
        <w:rPr>
          <w:rStyle w:val="normaltextrun"/>
          <w:rFonts w:cs="Times New Roman"/>
          <w:color w:val="000000"/>
          <w:szCs w:val="24"/>
        </w:rPr>
        <w:t xml:space="preserve"> is recommended </w:t>
      </w:r>
      <w:r w:rsidR="003F098E">
        <w:rPr>
          <w:rStyle w:val="normaltextrun"/>
          <w:rFonts w:cs="Times New Roman"/>
          <w:color w:val="000000"/>
          <w:szCs w:val="24"/>
        </w:rPr>
        <w:t>w</w:t>
      </w:r>
      <w:r w:rsidR="0090399F" w:rsidRPr="005C57EE">
        <w:rPr>
          <w:rStyle w:val="normaltextrun"/>
          <w:rFonts w:cs="Times New Roman"/>
          <w:color w:val="000000"/>
          <w:szCs w:val="24"/>
        </w:rPr>
        <w:t>hen determining the set of variables to be included in the imputation model</w:t>
      </w:r>
      <w:r>
        <w:rPr>
          <w:rStyle w:val="normaltextrun"/>
          <w:rFonts w:cs="Times New Roman"/>
          <w:color w:val="000000"/>
          <w:szCs w:val="24"/>
        </w:rPr>
        <w:t xml:space="preserve"> </w:t>
      </w:r>
      <w:r w:rsidRPr="08C5C909">
        <w:rPr>
          <w:rFonts w:cs="Times New Roman"/>
        </w:rPr>
        <w:fldChar w:fldCharType="begin">
          <w:fldData xml:space="preserve">PEVuZE5vdGU+PENpdGU+PEF1dGhvcj5TY2hhZmVyPC9BdXRob3I+PFllYXI+MTk5ODwvWWVhcj48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=
</w:fldData>
        </w:fldChar>
      </w:r>
      <w:r>
        <w:rPr>
          <w:rFonts w:cs="Times New Roman"/>
        </w:rPr>
        <w:instrText xml:space="preserve"> ADDIN EN.CITE </w:instrText>
      </w:r>
      <w:r>
        <w:rPr>
          <w:rFonts w:cs="Times New Roman"/>
        </w:rPr>
        <w:fldChar w:fldCharType="begin">
          <w:fldData xml:space="preserve">PEVuZE5vdGU+PENpdGU+PEF1dGhvcj5TY2hhZmVyPC9BdXRob3I+PFllYXI+MTk5ODwvWWVhcj48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=
</w:fldData>
        </w:fldChar>
      </w:r>
      <w:r>
        <w:rPr>
          <w:rFonts w:cs="Times New Roman"/>
        </w:rPr>
        <w:instrText xml:space="preserve"> ADDIN EN.CITE.DATA </w:instrText>
      </w:r>
      <w:r>
        <w:rPr>
          <w:rFonts w:cs="Times New Roman"/>
        </w:rPr>
      </w:r>
      <w:r>
        <w:rPr>
          <w:rFonts w:cs="Times New Roman"/>
        </w:rPr>
        <w:fldChar w:fldCharType="end"/>
      </w:r>
      <w:r w:rsidRPr="08C5C909">
        <w:rPr>
          <w:rFonts w:cs="Times New Roman"/>
        </w:rPr>
      </w:r>
      <w:r w:rsidRPr="08C5C909">
        <w:rPr>
          <w:rFonts w:cs="Times New Roman"/>
        </w:rPr>
        <w:fldChar w:fldCharType="separate"/>
      </w:r>
      <w:r>
        <w:rPr>
          <w:rFonts w:cs="Times New Roman"/>
          <w:noProof/>
        </w:rPr>
        <w:t>(Collins et al., 2001; Enders, 2010; Schafer &amp; Olsen, 1998)</w:t>
      </w:r>
      <w:r w:rsidRPr="08C5C909">
        <w:rPr>
          <w:rFonts w:cs="Times New Roman"/>
        </w:rPr>
        <w:fldChar w:fldCharType="end"/>
      </w:r>
      <w:r w:rsidR="0090399F">
        <w:rPr>
          <w:rStyle w:val="normaltextrun"/>
          <w:rFonts w:cs="Times New Roman"/>
          <w:color w:val="000000"/>
          <w:szCs w:val="24"/>
        </w:rPr>
        <w:t xml:space="preserve">. </w:t>
      </w:r>
      <w:r w:rsidR="002E1CFF">
        <w:rPr>
          <w:rStyle w:val="normaltextrun"/>
          <w:rFonts w:cs="Times New Roman"/>
          <w:color w:val="000000"/>
          <w:szCs w:val="24"/>
        </w:rPr>
        <w:lastRenderedPageBreak/>
        <w:t>In an inclusive approach, a</w:t>
      </w:r>
      <w:r w:rsidR="0090399F" w:rsidRPr="005C57EE">
        <w:rPr>
          <w:rStyle w:val="normaltextrun"/>
          <w:rFonts w:cs="Times New Roman"/>
          <w:color w:val="000000"/>
          <w:szCs w:val="24"/>
        </w:rPr>
        <w:t xml:space="preserve">ll variables </w:t>
      </w:r>
      <w:r w:rsidR="00A92DEC">
        <w:rPr>
          <w:rStyle w:val="normaltextrun"/>
          <w:rFonts w:cs="Times New Roman"/>
          <w:color w:val="000000"/>
          <w:szCs w:val="24"/>
        </w:rPr>
        <w:t>to be used in</w:t>
      </w:r>
      <w:r w:rsidR="0090399F" w:rsidRPr="005C57EE">
        <w:rPr>
          <w:rStyle w:val="normaltextrun"/>
          <w:rFonts w:cs="Times New Roman"/>
          <w:color w:val="000000"/>
          <w:szCs w:val="24"/>
        </w:rPr>
        <w:t xml:space="preserve"> subsequent </w:t>
      </w:r>
      <w:r w:rsidR="009578A2">
        <w:rPr>
          <w:rStyle w:val="normaltextrun"/>
          <w:rFonts w:cs="Times New Roman"/>
          <w:color w:val="000000"/>
          <w:szCs w:val="24"/>
        </w:rPr>
        <w:t xml:space="preserve">analytic models </w:t>
      </w:r>
      <w:r w:rsidR="00694CD6">
        <w:rPr>
          <w:rStyle w:val="normaltextrun"/>
          <w:rFonts w:cs="Times New Roman"/>
          <w:color w:val="000000"/>
          <w:szCs w:val="24"/>
        </w:rPr>
        <w:t>are</w:t>
      </w:r>
      <w:r w:rsidR="00694CD6" w:rsidRPr="005C57EE">
        <w:rPr>
          <w:rStyle w:val="normaltextrun"/>
          <w:rFonts w:cs="Times New Roman"/>
          <w:color w:val="000000"/>
          <w:szCs w:val="24"/>
        </w:rPr>
        <w:t xml:space="preserve"> included in the imputation model</w:t>
      </w:r>
      <w:r w:rsidR="00694CD6">
        <w:rPr>
          <w:rStyle w:val="normaltextrun"/>
          <w:rFonts w:cs="Times New Roman"/>
          <w:color w:val="000000"/>
          <w:szCs w:val="24"/>
        </w:rPr>
        <w:t xml:space="preserve"> along with</w:t>
      </w:r>
      <w:r w:rsidR="009578A2">
        <w:rPr>
          <w:rStyle w:val="normaltextrun"/>
          <w:rFonts w:cs="Times New Roman"/>
          <w:color w:val="000000"/>
          <w:szCs w:val="24"/>
        </w:rPr>
        <w:t xml:space="preserve"> </w:t>
      </w:r>
      <w:r w:rsidR="0090399F" w:rsidRPr="005C57EE">
        <w:rPr>
          <w:rStyle w:val="normaltextrun"/>
          <w:rFonts w:cs="Times New Roman"/>
          <w:color w:val="000000"/>
          <w:szCs w:val="24"/>
        </w:rPr>
        <w:t>auxiliary variables that are</w:t>
      </w:r>
      <w:r w:rsidR="0090399F">
        <w:rPr>
          <w:rStyle w:val="normaltextrun"/>
          <w:rFonts w:cs="Times New Roman"/>
          <w:color w:val="000000"/>
          <w:szCs w:val="24"/>
        </w:rPr>
        <w:t xml:space="preserve"> not part of the analysis models but are</w:t>
      </w:r>
      <w:r w:rsidR="0090399F" w:rsidRPr="005C57EE">
        <w:rPr>
          <w:rStyle w:val="normaltextrun"/>
          <w:rFonts w:cs="Times New Roman"/>
          <w:color w:val="000000"/>
          <w:szCs w:val="24"/>
        </w:rPr>
        <w:t xml:space="preserve"> either associated with the outcomes or </w:t>
      </w:r>
      <w:r w:rsidR="00DF0FCE">
        <w:rPr>
          <w:rStyle w:val="normaltextrun"/>
          <w:rFonts w:cs="Times New Roman"/>
          <w:color w:val="000000"/>
          <w:szCs w:val="24"/>
        </w:rPr>
        <w:t xml:space="preserve">with </w:t>
      </w:r>
      <w:r w:rsidR="0090399F" w:rsidRPr="005C57EE">
        <w:rPr>
          <w:rStyle w:val="normaltextrun"/>
          <w:rFonts w:cs="Times New Roman"/>
          <w:color w:val="000000"/>
          <w:szCs w:val="24"/>
        </w:rPr>
        <w:t>missingness</w:t>
      </w:r>
      <w:r w:rsidR="00BF6744">
        <w:rPr>
          <w:rStyle w:val="normaltextrun"/>
          <w:rFonts w:cs="Times New Roman"/>
          <w:color w:val="000000"/>
          <w:szCs w:val="24"/>
        </w:rPr>
        <w:t>, thus reducing</w:t>
      </w:r>
      <w:r w:rsidR="0090399F" w:rsidRPr="005C57EE">
        <w:rPr>
          <w:rStyle w:val="normaltextrun"/>
          <w:rFonts w:cs="Times New Roman"/>
          <w:color w:val="000000"/>
          <w:szCs w:val="24"/>
        </w:rPr>
        <w:t xml:space="preserve"> </w:t>
      </w:r>
      <w:r w:rsidR="0090399F">
        <w:rPr>
          <w:rStyle w:val="normaltextrun"/>
          <w:rFonts w:cs="Times New Roman"/>
          <w:color w:val="000000"/>
          <w:szCs w:val="24"/>
        </w:rPr>
        <w:t xml:space="preserve">estimation </w:t>
      </w:r>
      <w:r w:rsidR="0090399F" w:rsidRPr="005C57EE">
        <w:rPr>
          <w:rStyle w:val="normaltextrun"/>
          <w:rFonts w:cs="Times New Roman"/>
          <w:color w:val="000000"/>
          <w:szCs w:val="24"/>
        </w:rPr>
        <w:t xml:space="preserve">biases </w:t>
      </w:r>
      <w:r w:rsidR="0090399F">
        <w:rPr>
          <w:rStyle w:val="normaltextrun"/>
          <w:rFonts w:cs="Times New Roman"/>
          <w:color w:val="000000"/>
          <w:szCs w:val="24"/>
        </w:rPr>
        <w:t>and</w:t>
      </w:r>
      <w:r w:rsidR="009578A2">
        <w:rPr>
          <w:rStyle w:val="normaltextrun"/>
          <w:rFonts w:cs="Times New Roman"/>
          <w:color w:val="000000"/>
          <w:szCs w:val="24"/>
        </w:rPr>
        <w:t xml:space="preserve"> </w:t>
      </w:r>
      <w:r w:rsidR="0090399F" w:rsidRPr="00A252DB">
        <w:rPr>
          <w:rStyle w:val="normaltextrun"/>
          <w:rFonts w:cs="Times New Roman"/>
          <w:color w:val="000000"/>
          <w:szCs w:val="24"/>
        </w:rPr>
        <w:t>increas</w:t>
      </w:r>
      <w:r w:rsidRPr="00A252DB">
        <w:rPr>
          <w:rStyle w:val="normaltextrun"/>
          <w:rFonts w:cs="Times New Roman"/>
          <w:color w:val="000000"/>
          <w:szCs w:val="24"/>
        </w:rPr>
        <w:t>ing</w:t>
      </w:r>
      <w:r w:rsidR="0090399F" w:rsidRPr="00A252DB">
        <w:rPr>
          <w:rStyle w:val="normaltextrun"/>
          <w:rFonts w:cs="Times New Roman"/>
          <w:color w:val="000000"/>
          <w:szCs w:val="24"/>
        </w:rPr>
        <w:t xml:space="preserve"> the chance of satisfying the missing at random assumption </w:t>
      </w:r>
      <w:r w:rsidRPr="006D4EBD">
        <w:rPr>
          <w:rStyle w:val="normaltextrun"/>
          <w:rFonts w:cs="Times New Roman"/>
          <w:color w:val="000000"/>
          <w:szCs w:val="24"/>
        </w:rPr>
        <w:fldChar w:fldCharType="begin">
          <w:fldData xml:space="preserve">PEVuZE5vdGU+PENpdGU+PEF1dGhvcj5FbmRlcnM8L0F1dGhvcj48WWVhcj4yMDEwPC9ZZWFyPjxS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</w:fldData>
        </w:fldChar>
      </w:r>
      <w:r w:rsidRPr="006D4EBD">
        <w:rPr>
          <w:rStyle w:val="normaltextrun"/>
          <w:rFonts w:cs="Times New Roman"/>
          <w:color w:val="000000"/>
          <w:szCs w:val="24"/>
        </w:rPr>
        <w:instrText xml:space="preserve"> ADDIN EN.CITE </w:instrText>
      </w:r>
      <w:r w:rsidRPr="006D4EBD">
        <w:rPr>
          <w:rStyle w:val="normaltextrun"/>
          <w:rFonts w:cs="Times New Roman"/>
          <w:color w:val="000000"/>
          <w:szCs w:val="24"/>
        </w:rPr>
        <w:fldChar w:fldCharType="begin">
          <w:fldData xml:space="preserve">PEVuZE5vdGU+PENpdGU+PEF1dGhvcj5FbmRlcnM8L0F1dGhvcj48WWVhcj4yMDEwPC9ZZWFyPjxS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</w:fldData>
        </w:fldChar>
      </w:r>
      <w:r w:rsidRPr="006D4EBD">
        <w:rPr>
          <w:rStyle w:val="normaltextrun"/>
          <w:rFonts w:cs="Times New Roman"/>
          <w:color w:val="000000"/>
          <w:szCs w:val="24"/>
        </w:rPr>
        <w:instrText xml:space="preserve"> ADDIN EN.CITE.DATA </w:instrText>
      </w:r>
      <w:r w:rsidRPr="006D4EBD">
        <w:rPr>
          <w:rStyle w:val="normaltextrun"/>
          <w:rFonts w:cs="Times New Roman"/>
          <w:color w:val="000000"/>
          <w:szCs w:val="24"/>
        </w:rPr>
      </w:r>
      <w:r w:rsidRPr="006D4EBD">
        <w:rPr>
          <w:rStyle w:val="normaltextrun"/>
          <w:rFonts w:cs="Times New Roman"/>
          <w:color w:val="000000"/>
          <w:szCs w:val="24"/>
        </w:rPr>
        <w:fldChar w:fldCharType="end"/>
      </w:r>
      <w:r w:rsidRPr="006D4EBD">
        <w:rPr>
          <w:rStyle w:val="normaltextrun"/>
          <w:rFonts w:cs="Times New Roman"/>
          <w:color w:val="000000"/>
          <w:szCs w:val="24"/>
        </w:rPr>
      </w:r>
      <w:r w:rsidRPr="006D4EBD">
        <w:rPr>
          <w:rStyle w:val="normaltextrun"/>
          <w:rFonts w:cs="Times New Roman"/>
          <w:color w:val="000000"/>
          <w:szCs w:val="24"/>
        </w:rPr>
        <w:fldChar w:fldCharType="separate"/>
      </w:r>
      <w:r w:rsidRPr="006D4EBD">
        <w:rPr>
          <w:rStyle w:val="normaltextrun"/>
          <w:rFonts w:cs="Times New Roman"/>
          <w:noProof/>
          <w:color w:val="000000"/>
          <w:szCs w:val="24"/>
        </w:rPr>
        <w:t>(Collins et al., 2001; Enders, 2010; Graham, 2012)</w:t>
      </w:r>
      <w:r w:rsidRPr="006D4EBD">
        <w:rPr>
          <w:rStyle w:val="normaltextrun"/>
          <w:rFonts w:cs="Times New Roman"/>
          <w:color w:val="000000"/>
          <w:szCs w:val="24"/>
        </w:rPr>
        <w:fldChar w:fldCharType="end"/>
      </w:r>
      <w:r w:rsidR="0090399F">
        <w:rPr>
          <w:rStyle w:val="normaltextrun"/>
          <w:rFonts w:cs="Times New Roman"/>
          <w:color w:val="000000"/>
          <w:szCs w:val="24"/>
        </w:rPr>
        <w:t>.</w:t>
      </w:r>
      <w:r w:rsidR="001F40D5">
        <w:rPr>
          <w:rStyle w:val="normaltextrun"/>
          <w:rFonts w:cs="Times New Roman"/>
          <w:color w:val="000000"/>
          <w:szCs w:val="24"/>
        </w:rPr>
        <w:t xml:space="preserve"> </w:t>
      </w:r>
      <w:r w:rsidR="00261636">
        <w:rPr>
          <w:rFonts w:cs="Times New Roman"/>
        </w:rPr>
        <w:t>Thus, t</w:t>
      </w:r>
      <w:r w:rsidR="000A584A" w:rsidRPr="08C5C909">
        <w:rPr>
          <w:rFonts w:cs="Times New Roman"/>
        </w:rPr>
        <w:t xml:space="preserve">he imputation model included </w:t>
      </w:r>
      <w:r>
        <w:rPr>
          <w:rFonts w:cs="Times New Roman"/>
        </w:rPr>
        <w:t xml:space="preserve">measures of </w:t>
      </w:r>
      <w:r w:rsidR="000A584A" w:rsidRPr="08C5C909">
        <w:rPr>
          <w:rFonts w:cs="Times New Roman"/>
        </w:rPr>
        <w:t xml:space="preserve">all comprehension-related </w:t>
      </w:r>
      <w:r w:rsidR="00094887">
        <w:rPr>
          <w:rFonts w:cs="Times New Roman"/>
        </w:rPr>
        <w:t xml:space="preserve">skills </w:t>
      </w:r>
      <w:r w:rsidR="000A584A" w:rsidRPr="08C5C909">
        <w:rPr>
          <w:rFonts w:cs="Times New Roman"/>
        </w:rPr>
        <w:t xml:space="preserve">and language </w:t>
      </w:r>
      <w:r w:rsidR="000A584A" w:rsidRPr="00A252DB">
        <w:rPr>
          <w:rFonts w:cs="Times New Roman"/>
        </w:rPr>
        <w:t xml:space="preserve">comprehension outcomes as well as other variables that were empirically </w:t>
      </w:r>
      <w:r w:rsidR="00A77472" w:rsidRPr="00A252DB">
        <w:rPr>
          <w:rFonts w:cs="Times New Roman"/>
        </w:rPr>
        <w:t xml:space="preserve">(based on preliminary analyses) </w:t>
      </w:r>
      <w:r w:rsidR="000A584A" w:rsidRPr="00A252DB">
        <w:rPr>
          <w:rFonts w:cs="Times New Roman"/>
        </w:rPr>
        <w:t xml:space="preserve">or theoretically related to the missingness or outcomes (i.e., auxiliary variables). </w:t>
      </w:r>
      <w:r w:rsidRPr="00A252DB">
        <w:rPr>
          <w:rFonts w:cs="Times New Roman"/>
        </w:rPr>
        <w:t>We provide a</w:t>
      </w:r>
      <w:r w:rsidR="007B3770" w:rsidRPr="00A252DB">
        <w:rPr>
          <w:rFonts w:cs="Times New Roman"/>
        </w:rPr>
        <w:t xml:space="preserve"> correlation matrix </w:t>
      </w:r>
      <w:r w:rsidRPr="00A252DB">
        <w:rPr>
          <w:rFonts w:cs="Times New Roman"/>
        </w:rPr>
        <w:t>of</w:t>
      </w:r>
      <w:r w:rsidR="007B3770" w:rsidRPr="00A252DB">
        <w:rPr>
          <w:rFonts w:cs="Times New Roman"/>
        </w:rPr>
        <w:t xml:space="preserve"> all</w:t>
      </w:r>
      <w:r w:rsidR="006D05A2" w:rsidRPr="00A252DB">
        <w:rPr>
          <w:rFonts w:cs="Times New Roman"/>
        </w:rPr>
        <w:t xml:space="preserve"> variables included in the imputation model in</w:t>
      </w:r>
      <w:r w:rsidRPr="00A252DB">
        <w:rPr>
          <w:rFonts w:cs="Times New Roman"/>
        </w:rPr>
        <w:t xml:space="preserve"> Supplementary Material Table</w:t>
      </w:r>
      <w:r w:rsidR="00811EC2" w:rsidRPr="00A252DB">
        <w:rPr>
          <w:rFonts w:cs="Times New Roman"/>
        </w:rPr>
        <w:t>s</w:t>
      </w:r>
      <w:r w:rsidRPr="00A252DB">
        <w:rPr>
          <w:rFonts w:cs="Times New Roman"/>
        </w:rPr>
        <w:t xml:space="preserve"> S.</w:t>
      </w:r>
      <w:r w:rsidR="00811EC2" w:rsidRPr="00A252DB">
        <w:rPr>
          <w:rFonts w:cs="Times New Roman"/>
        </w:rPr>
        <w:t>5 (PK) and S.6 (K)</w:t>
      </w:r>
      <w:r w:rsidRPr="00A252DB">
        <w:rPr>
          <w:rFonts w:cs="Times New Roman"/>
        </w:rPr>
        <w:t>.</w:t>
      </w:r>
      <w:r w:rsidR="006D05A2" w:rsidRPr="00A252DB">
        <w:rPr>
          <w:rFonts w:cs="Times New Roman"/>
        </w:rPr>
        <w:t xml:space="preserve"> </w:t>
      </w:r>
      <w:r w:rsidR="00811EC2" w:rsidRPr="00A252DB">
        <w:rPr>
          <w:rFonts w:cs="Times New Roman"/>
        </w:rPr>
        <w:t>M</w:t>
      </w:r>
      <w:r w:rsidR="00984667" w:rsidRPr="00A252DB">
        <w:rPr>
          <w:rFonts w:cs="Times New Roman"/>
        </w:rPr>
        <w:t xml:space="preserve">issing data for </w:t>
      </w:r>
      <w:r w:rsidR="00811EC2" w:rsidRPr="00A252DB">
        <w:rPr>
          <w:rFonts w:cs="Times New Roman"/>
        </w:rPr>
        <w:t>each of the</w:t>
      </w:r>
      <w:r w:rsidR="00984667" w:rsidRPr="00A252DB">
        <w:rPr>
          <w:rFonts w:cs="Times New Roman"/>
        </w:rPr>
        <w:t xml:space="preserve"> study variables</w:t>
      </w:r>
      <w:r w:rsidR="00811EC2" w:rsidRPr="00A252DB">
        <w:rPr>
          <w:rFonts w:cs="Times New Roman"/>
        </w:rPr>
        <w:t xml:space="preserve"> in the analytic sample</w:t>
      </w:r>
      <w:r w:rsidR="00984667" w:rsidRPr="00A252DB">
        <w:rPr>
          <w:rFonts w:cs="Times New Roman"/>
        </w:rPr>
        <w:t xml:space="preserve">, including pretest language comprehension scores, ranged from 2.8% to </w:t>
      </w:r>
      <w:r w:rsidR="00811EC2" w:rsidRPr="00A252DB">
        <w:rPr>
          <w:rFonts w:cs="Times New Roman"/>
        </w:rPr>
        <w:t>39.1</w:t>
      </w:r>
      <w:r w:rsidR="00984667" w:rsidRPr="00A252DB">
        <w:rPr>
          <w:rFonts w:cs="Times New Roman"/>
        </w:rPr>
        <w:t xml:space="preserve">% in PK and 4.3% to </w:t>
      </w:r>
      <w:r w:rsidR="00BF5624" w:rsidRPr="00A252DB">
        <w:rPr>
          <w:rFonts w:cs="Times New Roman"/>
        </w:rPr>
        <w:t>2</w:t>
      </w:r>
      <w:r w:rsidR="00984667" w:rsidRPr="00A252DB">
        <w:rPr>
          <w:rFonts w:cs="Times New Roman"/>
        </w:rPr>
        <w:t>1.</w:t>
      </w:r>
      <w:r w:rsidR="00BF5624" w:rsidRPr="00A252DB">
        <w:rPr>
          <w:rFonts w:cs="Times New Roman"/>
        </w:rPr>
        <w:t>6</w:t>
      </w:r>
      <w:r w:rsidR="00984667" w:rsidRPr="00A252DB">
        <w:rPr>
          <w:rFonts w:cs="Times New Roman"/>
        </w:rPr>
        <w:t xml:space="preserve">% in K. </w:t>
      </w:r>
      <w:r w:rsidR="002C0CB4" w:rsidRPr="00A252DB">
        <w:rPr>
          <w:rFonts w:cs="Times New Roman"/>
        </w:rPr>
        <w:t>Given our overall low</w:t>
      </w:r>
      <w:r w:rsidR="002C0CB4" w:rsidRPr="00BF5624">
        <w:rPr>
          <w:rFonts w:cs="Times New Roman"/>
        </w:rPr>
        <w:t xml:space="preserve"> fraction of missing informatio</w:t>
      </w:r>
      <w:r w:rsidR="002C0CB4" w:rsidRPr="00F86DF7">
        <w:rPr>
          <w:rFonts w:cs="Times New Roman"/>
        </w:rPr>
        <w:t>n (&lt; 30%),</w:t>
      </w:r>
      <w:r w:rsidR="002C0CB4">
        <w:rPr>
          <w:rFonts w:cs="Times New Roman"/>
        </w:rPr>
        <w:t xml:space="preserve"> w</w:t>
      </w:r>
      <w:r w:rsidR="002C0CB4" w:rsidRPr="08C5C909">
        <w:rPr>
          <w:rFonts w:cs="Times New Roman"/>
        </w:rPr>
        <w:t>e imputed 20 datasets</w:t>
      </w:r>
      <w:r w:rsidR="002C0CB4">
        <w:rPr>
          <w:rFonts w:cs="Times New Roman"/>
        </w:rPr>
        <w:t xml:space="preserve"> as recommended in </w:t>
      </w:r>
      <w:r w:rsidR="002C0CB4">
        <w:rPr>
          <w:rFonts w:cs="Times New Roman"/>
        </w:rPr>
        <w:fldChar w:fldCharType="begin"/>
      </w:r>
      <w:r w:rsidR="002C0CB4">
        <w:rPr>
          <w:rFonts w:cs="Times New Roman"/>
        </w:rPr>
        <w:instrText xml:space="preserve"> ADDIN EN.CITE &lt;EndNote&gt;&lt;Cite AuthorYear="1"&gt;&lt;Author&gt;Graham&lt;/Author&gt;&lt;Year&gt;2012&lt;/Year&gt;&lt;RecNum&gt;3781&lt;/RecNum&gt;&lt;Pages&gt;62&lt;/Pages&gt;&lt;DisplayText&gt;Graham (2012, p. 62)&lt;/DisplayText&gt;&lt;record&gt;&lt;rec-number&gt;3781&lt;/rec-number&gt;&lt;foreign-keys&gt;&lt;key app="EN" db-id="99d9evse6ffp07eesfqptv2lparspxf0d952" timestamp="1438350952"&gt;3781&lt;/key&gt;&lt;/foreign-keys&gt;&lt;ref-type name="Book"&gt;6&lt;/ref-type&gt;&lt;contributors&gt;&lt;authors&gt;&lt;author&gt;Graham, John W.&lt;/author&gt;&lt;/authors&gt;&lt;/contributors&gt;&lt;titles&gt;&lt;title&gt;Missing data: Analysis and design&lt;/title&gt;&lt;/titles&gt;&lt;dates&gt;&lt;year&gt;2012&lt;/year&gt;&lt;/dates&gt;&lt;pub-location&gt;New York, NY&lt;/pub-location&gt;&lt;publisher&gt;Springer&lt;/publisher&gt;&lt;urls&gt;&lt;/urls&gt;&lt;/record&gt;&lt;/Cite&gt;&lt;/EndNote&gt;</w:instrText>
      </w:r>
      <w:r w:rsidR="002C0CB4">
        <w:rPr>
          <w:rFonts w:cs="Times New Roman"/>
        </w:rPr>
        <w:fldChar w:fldCharType="separate"/>
      </w:r>
      <w:r w:rsidR="002C0CB4">
        <w:rPr>
          <w:rFonts w:cs="Times New Roman"/>
          <w:noProof/>
        </w:rPr>
        <w:t>Graham (2012, p. 62)</w:t>
      </w:r>
      <w:r w:rsidR="002C0CB4">
        <w:rPr>
          <w:rFonts w:cs="Times New Roman"/>
        </w:rPr>
        <w:fldChar w:fldCharType="end"/>
      </w:r>
      <w:r w:rsidR="002C0CB4">
        <w:rPr>
          <w:rFonts w:cs="Times New Roman"/>
        </w:rPr>
        <w:t xml:space="preserve">. </w:t>
      </w:r>
    </w:p>
    <w:p w14:paraId="4A64FC3F" w14:textId="049A802F" w:rsidR="0091666B" w:rsidRPr="006D4EBD" w:rsidRDefault="005D3BD7" w:rsidP="006D4EBD">
      <w:pPr>
        <w:pStyle w:val="Header"/>
        <w:widowControl w:val="0"/>
        <w:tabs>
          <w:tab w:val="clear" w:pos="4680"/>
          <w:tab w:val="clear" w:pos="9360"/>
        </w:tabs>
        <w:spacing w:line="480" w:lineRule="auto"/>
        <w:rPr>
          <w:rFonts w:cs="Times New Roman"/>
          <w:b/>
          <w:i/>
        </w:rPr>
      </w:pPr>
      <w:r>
        <w:rPr>
          <w:rFonts w:cs="Times New Roman"/>
          <w:b/>
          <w:i/>
        </w:rPr>
        <w:t xml:space="preserve">Approach for </w:t>
      </w:r>
      <w:r w:rsidR="00B01997" w:rsidRPr="006D4EBD">
        <w:rPr>
          <w:rFonts w:cs="Times New Roman"/>
          <w:b/>
          <w:i/>
        </w:rPr>
        <w:t>Main Analyses</w:t>
      </w:r>
    </w:p>
    <w:p w14:paraId="375293CE" w14:textId="6879C05B" w:rsidR="00F572F2" w:rsidRDefault="009029FC">
      <w:pPr>
        <w:pStyle w:val="Header"/>
        <w:widowControl w:val="0"/>
        <w:tabs>
          <w:tab w:val="clear" w:pos="4680"/>
          <w:tab w:val="clear" w:pos="9360"/>
        </w:tabs>
        <w:spacing w:line="480" w:lineRule="auto"/>
        <w:ind w:firstLine="720"/>
        <w:rPr>
          <w:rFonts w:cs="Times New Roman"/>
        </w:rPr>
      </w:pPr>
      <w:r>
        <w:rPr>
          <w:rFonts w:cs="Times New Roman"/>
        </w:rPr>
        <w:t xml:space="preserve">We analyzed the imputed data to address our main analyses </w:t>
      </w:r>
      <w:r w:rsidRPr="08C5C909">
        <w:rPr>
          <w:rFonts w:cs="Times New Roman"/>
        </w:rPr>
        <w:t xml:space="preserve">using </w:t>
      </w:r>
      <w:proofErr w:type="spellStart"/>
      <w:r w:rsidRPr="08C5C909">
        <w:rPr>
          <w:rFonts w:cs="Times New Roman"/>
        </w:rPr>
        <w:t>M</w:t>
      </w:r>
      <w:r w:rsidRPr="08C5C909">
        <w:rPr>
          <w:rFonts w:cs="Times New Roman"/>
          <w:i/>
          <w:iCs/>
        </w:rPr>
        <w:t>plus</w:t>
      </w:r>
      <w:proofErr w:type="spellEnd"/>
      <w:r>
        <w:rPr>
          <w:rFonts w:cs="Times New Roman"/>
        </w:rPr>
        <w:t xml:space="preserve"> and r</w:t>
      </w:r>
      <w:r w:rsidRPr="08C5C909">
        <w:rPr>
          <w:rFonts w:cs="Times New Roman"/>
        </w:rPr>
        <w:t xml:space="preserve">eport results </w:t>
      </w:r>
      <w:r>
        <w:rPr>
          <w:rFonts w:cs="Times New Roman"/>
        </w:rPr>
        <w:t>from</w:t>
      </w:r>
      <w:r w:rsidRPr="08C5C909">
        <w:rPr>
          <w:rFonts w:cs="Times New Roman"/>
        </w:rPr>
        <w:t xml:space="preserve"> combin</w:t>
      </w:r>
      <w:r>
        <w:rPr>
          <w:rFonts w:cs="Times New Roman"/>
        </w:rPr>
        <w:t>ing</w:t>
      </w:r>
      <w:r w:rsidRPr="08C5C909">
        <w:rPr>
          <w:rFonts w:cs="Times New Roman"/>
        </w:rPr>
        <w:t xml:space="preserve"> across the 20 sets of analyses.</w:t>
      </w:r>
      <w:r w:rsidR="00EA5376">
        <w:rPr>
          <w:rFonts w:cs="Times New Roman"/>
        </w:rPr>
        <w:t xml:space="preserve"> </w:t>
      </w:r>
      <w:r w:rsidR="0091666B">
        <w:rPr>
          <w:rFonts w:cs="Times New Roman"/>
        </w:rPr>
        <w:t>To investigate our first research question</w:t>
      </w:r>
      <w:r w:rsidR="002F703D">
        <w:rPr>
          <w:rFonts w:cs="Times New Roman"/>
        </w:rPr>
        <w:t xml:space="preserve">, </w:t>
      </w:r>
      <w:r w:rsidR="00F572F2" w:rsidRPr="67D4D19F">
        <w:rPr>
          <w:rFonts w:cs="Times New Roman"/>
        </w:rPr>
        <w:t xml:space="preserve">we estimated separate </w:t>
      </w:r>
      <w:r w:rsidR="00DA1001">
        <w:rPr>
          <w:rFonts w:cs="Times New Roman"/>
        </w:rPr>
        <w:t xml:space="preserve">normal-outcome </w:t>
      </w:r>
      <w:r w:rsidR="00F572F2" w:rsidRPr="67D4D19F">
        <w:rPr>
          <w:rFonts w:cs="Times New Roman"/>
        </w:rPr>
        <w:t>random-intercept models by grade (children nested within PK or K classrooms) to determine the effect</w:t>
      </w:r>
      <w:r w:rsidR="002F703D">
        <w:rPr>
          <w:rFonts w:cs="Times New Roman"/>
        </w:rPr>
        <w:t>s</w:t>
      </w:r>
      <w:r w:rsidR="00F572F2" w:rsidRPr="67D4D19F">
        <w:rPr>
          <w:rFonts w:cs="Times New Roman"/>
        </w:rPr>
        <w:t xml:space="preserve"> of Let’s Know! on </w:t>
      </w:r>
      <w:r w:rsidR="00EE5B8A">
        <w:rPr>
          <w:rFonts w:cs="Times New Roman"/>
        </w:rPr>
        <w:t xml:space="preserve">targeted </w:t>
      </w:r>
      <w:r w:rsidR="00F572F2" w:rsidRPr="67D4D19F">
        <w:rPr>
          <w:rFonts w:cs="Times New Roman"/>
        </w:rPr>
        <w:t>comprehension-related skills</w:t>
      </w:r>
      <w:r w:rsidR="00F65B0A">
        <w:rPr>
          <w:rFonts w:cs="Times New Roman"/>
        </w:rPr>
        <w:t xml:space="preserve"> </w:t>
      </w:r>
      <w:r w:rsidR="00F65B0A" w:rsidRPr="67D4D19F">
        <w:rPr>
          <w:rFonts w:cs="Times New Roman"/>
        </w:rPr>
        <w:t>(i.e., Vocabulary, Comprehension Monitoring, Understanding Narrative Text, Story Grammar, and Understanding Expository Text CAMs)</w:t>
      </w:r>
      <w:r w:rsidR="00F572F2" w:rsidRPr="67D4D19F">
        <w:rPr>
          <w:rFonts w:cs="Times New Roman"/>
        </w:rPr>
        <w:t xml:space="preserve">. </w:t>
      </w:r>
      <w:r w:rsidR="0091666B">
        <w:rPr>
          <w:rFonts w:cs="Times New Roman"/>
        </w:rPr>
        <w:t>We dummy coded c</w:t>
      </w:r>
      <w:r w:rsidR="00F572F2" w:rsidRPr="67D4D19F">
        <w:rPr>
          <w:rFonts w:cs="Times New Roman"/>
        </w:rPr>
        <w:t xml:space="preserve">ondition </w:t>
      </w:r>
      <w:r w:rsidR="0091666B">
        <w:rPr>
          <w:rFonts w:cs="Times New Roman"/>
        </w:rPr>
        <w:t>to serve</w:t>
      </w:r>
      <w:r w:rsidR="00F572F2" w:rsidRPr="67D4D19F">
        <w:rPr>
          <w:rFonts w:cs="Times New Roman"/>
        </w:rPr>
        <w:t xml:space="preserve"> as the independent variable of interest, with dummy codes rotated to estimate all pairwise comparisons. </w:t>
      </w:r>
      <w:r w:rsidR="006D7486">
        <w:rPr>
          <w:rFonts w:cs="Times New Roman"/>
        </w:rPr>
        <w:t>B</w:t>
      </w:r>
      <w:r w:rsidR="006D7486" w:rsidRPr="050E244A">
        <w:rPr>
          <w:rFonts w:cs="Times New Roman"/>
        </w:rPr>
        <w:t>ecause random assignment was blocked by site, we included site as a covariate</w:t>
      </w:r>
      <w:r w:rsidR="006D7486">
        <w:rPr>
          <w:rFonts w:cs="Times New Roman"/>
        </w:rPr>
        <w:t xml:space="preserve"> </w:t>
      </w:r>
      <w:r w:rsidR="00B34542">
        <w:rPr>
          <w:rFonts w:cs="Times New Roman"/>
        </w:rPr>
        <w:t xml:space="preserve">in </w:t>
      </w:r>
      <w:r w:rsidR="006D7486">
        <w:rPr>
          <w:rFonts w:cs="Times New Roman"/>
        </w:rPr>
        <w:t xml:space="preserve">these and other main analyses as well as </w:t>
      </w:r>
      <w:r w:rsidR="006D7486" w:rsidRPr="67D4D19F">
        <w:rPr>
          <w:rFonts w:cs="Times New Roman"/>
        </w:rPr>
        <w:t>all covariates identified in the preliminary analyses</w:t>
      </w:r>
      <w:r w:rsidR="006D7486" w:rsidRPr="050E244A">
        <w:rPr>
          <w:rFonts w:cs="Times New Roman"/>
        </w:rPr>
        <w:t>.</w:t>
      </w:r>
      <w:r w:rsidR="00F572F2" w:rsidRPr="67D4D19F">
        <w:rPr>
          <w:rFonts w:cs="Times New Roman"/>
        </w:rPr>
        <w:t xml:space="preserve"> </w:t>
      </w:r>
      <w:r w:rsidR="0091666B">
        <w:rPr>
          <w:rFonts w:cs="Times New Roman"/>
        </w:rPr>
        <w:t xml:space="preserve">We </w:t>
      </w:r>
      <w:r w:rsidR="0091666B">
        <w:rPr>
          <w:rFonts w:cs="Times New Roman"/>
        </w:rPr>
        <w:lastRenderedPageBreak/>
        <w:t>computed e</w:t>
      </w:r>
      <w:r w:rsidR="00F572F2" w:rsidRPr="67D4D19F">
        <w:rPr>
          <w:rFonts w:cs="Times New Roman"/>
        </w:rPr>
        <w:t>ffect sizes (</w:t>
      </w:r>
      <w:r w:rsidR="00F572F2" w:rsidRPr="0402C566">
        <w:rPr>
          <w:rFonts w:cs="Times New Roman"/>
          <w:i/>
          <w:iCs/>
        </w:rPr>
        <w:t>d</w:t>
      </w:r>
      <w:r w:rsidR="00F572F2" w:rsidRPr="67D4D19F">
        <w:rPr>
          <w:rFonts w:cs="Times New Roman"/>
        </w:rPr>
        <w:t xml:space="preserve">) using </w:t>
      </w:r>
      <m:oMath>
        <m:f>
          <m:fPr>
            <m:type m:val="lin"/>
            <m:ctrlPr>
              <w:rPr>
                <w:rFonts w:ascii="Cambria Math" w:hAnsi="Cambria Math" w:cs="Times New Roman"/>
                <w:szCs w:val="24"/>
              </w:rPr>
            </m:ctrlPr>
          </m:fPr>
          <m:num>
            <m:r>
              <w:rPr>
                <w:rFonts w:ascii="Cambria Math" w:hAnsi="Cambria Math" w:cs="Times New Roman"/>
                <w:szCs w:val="24"/>
              </w:rPr>
              <m:t>B</m:t>
            </m:r>
          </m:num>
          <m:den>
            <m:rad>
              <m:radPr>
                <m:degHide m:val="1"/>
                <m:ctrlPr>
                  <w:rPr>
                    <w:rFonts w:ascii="Cambria Math" w:hAnsi="Cambria Math" w:cs="Times New Roman"/>
                    <w:i/>
                    <w:szCs w:val="24"/>
                  </w:rPr>
                </m:ctrlPr>
              </m:radPr>
              <m:deg/>
              <m:e>
                <m:sSub>
                  <m:sSubPr>
                    <m:ctrlPr>
                      <w:rPr>
                        <w:rFonts w:ascii="Cambria Math" w:hAnsi="Cambria Math" w:cs="Times New Roman"/>
                        <w:i/>
                        <w:szCs w:val="24"/>
                      </w:rPr>
                    </m:ctrlPr>
                  </m:sSubPr>
                  <m:e>
                    <m:r>
                      <w:rPr>
                        <w:rFonts w:ascii="Cambria Math" w:hAnsi="Cambria Math" w:cs="Times New Roman"/>
                        <w:szCs w:val="24"/>
                      </w:rPr>
                      <m:t>τ</m:t>
                    </m:r>
                  </m:e>
                  <m:sub>
                    <m:r>
                      <w:rPr>
                        <w:rFonts w:ascii="Cambria Math" w:hAnsi="Cambria Math" w:cs="Times New Roman"/>
                        <w:szCs w:val="24"/>
                      </w:rPr>
                      <m:t>00</m:t>
                    </m:r>
                  </m:sub>
                </m:sSub>
                <m:r>
                  <w:rPr>
                    <w:rFonts w:ascii="Cambria Math" w:hAnsi="Cambria Math" w:cs="Times New Roman"/>
                    <w:szCs w:val="24"/>
                  </w:rPr>
                  <m:t>+</m:t>
                </m:r>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e>
            </m:rad>
          </m:den>
        </m:f>
      </m:oMath>
      <w:r w:rsidR="00F572F2" w:rsidRPr="67D4D19F">
        <w:rPr>
          <w:rFonts w:cs="Times New Roman"/>
        </w:rPr>
        <w:t xml:space="preserve"> , in </w:t>
      </w:r>
      <w:r w:rsidR="00F572F2" w:rsidRPr="34E93692">
        <w:rPr>
          <w:rFonts w:cs="Times New Roman"/>
        </w:rPr>
        <w:t xml:space="preserve">which </w:t>
      </w:r>
      <m:oMath>
        <m:r>
          <w:rPr>
            <w:rFonts w:ascii="Cambria Math" w:hAnsi="Cambria Math" w:cs="Times New Roman"/>
            <w:szCs w:val="24"/>
          </w:rPr>
          <m:t>B</m:t>
        </m:r>
      </m:oMath>
      <w:r w:rsidR="00F572F2" w:rsidRPr="34E93692">
        <w:rPr>
          <w:rFonts w:cs="Times New Roman"/>
        </w:rPr>
        <w:t xml:space="preserve"> represents the unstandardized regression coefficient</w:t>
      </w:r>
      <w:r w:rsidR="00F572F2" w:rsidRPr="0402C566">
        <w:rPr>
          <w:rFonts w:cs="Times New Roman"/>
        </w:rPr>
        <w:t xml:space="preserve"> from the random intercepts model</w:t>
      </w:r>
      <w:r w:rsidR="00F572F2" w:rsidRPr="34E93692">
        <w:rPr>
          <w:rFonts w:cs="Times New Roman"/>
        </w:rPr>
        <w:t>,</w:t>
      </w:r>
      <w:r w:rsidR="00F572F2" w:rsidRPr="0402C566">
        <w:rPr>
          <w:rFonts w:cs="Times New Roman"/>
        </w:rPr>
        <w:t xml:space="preserve"> and</w:t>
      </w:r>
      <w:r w:rsidR="00F572F2" w:rsidRPr="34E93692">
        <w:rPr>
          <w:rFonts w:cs="Times New Roman"/>
        </w:rPr>
        <w:t xml:space="preserve"> </w:t>
      </w:r>
      <m:oMath>
        <m:sSub>
          <m:sSubPr>
            <m:ctrlPr>
              <w:rPr>
                <w:rFonts w:ascii="Cambria Math" w:hAnsi="Cambria Math" w:cs="Times New Roman"/>
                <w:szCs w:val="24"/>
              </w:rPr>
            </m:ctrlPr>
          </m:sSubPr>
          <m:e>
            <m:r>
              <m:rPr>
                <m:sty m:val="p"/>
              </m:rPr>
              <w:rPr>
                <w:rFonts w:ascii="Cambria Math" w:hAnsi="Cambria Math" w:cs="Times New Roman"/>
                <w:szCs w:val="24"/>
              </w:rPr>
              <m:t>τ</m:t>
            </m:r>
          </m:e>
          <m:sub>
            <m:r>
              <w:rPr>
                <w:rFonts w:ascii="Cambria Math" w:hAnsi="Cambria Math" w:cs="Times New Roman"/>
                <w:szCs w:val="24"/>
              </w:rPr>
              <m:t>00</m:t>
            </m:r>
          </m:sub>
        </m:sSub>
      </m:oMath>
      <w:r w:rsidR="00F572F2" w:rsidRPr="34E93692">
        <w:rPr>
          <w:rFonts w:cs="Times New Roman"/>
        </w:rPr>
        <w:t xml:space="preserve"> </w:t>
      </w:r>
      <w:r w:rsidR="00F572F2" w:rsidRPr="0402C566">
        <w:rPr>
          <w:rFonts w:cs="Times New Roman"/>
        </w:rPr>
        <w:t xml:space="preserve">and </w:t>
      </w:r>
      <m:oMath>
        <m:sSup>
          <m:sSupPr>
            <m:ctrlPr>
              <w:rPr>
                <w:rFonts w:ascii="Cambria Math" w:hAnsi="Cambria Math" w:cs="Times New Roman"/>
                <w:i/>
                <w:szCs w:val="24"/>
              </w:rPr>
            </m:ctrlPr>
          </m:sSupPr>
          <m:e>
            <m:r>
              <w:rPr>
                <w:rFonts w:ascii="Cambria Math" w:hAnsi="Cambria Math" w:cs="Times New Roman"/>
                <w:szCs w:val="24"/>
              </w:rPr>
              <m:t>σ</m:t>
            </m:r>
          </m:e>
          <m:sup>
            <m:r>
              <w:rPr>
                <w:rFonts w:ascii="Cambria Math" w:hAnsi="Cambria Math" w:cs="Times New Roman"/>
                <w:szCs w:val="24"/>
              </w:rPr>
              <m:t>2</m:t>
            </m:r>
          </m:sup>
        </m:sSup>
      </m:oMath>
      <w:r w:rsidR="00F572F2" w:rsidRPr="0402C566">
        <w:rPr>
          <w:rFonts w:cs="Times New Roman"/>
        </w:rPr>
        <w:t xml:space="preserve"> </w:t>
      </w:r>
      <w:r w:rsidR="00F572F2" w:rsidRPr="34E93692">
        <w:rPr>
          <w:rFonts w:cs="Times New Roman"/>
        </w:rPr>
        <w:t>represent</w:t>
      </w:r>
      <w:r w:rsidR="00F572F2">
        <w:rPr>
          <w:rFonts w:cs="Times New Roman"/>
        </w:rPr>
        <w:t xml:space="preserve"> the level-2 variance component </w:t>
      </w:r>
      <w:r w:rsidR="00F572F2" w:rsidRPr="0402C566">
        <w:rPr>
          <w:rFonts w:cs="Times New Roman"/>
        </w:rPr>
        <w:t>and v</w:t>
      </w:r>
      <w:r w:rsidR="00F572F2" w:rsidRPr="34E93692">
        <w:rPr>
          <w:rFonts w:cs="Times New Roman"/>
        </w:rPr>
        <w:t>ariance of level-1 residuals</w:t>
      </w:r>
      <w:r w:rsidR="00F572F2">
        <w:rPr>
          <w:rFonts w:cs="Times New Roman"/>
        </w:rPr>
        <w:t>, respectively,</w:t>
      </w:r>
      <w:r w:rsidR="00F572F2" w:rsidRPr="34E93692">
        <w:rPr>
          <w:rFonts w:cs="Times New Roman"/>
        </w:rPr>
        <w:t xml:space="preserve"> from the unconditional model</w:t>
      </w:r>
      <w:r w:rsidR="00F572F2">
        <w:rPr>
          <w:rFonts w:cs="Times New Roman"/>
        </w:rPr>
        <w:t xml:space="preserve"> </w:t>
      </w:r>
      <w:r w:rsidR="00F572F2">
        <w:rPr>
          <w:rFonts w:cs="Times New Roman"/>
        </w:rPr>
        <w:fldChar w:fldCharType="begin"/>
      </w:r>
      <w:r w:rsidR="00F572F2">
        <w:rPr>
          <w:rFonts w:cs="Times New Roman"/>
        </w:rPr>
        <w:instrText xml:space="preserve"> ADDIN EN.CITE &lt;EndNote&gt;&lt;Cite&gt;&lt;Author&gt;Spybrook&lt;/Author&gt;&lt;Year&gt;2011&lt;/Year&gt;&lt;RecNum&gt;5259&lt;/RecNum&gt;&lt;DisplayText&gt;(Spybrook et al., 2011)&lt;/DisplayText&gt;&lt;record&gt;&lt;rec-number&gt;5259&lt;/rec-number&gt;&lt;foreign-keys&gt;&lt;key app="EN" db-id="99d9evse6ffp07eesfqptv2lparspxf0d952" timestamp="1616090583"&gt;5259&lt;/key&gt;&lt;/foreign-keys&gt;&lt;ref-type name="Report"&gt;27&lt;/ref-type&gt;&lt;contributors&gt;&lt;authors&gt;&lt;author&gt;Spybrook, Jessaca&lt;/author&gt;&lt;author&gt;Bloom, H.&lt;/author&gt;&lt;author&gt;Congdon, Richard&lt;/author&gt;&lt;author&gt;Hill, C.&lt;/author&gt;&lt;author&gt;Martinez, A.&lt;/author&gt;&lt;author&gt;Raudenbush, S. W.&lt;/author&gt;&lt;/authors&gt;&lt;/contributors&gt;&lt;titles&gt;&lt;title&gt;Optimal design plus empirical evidence: Documentation for the “Optimal Design” software (version 3.0)&lt;/title&gt;&lt;/titles&gt;&lt;dates&gt;&lt;year&gt;2011&lt;/year&gt;&lt;/dates&gt;&lt;urls&gt;&lt;related-urls&gt;&lt;url&gt;www.hlmsoft.net/od/od-manual-20111016-v300.pdf&lt;/url&gt;&lt;/related-urls&gt;&lt;/urls&gt;&lt;/record&gt;&lt;/Cite&gt;&lt;/EndNote&gt;</w:instrText>
      </w:r>
      <w:r w:rsidR="00F572F2">
        <w:rPr>
          <w:rFonts w:cs="Times New Roman"/>
        </w:rPr>
        <w:fldChar w:fldCharType="separate"/>
      </w:r>
      <w:r w:rsidR="00F572F2">
        <w:rPr>
          <w:rFonts w:cs="Times New Roman"/>
          <w:noProof/>
        </w:rPr>
        <w:t>(Spybrook et al., 2011)</w:t>
      </w:r>
      <w:r w:rsidR="00F572F2">
        <w:rPr>
          <w:rFonts w:cs="Times New Roman"/>
        </w:rPr>
        <w:fldChar w:fldCharType="end"/>
      </w:r>
      <w:r w:rsidR="00F572F2" w:rsidRPr="34E93692">
        <w:rPr>
          <w:rFonts w:cs="Times New Roman"/>
        </w:rPr>
        <w:t>.</w:t>
      </w:r>
      <w:r w:rsidR="00F572F2" w:rsidRPr="67D4D19F">
        <w:rPr>
          <w:rFonts w:cs="Times New Roman"/>
        </w:rPr>
        <w:t xml:space="preserve"> </w:t>
      </w:r>
      <w:r w:rsidR="005E7040">
        <w:rPr>
          <w:rFonts w:cs="Times New Roman"/>
        </w:rPr>
        <w:t xml:space="preserve">We also estimated </w:t>
      </w:r>
      <w:r w:rsidR="00F572F2" w:rsidRPr="67D4D19F">
        <w:rPr>
          <w:rFonts w:cs="Times New Roman"/>
        </w:rPr>
        <w:t>ICCs from the unconditional model</w:t>
      </w:r>
      <w:r w:rsidR="00D86F3B">
        <w:rPr>
          <w:rFonts w:cs="Times New Roman"/>
        </w:rPr>
        <w:t xml:space="preserve"> following </w:t>
      </w:r>
      <w:r w:rsidR="00EE5B8A">
        <w:rPr>
          <w:rFonts w:cs="Times New Roman"/>
        </w:rPr>
        <w:fldChar w:fldCharType="begin"/>
      </w:r>
      <w:r w:rsidR="00EE5B8A">
        <w:rPr>
          <w:rFonts w:cs="Times New Roman"/>
        </w:rPr>
        <w:instrText xml:space="preserve"> ADDIN EN.CITE &lt;EndNote&gt;&lt;Cite AuthorYear="1"&gt;&lt;Author&gt;Raudenbush&lt;/Author&gt;&lt;Year&gt;2002&lt;/Year&gt;&lt;RecNum&gt;1041&lt;/RecNum&gt;&lt;DisplayText&gt;Raudenbush and Bryk (2002)&lt;/DisplayText&gt;&lt;record&gt;&lt;rec-number&gt;1041&lt;/rec-number&gt;&lt;foreign-keys&gt;&lt;key app="EN" db-id="99d9evse6ffp07eesfqptv2lparspxf0d952" timestamp="0"&gt;1041&lt;/key&gt;&lt;/foreign-keys&gt;&lt;ref-type name="Book"&gt;6&lt;/ref-type&gt;&lt;contributors&gt;&lt;authors&gt;&lt;author&gt;Raudenbush, Stephen W.&lt;/author&gt;&lt;author&gt;Bryk, Anthony S.&lt;/author&gt;&lt;/authors&gt;&lt;/contributors&gt;&lt;titles&gt;&lt;title&gt;Hierarchical Linear Models: Applications and Data Analysis Methods&lt;/title&gt;&lt;/titles&gt;&lt;edition&gt;3rd&lt;/edition&gt;&lt;dates&gt;&lt;year&gt;2002&lt;/year&gt;&lt;/dates&gt;&lt;pub-location&gt;Thousand Oaks, CA&lt;/pub-location&gt;&lt;publisher&gt;Sage&lt;/publisher&gt;&lt;urls&gt;&lt;/urls&gt;&lt;/record&gt;&lt;/Cite&gt;&lt;/EndNote&gt;</w:instrText>
      </w:r>
      <w:r w:rsidR="00EE5B8A">
        <w:rPr>
          <w:rFonts w:cs="Times New Roman"/>
        </w:rPr>
        <w:fldChar w:fldCharType="separate"/>
      </w:r>
      <w:r w:rsidR="00EE5B8A">
        <w:rPr>
          <w:rFonts w:cs="Times New Roman"/>
          <w:noProof/>
        </w:rPr>
        <w:t>Raudenbush and Bryk (2002)</w:t>
      </w:r>
      <w:r w:rsidR="00EE5B8A">
        <w:rPr>
          <w:rFonts w:cs="Times New Roman"/>
        </w:rPr>
        <w:fldChar w:fldCharType="end"/>
      </w:r>
      <w:r w:rsidR="00F572F2" w:rsidRPr="67D4D19F">
        <w:rPr>
          <w:rFonts w:cs="Times New Roman"/>
        </w:rPr>
        <w:t>.</w:t>
      </w:r>
    </w:p>
    <w:p w14:paraId="4E17D0C2" w14:textId="12DACE76" w:rsidR="0094528F" w:rsidRDefault="004C03A0" w:rsidP="0094528F">
      <w:pPr>
        <w:pStyle w:val="Header"/>
        <w:widowControl w:val="0"/>
        <w:tabs>
          <w:tab w:val="clear" w:pos="4680"/>
          <w:tab w:val="clear" w:pos="9360"/>
        </w:tabs>
        <w:spacing w:line="480" w:lineRule="auto"/>
        <w:ind w:firstLine="720"/>
        <w:rPr>
          <w:rFonts w:cs="Times New Roman"/>
        </w:rPr>
      </w:pPr>
      <w:r w:rsidRPr="00A252DB">
        <w:rPr>
          <w:rFonts w:cs="Times New Roman"/>
        </w:rPr>
        <w:t>To investigate o</w:t>
      </w:r>
      <w:r w:rsidR="0094528F" w:rsidRPr="00A252DB">
        <w:rPr>
          <w:rFonts w:cs="Times New Roman"/>
        </w:rPr>
        <w:t>ur</w:t>
      </w:r>
      <w:r w:rsidR="0094528F" w:rsidRPr="2203E262">
        <w:rPr>
          <w:rFonts w:cs="Times New Roman"/>
        </w:rPr>
        <w:t xml:space="preserve"> second research question</w:t>
      </w:r>
      <w:r w:rsidR="00F934EF">
        <w:rPr>
          <w:rFonts w:cs="Times New Roman"/>
        </w:rPr>
        <w:t xml:space="preserve"> regarding effects of Let’s Know</w:t>
      </w:r>
      <w:r w:rsidR="00EE5B8A">
        <w:rPr>
          <w:rFonts w:cs="Times New Roman"/>
        </w:rPr>
        <w:t>!</w:t>
      </w:r>
      <w:r w:rsidR="00F934EF">
        <w:rPr>
          <w:rFonts w:cs="Times New Roman"/>
        </w:rPr>
        <w:t xml:space="preserve"> on </w:t>
      </w:r>
      <w:r w:rsidR="005342CC">
        <w:rPr>
          <w:rFonts w:cs="Times New Roman"/>
        </w:rPr>
        <w:t>language comprehension outcomes</w:t>
      </w:r>
      <w:r>
        <w:rPr>
          <w:rFonts w:cs="Times New Roman"/>
        </w:rPr>
        <w:t>,</w:t>
      </w:r>
      <w:r w:rsidR="0094528F" w:rsidRPr="2203E262">
        <w:rPr>
          <w:rFonts w:cs="Times New Roman"/>
        </w:rPr>
        <w:t xml:space="preserve"> </w:t>
      </w:r>
      <w:r>
        <w:rPr>
          <w:rFonts w:cs="Times New Roman"/>
        </w:rPr>
        <w:t xml:space="preserve">we used similar analyses as above. Again, </w:t>
      </w:r>
      <w:r w:rsidR="0094528F" w:rsidRPr="2203E262">
        <w:rPr>
          <w:rFonts w:cs="Times New Roman"/>
        </w:rPr>
        <w:t xml:space="preserve">we estimated random-intercepts models for each measure and grade separately. </w:t>
      </w:r>
      <w:r w:rsidR="00192B4F">
        <w:rPr>
          <w:rFonts w:cs="Times New Roman"/>
        </w:rPr>
        <w:t>These</w:t>
      </w:r>
      <w:r w:rsidR="0094528F" w:rsidRPr="2203E262">
        <w:rPr>
          <w:rFonts w:cs="Times New Roman"/>
        </w:rPr>
        <w:t xml:space="preserve"> models included pretest scores on the relevant outcome (e.g., pretest TNL comprehension scores when analyzing TNL comprehension outcomes) in addition to condition</w:t>
      </w:r>
      <w:r w:rsidR="00F36C37">
        <w:rPr>
          <w:rFonts w:cs="Times New Roman"/>
        </w:rPr>
        <w:t>, site,</w:t>
      </w:r>
      <w:r w:rsidR="0094528F" w:rsidRPr="2203E262">
        <w:rPr>
          <w:rFonts w:cs="Times New Roman"/>
        </w:rPr>
        <w:t xml:space="preserve"> and the covariates identified in preliminary analyses. </w:t>
      </w:r>
      <w:r w:rsidR="00DA43AC">
        <w:rPr>
          <w:rFonts w:cs="Times New Roman"/>
        </w:rPr>
        <w:t xml:space="preserve">Effect sizes and ICCs were determined as above. </w:t>
      </w:r>
      <w:r>
        <w:rPr>
          <w:rFonts w:cs="Times New Roman"/>
        </w:rPr>
        <w:t>Because</w:t>
      </w:r>
      <w:r w:rsidR="0094528F" w:rsidRPr="2203E262">
        <w:rPr>
          <w:rFonts w:cs="Times New Roman"/>
        </w:rPr>
        <w:t xml:space="preserve"> the TNR story grammar scores </w:t>
      </w:r>
      <w:r w:rsidR="00F93135">
        <w:rPr>
          <w:rFonts w:cs="Times New Roman"/>
        </w:rPr>
        <w:t xml:space="preserve">in PK and K </w:t>
      </w:r>
      <w:r w:rsidR="0094528F" w:rsidRPr="2203E262">
        <w:rPr>
          <w:rFonts w:cs="Times New Roman"/>
        </w:rPr>
        <w:t>were not normally distributed</w:t>
      </w:r>
      <w:r>
        <w:rPr>
          <w:rFonts w:cs="Times New Roman"/>
        </w:rPr>
        <w:t xml:space="preserve"> </w:t>
      </w:r>
      <w:r w:rsidR="0094528F" w:rsidRPr="2203E262">
        <w:rPr>
          <w:rFonts w:cs="Times New Roman"/>
        </w:rPr>
        <w:t xml:space="preserve">with </w:t>
      </w:r>
      <w:proofErr w:type="gramStart"/>
      <w:r w:rsidR="0094528F" w:rsidRPr="2203E262">
        <w:rPr>
          <w:rFonts w:cs="Times New Roman"/>
        </w:rPr>
        <w:t>a large number of</w:t>
      </w:r>
      <w:proofErr w:type="gramEnd"/>
      <w:r w:rsidR="0094528F" w:rsidRPr="2203E262">
        <w:rPr>
          <w:rFonts w:cs="Times New Roman"/>
        </w:rPr>
        <w:t xml:space="preserve"> children scoring zero</w:t>
      </w:r>
      <w:r>
        <w:rPr>
          <w:rFonts w:cs="Times New Roman"/>
        </w:rPr>
        <w:t>, w</w:t>
      </w:r>
      <w:r w:rsidR="0094528F" w:rsidRPr="2203E262">
        <w:rPr>
          <w:rFonts w:cs="Times New Roman"/>
        </w:rPr>
        <w:t>e estimated two-part multilevel models for TNR story grammar to appropriately account for the zero-inflat</w:t>
      </w:r>
      <w:r w:rsidR="005B02F7">
        <w:rPr>
          <w:rFonts w:cs="Times New Roman"/>
        </w:rPr>
        <w:t>ion</w:t>
      </w:r>
      <w:r w:rsidR="0094528F" w:rsidRPr="2203E262">
        <w:rPr>
          <w:rFonts w:cs="Times New Roman"/>
        </w:rPr>
        <w:t xml:space="preserve">. </w:t>
      </w:r>
      <w:r>
        <w:rPr>
          <w:rFonts w:cs="Times New Roman"/>
        </w:rPr>
        <w:t>T</w:t>
      </w:r>
      <w:r w:rsidR="0094528F" w:rsidRPr="2203E262">
        <w:rPr>
          <w:rFonts w:cs="Times New Roman"/>
        </w:rPr>
        <w:t xml:space="preserve">he PK results for the two-part model paralleled those from a conventional multilevel model, </w:t>
      </w:r>
      <w:r>
        <w:rPr>
          <w:rFonts w:cs="Times New Roman"/>
        </w:rPr>
        <w:t xml:space="preserve">so </w:t>
      </w:r>
      <w:r w:rsidR="0094528F" w:rsidRPr="2203E262">
        <w:rPr>
          <w:rFonts w:cs="Times New Roman"/>
        </w:rPr>
        <w:t>we report results for the latter for ease of interpretation. Additionally, the TNR story cohesion scores in the K sample were non-normally distributed with many zeros and positive skew. Given the distribution</w:t>
      </w:r>
      <w:r w:rsidR="00904CDA">
        <w:rPr>
          <w:rFonts w:cs="Times New Roman"/>
        </w:rPr>
        <w:t>,</w:t>
      </w:r>
      <w:r w:rsidR="0094528F" w:rsidRPr="2203E262">
        <w:rPr>
          <w:rFonts w:cs="Times New Roman"/>
        </w:rPr>
        <w:t xml:space="preserve"> we analyzed this outcome as count data using multilevel negative binomial regression </w:t>
      </w:r>
      <w:r w:rsidR="0094528F" w:rsidRPr="0098603A">
        <w:rPr>
          <w:rFonts w:cs="Times New Roman"/>
        </w:rPr>
        <w:t>and report incident rate ratios,</w:t>
      </w:r>
      <w:r w:rsidR="0094528F">
        <w:rPr>
          <w:rFonts w:cs="Times New Roman"/>
        </w:rPr>
        <w:t xml:space="preserve"> defined as</w:t>
      </w:r>
      <w:r w:rsidR="0094528F" w:rsidRPr="0098603A">
        <w:rPr>
          <w:rFonts w:cs="Times New Roman"/>
        </w:rPr>
        <w:t xml:space="preserve"> </w:t>
      </w:r>
      <w:proofErr w:type="spellStart"/>
      <w:r w:rsidR="0094528F" w:rsidRPr="4C2D7F48">
        <w:rPr>
          <w:rFonts w:cs="Times New Roman"/>
        </w:rPr>
        <w:t>e</w:t>
      </w:r>
      <w:r w:rsidR="0094528F" w:rsidRPr="0098603A">
        <w:rPr>
          <w:sz w:val="18"/>
          <w:szCs w:val="18"/>
          <w:vertAlign w:val="superscript"/>
        </w:rPr>
        <w:t>C</w:t>
      </w:r>
      <w:r w:rsidR="0094528F" w:rsidRPr="4C2D7F48">
        <w:rPr>
          <w:rFonts w:cs="Times New Roman"/>
          <w:sz w:val="18"/>
          <w:szCs w:val="18"/>
          <w:vertAlign w:val="superscript"/>
        </w:rPr>
        <w:t>oef</w:t>
      </w:r>
      <w:proofErr w:type="spellEnd"/>
      <w:r w:rsidR="0094528F" w:rsidRPr="4C2D7F48">
        <w:rPr>
          <w:rFonts w:cs="Times New Roman"/>
          <w:sz w:val="18"/>
          <w:szCs w:val="18"/>
          <w:vertAlign w:val="superscript"/>
        </w:rPr>
        <w:t>.</w:t>
      </w:r>
      <w:r w:rsidR="0094528F">
        <w:rPr>
          <w:rFonts w:cs="Times New Roman"/>
          <w:sz w:val="18"/>
          <w:szCs w:val="18"/>
        </w:rPr>
        <w:t>,</w:t>
      </w:r>
      <w:r w:rsidR="0094528F" w:rsidRPr="2203E262">
        <w:rPr>
          <w:rFonts w:cs="Times New Roman"/>
        </w:rPr>
        <w:t xml:space="preserve"> for effect sizes</w:t>
      </w:r>
      <w:r w:rsidR="0094528F">
        <w:rPr>
          <w:rFonts w:cs="Times New Roman"/>
        </w:rPr>
        <w:t>. The incident rate ratios represent the change in expected counts for the two conditions being compared, controlling for covariates.</w:t>
      </w:r>
      <w:r w:rsidR="00D37A8D">
        <w:rPr>
          <w:rFonts w:cs="Times New Roman"/>
        </w:rPr>
        <w:t xml:space="preserve"> </w:t>
      </w:r>
      <w:r w:rsidR="00051AE2">
        <w:rPr>
          <w:rFonts w:cs="Times New Roman"/>
        </w:rPr>
        <w:t>We</w:t>
      </w:r>
      <w:r w:rsidR="006F744F">
        <w:rPr>
          <w:rFonts w:cs="Times New Roman"/>
        </w:rPr>
        <w:t xml:space="preserve"> </w:t>
      </w:r>
      <w:r w:rsidR="00950B98">
        <w:rPr>
          <w:rFonts w:cs="Times New Roman"/>
        </w:rPr>
        <w:t>follo</w:t>
      </w:r>
      <w:r w:rsidR="00950B98" w:rsidRPr="00A90859">
        <w:rPr>
          <w:rFonts w:cs="Times New Roman"/>
        </w:rPr>
        <w:t xml:space="preserve">wed </w:t>
      </w:r>
      <w:r w:rsidR="00A90859" w:rsidRPr="00A252DB">
        <w:rPr>
          <w:rFonts w:cs="Times New Roman"/>
        </w:rPr>
        <w:fldChar w:fldCharType="begin"/>
      </w:r>
      <w:r w:rsidR="00A90859" w:rsidRPr="00A252DB">
        <w:rPr>
          <w:rFonts w:cs="Times New Roman"/>
        </w:rPr>
        <w:instrText xml:space="preserve"> ADDIN EN.CITE &lt;EndNote&gt;&lt;Cite AuthorYear="1"&gt;&lt;Author&gt;Leckie&lt;/Author&gt;&lt;Year&gt;2020&lt;/Year&gt;&lt;RecNum&gt;5470&lt;/RecNum&gt;&lt;DisplayText&gt;Leckie et al. (2020)&lt;/DisplayText&gt;&lt;record&gt;&lt;rec-number&gt;5470&lt;/rec-number&gt;&lt;foreign-keys&gt;&lt;key app="EN" db-id="99d9evse6ffp07eesfqptv2lparspxf0d952" timestamp="1634654741"&gt;5470&lt;/key&gt;&lt;/foreign-keys&gt;&lt;ref-type name="Journal Article"&gt;17&lt;/ref-type&gt;&lt;contributors&gt;&lt;authors&gt;&lt;author&gt;Leckie, George&lt;/author&gt;&lt;author&gt;Browne, William J.&lt;/author&gt;&lt;author&gt;Goldstein, Harvey&lt;/author&gt;&lt;author&gt;Merlo, Juan&lt;/author&gt;&lt;author&gt;Austin, Peter C.&lt;/author&gt;&lt;/authors&gt;&lt;/contributors&gt;&lt;auth-address&gt;Leckie, George: Centre for Multilevel Modelling, School of Education, University of Bristol, 35 Berkeley Square, Bristol, United Kingdom, BS8 1JA, g.leckie@bristol.ac.uk&lt;/auth-address&gt;&lt;titles&gt;&lt;title&gt;Partitioning variation in multilevel models for count data&lt;/title&gt;&lt;secondary-title&gt;Psychological Methods&lt;/secondary-title&gt;&lt;/titles&gt;&lt;periodical&gt;&lt;full-title&gt;Psychological Methods&lt;/full-title&gt;&lt;/periodical&gt;&lt;pages&gt;787-801&lt;/pages&gt;&lt;volume&gt;25&lt;/volume&gt;&lt;number&gt;6&lt;/number&gt;&lt;keywords&gt;&lt;keyword&gt;*Algebra&lt;/keyword&gt;&lt;keyword&gt;*Cluster Analysis&lt;/keyword&gt;&lt;keyword&gt;*Models&lt;/keyword&gt;&lt;keyword&gt;*Responses&lt;/keyword&gt;&lt;keyword&gt;Statistics&lt;/keyword&gt;&lt;/keywords&gt;&lt;dates&gt;&lt;year&gt;2020&lt;/year&gt;&lt;/dates&gt;&lt;pub-location&gt;US&lt;/pub-location&gt;&lt;publisher&gt;American Psychological Association&lt;/publisher&gt;&lt;isbn&gt;1939-1463(Electronic),1082-989X(Print)&lt;/isbn&gt;&lt;urls&gt;&lt;/urls&gt;&lt;electronic-resource-num&gt;10.1037/met0000265&lt;/electronic-resource-num&gt;&lt;/record&gt;&lt;/Cite&gt;&lt;/EndNote&gt;</w:instrText>
      </w:r>
      <w:r w:rsidR="00A90859" w:rsidRPr="00A252DB">
        <w:rPr>
          <w:rFonts w:cs="Times New Roman"/>
        </w:rPr>
        <w:fldChar w:fldCharType="separate"/>
      </w:r>
      <w:r w:rsidR="00A90859" w:rsidRPr="00A252DB">
        <w:rPr>
          <w:rFonts w:cs="Times New Roman"/>
          <w:noProof/>
        </w:rPr>
        <w:t>Leckie et al. (2020)</w:t>
      </w:r>
      <w:r w:rsidR="00A90859" w:rsidRPr="00A252DB">
        <w:rPr>
          <w:rFonts w:cs="Times New Roman"/>
        </w:rPr>
        <w:fldChar w:fldCharType="end"/>
      </w:r>
      <w:r w:rsidR="00051AE2" w:rsidRPr="00A90859">
        <w:rPr>
          <w:rFonts w:cs="Times New Roman"/>
        </w:rPr>
        <w:t xml:space="preserve"> for</w:t>
      </w:r>
      <w:r w:rsidR="00051AE2">
        <w:rPr>
          <w:rFonts w:cs="Times New Roman"/>
        </w:rPr>
        <w:t xml:space="preserve"> estimation of the ICC for multilevel negative binomial </w:t>
      </w:r>
      <w:r w:rsidR="009C5DD0">
        <w:rPr>
          <w:rFonts w:cs="Times New Roman"/>
        </w:rPr>
        <w:t xml:space="preserve">models. </w:t>
      </w:r>
      <w:r w:rsidR="006F744F">
        <w:rPr>
          <w:rFonts w:cs="Times New Roman"/>
        </w:rPr>
        <w:t xml:space="preserve"> </w:t>
      </w:r>
    </w:p>
    <w:p w14:paraId="68C666E7" w14:textId="4FD0CC9B" w:rsidR="009D4D27" w:rsidRPr="001C0208" w:rsidRDefault="004C03A0">
      <w:pPr>
        <w:pStyle w:val="Header"/>
        <w:widowControl w:val="0"/>
        <w:tabs>
          <w:tab w:val="clear" w:pos="4680"/>
          <w:tab w:val="clear" w:pos="9360"/>
        </w:tabs>
        <w:spacing w:line="480" w:lineRule="auto"/>
        <w:ind w:firstLine="720"/>
        <w:rPr>
          <w:rFonts w:cs="Times New Roman"/>
        </w:rPr>
      </w:pPr>
      <w:r w:rsidRPr="000B6FCA">
        <w:rPr>
          <w:rFonts w:cs="Times New Roman"/>
        </w:rPr>
        <w:t>To investigate o</w:t>
      </w:r>
      <w:r w:rsidR="000D5FB8" w:rsidRPr="67D4D19F">
        <w:rPr>
          <w:rFonts w:cs="Times New Roman"/>
        </w:rPr>
        <w:t>ur third research question</w:t>
      </w:r>
      <w:r>
        <w:rPr>
          <w:rFonts w:cs="Times New Roman"/>
        </w:rPr>
        <w:t>, we examined potential indirect effects of</w:t>
      </w:r>
      <w:r w:rsidR="000D5FB8" w:rsidRPr="67D4D19F">
        <w:rPr>
          <w:rFonts w:cs="Times New Roman"/>
        </w:rPr>
        <w:t xml:space="preserve"> Let’s Know!</w:t>
      </w:r>
      <w:r w:rsidR="00AA332F">
        <w:rPr>
          <w:rFonts w:cs="Times New Roman"/>
        </w:rPr>
        <w:t xml:space="preserve"> </w:t>
      </w:r>
      <w:r>
        <w:rPr>
          <w:rFonts w:cs="Times New Roman"/>
        </w:rPr>
        <w:t>on</w:t>
      </w:r>
      <w:r w:rsidR="000D5FB8" w:rsidRPr="67D4D19F">
        <w:rPr>
          <w:rFonts w:cs="Times New Roman"/>
        </w:rPr>
        <w:t xml:space="preserve"> language comprehension outcomes through effects on </w:t>
      </w:r>
      <w:r w:rsidR="00AA264D">
        <w:rPr>
          <w:rFonts w:cs="Times New Roman"/>
        </w:rPr>
        <w:t>the target</w:t>
      </w:r>
      <w:r>
        <w:rPr>
          <w:rFonts w:cs="Times New Roman"/>
        </w:rPr>
        <w:t>ed</w:t>
      </w:r>
      <w:r w:rsidR="00AA264D">
        <w:rPr>
          <w:rFonts w:cs="Times New Roman"/>
        </w:rPr>
        <w:t xml:space="preserve"> </w:t>
      </w:r>
      <w:r w:rsidR="000D5FB8" w:rsidRPr="67D4D19F">
        <w:rPr>
          <w:rFonts w:cs="Times New Roman"/>
        </w:rPr>
        <w:t>comprehension-</w:t>
      </w:r>
      <w:r w:rsidR="000D5FB8" w:rsidRPr="67D4D19F">
        <w:rPr>
          <w:rFonts w:cs="Times New Roman"/>
        </w:rPr>
        <w:lastRenderedPageBreak/>
        <w:t xml:space="preserve">related skills </w:t>
      </w:r>
      <w:r w:rsidR="00F65B0A">
        <w:rPr>
          <w:rFonts w:cs="Times New Roman"/>
        </w:rPr>
        <w:t>(i.e., CAMs)</w:t>
      </w:r>
      <w:r>
        <w:rPr>
          <w:rFonts w:cs="Times New Roman"/>
        </w:rPr>
        <w:t xml:space="preserve"> using </w:t>
      </w:r>
      <w:r w:rsidRPr="67D4D19F">
        <w:rPr>
          <w:rFonts w:cs="Times New Roman"/>
        </w:rPr>
        <w:t>2-1-1 random intercepts multilevel structural equation models</w:t>
      </w:r>
      <w:r>
        <w:rPr>
          <w:rFonts w:cs="Times New Roman"/>
        </w:rPr>
        <w:t xml:space="preserve"> </w:t>
      </w:r>
      <w:r w:rsidR="000D5FB8" w:rsidRPr="67D4D19F">
        <w:fldChar w:fldCharType="begin"/>
      </w:r>
      <w:r>
        <w:rPr>
          <w:rFonts w:cs="Times New Roman"/>
        </w:rPr>
        <w:instrText xml:space="preserve"> ADDIN EN.CITE &lt;EndNote&gt;&lt;Cite&gt;&lt;Author&gt;Preacher&lt;/Author&gt;&lt;Year&gt;2010&lt;/Year&gt;&lt;RecNum&gt;4422&lt;/RecNum&gt;&lt;DisplayText&gt;(Preacher et al., 2010)&lt;/DisplayText&gt;&lt;record&gt;&lt;rec-number&gt;4422&lt;/rec-number&gt;&lt;foreign-keys&gt;&lt;key app="EN" db-id="99d9evse6ffp07eesfqptv2lparspxf0d952" timestamp="1508161949"&gt;4422&lt;/key&gt;&lt;/foreign-keys&gt;&lt;ref-type name="Journal Article"&gt;17&lt;/ref-type&gt;&lt;contributors&gt;&lt;authors&gt;&lt;author&gt;Preacher, Kristopher J.&lt;/author&gt;&lt;author&gt;Zyphur, Michael J.&lt;/author&gt;&lt;author&gt;Zhang, Zhen&lt;/author&gt;&lt;/authors&gt;&lt;/contributors&gt;&lt;auth-address&gt;Preacher, Kristopher J.: Department of Psychology, University of Kansas, 1415 Jayhawk Boulevard, Room 426, Lawrence, KS, US, 66045-7556, preacher@ku.edu&lt;/auth-address&gt;&lt;titles&gt;&lt;title&gt;A general multilevel SEM framework for assessing multilevel mediation&lt;/title&gt;&lt;secondary-title&gt;Psychological Methods&lt;/secondary-title&gt;&lt;/titles&gt;&lt;periodical&gt;&lt;full-title&gt;Psychological Methods&lt;/full-title&gt;&lt;/periodical&gt;&lt;pages&gt;209-233&lt;/pages&gt;&lt;volume&gt;15&lt;/volume&gt;&lt;number&gt;3&lt;/number&gt;&lt;keywords&gt;&lt;keyword&gt;*Mediation&lt;/keyword&gt;&lt;keyword&gt;*Multivariate Analysis&lt;/keyword&gt;&lt;keyword&gt;*Structural Equation Modeling&lt;/keyword&gt;&lt;keyword&gt;Models&lt;/keyword&gt;&lt;/keywords&gt;&lt;dates&gt;&lt;year&gt;2010&lt;/year&gt;&lt;/dates&gt;&lt;pub-location&gt;US&lt;/pub-location&gt;&lt;publisher&gt;American Psychological Association&lt;/publisher&gt;&lt;isbn&gt;1939-1463(Electronic),1082-989X(Print)&lt;/isbn&gt;&lt;urls&gt;&lt;/urls&gt;&lt;electronic-resource-num&gt;10.1037/a0020141&lt;/electronic-resource-num&gt;&lt;/record&gt;&lt;/Cite&gt;&lt;/EndNote&gt;</w:instrText>
      </w:r>
      <w:r w:rsidR="000D5FB8" w:rsidRPr="67D4D19F">
        <w:fldChar w:fldCharType="separate"/>
      </w:r>
      <w:r>
        <w:rPr>
          <w:rFonts w:cs="Times New Roman"/>
          <w:noProof/>
        </w:rPr>
        <w:t>(Preacher et al., 2010)</w:t>
      </w:r>
      <w:r w:rsidR="000D5FB8" w:rsidRPr="67D4D19F">
        <w:fldChar w:fldCharType="end"/>
      </w:r>
      <w:r>
        <w:rPr>
          <w:rFonts w:cs="Times New Roman"/>
        </w:rPr>
        <w:t>.</w:t>
      </w:r>
      <w:r w:rsidR="000D5FB8" w:rsidRPr="67D4D19F">
        <w:rPr>
          <w:rFonts w:cs="Times New Roman"/>
        </w:rPr>
        <w:t xml:space="preserve"> </w:t>
      </w:r>
      <w:r w:rsidR="00A81F6C">
        <w:rPr>
          <w:rFonts w:cs="Times New Roman"/>
        </w:rPr>
        <w:t>W</w:t>
      </w:r>
      <w:r w:rsidR="00A81F6C" w:rsidRPr="67D4D19F">
        <w:rPr>
          <w:rFonts w:cs="Times New Roman"/>
        </w:rPr>
        <w:t xml:space="preserve">e considered mediation models only for </w:t>
      </w:r>
      <w:r w:rsidR="00A81F6C">
        <w:rPr>
          <w:rFonts w:cs="Times New Roman"/>
        </w:rPr>
        <w:t xml:space="preserve">those </w:t>
      </w:r>
      <w:r w:rsidR="00A81F6C" w:rsidRPr="67D4D19F">
        <w:rPr>
          <w:rFonts w:cs="Times New Roman"/>
        </w:rPr>
        <w:t>language comprehension outcomes that exhibited significant classroom variation in initial unconditional models</w:t>
      </w:r>
      <w:r w:rsidR="00A81F6C">
        <w:rPr>
          <w:rFonts w:cs="Times New Roman"/>
        </w:rPr>
        <w:t xml:space="preserve"> and only considered </w:t>
      </w:r>
      <w:r w:rsidR="00F65B0A">
        <w:rPr>
          <w:rFonts w:cs="Times New Roman"/>
        </w:rPr>
        <w:t xml:space="preserve">as mediators </w:t>
      </w:r>
      <w:r w:rsidR="00A81F6C" w:rsidRPr="67D4D19F">
        <w:rPr>
          <w:rFonts w:cs="Times New Roman"/>
        </w:rPr>
        <w:t xml:space="preserve">those </w:t>
      </w:r>
      <w:r w:rsidR="00F65B0A">
        <w:rPr>
          <w:rFonts w:cs="Times New Roman"/>
        </w:rPr>
        <w:t xml:space="preserve">targeted </w:t>
      </w:r>
      <w:r w:rsidR="00A81F6C">
        <w:rPr>
          <w:rFonts w:cs="Times New Roman"/>
        </w:rPr>
        <w:t>comprehension-related skills</w:t>
      </w:r>
      <w:r w:rsidR="00A81F6C" w:rsidRPr="67D4D19F">
        <w:rPr>
          <w:rFonts w:cs="Times New Roman"/>
        </w:rPr>
        <w:t xml:space="preserve"> on which Let’s Know! exhibited direct impacts</w:t>
      </w:r>
      <w:r w:rsidR="00A81F6C">
        <w:rPr>
          <w:rFonts w:cs="Times New Roman"/>
        </w:rPr>
        <w:t>.</w:t>
      </w:r>
      <w:r w:rsidR="00A81F6C" w:rsidRPr="67D4D19F">
        <w:rPr>
          <w:rFonts w:cs="Times New Roman"/>
        </w:rPr>
        <w:t xml:space="preserve"> </w:t>
      </w:r>
      <w:r w:rsidR="000D5FB8" w:rsidRPr="67D4D19F">
        <w:rPr>
          <w:rFonts w:cs="Times New Roman"/>
        </w:rPr>
        <w:t xml:space="preserve">We estimated separate models for PK and K and for each language comprehension outcome. All models included pretest scores for the language outcomes modeled as well as </w:t>
      </w:r>
      <w:r w:rsidR="00F36C37">
        <w:rPr>
          <w:rFonts w:cs="Times New Roman"/>
        </w:rPr>
        <w:t xml:space="preserve">site and </w:t>
      </w:r>
      <w:r w:rsidR="000D5FB8" w:rsidRPr="67D4D19F">
        <w:rPr>
          <w:rFonts w:cs="Times New Roman"/>
        </w:rPr>
        <w:t xml:space="preserve">covariates identified in preliminary analyses. We examined model fit with respect to Root Mean Square Error of Approximation (RMSEA), Comparative Fit Index (CFI), and Standardized Root Mean Square Residual (SRMR). Models with RMSEA less than .10, CFI of at least .90, and SRMR less than .08 are considered to have acceptable fit </w:t>
      </w:r>
      <w:r w:rsidR="000D5FB8" w:rsidRPr="67D4D19F">
        <w:fldChar w:fldCharType="begin">
          <w:fldData xml:space="preserve">PEVuZE5vdGU+PENpdGU+PEF1dGhvcj5IdTwvQXV0aG9yPjxZZWFyPjE5OTk8L1llYXI+PFJlY051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</w:fldData>
        </w:fldChar>
      </w:r>
      <w:r w:rsidR="000D5FB8">
        <w:rPr>
          <w:rFonts w:cs="Times New Roman"/>
        </w:rPr>
        <w:instrText xml:space="preserve"> ADDIN EN.CITE </w:instrText>
      </w:r>
      <w:r w:rsidR="000D5FB8">
        <w:fldChar w:fldCharType="begin">
          <w:fldData xml:space="preserve">PEVuZE5vdGU+PENpdGU+PEF1dGhvcj5IdTwvQXV0aG9yPjxZZWFyPjE5OTk8L1llYXI+PFJlY051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</w:fldData>
        </w:fldChar>
      </w:r>
      <w:r w:rsidR="000D5FB8">
        <w:rPr>
          <w:rFonts w:cs="Times New Roman"/>
        </w:rPr>
        <w:instrText xml:space="preserve"> ADDIN EN.CITE.DATA </w:instrText>
      </w:r>
      <w:r w:rsidR="000D5FB8">
        <w:fldChar w:fldCharType="end"/>
      </w:r>
      <w:r w:rsidR="000D5FB8" w:rsidRPr="67D4D19F">
        <w:fldChar w:fldCharType="separate"/>
      </w:r>
      <w:r w:rsidR="000D5FB8">
        <w:rPr>
          <w:rFonts w:cs="Times New Roman"/>
          <w:noProof/>
        </w:rPr>
        <w:t>(Hu &amp; Bentler, 1999; MacCallum et al., 1996)</w:t>
      </w:r>
      <w:r w:rsidR="000D5FB8" w:rsidRPr="67D4D19F">
        <w:fldChar w:fldCharType="end"/>
      </w:r>
      <w:r w:rsidR="000D5FB8" w:rsidRPr="67D4D19F">
        <w:rPr>
          <w:rFonts w:cs="Times New Roman"/>
        </w:rPr>
        <w:t>.</w:t>
      </w:r>
      <w:r w:rsidR="00B75F38">
        <w:rPr>
          <w:rFonts w:cs="Times New Roman"/>
        </w:rPr>
        <w:t xml:space="preserve"> </w:t>
      </w:r>
    </w:p>
    <w:p w14:paraId="4D32FE38" w14:textId="77777777" w:rsidR="0003232E" w:rsidRPr="001C0208" w:rsidRDefault="0003232E" w:rsidP="009A57F6">
      <w:pPr>
        <w:pStyle w:val="Header"/>
        <w:widowControl w:val="0"/>
        <w:tabs>
          <w:tab w:val="clear" w:pos="4680"/>
          <w:tab w:val="clear" w:pos="9360"/>
        </w:tabs>
        <w:spacing w:line="480" w:lineRule="auto"/>
        <w:jc w:val="center"/>
        <w:rPr>
          <w:rFonts w:cs="Times New Roman"/>
          <w:b/>
          <w:szCs w:val="24"/>
        </w:rPr>
      </w:pPr>
      <w:r w:rsidRPr="001C0208">
        <w:rPr>
          <w:rFonts w:cs="Times New Roman"/>
          <w:b/>
          <w:szCs w:val="24"/>
        </w:rPr>
        <w:t>Results</w:t>
      </w:r>
    </w:p>
    <w:p w14:paraId="384F80F6" w14:textId="59431193" w:rsidR="0003232E" w:rsidRPr="001C0208" w:rsidRDefault="00A81F6C" w:rsidP="009A57F6">
      <w:pPr>
        <w:pStyle w:val="Header"/>
        <w:widowControl w:val="0"/>
        <w:tabs>
          <w:tab w:val="clear" w:pos="4680"/>
          <w:tab w:val="clear" w:pos="9360"/>
        </w:tabs>
        <w:spacing w:line="480" w:lineRule="auto"/>
        <w:rPr>
          <w:rFonts w:cs="Times New Roman"/>
          <w:b/>
          <w:szCs w:val="24"/>
        </w:rPr>
      </w:pPr>
      <w:r>
        <w:rPr>
          <w:rFonts w:cs="Times New Roman"/>
          <w:b/>
          <w:szCs w:val="24"/>
        </w:rPr>
        <w:t xml:space="preserve">Findings from </w:t>
      </w:r>
      <w:r w:rsidR="0003232E" w:rsidRPr="001C0208">
        <w:rPr>
          <w:rFonts w:cs="Times New Roman"/>
          <w:b/>
          <w:szCs w:val="24"/>
        </w:rPr>
        <w:t>Preliminary Analyses</w:t>
      </w:r>
    </w:p>
    <w:p w14:paraId="5D13364E" w14:textId="02BBDF3D" w:rsidR="006F208E" w:rsidRPr="00860CAF" w:rsidRDefault="00811EC2" w:rsidP="009A57F6">
      <w:pPr>
        <w:pStyle w:val="Header"/>
        <w:widowControl w:val="0"/>
        <w:tabs>
          <w:tab w:val="clear" w:pos="4680"/>
          <w:tab w:val="clear" w:pos="9360"/>
        </w:tabs>
        <w:spacing w:line="480" w:lineRule="auto"/>
        <w:ind w:firstLine="720"/>
        <w:rPr>
          <w:rFonts w:cs="Times New Roman"/>
        </w:rPr>
      </w:pPr>
      <w:r w:rsidRPr="001C0208">
        <w:rPr>
          <w:rFonts w:cs="Times New Roman"/>
        </w:rPr>
        <w:t>The analytic samples for this study included all children who participated in any of the study assessments described above at any time</w:t>
      </w:r>
      <w:r w:rsidRPr="001C0208">
        <w:rPr>
          <w:rFonts w:cs="Times New Roman"/>
          <w:lang w:eastAsia="zh-TW"/>
        </w:rPr>
        <w:t xml:space="preserve"> </w:t>
      </w:r>
      <w:r w:rsidRPr="001C0208">
        <w:rPr>
          <w:rFonts w:cs="Times New Roman"/>
        </w:rPr>
        <w:t>point. Of children initially selected to participate in study assessments, 37 PK children and 9 K children were not included in analyses</w:t>
      </w:r>
      <w:r>
        <w:rPr>
          <w:rFonts w:cs="Times New Roman"/>
        </w:rPr>
        <w:t xml:space="preserve"> due to classroom attrition or missing outcomes on all study data.</w:t>
      </w:r>
      <w:r w:rsidRPr="001C0208">
        <w:rPr>
          <w:rFonts w:cs="Times New Roman"/>
        </w:rPr>
        <w:t xml:space="preserve"> </w:t>
      </w:r>
      <w:r>
        <w:rPr>
          <w:rFonts w:cs="Times New Roman"/>
        </w:rPr>
        <w:t xml:space="preserve">In </w:t>
      </w:r>
      <w:r w:rsidRPr="001C0208">
        <w:rPr>
          <w:rFonts w:cs="Times New Roman"/>
        </w:rPr>
        <w:t>PK</w:t>
      </w:r>
      <w:r>
        <w:rPr>
          <w:rFonts w:cs="Times New Roman"/>
        </w:rPr>
        <w:t>, children excluded from the analytic sample</w:t>
      </w:r>
      <w:r w:rsidRPr="001C0208">
        <w:rPr>
          <w:rFonts w:cs="Times New Roman"/>
        </w:rPr>
        <w:t xml:space="preserve"> were less likely to be White and had lower levels of caregiver education than those included in the PK analytic sample</w:t>
      </w:r>
      <w:r>
        <w:rPr>
          <w:rFonts w:cs="Times New Roman"/>
        </w:rPr>
        <w:t>. T</w:t>
      </w:r>
      <w:r w:rsidRPr="001C0208">
        <w:rPr>
          <w:rFonts w:cs="Times New Roman"/>
        </w:rPr>
        <w:t>here were no significant differences between K</w:t>
      </w:r>
      <w:r>
        <w:rPr>
          <w:rFonts w:cs="Times New Roman"/>
        </w:rPr>
        <w:t xml:space="preserve"> children excluded from the analytic sample </w:t>
      </w:r>
      <w:r w:rsidRPr="001C0208">
        <w:rPr>
          <w:rFonts w:cs="Times New Roman"/>
        </w:rPr>
        <w:t>and those included in the K analytic sample.</w:t>
      </w:r>
      <w:r>
        <w:rPr>
          <w:rFonts w:cs="Times New Roman"/>
        </w:rPr>
        <w:t xml:space="preserve"> All following analyses were conducted on the analytic samples.</w:t>
      </w:r>
      <w:r w:rsidR="009321EA" w:rsidRPr="001C0208">
        <w:rPr>
          <w:rFonts w:cs="Times New Roman"/>
        </w:rPr>
        <w:t xml:space="preserve"> </w:t>
      </w:r>
    </w:p>
    <w:p w14:paraId="45173F7A" w14:textId="1451B500" w:rsidR="001E2E1C" w:rsidRDefault="00B47A8C" w:rsidP="009A57F6">
      <w:pPr>
        <w:pStyle w:val="Header"/>
        <w:widowControl w:val="0"/>
        <w:tabs>
          <w:tab w:val="clear" w:pos="4680"/>
          <w:tab w:val="clear" w:pos="9360"/>
        </w:tabs>
        <w:spacing w:line="480" w:lineRule="auto"/>
        <w:ind w:firstLine="720"/>
        <w:rPr>
          <w:rFonts w:cs="Times New Roman"/>
        </w:rPr>
      </w:pPr>
      <w:r w:rsidRPr="42CA5987">
        <w:rPr>
          <w:rFonts w:cs="Times New Roman"/>
        </w:rPr>
        <w:t>W</w:t>
      </w:r>
      <w:r w:rsidR="00A31991">
        <w:rPr>
          <w:rFonts w:cs="Times New Roman"/>
        </w:rPr>
        <w:t>hen testing for initial equivalence across conditions, w</w:t>
      </w:r>
      <w:r w:rsidRPr="42CA5987">
        <w:rPr>
          <w:rFonts w:cs="Times New Roman"/>
        </w:rPr>
        <w:t>e found no differences across conditions for any teacher or classroom characteristics</w:t>
      </w:r>
      <w:r w:rsidR="00B934B9">
        <w:rPr>
          <w:rFonts w:cs="Times New Roman"/>
        </w:rPr>
        <w:t xml:space="preserve"> (</w:t>
      </w:r>
      <w:proofErr w:type="spellStart"/>
      <w:r w:rsidR="00B934B9" w:rsidRPr="00463EDB">
        <w:rPr>
          <w:rFonts w:cs="Times New Roman"/>
          <w:i/>
          <w:iCs/>
        </w:rPr>
        <w:t>p</w:t>
      </w:r>
      <w:r w:rsidR="004A1496">
        <w:rPr>
          <w:rFonts w:cs="Times New Roman"/>
        </w:rPr>
        <w:t>s</w:t>
      </w:r>
      <w:proofErr w:type="spellEnd"/>
      <w:r w:rsidR="004A1496">
        <w:rPr>
          <w:rFonts w:cs="Times New Roman"/>
        </w:rPr>
        <w:t xml:space="preserve"> &gt; </w:t>
      </w:r>
      <w:r w:rsidR="00463EDB">
        <w:rPr>
          <w:rFonts w:cs="Times New Roman"/>
        </w:rPr>
        <w:t>.</w:t>
      </w:r>
      <w:r w:rsidR="008259C4">
        <w:rPr>
          <w:rFonts w:cs="Times New Roman"/>
        </w:rPr>
        <w:t xml:space="preserve">114 </w:t>
      </w:r>
      <w:proofErr w:type="gramStart"/>
      <w:r w:rsidR="00157135">
        <w:rPr>
          <w:rFonts w:cs="Times New Roman"/>
        </w:rPr>
        <w:t xml:space="preserve">with </w:t>
      </w:r>
      <w:r w:rsidR="002C5B10">
        <w:rPr>
          <w:rFonts w:cs="Times New Roman"/>
        </w:rPr>
        <w:t xml:space="preserve">the </w:t>
      </w:r>
      <w:r w:rsidR="00157135">
        <w:rPr>
          <w:rFonts w:cs="Times New Roman"/>
        </w:rPr>
        <w:t>exception of</w:t>
      </w:r>
      <w:proofErr w:type="gramEnd"/>
      <w:r w:rsidR="00157135">
        <w:rPr>
          <w:rFonts w:cs="Times New Roman"/>
        </w:rPr>
        <w:t xml:space="preserve"> </w:t>
      </w:r>
      <w:r w:rsidR="00157135">
        <w:rPr>
          <w:rFonts w:cs="Times New Roman"/>
        </w:rPr>
        <w:lastRenderedPageBreak/>
        <w:t xml:space="preserve">commercial curriculum use </w:t>
      </w:r>
      <w:r w:rsidR="002C5B10">
        <w:rPr>
          <w:rFonts w:cs="Times New Roman"/>
        </w:rPr>
        <w:t xml:space="preserve">in the PK sample </w:t>
      </w:r>
      <w:r w:rsidR="00157135">
        <w:rPr>
          <w:rFonts w:cs="Times New Roman"/>
        </w:rPr>
        <w:t xml:space="preserve">for which </w:t>
      </w:r>
      <w:r w:rsidR="00157135" w:rsidRPr="00157135">
        <w:rPr>
          <w:rFonts w:cs="Times New Roman"/>
          <w:i/>
          <w:iCs/>
        </w:rPr>
        <w:t>p</w:t>
      </w:r>
      <w:r w:rsidR="00157135">
        <w:rPr>
          <w:rFonts w:cs="Times New Roman"/>
        </w:rPr>
        <w:t xml:space="preserve"> = .07</w:t>
      </w:r>
      <w:r w:rsidR="00463EDB">
        <w:rPr>
          <w:rFonts w:cs="Times New Roman"/>
        </w:rPr>
        <w:t>)</w:t>
      </w:r>
      <w:r w:rsidRPr="42CA5987">
        <w:rPr>
          <w:rFonts w:cs="Times New Roman"/>
        </w:rPr>
        <w:t>.</w:t>
      </w:r>
      <w:r w:rsidR="009321EA" w:rsidRPr="42CA5987">
        <w:rPr>
          <w:rFonts w:cs="Times New Roman"/>
        </w:rPr>
        <w:t xml:space="preserve"> </w:t>
      </w:r>
      <w:r w:rsidRPr="42CA5987">
        <w:rPr>
          <w:rFonts w:cs="Times New Roman"/>
        </w:rPr>
        <w:t xml:space="preserve">In the PK sample, children assigned to the Let’s Know! Deep condition had initially higher </w:t>
      </w:r>
      <w:r w:rsidR="00C9193B" w:rsidRPr="42CA5987">
        <w:rPr>
          <w:rFonts w:cs="Times New Roman"/>
        </w:rPr>
        <w:t>Let’s Know!</w:t>
      </w:r>
      <w:r w:rsidRPr="42CA5987">
        <w:rPr>
          <w:rFonts w:cs="Times New Roman"/>
        </w:rPr>
        <w:t xml:space="preserve"> Vocabulary </w:t>
      </w:r>
      <w:r w:rsidR="00AF68B6" w:rsidRPr="42CA5987">
        <w:rPr>
          <w:rFonts w:cs="Times New Roman"/>
        </w:rPr>
        <w:t xml:space="preserve">pretest </w:t>
      </w:r>
      <w:r w:rsidRPr="42CA5987">
        <w:rPr>
          <w:rFonts w:cs="Times New Roman"/>
        </w:rPr>
        <w:t xml:space="preserve">scores than those assigned to the control </w:t>
      </w:r>
      <w:r w:rsidR="00AF68B6" w:rsidRPr="42CA5987">
        <w:rPr>
          <w:rFonts w:cs="Times New Roman"/>
        </w:rPr>
        <w:t>condition</w:t>
      </w:r>
      <w:r w:rsidRPr="42CA5987">
        <w:rPr>
          <w:rFonts w:cs="Times New Roman"/>
        </w:rPr>
        <w:t>,</w:t>
      </w:r>
      <w:r w:rsidR="006F3CF2" w:rsidRPr="42CA5987">
        <w:rPr>
          <w:rFonts w:cs="Times New Roman"/>
        </w:rPr>
        <w:t xml:space="preserve"> </w:t>
      </w:r>
      <w:proofErr w:type="gramStart"/>
      <w:r w:rsidR="00FB7AC5" w:rsidRPr="197926BF">
        <w:rPr>
          <w:rFonts w:cs="Times New Roman"/>
          <w:i/>
          <w:iCs/>
        </w:rPr>
        <w:t>t</w:t>
      </w:r>
      <w:r w:rsidR="005B4EFE" w:rsidRPr="42CA5987">
        <w:rPr>
          <w:rFonts w:cs="Times New Roman"/>
        </w:rPr>
        <w:t>(</w:t>
      </w:r>
      <w:proofErr w:type="gramEnd"/>
      <w:r w:rsidR="005B4EFE" w:rsidRPr="42CA5987">
        <w:rPr>
          <w:rFonts w:cs="Times New Roman"/>
        </w:rPr>
        <w:t>194.66)</w:t>
      </w:r>
      <w:r w:rsidR="00FB7AC5" w:rsidRPr="197926BF">
        <w:rPr>
          <w:rFonts w:cs="Times New Roman"/>
          <w:i/>
          <w:iCs/>
        </w:rPr>
        <w:t xml:space="preserve"> </w:t>
      </w:r>
      <w:r w:rsidR="00FB7AC5" w:rsidRPr="42CA5987">
        <w:rPr>
          <w:rFonts w:cs="Times New Roman"/>
        </w:rPr>
        <w:t xml:space="preserve">= -2.80, </w:t>
      </w:r>
      <w:r w:rsidR="00BF71CB" w:rsidRPr="197926BF">
        <w:rPr>
          <w:rFonts w:cs="Times New Roman"/>
          <w:i/>
          <w:iCs/>
        </w:rPr>
        <w:t>p</w:t>
      </w:r>
      <w:r w:rsidR="00BF71CB" w:rsidRPr="42CA5987">
        <w:rPr>
          <w:rFonts w:cs="Times New Roman"/>
        </w:rPr>
        <w:t xml:space="preserve"> = .</w:t>
      </w:r>
      <w:r w:rsidR="00FB7AC5" w:rsidRPr="42CA5987">
        <w:rPr>
          <w:rFonts w:cs="Times New Roman"/>
        </w:rPr>
        <w:t>006</w:t>
      </w:r>
      <w:r w:rsidR="005B4EFE" w:rsidRPr="42CA5987">
        <w:rPr>
          <w:rFonts w:cs="Times New Roman"/>
        </w:rPr>
        <w:t>,</w:t>
      </w:r>
      <w:r w:rsidR="00F02C98" w:rsidRPr="42CA5987">
        <w:rPr>
          <w:rFonts w:cs="Times New Roman"/>
        </w:rPr>
        <w:t xml:space="preserve"> </w:t>
      </w:r>
      <w:r w:rsidRPr="42CA5987">
        <w:rPr>
          <w:rFonts w:cs="Times New Roman"/>
        </w:rPr>
        <w:t xml:space="preserve">and those assigned to </w:t>
      </w:r>
      <w:r w:rsidR="00AF68B6" w:rsidRPr="42CA5987">
        <w:rPr>
          <w:rFonts w:cs="Times New Roman"/>
        </w:rPr>
        <w:t>the Let’s Know! Broad condition</w:t>
      </w:r>
      <w:r w:rsidRPr="42CA5987">
        <w:rPr>
          <w:rFonts w:cs="Times New Roman"/>
        </w:rPr>
        <w:t xml:space="preserve"> had significantly lower </w:t>
      </w:r>
      <w:r w:rsidR="00AF68B6" w:rsidRPr="42CA5987">
        <w:rPr>
          <w:rFonts w:cs="Times New Roman"/>
        </w:rPr>
        <w:t xml:space="preserve">pretest </w:t>
      </w:r>
      <w:r w:rsidRPr="42CA5987">
        <w:rPr>
          <w:rFonts w:cs="Times New Roman"/>
        </w:rPr>
        <w:t xml:space="preserve">TNR </w:t>
      </w:r>
      <w:r w:rsidR="007E7656" w:rsidRPr="42CA5987">
        <w:rPr>
          <w:rFonts w:cs="Times New Roman"/>
        </w:rPr>
        <w:t>story cohesion</w:t>
      </w:r>
      <w:r w:rsidRPr="42CA5987">
        <w:rPr>
          <w:rFonts w:cs="Times New Roman"/>
        </w:rPr>
        <w:t xml:space="preserve"> scores than those assigned to the control </w:t>
      </w:r>
      <w:r w:rsidR="00AF68B6" w:rsidRPr="42CA5987">
        <w:rPr>
          <w:rFonts w:cs="Times New Roman"/>
        </w:rPr>
        <w:t>condition</w:t>
      </w:r>
      <w:r w:rsidR="00F02C98" w:rsidRPr="197926BF">
        <w:rPr>
          <w:rFonts w:cs="Times New Roman"/>
          <w:i/>
          <w:iCs/>
        </w:rPr>
        <w:t>,</w:t>
      </w:r>
      <w:r w:rsidR="005B4EFE" w:rsidRPr="197926BF">
        <w:rPr>
          <w:rFonts w:cs="Times New Roman"/>
          <w:i/>
          <w:iCs/>
        </w:rPr>
        <w:t xml:space="preserve"> </w:t>
      </w:r>
      <w:proofErr w:type="gramStart"/>
      <w:r w:rsidR="00FB7AC5" w:rsidRPr="197926BF">
        <w:rPr>
          <w:rFonts w:cs="Times New Roman"/>
          <w:i/>
          <w:iCs/>
        </w:rPr>
        <w:t>t</w:t>
      </w:r>
      <w:r w:rsidR="005B4EFE" w:rsidRPr="42CA5987">
        <w:rPr>
          <w:rFonts w:cs="Times New Roman"/>
        </w:rPr>
        <w:t>(</w:t>
      </w:r>
      <w:proofErr w:type="gramEnd"/>
      <w:r w:rsidR="005B4EFE" w:rsidRPr="42CA5987">
        <w:rPr>
          <w:rFonts w:cs="Times New Roman"/>
        </w:rPr>
        <w:t>221.73)</w:t>
      </w:r>
      <w:r w:rsidR="00FB7AC5" w:rsidRPr="42CA5987">
        <w:rPr>
          <w:rFonts w:cs="Times New Roman"/>
        </w:rPr>
        <w:t xml:space="preserve"> = 2.51, </w:t>
      </w:r>
      <w:r w:rsidR="00D83272" w:rsidRPr="197926BF">
        <w:rPr>
          <w:rFonts w:cs="Times New Roman"/>
          <w:i/>
          <w:iCs/>
        </w:rPr>
        <w:t>p</w:t>
      </w:r>
      <w:r w:rsidR="00D83272" w:rsidRPr="42CA5987">
        <w:rPr>
          <w:rFonts w:cs="Times New Roman"/>
        </w:rPr>
        <w:t xml:space="preserve"> = .0</w:t>
      </w:r>
      <w:r w:rsidR="00FB7AC5" w:rsidRPr="42CA5987">
        <w:rPr>
          <w:rFonts w:cs="Times New Roman"/>
        </w:rPr>
        <w:t>13</w:t>
      </w:r>
      <w:r w:rsidR="00F02C98" w:rsidRPr="42CA5987">
        <w:rPr>
          <w:rFonts w:cs="Times New Roman"/>
        </w:rPr>
        <w:t>.</w:t>
      </w:r>
      <w:r w:rsidRPr="42CA5987">
        <w:rPr>
          <w:rFonts w:cs="Times New Roman"/>
        </w:rPr>
        <w:t xml:space="preserve"> </w:t>
      </w:r>
      <w:r w:rsidR="00C9193B" w:rsidRPr="42CA5987">
        <w:rPr>
          <w:rFonts w:cs="Times New Roman"/>
        </w:rPr>
        <w:t xml:space="preserve">We thus included pretest Let’s Know! Vocabulary and TNR </w:t>
      </w:r>
      <w:r w:rsidR="007E7656" w:rsidRPr="42CA5987">
        <w:rPr>
          <w:rFonts w:cs="Times New Roman"/>
        </w:rPr>
        <w:t>story cohesion</w:t>
      </w:r>
      <w:r w:rsidR="00C9193B" w:rsidRPr="42CA5987">
        <w:rPr>
          <w:rFonts w:cs="Times New Roman"/>
        </w:rPr>
        <w:t xml:space="preserve"> scores as covariates in all main PK analyses.</w:t>
      </w:r>
      <w:bookmarkStart w:id="0" w:name="_Hlk8076616"/>
      <w:r w:rsidR="009321EA" w:rsidRPr="42CA5987">
        <w:rPr>
          <w:rFonts w:cs="Times New Roman"/>
        </w:rPr>
        <w:t xml:space="preserve"> </w:t>
      </w:r>
      <w:r w:rsidRPr="42CA5987">
        <w:rPr>
          <w:rFonts w:cs="Times New Roman"/>
        </w:rPr>
        <w:t>In the K sample</w:t>
      </w:r>
      <w:r w:rsidR="005B4EFE" w:rsidRPr="42CA5987">
        <w:rPr>
          <w:rFonts w:cs="Times New Roman"/>
        </w:rPr>
        <w:t>,</w:t>
      </w:r>
      <w:r w:rsidR="006679EC" w:rsidRPr="42CA5987">
        <w:rPr>
          <w:rFonts w:cs="Times New Roman"/>
        </w:rPr>
        <w:t xml:space="preserve"> </w:t>
      </w:r>
      <w:r w:rsidR="00C334E5" w:rsidRPr="42CA5987">
        <w:rPr>
          <w:rFonts w:cs="Times New Roman"/>
        </w:rPr>
        <w:t xml:space="preserve">the percentage of children from a home with a primary spoken language other than English differed slightly </w:t>
      </w:r>
      <w:r w:rsidR="005B4EFE" w:rsidRPr="42CA5987">
        <w:rPr>
          <w:rFonts w:cs="Times New Roman"/>
        </w:rPr>
        <w:t>among</w:t>
      </w:r>
      <w:r w:rsidR="00C334E5" w:rsidRPr="42CA5987">
        <w:rPr>
          <w:rFonts w:cs="Times New Roman"/>
        </w:rPr>
        <w:t xml:space="preserve"> </w:t>
      </w:r>
      <w:r w:rsidR="005B4EFE" w:rsidRPr="42CA5987">
        <w:rPr>
          <w:rFonts w:cs="Times New Roman"/>
        </w:rPr>
        <w:t>conditions</w:t>
      </w:r>
      <w:r w:rsidR="00C334E5" w:rsidRPr="42CA5987">
        <w:rPr>
          <w:rFonts w:cs="Times New Roman"/>
        </w:rPr>
        <w:t>, χ</w:t>
      </w:r>
      <w:r w:rsidR="00C334E5" w:rsidRPr="42CA5987">
        <w:rPr>
          <w:rFonts w:cs="Times New Roman"/>
          <w:vertAlign w:val="superscript"/>
        </w:rPr>
        <w:t>2</w:t>
      </w:r>
      <w:r w:rsidR="00C334E5" w:rsidRPr="42CA5987">
        <w:rPr>
          <w:rFonts w:cs="Times New Roman"/>
        </w:rPr>
        <w:t xml:space="preserve"> (2, </w:t>
      </w:r>
      <w:r w:rsidR="00C334E5" w:rsidRPr="197926BF">
        <w:rPr>
          <w:rFonts w:cs="Times New Roman"/>
          <w:i/>
          <w:iCs/>
        </w:rPr>
        <w:t>N</w:t>
      </w:r>
      <w:r w:rsidR="00C334E5" w:rsidRPr="42CA5987">
        <w:rPr>
          <w:rFonts w:cs="Times New Roman"/>
        </w:rPr>
        <w:t xml:space="preserve"> = 242) = 6.36, </w:t>
      </w:r>
      <w:r w:rsidR="00C334E5" w:rsidRPr="197926BF">
        <w:rPr>
          <w:rFonts w:cs="Times New Roman"/>
          <w:i/>
          <w:iCs/>
        </w:rPr>
        <w:t>p</w:t>
      </w:r>
      <w:r w:rsidR="00C334E5" w:rsidRPr="42CA5987">
        <w:rPr>
          <w:rFonts w:cs="Times New Roman"/>
        </w:rPr>
        <w:t xml:space="preserve"> = .042</w:t>
      </w:r>
      <w:r w:rsidR="00241870">
        <w:rPr>
          <w:rFonts w:cs="Times New Roman"/>
        </w:rPr>
        <w:t xml:space="preserve"> although</w:t>
      </w:r>
      <w:r w:rsidR="00C334E5" w:rsidRPr="42CA5987">
        <w:rPr>
          <w:rFonts w:cs="Times New Roman"/>
        </w:rPr>
        <w:t xml:space="preserve"> overall percentages were small</w:t>
      </w:r>
      <w:r w:rsidR="005B4EFE" w:rsidRPr="42CA5987">
        <w:rPr>
          <w:rFonts w:cs="Times New Roman"/>
        </w:rPr>
        <w:t xml:space="preserve"> </w:t>
      </w:r>
      <w:r w:rsidR="00C334E5" w:rsidRPr="42CA5987">
        <w:rPr>
          <w:rFonts w:cs="Times New Roman"/>
        </w:rPr>
        <w:t xml:space="preserve">(4.1%, 12.5%, 3.7% for control, </w:t>
      </w:r>
      <w:r w:rsidR="005B4EFE" w:rsidRPr="42CA5987">
        <w:rPr>
          <w:rFonts w:cs="Times New Roman"/>
        </w:rPr>
        <w:t>Let’s Know! Broad,</w:t>
      </w:r>
      <w:r w:rsidR="00C334E5" w:rsidRPr="42CA5987">
        <w:rPr>
          <w:rFonts w:cs="Times New Roman"/>
        </w:rPr>
        <w:t xml:space="preserve"> and </w:t>
      </w:r>
      <w:r w:rsidR="005B4EFE" w:rsidRPr="42CA5987">
        <w:rPr>
          <w:rFonts w:cs="Times New Roman"/>
        </w:rPr>
        <w:t>Let’s Know! Deep</w:t>
      </w:r>
      <w:r w:rsidR="00C334E5" w:rsidRPr="42CA5987">
        <w:rPr>
          <w:rFonts w:cs="Times New Roman"/>
        </w:rPr>
        <w:t xml:space="preserve">, respectively). </w:t>
      </w:r>
      <w:r w:rsidR="00241870">
        <w:rPr>
          <w:rFonts w:cs="Times New Roman"/>
        </w:rPr>
        <w:t>Other reported languages included Spanish (</w:t>
      </w:r>
      <w:r w:rsidR="00241870" w:rsidRPr="00241870">
        <w:rPr>
          <w:rFonts w:cs="Times New Roman"/>
          <w:i/>
        </w:rPr>
        <w:t>n</w:t>
      </w:r>
      <w:r w:rsidR="00241870">
        <w:rPr>
          <w:rFonts w:cs="Times New Roman"/>
        </w:rPr>
        <w:t xml:space="preserve"> = 1, 8, and 3 for control, Let’s Know! Broad, and Let’s Know! Deep, respectively), Vietnamese (</w:t>
      </w:r>
      <w:r w:rsidR="00241870" w:rsidRPr="00241870">
        <w:rPr>
          <w:rFonts w:cs="Times New Roman"/>
          <w:i/>
        </w:rPr>
        <w:t>n</w:t>
      </w:r>
      <w:r w:rsidR="00241870">
        <w:rPr>
          <w:rFonts w:cs="Times New Roman"/>
        </w:rPr>
        <w:t xml:space="preserve"> = 1 for control), and languages </w:t>
      </w:r>
      <w:r w:rsidR="00452116">
        <w:rPr>
          <w:rFonts w:cs="Times New Roman"/>
        </w:rPr>
        <w:t xml:space="preserve">other than those listed </w:t>
      </w:r>
      <w:r w:rsidR="00241870">
        <w:rPr>
          <w:rFonts w:cs="Times New Roman"/>
        </w:rPr>
        <w:t>(</w:t>
      </w:r>
      <w:r w:rsidR="00241870" w:rsidRPr="00241870">
        <w:rPr>
          <w:rFonts w:cs="Times New Roman"/>
          <w:i/>
        </w:rPr>
        <w:t>n</w:t>
      </w:r>
      <w:r w:rsidR="00241870">
        <w:rPr>
          <w:rFonts w:cs="Times New Roman"/>
        </w:rPr>
        <w:t xml:space="preserve"> = 2 for Let’s Know! Broad)</w:t>
      </w:r>
      <w:r w:rsidR="00CA273F">
        <w:rPr>
          <w:rFonts w:cs="Times New Roman"/>
        </w:rPr>
        <w:t>.</w:t>
      </w:r>
      <w:r w:rsidR="00241870">
        <w:rPr>
          <w:rFonts w:cs="Times New Roman"/>
        </w:rPr>
        <w:t xml:space="preserve"> </w:t>
      </w:r>
      <w:r w:rsidR="00C334E5" w:rsidRPr="42CA5987">
        <w:rPr>
          <w:rFonts w:cs="Times New Roman"/>
        </w:rPr>
        <w:t xml:space="preserve">We included </w:t>
      </w:r>
      <w:r w:rsidR="00241870">
        <w:rPr>
          <w:rFonts w:cs="Times New Roman"/>
        </w:rPr>
        <w:t>whether English was the primary home language</w:t>
      </w:r>
      <w:r w:rsidR="00241870" w:rsidRPr="42CA5987">
        <w:rPr>
          <w:rFonts w:cs="Times New Roman"/>
        </w:rPr>
        <w:t xml:space="preserve"> </w:t>
      </w:r>
      <w:r w:rsidR="00C334E5" w:rsidRPr="42CA5987">
        <w:rPr>
          <w:rFonts w:cs="Times New Roman"/>
        </w:rPr>
        <w:t>as a covariate in all main K analyses.</w:t>
      </w:r>
      <w:bookmarkEnd w:id="0"/>
      <w:r w:rsidR="009F1038">
        <w:rPr>
          <w:rFonts w:cs="Times New Roman"/>
        </w:rPr>
        <w:t xml:space="preserve"> </w:t>
      </w:r>
    </w:p>
    <w:p w14:paraId="72490B5B" w14:textId="0274EDE8" w:rsidR="002F52CF" w:rsidRPr="00860CAF" w:rsidRDefault="00233388" w:rsidP="009A57F6">
      <w:pPr>
        <w:pStyle w:val="Header"/>
        <w:widowControl w:val="0"/>
        <w:tabs>
          <w:tab w:val="clear" w:pos="4680"/>
          <w:tab w:val="clear" w:pos="9360"/>
        </w:tabs>
        <w:spacing w:line="480" w:lineRule="auto"/>
        <w:ind w:firstLine="720"/>
        <w:rPr>
          <w:rFonts w:cs="Times New Roman"/>
        </w:rPr>
      </w:pPr>
      <w:r>
        <w:rPr>
          <w:rFonts w:cs="Times New Roman"/>
        </w:rPr>
        <w:t>We observed c</w:t>
      </w:r>
      <w:r w:rsidR="002F52CF">
        <w:rPr>
          <w:rFonts w:cs="Times New Roman"/>
        </w:rPr>
        <w:t xml:space="preserve">ohort differences for several of our </w:t>
      </w:r>
      <w:r w:rsidR="00A54E6C">
        <w:rPr>
          <w:rFonts w:cs="Times New Roman"/>
        </w:rPr>
        <w:t>primary measures in both PK and K</w:t>
      </w:r>
      <w:r w:rsidR="000B2455">
        <w:rPr>
          <w:rFonts w:cs="Times New Roman"/>
        </w:rPr>
        <w:t xml:space="preserve">. Thus, in addition to </w:t>
      </w:r>
      <w:r w:rsidR="000745BD">
        <w:rPr>
          <w:rFonts w:cs="Times New Roman"/>
        </w:rPr>
        <w:t xml:space="preserve">the above covariates, </w:t>
      </w:r>
      <w:r>
        <w:rPr>
          <w:rFonts w:cs="Times New Roman"/>
        </w:rPr>
        <w:t xml:space="preserve">we also included </w:t>
      </w:r>
      <w:r w:rsidR="001328D4">
        <w:rPr>
          <w:rFonts w:cs="Times New Roman"/>
        </w:rPr>
        <w:t xml:space="preserve">cohort </w:t>
      </w:r>
      <w:r w:rsidR="00011176">
        <w:rPr>
          <w:rFonts w:cs="Times New Roman"/>
        </w:rPr>
        <w:t xml:space="preserve">as </w:t>
      </w:r>
      <w:r w:rsidR="001328D4">
        <w:rPr>
          <w:rFonts w:cs="Times New Roman"/>
        </w:rPr>
        <w:t xml:space="preserve">a </w:t>
      </w:r>
      <w:r w:rsidR="00011176">
        <w:rPr>
          <w:rFonts w:cs="Times New Roman"/>
        </w:rPr>
        <w:t>covariate in</w:t>
      </w:r>
      <w:r w:rsidR="00D914B7">
        <w:rPr>
          <w:rFonts w:cs="Times New Roman"/>
        </w:rPr>
        <w:t xml:space="preserve"> our</w:t>
      </w:r>
      <w:r w:rsidR="00011176">
        <w:rPr>
          <w:rFonts w:cs="Times New Roman"/>
        </w:rPr>
        <w:t xml:space="preserve"> main analyses.  </w:t>
      </w:r>
    </w:p>
    <w:p w14:paraId="3AEBDA45" w14:textId="0C6AA8C6" w:rsidR="00643B4B" w:rsidRPr="00860CAF" w:rsidRDefault="00643B4B" w:rsidP="009A57F6">
      <w:pPr>
        <w:pStyle w:val="Header"/>
        <w:widowControl w:val="0"/>
        <w:tabs>
          <w:tab w:val="clear" w:pos="4680"/>
          <w:tab w:val="clear" w:pos="9360"/>
        </w:tabs>
        <w:spacing w:line="480" w:lineRule="auto"/>
        <w:rPr>
          <w:rFonts w:cs="Times New Roman"/>
          <w:b/>
          <w:szCs w:val="24"/>
        </w:rPr>
      </w:pPr>
      <w:r w:rsidRPr="00860CAF">
        <w:rPr>
          <w:rFonts w:cs="Times New Roman"/>
          <w:b/>
          <w:szCs w:val="24"/>
        </w:rPr>
        <w:t xml:space="preserve">Impacts of Let’s Know! on </w:t>
      </w:r>
      <w:r w:rsidR="007C6DD7">
        <w:rPr>
          <w:rFonts w:cs="Times New Roman"/>
          <w:b/>
          <w:szCs w:val="24"/>
        </w:rPr>
        <w:t xml:space="preserve">Targeted </w:t>
      </w:r>
      <w:r w:rsidRPr="00860CAF">
        <w:rPr>
          <w:rFonts w:cs="Times New Roman"/>
          <w:b/>
          <w:szCs w:val="24"/>
        </w:rPr>
        <w:t>Comprehension-Related Skills</w:t>
      </w:r>
    </w:p>
    <w:p w14:paraId="6B977591" w14:textId="574B0975" w:rsidR="001E2E1C" w:rsidRPr="00860CAF" w:rsidRDefault="00F158AE" w:rsidP="00496349">
      <w:pPr>
        <w:pStyle w:val="Header"/>
        <w:widowControl w:val="0"/>
        <w:tabs>
          <w:tab w:val="clear" w:pos="4680"/>
          <w:tab w:val="clear" w:pos="9360"/>
        </w:tabs>
        <w:spacing w:line="480" w:lineRule="auto"/>
        <w:ind w:firstLine="720"/>
        <w:rPr>
          <w:rFonts w:cs="Times New Roman"/>
        </w:rPr>
      </w:pPr>
      <w:r w:rsidRPr="67D4D19F">
        <w:rPr>
          <w:rFonts w:cs="Times New Roman"/>
        </w:rPr>
        <w:t>Our first research question</w:t>
      </w:r>
      <w:r w:rsidR="005B4EFE" w:rsidRPr="67D4D19F">
        <w:rPr>
          <w:rFonts w:cs="Times New Roman"/>
        </w:rPr>
        <w:t xml:space="preserve"> </w:t>
      </w:r>
      <w:r w:rsidR="002A1021" w:rsidRPr="67D4D19F">
        <w:rPr>
          <w:rFonts w:cs="Times New Roman"/>
        </w:rPr>
        <w:t>concerned</w:t>
      </w:r>
      <w:r w:rsidRPr="67D4D19F">
        <w:rPr>
          <w:rFonts w:cs="Times New Roman"/>
        </w:rPr>
        <w:t xml:space="preserve"> the </w:t>
      </w:r>
      <w:r w:rsidR="005B4EFE" w:rsidRPr="67D4D19F">
        <w:rPr>
          <w:rFonts w:cs="Times New Roman"/>
        </w:rPr>
        <w:t>impact</w:t>
      </w:r>
      <w:r w:rsidRPr="67D4D19F">
        <w:rPr>
          <w:rFonts w:cs="Times New Roman"/>
        </w:rPr>
        <w:t xml:space="preserve"> of Let’s Know! </w:t>
      </w:r>
      <w:r w:rsidR="00F55B52" w:rsidRPr="67D4D19F">
        <w:rPr>
          <w:rFonts w:cs="Times New Roman"/>
        </w:rPr>
        <w:t>o</w:t>
      </w:r>
      <w:r w:rsidRPr="67D4D19F">
        <w:rPr>
          <w:rFonts w:cs="Times New Roman"/>
        </w:rPr>
        <w:t xml:space="preserve">n </w:t>
      </w:r>
      <w:r w:rsidR="002A1021" w:rsidRPr="67D4D19F">
        <w:rPr>
          <w:rFonts w:cs="Times New Roman"/>
        </w:rPr>
        <w:t xml:space="preserve">children’s </w:t>
      </w:r>
      <w:r w:rsidR="00792555">
        <w:rPr>
          <w:rFonts w:cs="Times New Roman"/>
        </w:rPr>
        <w:t xml:space="preserve">targeted </w:t>
      </w:r>
      <w:r w:rsidR="002A1021" w:rsidRPr="67D4D19F">
        <w:rPr>
          <w:rFonts w:cs="Times New Roman"/>
        </w:rPr>
        <w:t>comprehension-related skills</w:t>
      </w:r>
      <w:r w:rsidR="00156AB0" w:rsidRPr="67D4D19F">
        <w:rPr>
          <w:rFonts w:cs="Times New Roman"/>
        </w:rPr>
        <w:t xml:space="preserve">, indexed by the five </w:t>
      </w:r>
      <w:r w:rsidR="00C779E3" w:rsidRPr="67D4D19F">
        <w:rPr>
          <w:rFonts w:cs="Times New Roman"/>
        </w:rPr>
        <w:t>CAM</w:t>
      </w:r>
      <w:r w:rsidR="002A1021" w:rsidRPr="67D4D19F">
        <w:rPr>
          <w:rFonts w:cs="Times New Roman"/>
        </w:rPr>
        <w:t xml:space="preserve"> </w:t>
      </w:r>
      <w:r w:rsidR="00156AB0" w:rsidRPr="67D4D19F">
        <w:rPr>
          <w:rFonts w:cs="Times New Roman"/>
        </w:rPr>
        <w:t xml:space="preserve">scores </w:t>
      </w:r>
      <w:r w:rsidRPr="67D4D19F">
        <w:rPr>
          <w:rFonts w:cs="Times New Roman"/>
        </w:rPr>
        <w:t xml:space="preserve">(Vocabulary, Comprehension Monitoring, Understanding Narrative Text, Story </w:t>
      </w:r>
      <w:r w:rsidR="002A1021" w:rsidRPr="67D4D19F">
        <w:rPr>
          <w:rFonts w:cs="Times New Roman"/>
        </w:rPr>
        <w:t>Grammar</w:t>
      </w:r>
      <w:r w:rsidRPr="67D4D19F">
        <w:rPr>
          <w:rFonts w:cs="Times New Roman"/>
        </w:rPr>
        <w:t>, an</w:t>
      </w:r>
      <w:r w:rsidR="002A1021" w:rsidRPr="67D4D19F">
        <w:rPr>
          <w:rFonts w:cs="Times New Roman"/>
        </w:rPr>
        <w:t>d Understanding Expository Text</w:t>
      </w:r>
      <w:r w:rsidR="00F55B52" w:rsidRPr="67D4D19F">
        <w:rPr>
          <w:rFonts w:cs="Times New Roman"/>
        </w:rPr>
        <w:t>)</w:t>
      </w:r>
      <w:r w:rsidR="00022BA8">
        <w:rPr>
          <w:rFonts w:cs="Times New Roman"/>
        </w:rPr>
        <w:t xml:space="preserve">. </w:t>
      </w:r>
      <w:r w:rsidR="00D00A38">
        <w:rPr>
          <w:rFonts w:cs="Times New Roman"/>
        </w:rPr>
        <w:t>Re</w:t>
      </w:r>
      <w:r w:rsidR="00B608EA" w:rsidRPr="67D4D19F">
        <w:rPr>
          <w:rFonts w:cs="Times New Roman"/>
        </w:rPr>
        <w:t xml:space="preserve">sults for </w:t>
      </w:r>
      <w:r w:rsidR="003739F0" w:rsidRPr="67D4D19F">
        <w:rPr>
          <w:rFonts w:cs="Times New Roman"/>
        </w:rPr>
        <w:t xml:space="preserve">PK </w:t>
      </w:r>
      <w:r w:rsidR="00B608EA" w:rsidRPr="67D4D19F">
        <w:rPr>
          <w:rFonts w:cs="Times New Roman"/>
        </w:rPr>
        <w:t>comparisons</w:t>
      </w:r>
      <w:r w:rsidR="003206F0" w:rsidRPr="67D4D19F">
        <w:rPr>
          <w:rFonts w:cs="Times New Roman"/>
        </w:rPr>
        <w:t xml:space="preserve"> </w:t>
      </w:r>
      <w:r w:rsidR="002A1021" w:rsidRPr="67D4D19F">
        <w:rPr>
          <w:rFonts w:cs="Times New Roman"/>
        </w:rPr>
        <w:t>on</w:t>
      </w:r>
      <w:r w:rsidR="00B608EA" w:rsidRPr="67D4D19F">
        <w:rPr>
          <w:rFonts w:cs="Times New Roman"/>
        </w:rPr>
        <w:t xml:space="preserve"> </w:t>
      </w:r>
      <w:r w:rsidR="003739F0" w:rsidRPr="67D4D19F">
        <w:rPr>
          <w:rFonts w:cs="Times New Roman"/>
        </w:rPr>
        <w:t xml:space="preserve">comprehension-related skills are presented in the top </w:t>
      </w:r>
      <w:r w:rsidR="00F259D3" w:rsidRPr="67D4D19F">
        <w:rPr>
          <w:rFonts w:cs="Times New Roman"/>
        </w:rPr>
        <w:t xml:space="preserve">section of </w:t>
      </w:r>
      <w:r w:rsidR="003739F0" w:rsidRPr="67D4D19F">
        <w:rPr>
          <w:rFonts w:cs="Times New Roman"/>
        </w:rPr>
        <w:t>Table 2</w:t>
      </w:r>
      <w:r w:rsidR="00904CDA">
        <w:rPr>
          <w:rFonts w:cs="Times New Roman"/>
        </w:rPr>
        <w:t xml:space="preserve">; these and all other reported results reflect application of the </w:t>
      </w:r>
      <w:proofErr w:type="spellStart"/>
      <w:r w:rsidR="00904CDA">
        <w:rPr>
          <w:rFonts w:cs="Times New Roman"/>
        </w:rPr>
        <w:t>Benjamini</w:t>
      </w:r>
      <w:proofErr w:type="spellEnd"/>
      <w:r w:rsidR="00904CDA">
        <w:rPr>
          <w:rFonts w:cs="Times New Roman"/>
        </w:rPr>
        <w:t>-Hochberg correction</w:t>
      </w:r>
      <w:r w:rsidR="003739F0" w:rsidRPr="67D4D19F">
        <w:rPr>
          <w:rFonts w:cs="Times New Roman"/>
        </w:rPr>
        <w:t>. I</w:t>
      </w:r>
      <w:r w:rsidR="00183660" w:rsidRPr="67D4D19F">
        <w:rPr>
          <w:rFonts w:cs="Times New Roman"/>
        </w:rPr>
        <w:t>CCs ranged from .</w:t>
      </w:r>
      <w:r w:rsidR="00292C89" w:rsidRPr="67D4D19F">
        <w:rPr>
          <w:rFonts w:cs="Times New Roman"/>
        </w:rPr>
        <w:t>17</w:t>
      </w:r>
      <w:r w:rsidR="00183660" w:rsidRPr="67D4D19F">
        <w:rPr>
          <w:rFonts w:cs="Times New Roman"/>
        </w:rPr>
        <w:t xml:space="preserve"> to .64, indicating a considerable amount of variation </w:t>
      </w:r>
      <w:r w:rsidR="00183660" w:rsidRPr="67D4D19F">
        <w:rPr>
          <w:rFonts w:cs="Times New Roman"/>
        </w:rPr>
        <w:lastRenderedPageBreak/>
        <w:t xml:space="preserve">across classrooms and supporting </w:t>
      </w:r>
      <w:r w:rsidR="005B4C8F" w:rsidRPr="67D4D19F">
        <w:rPr>
          <w:rFonts w:cs="Times New Roman"/>
        </w:rPr>
        <w:t xml:space="preserve">use </w:t>
      </w:r>
      <w:r w:rsidR="00183660" w:rsidRPr="67D4D19F">
        <w:rPr>
          <w:rFonts w:cs="Times New Roman"/>
        </w:rPr>
        <w:t>of multilevel analysis.</w:t>
      </w:r>
      <w:r w:rsidR="009321EA" w:rsidRPr="67D4D19F">
        <w:rPr>
          <w:rFonts w:cs="Times New Roman"/>
        </w:rPr>
        <w:t xml:space="preserve"> </w:t>
      </w:r>
      <w:r w:rsidR="000B6FCA">
        <w:rPr>
          <w:rFonts w:cs="Times New Roman"/>
        </w:rPr>
        <w:t xml:space="preserve">We note that the ICC of .64 was for the Vocabulary probe, reflecting the fact that the targeted vocabulary words were taught only in classrooms assigned to the Let’s Know! conditions. </w:t>
      </w:r>
      <w:r w:rsidR="00EF5F77" w:rsidRPr="67D4D19F">
        <w:rPr>
          <w:rFonts w:cs="Times New Roman"/>
        </w:rPr>
        <w:t>Both Let’s Know! conditions showed significant and positive impacts on Vocabulary and Comprehension Monitoring relative to the business-as-usual control condition, with effect sizes of 0.55 to 1.22.</w:t>
      </w:r>
      <w:r w:rsidR="009321EA" w:rsidRPr="67D4D19F">
        <w:rPr>
          <w:rFonts w:cs="Times New Roman"/>
        </w:rPr>
        <w:t xml:space="preserve"> </w:t>
      </w:r>
      <w:r w:rsidR="00EF5F77" w:rsidRPr="67D4D19F">
        <w:rPr>
          <w:rFonts w:cs="Times New Roman"/>
        </w:rPr>
        <w:t xml:space="preserve">Let’s Know! Deep also positively impacted Understanding of Expository Text relative to control, with </w:t>
      </w:r>
      <w:r w:rsidR="00EF5F77" w:rsidRPr="67D4D19F">
        <w:rPr>
          <w:rFonts w:cs="Times New Roman"/>
          <w:i/>
          <w:iCs/>
        </w:rPr>
        <w:t>d</w:t>
      </w:r>
      <w:r w:rsidR="00EF5F77" w:rsidRPr="67D4D19F">
        <w:rPr>
          <w:rFonts w:cs="Times New Roman"/>
        </w:rPr>
        <w:t xml:space="preserve"> = 0.49.</w:t>
      </w:r>
      <w:r w:rsidR="009321EA" w:rsidRPr="67D4D19F">
        <w:rPr>
          <w:rFonts w:cs="Times New Roman"/>
        </w:rPr>
        <w:t xml:space="preserve"> </w:t>
      </w:r>
      <w:r w:rsidR="00EF5F77" w:rsidRPr="67D4D19F">
        <w:rPr>
          <w:rFonts w:cs="Times New Roman"/>
        </w:rPr>
        <w:t>No other comparisons were statistically significant.</w:t>
      </w:r>
    </w:p>
    <w:p w14:paraId="2C8637AF" w14:textId="7DFC154F" w:rsidR="00EF5F77" w:rsidRPr="00860CAF" w:rsidRDefault="006C2D0E" w:rsidP="009A57F6">
      <w:pPr>
        <w:pStyle w:val="Header"/>
        <w:widowControl w:val="0"/>
        <w:tabs>
          <w:tab w:val="clear" w:pos="4680"/>
          <w:tab w:val="clear" w:pos="9360"/>
        </w:tabs>
        <w:spacing w:line="480" w:lineRule="auto"/>
        <w:ind w:firstLine="720"/>
        <w:rPr>
          <w:rFonts w:cs="Times New Roman"/>
        </w:rPr>
      </w:pPr>
      <w:r w:rsidRPr="67D4D19F">
        <w:rPr>
          <w:rFonts w:cs="Times New Roman"/>
        </w:rPr>
        <w:t>Results for K comparisons on comprehension-related skills are presented in the top section of Table 3</w:t>
      </w:r>
      <w:r w:rsidR="002A1021" w:rsidRPr="67D4D19F">
        <w:rPr>
          <w:rFonts w:cs="Times New Roman"/>
        </w:rPr>
        <w:t>.</w:t>
      </w:r>
      <w:r w:rsidR="009321EA" w:rsidRPr="67D4D19F">
        <w:rPr>
          <w:rFonts w:cs="Times New Roman"/>
        </w:rPr>
        <w:t xml:space="preserve"> </w:t>
      </w:r>
      <w:r w:rsidR="00EF5F77" w:rsidRPr="67D4D19F">
        <w:rPr>
          <w:rFonts w:cs="Times New Roman"/>
        </w:rPr>
        <w:t>ICCs ranged from .10 to .6</w:t>
      </w:r>
      <w:r w:rsidR="003739F0" w:rsidRPr="67D4D19F">
        <w:rPr>
          <w:rFonts w:cs="Times New Roman"/>
        </w:rPr>
        <w:t>2</w:t>
      </w:r>
      <w:r w:rsidR="000B6FCA">
        <w:rPr>
          <w:rFonts w:cs="Times New Roman"/>
        </w:rPr>
        <w:t>, with the large ICC again for the Vocabulary probe</w:t>
      </w:r>
      <w:r w:rsidR="00EF5F77" w:rsidRPr="67D4D19F">
        <w:rPr>
          <w:rFonts w:cs="Times New Roman"/>
        </w:rPr>
        <w:t>.</w:t>
      </w:r>
      <w:r w:rsidR="009321EA" w:rsidRPr="67D4D19F">
        <w:rPr>
          <w:rFonts w:cs="Times New Roman"/>
        </w:rPr>
        <w:t xml:space="preserve"> </w:t>
      </w:r>
      <w:proofErr w:type="gramStart"/>
      <w:r w:rsidR="00F259D3" w:rsidRPr="67D4D19F">
        <w:rPr>
          <w:rFonts w:cs="Times New Roman"/>
        </w:rPr>
        <w:t>Similar to</w:t>
      </w:r>
      <w:proofErr w:type="gramEnd"/>
      <w:r w:rsidR="00F259D3" w:rsidRPr="67D4D19F">
        <w:rPr>
          <w:rFonts w:cs="Times New Roman"/>
        </w:rPr>
        <w:t xml:space="preserve"> the PK </w:t>
      </w:r>
      <w:r w:rsidR="002A1021" w:rsidRPr="67D4D19F">
        <w:rPr>
          <w:rFonts w:cs="Times New Roman"/>
        </w:rPr>
        <w:t>results</w:t>
      </w:r>
      <w:r w:rsidR="00EF5F77" w:rsidRPr="67D4D19F">
        <w:rPr>
          <w:rFonts w:cs="Times New Roman"/>
        </w:rPr>
        <w:t xml:space="preserve">, both Let’s Know! conditions showed significant and positive impacts on Vocabulary and Comprehension Monitoring relative to the control condition, with </w:t>
      </w:r>
      <w:r w:rsidR="00F64CFD" w:rsidRPr="67D4D19F">
        <w:rPr>
          <w:rFonts w:cs="Times New Roman"/>
        </w:rPr>
        <w:t>effect sizes of 1.01 to 1.55.</w:t>
      </w:r>
      <w:r w:rsidR="009321EA" w:rsidRPr="67D4D19F">
        <w:rPr>
          <w:rFonts w:cs="Times New Roman"/>
        </w:rPr>
        <w:t xml:space="preserve"> </w:t>
      </w:r>
      <w:r w:rsidR="00F64CFD" w:rsidRPr="67D4D19F">
        <w:rPr>
          <w:rFonts w:cs="Times New Roman"/>
        </w:rPr>
        <w:t>No other comparisons were statistically significant.</w:t>
      </w:r>
    </w:p>
    <w:p w14:paraId="3412FFBA" w14:textId="77777777" w:rsidR="00F64CFD" w:rsidRPr="00860CAF" w:rsidRDefault="00D0284E" w:rsidP="009A57F6">
      <w:pPr>
        <w:pStyle w:val="Header"/>
        <w:widowControl w:val="0"/>
        <w:tabs>
          <w:tab w:val="clear" w:pos="4680"/>
          <w:tab w:val="clear" w:pos="9360"/>
        </w:tabs>
        <w:spacing w:line="480" w:lineRule="auto"/>
        <w:rPr>
          <w:rFonts w:cs="Times New Roman"/>
          <w:b/>
          <w:szCs w:val="24"/>
        </w:rPr>
      </w:pPr>
      <w:r w:rsidRPr="00860CAF">
        <w:rPr>
          <w:rFonts w:cs="Times New Roman"/>
          <w:b/>
          <w:szCs w:val="24"/>
        </w:rPr>
        <w:t>Impacts of Let’s Know! on Language Comprehension Outcomes</w:t>
      </w:r>
    </w:p>
    <w:p w14:paraId="2F9C0D88" w14:textId="52AD563E" w:rsidR="00B608EA" w:rsidRPr="00860CAF" w:rsidRDefault="00A06456" w:rsidP="009A57F6">
      <w:pPr>
        <w:pStyle w:val="Header"/>
        <w:widowControl w:val="0"/>
        <w:tabs>
          <w:tab w:val="clear" w:pos="4680"/>
          <w:tab w:val="clear" w:pos="9360"/>
        </w:tabs>
        <w:spacing w:line="480" w:lineRule="auto"/>
        <w:ind w:firstLine="720"/>
        <w:rPr>
          <w:rFonts w:cs="Times New Roman"/>
        </w:rPr>
      </w:pPr>
      <w:r>
        <w:rPr>
          <w:rFonts w:cs="Times New Roman"/>
        </w:rPr>
        <w:t xml:space="preserve">Our second research question </w:t>
      </w:r>
      <w:r w:rsidR="00476080">
        <w:rPr>
          <w:rFonts w:cs="Times New Roman"/>
        </w:rPr>
        <w:t>concerned the impact of</w:t>
      </w:r>
      <w:r>
        <w:rPr>
          <w:rFonts w:cs="Times New Roman"/>
        </w:rPr>
        <w:t xml:space="preserve"> Let’s Know</w:t>
      </w:r>
      <w:r w:rsidR="00476080">
        <w:rPr>
          <w:rFonts w:cs="Times New Roman"/>
        </w:rPr>
        <w:t>!</w:t>
      </w:r>
      <w:r>
        <w:rPr>
          <w:rFonts w:cs="Times New Roman"/>
        </w:rPr>
        <w:t xml:space="preserve"> on children’s </w:t>
      </w:r>
      <w:r w:rsidR="00476080">
        <w:rPr>
          <w:rFonts w:cs="Times New Roman"/>
        </w:rPr>
        <w:t xml:space="preserve">primary </w:t>
      </w:r>
      <w:r w:rsidR="001A70B6">
        <w:rPr>
          <w:rFonts w:cs="Times New Roman"/>
        </w:rPr>
        <w:t>language comprehension</w:t>
      </w:r>
      <w:r w:rsidR="00476080">
        <w:rPr>
          <w:rFonts w:cs="Times New Roman"/>
        </w:rPr>
        <w:t xml:space="preserve"> outcomes, measured via the TNR and TNL, as well as Let’s Know! vocabulary as a secondary outcome</w:t>
      </w:r>
      <w:r w:rsidR="001A70B6">
        <w:rPr>
          <w:rFonts w:cs="Times New Roman"/>
        </w:rPr>
        <w:t xml:space="preserve">. </w:t>
      </w:r>
      <w:r w:rsidR="00F730B8" w:rsidRPr="67D4D19F">
        <w:rPr>
          <w:rFonts w:cs="Times New Roman"/>
        </w:rPr>
        <w:t xml:space="preserve">Results </w:t>
      </w:r>
      <w:r w:rsidR="002A1021" w:rsidRPr="67D4D19F">
        <w:rPr>
          <w:rFonts w:cs="Times New Roman"/>
        </w:rPr>
        <w:t xml:space="preserve">for </w:t>
      </w:r>
      <w:r w:rsidR="003739F0" w:rsidRPr="67D4D19F">
        <w:rPr>
          <w:rFonts w:cs="Times New Roman"/>
        </w:rPr>
        <w:t xml:space="preserve">PK </w:t>
      </w:r>
      <w:r w:rsidR="002A1021" w:rsidRPr="67D4D19F">
        <w:rPr>
          <w:rFonts w:cs="Times New Roman"/>
        </w:rPr>
        <w:t xml:space="preserve">comparisons on </w:t>
      </w:r>
      <w:r w:rsidR="003739F0" w:rsidRPr="67D4D19F">
        <w:rPr>
          <w:rFonts w:cs="Times New Roman"/>
        </w:rPr>
        <w:t xml:space="preserve">language comprehension outcomes are presented in the bottom </w:t>
      </w:r>
      <w:r w:rsidR="00F730B8" w:rsidRPr="67D4D19F">
        <w:rPr>
          <w:rFonts w:cs="Times New Roman"/>
        </w:rPr>
        <w:t xml:space="preserve">section </w:t>
      </w:r>
      <w:r w:rsidR="003739F0" w:rsidRPr="67D4D19F">
        <w:rPr>
          <w:rFonts w:cs="Times New Roman"/>
        </w:rPr>
        <w:t>of Table 2.</w:t>
      </w:r>
      <w:r w:rsidR="009321EA" w:rsidRPr="67D4D19F">
        <w:rPr>
          <w:rFonts w:cs="Times New Roman"/>
        </w:rPr>
        <w:t xml:space="preserve"> </w:t>
      </w:r>
      <w:r w:rsidR="00EA3467" w:rsidRPr="67D4D19F">
        <w:rPr>
          <w:rFonts w:cs="Times New Roman"/>
        </w:rPr>
        <w:t xml:space="preserve">ICCs </w:t>
      </w:r>
      <w:r w:rsidR="00292C89" w:rsidRPr="67D4D19F">
        <w:rPr>
          <w:rFonts w:cs="Times New Roman"/>
        </w:rPr>
        <w:t>ranged from .00</w:t>
      </w:r>
      <w:r w:rsidR="003739F0" w:rsidRPr="67D4D19F">
        <w:rPr>
          <w:rFonts w:cs="Times New Roman"/>
        </w:rPr>
        <w:t xml:space="preserve"> to .44</w:t>
      </w:r>
      <w:r w:rsidR="00EA3467" w:rsidRPr="67D4D19F">
        <w:rPr>
          <w:rFonts w:cs="Times New Roman"/>
        </w:rPr>
        <w:t>.</w:t>
      </w:r>
      <w:r w:rsidR="009321EA" w:rsidRPr="67D4D19F">
        <w:rPr>
          <w:rFonts w:cs="Times New Roman"/>
        </w:rPr>
        <w:t xml:space="preserve"> </w:t>
      </w:r>
      <w:r w:rsidR="00EA3467" w:rsidRPr="67D4D19F">
        <w:rPr>
          <w:rFonts w:cs="Times New Roman"/>
        </w:rPr>
        <w:t>Both Let’s Know! conditions significantly and positively impacted</w:t>
      </w:r>
      <w:r w:rsidR="00476080">
        <w:rPr>
          <w:rFonts w:cs="Times New Roman"/>
        </w:rPr>
        <w:t xml:space="preserve"> the</w:t>
      </w:r>
      <w:r w:rsidR="00476080" w:rsidRPr="67D4D19F">
        <w:rPr>
          <w:rFonts w:cs="Times New Roman"/>
        </w:rPr>
        <w:t xml:space="preserve"> </w:t>
      </w:r>
      <w:r w:rsidR="00476080">
        <w:rPr>
          <w:rFonts w:cs="Times New Roman"/>
        </w:rPr>
        <w:t>secondary language outcome,</w:t>
      </w:r>
      <w:r w:rsidR="00EA3467" w:rsidRPr="67D4D19F">
        <w:rPr>
          <w:rFonts w:cs="Times New Roman"/>
        </w:rPr>
        <w:t xml:space="preserve"> </w:t>
      </w:r>
      <w:r w:rsidR="00C77DA6">
        <w:rPr>
          <w:rFonts w:cs="Times New Roman"/>
        </w:rPr>
        <w:t>Let’s Know! Vocabulary</w:t>
      </w:r>
      <w:r w:rsidR="00476080">
        <w:rPr>
          <w:rFonts w:cs="Times New Roman"/>
        </w:rPr>
        <w:t>,</w:t>
      </w:r>
      <w:r w:rsidR="009368B9">
        <w:rPr>
          <w:rFonts w:cs="Times New Roman"/>
        </w:rPr>
        <w:t xml:space="preserve"> </w:t>
      </w:r>
      <w:r w:rsidR="00982064" w:rsidRPr="67D4D19F">
        <w:rPr>
          <w:rFonts w:cs="Times New Roman"/>
        </w:rPr>
        <w:t xml:space="preserve">relative to the control condition </w:t>
      </w:r>
      <w:r w:rsidR="00EA3467" w:rsidRPr="67D4D19F">
        <w:rPr>
          <w:rFonts w:cs="Times New Roman"/>
        </w:rPr>
        <w:t>(effect sizes</w:t>
      </w:r>
      <w:r w:rsidR="00394AE4" w:rsidRPr="67D4D19F">
        <w:rPr>
          <w:rFonts w:cs="Times New Roman"/>
        </w:rPr>
        <w:t xml:space="preserve"> = </w:t>
      </w:r>
      <w:r w:rsidR="00A252DB">
        <w:rPr>
          <w:rFonts w:cs="Times New Roman"/>
        </w:rPr>
        <w:t>0</w:t>
      </w:r>
      <w:r w:rsidR="00394AE4" w:rsidRPr="67D4D19F">
        <w:rPr>
          <w:rFonts w:cs="Times New Roman"/>
        </w:rPr>
        <w:t xml:space="preserve">.69 to </w:t>
      </w:r>
      <w:r w:rsidR="00A252DB">
        <w:rPr>
          <w:rFonts w:cs="Times New Roman"/>
        </w:rPr>
        <w:t>0</w:t>
      </w:r>
      <w:r w:rsidR="00394AE4" w:rsidRPr="67D4D19F">
        <w:rPr>
          <w:rFonts w:cs="Times New Roman"/>
        </w:rPr>
        <w:t>.74)</w:t>
      </w:r>
      <w:r w:rsidR="00476080">
        <w:rPr>
          <w:rFonts w:cs="Times New Roman"/>
        </w:rPr>
        <w:t>. None of the comparisons for primary outcomes were statistically significant.</w:t>
      </w:r>
      <w:r w:rsidR="00394AE4" w:rsidRPr="67D4D19F">
        <w:rPr>
          <w:rFonts w:cs="Times New Roman"/>
        </w:rPr>
        <w:t xml:space="preserve"> </w:t>
      </w:r>
    </w:p>
    <w:p w14:paraId="10BFEBEE" w14:textId="5ED27312" w:rsidR="00EA3467" w:rsidRPr="00860CAF" w:rsidRDefault="00B1281C" w:rsidP="009A57F6">
      <w:pPr>
        <w:pStyle w:val="Header"/>
        <w:widowControl w:val="0"/>
        <w:tabs>
          <w:tab w:val="clear" w:pos="4680"/>
          <w:tab w:val="clear" w:pos="9360"/>
        </w:tabs>
        <w:spacing w:line="480" w:lineRule="auto"/>
        <w:ind w:firstLine="720"/>
        <w:rPr>
          <w:rFonts w:cs="Times New Roman"/>
          <w:szCs w:val="24"/>
        </w:rPr>
      </w:pPr>
      <w:r w:rsidRPr="00860CAF">
        <w:rPr>
          <w:rFonts w:cs="Times New Roman"/>
          <w:szCs w:val="24"/>
        </w:rPr>
        <w:t>Results for K comparisons on language comprehension outcomes are presented in the bottom section of Table 3</w:t>
      </w:r>
      <w:r w:rsidR="00B608EA" w:rsidRPr="00860CAF">
        <w:rPr>
          <w:rFonts w:cs="Times New Roman"/>
          <w:szCs w:val="24"/>
        </w:rPr>
        <w:t>.</w:t>
      </w:r>
      <w:r w:rsidR="00E93127" w:rsidRPr="00860CAF">
        <w:rPr>
          <w:rFonts w:cs="Times New Roman"/>
          <w:szCs w:val="24"/>
        </w:rPr>
        <w:t xml:space="preserve"> </w:t>
      </w:r>
      <w:r w:rsidR="00394AE4" w:rsidRPr="00860CAF">
        <w:rPr>
          <w:rFonts w:cs="Times New Roman"/>
          <w:szCs w:val="24"/>
        </w:rPr>
        <w:t xml:space="preserve">ICCs ranged from </w:t>
      </w:r>
      <w:r w:rsidR="00982064" w:rsidRPr="00860CAF">
        <w:rPr>
          <w:rFonts w:cs="Times New Roman"/>
          <w:szCs w:val="24"/>
        </w:rPr>
        <w:t>.</w:t>
      </w:r>
      <w:r w:rsidR="007B40D5" w:rsidRPr="00860CAF">
        <w:rPr>
          <w:rFonts w:cs="Times New Roman"/>
          <w:szCs w:val="24"/>
        </w:rPr>
        <w:t>0</w:t>
      </w:r>
      <w:r w:rsidR="007B40D5">
        <w:rPr>
          <w:rFonts w:cs="Times New Roman"/>
          <w:szCs w:val="24"/>
          <w:lang w:eastAsia="zh-TW"/>
        </w:rPr>
        <w:t>8</w:t>
      </w:r>
      <w:r w:rsidR="007B40D5" w:rsidRPr="00860CAF">
        <w:rPr>
          <w:rFonts w:cs="Times New Roman"/>
          <w:szCs w:val="24"/>
        </w:rPr>
        <w:t xml:space="preserve"> </w:t>
      </w:r>
      <w:r w:rsidR="00E93127" w:rsidRPr="00860CAF">
        <w:rPr>
          <w:rFonts w:cs="Times New Roman"/>
          <w:szCs w:val="24"/>
        </w:rPr>
        <w:t>to .48</w:t>
      </w:r>
      <w:r w:rsidR="00394AE4" w:rsidRPr="00860CAF">
        <w:rPr>
          <w:rFonts w:cs="Times New Roman"/>
          <w:szCs w:val="24"/>
        </w:rPr>
        <w:t>.</w:t>
      </w:r>
      <w:r w:rsidR="009321EA" w:rsidRPr="00860CAF">
        <w:rPr>
          <w:rFonts w:cs="Times New Roman"/>
          <w:szCs w:val="24"/>
        </w:rPr>
        <w:t xml:space="preserve"> </w:t>
      </w:r>
      <w:proofErr w:type="gramStart"/>
      <w:r w:rsidR="00B608EA" w:rsidRPr="00860CAF">
        <w:rPr>
          <w:rFonts w:cs="Times New Roman"/>
          <w:szCs w:val="24"/>
        </w:rPr>
        <w:t>Similar to</w:t>
      </w:r>
      <w:proofErr w:type="gramEnd"/>
      <w:r w:rsidR="00B608EA" w:rsidRPr="00860CAF">
        <w:rPr>
          <w:rFonts w:cs="Times New Roman"/>
          <w:szCs w:val="24"/>
        </w:rPr>
        <w:t xml:space="preserve"> PK, </w:t>
      </w:r>
      <w:r w:rsidR="00EC33A3" w:rsidRPr="00860CAF">
        <w:rPr>
          <w:rFonts w:cs="Times New Roman"/>
          <w:szCs w:val="24"/>
        </w:rPr>
        <w:t>b</w:t>
      </w:r>
      <w:r w:rsidR="00982064" w:rsidRPr="00860CAF">
        <w:rPr>
          <w:rFonts w:cs="Times New Roman"/>
          <w:szCs w:val="24"/>
        </w:rPr>
        <w:t xml:space="preserve">oth Let’s Know! conditions positively impacted </w:t>
      </w:r>
      <w:r w:rsidR="00C77DA6">
        <w:rPr>
          <w:rFonts w:cs="Times New Roman"/>
        </w:rPr>
        <w:t>Let’s Know! Vocabulary</w:t>
      </w:r>
      <w:r w:rsidR="00982064" w:rsidRPr="00860CAF">
        <w:rPr>
          <w:rFonts w:cs="Times New Roman"/>
          <w:szCs w:val="24"/>
        </w:rPr>
        <w:t xml:space="preserve"> relative to the control condition (effect </w:t>
      </w:r>
      <w:r w:rsidR="00982064" w:rsidRPr="00860CAF">
        <w:rPr>
          <w:rFonts w:cs="Times New Roman"/>
          <w:szCs w:val="24"/>
        </w:rPr>
        <w:lastRenderedPageBreak/>
        <w:t xml:space="preserve">sizes = </w:t>
      </w:r>
      <w:r w:rsidR="00A252DB">
        <w:rPr>
          <w:rFonts w:cs="Times New Roman"/>
          <w:szCs w:val="24"/>
        </w:rPr>
        <w:t>0</w:t>
      </w:r>
      <w:r w:rsidR="00982064" w:rsidRPr="00860CAF">
        <w:rPr>
          <w:rFonts w:cs="Times New Roman"/>
          <w:szCs w:val="24"/>
        </w:rPr>
        <w:t>.76 to 1.12)</w:t>
      </w:r>
      <w:r w:rsidR="00B608EA" w:rsidRPr="00860CAF">
        <w:rPr>
          <w:rFonts w:cs="Times New Roman"/>
          <w:szCs w:val="24"/>
        </w:rPr>
        <w:t>.</w:t>
      </w:r>
      <w:r w:rsidR="00982064" w:rsidRPr="00860CAF">
        <w:rPr>
          <w:rFonts w:cs="Times New Roman"/>
          <w:szCs w:val="24"/>
        </w:rPr>
        <w:t xml:space="preserve"> Only one other comparison was statistically significant</w:t>
      </w:r>
      <w:r w:rsidR="00B608EA" w:rsidRPr="00860CAF">
        <w:rPr>
          <w:rFonts w:cs="Times New Roman"/>
          <w:szCs w:val="24"/>
        </w:rPr>
        <w:t xml:space="preserve"> in K</w:t>
      </w:r>
      <w:r w:rsidR="00982064" w:rsidRPr="00860CAF">
        <w:rPr>
          <w:rFonts w:cs="Times New Roman"/>
          <w:szCs w:val="24"/>
        </w:rPr>
        <w:t xml:space="preserve">, with lower TNR comprehension scores in the Let’s Know! Deep condition compared to control, </w:t>
      </w:r>
      <w:r w:rsidR="00982064" w:rsidRPr="00860CAF">
        <w:rPr>
          <w:rFonts w:cs="Times New Roman"/>
          <w:i/>
          <w:szCs w:val="24"/>
        </w:rPr>
        <w:t>d</w:t>
      </w:r>
      <w:r w:rsidR="00982064" w:rsidRPr="00860CAF">
        <w:rPr>
          <w:rFonts w:cs="Times New Roman"/>
          <w:szCs w:val="24"/>
        </w:rPr>
        <w:t xml:space="preserve"> = </w:t>
      </w:r>
      <w:r w:rsidR="00B608EA" w:rsidRPr="00860CAF">
        <w:rPr>
          <w:rFonts w:cs="Times New Roman"/>
          <w:szCs w:val="24"/>
        </w:rPr>
        <w:t>-</w:t>
      </w:r>
      <w:r w:rsidR="00EC33A3" w:rsidRPr="00860CAF">
        <w:rPr>
          <w:rFonts w:cs="Times New Roman"/>
          <w:szCs w:val="24"/>
        </w:rPr>
        <w:t>0</w:t>
      </w:r>
      <w:r w:rsidR="00982064" w:rsidRPr="00860CAF">
        <w:rPr>
          <w:rFonts w:cs="Times New Roman"/>
          <w:szCs w:val="24"/>
        </w:rPr>
        <w:t>.39.</w:t>
      </w:r>
    </w:p>
    <w:p w14:paraId="2DCAD4EA" w14:textId="77777777" w:rsidR="00982064" w:rsidRPr="00860CAF" w:rsidRDefault="00FE385A" w:rsidP="009A57F6">
      <w:pPr>
        <w:pStyle w:val="Header"/>
        <w:widowControl w:val="0"/>
        <w:tabs>
          <w:tab w:val="clear" w:pos="4680"/>
          <w:tab w:val="clear" w:pos="9360"/>
        </w:tabs>
        <w:spacing w:line="480" w:lineRule="auto"/>
        <w:rPr>
          <w:rFonts w:cs="Times New Roman"/>
          <w:b/>
          <w:szCs w:val="24"/>
        </w:rPr>
      </w:pPr>
      <w:r w:rsidRPr="00860CAF">
        <w:rPr>
          <w:rFonts w:cs="Times New Roman"/>
          <w:b/>
          <w:szCs w:val="24"/>
        </w:rPr>
        <w:t>Indirect Effects of Let’s Know! on Language Comprehension</w:t>
      </w:r>
    </w:p>
    <w:p w14:paraId="00B7C0F1" w14:textId="27530857" w:rsidR="00A81F6C" w:rsidRDefault="005B32DF" w:rsidP="009A57F6">
      <w:pPr>
        <w:pStyle w:val="Header"/>
        <w:widowControl w:val="0"/>
        <w:tabs>
          <w:tab w:val="clear" w:pos="4680"/>
          <w:tab w:val="clear" w:pos="9360"/>
        </w:tabs>
        <w:spacing w:line="480" w:lineRule="auto"/>
        <w:ind w:firstLine="720"/>
        <w:rPr>
          <w:rFonts w:cs="Times New Roman"/>
        </w:rPr>
      </w:pPr>
      <w:r>
        <w:rPr>
          <w:rFonts w:cs="Times New Roman"/>
        </w:rPr>
        <w:t xml:space="preserve">To address our </w:t>
      </w:r>
      <w:r w:rsidR="00664DB4">
        <w:rPr>
          <w:rFonts w:cs="Times New Roman"/>
        </w:rPr>
        <w:t>third research question regarding indirect effects of Let’s Know</w:t>
      </w:r>
      <w:r w:rsidR="00476080">
        <w:rPr>
          <w:rFonts w:cs="Times New Roman"/>
        </w:rPr>
        <w:t>!</w:t>
      </w:r>
      <w:r w:rsidR="00502299">
        <w:rPr>
          <w:rFonts w:cs="Times New Roman"/>
        </w:rPr>
        <w:t xml:space="preserve"> on language comprehension outcomes through </w:t>
      </w:r>
      <w:r w:rsidR="000D47F2">
        <w:rPr>
          <w:rFonts w:cs="Times New Roman"/>
        </w:rPr>
        <w:t xml:space="preserve">effects on </w:t>
      </w:r>
      <w:r w:rsidR="00476080">
        <w:rPr>
          <w:rFonts w:cs="Times New Roman"/>
        </w:rPr>
        <w:t xml:space="preserve">targeted </w:t>
      </w:r>
      <w:r w:rsidR="000D47F2">
        <w:rPr>
          <w:rFonts w:cs="Times New Roman"/>
        </w:rPr>
        <w:t>comprehension</w:t>
      </w:r>
      <w:r w:rsidR="00476080">
        <w:rPr>
          <w:rFonts w:cs="Times New Roman"/>
        </w:rPr>
        <w:t>-</w:t>
      </w:r>
      <w:r w:rsidR="000D47F2">
        <w:rPr>
          <w:rFonts w:cs="Times New Roman"/>
        </w:rPr>
        <w:t xml:space="preserve">related skills, we conducted multilevel mediation models </w:t>
      </w:r>
      <w:r w:rsidR="00A56132">
        <w:rPr>
          <w:rFonts w:cs="Times New Roman"/>
        </w:rPr>
        <w:t xml:space="preserve">for both PK and K. </w:t>
      </w:r>
      <w:r w:rsidR="0049629D">
        <w:rPr>
          <w:rFonts w:cs="Times New Roman"/>
        </w:rPr>
        <w:t>As indicated by the ICCs noted above, several language comprehension outcomes did not exhibit significant</w:t>
      </w:r>
      <w:r w:rsidR="00E01C24">
        <w:rPr>
          <w:rFonts w:cs="Times New Roman"/>
        </w:rPr>
        <w:t xml:space="preserve"> between-</w:t>
      </w:r>
      <w:r w:rsidR="0049629D">
        <w:rPr>
          <w:rFonts w:cs="Times New Roman"/>
        </w:rPr>
        <w:t xml:space="preserve">classroom variation in </w:t>
      </w:r>
      <w:r w:rsidR="00F73F96">
        <w:rPr>
          <w:rFonts w:cs="Times New Roman"/>
        </w:rPr>
        <w:t xml:space="preserve">our </w:t>
      </w:r>
      <w:r w:rsidR="0049629D">
        <w:rPr>
          <w:rFonts w:cs="Times New Roman"/>
        </w:rPr>
        <w:t>uncondition</w:t>
      </w:r>
      <w:r w:rsidR="00AD2824">
        <w:rPr>
          <w:rFonts w:cs="Times New Roman"/>
        </w:rPr>
        <w:t>al</w:t>
      </w:r>
      <w:r w:rsidR="0049629D">
        <w:rPr>
          <w:rFonts w:cs="Times New Roman"/>
        </w:rPr>
        <w:t xml:space="preserve"> models. Accordingly, </w:t>
      </w:r>
      <w:r w:rsidR="0049629D" w:rsidRPr="67D4D19F">
        <w:rPr>
          <w:rFonts w:cs="Times New Roman"/>
        </w:rPr>
        <w:t xml:space="preserve">we did not test </w:t>
      </w:r>
      <w:r w:rsidR="000975B6">
        <w:rPr>
          <w:rFonts w:cs="Times New Roman"/>
        </w:rPr>
        <w:t xml:space="preserve">multilevel </w:t>
      </w:r>
      <w:r w:rsidR="0049629D">
        <w:rPr>
          <w:rFonts w:cs="Times New Roman"/>
        </w:rPr>
        <w:t xml:space="preserve">mediation </w:t>
      </w:r>
      <w:r w:rsidR="0049629D" w:rsidRPr="67D4D19F">
        <w:rPr>
          <w:rFonts w:cs="Times New Roman"/>
        </w:rPr>
        <w:t xml:space="preserve">models for TNR story cohesion </w:t>
      </w:r>
      <w:r w:rsidR="00476080">
        <w:rPr>
          <w:rFonts w:cs="Times New Roman"/>
        </w:rPr>
        <w:t>or</w:t>
      </w:r>
      <w:r w:rsidR="0049629D" w:rsidRPr="67D4D19F">
        <w:rPr>
          <w:rFonts w:cs="Times New Roman"/>
        </w:rPr>
        <w:t xml:space="preserve"> TNR story grammar in PK, or TNR story grammar in K</w:t>
      </w:r>
      <w:r w:rsidR="0049629D">
        <w:rPr>
          <w:rFonts w:cs="Times New Roman"/>
        </w:rPr>
        <w:t>. We also only considered</w:t>
      </w:r>
      <w:r w:rsidR="00292ACF">
        <w:rPr>
          <w:rFonts w:cs="Times New Roman"/>
        </w:rPr>
        <w:t xml:space="preserve"> as potential mediators</w:t>
      </w:r>
      <w:r w:rsidR="003246F9">
        <w:rPr>
          <w:rFonts w:cs="Times New Roman"/>
        </w:rPr>
        <w:t xml:space="preserve"> </w:t>
      </w:r>
      <w:r w:rsidR="005B7FEC">
        <w:rPr>
          <w:rFonts w:cs="Times New Roman"/>
        </w:rPr>
        <w:t xml:space="preserve">those </w:t>
      </w:r>
      <w:r w:rsidR="0049629D">
        <w:rPr>
          <w:rFonts w:cs="Times New Roman"/>
        </w:rPr>
        <w:t xml:space="preserve">comprehension-related skills on which </w:t>
      </w:r>
      <w:r w:rsidR="00A81F6C" w:rsidRPr="67D4D19F">
        <w:rPr>
          <w:rFonts w:cs="Times New Roman"/>
        </w:rPr>
        <w:t>Let’s Know! exhibited direct impacts</w:t>
      </w:r>
      <w:r w:rsidR="0049629D">
        <w:rPr>
          <w:rFonts w:cs="Times New Roman"/>
        </w:rPr>
        <w:t xml:space="preserve">. This included </w:t>
      </w:r>
      <w:r w:rsidR="00A81F6C" w:rsidRPr="67D4D19F">
        <w:rPr>
          <w:rFonts w:cs="Times New Roman"/>
        </w:rPr>
        <w:t xml:space="preserve">Comprehension Monitoring, Vocabulary, </w:t>
      </w:r>
      <w:r w:rsidR="0049629D">
        <w:rPr>
          <w:rFonts w:cs="Times New Roman"/>
        </w:rPr>
        <w:t xml:space="preserve">and </w:t>
      </w:r>
      <w:r w:rsidR="00A81F6C" w:rsidRPr="67D4D19F">
        <w:rPr>
          <w:rFonts w:cs="Times New Roman"/>
        </w:rPr>
        <w:t>Understanding Expository Text</w:t>
      </w:r>
      <w:r w:rsidR="0049629D">
        <w:rPr>
          <w:rFonts w:cs="Times New Roman"/>
        </w:rPr>
        <w:t xml:space="preserve"> for PK, and Comprehension Monitoring and Vocabulary for K. </w:t>
      </w:r>
    </w:p>
    <w:p w14:paraId="76947252" w14:textId="79C43734" w:rsidR="000012BC" w:rsidRPr="00860CAF" w:rsidRDefault="00B1281C" w:rsidP="009A57F6">
      <w:pPr>
        <w:pStyle w:val="Header"/>
        <w:widowControl w:val="0"/>
        <w:tabs>
          <w:tab w:val="clear" w:pos="4680"/>
          <w:tab w:val="clear" w:pos="9360"/>
        </w:tabs>
        <w:spacing w:line="480" w:lineRule="auto"/>
        <w:ind w:firstLine="720"/>
        <w:rPr>
          <w:rFonts w:cs="Times New Roman"/>
        </w:rPr>
      </w:pPr>
      <w:r w:rsidRPr="67D4D19F">
        <w:rPr>
          <w:rFonts w:cs="Times New Roman"/>
        </w:rPr>
        <w:t>Results of the mediation analyses for PK, along with the path diagram,</w:t>
      </w:r>
      <w:r w:rsidR="000012BC" w:rsidRPr="67D4D19F">
        <w:rPr>
          <w:rFonts w:cs="Times New Roman"/>
        </w:rPr>
        <w:t xml:space="preserve"> are presented in Figure 1.</w:t>
      </w:r>
      <w:r w:rsidR="009321EA" w:rsidRPr="67D4D19F">
        <w:rPr>
          <w:rFonts w:cs="Times New Roman"/>
        </w:rPr>
        <w:t xml:space="preserve"> </w:t>
      </w:r>
      <w:r w:rsidR="00F65462" w:rsidRPr="67D4D19F">
        <w:rPr>
          <w:rFonts w:cs="Times New Roman"/>
        </w:rPr>
        <w:t xml:space="preserve">For all three language </w:t>
      </w:r>
      <w:r w:rsidR="0049629D">
        <w:rPr>
          <w:rFonts w:cs="Times New Roman"/>
        </w:rPr>
        <w:t xml:space="preserve">comprehension </w:t>
      </w:r>
      <w:r w:rsidR="00F65462" w:rsidRPr="67D4D19F">
        <w:rPr>
          <w:rFonts w:cs="Times New Roman"/>
        </w:rPr>
        <w:t>outcomes, t</w:t>
      </w:r>
      <w:r w:rsidR="005738C0" w:rsidRPr="67D4D19F">
        <w:rPr>
          <w:rFonts w:cs="Times New Roman"/>
        </w:rPr>
        <w:t>he models had acceptable fit (RMSEA &lt; .</w:t>
      </w:r>
      <w:r w:rsidR="0036157E" w:rsidRPr="67D4D19F">
        <w:rPr>
          <w:rFonts w:cs="Times New Roman"/>
        </w:rPr>
        <w:t>10</w:t>
      </w:r>
      <w:r w:rsidR="005738C0" w:rsidRPr="67D4D19F">
        <w:rPr>
          <w:rFonts w:cs="Times New Roman"/>
        </w:rPr>
        <w:t>; CFI &gt; .95; SRMR &lt; .08).</w:t>
      </w:r>
      <w:r w:rsidR="009321EA" w:rsidRPr="67D4D19F">
        <w:rPr>
          <w:rFonts w:cs="Times New Roman"/>
        </w:rPr>
        <w:t xml:space="preserve"> </w:t>
      </w:r>
      <w:r w:rsidR="005738C0" w:rsidRPr="67D4D19F">
        <w:rPr>
          <w:rFonts w:cs="Times New Roman"/>
        </w:rPr>
        <w:t>Only the model for Let’s Know! Vocabulary showed significant indirect effects (RMSEA = .0</w:t>
      </w:r>
      <w:r w:rsidR="0036157E" w:rsidRPr="67D4D19F">
        <w:rPr>
          <w:rFonts w:cs="Times New Roman"/>
        </w:rPr>
        <w:t>84</w:t>
      </w:r>
      <w:r w:rsidR="005738C0" w:rsidRPr="67D4D19F">
        <w:rPr>
          <w:rFonts w:cs="Times New Roman"/>
        </w:rPr>
        <w:t>; CFI = .9</w:t>
      </w:r>
      <w:r w:rsidR="0036157E" w:rsidRPr="67D4D19F">
        <w:rPr>
          <w:rFonts w:cs="Times New Roman"/>
        </w:rPr>
        <w:t>8</w:t>
      </w:r>
      <w:r w:rsidR="005738C0" w:rsidRPr="67D4D19F">
        <w:rPr>
          <w:rFonts w:cs="Times New Roman"/>
        </w:rPr>
        <w:t>2; SRMR within = .0</w:t>
      </w:r>
      <w:r w:rsidR="0036157E" w:rsidRPr="67D4D19F">
        <w:rPr>
          <w:rFonts w:cs="Times New Roman"/>
        </w:rPr>
        <w:t>0</w:t>
      </w:r>
      <w:r w:rsidR="005738C0" w:rsidRPr="67D4D19F">
        <w:rPr>
          <w:rFonts w:cs="Times New Roman"/>
        </w:rPr>
        <w:t>7; SRMR between = .032).</w:t>
      </w:r>
      <w:r w:rsidR="009321EA" w:rsidRPr="67D4D19F">
        <w:rPr>
          <w:rFonts w:cs="Times New Roman"/>
        </w:rPr>
        <w:t xml:space="preserve"> </w:t>
      </w:r>
      <w:r w:rsidR="005738C0" w:rsidRPr="67D4D19F">
        <w:rPr>
          <w:rFonts w:cs="Times New Roman"/>
        </w:rPr>
        <w:t xml:space="preserve">In this model, both Let’s Know! conditions indirectly impacted the Vocabulary outcome through effects on </w:t>
      </w:r>
      <w:r w:rsidR="0049629D">
        <w:rPr>
          <w:rFonts w:cs="Times New Roman"/>
        </w:rPr>
        <w:t>the CAM</w:t>
      </w:r>
      <w:r w:rsidR="00083C74">
        <w:rPr>
          <w:rFonts w:cs="Times New Roman"/>
        </w:rPr>
        <w:t xml:space="preserve"> </w:t>
      </w:r>
      <w:r w:rsidR="005738C0" w:rsidRPr="67D4D19F">
        <w:rPr>
          <w:rFonts w:cs="Times New Roman"/>
        </w:rPr>
        <w:t xml:space="preserve">Vocabulary </w:t>
      </w:r>
      <w:r w:rsidR="0049629D">
        <w:rPr>
          <w:rFonts w:cs="Times New Roman"/>
        </w:rPr>
        <w:t>probe</w:t>
      </w:r>
      <w:r w:rsidR="005738C0" w:rsidRPr="67D4D19F">
        <w:rPr>
          <w:rFonts w:cs="Times New Roman"/>
        </w:rPr>
        <w:t>.</w:t>
      </w:r>
    </w:p>
    <w:p w14:paraId="37F2AD2C" w14:textId="7671814A" w:rsidR="00975AC0" w:rsidRPr="00860CAF" w:rsidRDefault="00B1281C" w:rsidP="009A57F6">
      <w:pPr>
        <w:pStyle w:val="Header"/>
        <w:widowControl w:val="0"/>
        <w:tabs>
          <w:tab w:val="clear" w:pos="4680"/>
          <w:tab w:val="clear" w:pos="9360"/>
        </w:tabs>
        <w:spacing w:line="480" w:lineRule="auto"/>
        <w:ind w:firstLine="720"/>
        <w:rPr>
          <w:rFonts w:cs="Times New Roman"/>
        </w:rPr>
      </w:pPr>
      <w:r w:rsidRPr="34E93692">
        <w:rPr>
          <w:rFonts w:cs="Times New Roman"/>
        </w:rPr>
        <w:t xml:space="preserve">Results of the mediation analyses for K </w:t>
      </w:r>
      <w:r w:rsidR="005738C0" w:rsidRPr="34E93692">
        <w:rPr>
          <w:rFonts w:cs="Times New Roman"/>
        </w:rPr>
        <w:t>are presented in Figure 2.</w:t>
      </w:r>
      <w:r w:rsidR="009321EA" w:rsidRPr="34E93692">
        <w:rPr>
          <w:rFonts w:cs="Times New Roman"/>
        </w:rPr>
        <w:t xml:space="preserve"> </w:t>
      </w:r>
      <w:r w:rsidR="00A42A5C">
        <w:rPr>
          <w:rFonts w:cs="Times New Roman"/>
        </w:rPr>
        <w:t>C</w:t>
      </w:r>
      <w:r w:rsidR="00956140" w:rsidRPr="34E93692">
        <w:rPr>
          <w:rFonts w:cs="Times New Roman"/>
        </w:rPr>
        <w:t>onsistent with the</w:t>
      </w:r>
      <w:r w:rsidR="00F44BC0" w:rsidRPr="34E93692">
        <w:rPr>
          <w:rFonts w:cs="Times New Roman"/>
        </w:rPr>
        <w:t xml:space="preserve"> distributional </w:t>
      </w:r>
      <w:r w:rsidR="00BB316F" w:rsidRPr="34E93692">
        <w:rPr>
          <w:rFonts w:cs="Times New Roman"/>
        </w:rPr>
        <w:t xml:space="preserve">issues discussed </w:t>
      </w:r>
      <w:r w:rsidR="00956140" w:rsidRPr="34E93692">
        <w:rPr>
          <w:rFonts w:cs="Times New Roman"/>
        </w:rPr>
        <w:t>above</w:t>
      </w:r>
      <w:r w:rsidR="00A42A5C">
        <w:rPr>
          <w:rFonts w:cs="Times New Roman"/>
        </w:rPr>
        <w:t xml:space="preserve"> in our </w:t>
      </w:r>
      <w:r w:rsidR="00521847">
        <w:rPr>
          <w:rFonts w:cs="Times New Roman"/>
        </w:rPr>
        <w:t>D</w:t>
      </w:r>
      <w:r w:rsidR="00A42A5C">
        <w:rPr>
          <w:rFonts w:cs="Times New Roman"/>
        </w:rPr>
        <w:t xml:space="preserve">ata </w:t>
      </w:r>
      <w:r w:rsidR="00521847">
        <w:rPr>
          <w:rFonts w:cs="Times New Roman"/>
        </w:rPr>
        <w:t>A</w:t>
      </w:r>
      <w:r w:rsidR="00A42A5C">
        <w:rPr>
          <w:rFonts w:cs="Times New Roman"/>
        </w:rPr>
        <w:t xml:space="preserve">nalysis </w:t>
      </w:r>
      <w:r w:rsidR="00521847">
        <w:rPr>
          <w:rFonts w:cs="Times New Roman"/>
        </w:rPr>
        <w:t>A</w:t>
      </w:r>
      <w:r w:rsidR="00A42A5C">
        <w:rPr>
          <w:rFonts w:cs="Times New Roman"/>
        </w:rPr>
        <w:t>pproach section</w:t>
      </w:r>
      <w:r w:rsidR="00956140" w:rsidRPr="34E93692">
        <w:rPr>
          <w:rFonts w:cs="Times New Roman"/>
        </w:rPr>
        <w:t xml:space="preserve">, we analyzed </w:t>
      </w:r>
      <w:r w:rsidR="001326A6" w:rsidRPr="34E93692">
        <w:rPr>
          <w:rFonts w:cs="Times New Roman"/>
        </w:rPr>
        <w:t>TNR</w:t>
      </w:r>
      <w:r w:rsidR="00876F68" w:rsidRPr="34E93692">
        <w:rPr>
          <w:rFonts w:cs="Times New Roman"/>
        </w:rPr>
        <w:t xml:space="preserve"> </w:t>
      </w:r>
      <w:r w:rsidR="007E7656" w:rsidRPr="34E93692">
        <w:rPr>
          <w:rFonts w:cs="Times New Roman"/>
        </w:rPr>
        <w:t>story cohesion</w:t>
      </w:r>
      <w:r w:rsidR="00AF7074">
        <w:rPr>
          <w:rFonts w:cs="Times New Roman"/>
        </w:rPr>
        <w:t xml:space="preserve"> scores as count data </w:t>
      </w:r>
      <w:r w:rsidR="00A13566" w:rsidRPr="34E93692">
        <w:rPr>
          <w:rFonts w:cs="Times New Roman"/>
        </w:rPr>
        <w:fldChar w:fldCharType="begin">
          <w:fldData xml:space="preserve">PEVuZE5vdGU+PENpdGU+PEF1dGhvcj5aaGFuZzwvQXV0aG9yPjxZZWFyPjIwMDk8L1llYXI+PFJl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</w:fldData>
        </w:fldChar>
      </w:r>
      <w:r w:rsidR="009A57F6">
        <w:rPr>
          <w:rFonts w:cs="Times New Roman"/>
        </w:rPr>
        <w:instrText xml:space="preserve"> ADDIN EN.CITE </w:instrText>
      </w:r>
      <w:r w:rsidR="009A57F6">
        <w:rPr>
          <w:rFonts w:cs="Times New Roman"/>
        </w:rPr>
        <w:fldChar w:fldCharType="begin">
          <w:fldData xml:space="preserve">PEVuZE5vdGU+PENpdGU+PEF1dGhvcj5aaGFuZzwvQXV0aG9yPjxZZWFyPjIwMDk8L1llYXI+PFJl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</w:fldData>
        </w:fldChar>
      </w:r>
      <w:r w:rsidR="009A57F6">
        <w:rPr>
          <w:rFonts w:cs="Times New Roman"/>
        </w:rPr>
        <w:instrText xml:space="preserve"> ADDIN EN.CITE.DATA </w:instrText>
      </w:r>
      <w:r w:rsidR="009A57F6">
        <w:rPr>
          <w:rFonts w:cs="Times New Roman"/>
        </w:rPr>
      </w:r>
      <w:r w:rsidR="009A57F6">
        <w:rPr>
          <w:rFonts w:cs="Times New Roman"/>
        </w:rPr>
        <w:fldChar w:fldCharType="end"/>
      </w:r>
      <w:r w:rsidR="00A13566" w:rsidRPr="34E93692">
        <w:rPr>
          <w:rFonts w:cs="Times New Roman"/>
        </w:rPr>
      </w:r>
      <w:r w:rsidR="00A13566" w:rsidRPr="34E93692">
        <w:rPr>
          <w:rFonts w:cs="Times New Roman"/>
        </w:rPr>
        <w:fldChar w:fldCharType="separate"/>
      </w:r>
      <w:r w:rsidR="009A57F6">
        <w:rPr>
          <w:rFonts w:cs="Times New Roman"/>
          <w:noProof/>
        </w:rPr>
        <w:t>(Preacher et al., 2010; Zhang et al., 2009)</w:t>
      </w:r>
      <w:r w:rsidR="00A13566" w:rsidRPr="34E93692">
        <w:rPr>
          <w:rFonts w:cs="Times New Roman"/>
        </w:rPr>
        <w:fldChar w:fldCharType="end"/>
      </w:r>
      <w:r w:rsidR="001326A6" w:rsidRPr="0402C566">
        <w:rPr>
          <w:rFonts w:cs="Times New Roman"/>
          <w:i/>
          <w:iCs/>
        </w:rPr>
        <w:t>.</w:t>
      </w:r>
      <w:r w:rsidR="009321EA" w:rsidRPr="0402C566">
        <w:rPr>
          <w:rFonts w:cs="Times New Roman"/>
          <w:i/>
          <w:iCs/>
        </w:rPr>
        <w:t xml:space="preserve"> </w:t>
      </w:r>
      <w:r w:rsidR="00956140" w:rsidRPr="34E93692">
        <w:rPr>
          <w:rFonts w:cs="Times New Roman"/>
        </w:rPr>
        <w:t xml:space="preserve">We </w:t>
      </w:r>
      <w:r w:rsidR="00975AC0" w:rsidRPr="34E93692">
        <w:rPr>
          <w:rFonts w:cs="Times New Roman"/>
        </w:rPr>
        <w:t>examined</w:t>
      </w:r>
      <w:r w:rsidR="00956140" w:rsidRPr="34E93692">
        <w:rPr>
          <w:rFonts w:cs="Times New Roman"/>
        </w:rPr>
        <w:t xml:space="preserve"> </w:t>
      </w:r>
      <w:r w:rsidR="001326A6" w:rsidRPr="34E93692">
        <w:rPr>
          <w:rFonts w:cs="Times New Roman"/>
        </w:rPr>
        <w:t xml:space="preserve">Akaike information criterion (AIC) and Schwartz’s Bayesian information criterion (BIC) </w:t>
      </w:r>
      <w:r w:rsidR="00975AC0" w:rsidRPr="34E93692">
        <w:rPr>
          <w:rFonts w:cs="Times New Roman"/>
        </w:rPr>
        <w:t>to determine</w:t>
      </w:r>
      <w:r w:rsidR="00956140" w:rsidRPr="34E93692">
        <w:rPr>
          <w:rFonts w:cs="Times New Roman"/>
        </w:rPr>
        <w:t xml:space="preserve"> model fit in this case. </w:t>
      </w:r>
      <w:r w:rsidR="00975AC0" w:rsidRPr="34E93692">
        <w:rPr>
          <w:rFonts w:cs="Times New Roman"/>
        </w:rPr>
        <w:t xml:space="preserve">The K models had acceptable fit for all language </w:t>
      </w:r>
      <w:r w:rsidR="00144540">
        <w:rPr>
          <w:rFonts w:cs="Times New Roman"/>
        </w:rPr>
        <w:t xml:space="preserve">comprehension </w:t>
      </w:r>
      <w:r w:rsidR="00975AC0" w:rsidRPr="34E93692">
        <w:rPr>
          <w:rFonts w:cs="Times New Roman"/>
        </w:rPr>
        <w:lastRenderedPageBreak/>
        <w:t xml:space="preserve">outcomes (RMSEA &lt; </w:t>
      </w:r>
      <w:r w:rsidR="000A0E4B" w:rsidRPr="34E93692">
        <w:rPr>
          <w:rFonts w:cs="Times New Roman"/>
          <w:lang w:eastAsia="zh-TW"/>
        </w:rPr>
        <w:t>.10</w:t>
      </w:r>
      <w:r w:rsidR="00975AC0" w:rsidRPr="34E93692">
        <w:rPr>
          <w:rFonts w:cs="Times New Roman"/>
        </w:rPr>
        <w:t>; CFI &gt; .</w:t>
      </w:r>
      <w:r w:rsidR="000A0E4B" w:rsidRPr="34E93692">
        <w:rPr>
          <w:rFonts w:cs="Times New Roman"/>
          <w:lang w:eastAsia="zh-TW"/>
        </w:rPr>
        <w:t>95</w:t>
      </w:r>
      <w:r w:rsidR="00975AC0" w:rsidRPr="34E93692">
        <w:rPr>
          <w:rFonts w:cs="Times New Roman"/>
        </w:rPr>
        <w:t xml:space="preserve">; SRMR &lt; </w:t>
      </w:r>
      <w:r w:rsidR="000A0E4B" w:rsidRPr="34E93692">
        <w:rPr>
          <w:rFonts w:cs="Times New Roman"/>
          <w:lang w:eastAsia="zh-TW"/>
        </w:rPr>
        <w:t>.08</w:t>
      </w:r>
      <w:r w:rsidR="00975AC0" w:rsidRPr="34E93692">
        <w:rPr>
          <w:rFonts w:cs="Times New Roman"/>
        </w:rPr>
        <w:t xml:space="preserve">) including TNR </w:t>
      </w:r>
      <w:r w:rsidR="007E7656" w:rsidRPr="34E93692">
        <w:rPr>
          <w:rFonts w:cs="Times New Roman"/>
        </w:rPr>
        <w:t>story cohesion</w:t>
      </w:r>
      <w:r w:rsidR="00975AC0" w:rsidRPr="34E93692">
        <w:rPr>
          <w:rFonts w:cs="Times New Roman"/>
        </w:rPr>
        <w:t xml:space="preserve"> (AIC</w:t>
      </w:r>
      <w:r w:rsidR="000A0E4B" w:rsidRPr="34E93692">
        <w:rPr>
          <w:rFonts w:cs="Times New Roman"/>
          <w:lang w:eastAsia="zh-TW"/>
        </w:rPr>
        <w:t xml:space="preserve"> = 5</w:t>
      </w:r>
      <w:r w:rsidR="040E746E" w:rsidRPr="34E93692">
        <w:rPr>
          <w:rFonts w:cs="Times New Roman"/>
          <w:lang w:eastAsia="zh-TW"/>
        </w:rPr>
        <w:t>506.53</w:t>
      </w:r>
      <w:r w:rsidR="000A0E4B" w:rsidRPr="34E93692">
        <w:rPr>
          <w:rFonts w:cs="Times New Roman"/>
          <w:lang w:eastAsia="zh-TW"/>
        </w:rPr>
        <w:t>.</w:t>
      </w:r>
      <w:r w:rsidR="00975AC0" w:rsidRPr="34E93692">
        <w:rPr>
          <w:rFonts w:cs="Times New Roman"/>
        </w:rPr>
        <w:t>, BIC</w:t>
      </w:r>
      <w:r w:rsidR="006679EC" w:rsidRPr="34E93692">
        <w:rPr>
          <w:rFonts w:cs="Times New Roman"/>
        </w:rPr>
        <w:t xml:space="preserve"> </w:t>
      </w:r>
      <w:r w:rsidR="000A0E4B" w:rsidRPr="34E93692">
        <w:rPr>
          <w:rFonts w:cs="Times New Roman"/>
          <w:lang w:eastAsia="zh-TW"/>
        </w:rPr>
        <w:t xml:space="preserve">= </w:t>
      </w:r>
      <w:r w:rsidR="29246475" w:rsidRPr="34E93692">
        <w:rPr>
          <w:rFonts w:cs="Times New Roman"/>
          <w:lang w:eastAsia="zh-TW"/>
        </w:rPr>
        <w:t>5646.88</w:t>
      </w:r>
      <w:r w:rsidR="00975AC0" w:rsidRPr="34E93692">
        <w:rPr>
          <w:rFonts w:cs="Times New Roman"/>
        </w:rPr>
        <w:t>).</w:t>
      </w:r>
      <w:r w:rsidR="009321EA" w:rsidRPr="34E93692">
        <w:rPr>
          <w:rFonts w:cs="Times New Roman"/>
        </w:rPr>
        <w:t xml:space="preserve"> </w:t>
      </w:r>
      <w:proofErr w:type="gramStart"/>
      <w:r w:rsidR="00975AC0" w:rsidRPr="34E93692">
        <w:rPr>
          <w:rFonts w:cs="Times New Roman"/>
        </w:rPr>
        <w:t>Similar to</w:t>
      </w:r>
      <w:proofErr w:type="gramEnd"/>
      <w:r w:rsidR="00975AC0" w:rsidRPr="34E93692">
        <w:rPr>
          <w:rFonts w:cs="Times New Roman"/>
        </w:rPr>
        <w:t xml:space="preserve"> the PK results, the model for Let’s Know! Vocabulary showed significant indirect effects (RMSEA = .066; CFI = .994; SRMR within = .003; SRMR between = .021).</w:t>
      </w:r>
      <w:r w:rsidR="009321EA" w:rsidRPr="34E93692">
        <w:rPr>
          <w:rFonts w:cs="Times New Roman"/>
        </w:rPr>
        <w:t xml:space="preserve"> </w:t>
      </w:r>
      <w:r w:rsidR="00975AC0" w:rsidRPr="34E93692">
        <w:rPr>
          <w:rFonts w:cs="Times New Roman"/>
        </w:rPr>
        <w:t xml:space="preserve">Both Let’s Know! conditions indirectly impacted the Vocabulary outcome through effects on </w:t>
      </w:r>
      <w:r w:rsidR="00144540">
        <w:rPr>
          <w:rFonts w:cs="Times New Roman"/>
        </w:rPr>
        <w:t xml:space="preserve">the CAM </w:t>
      </w:r>
      <w:r w:rsidR="00975AC0" w:rsidRPr="34E93692">
        <w:rPr>
          <w:rFonts w:cs="Times New Roman"/>
        </w:rPr>
        <w:t xml:space="preserve">Vocabulary </w:t>
      </w:r>
      <w:r w:rsidR="00144540">
        <w:rPr>
          <w:rFonts w:cs="Times New Roman"/>
        </w:rPr>
        <w:t>probe</w:t>
      </w:r>
      <w:r w:rsidR="00975AC0" w:rsidRPr="34E93692">
        <w:rPr>
          <w:rFonts w:cs="Times New Roman"/>
        </w:rPr>
        <w:t>.</w:t>
      </w:r>
      <w:r w:rsidR="009321EA" w:rsidRPr="34E93692">
        <w:rPr>
          <w:rFonts w:cs="Times New Roman"/>
        </w:rPr>
        <w:t xml:space="preserve"> </w:t>
      </w:r>
      <w:r w:rsidR="00975AC0" w:rsidRPr="34E93692">
        <w:rPr>
          <w:rFonts w:cs="Times New Roman"/>
        </w:rPr>
        <w:t>Results did not indicate indirect effects for any other language comprehension outcome.</w:t>
      </w:r>
    </w:p>
    <w:p w14:paraId="037D9536" w14:textId="77777777" w:rsidR="00A832DA" w:rsidRPr="00860CAF" w:rsidRDefault="00A832DA" w:rsidP="009A57F6">
      <w:pPr>
        <w:pStyle w:val="Heading1"/>
        <w:keepNext w:val="0"/>
        <w:widowControl w:val="0"/>
        <w:rPr>
          <w:rFonts w:cs="Times New Roman"/>
          <w:szCs w:val="24"/>
        </w:rPr>
      </w:pPr>
      <w:r w:rsidRPr="00860CAF">
        <w:rPr>
          <w:rFonts w:cs="Times New Roman"/>
          <w:szCs w:val="24"/>
        </w:rPr>
        <w:t>Discussion</w:t>
      </w:r>
    </w:p>
    <w:p w14:paraId="03D1EAD3" w14:textId="0F736EE1" w:rsidR="00A832DA" w:rsidRPr="00860CAF" w:rsidRDefault="00A832DA" w:rsidP="009A57F6">
      <w:pPr>
        <w:widowControl w:val="0"/>
        <w:spacing w:line="480" w:lineRule="auto"/>
      </w:pPr>
      <w:r w:rsidRPr="00860CAF">
        <w:tab/>
        <w:t>Whereas a large body of research has established how to teach word reading, the research base for teaching skills related to</w:t>
      </w:r>
      <w:r w:rsidR="00A23392" w:rsidRPr="00860CAF">
        <w:t xml:space="preserve"> language and</w:t>
      </w:r>
      <w:r w:rsidRPr="00860CAF">
        <w:t xml:space="preserve"> reading comprehension is significantly smaller </w:t>
      </w:r>
      <w:r w:rsidR="00E30959" w:rsidRPr="00860CAF">
        <w:fldChar w:fldCharType="begin">
          <w:fldData xml:space="preserve">PEVuZE5vdGU+PENpdGU+PEF1dGhvcj5DYXN0bGVzPC9BdXRob3I+PFllYXI+MjAxODwvWWVhcj48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</w:fldData>
        </w:fldChar>
      </w:r>
      <w:r w:rsidR="00E30959" w:rsidRPr="00860CAF">
        <w:instrText xml:space="preserve"> ADDIN EN.CITE </w:instrText>
      </w:r>
      <w:r w:rsidR="00E30959" w:rsidRPr="00860CAF">
        <w:fldChar w:fldCharType="begin">
          <w:fldData xml:space="preserve">PEVuZE5vdGU+PENpdGU+PEF1dGhvcj5DYXN0bGVzPC9BdXRob3I+PFllYXI+MjAxODwvWWVhcj48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</w:fldData>
        </w:fldChar>
      </w:r>
      <w:r w:rsidR="00E30959" w:rsidRPr="00860CAF">
        <w:instrText xml:space="preserve"> ADDIN EN.CITE.DATA </w:instrText>
      </w:r>
      <w:r w:rsidR="00E30959" w:rsidRPr="00860CAF">
        <w:fldChar w:fldCharType="end"/>
      </w:r>
      <w:r w:rsidR="00E30959" w:rsidRPr="00860CAF">
        <w:fldChar w:fldCharType="separate"/>
      </w:r>
      <w:r w:rsidR="00E30959" w:rsidRPr="00860CAF">
        <w:rPr>
          <w:noProof/>
        </w:rPr>
        <w:t>(Castles et al., 2018; Douglas &amp; Albro, 2014)</w:t>
      </w:r>
      <w:r w:rsidR="00E30959" w:rsidRPr="00860CAF">
        <w:fldChar w:fldCharType="end"/>
      </w:r>
      <w:r w:rsidRPr="00860CAF">
        <w:t xml:space="preserve">. In this study, we examined the effects of Let’s </w:t>
      </w:r>
      <w:proofErr w:type="gramStart"/>
      <w:r w:rsidRPr="00860CAF">
        <w:t>Know!,</w:t>
      </w:r>
      <w:proofErr w:type="gramEnd"/>
      <w:r w:rsidRPr="00860CAF">
        <w:t xml:space="preserve"> a curriculum designed to bring about changes in lower-level and higher-level language skills as a way to support </w:t>
      </w:r>
      <w:r w:rsidR="00BE02EC">
        <w:t xml:space="preserve">overall </w:t>
      </w:r>
      <w:r w:rsidRPr="00860CAF">
        <w:t>language comprehension, with the ultimate goal of improving later reading comprehension.</w:t>
      </w:r>
      <w:r w:rsidR="00A23392" w:rsidRPr="00860CAF">
        <w:t xml:space="preserve"> Although d</w:t>
      </w:r>
      <w:r w:rsidRPr="00860CAF">
        <w:t xml:space="preserve">ecades of research </w:t>
      </w:r>
      <w:r w:rsidR="00A23392" w:rsidRPr="00860CAF">
        <w:t>support</w:t>
      </w:r>
      <w:r w:rsidRPr="00860CAF">
        <w:t xml:space="preserve"> positive </w:t>
      </w:r>
      <w:r w:rsidR="00A23392" w:rsidRPr="00860CAF">
        <w:t>associations</w:t>
      </w:r>
      <w:r w:rsidRPr="00860CAF">
        <w:t xml:space="preserve"> between oral language in young children and later reading abilities </w:t>
      </w:r>
      <w:r w:rsidR="00E30959" w:rsidRPr="00860CAF">
        <w:fldChar w:fldCharType="begin">
          <w:fldData xml:space="preserve">PEVuZE5vdGU+PENpdGU+PEF1dGhvcj5IamV0bGFuZDwvQXV0aG9yPjxZZWFyPjIwMjA8L1llYXI+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</w:fldData>
        </w:fldChar>
      </w:r>
      <w:r w:rsidR="00737F94">
        <w:instrText xml:space="preserve"> ADDIN EN.CITE </w:instrText>
      </w:r>
      <w:r w:rsidR="00737F94">
        <w:fldChar w:fldCharType="begin">
          <w:fldData xml:space="preserve">PEVuZE5vdGU+PENpdGU+PEF1dGhvcj5IamV0bGFuZDwvQXV0aG9yPjxZZWFyPjIwMjA8L1llYXI+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</w:fldData>
        </w:fldChar>
      </w:r>
      <w:r w:rsidR="00737F94">
        <w:instrText xml:space="preserve"> ADDIN EN.CITE.DATA </w:instrText>
      </w:r>
      <w:r w:rsidR="00737F94">
        <w:fldChar w:fldCharType="end"/>
      </w:r>
      <w:r w:rsidR="00E30959" w:rsidRPr="00860CAF">
        <w:fldChar w:fldCharType="separate"/>
      </w:r>
      <w:r w:rsidR="00E30959" w:rsidRPr="00860CAF">
        <w:rPr>
          <w:noProof/>
        </w:rPr>
        <w:t>(Hjetland et al., 2020; National Early Literacy Panel, 2008)</w:t>
      </w:r>
      <w:r w:rsidR="00E30959" w:rsidRPr="00860CAF">
        <w:fldChar w:fldCharType="end"/>
      </w:r>
      <w:r w:rsidR="00A23392" w:rsidRPr="00860CAF">
        <w:t xml:space="preserve">, </w:t>
      </w:r>
      <w:r w:rsidRPr="00860CAF">
        <w:t xml:space="preserve">Let’s Know! is </w:t>
      </w:r>
      <w:r w:rsidR="00A23392" w:rsidRPr="00860CAF">
        <w:t xml:space="preserve">currently </w:t>
      </w:r>
      <w:r w:rsidRPr="00860CAF">
        <w:t xml:space="preserve">one of </w:t>
      </w:r>
      <w:r w:rsidR="00BE02EC">
        <w:t>very few</w:t>
      </w:r>
      <w:r w:rsidRPr="00860CAF">
        <w:t xml:space="preserve"> Tier 1 curricula available to provide </w:t>
      </w:r>
      <w:r w:rsidR="00A23392" w:rsidRPr="00860CAF">
        <w:t>targeted</w:t>
      </w:r>
      <w:r w:rsidRPr="00860CAF">
        <w:t xml:space="preserve"> instruction across multiple dimensions of language </w:t>
      </w:r>
      <w:r w:rsidR="00A23392" w:rsidRPr="00860CAF">
        <w:t xml:space="preserve">in PK and elementary classrooms </w:t>
      </w:r>
      <w:r w:rsidR="00E30959" w:rsidRPr="00860CAF">
        <w:fldChar w:fldCharType="begin">
          <w:fldData xml:space="preserve">PEVuZE5vdGU+PENpdGU+PEF1dGhvcj5DbGFya2U8L0F1dGhvcj48WWVhcj4yMDEwPC9ZZWFyPjxS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</w:fldData>
        </w:fldChar>
      </w:r>
      <w:r w:rsidR="00E30959" w:rsidRPr="00860CAF">
        <w:instrText xml:space="preserve"> ADDIN EN.CITE </w:instrText>
      </w:r>
      <w:r w:rsidR="00E30959" w:rsidRPr="00860CAF">
        <w:fldChar w:fldCharType="begin">
          <w:fldData xml:space="preserve">PEVuZE5vdGU+PENpdGU+PEF1dGhvcj5DbGFya2U8L0F1dGhvcj48WWVhcj4yMDEwPC9ZZWFyPjxS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</w:fldData>
        </w:fldChar>
      </w:r>
      <w:r w:rsidR="00E30959" w:rsidRPr="00860CAF">
        <w:instrText xml:space="preserve"> ADDIN EN.CITE.DATA </w:instrText>
      </w:r>
      <w:r w:rsidR="00E30959" w:rsidRPr="00860CAF">
        <w:fldChar w:fldCharType="end"/>
      </w:r>
      <w:r w:rsidR="00E30959" w:rsidRPr="00860CAF">
        <w:fldChar w:fldCharType="separate"/>
      </w:r>
      <w:r w:rsidR="00E30959" w:rsidRPr="00860CAF">
        <w:rPr>
          <w:noProof/>
        </w:rPr>
        <w:t>(cf. Clarke et al., 2010; Fricke et al., 2013)</w:t>
      </w:r>
      <w:r w:rsidR="00E30959" w:rsidRPr="00860CAF">
        <w:fldChar w:fldCharType="end"/>
      </w:r>
      <w:r w:rsidRPr="00860CAF">
        <w:t>.</w:t>
      </w:r>
    </w:p>
    <w:p w14:paraId="272A4897" w14:textId="083440DC" w:rsidR="00A832DA" w:rsidRPr="00860CAF" w:rsidRDefault="00A832DA" w:rsidP="009A57F6">
      <w:pPr>
        <w:widowControl w:val="0"/>
        <w:spacing w:line="480" w:lineRule="auto"/>
      </w:pPr>
      <w:r w:rsidRPr="00860CAF">
        <w:tab/>
        <w:t xml:space="preserve">We hypothesized that Let’s Know! would impact both the </w:t>
      </w:r>
      <w:r w:rsidR="000439BA">
        <w:t>comprehension-related</w:t>
      </w:r>
      <w:r w:rsidRPr="00860CAF">
        <w:t xml:space="preserve"> skills </w:t>
      </w:r>
      <w:r w:rsidR="00DE5E96">
        <w:t>targeted in the intervention</w:t>
      </w:r>
      <w:r w:rsidR="00DE05C3">
        <w:t xml:space="preserve"> </w:t>
      </w:r>
      <w:proofErr w:type="gramStart"/>
      <w:r w:rsidR="00DE05C3">
        <w:t>and also</w:t>
      </w:r>
      <w:proofErr w:type="gramEnd"/>
      <w:r w:rsidR="00DE05C3">
        <w:t xml:space="preserve"> broader language </w:t>
      </w:r>
      <w:r w:rsidR="000439BA">
        <w:t xml:space="preserve">comprehension </w:t>
      </w:r>
      <w:r w:rsidR="00DE05C3">
        <w:t xml:space="preserve">outcomes. We further hypothesized that the effects on the </w:t>
      </w:r>
      <w:r w:rsidR="000439BA">
        <w:t>primary and secondary</w:t>
      </w:r>
      <w:r w:rsidR="00DE05C3">
        <w:t xml:space="preserve"> language outcomes </w:t>
      </w:r>
      <w:r w:rsidRPr="00860CAF">
        <w:t xml:space="preserve">would be mediated through effects on </w:t>
      </w:r>
      <w:r w:rsidR="00DE5E96">
        <w:t>target</w:t>
      </w:r>
      <w:r w:rsidR="000439BA">
        <w:t>ed</w:t>
      </w:r>
      <w:r w:rsidR="00DE5E96">
        <w:t xml:space="preserve"> </w:t>
      </w:r>
      <w:r w:rsidRPr="00860CAF">
        <w:t>skills.</w:t>
      </w:r>
      <w:r w:rsidR="00860CAF">
        <w:t xml:space="preserve"> </w:t>
      </w:r>
      <w:r w:rsidRPr="00860CAF">
        <w:t>Our findings only partially support these hypotheses.</w:t>
      </w:r>
      <w:r w:rsidR="00860CAF">
        <w:t xml:space="preserve"> </w:t>
      </w:r>
      <w:r w:rsidRPr="00860CAF">
        <w:t>We found that Let’s Know! benefitted children’s vocabulary knowledge, comprehension monitoring, and, to some extent, understanding of expository text</w:t>
      </w:r>
      <w:r w:rsidR="000439BA">
        <w:t xml:space="preserve"> when measured by CAMs </w:t>
      </w:r>
      <w:r w:rsidR="000439BA">
        <w:lastRenderedPageBreak/>
        <w:t>embedded in the lesson units</w:t>
      </w:r>
      <w:r w:rsidRPr="00860CAF">
        <w:t xml:space="preserve">. When considering </w:t>
      </w:r>
      <w:r w:rsidR="00610012">
        <w:t xml:space="preserve">broader language </w:t>
      </w:r>
      <w:r w:rsidRPr="00860CAF">
        <w:t xml:space="preserve">outcomes, Let’s Know! again impacted </w:t>
      </w:r>
      <w:r w:rsidR="00610012">
        <w:t xml:space="preserve">consolidated learning of </w:t>
      </w:r>
      <w:r w:rsidRPr="00860CAF">
        <w:t xml:space="preserve">vocabulary but </w:t>
      </w:r>
      <w:proofErr w:type="spellStart"/>
      <w:r w:rsidRPr="00860CAF">
        <w:t>not</w:t>
      </w:r>
      <w:proofErr w:type="spellEnd"/>
      <w:r w:rsidRPr="00860CAF">
        <w:t xml:space="preserve"> other measures of language comprehension, and these effects were mediated by </w:t>
      </w:r>
      <w:r w:rsidR="000439BA">
        <w:t>children’s</w:t>
      </w:r>
      <w:r w:rsidR="00610012">
        <w:t xml:space="preserve"> </w:t>
      </w:r>
      <w:r w:rsidRPr="00860CAF">
        <w:t>vocabulary learning</w:t>
      </w:r>
      <w:r w:rsidR="000439BA">
        <w:t xml:space="preserve"> as measured during the units (i.e., </w:t>
      </w:r>
      <w:proofErr w:type="gramStart"/>
      <w:r w:rsidR="000439BA">
        <w:t>in close proximity to</w:t>
      </w:r>
      <w:proofErr w:type="gramEnd"/>
      <w:r w:rsidR="000439BA">
        <w:t xml:space="preserve"> when the words were initially taught)</w:t>
      </w:r>
      <w:r w:rsidRPr="00860CAF">
        <w:t>.</w:t>
      </w:r>
      <w:r w:rsidR="00860CAF">
        <w:t xml:space="preserve"> </w:t>
      </w:r>
      <w:r w:rsidRPr="00860CAF">
        <w:t>We found no further evidence of mediation.</w:t>
      </w:r>
      <w:r w:rsidR="00860CAF">
        <w:t xml:space="preserve"> </w:t>
      </w:r>
      <w:r w:rsidRPr="00860CAF">
        <w:t>Below, we interpret and provide possible explanations for this pattern of findings.</w:t>
      </w:r>
    </w:p>
    <w:p w14:paraId="1C2F9B94" w14:textId="0C743EF2" w:rsidR="00A832DA" w:rsidRPr="00860CAF" w:rsidRDefault="00A832DA" w:rsidP="009A57F6">
      <w:pPr>
        <w:widowControl w:val="0"/>
        <w:spacing w:line="480" w:lineRule="auto"/>
        <w:ind w:firstLine="720"/>
      </w:pPr>
      <w:r w:rsidRPr="00860CAF">
        <w:t xml:space="preserve">We first consider the positive effects of Let’s Know! on </w:t>
      </w:r>
      <w:r w:rsidR="00610012">
        <w:t xml:space="preserve">our </w:t>
      </w:r>
      <w:r w:rsidR="000439BA">
        <w:t>targeted</w:t>
      </w:r>
      <w:r w:rsidR="00610012">
        <w:t xml:space="preserve"> </w:t>
      </w:r>
      <w:r w:rsidR="00D75397" w:rsidRPr="00860CAF">
        <w:t xml:space="preserve">curriculum-aligned </w:t>
      </w:r>
      <w:r w:rsidR="00113BC2">
        <w:t>measure</w:t>
      </w:r>
      <w:r w:rsidR="00113BC2" w:rsidRPr="00860CAF">
        <w:t>s</w:t>
      </w:r>
      <w:r w:rsidR="005C1011" w:rsidRPr="00860CAF">
        <w:t xml:space="preserve">, particularly </w:t>
      </w:r>
      <w:r w:rsidRPr="00860CAF">
        <w:t xml:space="preserve">vocabulary and comprehension monitoring. </w:t>
      </w:r>
      <w:r w:rsidR="005C46EC" w:rsidRPr="00860CAF">
        <w:t>The positive impact of instruction on these skills</w:t>
      </w:r>
      <w:r w:rsidRPr="00860CAF">
        <w:t xml:space="preserve"> has practical and theoretical implications as both make a significant contribution </w:t>
      </w:r>
      <w:r w:rsidR="005C46EC" w:rsidRPr="00860CAF">
        <w:t xml:space="preserve">to reading comprehension </w:t>
      </w:r>
      <w:r w:rsidR="00103005" w:rsidRPr="00860CAF">
        <w:fldChar w:fldCharType="begin">
          <w:fldData xml:space="preserve">PEVuZE5vdGU+PENpdGUgRXhjbHVkZUF1dGg9IjEiPjxBdXRob3I+TGFuZ3VhZ2UgYW5kIFJlYWRp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</w:fldData>
        </w:fldChar>
      </w:r>
      <w:r w:rsidR="0090318E">
        <w:instrText xml:space="preserve"> ADDIN EN.CITE </w:instrText>
      </w:r>
      <w:r w:rsidR="0090318E">
        <w:fldChar w:fldCharType="begin">
          <w:fldData xml:space="preserve">PEVuZE5vdGU+PENpdGUgRXhjbHVkZUF1dGg9IjEiPjxBdXRob3I+TGFuZ3VhZ2UgYW5kIFJlYWRp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</w:fldData>
        </w:fldChar>
      </w:r>
      <w:r w:rsidR="0090318E">
        <w:instrText xml:space="preserve"> ADDIN EN.CITE.DATA </w:instrText>
      </w:r>
      <w:r w:rsidR="0090318E">
        <w:fldChar w:fldCharType="end"/>
      </w:r>
      <w:r w:rsidR="00103005" w:rsidRPr="00860CAF">
        <w:fldChar w:fldCharType="separate"/>
      </w:r>
      <w:r w:rsidR="0090318E">
        <w:rPr>
          <w:noProof/>
        </w:rPr>
        <w:t>(LARRC, 2015; Oakhill &amp; Cain, 2012)</w:t>
      </w:r>
      <w:r w:rsidR="00103005" w:rsidRPr="00860CAF">
        <w:fldChar w:fldCharType="end"/>
      </w:r>
      <w:r w:rsidRPr="00860CAF">
        <w:t xml:space="preserve"> and are causally implicated in reading comprehension </w:t>
      </w:r>
      <w:r w:rsidR="005C46EC" w:rsidRPr="00860CAF">
        <w:t>difficulties</w:t>
      </w:r>
      <w:r w:rsidR="005D4DC5">
        <w:t xml:space="preserve"> </w:t>
      </w:r>
      <w:r w:rsidR="005D4DC5">
        <w:fldChar w:fldCharType="begin">
          <w:fldData xml:space="preserve">PEVuZE5vdGU+PENpdGU+PEF1dGhvcj5DYWluPC9BdXRob3I+PFllYXI+MjAwNjwvWWVhcj48UmVj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</w:fldData>
        </w:fldChar>
      </w:r>
      <w:r w:rsidR="005D4DC5">
        <w:instrText xml:space="preserve"> ADDIN EN.CITE </w:instrText>
      </w:r>
      <w:r w:rsidR="005D4DC5">
        <w:fldChar w:fldCharType="begin">
          <w:fldData xml:space="preserve">PEVuZE5vdGU+PENpdGU+PEF1dGhvcj5DYWluPC9BdXRob3I+PFllYXI+MjAwNjwvWWVhcj48UmVj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</w:fldData>
        </w:fldChar>
      </w:r>
      <w:r w:rsidR="005D4DC5">
        <w:instrText xml:space="preserve"> ADDIN EN.CITE.DATA </w:instrText>
      </w:r>
      <w:r w:rsidR="005D4DC5">
        <w:fldChar w:fldCharType="end"/>
      </w:r>
      <w:r w:rsidR="005D4DC5">
        <w:fldChar w:fldCharType="separate"/>
      </w:r>
      <w:r w:rsidR="005D4DC5">
        <w:rPr>
          <w:noProof/>
        </w:rPr>
        <w:t>(Cain &amp; Oakhill, 2006; Nation et al., 2004)</w:t>
      </w:r>
      <w:r w:rsidR="005D4DC5">
        <w:fldChar w:fldCharType="end"/>
      </w:r>
      <w:r w:rsidRPr="00860CAF">
        <w:t xml:space="preserve">. Effects were moderate to large, </w:t>
      </w:r>
      <w:r w:rsidR="00574095">
        <w:t xml:space="preserve">with those for vocabulary </w:t>
      </w:r>
      <w:r w:rsidRPr="00860CAF">
        <w:t xml:space="preserve">ranging from </w:t>
      </w:r>
      <w:r w:rsidR="00574095">
        <w:t>0</w:t>
      </w:r>
      <w:r w:rsidRPr="00860CAF">
        <w:t>.</w:t>
      </w:r>
      <w:r w:rsidR="00574095">
        <w:t>90</w:t>
      </w:r>
      <w:r w:rsidR="00574095" w:rsidRPr="00860CAF">
        <w:t xml:space="preserve"> </w:t>
      </w:r>
      <w:r w:rsidRPr="00860CAF">
        <w:t>to 1.55</w:t>
      </w:r>
      <w:r w:rsidR="00574095">
        <w:t xml:space="preserve"> and effects on comprehension monitoring ranging from 0.55 to 1.05. This </w:t>
      </w:r>
      <w:r w:rsidRPr="00860CAF">
        <w:t>converges with earlier research examining the impacts o</w:t>
      </w:r>
      <w:r w:rsidR="00AD4703">
        <w:t>f Let’s Know! for children in primary grades</w:t>
      </w:r>
      <w:r w:rsidR="00CA78AB">
        <w:t xml:space="preserve"> </w:t>
      </w:r>
      <w:r w:rsidR="00CA78AB">
        <w:fldChar w:fldCharType="begin">
          <w:fldData xml:space="preserve">PEVuZE5vdGU+PENpdGUgRXhjbHVkZUF1dGg9IjEiPjxBdXRob3I+TGFuZ3VhZ2UgYW5kIFJlYWRp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</w:fldData>
        </w:fldChar>
      </w:r>
      <w:r w:rsidR="00737F94">
        <w:instrText xml:space="preserve"> ADDIN EN.CITE </w:instrText>
      </w:r>
      <w:r w:rsidR="00737F94">
        <w:fldChar w:fldCharType="begin">
          <w:fldData xml:space="preserve">PEVuZE5vdGU+PENpdGUgRXhjbHVkZUF1dGg9IjEiPjxBdXRob3I+TGFuZ3VhZ2UgYW5kIFJlYWRp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</w:fldData>
        </w:fldChar>
      </w:r>
      <w:r w:rsidR="00737F94">
        <w:instrText xml:space="preserve"> ADDIN EN.CITE.DATA </w:instrText>
      </w:r>
      <w:r w:rsidR="00737F94">
        <w:fldChar w:fldCharType="end"/>
      </w:r>
      <w:r w:rsidR="00CA78AB">
        <w:fldChar w:fldCharType="separate"/>
      </w:r>
      <w:r w:rsidR="00CA78AB">
        <w:rPr>
          <w:noProof/>
        </w:rPr>
        <w:t>(LARRC et al., 2017, 2019)</w:t>
      </w:r>
      <w:r w:rsidR="00CA78AB">
        <w:fldChar w:fldCharType="end"/>
      </w:r>
      <w:r w:rsidRPr="00860CAF">
        <w:t xml:space="preserve">. </w:t>
      </w:r>
      <w:r w:rsidR="00574095">
        <w:t>In comparison,</w:t>
      </w:r>
      <w:r w:rsidR="00C66EEA">
        <w:t xml:space="preserve"> in their recent meta-analysis regarding the effects of language intervention,</w:t>
      </w:r>
      <w:r w:rsidR="00574095">
        <w:t xml:space="preserve"> </w:t>
      </w:r>
      <w:r w:rsidR="00574095">
        <w:fldChar w:fldCharType="begin"/>
      </w:r>
      <w:r w:rsidR="00574095">
        <w:instrText xml:space="preserve"> ADDIN EN.CITE &lt;EndNote&gt;&lt;Cite AuthorYear="1"&gt;&lt;Author&gt;Silverman&lt;/Author&gt;&lt;Year&gt;2020&lt;/Year&gt;&lt;RecNum&gt;5214&lt;/RecNum&gt;&lt;DisplayText&gt;Silverman et al. (2020)&lt;/DisplayText&gt;&lt;record&gt;&lt;rec-number&gt;5214&lt;/rec-number&gt;&lt;foreign-keys&gt;&lt;key app="EN" db-id="99d9evse6ffp07eesfqptv2lparspxf0d952" timestamp="1613160862"&gt;5214&lt;/key&gt;&lt;/foreign-keys&gt;&lt;ref-type name="Journal Article"&gt;17&lt;/ref-type&gt;&lt;contributors&gt;&lt;authors&gt;&lt;author&gt;Silverman, Rebecca D.&lt;/author&gt;&lt;author&gt;Johnson, Erika&lt;/author&gt;&lt;author&gt;Keane, Kristin&lt;/author&gt;&lt;author&gt;Khanna, Saurabh&lt;/author&gt;&lt;/authors&gt;&lt;/contributors&gt;&lt;titles&gt;&lt;title&gt;Beyond Decoding: A Meta-Analysis of the Effects of Language Comprehension Interventions on K–5 Students’ Language and Literacy Outcomes&lt;/title&gt;&lt;secondary-title&gt;Reading Research Quarterly&lt;/secondary-title&gt;&lt;/titles&gt;&lt;periodical&gt;&lt;full-title&gt;Reading Research Quarterly&lt;/full-title&gt;&lt;/periodical&gt;&lt;pages&gt;S207-S233&lt;/pages&gt;&lt;volume&gt;55&lt;/volume&gt;&lt;number&gt;S1&lt;/number&gt;&lt;dates&gt;&lt;year&gt;2020&lt;/year&gt;&lt;/dates&gt;&lt;isbn&gt;0034-0553&lt;/isbn&gt;&lt;urls&gt;&lt;related-urls&gt;&lt;url&gt;https://ila.onlinelibrary.wiley.com/doi/abs/10.1002/rrq.346&lt;/url&gt;&lt;/related-urls&gt;&lt;/urls&gt;&lt;electronic-resource-num&gt;https://doi.org/10.1002/rrq.346&lt;/electronic-resource-num&gt;&lt;/record&gt;&lt;/Cite&gt;&lt;/EndNote&gt;</w:instrText>
      </w:r>
      <w:r w:rsidR="00574095">
        <w:fldChar w:fldCharType="separate"/>
      </w:r>
      <w:r w:rsidR="00574095">
        <w:rPr>
          <w:noProof/>
        </w:rPr>
        <w:t>Silverman et al. (2020)</w:t>
      </w:r>
      <w:r w:rsidR="00574095">
        <w:fldChar w:fldCharType="end"/>
      </w:r>
      <w:r w:rsidR="00574095">
        <w:t xml:space="preserve"> reported </w:t>
      </w:r>
      <w:r w:rsidR="0068225E">
        <w:t xml:space="preserve">an average effect of 1.27 (95% </w:t>
      </w:r>
      <w:r w:rsidR="000C30E4">
        <w:t>confidence interval [</w:t>
      </w:r>
      <w:r w:rsidR="0068225E">
        <w:t>CI</w:t>
      </w:r>
      <w:r w:rsidR="000C30E4">
        <w:t>]</w:t>
      </w:r>
      <w:r w:rsidR="0068225E">
        <w:t>: 0.90-1.64)</w:t>
      </w:r>
      <w:r w:rsidR="00574095">
        <w:t xml:space="preserve"> </w:t>
      </w:r>
      <w:r w:rsidR="0068225E">
        <w:t xml:space="preserve">for </w:t>
      </w:r>
      <w:r w:rsidR="00574095">
        <w:t>“custom”</w:t>
      </w:r>
      <w:r w:rsidR="0068225E">
        <w:t xml:space="preserve"> measures</w:t>
      </w:r>
      <w:r w:rsidR="00574095">
        <w:t xml:space="preserve"> </w:t>
      </w:r>
      <w:r w:rsidR="0068225E">
        <w:t>of vocabulary</w:t>
      </w:r>
      <w:r w:rsidR="00574095">
        <w:t xml:space="preserve"> skills</w:t>
      </w:r>
      <w:r w:rsidR="0068225E">
        <w:t>.</w:t>
      </w:r>
      <w:r w:rsidR="00574095">
        <w:t xml:space="preserve"> </w:t>
      </w:r>
      <w:r w:rsidR="0068225E">
        <w:t xml:space="preserve">For other language measures, </w:t>
      </w:r>
      <w:r w:rsidR="0068225E">
        <w:fldChar w:fldCharType="begin"/>
      </w:r>
      <w:r w:rsidR="0068225E">
        <w:instrText xml:space="preserve"> ADDIN EN.CITE &lt;EndNote&gt;&lt;Cite AuthorYear="1"&gt;&lt;Author&gt;Silverman&lt;/Author&gt;&lt;Year&gt;2020&lt;/Year&gt;&lt;RecNum&gt;5214&lt;/RecNum&gt;&lt;DisplayText&gt;Silverman et al. (2020)&lt;/DisplayText&gt;&lt;record&gt;&lt;rec-number&gt;5214&lt;/rec-number&gt;&lt;foreign-keys&gt;&lt;key app="EN" db-id="99d9evse6ffp07eesfqptv2lparspxf0d952" timestamp="1613160862"&gt;5214&lt;/key&gt;&lt;/foreign-keys&gt;&lt;ref-type name="Journal Article"&gt;17&lt;/ref-type&gt;&lt;contributors&gt;&lt;authors&gt;&lt;author&gt;Silverman, Rebecca D.&lt;/author&gt;&lt;author&gt;Johnson, Erika&lt;/author&gt;&lt;author&gt;Keane, Kristin&lt;/author&gt;&lt;author&gt;Khanna, Saurabh&lt;/author&gt;&lt;/authors&gt;&lt;/contributors&gt;&lt;titles&gt;&lt;title&gt;Beyond Decoding: A Meta-Analysis of the Effects of Language Comprehension Interventions on K–5 Students’ Language and Literacy Outcomes&lt;/title&gt;&lt;secondary-title&gt;Reading Research Quarterly&lt;/secondary-title&gt;&lt;/titles&gt;&lt;periodical&gt;&lt;full-title&gt;Reading Research Quarterly&lt;/full-title&gt;&lt;/periodical&gt;&lt;pages&gt;S207-S233&lt;/pages&gt;&lt;volume&gt;55&lt;/volume&gt;&lt;number&gt;S1&lt;/number&gt;&lt;dates&gt;&lt;year&gt;2020&lt;/year&gt;&lt;/dates&gt;&lt;isbn&gt;0034-0553&lt;/isbn&gt;&lt;urls&gt;&lt;related-urls&gt;&lt;url&gt;https://ila.onlinelibrary.wiley.com/doi/abs/10.1002/rrq.346&lt;/url&gt;&lt;/related-urls&gt;&lt;/urls&gt;&lt;electronic-resource-num&gt;https://doi.org/10.1002/rrq.346&lt;/electronic-resource-num&gt;&lt;/record&gt;&lt;/Cite&gt;&lt;/EndNote&gt;</w:instrText>
      </w:r>
      <w:r w:rsidR="0068225E">
        <w:fldChar w:fldCharType="separate"/>
      </w:r>
      <w:r w:rsidR="0068225E">
        <w:rPr>
          <w:noProof/>
        </w:rPr>
        <w:t>Silverman et al. (2020)</w:t>
      </w:r>
      <w:r w:rsidR="0068225E">
        <w:fldChar w:fldCharType="end"/>
      </w:r>
      <w:r w:rsidR="0068225E">
        <w:t xml:space="preserve"> reported average effect sizes ranging from 0.01 (standardized measures of syntax) to 1.14 (custom measures of morphology). The average effect on broad language comprehension measures was 0.10 (95% CI: 0.05-0.32, which is similar to the average effect </w:t>
      </w:r>
      <w:r w:rsidR="00C66EEA">
        <w:t xml:space="preserve">reported by </w:t>
      </w:r>
      <w:r w:rsidR="00C66EEA">
        <w:fldChar w:fldCharType="begin"/>
      </w:r>
      <w:r w:rsidR="00C66EEA">
        <w:instrText xml:space="preserve"> ADDIN EN.CITE &lt;EndNote&gt;&lt;Cite AuthorYear="1"&gt;&lt;Author&gt;Rogde&lt;/Author&gt;&lt;Year&gt;2019&lt;/Year&gt;&lt;RecNum&gt;4883&lt;/RecNum&gt;&lt;DisplayText&gt;Rogde et al. (2019)&lt;/DisplayText&gt;&lt;record&gt;&lt;rec-number&gt;4883&lt;/rec-number&gt;&lt;foreign-keys&gt;&lt;key app="EN" db-id="99d9evse6ffp07eesfqptv2lparspxf0d952" timestamp="1573741304"&gt;4883&lt;/key&gt;&lt;/foreign-keys&gt;&lt;ref-type name="Journal Article"&gt;17&lt;/ref-type&gt;&lt;contributors&gt;&lt;authors&gt;&lt;author&gt;Rogde, Kristin&lt;/author&gt;&lt;author&gt;Hagen, Åste M.&lt;/author&gt;&lt;author&gt;Melby-Lervåg, Monica&lt;/author&gt;&lt;author&gt;Lervåg, Arne&lt;/author&gt;&lt;/authors&gt;&lt;/contributors&gt;&lt;titles&gt;&lt;title&gt;The effect of linguistic comprehension instruction on generalized language and reading comprehension skills: A systematic review&lt;/title&gt;&lt;secondary-title&gt;Campbell Systematic Reviews&lt;/secondary-title&gt;&lt;/titles&gt;&lt;periodical&gt;&lt;full-title&gt;Campbell Systematic Reviews&lt;/full-title&gt;&lt;/periodical&gt;&lt;pages&gt;e1059&lt;/pages&gt;&lt;volume&gt;15&lt;/volume&gt;&lt;number&gt;4&lt;/number&gt;&lt;keywords&gt;&lt;keyword&gt;meta-analysis, language intervention, listening comprehension, reading comprehension, vocabulary&lt;/keyword&gt;&lt;keyword&gt;attentuated effects when implemented by teachers&lt;/keyword&gt;&lt;/keywords&gt;&lt;dates&gt;&lt;year&gt;2019&lt;/year&gt;&lt;/dates&gt;&lt;isbn&gt;1891-1803&lt;/isbn&gt;&lt;urls&gt;&lt;related-urls&gt;&lt;url&gt;https://onlinelibrary.wiley.com/doi/abs/10.1002/cl2.1059&lt;/url&gt;&lt;/related-urls&gt;&lt;/urls&gt;&lt;electronic-resource-num&gt;10.1002/cl2.1059&lt;/electronic-resource-num&gt;&lt;/record&gt;&lt;/Cite&gt;&lt;/EndNote&gt;</w:instrText>
      </w:r>
      <w:r w:rsidR="00C66EEA">
        <w:fldChar w:fldCharType="separate"/>
      </w:r>
      <w:r w:rsidR="00C66EEA">
        <w:rPr>
          <w:noProof/>
        </w:rPr>
        <w:t>Rogde et al. (2019)</w:t>
      </w:r>
      <w:r w:rsidR="00C66EEA">
        <w:fldChar w:fldCharType="end"/>
      </w:r>
      <w:r w:rsidR="00C66EEA">
        <w:t xml:space="preserve"> in their meta-analysis (0.16; 95% CI: 0.10-0.22)</w:t>
      </w:r>
      <w:r w:rsidR="0068225E">
        <w:t xml:space="preserve">. </w:t>
      </w:r>
    </w:p>
    <w:p w14:paraId="6970449F" w14:textId="76E77D0C" w:rsidR="00A832DA" w:rsidRPr="00860CAF" w:rsidRDefault="00A832DA" w:rsidP="009A57F6">
      <w:pPr>
        <w:pStyle w:val="NormalWeb"/>
        <w:widowControl w:val="0"/>
        <w:spacing w:before="0" w:beforeAutospacing="0" w:after="0" w:afterAutospacing="0" w:line="480" w:lineRule="auto"/>
        <w:ind w:firstLine="720"/>
      </w:pPr>
      <w:r w:rsidRPr="00860CAF">
        <w:t xml:space="preserve">The positive effects related to vocabulary knowledge </w:t>
      </w:r>
      <w:r w:rsidR="00576BFF">
        <w:t xml:space="preserve">are </w:t>
      </w:r>
      <w:r w:rsidRPr="00860CAF">
        <w:t xml:space="preserve">important as vocabulary is strongly implicated both empirically and theoretically in reading comprehension performance </w:t>
      </w:r>
      <w:r w:rsidR="00CA78AB">
        <w:lastRenderedPageBreak/>
        <w:fldChar w:fldCharType="begin">
          <w:fldData xml:space="preserve">PEVuZE5vdGU+PENpdGU+PEF1dGhvcj5DYWluPC9BdXRob3I+PFllYXI+MjAwNDwvWWVhcj48UmVj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</w:fldData>
        </w:fldChar>
      </w:r>
      <w:r w:rsidR="00CA78AB">
        <w:instrText xml:space="preserve"> ADDIN EN.CITE </w:instrText>
      </w:r>
      <w:r w:rsidR="00CA78AB">
        <w:fldChar w:fldCharType="begin">
          <w:fldData xml:space="preserve">PEVuZE5vdGU+PENpdGU+PEF1dGhvcj5DYWluPC9BdXRob3I+PFllYXI+MjAwNDwvWWVhcj48UmVj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</w:fldData>
        </w:fldChar>
      </w:r>
      <w:r w:rsidR="00CA78AB">
        <w:instrText xml:space="preserve"> ADDIN EN.CITE.DATA </w:instrText>
      </w:r>
      <w:r w:rsidR="00CA78AB">
        <w:fldChar w:fldCharType="end"/>
      </w:r>
      <w:r w:rsidR="00CA78AB">
        <w:fldChar w:fldCharType="separate"/>
      </w:r>
      <w:r w:rsidR="00CA78AB">
        <w:rPr>
          <w:noProof/>
        </w:rPr>
        <w:t>(Cain et al., 2004; LARRC, 2015; Perfetti &amp; Stafura, 2014)</w:t>
      </w:r>
      <w:r w:rsidR="00CA78AB">
        <w:fldChar w:fldCharType="end"/>
      </w:r>
      <w:r w:rsidRPr="00860CAF">
        <w:t xml:space="preserve">. The strong effects found here suggest that robust vocabulary learning occurs when target words are explicitly taught in context and </w:t>
      </w:r>
      <w:r w:rsidR="005C46EC" w:rsidRPr="00860CAF">
        <w:t>children</w:t>
      </w:r>
      <w:r w:rsidRPr="00860CAF">
        <w:t xml:space="preserve"> are given multiple opportunities to discuss components of the vocabulary word in context. Vocabulary is not well targeted in currently available </w:t>
      </w:r>
      <w:r w:rsidR="005C46EC" w:rsidRPr="00860CAF">
        <w:t>PK and K</w:t>
      </w:r>
      <w:r w:rsidRPr="00860CAF">
        <w:t xml:space="preserve"> curricul</w:t>
      </w:r>
      <w:r w:rsidR="005C46EC" w:rsidRPr="00860CAF">
        <w:t>a</w:t>
      </w:r>
      <w:r w:rsidR="00404B3C">
        <w:t xml:space="preserve"> </w:t>
      </w:r>
      <w:r w:rsidR="00404B3C">
        <w:fldChar w:fldCharType="begin">
          <w:fldData xml:space="preserve">PEVuZE5vdGU+PENpdGU+PEF1dGhvcj5XcmlnaHQ8L0F1dGhvcj48WWVhcj4yMDE0PC9ZZWFyPjxS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</w:fldData>
        </w:fldChar>
      </w:r>
      <w:r w:rsidR="00404B3C">
        <w:instrText xml:space="preserve"> ADDIN EN.CITE </w:instrText>
      </w:r>
      <w:r w:rsidR="00404B3C">
        <w:fldChar w:fldCharType="begin">
          <w:fldData xml:space="preserve">PEVuZE5vdGU+PENpdGU+PEF1dGhvcj5XcmlnaHQ8L0F1dGhvcj48WWVhcj4yMDE0PC9ZZWFyPjxS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</w:fldData>
        </w:fldChar>
      </w:r>
      <w:r w:rsidR="00404B3C">
        <w:instrText xml:space="preserve"> ADDIN EN.CITE.DATA </w:instrText>
      </w:r>
      <w:r w:rsidR="00404B3C">
        <w:fldChar w:fldCharType="end"/>
      </w:r>
      <w:r w:rsidR="00404B3C">
        <w:fldChar w:fldCharType="separate"/>
      </w:r>
      <w:r w:rsidR="00404B3C">
        <w:rPr>
          <w:noProof/>
        </w:rPr>
        <w:t>(Neuman &amp; Dwyer, 2009; Wright &amp; Neuman, 2014)</w:t>
      </w:r>
      <w:r w:rsidR="00404B3C">
        <w:fldChar w:fldCharType="end"/>
      </w:r>
      <w:r w:rsidR="00576BFF">
        <w:t xml:space="preserve"> </w:t>
      </w:r>
      <w:r w:rsidRPr="00860CAF">
        <w:t>and</w:t>
      </w:r>
      <w:r w:rsidR="00576BFF">
        <w:t>,</w:t>
      </w:r>
      <w:r w:rsidRPr="00860CAF">
        <w:t xml:space="preserve"> when it is included, the instruction </w:t>
      </w:r>
      <w:r w:rsidR="005C46EC" w:rsidRPr="00860CAF">
        <w:t xml:space="preserve">often </w:t>
      </w:r>
      <w:r w:rsidRPr="00860CAF">
        <w:t xml:space="preserve">consists of brief, unplanned explanations of word definitions. Furthermore, </w:t>
      </w:r>
      <w:r w:rsidR="00404B3C">
        <w:fldChar w:fldCharType="begin"/>
      </w:r>
      <w:r w:rsidR="00404B3C">
        <w:instrText xml:space="preserve"> ADDIN EN.CITE &lt;EndNote&gt;&lt;Cite AuthorYear="1"&gt;&lt;Author&gt;Wright&lt;/Author&gt;&lt;Year&gt;2014&lt;/Year&gt;&lt;RecNum&gt;3795&lt;/RecNum&gt;&lt;DisplayText&gt;Wright and Neuman (2014)&lt;/DisplayText&gt;&lt;record&gt;&lt;rec-number&gt;3795&lt;/rec-number&gt;&lt;foreign-keys&gt;&lt;key app="EN" db-id="99d9evse6ffp07eesfqptv2lparspxf0d952" timestamp="1439217245"&gt;3795&lt;/key&gt;&lt;/foreign-keys&gt;&lt;ref-type name="Journal Article"&gt;17&lt;/ref-type&gt;&lt;contributors&gt;&lt;authors&gt;&lt;author&gt;Wright, Tanya S.&lt;/author&gt;&lt;author&gt;Neuman, Susan B.&lt;/author&gt;&lt;/authors&gt;&lt;/contributors&gt;&lt;titles&gt;&lt;title&gt;Paucity and Disparity in Kindergarten Oral Vocabulary Instruction&lt;/title&gt;&lt;secondary-title&gt;Journal of Literacy Research&lt;/secondary-title&gt;&lt;/titles&gt;&lt;periodical&gt;&lt;full-title&gt;Journal of Literacy Research&lt;/full-title&gt;&lt;/periodical&gt;&lt;pages&gt;330-357&lt;/pages&gt;&lt;volume&gt;46&lt;/volume&gt;&lt;number&gt;3&lt;/number&gt;&lt;dates&gt;&lt;year&gt;2014&lt;/year&gt;&lt;pub-dates&gt;&lt;date&gt;September 1, 2014&lt;/date&gt;&lt;/pub-dates&gt;&lt;/dates&gt;&lt;urls&gt;&lt;related-urls&gt;&lt;url&gt;http://jlr.sagepub.com/content/46/3/330.abstract&lt;/url&gt;&lt;/related-urls&gt;&lt;/urls&gt;&lt;electronic-resource-num&gt;10.1177/1086296x14551474&lt;/electronic-resource-num&gt;&lt;/record&gt;&lt;/Cite&gt;&lt;/EndNote&gt;</w:instrText>
      </w:r>
      <w:r w:rsidR="00404B3C">
        <w:fldChar w:fldCharType="separate"/>
      </w:r>
      <w:r w:rsidR="00404B3C">
        <w:rPr>
          <w:noProof/>
        </w:rPr>
        <w:t>Wright and Neuman (2014)</w:t>
      </w:r>
      <w:r w:rsidR="00404B3C">
        <w:fldChar w:fldCharType="end"/>
      </w:r>
      <w:r w:rsidR="00404B3C">
        <w:t xml:space="preserve"> </w:t>
      </w:r>
      <w:r w:rsidRPr="00860CAF">
        <w:t xml:space="preserve">found that the target words chosen by teachers tended to be simple words that </w:t>
      </w:r>
      <w:r w:rsidR="005C46EC" w:rsidRPr="00860CAF">
        <w:t>children</w:t>
      </w:r>
      <w:r w:rsidRPr="00860CAF">
        <w:t xml:space="preserve"> likely already </w:t>
      </w:r>
      <w:r w:rsidR="005C46EC" w:rsidRPr="00860CAF">
        <w:t>knew, at least partially</w:t>
      </w:r>
      <w:r w:rsidR="005D42AB">
        <w:t>; the target words selected in Let’s Know! were chosen to be highly related to unit content</w:t>
      </w:r>
      <w:r w:rsidR="0019665F">
        <w:t xml:space="preserve"> and also</w:t>
      </w:r>
      <w:r w:rsidR="005D42AB">
        <w:t xml:space="preserve"> lower frequency than those typically hear</w:t>
      </w:r>
      <w:r w:rsidR="00576BFF">
        <w:t>d</w:t>
      </w:r>
      <w:r w:rsidR="005D42AB">
        <w:t xml:space="preserve"> in conversation (e.g.,</w:t>
      </w:r>
      <w:r w:rsidR="00576BFF">
        <w:t xml:space="preserve"> </w:t>
      </w:r>
      <w:r w:rsidR="0019665F">
        <w:t>crevice, solution, compare</w:t>
      </w:r>
      <w:r w:rsidR="005D42AB">
        <w:t>).</w:t>
      </w:r>
      <w:r w:rsidRPr="00860CAF">
        <w:t xml:space="preserve"> Based on our work, as well as those of colleagues who implemented carefully planned vocabulary instruction with young children </w:t>
      </w:r>
      <w:r w:rsidR="0090318E">
        <w:fldChar w:fldCharType="begin">
          <w:fldData xml:space="preserve">PEVuZE5vdGU+PENpdGU+PEF1dGhvcj5DYXR0czwvQXV0aG9yPjxZZWFyPjIwMTY8L1llYXI+PFJl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</w:fldData>
        </w:fldChar>
      </w:r>
      <w:r w:rsidR="0090318E">
        <w:instrText xml:space="preserve"> ADDIN EN.CITE </w:instrText>
      </w:r>
      <w:r w:rsidR="0090318E">
        <w:fldChar w:fldCharType="begin">
          <w:fldData xml:space="preserve">PEVuZE5vdGU+PENpdGU+PEF1dGhvcj5DYXR0czwvQXV0aG9yPjxZZWFyPjIwMTY8L1llYXI+PFJl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</w:fldData>
        </w:fldChar>
      </w:r>
      <w:r w:rsidR="0090318E">
        <w:instrText xml:space="preserve"> ADDIN EN.CITE.DATA </w:instrText>
      </w:r>
      <w:r w:rsidR="0090318E">
        <w:fldChar w:fldCharType="end"/>
      </w:r>
      <w:r w:rsidR="0090318E">
        <w:fldChar w:fldCharType="separate"/>
      </w:r>
      <w:r w:rsidR="0090318E">
        <w:rPr>
          <w:noProof/>
        </w:rPr>
        <w:t>(Catts et al., 2016; Coyne et al., 2010; Marulis &amp; Neuman, 2010)</w:t>
      </w:r>
      <w:r w:rsidR="0090318E">
        <w:fldChar w:fldCharType="end"/>
      </w:r>
      <w:r w:rsidRPr="00860CAF">
        <w:t xml:space="preserve">, we </w:t>
      </w:r>
      <w:r w:rsidR="00BE02EC">
        <w:t>propose</w:t>
      </w:r>
      <w:r w:rsidR="00BE02EC" w:rsidRPr="00860CAF">
        <w:t xml:space="preserve"> </w:t>
      </w:r>
      <w:r w:rsidRPr="00860CAF">
        <w:t xml:space="preserve">that systematic, explicit instruction, with intentional selection of more complex vocabulary words, has the potential to improve children’s vocabulary. </w:t>
      </w:r>
      <w:r w:rsidR="004140C2">
        <w:t xml:space="preserve">It is true that </w:t>
      </w:r>
      <w:r w:rsidR="004F3D78">
        <w:t>children in the</w:t>
      </w:r>
      <w:r w:rsidR="004140C2">
        <w:t xml:space="preserve"> control </w:t>
      </w:r>
      <w:r w:rsidR="004F3D78">
        <w:t>condition</w:t>
      </w:r>
      <w:r w:rsidR="004140C2">
        <w:t xml:space="preserve"> did not receive explicit instruction o</w:t>
      </w:r>
      <w:r w:rsidR="004F3D78">
        <w:t xml:space="preserve">n </w:t>
      </w:r>
      <w:r w:rsidR="004140C2">
        <w:t xml:space="preserve">the </w:t>
      </w:r>
      <w:r w:rsidR="004F3D78">
        <w:t>selected Let’s Know!</w:t>
      </w:r>
      <w:r w:rsidR="004140C2">
        <w:t xml:space="preserve"> vocabulary words, so </w:t>
      </w:r>
      <w:r w:rsidR="000F217B">
        <w:t>the effect sizes may not be surprising</w:t>
      </w:r>
      <w:r w:rsidR="00543C6F">
        <w:t xml:space="preserve"> </w:t>
      </w:r>
      <w:r w:rsidR="00543C6F">
        <w:fldChar w:fldCharType="begin"/>
      </w:r>
      <w:r w:rsidR="00543C6F">
        <w:instrText xml:space="preserve"> ADDIN EN.CITE &lt;EndNote&gt;&lt;Cite&gt;&lt;Author&gt;Clarke&lt;/Author&gt;&lt;Year&gt;2010&lt;/Year&gt;&lt;RecNum&gt;5208&lt;/RecNum&gt;&lt;Prefix&gt;see also &lt;/Prefix&gt;&lt;Suffix&gt; for similar design and findings&lt;/Suffix&gt;&lt;DisplayText&gt;(see also Clarke et al., 2010 for similar design and findings)&lt;/DisplayText&gt;&lt;record&gt;&lt;rec-number&gt;5208&lt;/rec-number&gt;&lt;foreign-keys&gt;&lt;key app="EN" db-id="99d9evse6ffp07eesfqptv2lparspxf0d952" timestamp="1613080248"&gt;5208&lt;/key&gt;&lt;/foreign-keys&gt;&lt;ref-type name="Journal Article"&gt;17&lt;/ref-type&gt;&lt;contributors&gt;&lt;authors&gt;&lt;author&gt;Clarke, Paula J.&lt;/author&gt;&lt;author&gt;Snowling, Margaret J.&lt;/author&gt;&lt;author&gt;Truelove, Emma&lt;/author&gt;&lt;author&gt;Hulme, Charles&lt;/author&gt;&lt;/authors&gt;&lt;/contributors&gt;&lt;titles&gt;&lt;title&gt;Ameliorating Children’s Reading-Comprehension Difficulties:A Randomized Controlled Trial&lt;/title&gt;&lt;secondary-title&gt;Psychological Science&lt;/secondary-title&gt;&lt;/titles&gt;&lt;periodical&gt;&lt;full-title&gt;Psychological Science&lt;/full-title&gt;&lt;/periodical&gt;&lt;pages&gt;1106-1116&lt;/pages&gt;&lt;volume&gt;21&lt;/volume&gt;&lt;number&gt;8&lt;/number&gt;&lt;keywords&gt;&lt;keyword&gt;reading,reading-comprehension difficulties,randomized controlled trial,children’s reading difficulties&lt;/keyword&gt;&lt;/keywords&gt;&lt;dates&gt;&lt;year&gt;2010&lt;/year&gt;&lt;/dates&gt;&lt;accession-num&gt;20585051&lt;/accession-num&gt;&lt;urls&gt;&lt;related-urls&gt;&lt;url&gt;https://journals.sagepub.com/doi/abs/10.1177/0956797610375449&lt;/url&gt;&lt;/related-urls&gt;&lt;/urls&gt;&lt;electronic-resource-num&gt;10.1177/0956797610375449&lt;/electronic-resource-num&gt;&lt;/record&gt;&lt;/Cite&gt;&lt;/EndNote&gt;</w:instrText>
      </w:r>
      <w:r w:rsidR="00543C6F">
        <w:fldChar w:fldCharType="separate"/>
      </w:r>
      <w:r w:rsidR="00543C6F">
        <w:rPr>
          <w:noProof/>
        </w:rPr>
        <w:t>(see also Clarke et al., 2010 for similar design and findings)</w:t>
      </w:r>
      <w:r w:rsidR="00543C6F">
        <w:fldChar w:fldCharType="end"/>
      </w:r>
      <w:r w:rsidR="000F217B">
        <w:t xml:space="preserve">. However, these large effects do show that </w:t>
      </w:r>
      <w:r w:rsidR="004F3D78">
        <w:t>children</w:t>
      </w:r>
      <w:r w:rsidR="000F217B">
        <w:t xml:space="preserve"> exposed to instruction a</w:t>
      </w:r>
      <w:r w:rsidR="00B85583" w:rsidRPr="00397C03">
        <w:t xml:space="preserve">re learning </w:t>
      </w:r>
      <w:r w:rsidR="004F3D78" w:rsidRPr="00397C03">
        <w:t>vocabulary</w:t>
      </w:r>
      <w:r w:rsidR="000F217B" w:rsidRPr="00397C03">
        <w:t xml:space="preserve"> related to curricular content, which is an </w:t>
      </w:r>
      <w:r w:rsidR="00B85583" w:rsidRPr="00397C03">
        <w:t>impo</w:t>
      </w:r>
      <w:r w:rsidR="004F3D78" w:rsidRPr="00397C03">
        <w:t>r</w:t>
      </w:r>
      <w:r w:rsidR="00B85583" w:rsidRPr="00397C03">
        <w:t xml:space="preserve">tant </w:t>
      </w:r>
      <w:r w:rsidR="000F217B" w:rsidRPr="00397C03">
        <w:t>component of comprehension</w:t>
      </w:r>
      <w:r w:rsidR="00050C71" w:rsidRPr="00397C03">
        <w:t xml:space="preserve">, </w:t>
      </w:r>
      <w:r w:rsidR="00050C71" w:rsidRPr="00A252DB">
        <w:t xml:space="preserve">and this learning </w:t>
      </w:r>
      <w:r w:rsidR="00BE02EC" w:rsidRPr="00A252DB">
        <w:t xml:space="preserve">occurred during </w:t>
      </w:r>
      <w:r w:rsidR="00050C71" w:rsidRPr="00A252DB">
        <w:t>a classroom</w:t>
      </w:r>
      <w:r w:rsidR="001923F3" w:rsidRPr="00A252DB">
        <w:t>-</w:t>
      </w:r>
      <w:r w:rsidR="00050C71" w:rsidRPr="00A252DB">
        <w:t xml:space="preserve">wide intervention led by classroom teachers </w:t>
      </w:r>
      <w:r w:rsidR="00543C6F" w:rsidRPr="00A252DB">
        <w:t>rather than</w:t>
      </w:r>
      <w:r w:rsidR="00050C71" w:rsidRPr="00A252DB">
        <w:t xml:space="preserve"> a small</w:t>
      </w:r>
      <w:r w:rsidR="001923F3" w:rsidRPr="00A252DB">
        <w:t>-</w:t>
      </w:r>
      <w:r w:rsidR="00050C71" w:rsidRPr="00A252DB">
        <w:t>group intervention led by interventionists</w:t>
      </w:r>
      <w:r w:rsidR="00397C03" w:rsidRPr="00A252DB">
        <w:t>;</w:t>
      </w:r>
      <w:r w:rsidR="00050C71" w:rsidRPr="00A252DB">
        <w:t xml:space="preserve"> </w:t>
      </w:r>
      <w:r w:rsidR="00397C03" w:rsidRPr="00A252DB">
        <w:t>the latter is</w:t>
      </w:r>
      <w:r w:rsidR="00050C71" w:rsidRPr="00A252DB">
        <w:t xml:space="preserve"> </w:t>
      </w:r>
      <w:r w:rsidR="007F297B">
        <w:t>frequent</w:t>
      </w:r>
      <w:r w:rsidR="00050C71" w:rsidRPr="00A252DB">
        <w:t xml:space="preserve"> in research studies</w:t>
      </w:r>
      <w:r w:rsidR="00BE02EC" w:rsidRPr="00A252DB">
        <w:t xml:space="preserve"> </w:t>
      </w:r>
      <w:r w:rsidR="00397C03" w:rsidRPr="00A252DB">
        <w:fldChar w:fldCharType="begin"/>
      </w:r>
      <w:r w:rsidR="00397C03" w:rsidRPr="00A252DB">
        <w:instrText xml:space="preserve"> ADDIN EN.CITE &lt;EndNote&gt;&lt;Cite&gt;&lt;Author&gt;Rogde&lt;/Author&gt;&lt;Year&gt;2019&lt;/Year&gt;&lt;RecNum&gt;4883&lt;/RecNum&gt;&lt;Prefix&gt;e.g.`, see &lt;/Prefix&gt;&lt;DisplayText&gt;(e.g., see Rogde et al., 2019)&lt;/DisplayText&gt;&lt;record&gt;&lt;rec-number&gt;4883&lt;/rec-number&gt;&lt;foreign-keys&gt;&lt;key app="EN" db-id="99d9evse6ffp07eesfqptv2lparspxf0d952" timestamp="1573741304"&gt;4883&lt;/key&gt;&lt;/foreign-keys&gt;&lt;ref-type name="Journal Article"&gt;17&lt;/ref-type&gt;&lt;contributors&gt;&lt;authors&gt;&lt;author&gt;Rogde, Kristin&lt;/author&gt;&lt;author&gt;Hagen, Åste M.&lt;/author&gt;&lt;author&gt;Melby-Lervåg, Monica&lt;/author&gt;&lt;author&gt;Lervåg, Arne&lt;/author&gt;&lt;/authors&gt;&lt;/contributors&gt;&lt;titles&gt;&lt;title&gt;The effect of linguistic comprehension instruction on generalized language and reading comprehension skills: A systematic review&lt;/title&gt;&lt;secondary-title&gt;Campbell Systematic Reviews&lt;/secondary-title&gt;&lt;/titles&gt;&lt;periodical&gt;&lt;full-title&gt;Campbell Systematic Reviews&lt;/full-title&gt;&lt;/periodical&gt;&lt;pages&gt;e1059&lt;/pages&gt;&lt;volume&gt;15&lt;/volume&gt;&lt;number&gt;4&lt;/number&gt;&lt;keywords&gt;&lt;keyword&gt;meta-analysis, language intervention, listening comprehension, reading comprehension, vocabulary&lt;/keyword&gt;&lt;keyword&gt;attentuated effects when implemented by teachers&lt;/keyword&gt;&lt;/keywords&gt;&lt;dates&gt;&lt;year&gt;2019&lt;/year&gt;&lt;/dates&gt;&lt;isbn&gt;1891-1803&lt;/isbn&gt;&lt;urls&gt;&lt;related-urls&gt;&lt;url&gt;https://onlinelibrary.wiley.com/doi/abs/10.1002/cl2.1059&lt;/url&gt;&lt;/related-urls&gt;&lt;/urls&gt;&lt;electronic-resource-num&gt;10.1002/cl2.1059&lt;/electronic-resource-num&gt;&lt;/record&gt;&lt;/Cite&gt;&lt;/EndNote&gt;</w:instrText>
      </w:r>
      <w:r w:rsidR="00397C03" w:rsidRPr="00A252DB">
        <w:fldChar w:fldCharType="separate"/>
      </w:r>
      <w:r w:rsidR="00397C03" w:rsidRPr="00A252DB">
        <w:rPr>
          <w:noProof/>
        </w:rPr>
        <w:t>(e.g., see Rogde et al., 2019)</w:t>
      </w:r>
      <w:r w:rsidR="00397C03" w:rsidRPr="00A252DB">
        <w:fldChar w:fldCharType="end"/>
      </w:r>
      <w:r w:rsidR="00050C71" w:rsidRPr="00A252DB">
        <w:t>.</w:t>
      </w:r>
      <w:r w:rsidR="00050C71" w:rsidRPr="00397C03">
        <w:t xml:space="preserve"> </w:t>
      </w:r>
      <w:r w:rsidR="00B85583" w:rsidRPr="00397C03">
        <w:t>Further</w:t>
      </w:r>
      <w:r w:rsidR="00460E90" w:rsidRPr="00397C03">
        <w:t>m</w:t>
      </w:r>
      <w:r w:rsidR="00B85583" w:rsidRPr="00397C03">
        <w:t xml:space="preserve">ore, </w:t>
      </w:r>
      <w:r w:rsidR="00A02B46" w:rsidRPr="00397C03">
        <w:t>our posttest vocabulary me</w:t>
      </w:r>
      <w:r w:rsidR="00A02B46">
        <w:t>asure included words that had not been addressed directly in instruction for ma</w:t>
      </w:r>
      <w:r w:rsidR="00460E90">
        <w:t>n</w:t>
      </w:r>
      <w:r w:rsidR="00A02B46">
        <w:t xml:space="preserve">y months and therefore </w:t>
      </w:r>
      <w:r w:rsidR="00460E90">
        <w:t xml:space="preserve">provides evidence that </w:t>
      </w:r>
      <w:proofErr w:type="gramStart"/>
      <w:r w:rsidR="00460E90">
        <w:t>children maintained</w:t>
      </w:r>
      <w:proofErr w:type="gramEnd"/>
      <w:r w:rsidR="00460E90">
        <w:t xml:space="preserve"> knowledge</w:t>
      </w:r>
      <w:r w:rsidR="00A02B46">
        <w:t xml:space="preserve"> of </w:t>
      </w:r>
      <w:r w:rsidR="0019665F">
        <w:t xml:space="preserve">words learned. </w:t>
      </w:r>
      <w:r w:rsidRPr="00860CAF">
        <w:t xml:space="preserve">A remaining question is whether this type of learning generalizes to </w:t>
      </w:r>
      <w:r w:rsidRPr="00860CAF">
        <w:lastRenderedPageBreak/>
        <w:t>vocabulary learning</w:t>
      </w:r>
      <w:r w:rsidR="004E19EB">
        <w:t>, or language learning,</w:t>
      </w:r>
      <w:r w:rsidRPr="00860CAF">
        <w:t xml:space="preserve"> more broadly</w:t>
      </w:r>
      <w:r w:rsidR="002D7E57">
        <w:t xml:space="preserve"> </w:t>
      </w:r>
      <w:r w:rsidR="002D7E57">
        <w:fldChar w:fldCharType="begin"/>
      </w:r>
      <w:r w:rsidR="002D7E57">
        <w:instrText xml:space="preserve"> ADDIN EN.CITE &lt;EndNote&gt;&lt;Cite&gt;&lt;Author&gt;Coyne&lt;/Author&gt;&lt;Year&gt;2010&lt;/Year&gt;&lt;RecNum&gt;2962&lt;/RecNum&gt;&lt;DisplayText&gt;(Coyne et al., 2010)&lt;/DisplayText&gt;&lt;record&gt;&lt;rec-number&gt;2962&lt;/rec-number&gt;&lt;foreign-keys&gt;&lt;key app="EN" db-id="99d9evse6ffp07eesfqptv2lparspxf0d952" timestamp="0"&gt;2962&lt;/key&gt;&lt;/foreign-keys&gt;&lt;ref-type name="Journal Article"&gt;17&lt;/ref-type&gt;&lt;contributors&gt;&lt;authors&gt;&lt;author&gt;Coyne, Michael D.&lt;/author&gt;&lt;author&gt;McCoach, D. B.&lt;/author&gt;&lt;author&gt;Loftus, S.&lt;/author&gt;&lt;author&gt;Zipoli Jr, R.&lt;/author&gt;&lt;author&gt;Ruby, M.&lt;/author&gt;&lt;author&gt;Crevecoeur, Y. C.&lt;/author&gt;&lt;author&gt;Kapp, S.&lt;/author&gt;&lt;/authors&gt;&lt;/contributors&gt;&lt;titles&gt;&lt;title&gt;Direct and Extended Vocabulary Instruction in Kindergarten: Investigating Transfer Effects&lt;/title&gt;&lt;secondary-title&gt;Journal of Research on Educational Effectiveness&lt;/secondary-title&gt;&lt;/titles&gt;&lt;periodical&gt;&lt;full-title&gt;Journal of Research on Educational Effectiveness&lt;/full-title&gt;&lt;/periodical&gt;&lt;pages&gt;93-120&lt;/pages&gt;&lt;volume&gt;3&lt;/volume&gt;&lt;number&gt;2&lt;/number&gt;&lt;dates&gt;&lt;year&gt;2010&lt;/year&gt;&lt;/dates&gt;&lt;isbn&gt;1934-5747&lt;/isbn&gt;&lt;urls&gt;&lt;/urls&gt;&lt;/record&gt;&lt;/Cite&gt;&lt;/EndNote&gt;</w:instrText>
      </w:r>
      <w:r w:rsidR="002D7E57">
        <w:fldChar w:fldCharType="separate"/>
      </w:r>
      <w:r w:rsidR="002D7E57">
        <w:rPr>
          <w:noProof/>
        </w:rPr>
        <w:t>(Coyne et al., 2010)</w:t>
      </w:r>
      <w:r w:rsidR="002D7E57">
        <w:fldChar w:fldCharType="end"/>
      </w:r>
      <w:r w:rsidRPr="00860CAF">
        <w:t xml:space="preserve">. </w:t>
      </w:r>
    </w:p>
    <w:p w14:paraId="13056906" w14:textId="458129F4" w:rsidR="00A832DA" w:rsidRPr="00860CAF" w:rsidRDefault="00A832DA" w:rsidP="0AB17F5C">
      <w:pPr>
        <w:pStyle w:val="NormalWeb"/>
        <w:widowControl w:val="0"/>
        <w:spacing w:before="0" w:beforeAutospacing="0" w:after="0" w:afterAutospacing="0" w:line="480" w:lineRule="auto"/>
        <w:ind w:firstLine="720"/>
      </w:pPr>
      <w:r w:rsidRPr="00860CAF">
        <w:t xml:space="preserve">In addition to vocabulary, Let’s Know! </w:t>
      </w:r>
      <w:r w:rsidR="005C46EC" w:rsidRPr="00860CAF">
        <w:t>successfully</w:t>
      </w:r>
      <w:r w:rsidRPr="00860CAF">
        <w:t xml:space="preserve"> impacted </w:t>
      </w:r>
      <w:r w:rsidR="005C46EC" w:rsidRPr="00860CAF">
        <w:t>children’s</w:t>
      </w:r>
      <w:r w:rsidRPr="00860CAF">
        <w:t xml:space="preserve"> comprehension monitoring skills. The ability to read or listen to text and identify a failure of comprehension is an important component</w:t>
      </w:r>
      <w:r w:rsidR="00404B3C">
        <w:t xml:space="preserve"> of understanding written text </w:t>
      </w:r>
      <w:r w:rsidR="00404B3C">
        <w:fldChar w:fldCharType="begin">
          <w:fldData xml:space="preserve">PEVuZE5vdGU+PENpdGU+PEF1dGhvcj5DYWluPC9BdXRob3I+PFllYXI+MjAwNDwvWWVhcj48UmVj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</w:fldData>
        </w:fldChar>
      </w:r>
      <w:r w:rsidR="002D7E57">
        <w:instrText xml:space="preserve"> ADDIN EN.CITE </w:instrText>
      </w:r>
      <w:r w:rsidR="002D7E57">
        <w:fldChar w:fldCharType="begin">
          <w:fldData xml:space="preserve">PEVuZE5vdGU+PENpdGU+PEF1dGhvcj5DYWluPC9BdXRob3I+PFllYXI+MjAwNDwvWWVhcj48UmVj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</w:fldData>
        </w:fldChar>
      </w:r>
      <w:r w:rsidR="002D7E57">
        <w:instrText xml:space="preserve"> ADDIN EN.CITE.DATA </w:instrText>
      </w:r>
      <w:r w:rsidR="002D7E57">
        <w:fldChar w:fldCharType="end"/>
      </w:r>
      <w:r w:rsidR="00404B3C">
        <w:fldChar w:fldCharType="separate"/>
      </w:r>
      <w:r w:rsidR="002D7E57">
        <w:rPr>
          <w:noProof/>
        </w:rPr>
        <w:t>(Cain et al., 2004; LARRC &amp; Yeomans-Maldonado, 2017)</w:t>
      </w:r>
      <w:r w:rsidR="00404B3C">
        <w:fldChar w:fldCharType="end"/>
      </w:r>
      <w:r w:rsidRPr="00860CAF">
        <w:t xml:space="preserve">. </w:t>
      </w:r>
      <w:r w:rsidR="005C46EC" w:rsidRPr="00860CAF">
        <w:t xml:space="preserve">To date, </w:t>
      </w:r>
      <w:r w:rsidRPr="00860CAF">
        <w:t xml:space="preserve">most empirical research has examined </w:t>
      </w:r>
      <w:r w:rsidR="005C46EC" w:rsidRPr="00860CAF">
        <w:t>comprehension monitoring</w:t>
      </w:r>
      <w:r w:rsidRPr="00860CAF">
        <w:t xml:space="preserve"> instruction with older children</w:t>
      </w:r>
      <w:r w:rsidR="00404B3C">
        <w:t xml:space="preserve"> </w:t>
      </w:r>
      <w:r w:rsidR="00404B3C">
        <w:fldChar w:fldCharType="begin">
          <w:fldData xml:space="preserve">PEVuZE5vdGU+PENpdGU+PEF1dGhvcj5NY0tlb3duPC9BdXRob3I+PFllYXI+MjAwOTwvWWVhcj48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</w:fldData>
        </w:fldChar>
      </w:r>
      <w:r w:rsidR="00404B3C">
        <w:instrText xml:space="preserve"> ADDIN EN.CITE </w:instrText>
      </w:r>
      <w:r w:rsidR="00404B3C">
        <w:fldChar w:fldCharType="begin">
          <w:fldData xml:space="preserve">PEVuZE5vdGU+PENpdGU+PEF1dGhvcj5NY0tlb3duPC9BdXRob3I+PFllYXI+MjAwOTwvWWVhcj48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</w:fldData>
        </w:fldChar>
      </w:r>
      <w:r w:rsidR="00404B3C">
        <w:instrText xml:space="preserve"> ADDIN EN.CITE.DATA </w:instrText>
      </w:r>
      <w:r w:rsidR="00404B3C">
        <w:fldChar w:fldCharType="end"/>
      </w:r>
      <w:r w:rsidR="00404B3C">
        <w:fldChar w:fldCharType="separate"/>
      </w:r>
      <w:r w:rsidR="00404B3C">
        <w:rPr>
          <w:noProof/>
        </w:rPr>
        <w:t>(e.g., McKeown et al., 2009; Wassenburg et al., 2015)</w:t>
      </w:r>
      <w:r w:rsidR="00404B3C">
        <w:fldChar w:fldCharType="end"/>
      </w:r>
      <w:r w:rsidR="005C1011" w:rsidRPr="00860CAF">
        <w:t xml:space="preserve">; our </w:t>
      </w:r>
      <w:r w:rsidR="005C46EC" w:rsidRPr="00860CAF">
        <w:t xml:space="preserve">positive findings </w:t>
      </w:r>
      <w:r w:rsidR="005C1011" w:rsidRPr="00860CAF">
        <w:t xml:space="preserve">are promising with respect to improving this ability in younger children </w:t>
      </w:r>
      <w:r w:rsidR="00404B3C">
        <w:fldChar w:fldCharType="begin">
          <w:fldData xml:space="preserve">PEVuZE5vdGU+PENpdGU+PEF1dGhvcj5CYWtlcjwvQXV0aG9yPjxZZWFyPjE5ODQ8L1llYXI+PFJl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</w:fldData>
        </w:fldChar>
      </w:r>
      <w:r w:rsidR="001143D9">
        <w:instrText xml:space="preserve"> ADDIN EN.CITE </w:instrText>
      </w:r>
      <w:r w:rsidR="001143D9">
        <w:fldChar w:fldCharType="begin">
          <w:fldData xml:space="preserve">PEVuZE5vdGU+PENpdGU+PEF1dGhvcj5CYWtlcjwvQXV0aG9yPjxZZWFyPjE5ODQ8L1llYXI+PFJl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</w:fldData>
        </w:fldChar>
      </w:r>
      <w:r w:rsidR="001143D9">
        <w:instrText xml:space="preserve"> ADDIN EN.CITE.DATA </w:instrText>
      </w:r>
      <w:r w:rsidR="001143D9">
        <w:fldChar w:fldCharType="end"/>
      </w:r>
      <w:r w:rsidR="00404B3C">
        <w:fldChar w:fldCharType="separate"/>
      </w:r>
      <w:r w:rsidR="001143D9">
        <w:rPr>
          <w:noProof/>
        </w:rPr>
        <w:t>(see also Baker, 1984; de Sousa &amp; Oakhill, 1996)</w:t>
      </w:r>
      <w:r w:rsidR="00404B3C">
        <w:fldChar w:fldCharType="end"/>
      </w:r>
      <w:r w:rsidRPr="00860CAF">
        <w:t>.</w:t>
      </w:r>
      <w:r w:rsidR="680ECCD0">
        <w:t xml:space="preserve">These results suggest that </w:t>
      </w:r>
      <w:r w:rsidR="4CC73136">
        <w:t>the implementation of</w:t>
      </w:r>
      <w:r w:rsidR="680ECCD0">
        <w:t xml:space="preserve"> a language-focused intervention such as </w:t>
      </w:r>
      <w:r w:rsidR="00EA3740">
        <w:t>Let’s Know</w:t>
      </w:r>
      <w:r w:rsidR="6B466D92">
        <w:t>!</w:t>
      </w:r>
      <w:r w:rsidR="00EA3740">
        <w:t xml:space="preserve"> has the potential to affect young </w:t>
      </w:r>
      <w:r w:rsidR="00460E90">
        <w:t>children’s</w:t>
      </w:r>
      <w:r w:rsidR="00EA3740">
        <w:t xml:space="preserve"> abilit</w:t>
      </w:r>
      <w:r w:rsidR="00460E90">
        <w:t>ies</w:t>
      </w:r>
      <w:r w:rsidR="00EA3740">
        <w:t xml:space="preserve"> to use fix-up strategies to reconcile inconsistencies in their comprehension of written text. </w:t>
      </w:r>
      <w:r w:rsidRPr="00860CAF">
        <w:t xml:space="preserve">Additional studies should be conducted to further examine the immediate and longer-term effects of comprehension monitoring instruction with young children. </w:t>
      </w:r>
    </w:p>
    <w:p w14:paraId="519AB5D0" w14:textId="7686FB68" w:rsidR="00A832DA" w:rsidRPr="00860CAF" w:rsidRDefault="005C1011" w:rsidP="009A57F6">
      <w:pPr>
        <w:widowControl w:val="0"/>
        <w:spacing w:line="480" w:lineRule="auto"/>
        <w:ind w:firstLine="720"/>
      </w:pPr>
      <w:r>
        <w:t>With re</w:t>
      </w:r>
      <w:r w:rsidR="2B69D867">
        <w:t>s</w:t>
      </w:r>
      <w:r>
        <w:t>pect to the measures</w:t>
      </w:r>
      <w:r w:rsidR="005D6CB1">
        <w:t xml:space="preserve"> of other targeted </w:t>
      </w:r>
      <w:r w:rsidR="00460E90">
        <w:t xml:space="preserve">comprehension-related </w:t>
      </w:r>
      <w:r w:rsidR="005D6CB1">
        <w:t>skills</w:t>
      </w:r>
      <w:r>
        <w:t xml:space="preserve">, we noted </w:t>
      </w:r>
      <w:r w:rsidR="00460E90">
        <w:t xml:space="preserve">one </w:t>
      </w:r>
      <w:r>
        <w:t>effect</w:t>
      </w:r>
      <w:r w:rsidR="00A832DA">
        <w:t xml:space="preserve"> on the understanding of expository text</w:t>
      </w:r>
      <w:r>
        <w:t xml:space="preserve"> but no</w:t>
      </w:r>
      <w:r w:rsidR="00C0672F">
        <w:t>ne on the understanding of</w:t>
      </w:r>
      <w:r>
        <w:t xml:space="preserve"> narrative text</w:t>
      </w:r>
      <w:r w:rsidR="00A832DA">
        <w:t xml:space="preserve">. This might be related to the frequency and/or intensity of instruction related to a particular genre. When developing Let’s </w:t>
      </w:r>
      <w:proofErr w:type="gramStart"/>
      <w:r w:rsidR="00A832DA">
        <w:t>Know!</w:t>
      </w:r>
      <w:r>
        <w:t>,</w:t>
      </w:r>
      <w:proofErr w:type="gramEnd"/>
      <w:r w:rsidR="00A832DA">
        <w:t xml:space="preserve"> </w:t>
      </w:r>
      <w:r>
        <w:t xml:space="preserve">and as informed by the literature, </w:t>
      </w:r>
      <w:r w:rsidR="00A832DA">
        <w:t xml:space="preserve">the research team felt it was important to expose </w:t>
      </w:r>
      <w:r>
        <w:t>children</w:t>
      </w:r>
      <w:r w:rsidR="00A832DA">
        <w:t xml:space="preserve"> to both expository and narrative texts. </w:t>
      </w:r>
      <w:r w:rsidR="00345926">
        <w:t xml:space="preserve">The Common Core State Standards </w:t>
      </w:r>
      <w:r w:rsidR="00C0672F">
        <w:fldChar w:fldCharType="begin"/>
      </w:r>
      <w:r w:rsidR="00C0672F">
        <w:instrText xml:space="preserve"> ADDIN EN.CITE &lt;EndNote&gt;&lt;Cite&gt;&lt;Author&gt;National Governors Association Center for Best Practices&lt;/Author&gt;&lt;Year&gt;2010&lt;/Year&gt;&lt;RecNum&gt;2859&lt;/RecNum&gt;&lt;DisplayText&gt;(National Governors Association Center for Best Practices &amp;amp; Council of Chief State School Officers, 2010)&lt;/DisplayText&gt;&lt;record&gt;&lt;rec-number&gt;2859&lt;/rec-number&gt;&lt;foreign-keys&gt;&lt;key app="EN" db-id="99d9evse6ffp07eesfqptv2lparspxf0d952" timestamp="0"&gt;2859&lt;/key&gt;&lt;/foreign-keys&gt;&lt;ref-type name="Book"&gt;6&lt;/ref-type&gt;&lt;contributors&gt;&lt;authors&gt;&lt;author&gt;National Governors Association Center for Best Practices,&lt;/author&gt;&lt;author&gt;Council of Chief State School Officers, &lt;/author&gt;&lt;/authors&gt;&lt;/contributors&gt;&lt;titles&gt;&lt;title&gt;Common Core State Standards for English Language Arts and Literacy in History/Social Studies, Science, and Technical Subjects&lt;/title&gt;&lt;/titles&gt;&lt;dates&gt;&lt;year&gt;2010&lt;/year&gt;&lt;/dates&gt;&lt;pub-location&gt;Washington, D.C.&lt;/pub-location&gt;&lt;publisher&gt;Authors&lt;/publisher&gt;&lt;urls&gt;&lt;/urls&gt;&lt;/record&gt;&lt;/Cite&gt;&lt;/EndNote&gt;</w:instrText>
      </w:r>
      <w:r w:rsidR="00C0672F">
        <w:fldChar w:fldCharType="separate"/>
      </w:r>
      <w:r w:rsidR="00C0672F">
        <w:rPr>
          <w:noProof/>
        </w:rPr>
        <w:t>(National Governors Association Center for Best Practices &amp; Council of Chief State School Officers, 2010)</w:t>
      </w:r>
      <w:r w:rsidR="00C0672F">
        <w:fldChar w:fldCharType="end"/>
      </w:r>
      <w:r w:rsidR="00345926">
        <w:t xml:space="preserve"> emphasize the importance </w:t>
      </w:r>
      <w:r w:rsidR="00D63BB5">
        <w:t>of including</w:t>
      </w:r>
      <w:r w:rsidR="00345926">
        <w:t xml:space="preserve"> expository texts in </w:t>
      </w:r>
      <w:r w:rsidR="00D63BB5">
        <w:t>classroom and instruction</w:t>
      </w:r>
      <w:r w:rsidR="00345926">
        <w:t xml:space="preserve">. </w:t>
      </w:r>
      <w:r w:rsidR="00D63BB5" w:rsidRPr="00D63BB5">
        <w:t xml:space="preserve">For both exposure and instruction, a ratio of 50% narrative and 50% expository text has been recommended for </w:t>
      </w:r>
      <w:r w:rsidR="00C0672F">
        <w:t>children</w:t>
      </w:r>
      <w:r w:rsidR="0031630A">
        <w:t xml:space="preserve"> in </w:t>
      </w:r>
      <w:r w:rsidR="00487475">
        <w:t>K</w:t>
      </w:r>
      <w:r w:rsidR="0031630A">
        <w:t>.</w:t>
      </w:r>
      <w:r w:rsidR="00C0672F">
        <w:t xml:space="preserve"> </w:t>
      </w:r>
      <w:r w:rsidR="00A832DA">
        <w:t>However, th</w:t>
      </w:r>
      <w:r w:rsidR="0031630A">
        <w:t>e inclusion of both text structures</w:t>
      </w:r>
      <w:r w:rsidR="00A832DA">
        <w:t xml:space="preserve"> might have had the adverse effect of diluting the intensity of the instruction and practice on </w:t>
      </w:r>
      <w:r>
        <w:t>applying</w:t>
      </w:r>
      <w:r w:rsidR="00A832DA">
        <w:t xml:space="preserve"> skill</w:t>
      </w:r>
      <w:r>
        <w:t>s</w:t>
      </w:r>
      <w:r w:rsidR="00A832DA">
        <w:t xml:space="preserve"> </w:t>
      </w:r>
      <w:r>
        <w:t>to</w:t>
      </w:r>
      <w:r w:rsidR="00A832DA">
        <w:t xml:space="preserve"> a particular genre. Additionally, </w:t>
      </w:r>
      <w:r>
        <w:t>PK</w:t>
      </w:r>
      <w:r w:rsidR="00A832DA">
        <w:t xml:space="preserve"> and </w:t>
      </w:r>
      <w:r>
        <w:t>K teachers tend to devote instructional</w:t>
      </w:r>
      <w:r w:rsidR="00A832DA">
        <w:t xml:space="preserve"> time </w:t>
      </w:r>
      <w:r>
        <w:t xml:space="preserve">to </w:t>
      </w:r>
      <w:r>
        <w:lastRenderedPageBreak/>
        <w:t>narratives but focus less on expository text</w:t>
      </w:r>
      <w:r w:rsidR="00A832DA">
        <w:t xml:space="preserve"> </w:t>
      </w:r>
      <w:r>
        <w:fldChar w:fldCharType="begin"/>
      </w:r>
      <w:r>
        <w:instrText xml:space="preserve"> ADDIN EN.CITE &lt;EndNote&gt;&lt;Cite&gt;&lt;Author&gt;Duke&lt;/Author&gt;&lt;Year&gt;2000&lt;/Year&gt;&lt;RecNum&gt;2101&lt;/RecNum&gt;&lt;DisplayText&gt;(Duke, 2000)&lt;/DisplayText&gt;&lt;record&gt;&lt;rec-number&gt;2101&lt;/rec-number&gt;&lt;foreign-keys&gt;&lt;key app="EN" db-id="99d9evse6ffp07eesfqptv2lparspxf0d952" timestamp="0"&gt;2101&lt;/key&gt;&lt;/foreign-keys&gt;&lt;ref-type name="Journal Article"&gt;17&lt;/ref-type&gt;&lt;contributors&gt;&lt;authors&gt;&lt;author&gt;Duke, Nell K.&lt;/author&gt;&lt;/authors&gt;&lt;/contributors&gt;&lt;titles&gt;&lt;title&gt;3.6 minutes per day: The scarcity of informational texts in first grade&lt;/title&gt;&lt;secondary-title&gt;Reading Research Quarterly&lt;/secondary-title&gt;&lt;/titles&gt;&lt;periodical&gt;&lt;full-title&gt;Reading Research Quarterly&lt;/full-title&gt;&lt;/periodical&gt;&lt;pages&gt;202-224&lt;/pages&gt;&lt;volume&gt;35&lt;/volume&gt;&lt;number&gt;2&lt;/number&gt;&lt;keywords&gt;&lt;keyword&gt;Classroom Environment&lt;/keyword&gt;&lt;keyword&gt;Information&lt;/keyword&gt;&lt;keyword&gt;Reading&lt;/keyword&gt;&lt;keyword&gt;Socioeconomic Status&lt;/keyword&gt;&lt;keyword&gt;Written Language&lt;/keyword&gt;&lt;keyword&gt;Early Experience&lt;/keyword&gt;&lt;keyword&gt;Reading Materials&lt;/keyword&gt;&lt;keyword&gt;nature &amp;amp; degree of informational text experiences offered to students in 1st grade classrooms, children in low vs high SES school districts&lt;/keyword&gt;&lt;/keywords&gt;&lt;dates&gt;&lt;year&gt;2000&lt;/year&gt;&lt;/dates&gt;&lt;isbn&gt;0034-0553&lt;/isbn&gt;&lt;accession-num&gt;2000-15412-001&lt;/accession-num&gt;&lt;label&gt;H&lt;/label&gt;&lt;urls&gt;&lt;/urls&gt;&lt;/record&gt;&lt;/Cite&gt;&lt;/EndNote&gt;</w:instrText>
      </w:r>
      <w:r>
        <w:fldChar w:fldCharType="separate"/>
      </w:r>
      <w:r w:rsidR="001143D9" w:rsidRPr="67D4D19F">
        <w:rPr>
          <w:noProof/>
        </w:rPr>
        <w:t>(Duke, 2000)</w:t>
      </w:r>
      <w:r>
        <w:fldChar w:fldCharType="end"/>
      </w:r>
      <w:r w:rsidR="00A832DA">
        <w:t xml:space="preserve">. </w:t>
      </w:r>
      <w:r>
        <w:t>Thus, children may have been afforded opportunities to learn about narratives regardless of condition, whereas Let’s Know! provided specific opportunities</w:t>
      </w:r>
      <w:r w:rsidR="00FF7EE6">
        <w:t xml:space="preserve"> to learn about expository text structures.</w:t>
      </w:r>
      <w:r w:rsidR="00860CAF">
        <w:t xml:space="preserve"> </w:t>
      </w:r>
      <w:r w:rsidR="00FF7EE6">
        <w:t>It i</w:t>
      </w:r>
      <w:r w:rsidR="00A832DA">
        <w:t xml:space="preserve">s </w:t>
      </w:r>
      <w:r w:rsidR="00FF7EE6">
        <w:t xml:space="preserve">also </w:t>
      </w:r>
      <w:r w:rsidR="00A832DA">
        <w:t xml:space="preserve">possible that Let’s Know! </w:t>
      </w:r>
      <w:r w:rsidR="00FF7EE6">
        <w:t>provided an impetus for some teachers to increase their integration and reinforcement of expository text skills as part of their regular instruction.</w:t>
      </w:r>
      <w:r w:rsidR="00A832DA">
        <w:t xml:space="preserve"> </w:t>
      </w:r>
    </w:p>
    <w:p w14:paraId="1C9D7C9C" w14:textId="53EF45F9" w:rsidR="002E6F97" w:rsidRDefault="00A832DA" w:rsidP="009A57F6">
      <w:pPr>
        <w:widowControl w:val="0"/>
        <w:spacing w:line="480" w:lineRule="auto"/>
        <w:ind w:firstLine="720"/>
      </w:pPr>
      <w:r w:rsidRPr="00860CAF">
        <w:t xml:space="preserve">Somewhat disappointing was </w:t>
      </w:r>
      <w:r w:rsidR="00576BFF">
        <w:t xml:space="preserve">the </w:t>
      </w:r>
      <w:r w:rsidRPr="00860CAF">
        <w:t xml:space="preserve">lack of effects on </w:t>
      </w:r>
      <w:r w:rsidR="00296B2C">
        <w:t xml:space="preserve">the </w:t>
      </w:r>
      <w:r w:rsidR="00C0672F">
        <w:t>primary</w:t>
      </w:r>
      <w:r w:rsidRPr="00860CAF">
        <w:t xml:space="preserve"> language</w:t>
      </w:r>
      <w:r w:rsidR="00296B2C">
        <w:t xml:space="preserve"> </w:t>
      </w:r>
      <w:r w:rsidR="00C0672F">
        <w:t xml:space="preserve">comprehension </w:t>
      </w:r>
      <w:r w:rsidR="00296B2C">
        <w:t>outcome</w:t>
      </w:r>
      <w:r w:rsidR="00C0672F">
        <w:t>s</w:t>
      </w:r>
      <w:r w:rsidRPr="00860CAF">
        <w:t>. These results were not entirely surprising, however, as previous studies highlighting language</w:t>
      </w:r>
      <w:r w:rsidR="00860CAF">
        <w:t xml:space="preserve"> </w:t>
      </w:r>
      <w:r w:rsidRPr="00860CAF">
        <w:t>instruction have also shown somewhat li</w:t>
      </w:r>
      <w:r w:rsidR="0023542B" w:rsidRPr="00860CAF">
        <w:t xml:space="preserve">mited success </w:t>
      </w:r>
      <w:r w:rsidR="001143D9">
        <w:fldChar w:fldCharType="begin">
          <w:fldData xml:space="preserve">PEVuZE5vdGU+PENpdGU+PEF1dGhvcj5Sb2dkZTwvQXV0aG9yPjxZZWFyPjIwMTk8L1llYXI+PFJl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</w:fldData>
        </w:fldChar>
      </w:r>
      <w:r w:rsidR="00E50F27">
        <w:instrText xml:space="preserve"> ADDIN EN.CITE </w:instrText>
      </w:r>
      <w:r w:rsidR="00E50F27">
        <w:fldChar w:fldCharType="begin">
          <w:fldData xml:space="preserve">PEVuZE5vdGU+PENpdGU+PEF1dGhvcj5Sb2dkZTwvQXV0aG9yPjxZZWFyPjIwMTk8L1llYXI+PFJl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</w:fldData>
        </w:fldChar>
      </w:r>
      <w:r w:rsidR="00E50F27">
        <w:instrText xml:space="preserve"> ADDIN EN.CITE.DATA </w:instrText>
      </w:r>
      <w:r w:rsidR="00E50F27">
        <w:fldChar w:fldCharType="end"/>
      </w:r>
      <w:r w:rsidR="001143D9">
        <w:fldChar w:fldCharType="separate"/>
      </w:r>
      <w:r w:rsidR="001143D9">
        <w:rPr>
          <w:noProof/>
        </w:rPr>
        <w:t>(Rogde et al., 2019; Silverman et al., 2020)</w:t>
      </w:r>
      <w:r w:rsidR="001143D9">
        <w:fldChar w:fldCharType="end"/>
      </w:r>
      <w:r w:rsidRPr="00860CAF">
        <w:t xml:space="preserve">. </w:t>
      </w:r>
      <w:r w:rsidR="00366A65" w:rsidRPr="00860CAF">
        <w:t xml:space="preserve">Notably, </w:t>
      </w:r>
      <w:r w:rsidR="00576BFF">
        <w:t>our</w:t>
      </w:r>
      <w:r w:rsidR="00366A65" w:rsidRPr="00860CAF">
        <w:t xml:space="preserve"> findings do not align with our</w:t>
      </w:r>
      <w:r w:rsidRPr="00860CAF">
        <w:t xml:space="preserve"> proposed theory of change</w:t>
      </w:r>
      <w:r w:rsidR="00366A65" w:rsidRPr="00860CAF">
        <w:t>, in which we expected</w:t>
      </w:r>
      <w:r w:rsidRPr="00860CAF">
        <w:t xml:space="preserve"> that explicit instruction in specific </w:t>
      </w:r>
      <w:r w:rsidR="00366A65" w:rsidRPr="00860CAF">
        <w:t xml:space="preserve">lower- and higher-level </w:t>
      </w:r>
      <w:r w:rsidRPr="00860CAF">
        <w:t xml:space="preserve">language skills </w:t>
      </w:r>
      <w:r w:rsidR="00366A65" w:rsidRPr="00860CAF">
        <w:t xml:space="preserve">would generalize </w:t>
      </w:r>
      <w:r w:rsidR="00366A65" w:rsidRPr="00120E77">
        <w:t>to broad,</w:t>
      </w:r>
      <w:r w:rsidRPr="00120E77">
        <w:t xml:space="preserve"> </w:t>
      </w:r>
      <w:r w:rsidR="00120E77">
        <w:t>more general</w:t>
      </w:r>
      <w:r w:rsidR="00576BFF">
        <w:t xml:space="preserve">, </w:t>
      </w:r>
      <w:r w:rsidR="00366A65" w:rsidRPr="00120E77">
        <w:t>language</w:t>
      </w:r>
      <w:r w:rsidR="00366A65" w:rsidRPr="00860CAF">
        <w:t xml:space="preserve"> </w:t>
      </w:r>
      <w:r w:rsidRPr="00860CAF">
        <w:t xml:space="preserve">comprehension </w:t>
      </w:r>
      <w:r w:rsidR="00366A65" w:rsidRPr="00860CAF">
        <w:t>outcomes</w:t>
      </w:r>
      <w:r w:rsidRPr="00860CAF">
        <w:t xml:space="preserve">. </w:t>
      </w:r>
      <w:r w:rsidR="008B1B7A" w:rsidRPr="00860CAF">
        <w:t xml:space="preserve">We also tested this theory of change in our mediation analysis but, again, did not find evidence that increases in </w:t>
      </w:r>
      <w:r w:rsidR="00193934">
        <w:t>target</w:t>
      </w:r>
      <w:r w:rsidR="00C0672F">
        <w:t>ed</w:t>
      </w:r>
      <w:r w:rsidR="00193934">
        <w:t xml:space="preserve"> </w:t>
      </w:r>
      <w:r w:rsidR="008B1B7A" w:rsidRPr="00860CAF">
        <w:t>skills</w:t>
      </w:r>
      <w:r w:rsidR="00193934">
        <w:t xml:space="preserve"> </w:t>
      </w:r>
      <w:r w:rsidR="008B1B7A" w:rsidRPr="00860CAF">
        <w:t xml:space="preserve">led to increases in </w:t>
      </w:r>
      <w:r w:rsidR="00C0672F">
        <w:t xml:space="preserve">primary </w:t>
      </w:r>
      <w:r w:rsidR="008B1B7A" w:rsidRPr="00860CAF">
        <w:t>language comprehension</w:t>
      </w:r>
      <w:r w:rsidR="00C0672F">
        <w:t xml:space="preserve"> outcomes</w:t>
      </w:r>
      <w:r w:rsidR="008B1B7A" w:rsidRPr="00860CAF">
        <w:t xml:space="preserve">. </w:t>
      </w:r>
      <w:r w:rsidRPr="00860CAF">
        <w:t xml:space="preserve">Although it makes sense that </w:t>
      </w:r>
      <w:r w:rsidR="008B1B7A" w:rsidRPr="00860CAF">
        <w:t>intervening on</w:t>
      </w:r>
      <w:r w:rsidRPr="00860CAF">
        <w:t xml:space="preserve"> component skills such as alphabet knowledge and phonemic awareness generalize to word reading ability, it </w:t>
      </w:r>
      <w:r w:rsidR="0023542B" w:rsidRPr="00860CAF">
        <w:t>may</w:t>
      </w:r>
      <w:r w:rsidRPr="00860CAF">
        <w:t xml:space="preserve"> not be the case that targeting </w:t>
      </w:r>
      <w:r w:rsidR="00364FA1">
        <w:t xml:space="preserve">only </w:t>
      </w:r>
      <w:r w:rsidRPr="00860CAF">
        <w:t>oral language skills such as narration and vocabulary transfer</w:t>
      </w:r>
      <w:r w:rsidR="0023542B" w:rsidRPr="00860CAF">
        <w:t xml:space="preserve"> as readily to </w:t>
      </w:r>
      <w:r w:rsidR="008C42AC">
        <w:t xml:space="preserve">more general </w:t>
      </w:r>
      <w:r w:rsidRPr="00860CAF">
        <w:t>measure</w:t>
      </w:r>
      <w:r w:rsidR="00735D0E" w:rsidRPr="00860CAF">
        <w:t>s</w:t>
      </w:r>
      <w:r w:rsidRPr="00860CAF">
        <w:t xml:space="preserve"> of language comprehension.</w:t>
      </w:r>
    </w:p>
    <w:p w14:paraId="3E4B24CD" w14:textId="362E0874" w:rsidR="00AE1AAC" w:rsidRPr="00860CAF" w:rsidRDefault="00F1061B" w:rsidP="009A57F6">
      <w:pPr>
        <w:widowControl w:val="0"/>
        <w:spacing w:line="480" w:lineRule="auto"/>
        <w:ind w:firstLine="720"/>
      </w:pPr>
      <w:r w:rsidRPr="00860CAF">
        <w:t xml:space="preserve">Arguably, comprehension—whether language or reading comprehension—is more </w:t>
      </w:r>
      <w:r w:rsidR="003317B4" w:rsidRPr="00860CAF">
        <w:t xml:space="preserve">fluid and </w:t>
      </w:r>
      <w:r w:rsidRPr="00860CAF">
        <w:t>complex than word reading and involves</w:t>
      </w:r>
      <w:r w:rsidR="00055CAF" w:rsidRPr="00860CAF">
        <w:t xml:space="preserve"> not only language and other </w:t>
      </w:r>
      <w:r w:rsidR="002E6F97">
        <w:t xml:space="preserve">cognitive </w:t>
      </w:r>
      <w:r w:rsidRPr="00860CAF">
        <w:t xml:space="preserve">skills </w:t>
      </w:r>
      <w:r w:rsidR="00055CAF" w:rsidRPr="00860CAF">
        <w:t>but also consideration of the reader (e.g., background knowledge, purpose for listening/reading</w:t>
      </w:r>
      <w:r w:rsidR="00AE1AAC" w:rsidRPr="00860CAF">
        <w:t>, curriculum exposure</w:t>
      </w:r>
      <w:r w:rsidR="00055CAF" w:rsidRPr="00860CAF">
        <w:t xml:space="preserve">) and the text itself </w:t>
      </w:r>
      <w:r w:rsidR="00055CAF" w:rsidRPr="00860CAF">
        <w:fldChar w:fldCharType="begin"/>
      </w:r>
      <w:r w:rsidR="003317B4" w:rsidRPr="00860CAF">
        <w:instrText xml:space="preserve"> ADDIN EN.CITE &lt;EndNote&gt;&lt;Cite&gt;&lt;Author&gt;Snow&lt;/Author&gt;&lt;Year&gt;2018&lt;/Year&gt;&lt;RecNum&gt;5205&lt;/RecNum&gt;&lt;DisplayText&gt;(Catts &amp;amp; Kamhi, 2014; Snow, 2018)&lt;/DisplayText&gt;&lt;record&gt;&lt;rec-number&gt;5205&lt;/rec-number&gt;&lt;foreign-keys&gt;&lt;key app="EN" db-id="99d9evse6ffp07eesfqptv2lparspxf0d952" timestamp="1613069128"&gt;5205&lt;/key&gt;&lt;/foreign-keys&gt;&lt;ref-type name="Journal Article"&gt;17&lt;/ref-type&gt;&lt;contributors&gt;&lt;authors&gt;&lt;author&gt;Snow, Catherine E.&lt;/author&gt;&lt;/authors&gt;&lt;/contributors&gt;&lt;titles&gt;&lt;title&gt;Simple and Not-So-Simple Views of Reading&lt;/title&gt;&lt;secondary-title&gt;Remedial and Special Education&lt;/secondary-title&gt;&lt;/titles&gt;&lt;periodical&gt;&lt;full-title&gt;Remedial and Special Education&lt;/full-title&gt;&lt;/periodical&gt;&lt;pages&gt;313-316&lt;/pages&gt;&lt;volume&gt;39&lt;/volume&gt;&lt;number&gt;5&lt;/number&gt;&lt;keywords&gt;&lt;keyword&gt;simple view of reading,reading comprehension,language skills&lt;/keyword&gt;&lt;/keywords&gt;&lt;dates&gt;&lt;year&gt;2018&lt;/year&gt;&lt;/dates&gt;&lt;urls&gt;&lt;related-urls&gt;&lt;url&gt;https://journals.sagepub.com/doi/abs/10.1177/0741932518770288&lt;/url&gt;&lt;/related-urls&gt;&lt;/urls&gt;&lt;electronic-resource-num&gt;10.1177/0741932518770288&lt;/electronic-resource-num&gt;&lt;/record&gt;&lt;/Cite&gt;&lt;Cite&gt;&lt;Author&gt;Catts&lt;/Author&gt;&lt;Year&gt;2014&lt;/Year&gt;&lt;RecNum&gt;5207&lt;/RecNum&gt;&lt;record&gt;&lt;rec-number&gt;5207&lt;/rec-number&gt;&lt;foreign-keys&gt;&lt;key app="EN" db-id="99d9evse6ffp07eesfqptv2lparspxf0d952" timestamp="1613070817"&gt;5207&lt;/key&gt;&lt;/foreign-keys&gt;&lt;ref-type name="Journal Article"&gt;17&lt;/ref-type&gt;&lt;contributors&gt;&lt;authors&gt;&lt;author&gt;Hugh W. Catts&lt;/author&gt;&lt;author&gt;Alan G. Kamhi&lt;/author&gt;&lt;/authors&gt;&lt;/contributors&gt;&lt;titles&gt;&lt;title&gt;Prologue: Reading Comprehension Is Not a Single Ability&lt;/title&gt;&lt;secondary-title&gt;Language, Speech, and Hearing Services in Schools&lt;/secondary-title&gt;&lt;/titles&gt;&lt;periodical&gt;&lt;full-title&gt;Language, Speech, and Hearing Services in Schools&lt;/full-title&gt;&lt;/periodical&gt;&lt;pages&gt;73-76&lt;/pages&gt;&lt;volume&gt;45&lt;/volume&gt;&lt;number&gt;3&lt;/number&gt;&lt;dates&gt;&lt;year&gt;2014&lt;/year&gt;&lt;/dates&gt;&lt;urls&gt;&lt;related-urls&gt;&lt;url&gt;https://pubs.asha.org/doi/abs/10.1044/2017_LSHSS-16-0033&lt;/url&gt;&lt;/related-urls&gt;&lt;/urls&gt;&lt;electronic-resource-num&gt;doi:10.1044/2017_LSHSS-16-0033&lt;/electronic-resource-num&gt;&lt;/record&gt;&lt;/Cite&gt;&lt;/EndNote&gt;</w:instrText>
      </w:r>
      <w:r w:rsidR="00055CAF" w:rsidRPr="00860CAF">
        <w:fldChar w:fldCharType="separate"/>
      </w:r>
      <w:r w:rsidR="003317B4" w:rsidRPr="00860CAF">
        <w:rPr>
          <w:noProof/>
        </w:rPr>
        <w:t>(Catts &amp; Kamhi, 2014; Snow, 2018)</w:t>
      </w:r>
      <w:r w:rsidR="00055CAF" w:rsidRPr="00860CAF">
        <w:fldChar w:fldCharType="end"/>
      </w:r>
      <w:r w:rsidR="00055CAF" w:rsidRPr="00860CAF">
        <w:t xml:space="preserve">. </w:t>
      </w:r>
      <w:r w:rsidR="00F10556">
        <w:t>I</w:t>
      </w:r>
      <w:r w:rsidR="00072464">
        <w:t xml:space="preserve">nstruction that has </w:t>
      </w:r>
      <w:r w:rsidR="00F10556">
        <w:t xml:space="preserve">targeted not only </w:t>
      </w:r>
      <w:r w:rsidR="0060454D">
        <w:t xml:space="preserve">specific </w:t>
      </w:r>
      <w:r w:rsidR="00F10556">
        <w:t>language</w:t>
      </w:r>
      <w:r w:rsidR="0060454D">
        <w:t xml:space="preserve"> skills</w:t>
      </w:r>
      <w:r w:rsidR="00F10556">
        <w:t xml:space="preserve">, but also </w:t>
      </w:r>
      <w:r w:rsidR="0060454D">
        <w:t xml:space="preserve">the </w:t>
      </w:r>
      <w:r w:rsidR="00F10556">
        <w:t xml:space="preserve">cognitive skills </w:t>
      </w:r>
      <w:r w:rsidR="0060454D">
        <w:t xml:space="preserve">that support </w:t>
      </w:r>
      <w:r w:rsidR="000A2906">
        <w:t xml:space="preserve">language comprehension such as regulation and working memory, have found transfer effects to listening </w:t>
      </w:r>
      <w:r w:rsidR="000A2906">
        <w:lastRenderedPageBreak/>
        <w:t xml:space="preserve">and reading comprehension </w:t>
      </w:r>
      <w:r w:rsidR="00C0672F">
        <w:fldChar w:fldCharType="begin"/>
      </w:r>
      <w:r w:rsidR="00C0672F">
        <w:instrText xml:space="preserve"> ADDIN EN.CITE &lt;EndNote&gt;&lt;Cite&gt;&lt;Author&gt;Carretti&lt;/Author&gt;&lt;Year&gt;2014&lt;/Year&gt;&lt;RecNum&gt;5445&lt;/RecNum&gt;&lt;DisplayText&gt;(Carretti et al., 2014)&lt;/DisplayText&gt;&lt;record&gt;&lt;rec-number&gt;5445&lt;/rec-number&gt;&lt;foreign-keys&gt;&lt;key app="EN" db-id="99d9evse6ffp07eesfqptv2lparspxf0d952" timestamp="1631874726"&gt;5445&lt;/key&gt;&lt;/foreign-keys&gt;&lt;ref-type name="Journal Article"&gt;17&lt;/ref-type&gt;&lt;contributors&gt;&lt;authors&gt;&lt;author&gt;Carretti, Barbara&lt;/author&gt;&lt;author&gt;Caldarola, Nadia&lt;/author&gt;&lt;author&gt;Tencati, Chiara&lt;/author&gt;&lt;author&gt;Cornoldi, Cesare&lt;/author&gt;&lt;/authors&gt;&lt;/contributors&gt;&lt;titles&gt;&lt;title&gt;Improving reading comprehension in reading and listening settings: The effect of two training programmes focusing on metacognition and working memory&lt;/title&gt;&lt;secondary-title&gt;British Journal of Educational Psychology&lt;/secondary-title&gt;&lt;/titles&gt;&lt;periodical&gt;&lt;full-title&gt;British journal of educational psychology&lt;/full-title&gt;&lt;/periodical&gt;&lt;pages&gt;194-210&lt;/pages&gt;&lt;volume&gt;84&lt;/volume&gt;&lt;number&gt;2&lt;/number&gt;&lt;dates&gt;&lt;year&gt;2014&lt;/year&gt;&lt;/dates&gt;&lt;isbn&gt;0007-0998&lt;/isbn&gt;&lt;urls&gt;&lt;related-urls&gt;&lt;url&gt;https://bpspsychub.onlinelibrary.wiley.com/doi/abs/10.1111/bjep.12022&lt;/url&gt;&lt;/related-urls&gt;&lt;/urls&gt;&lt;electronic-resource-num&gt;10.1111/bjep.12022&lt;/electronic-resource-num&gt;&lt;/record&gt;&lt;/Cite&gt;&lt;/EndNote&gt;</w:instrText>
      </w:r>
      <w:r w:rsidR="00C0672F">
        <w:fldChar w:fldCharType="separate"/>
      </w:r>
      <w:r w:rsidR="00C0672F">
        <w:rPr>
          <w:noProof/>
        </w:rPr>
        <w:t>(Carretti et al., 2014)</w:t>
      </w:r>
      <w:r w:rsidR="00C0672F">
        <w:fldChar w:fldCharType="end"/>
      </w:r>
      <w:r w:rsidR="000A2906">
        <w:t xml:space="preserve">. </w:t>
      </w:r>
      <w:r w:rsidR="008A5AF7">
        <w:t>Thus, our</w:t>
      </w:r>
      <w:r w:rsidR="00923C3A">
        <w:t xml:space="preserve"> instructional curriculum and its assessment may not have captured </w:t>
      </w:r>
      <w:proofErr w:type="gramStart"/>
      <w:r w:rsidR="00923C3A">
        <w:t>all of</w:t>
      </w:r>
      <w:proofErr w:type="gramEnd"/>
      <w:r w:rsidR="00923C3A">
        <w:t xml:space="preserve"> the multiple </w:t>
      </w:r>
      <w:r w:rsidR="00C57FCD">
        <w:t xml:space="preserve">components that influence listening and reading comprehension. </w:t>
      </w:r>
      <w:r w:rsidR="00AE1AAC" w:rsidRPr="00860CAF">
        <w:t xml:space="preserve">Given that standardized measures of comprehension tend to require children to respond to particular </w:t>
      </w:r>
      <w:r w:rsidR="00E35F24" w:rsidRPr="00860CAF">
        <w:t>passages</w:t>
      </w:r>
      <w:r w:rsidR="00AE1AAC" w:rsidRPr="00860CAF">
        <w:t xml:space="preserve"> without necessarily accounting for reader or text characteristics, we might expect </w:t>
      </w:r>
      <w:r w:rsidR="003317B4" w:rsidRPr="00860CAF">
        <w:t xml:space="preserve">language-focused </w:t>
      </w:r>
      <w:r w:rsidR="00AE1AAC" w:rsidRPr="00860CAF">
        <w:t xml:space="preserve">instruction </w:t>
      </w:r>
      <w:r w:rsidR="003317B4" w:rsidRPr="00860CAF">
        <w:t xml:space="preserve">to affect skills measured in ways that more closely mirror the curriculum (e.g., our CAMs) but not transfer to measures that are not at all related to classroom instruction </w:t>
      </w:r>
      <w:r w:rsidR="003317B4" w:rsidRPr="00860CAF">
        <w:fldChar w:fldCharType="begin"/>
      </w:r>
      <w:r w:rsidR="003317B4" w:rsidRPr="00860CAF">
        <w:instrText xml:space="preserve"> ADDIN EN.CITE &lt;EndNote&gt;&lt;Cite&gt;&lt;Author&gt;Catts&lt;/Author&gt;&lt;Year&gt;2014&lt;/Year&gt;&lt;RecNum&gt;5207&lt;/RecNum&gt;&lt;DisplayText&gt;(Catts &amp;amp; Kamhi, 2014)&lt;/DisplayText&gt;&lt;record&gt;&lt;rec-number&gt;5207&lt;/rec-number&gt;&lt;foreign-keys&gt;&lt;key app="EN" db-id="99d9evse6ffp07eesfqptv2lparspxf0d952" timestamp="1613070817"&gt;5207&lt;/key&gt;&lt;/foreign-keys&gt;&lt;ref-type name="Journal Article"&gt;17&lt;/ref-type&gt;&lt;contributors&gt;&lt;authors&gt;&lt;author&gt;Hugh W. Catts&lt;/author&gt;&lt;author&gt;Alan G. Kamhi&lt;/author&gt;&lt;/authors&gt;&lt;/contributors&gt;&lt;titles&gt;&lt;title&gt;Prologue: Reading Comprehension Is Not a Single Ability&lt;/title&gt;&lt;secondary-title&gt;Language, Speech, and Hearing Services in Schools&lt;/secondary-title&gt;&lt;/titles&gt;&lt;periodical&gt;&lt;full-title&gt;Language, Speech, and Hearing Services in Schools&lt;/full-title&gt;&lt;/periodical&gt;&lt;pages&gt;73-76&lt;/pages&gt;&lt;volume&gt;45&lt;/volume&gt;&lt;number&gt;3&lt;/number&gt;&lt;dates&gt;&lt;year&gt;2014&lt;/year&gt;&lt;/dates&gt;&lt;urls&gt;&lt;related-urls&gt;&lt;url&gt;https://pubs.asha.org/doi/abs/10.1044/2017_LSHSS-16-0033&lt;/url&gt;&lt;/related-urls&gt;&lt;/urls&gt;&lt;electronic-resource-num&gt;doi:10.1044/2017_LSHSS-16-0033&lt;/electronic-resource-num&gt;&lt;/record&gt;&lt;/Cite&gt;&lt;/EndNote&gt;</w:instrText>
      </w:r>
      <w:r w:rsidR="003317B4" w:rsidRPr="00860CAF">
        <w:fldChar w:fldCharType="separate"/>
      </w:r>
      <w:r w:rsidR="003317B4" w:rsidRPr="00860CAF">
        <w:rPr>
          <w:noProof/>
        </w:rPr>
        <w:t>(Catts &amp; Kamhi, 2014)</w:t>
      </w:r>
      <w:r w:rsidR="003317B4" w:rsidRPr="00860CAF">
        <w:fldChar w:fldCharType="end"/>
      </w:r>
      <w:r w:rsidR="003317B4" w:rsidRPr="00860CAF">
        <w:t>.</w:t>
      </w:r>
      <w:r w:rsidR="008B1B7A" w:rsidRPr="00860CAF">
        <w:t xml:space="preserve"> </w:t>
      </w:r>
      <w:r w:rsidR="008B782F" w:rsidRPr="00860CAF">
        <w:t xml:space="preserve">Our </w:t>
      </w:r>
      <w:proofErr w:type="gramStart"/>
      <w:r w:rsidR="008B782F" w:rsidRPr="00860CAF">
        <w:t>particular measures</w:t>
      </w:r>
      <w:proofErr w:type="gramEnd"/>
      <w:r w:rsidR="008B782F" w:rsidRPr="00860CAF">
        <w:t xml:space="preserve"> of language comprehension also had somewhat restricted ranges, and very small differences were noted for most </w:t>
      </w:r>
      <w:r w:rsidR="00330986">
        <w:t xml:space="preserve">outcome </w:t>
      </w:r>
      <w:r w:rsidR="008B782F" w:rsidRPr="00860CAF">
        <w:t xml:space="preserve">measures beyond vocabulary, making it unlikely to find indirect effects on these outcomes. </w:t>
      </w:r>
    </w:p>
    <w:p w14:paraId="5D3C4850" w14:textId="70F91A79" w:rsidR="00A832DA" w:rsidRPr="00860CAF" w:rsidRDefault="00A832DA" w:rsidP="009A57F6">
      <w:pPr>
        <w:widowControl w:val="0"/>
        <w:spacing w:line="480" w:lineRule="auto"/>
      </w:pPr>
      <w:r w:rsidRPr="00860CAF">
        <w:tab/>
      </w:r>
      <w:r w:rsidR="002F6B5B" w:rsidRPr="00860CAF">
        <w:t>Further</w:t>
      </w:r>
      <w:r w:rsidR="00E35F24" w:rsidRPr="00860CAF">
        <w:t xml:space="preserve"> aspects of Let’s Know! and its implementation might also explain the lack of effects. </w:t>
      </w:r>
      <w:r w:rsidR="002611C9" w:rsidRPr="00860CAF">
        <w:t>The curriculum was intentionally designed to comprehensively target language, based on the research team</w:t>
      </w:r>
      <w:r w:rsidR="00DA3953">
        <w:t>’</w:t>
      </w:r>
      <w:r w:rsidR="002611C9" w:rsidRPr="00860CAF">
        <w:t>s extensive review of the evidence base. Although p</w:t>
      </w:r>
      <w:r w:rsidRPr="00860CAF">
        <w:t xml:space="preserve">articipating </w:t>
      </w:r>
      <w:r w:rsidR="002611C9" w:rsidRPr="00860CAF">
        <w:t>children</w:t>
      </w:r>
      <w:r w:rsidRPr="00860CAF">
        <w:t xml:space="preserve"> received 120 minutes per week of total language instruction, the time devoted to any one skill was substantially less than that</w:t>
      </w:r>
      <w:r w:rsidR="005214D4" w:rsidRPr="00860CAF">
        <w:t xml:space="preserve">, and the instructional intensity—or </w:t>
      </w:r>
      <w:r w:rsidR="002611C9" w:rsidRPr="00860CAF">
        <w:t xml:space="preserve">balance </w:t>
      </w:r>
      <w:r w:rsidR="005214D4" w:rsidRPr="00860CAF">
        <w:t>across skills—might have been ineffective</w:t>
      </w:r>
      <w:r w:rsidRPr="00860CAF">
        <w:t xml:space="preserve">. </w:t>
      </w:r>
      <w:r w:rsidR="005214D4" w:rsidRPr="00860CAF">
        <w:t xml:space="preserve">The use of whole-class instruction may also have led to attenuated effects. </w:t>
      </w:r>
      <w:r w:rsidR="00535756" w:rsidRPr="00860CAF">
        <w:t>It may be that we were not serving the population most in need of this language support, and the effects of Let’s Know! for children identified as at risk for language or comprehension difficu</w:t>
      </w:r>
      <w:r w:rsidR="05698273" w:rsidRPr="00860CAF">
        <w:t>lt</w:t>
      </w:r>
      <w:r w:rsidR="00535756" w:rsidRPr="00860CAF">
        <w:t>ies</w:t>
      </w:r>
      <w:r w:rsidR="00506F45">
        <w:t xml:space="preserve"> should be investigated in future work</w:t>
      </w:r>
      <w:r w:rsidR="00535756" w:rsidRPr="00860CAF">
        <w:t>. Moreover, a</w:t>
      </w:r>
      <w:r w:rsidRPr="00860CAF">
        <w:t xml:space="preserve"> recent meta-analysis found that</w:t>
      </w:r>
      <w:r w:rsidR="005214D4" w:rsidRPr="00860CAF">
        <w:t xml:space="preserve"> lang</w:t>
      </w:r>
      <w:r w:rsidR="47DFA4C2" w:rsidRPr="00860CAF">
        <w:t>ua</w:t>
      </w:r>
      <w:r w:rsidR="005214D4" w:rsidRPr="00860CAF">
        <w:t>ge</w:t>
      </w:r>
      <w:r w:rsidRPr="00860CAF">
        <w:t xml:space="preserve"> instruction </w:t>
      </w:r>
      <w:r w:rsidR="005214D4" w:rsidRPr="00860CAF">
        <w:t>provided to</w:t>
      </w:r>
      <w:r w:rsidRPr="00860CAF">
        <w:t xml:space="preserve"> small groups </w:t>
      </w:r>
      <w:r w:rsidR="005214D4" w:rsidRPr="00860CAF">
        <w:t xml:space="preserve">was </w:t>
      </w:r>
      <w:r w:rsidRPr="00860CAF">
        <w:t xml:space="preserve">more effective than </w:t>
      </w:r>
      <w:r w:rsidR="005214D4" w:rsidRPr="00860CAF">
        <w:t>when provided to whole classrooms</w:t>
      </w:r>
      <w:r w:rsidRPr="00860CAF">
        <w:t xml:space="preserve"> </w:t>
      </w:r>
      <w:r w:rsidR="00F1331A">
        <w:fldChar w:fldCharType="begin"/>
      </w:r>
      <w:r w:rsidR="00E50F27">
        <w:instrText xml:space="preserve"> ADDIN EN.CITE &lt;EndNote&gt;&lt;Cite&gt;&lt;Author&gt;Rogde&lt;/Author&gt;&lt;Year&gt;2019&lt;/Year&gt;&lt;RecNum&gt;4883&lt;/RecNum&gt;&lt;DisplayText&gt;(Rogde et al., 2019)&lt;/DisplayText&gt;&lt;record&gt;&lt;rec-number&gt;4883&lt;/rec-number&gt;&lt;foreign-keys&gt;&lt;key app="EN" db-id="99d9evse6ffp07eesfqptv2lparspxf0d952" timestamp="1573741304"&gt;4883&lt;/key&gt;&lt;/foreign-keys&gt;&lt;ref-type name="Journal Article"&gt;17&lt;/ref-type&gt;&lt;contributors&gt;&lt;authors&gt;&lt;author&gt;Rogde, Kristin&lt;/author&gt;&lt;author&gt;Hagen, Åste M.&lt;/author&gt;&lt;author&gt;Melby-Lervåg, Monica&lt;/author&gt;&lt;author&gt;Lervåg, Arne&lt;/author&gt;&lt;/authors&gt;&lt;/contributors&gt;&lt;titles&gt;&lt;title&gt;The effect of linguistic comprehension instruction on generalized language and reading comprehension skills: A systematic review&lt;/title&gt;&lt;secondary-title&gt;Campbell Systematic Reviews&lt;/secondary-title&gt;&lt;/titles&gt;&lt;periodical&gt;&lt;full-title&gt;Campbell Systematic Reviews&lt;/full-title&gt;&lt;/periodical&gt;&lt;pages&gt;e1059&lt;/pages&gt;&lt;volume&gt;15&lt;/volume&gt;&lt;number&gt;4&lt;/number&gt;&lt;keywords&gt;&lt;keyword&gt;meta-analysis, language intervention, listening comprehension, reading comprehension, vocabulary&lt;/keyword&gt;&lt;keyword&gt;attentuated effects when implemented by teachers&lt;/keyword&gt;&lt;/keywords&gt;&lt;dates&gt;&lt;year&gt;2019&lt;/year&gt;&lt;/dates&gt;&lt;isbn&gt;1891-1803&lt;/isbn&gt;&lt;urls&gt;&lt;related-urls&gt;&lt;url&gt;https://onlinelibrary.wiley.com/doi/abs/10.1002/cl2.1059&lt;/url&gt;&lt;/related-urls&gt;&lt;/urls&gt;&lt;electronic-resource-num&gt;10.1002/cl2.1059&lt;/electronic-resource-num&gt;&lt;/record&gt;&lt;/Cite&gt;&lt;/EndNote&gt;</w:instrText>
      </w:r>
      <w:r w:rsidR="00F1331A">
        <w:fldChar w:fldCharType="separate"/>
      </w:r>
      <w:r w:rsidR="00F1331A">
        <w:rPr>
          <w:noProof/>
        </w:rPr>
        <w:t>(Rogde et al., 2019)</w:t>
      </w:r>
      <w:r w:rsidR="00F1331A">
        <w:fldChar w:fldCharType="end"/>
      </w:r>
      <w:r w:rsidRPr="00860CAF">
        <w:t xml:space="preserve">. However, </w:t>
      </w:r>
      <w:r w:rsidR="005214D4" w:rsidRPr="00860CAF">
        <w:t>our</w:t>
      </w:r>
      <w:r w:rsidRPr="00860CAF">
        <w:t xml:space="preserve"> goal was to</w:t>
      </w:r>
      <w:r w:rsidR="005214D4" w:rsidRPr="00860CAF">
        <w:t xml:space="preserve"> create a Tier 1 curriculum that</w:t>
      </w:r>
      <w:r w:rsidRPr="00860CAF">
        <w:t xml:space="preserve"> increase</w:t>
      </w:r>
      <w:r w:rsidR="005214D4" w:rsidRPr="00860CAF">
        <w:t>d</w:t>
      </w:r>
      <w:r w:rsidRPr="00860CAF">
        <w:t xml:space="preserve"> language instruction for all </w:t>
      </w:r>
      <w:r w:rsidR="005214D4" w:rsidRPr="00860CAF">
        <w:t>children</w:t>
      </w:r>
      <w:r w:rsidR="009B4542" w:rsidRPr="00860CAF">
        <w:t xml:space="preserve">, based in our understanding that many children </w:t>
      </w:r>
      <w:proofErr w:type="gramStart"/>
      <w:r w:rsidR="009B4542" w:rsidRPr="00860CAF">
        <w:t>are in need of</w:t>
      </w:r>
      <w:proofErr w:type="gramEnd"/>
      <w:r w:rsidR="009B4542" w:rsidRPr="00860CAF">
        <w:t xml:space="preserve"> comprehension support and feedback from practitioners indicating that a</w:t>
      </w:r>
      <w:r w:rsidRPr="00860CAF">
        <w:t xml:space="preserve">sking teachers </w:t>
      </w:r>
      <w:r w:rsidRPr="00860CAF">
        <w:lastRenderedPageBreak/>
        <w:t>to conduct multiple small groups of repeated instruction every week is unrealistic. It is promising that even within a whole classroom setting, effects were noted on select language skills.</w:t>
      </w:r>
    </w:p>
    <w:p w14:paraId="6CAEFF93" w14:textId="566C0208" w:rsidR="00A832DA" w:rsidRPr="00860CAF" w:rsidRDefault="002F6B5B" w:rsidP="009A57F6">
      <w:pPr>
        <w:widowControl w:val="0"/>
        <w:spacing w:line="480" w:lineRule="auto"/>
        <w:ind w:firstLine="720"/>
      </w:pPr>
      <w:r w:rsidRPr="00860CAF">
        <w:t>Additionally</w:t>
      </w:r>
      <w:r w:rsidR="00367CA3" w:rsidRPr="00860CAF">
        <w:t xml:space="preserve">, </w:t>
      </w:r>
      <w:r w:rsidR="00A832DA" w:rsidRPr="00860CAF">
        <w:t xml:space="preserve">in our study, </w:t>
      </w:r>
      <w:r w:rsidR="00367CA3" w:rsidRPr="00860CAF">
        <w:t xml:space="preserve">classroom teachers enacted all instruction, as opposed to implementation by trained research staff as is often the case in </w:t>
      </w:r>
      <w:r w:rsidR="00A832DA" w:rsidRPr="00860CAF">
        <w:t xml:space="preserve">intervention studies </w:t>
      </w:r>
      <w:r w:rsidR="00304F65">
        <w:fldChar w:fldCharType="begin">
          <w:fldData xml:space="preserve">PEVuZE5vdGU+PENpdGU+PEF1dGhvcj5Db25ub3I8L0F1dGhvcj48WWVhcj4yMDE4PC9ZZWFyPjxS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</w:fldData>
        </w:fldChar>
      </w:r>
      <w:r w:rsidR="00F52782">
        <w:instrText xml:space="preserve"> ADDIN EN.CITE </w:instrText>
      </w:r>
      <w:r w:rsidR="00F52782">
        <w:fldChar w:fldCharType="begin">
          <w:fldData xml:space="preserve">PEVuZE5vdGU+PENpdGU+PEF1dGhvcj5Db25ub3I8L0F1dGhvcj48WWVhcj4yMDE4PC9ZZWFyPjxS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</w:fldData>
        </w:fldChar>
      </w:r>
      <w:r w:rsidR="00F52782">
        <w:instrText xml:space="preserve"> ADDIN EN.CITE.DATA </w:instrText>
      </w:r>
      <w:r w:rsidR="00F52782">
        <w:fldChar w:fldCharType="end"/>
      </w:r>
      <w:r w:rsidR="00304F65">
        <w:fldChar w:fldCharType="separate"/>
      </w:r>
      <w:r w:rsidR="00F52782">
        <w:rPr>
          <w:noProof/>
        </w:rPr>
        <w:t>(e.g., Catts et al., 2016; Connor et al., 2018; Lonigan &amp; Phillips, 2016)</w:t>
      </w:r>
      <w:r w:rsidR="00304F65">
        <w:fldChar w:fldCharType="end"/>
      </w:r>
      <w:r w:rsidR="00A832DA" w:rsidRPr="00860CAF">
        <w:t xml:space="preserve">. We know through informal communications with Let’s Know! teachers that some felt </w:t>
      </w:r>
      <w:proofErr w:type="gramStart"/>
      <w:r w:rsidR="00A832DA" w:rsidRPr="00860CAF">
        <w:t>less-skilled</w:t>
      </w:r>
      <w:proofErr w:type="gramEnd"/>
      <w:r w:rsidR="00A832DA" w:rsidRPr="00860CAF">
        <w:t xml:space="preserve"> at deliv</w:t>
      </w:r>
      <w:r w:rsidRPr="00860CAF">
        <w:t xml:space="preserve">ering certain types of lessons. </w:t>
      </w:r>
      <w:r w:rsidR="00535756" w:rsidRPr="00860CAF">
        <w:t>Also</w:t>
      </w:r>
      <w:r w:rsidR="00A832DA" w:rsidRPr="00860CAF">
        <w:t>, teachers were expected to implement instruction</w:t>
      </w:r>
      <w:r w:rsidRPr="00860CAF">
        <w:t xml:space="preserve"> to support a </w:t>
      </w:r>
      <w:r w:rsidR="00A832DA" w:rsidRPr="00860CAF">
        <w:t xml:space="preserve">broad range of language skills instead of </w:t>
      </w:r>
      <w:proofErr w:type="gramStart"/>
      <w:r w:rsidR="00A832DA" w:rsidRPr="00860CAF">
        <w:t>honing in</w:t>
      </w:r>
      <w:proofErr w:type="gramEnd"/>
      <w:r w:rsidR="00A832DA" w:rsidRPr="00860CAF">
        <w:t xml:space="preserve"> on one particular skill, which might have affected success at delivering the various lesson types as intended. Although our overall levels of fidelity might be considered high, there was great variability across teachers. This variability occurred even with focused professional development and soft-scripted lessons that provided guidance and explicit models on how to use specific language-facilitating techniques. </w:t>
      </w:r>
      <w:r w:rsidR="00CC2CC5">
        <w:t>T</w:t>
      </w:r>
      <w:r w:rsidR="00A832DA" w:rsidRPr="00860CAF">
        <w:t>eacher or classroom characteristics that may account for this variance in teacher implementation</w:t>
      </w:r>
      <w:r w:rsidR="00CC2CC5">
        <w:t xml:space="preserve"> deserves further attention in future work</w:t>
      </w:r>
      <w:r w:rsidR="00A832DA" w:rsidRPr="00860CAF">
        <w:t xml:space="preserve">. </w:t>
      </w:r>
    </w:p>
    <w:p w14:paraId="660F56A6" w14:textId="0896D98E" w:rsidR="00A832DA" w:rsidRPr="00860CAF" w:rsidRDefault="00A832DA" w:rsidP="009A57F6">
      <w:pPr>
        <w:pStyle w:val="Heading2"/>
        <w:keepNext w:val="0"/>
        <w:widowControl w:val="0"/>
        <w:rPr>
          <w:rFonts w:eastAsia="Times New Roman"/>
        </w:rPr>
      </w:pPr>
      <w:r w:rsidRPr="0AB17F5C">
        <w:rPr>
          <w:rFonts w:eastAsia="Times New Roman"/>
        </w:rPr>
        <w:t xml:space="preserve">Limitations and </w:t>
      </w:r>
      <w:r w:rsidR="13006BE9" w:rsidRPr="0AB17F5C">
        <w:rPr>
          <w:rFonts w:eastAsia="Times New Roman"/>
        </w:rPr>
        <w:t>Implications for Future Research</w:t>
      </w:r>
    </w:p>
    <w:p w14:paraId="757BFEF6" w14:textId="32019378" w:rsidR="00A832DA" w:rsidRPr="00860CAF" w:rsidRDefault="00A832DA" w:rsidP="009A57F6">
      <w:pPr>
        <w:widowControl w:val="0"/>
        <w:spacing w:line="480" w:lineRule="auto"/>
      </w:pPr>
      <w:r w:rsidRPr="00860CAF">
        <w:tab/>
      </w:r>
      <w:r w:rsidR="00F85C64">
        <w:t xml:space="preserve">One limitation of this study is </w:t>
      </w:r>
      <w:r w:rsidR="002D5B6D" w:rsidRPr="00860CAF">
        <w:t>that the current results do not take into account variability in implementation</w:t>
      </w:r>
      <w:r w:rsidR="0070322C">
        <w:t xml:space="preserve"> and possibly in training (e.g., if some teachers </w:t>
      </w:r>
      <w:r w:rsidR="007D77C9">
        <w:t>referenced</w:t>
      </w:r>
      <w:r w:rsidR="0070322C">
        <w:t xml:space="preserve"> the </w:t>
      </w:r>
      <w:r w:rsidR="0070322C" w:rsidRPr="001C0208">
        <w:t>online professional development modules</w:t>
      </w:r>
      <w:r w:rsidR="0070322C">
        <w:t xml:space="preserve"> for further guidance as they implemented the lessons)</w:t>
      </w:r>
      <w:r w:rsidR="002D5B6D" w:rsidRPr="00860CAF">
        <w:t xml:space="preserve">; we see this as an important avenue for continued </w:t>
      </w:r>
      <w:proofErr w:type="gramStart"/>
      <w:r w:rsidR="002D5B6D" w:rsidRPr="00860CAF">
        <w:t>analysis</w:t>
      </w:r>
      <w:proofErr w:type="gramEnd"/>
      <w:r w:rsidR="002D5B6D" w:rsidRPr="00860CAF">
        <w:t xml:space="preserve"> but our initial focus was on intent-to-treat results that allow</w:t>
      </w:r>
      <w:r w:rsidR="00506F45">
        <w:t>ed</w:t>
      </w:r>
      <w:r w:rsidR="002D5B6D" w:rsidRPr="00860CAF">
        <w:t xml:space="preserve"> for causal interpretation. </w:t>
      </w:r>
      <w:r w:rsidR="00564A1F">
        <w:t>Second, although we were confident that teachers could administer and score the CAMs as intended, based o</w:t>
      </w:r>
      <w:r w:rsidR="00564A1F" w:rsidRPr="007214C3">
        <w:t xml:space="preserve">n our pilot work </w:t>
      </w:r>
      <w:r w:rsidR="00564A1F" w:rsidRPr="00A252DB">
        <w:t xml:space="preserve">and </w:t>
      </w:r>
      <w:r w:rsidR="00737F94" w:rsidRPr="00A252DB">
        <w:t xml:space="preserve">prior </w:t>
      </w:r>
      <w:r w:rsidR="00564A1F" w:rsidRPr="00A252DB">
        <w:t xml:space="preserve">literature </w:t>
      </w:r>
      <w:r w:rsidR="00737F94" w:rsidRPr="00A252DB">
        <w:t xml:space="preserve">showing </w:t>
      </w:r>
      <w:r w:rsidR="007214C3" w:rsidRPr="00A252DB">
        <w:t xml:space="preserve">fidelity and scoring reliability for similar teacher-administered </w:t>
      </w:r>
      <w:r w:rsidR="000E6C31" w:rsidRPr="00A252DB">
        <w:t>progress</w:t>
      </w:r>
      <w:r w:rsidR="007214C3" w:rsidRPr="00A252DB">
        <w:t xml:space="preserve"> </w:t>
      </w:r>
      <w:r w:rsidR="000E6C31" w:rsidRPr="00A252DB">
        <w:t xml:space="preserve">monitoring measures </w:t>
      </w:r>
      <w:r w:rsidR="000E6C31" w:rsidRPr="00A252DB">
        <w:fldChar w:fldCharType="begin"/>
      </w:r>
      <w:r w:rsidR="007214C3" w:rsidRPr="00A252DB">
        <w:instrText xml:space="preserve"> ADDIN EN.CITE &lt;EndNote&gt;&lt;Cite&gt;&lt;Author&gt;Wackerle-Hollman&lt;/Author&gt;&lt;Year&gt;2015&lt;/Year&gt;&lt;RecNum&gt;4113&lt;/RecNum&gt;&lt;DisplayText&gt;(Spencer et al., 2017; Wackerle-Hollman et al., 2015)&lt;/DisplayText&gt;&lt;record&gt;&lt;rec-number&gt;4113&lt;/rec-number&gt;&lt;foreign-keys&gt;&lt;key app="EN" db-id="99d9evse6ffp07eesfqptv2lparspxf0d952" timestamp="1480533554"&gt;4113&lt;/key&gt;&lt;/foreign-keys&gt;&lt;ref-type name="Journal Article"&gt;17&lt;/ref-type&gt;&lt;contributors&gt;&lt;authors&gt;&lt;author&gt;Wackerle-Hollman, Alisha K.&lt;/author&gt;&lt;author&gt;Rodriguez, Megan I.&lt;/author&gt;&lt;author&gt;Bradfield, Tracy A.&lt;/author&gt;&lt;author&gt;Rodriguez, Michael C.&lt;/author&gt;&lt;author&gt;McConnell, Scott R.&lt;/author&gt;&lt;/authors&gt;&lt;/contributors&gt;&lt;titles&gt;&lt;title&gt;Development of Early Measures of Comprehension: Innovation in Individual Growth and Development Indicators&lt;/title&gt;&lt;secondary-title&gt;Assessment for Effective Intervention&lt;/secondary-title&gt;&lt;/titles&gt;&lt;periodical&gt;&lt;full-title&gt;Assessment for Effective Intervention&lt;/full-title&gt;&lt;/periodical&gt;&lt;pages&gt;81-95&lt;/pages&gt;&lt;volume&gt;40&lt;/volume&gt;&lt;number&gt;2&lt;/number&gt;&lt;dates&gt;&lt;year&gt;2015&lt;/year&gt;&lt;pub-dates&gt;&lt;date&gt;March 1, 2015&lt;/date&gt;&lt;/pub-dates&gt;&lt;/dates&gt;&lt;urls&gt;&lt;related-urls&gt;&lt;url&gt;http://aei.sagepub.com/content/40/2/81.abstract&lt;/url&gt;&lt;/related-urls&gt;&lt;/urls&gt;&lt;electronic-resource-num&gt;10.1177/1534508414551404&lt;/electronic-resource-num&gt;&lt;/record&gt;&lt;/Cite&gt;&lt;Cite&gt;&lt;Author&gt;Spencer&lt;/Author&gt;&lt;Year&gt;2017&lt;/Year&gt;&lt;RecNum&gt;4728&lt;/RecNum&gt;&lt;record&gt;&lt;rec-number&gt;4728&lt;/rec-number&gt;&lt;foreign-keys&gt;&lt;key app="EN" db-id="99d9evse6ffp07eesfqptv2lparspxf0d952" timestamp="1551366100"&gt;4728&lt;/key&gt;&lt;/foreign-keys&gt;&lt;ref-type name="Journal Article"&gt;17&lt;/ref-type&gt;&lt;contributors&gt;&lt;authors&gt;&lt;author&gt;Spencer, Trina D&lt;/author&gt;&lt;author&gt;Weddle, Sarah A&lt;/author&gt;&lt;author&gt;Petersen, Douglas B&lt;/author&gt;&lt;author&gt;Adams, John L&lt;/author&gt;&lt;/authors&gt;&lt;/contributors&gt;&lt;titles&gt;&lt;title&gt;Multi-tiered narrative intervention for preschoolers: A Head Start implementation study&lt;/title&gt;&lt;secondary-title&gt;NHSA Dialog&lt;/secondary-title&gt;&lt;/titles&gt;&lt;periodical&gt;&lt;full-title&gt;NHSA Dialog&lt;/full-title&gt;&lt;/periodical&gt;&lt;volume&gt;20&lt;/volume&gt;&lt;number&gt;1&lt;/number&gt;&lt;dates&gt;&lt;year&gt;2017&lt;/year&gt;&lt;/dates&gt;&lt;isbn&gt;1930-9325&lt;/isbn&gt;&lt;urls&gt;&lt;/urls&gt;&lt;/record&gt;&lt;/Cite&gt;&lt;/EndNote&gt;</w:instrText>
      </w:r>
      <w:r w:rsidR="000E6C31" w:rsidRPr="00A252DB">
        <w:fldChar w:fldCharType="separate"/>
      </w:r>
      <w:r w:rsidR="007214C3" w:rsidRPr="00A252DB">
        <w:rPr>
          <w:noProof/>
        </w:rPr>
        <w:t>(Spencer et al., 2017; Wackerle-Hollman et al., 2015)</w:t>
      </w:r>
      <w:r w:rsidR="000E6C31" w:rsidRPr="00A252DB">
        <w:fldChar w:fldCharType="end"/>
      </w:r>
      <w:r w:rsidR="00737F94" w:rsidRPr="007214C3">
        <w:t>,</w:t>
      </w:r>
      <w:r w:rsidR="00737F94">
        <w:t xml:space="preserve"> we did not directly measure this </w:t>
      </w:r>
      <w:r w:rsidR="00737F94">
        <w:lastRenderedPageBreak/>
        <w:t xml:space="preserve">in the current study. </w:t>
      </w:r>
      <w:r w:rsidR="00564A1F">
        <w:t>Third</w:t>
      </w:r>
      <w:r w:rsidR="002D5B6D" w:rsidRPr="00860CAF">
        <w:t xml:space="preserve">, </w:t>
      </w:r>
      <w:r w:rsidRPr="00860CAF">
        <w:t xml:space="preserve">we were only able to assess the immediate impacts of Let’s </w:t>
      </w:r>
      <w:proofErr w:type="gramStart"/>
      <w:r w:rsidRPr="00860CAF">
        <w:t>Know!</w:t>
      </w:r>
      <w:r w:rsidR="00A73043" w:rsidRPr="00860CAF">
        <w:t>.</w:t>
      </w:r>
      <w:proofErr w:type="gramEnd"/>
      <w:r w:rsidR="00A73043" w:rsidRPr="00860CAF">
        <w:t xml:space="preserve"> It may be that multiple years of high-quality language-focused instruction </w:t>
      </w:r>
      <w:r w:rsidR="00576BFF">
        <w:t>are</w:t>
      </w:r>
      <w:r w:rsidR="00A73043" w:rsidRPr="00860CAF">
        <w:t xml:space="preserve"> necessary to achieve intended results; </w:t>
      </w:r>
      <w:r w:rsidR="00A73043" w:rsidRPr="00DF4056">
        <w:t xml:space="preserve">ideally, </w:t>
      </w:r>
      <w:r w:rsidR="002D5B6D" w:rsidRPr="00DF4056">
        <w:t xml:space="preserve">impacts </w:t>
      </w:r>
      <w:r w:rsidR="00A73043" w:rsidRPr="00DF4056">
        <w:t>on language</w:t>
      </w:r>
      <w:r w:rsidRPr="00DF4056">
        <w:t xml:space="preserve"> </w:t>
      </w:r>
      <w:r w:rsidR="002D5B6D" w:rsidRPr="00DF4056">
        <w:t xml:space="preserve">should be </w:t>
      </w:r>
      <w:r w:rsidRPr="00DF4056">
        <w:t>examined longitudinally</w:t>
      </w:r>
      <w:r w:rsidR="002D5B6D" w:rsidRPr="00DF4056">
        <w:t>, culminating with effects on reading comprehension</w:t>
      </w:r>
      <w:r w:rsidRPr="00DF4056">
        <w:t xml:space="preserve">. </w:t>
      </w:r>
      <w:r w:rsidR="00FB5A3C" w:rsidRPr="00DF4056">
        <w:t>Related to this</w:t>
      </w:r>
      <w:r w:rsidR="008B39FE" w:rsidRPr="00DF4056">
        <w:t xml:space="preserve">, </w:t>
      </w:r>
      <w:r w:rsidR="00492719">
        <w:t>and ou</w:t>
      </w:r>
      <w:r w:rsidR="00576BFF">
        <w:t xml:space="preserve">r </w:t>
      </w:r>
      <w:r w:rsidR="00492719">
        <w:t>theory of chang</w:t>
      </w:r>
      <w:r w:rsidR="00492719" w:rsidRPr="00A0732E">
        <w:t xml:space="preserve">e, </w:t>
      </w:r>
      <w:r w:rsidR="00842E69" w:rsidRPr="00A0732E">
        <w:t>research</w:t>
      </w:r>
      <w:r w:rsidR="00A0732E">
        <w:t>ers</w:t>
      </w:r>
      <w:r w:rsidR="00842E69" w:rsidRPr="00A0732E">
        <w:t xml:space="preserve"> </w:t>
      </w:r>
      <w:r w:rsidR="00A0732E">
        <w:t>might</w:t>
      </w:r>
      <w:r w:rsidR="00842E69" w:rsidRPr="00A0732E">
        <w:t xml:space="preserve"> </w:t>
      </w:r>
      <w:r w:rsidR="00492719" w:rsidRPr="00A0732E">
        <w:t xml:space="preserve">also </w:t>
      </w:r>
      <w:r w:rsidR="00842E69" w:rsidRPr="00A0732E">
        <w:t xml:space="preserve">test </w:t>
      </w:r>
      <w:r w:rsidR="00012D80" w:rsidRPr="00A0732E">
        <w:t>whether</w:t>
      </w:r>
      <w:r w:rsidR="00842E69" w:rsidRPr="00A0732E">
        <w:t xml:space="preserve"> a broader range of language and cognitive skills </w:t>
      </w:r>
      <w:r w:rsidR="00012D80" w:rsidRPr="00DF4056">
        <w:t xml:space="preserve">should be </w:t>
      </w:r>
      <w:r w:rsidR="00DF4056" w:rsidRPr="00DF4056">
        <w:t xml:space="preserve">targeted to achieve robust transfer effects. </w:t>
      </w:r>
      <w:r w:rsidR="00564A1F" w:rsidRPr="00DF4056">
        <w:t>Fourth</w:t>
      </w:r>
      <w:r w:rsidRPr="00DF4056">
        <w:t>, because</w:t>
      </w:r>
      <w:r w:rsidRPr="00860CAF">
        <w:t xml:space="preserve"> of the volume of </w:t>
      </w:r>
      <w:r w:rsidR="002D5B6D" w:rsidRPr="00860CAF">
        <w:t>PK</w:t>
      </w:r>
      <w:r w:rsidRPr="00860CAF">
        <w:t xml:space="preserve"> centers and schools participating in this study, </w:t>
      </w:r>
      <w:r w:rsidR="00DA69FC">
        <w:t xml:space="preserve">what constituted “typical” practice varied considerably. Although this contributes to the generalizability of our findings, better understanding how Let’s </w:t>
      </w:r>
      <w:proofErr w:type="gramStart"/>
      <w:r w:rsidR="00DA69FC">
        <w:t>Know!,</w:t>
      </w:r>
      <w:proofErr w:type="gramEnd"/>
      <w:r w:rsidR="00DA69FC">
        <w:t xml:space="preserve"> as a supplemental curriculum, does or does not align with other classroom practices deserves further attention. More information about practices in the business-as-usual control condition is also desirable in future work, in considering the implications of the counterfactual. </w:t>
      </w:r>
      <w:r w:rsidR="00F52782">
        <w:t xml:space="preserve">Relatedly, in accordance with human subjects protections, all participating teachers were volunteers and, initially unaware of the condition to which they would be assigned, all were willing to trial Let’s </w:t>
      </w:r>
      <w:proofErr w:type="gramStart"/>
      <w:r w:rsidR="00F52782">
        <w:t>Know!.</w:t>
      </w:r>
      <w:proofErr w:type="gramEnd"/>
      <w:r w:rsidR="00F52782">
        <w:t xml:space="preserve"> These teachers</w:t>
      </w:r>
      <w:r w:rsidR="00F85C64">
        <w:t xml:space="preserve">—including those assigned to the control condition—may </w:t>
      </w:r>
      <w:r w:rsidR="00F52782">
        <w:t xml:space="preserve">have been highly interested in supporting children’s language skills and </w:t>
      </w:r>
      <w:r w:rsidR="00F85C64">
        <w:t>providing high-quality instruction to this end, making it more difficult to detect differences between conditions. This may limit generalizability of findings.</w:t>
      </w:r>
    </w:p>
    <w:p w14:paraId="7169F751" w14:textId="1EBBC169" w:rsidR="008B1B7A" w:rsidRDefault="002D5B6D" w:rsidP="009A57F6">
      <w:pPr>
        <w:widowControl w:val="0"/>
        <w:spacing w:line="480" w:lineRule="auto"/>
        <w:rPr>
          <w:rFonts w:eastAsia="PMingLiU"/>
          <w:b/>
          <w:bCs/>
        </w:rPr>
      </w:pPr>
      <w:r w:rsidRPr="00860CAF">
        <w:tab/>
        <w:t>In close, it i</w:t>
      </w:r>
      <w:r w:rsidR="00A832DA" w:rsidRPr="00860CAF">
        <w:t xml:space="preserve">s possible that </w:t>
      </w:r>
      <w:r w:rsidRPr="00860CAF">
        <w:t xml:space="preserve">we may need to </w:t>
      </w:r>
      <w:r w:rsidR="00D20AA3">
        <w:t xml:space="preserve">refine </w:t>
      </w:r>
      <w:r w:rsidRPr="00860CAF">
        <w:t xml:space="preserve">our </w:t>
      </w:r>
      <w:r w:rsidR="00A832DA" w:rsidRPr="00860CAF">
        <w:t xml:space="preserve">thinking </w:t>
      </w:r>
      <w:r w:rsidRPr="00860CAF">
        <w:t xml:space="preserve">as to how to </w:t>
      </w:r>
      <w:r w:rsidR="00A73043" w:rsidRPr="00860CAF">
        <w:t>support</w:t>
      </w:r>
      <w:r w:rsidRPr="00860CAF">
        <w:t xml:space="preserve"> children’s language comprehension skills. </w:t>
      </w:r>
      <w:r w:rsidR="00D20AA3">
        <w:t>We have demonstrated that language</w:t>
      </w:r>
      <w:r w:rsidR="006871A7">
        <w:t>-</w:t>
      </w:r>
      <w:r w:rsidR="00D20AA3">
        <w:t xml:space="preserve">focused supplemental instruction benefits </w:t>
      </w:r>
      <w:r w:rsidR="00A72F6D">
        <w:t xml:space="preserve">language skills shown empirically and theoretically to be related to listening and reading comprehension. </w:t>
      </w:r>
      <w:r w:rsidRPr="00860CAF">
        <w:t xml:space="preserve">Although well-defined, shorter-term academic interventions have been successful in </w:t>
      </w:r>
      <w:r w:rsidR="00A73043" w:rsidRPr="00860CAF">
        <w:t>facilitating</w:t>
      </w:r>
      <w:r w:rsidRPr="00860CAF">
        <w:t xml:space="preserve"> word reading, this approach may not be sufficient </w:t>
      </w:r>
      <w:r w:rsidR="00A832DA" w:rsidRPr="00860CAF">
        <w:t>for substantially impacting language</w:t>
      </w:r>
      <w:r w:rsidR="00A73043" w:rsidRPr="00860CAF">
        <w:t xml:space="preserve"> comprehension</w:t>
      </w:r>
      <w:r w:rsidR="00A832DA" w:rsidRPr="00860CAF">
        <w:t xml:space="preserve">. </w:t>
      </w:r>
      <w:r w:rsidR="7252DE81" w:rsidRPr="00860CAF">
        <w:t xml:space="preserve">The field may need to grapple </w:t>
      </w:r>
      <w:r w:rsidR="7252DE81" w:rsidRPr="00860CAF">
        <w:lastRenderedPageBreak/>
        <w:t>with how to further</w:t>
      </w:r>
      <w:r w:rsidR="00A73043" w:rsidRPr="00860CAF">
        <w:t xml:space="preserve"> identify, develop, and evaluate classroom practices that boost these </w:t>
      </w:r>
      <w:r w:rsidR="00F21914">
        <w:t xml:space="preserve">(and potentially other) </w:t>
      </w:r>
      <w:r w:rsidR="00BA69EB">
        <w:t xml:space="preserve">key </w:t>
      </w:r>
      <w:r w:rsidR="00A73043" w:rsidRPr="00860CAF">
        <w:t xml:space="preserve">skills </w:t>
      </w:r>
      <w:proofErr w:type="gramStart"/>
      <w:r w:rsidR="00A73043" w:rsidRPr="00860CAF">
        <w:t>and also</w:t>
      </w:r>
      <w:proofErr w:type="gramEnd"/>
      <w:r w:rsidR="00A73043" w:rsidRPr="00860CAF">
        <w:t xml:space="preserve"> to design</w:t>
      </w:r>
      <w:r w:rsidR="00535756" w:rsidRPr="00860CAF">
        <w:t xml:space="preserve"> better</w:t>
      </w:r>
      <w:r w:rsidR="00A73043" w:rsidRPr="00860CAF">
        <w:t xml:space="preserve"> outcome measures that capture the complexity and multidimensionality of </w:t>
      </w:r>
      <w:r w:rsidR="00535756" w:rsidRPr="00860CAF">
        <w:t>comprehension</w:t>
      </w:r>
      <w:r w:rsidR="00A73043" w:rsidRPr="00860CAF">
        <w:t xml:space="preserve">. </w:t>
      </w:r>
      <w:r w:rsidR="00F85C64">
        <w:t>Such</w:t>
      </w:r>
      <w:r w:rsidR="00A73043" w:rsidRPr="00860CAF">
        <w:t xml:space="preserve"> work requires </w:t>
      </w:r>
      <w:r w:rsidR="00535756" w:rsidRPr="00860CAF">
        <w:t xml:space="preserve">not only </w:t>
      </w:r>
      <w:r w:rsidR="00A73043" w:rsidRPr="00860CAF">
        <w:t xml:space="preserve">substantial commitments </w:t>
      </w:r>
      <w:r w:rsidR="00535756" w:rsidRPr="00860CAF">
        <w:t xml:space="preserve">from involved researchers and practitioners but also financial commitments from funders to afford sustained, multiyear efforts and longitudinal assessment of </w:t>
      </w:r>
      <w:r w:rsidR="00535756" w:rsidRPr="00F85C64">
        <w:t>children</w:t>
      </w:r>
      <w:r w:rsidR="00535756" w:rsidRPr="00860CAF">
        <w:t xml:space="preserve">. </w:t>
      </w:r>
      <w:r w:rsidR="00F85C64">
        <w:t xml:space="preserve">This is a priority investment, given the long-term impact of literacy on both individuals and society as a whole </w:t>
      </w:r>
      <w:r w:rsidR="00F85C64">
        <w:fldChar w:fldCharType="begin"/>
      </w:r>
      <w:r w:rsidR="00F85C64">
        <w:instrText xml:space="preserve"> ADDIN EN.CITE &lt;EndNote&gt;&lt;Cite&gt;&lt;Author&gt;World Literacy Foundation&lt;/Author&gt;&lt;Year&gt;2015&lt;/Year&gt;&lt;RecNum&gt;5204&lt;/RecNum&gt;&lt;DisplayText&gt;(World Literacy Foundation, 2015)&lt;/DisplayText&gt;&lt;record&gt;&lt;rec-number&gt;5204&lt;/rec-number&gt;&lt;foreign-keys&gt;&lt;key app="EN" db-id="99d9evse6ffp07eesfqptv2lparspxf0d952" timestamp="1613056658"&gt;5204&lt;/key&gt;&lt;/foreign-keys&gt;&lt;ref-type name="Report"&gt;27&lt;/ref-type&gt;&lt;contributors&gt;&lt;authors&gt;&lt;author&gt;World Literacy Foundation,&lt;/author&gt;&lt;/authors&gt;&lt;/contributors&gt;&lt;titles&gt;&lt;title&gt;The economic and social cost of illliteracy: A snapshot of illiteracy in a global context&lt;/title&gt;&lt;/titles&gt;&lt;dates&gt;&lt;year&gt;2015&lt;/year&gt;&lt;/dates&gt;&lt;urls&gt;&lt;related-urls&gt;&lt;url&gt;http://worldliteracyfoundation.org/wp-content/uploads/2015/02/WLF-FINAL-ECONOMIC-REPORT.pdf&lt;/url&gt;&lt;/related-urls&gt;&lt;/urls&gt;&lt;/record&gt;&lt;/Cite&gt;&lt;/EndNote&gt;</w:instrText>
      </w:r>
      <w:r w:rsidR="00F85C64">
        <w:fldChar w:fldCharType="separate"/>
      </w:r>
      <w:r w:rsidR="00F85C64">
        <w:rPr>
          <w:noProof/>
        </w:rPr>
        <w:t>(World Literacy Foundation, 2015)</w:t>
      </w:r>
      <w:r w:rsidR="00F85C64">
        <w:fldChar w:fldCharType="end"/>
      </w:r>
      <w:r w:rsidR="00F85C64">
        <w:t>.</w:t>
      </w:r>
      <w:r w:rsidR="008B1B7A">
        <w:br w:type="page"/>
      </w:r>
    </w:p>
    <w:p w14:paraId="11F84404" w14:textId="3492739C" w:rsidR="00B42090" w:rsidRPr="00B42090" w:rsidRDefault="00B42090" w:rsidP="009A57F6">
      <w:pPr>
        <w:pStyle w:val="Heading1"/>
        <w:keepNext w:val="0"/>
        <w:widowControl w:val="0"/>
        <w:spacing w:line="240" w:lineRule="auto"/>
        <w:rPr>
          <w:rFonts w:cs="Times New Roman"/>
          <w:szCs w:val="24"/>
        </w:rPr>
      </w:pPr>
      <w:r w:rsidRPr="00B42090">
        <w:rPr>
          <w:rFonts w:cs="Times New Roman"/>
          <w:szCs w:val="24"/>
        </w:rPr>
        <w:lastRenderedPageBreak/>
        <w:t>References</w:t>
      </w:r>
    </w:p>
    <w:p w14:paraId="7C560891" w14:textId="77777777" w:rsidR="00B42090" w:rsidRDefault="00B42090" w:rsidP="009A57F6">
      <w:pPr>
        <w:widowControl w:val="0"/>
      </w:pPr>
    </w:p>
    <w:p w14:paraId="56589303" w14:textId="77777777" w:rsidR="00F62E53" w:rsidRPr="00F62E53" w:rsidRDefault="00B42090" w:rsidP="00F62E53">
      <w:pPr>
        <w:pStyle w:val="EndNoteBibliography"/>
        <w:ind w:left="720" w:hanging="720"/>
      </w:pPr>
      <w:r>
        <w:rPr>
          <w:szCs w:val="24"/>
        </w:rPr>
        <w:fldChar w:fldCharType="begin"/>
      </w:r>
      <w:r>
        <w:rPr>
          <w:szCs w:val="24"/>
        </w:rPr>
        <w:instrText xml:space="preserve"> ADDIN EN.REFLIST </w:instrText>
      </w:r>
      <w:r>
        <w:rPr>
          <w:szCs w:val="24"/>
        </w:rPr>
        <w:fldChar w:fldCharType="separate"/>
      </w:r>
      <w:r w:rsidR="00F62E53" w:rsidRPr="00F62E53">
        <w:t xml:space="preserve">Asparouhov, T., &amp; Muthén, B. (2010). Multiple imputation with mplus. </w:t>
      </w:r>
      <w:r w:rsidR="00F62E53" w:rsidRPr="00F62E53">
        <w:rPr>
          <w:i/>
        </w:rPr>
        <w:t>Mplus Web Notes</w:t>
      </w:r>
      <w:r w:rsidR="00F62E53" w:rsidRPr="00F62E53">
        <w:t xml:space="preserve">.  </w:t>
      </w:r>
    </w:p>
    <w:p w14:paraId="46AC6F18" w14:textId="307C3A2D" w:rsidR="00F62E53" w:rsidRPr="00F62E53" w:rsidRDefault="00F62E53" w:rsidP="00F62E53">
      <w:pPr>
        <w:pStyle w:val="EndNoteBibliography"/>
        <w:ind w:left="720" w:hanging="720"/>
      </w:pPr>
      <w:r w:rsidRPr="00F62E53">
        <w:t xml:space="preserve">Baker, L. (1984). Children's effective use of multiple standards for evaluating their comprehension. </w:t>
      </w:r>
      <w:r w:rsidRPr="00F62E53">
        <w:rPr>
          <w:i/>
        </w:rPr>
        <w:t>Journal of Educational Psychology, 76</w:t>
      </w:r>
      <w:r w:rsidRPr="00F62E53">
        <w:t xml:space="preserve">(4), 588-597.  </w:t>
      </w:r>
      <w:hyperlink r:id="rId9" w:history="1">
        <w:r w:rsidRPr="00F62E53">
          <w:rPr>
            <w:rStyle w:val="Hyperlink"/>
          </w:rPr>
          <w:t>https://doi.org/10.1037/0022-0663.76.4.588</w:t>
        </w:r>
      </w:hyperlink>
      <w:r w:rsidRPr="00F62E53">
        <w:t xml:space="preserve"> </w:t>
      </w:r>
    </w:p>
    <w:p w14:paraId="7B3E890F" w14:textId="77777777" w:rsidR="00F62E53" w:rsidRPr="00F62E53" w:rsidRDefault="00F62E53" w:rsidP="00F62E53">
      <w:pPr>
        <w:pStyle w:val="EndNoteBibliography"/>
        <w:ind w:left="720" w:hanging="720"/>
      </w:pPr>
      <w:r w:rsidRPr="00F62E53">
        <w:t xml:space="preserve">Benjamini, Y., &amp; Hochberg, Y. (1995). Controlling the false discovery rate: A practical and powerful approach to multiple testing. </w:t>
      </w:r>
      <w:r w:rsidRPr="00F62E53">
        <w:rPr>
          <w:i/>
        </w:rPr>
        <w:t>Journal of the Royal Statistical Society: Series B, 57</w:t>
      </w:r>
      <w:r w:rsidRPr="00F62E53">
        <w:t xml:space="preserve">, 289-300.  </w:t>
      </w:r>
    </w:p>
    <w:p w14:paraId="64707912" w14:textId="77777777" w:rsidR="00F62E53" w:rsidRPr="00F62E53" w:rsidRDefault="00F62E53" w:rsidP="00F62E53">
      <w:pPr>
        <w:pStyle w:val="EndNoteBibliography"/>
        <w:ind w:left="720" w:hanging="720"/>
      </w:pPr>
      <w:r w:rsidRPr="00F62E53">
        <w:t xml:space="preserve">Bowyer-Crane, C., Snowling, M. J., Duff, F. J., Fieldsend, E., Carroll, J. M., Miles, J., Gtz, K., &amp; Hulme, C. (2008). Improving early language and literacy skills: Differential effects of an oral language versus a phonology with reading intervention. </w:t>
      </w:r>
      <w:r w:rsidRPr="00F62E53">
        <w:rPr>
          <w:i/>
        </w:rPr>
        <w:t>Journal of Child Psychology and Psychiatry, 49</w:t>
      </w:r>
      <w:r w:rsidRPr="00F62E53">
        <w:t xml:space="preserve">(4), 422-432.  </w:t>
      </w:r>
    </w:p>
    <w:p w14:paraId="538D6D75" w14:textId="53235529" w:rsidR="00F62E53" w:rsidRPr="00F62E53" w:rsidRDefault="00F62E53" w:rsidP="00F62E53">
      <w:pPr>
        <w:pStyle w:val="EndNoteBibliography"/>
        <w:ind w:left="720" w:hanging="720"/>
      </w:pPr>
      <w:r w:rsidRPr="00F62E53">
        <w:t xml:space="preserve">Brunsek, A., Perlman, M., McMullen, E., Falenchuk, O., Fletcher, B., Nocita, G., Kamkar, N., &amp; Shah, P. S. (2020). A meta-analysis and systematic review of the associations between professional development of early childhood educators and children's outcomes. </w:t>
      </w:r>
      <w:r w:rsidRPr="00F62E53">
        <w:rPr>
          <w:i/>
        </w:rPr>
        <w:t>Early Childhood Research Quarterly, 53</w:t>
      </w:r>
      <w:r w:rsidRPr="00F62E53">
        <w:t xml:space="preserve">, 217-248.  </w:t>
      </w:r>
      <w:hyperlink r:id="rId10" w:history="1">
        <w:r w:rsidRPr="00F62E53">
          <w:rPr>
            <w:rStyle w:val="Hyperlink"/>
          </w:rPr>
          <w:t>https://doi.org/https://doi.org/10.1016/j.ecresq.2020.03.003</w:t>
        </w:r>
      </w:hyperlink>
      <w:r w:rsidRPr="00F62E53">
        <w:t xml:space="preserve"> </w:t>
      </w:r>
    </w:p>
    <w:p w14:paraId="71147200" w14:textId="77777777" w:rsidR="00F62E53" w:rsidRPr="00F62E53" w:rsidRDefault="00F62E53" w:rsidP="00F62E53">
      <w:pPr>
        <w:pStyle w:val="EndNoteBibliography"/>
        <w:ind w:left="720" w:hanging="720"/>
      </w:pPr>
      <w:r w:rsidRPr="00F62E53">
        <w:t xml:space="preserve">Cain, K., &amp; Oakhill, J. (2006). Profiles of children with specific reading comprehension difficulties. </w:t>
      </w:r>
      <w:r w:rsidRPr="00F62E53">
        <w:rPr>
          <w:i/>
        </w:rPr>
        <w:t>British journal of educational psychology, 76</w:t>
      </w:r>
      <w:r w:rsidRPr="00F62E53">
        <w:t xml:space="preserve">(4), 683-696.  </w:t>
      </w:r>
    </w:p>
    <w:p w14:paraId="5494766B" w14:textId="68900039" w:rsidR="00F62E53" w:rsidRPr="00F62E53" w:rsidRDefault="00F62E53" w:rsidP="00F62E53">
      <w:pPr>
        <w:pStyle w:val="EndNoteBibliography"/>
        <w:ind w:left="720" w:hanging="720"/>
      </w:pPr>
      <w:r w:rsidRPr="00F62E53">
        <w:t xml:space="preserve">Cain, K., Oakhill, J. V., &amp; Bryant, P. (2004). Children's reading comprehension ability: Concurrent prediction by working memory, verbal ability, and component skills. </w:t>
      </w:r>
      <w:r w:rsidRPr="00F62E53">
        <w:rPr>
          <w:i/>
        </w:rPr>
        <w:t>Journal of Educational Psychology, 96</w:t>
      </w:r>
      <w:r w:rsidRPr="00F62E53">
        <w:t xml:space="preserve">(1), 31-42.  </w:t>
      </w:r>
      <w:hyperlink r:id="rId11" w:history="1">
        <w:r w:rsidRPr="00F62E53">
          <w:rPr>
            <w:rStyle w:val="Hyperlink"/>
          </w:rPr>
          <w:t>http://www.apa.org</w:t>
        </w:r>
      </w:hyperlink>
      <w:r w:rsidRPr="00F62E53">
        <w:t xml:space="preserve"> </w:t>
      </w:r>
    </w:p>
    <w:p w14:paraId="48E8E3AD" w14:textId="28E6AD20" w:rsidR="00F62E53" w:rsidRPr="00F62E53" w:rsidRDefault="00F62E53" w:rsidP="00F62E53">
      <w:pPr>
        <w:pStyle w:val="EndNoteBibliography"/>
        <w:ind w:left="720" w:hanging="720"/>
      </w:pPr>
      <w:r w:rsidRPr="00F62E53">
        <w:lastRenderedPageBreak/>
        <w:t xml:space="preserve">Carretti, B., Caldarola, N., Tencati, C., &amp; Cornoldi, C. (2014). Improving reading comprehension in reading and listening settings: The effect of two training programmes focusing on metacognition and working memory. </w:t>
      </w:r>
      <w:r w:rsidRPr="00F62E53">
        <w:rPr>
          <w:i/>
        </w:rPr>
        <w:t>British journal of educational psychology, 84</w:t>
      </w:r>
      <w:r w:rsidRPr="00F62E53">
        <w:t xml:space="preserve">(2), 194-210.  </w:t>
      </w:r>
      <w:hyperlink r:id="rId12" w:history="1">
        <w:r w:rsidRPr="00F62E53">
          <w:rPr>
            <w:rStyle w:val="Hyperlink"/>
          </w:rPr>
          <w:t>https://doi.org/10.1111/bjep.12022</w:t>
        </w:r>
      </w:hyperlink>
      <w:r w:rsidRPr="00F62E53">
        <w:t xml:space="preserve"> </w:t>
      </w:r>
    </w:p>
    <w:p w14:paraId="6618E88C" w14:textId="4F7B5BED" w:rsidR="00F62E53" w:rsidRPr="00F62E53" w:rsidRDefault="00F62E53" w:rsidP="00F62E53">
      <w:pPr>
        <w:pStyle w:val="EndNoteBibliography"/>
        <w:ind w:left="720" w:hanging="720"/>
      </w:pPr>
      <w:r w:rsidRPr="00F62E53">
        <w:t xml:space="preserve">Castles, A., Rastle, K., &amp; Nation, K. (2018). Ending the reading wars: Reading acquisition from novice to expert. </w:t>
      </w:r>
      <w:r w:rsidRPr="00F62E53">
        <w:rPr>
          <w:i/>
        </w:rPr>
        <w:t>Psychological Science in the Public Interest, 19</w:t>
      </w:r>
      <w:r w:rsidRPr="00F62E53">
        <w:t xml:space="preserve">(1), 5-51.  </w:t>
      </w:r>
      <w:hyperlink r:id="rId13" w:history="1">
        <w:r w:rsidRPr="00F62E53">
          <w:rPr>
            <w:rStyle w:val="Hyperlink"/>
          </w:rPr>
          <w:t>https://doi.org/10.1177/1529100618772271</w:t>
        </w:r>
      </w:hyperlink>
      <w:r w:rsidRPr="00F62E53">
        <w:t xml:space="preserve"> </w:t>
      </w:r>
    </w:p>
    <w:p w14:paraId="16BA0DCE" w14:textId="5BB06352" w:rsidR="00F62E53" w:rsidRPr="00F62E53" w:rsidRDefault="00F62E53" w:rsidP="00F62E53">
      <w:pPr>
        <w:pStyle w:val="EndNoteBibliography"/>
        <w:ind w:left="720" w:hanging="720"/>
      </w:pPr>
      <w:r w:rsidRPr="00F62E53">
        <w:t xml:space="preserve">Catts, H. W., Adlof, S. M., &amp; Weismer, S. E. (2006). Language deficits in poor comprehenders: A case for the simple view of reading. </w:t>
      </w:r>
      <w:r w:rsidRPr="00F62E53">
        <w:rPr>
          <w:i/>
        </w:rPr>
        <w:t>Journal of Speech, Language, and Hearing Research, 49</w:t>
      </w:r>
      <w:r w:rsidRPr="00F62E53">
        <w:t xml:space="preserve">, 278-293.  </w:t>
      </w:r>
      <w:hyperlink r:id="rId14" w:history="1">
        <w:r w:rsidRPr="00F62E53">
          <w:rPr>
            <w:rStyle w:val="Hyperlink"/>
          </w:rPr>
          <w:t>https://doi.org/10.1044/1092-4388(2006/023</w:t>
        </w:r>
      </w:hyperlink>
      <w:r w:rsidRPr="00F62E53">
        <w:t xml:space="preserve">) </w:t>
      </w:r>
    </w:p>
    <w:p w14:paraId="5AC15127" w14:textId="6053A2BE" w:rsidR="00F62E53" w:rsidRPr="00F62E53" w:rsidRDefault="00F62E53" w:rsidP="00F62E53">
      <w:pPr>
        <w:pStyle w:val="EndNoteBibliography"/>
        <w:ind w:left="720" w:hanging="720"/>
      </w:pPr>
      <w:r w:rsidRPr="00F62E53">
        <w:t xml:space="preserve">Catts, H. W., &amp; Kamhi, A. G. (2014). Prologue: Reading comprehension is not a single ability. </w:t>
      </w:r>
      <w:r w:rsidRPr="00F62E53">
        <w:rPr>
          <w:i/>
        </w:rPr>
        <w:t>Language, Speech, and Hearing Services in Schools, 45</w:t>
      </w:r>
      <w:r w:rsidRPr="00F62E53">
        <w:t xml:space="preserve">(3), 73-76.  </w:t>
      </w:r>
      <w:hyperlink r:id="rId15" w:history="1">
        <w:r w:rsidRPr="00F62E53">
          <w:rPr>
            <w:rStyle w:val="Hyperlink"/>
          </w:rPr>
          <w:t>https://doi.org/doi:10.1044/2017_LSHSS-16-0033</w:t>
        </w:r>
      </w:hyperlink>
      <w:r w:rsidRPr="00F62E53">
        <w:t xml:space="preserve"> </w:t>
      </w:r>
    </w:p>
    <w:p w14:paraId="224950D9" w14:textId="14B378F6" w:rsidR="00F62E53" w:rsidRPr="00F62E53" w:rsidRDefault="00F62E53" w:rsidP="00F62E53">
      <w:pPr>
        <w:pStyle w:val="EndNoteBibliography"/>
        <w:ind w:left="720" w:hanging="720"/>
      </w:pPr>
      <w:r w:rsidRPr="00F62E53">
        <w:t xml:space="preserve">Catts, H. W., Nielsen, D. C., Bridges, M. S., &amp; Liu, Y.-S. (2016). Early identification of reading comprehension difficulties. </w:t>
      </w:r>
      <w:r w:rsidRPr="00F62E53">
        <w:rPr>
          <w:i/>
        </w:rPr>
        <w:t>Journal of Learning Disabilities, 49</w:t>
      </w:r>
      <w:r w:rsidRPr="00F62E53">
        <w:t xml:space="preserve">(5), 451-465.  </w:t>
      </w:r>
      <w:hyperlink r:id="rId16" w:history="1">
        <w:r w:rsidRPr="00F62E53">
          <w:rPr>
            <w:rStyle w:val="Hyperlink"/>
          </w:rPr>
          <w:t>https://doi.org/10.1177/0022219414556121</w:t>
        </w:r>
      </w:hyperlink>
      <w:r w:rsidRPr="00F62E53">
        <w:t xml:space="preserve"> </w:t>
      </w:r>
    </w:p>
    <w:p w14:paraId="0C561C91" w14:textId="37D0E02D" w:rsidR="00F62E53" w:rsidRPr="00F62E53" w:rsidRDefault="00F62E53" w:rsidP="00F62E53">
      <w:pPr>
        <w:pStyle w:val="EndNoteBibliography"/>
        <w:ind w:left="720" w:hanging="720"/>
      </w:pPr>
      <w:r w:rsidRPr="00F62E53">
        <w:t xml:space="preserve">Clarke, P. J., Snowling, M. J., Truelove, E., &amp; Hulme, C. (2010). Ameliorating children’s reading-comprehension difficulties:A randomized controlled trial. </w:t>
      </w:r>
      <w:r w:rsidRPr="00F62E53">
        <w:rPr>
          <w:i/>
        </w:rPr>
        <w:t>Psychological Science, 21</w:t>
      </w:r>
      <w:r w:rsidRPr="00F62E53">
        <w:t xml:space="preserve">(8), 1106-1116.  </w:t>
      </w:r>
      <w:hyperlink r:id="rId17" w:history="1">
        <w:r w:rsidRPr="00F62E53">
          <w:rPr>
            <w:rStyle w:val="Hyperlink"/>
          </w:rPr>
          <w:t>https://doi.org/10.1177/0956797610375449</w:t>
        </w:r>
      </w:hyperlink>
      <w:r w:rsidRPr="00F62E53">
        <w:t xml:space="preserve"> </w:t>
      </w:r>
    </w:p>
    <w:p w14:paraId="7970369D" w14:textId="77777777" w:rsidR="00F62E53" w:rsidRPr="00F62E53" w:rsidRDefault="00F62E53" w:rsidP="00F62E53">
      <w:pPr>
        <w:pStyle w:val="EndNoteBibliography"/>
        <w:ind w:left="720" w:hanging="720"/>
      </w:pPr>
      <w:r w:rsidRPr="00F62E53">
        <w:t xml:space="preserve">Clements, D. H. (2007). Curriculum research: Toward a framework for "research-based curricula". </w:t>
      </w:r>
      <w:r w:rsidRPr="00F62E53">
        <w:rPr>
          <w:i/>
        </w:rPr>
        <w:t>Journal for Research in Mathematics Education, 38</w:t>
      </w:r>
      <w:r w:rsidRPr="00F62E53">
        <w:t xml:space="preserve">(1), 35-70.  </w:t>
      </w:r>
    </w:p>
    <w:p w14:paraId="6B6CAC59" w14:textId="22A369F9" w:rsidR="00F62E53" w:rsidRPr="00F62E53" w:rsidRDefault="00F62E53" w:rsidP="00F62E53">
      <w:pPr>
        <w:pStyle w:val="EndNoteBibliography"/>
        <w:ind w:left="720" w:hanging="720"/>
      </w:pPr>
      <w:r w:rsidRPr="00F62E53">
        <w:lastRenderedPageBreak/>
        <w:t xml:space="preserve">Collins, L. M., Schafer, J. L., &amp; Kam, C.-M. (2001). A comparison of inclusive and restrictive strategies in modern missing data procedures. </w:t>
      </w:r>
      <w:r w:rsidRPr="00F62E53">
        <w:rPr>
          <w:i/>
        </w:rPr>
        <w:t>Psychological Methods, 6</w:t>
      </w:r>
      <w:r w:rsidRPr="00F62E53">
        <w:t xml:space="preserve">(4), 330-351.  </w:t>
      </w:r>
      <w:hyperlink r:id="rId18" w:history="1">
        <w:r w:rsidRPr="00F62E53">
          <w:rPr>
            <w:rStyle w:val="Hyperlink"/>
          </w:rPr>
          <w:t>https://doi.org/10.1037/1082-989X.6.4.330</w:t>
        </w:r>
      </w:hyperlink>
      <w:r w:rsidRPr="00F62E53">
        <w:t xml:space="preserve"> </w:t>
      </w:r>
    </w:p>
    <w:p w14:paraId="168E3A26" w14:textId="78F8958D" w:rsidR="00F62E53" w:rsidRPr="00F62E53" w:rsidRDefault="00F62E53" w:rsidP="00F62E53">
      <w:pPr>
        <w:pStyle w:val="EndNoteBibliography"/>
        <w:ind w:left="720" w:hanging="720"/>
      </w:pPr>
      <w:r w:rsidRPr="00F62E53">
        <w:t xml:space="preserve">Connor, C. M., Phillips, B. M., Kim, Y. S. G., Lonigan, C. J., Kaschak, M. P., Crowe, E., Dombek, J., &amp; Al Otaiba, S. (2018). Examining the efficacy of targeted component interventions on language and literacy for third and fourth graders who are at risk of comprehension difficulties. </w:t>
      </w:r>
      <w:r w:rsidRPr="00F62E53">
        <w:rPr>
          <w:i/>
        </w:rPr>
        <w:t>Scientific Studies of Reading</w:t>
      </w:r>
      <w:r w:rsidRPr="00F62E53">
        <w:t xml:space="preserve">, 1-23.  </w:t>
      </w:r>
      <w:hyperlink r:id="rId19" w:history="1">
        <w:r w:rsidRPr="00F62E53">
          <w:rPr>
            <w:rStyle w:val="Hyperlink"/>
          </w:rPr>
          <w:t>https://doi.org/10.1080/10888438.2018.1481409</w:t>
        </w:r>
      </w:hyperlink>
      <w:r w:rsidRPr="00F62E53">
        <w:t xml:space="preserve"> </w:t>
      </w:r>
    </w:p>
    <w:p w14:paraId="51C09D97" w14:textId="77777777" w:rsidR="00F62E53" w:rsidRPr="00F62E53" w:rsidRDefault="00F62E53" w:rsidP="00F62E53">
      <w:pPr>
        <w:pStyle w:val="EndNoteBibliography"/>
        <w:ind w:left="720" w:hanging="720"/>
      </w:pPr>
      <w:r w:rsidRPr="00F62E53">
        <w:t xml:space="preserve">Coyne, M. D., McCoach, D. B., Loftus, S., Zipoli Jr, R., Ruby, M., Crevecoeur, Y. C., &amp; Kapp, S. (2010). Direct and extended vocabulary instruction in kindergarten: Investigating transfer effects. </w:t>
      </w:r>
      <w:r w:rsidRPr="00F62E53">
        <w:rPr>
          <w:i/>
        </w:rPr>
        <w:t>Journal of Research on Educational Effectiveness, 3</w:t>
      </w:r>
      <w:r w:rsidRPr="00F62E53">
        <w:t xml:space="preserve">(2), 93-120.  </w:t>
      </w:r>
    </w:p>
    <w:p w14:paraId="322A4E85" w14:textId="4DFC4FBA" w:rsidR="00F62E53" w:rsidRPr="00F62E53" w:rsidRDefault="00F62E53" w:rsidP="00F62E53">
      <w:pPr>
        <w:pStyle w:val="EndNoteBibliography"/>
        <w:ind w:left="720" w:hanging="720"/>
      </w:pPr>
      <w:r w:rsidRPr="00F62E53">
        <w:t xml:space="preserve">de Sousa, I., &amp; Oakhill, J. (1996). Do levels of interest have an effect on children's comprehension monitoring performance? </w:t>
      </w:r>
      <w:r w:rsidRPr="00F62E53">
        <w:rPr>
          <w:i/>
        </w:rPr>
        <w:t>British journal of educational psychology, 66</w:t>
      </w:r>
      <w:r w:rsidRPr="00F62E53">
        <w:t xml:space="preserve">(4), 471-482.  </w:t>
      </w:r>
      <w:hyperlink r:id="rId20" w:history="1">
        <w:r w:rsidRPr="00F62E53">
          <w:rPr>
            <w:rStyle w:val="Hyperlink"/>
          </w:rPr>
          <w:t>https://doi.org/10.1111/j.2044-8279.1996.tb01213.x</w:t>
        </w:r>
      </w:hyperlink>
      <w:r w:rsidRPr="00F62E53">
        <w:t xml:space="preserve"> </w:t>
      </w:r>
    </w:p>
    <w:p w14:paraId="5D8021B0" w14:textId="74AC647A" w:rsidR="00F62E53" w:rsidRPr="00F62E53" w:rsidRDefault="00F62E53" w:rsidP="00F62E53">
      <w:pPr>
        <w:pStyle w:val="EndNoteBibliography"/>
        <w:ind w:left="720" w:hanging="720"/>
      </w:pPr>
      <w:r w:rsidRPr="00F62E53">
        <w:t xml:space="preserve">Dickinson, D. K. (2011). Teachers’ language practices and academic outcomes of preschool children. </w:t>
      </w:r>
      <w:r w:rsidRPr="00F62E53">
        <w:rPr>
          <w:i/>
        </w:rPr>
        <w:t>Science, 333</w:t>
      </w:r>
      <w:r w:rsidRPr="00F62E53">
        <w:t xml:space="preserve">(6045), 964-967.  </w:t>
      </w:r>
      <w:hyperlink r:id="rId21" w:history="1">
        <w:r w:rsidRPr="00F62E53">
          <w:rPr>
            <w:rStyle w:val="Hyperlink"/>
          </w:rPr>
          <w:t>https://doi.org/10.1126/science.1204526</w:t>
        </w:r>
      </w:hyperlink>
      <w:r w:rsidRPr="00F62E53">
        <w:t xml:space="preserve"> </w:t>
      </w:r>
    </w:p>
    <w:p w14:paraId="6C755AD9" w14:textId="77777777" w:rsidR="00F62E53" w:rsidRPr="00F62E53" w:rsidRDefault="00F62E53" w:rsidP="00F62E53">
      <w:pPr>
        <w:pStyle w:val="EndNoteBibliography"/>
        <w:ind w:left="720" w:hanging="720"/>
      </w:pPr>
      <w:r w:rsidRPr="00F62E53">
        <w:t xml:space="preserve">Dickinson, D. K., Copley, J. V., Izquierdo, E., Lederman, J. S., Schickendanz, J. A., &amp; Wright, L. (2014). </w:t>
      </w:r>
      <w:r w:rsidRPr="00F62E53">
        <w:rPr>
          <w:i/>
        </w:rPr>
        <w:t>Opening the world of learning</w:t>
      </w:r>
      <w:r w:rsidRPr="00F62E53">
        <w:t xml:space="preserve">. Pearson. </w:t>
      </w:r>
    </w:p>
    <w:p w14:paraId="5A625D88" w14:textId="602E9C13" w:rsidR="00F62E53" w:rsidRPr="00F62E53" w:rsidRDefault="00F62E53" w:rsidP="00F62E53">
      <w:pPr>
        <w:pStyle w:val="EndNoteBibliography"/>
        <w:ind w:left="720" w:hanging="720"/>
      </w:pPr>
      <w:r w:rsidRPr="00F62E53">
        <w:t xml:space="preserve">Dickinson, D. K., Golinkoff, R. M., &amp; Hirsh-Pasek, K. (2010). Speaking out for language:Why language is central to reading development. </w:t>
      </w:r>
      <w:r w:rsidRPr="00F62E53">
        <w:rPr>
          <w:i/>
        </w:rPr>
        <w:t>Educational Researcher, 39</w:t>
      </w:r>
      <w:r w:rsidRPr="00F62E53">
        <w:t xml:space="preserve">(4), 305-310.  </w:t>
      </w:r>
      <w:hyperlink r:id="rId22" w:history="1">
        <w:r w:rsidRPr="00F62E53">
          <w:rPr>
            <w:rStyle w:val="Hyperlink"/>
          </w:rPr>
          <w:t>https://doi.org/10.3102/0013189x10370204</w:t>
        </w:r>
      </w:hyperlink>
      <w:r w:rsidRPr="00F62E53">
        <w:t xml:space="preserve"> </w:t>
      </w:r>
    </w:p>
    <w:p w14:paraId="77938BB3" w14:textId="18C8FEA8" w:rsidR="00F62E53" w:rsidRPr="00F62E53" w:rsidRDefault="00F62E53" w:rsidP="00F62E53">
      <w:pPr>
        <w:pStyle w:val="EndNoteBibliography"/>
        <w:ind w:left="720" w:hanging="720"/>
      </w:pPr>
      <w:r w:rsidRPr="00F62E53">
        <w:t xml:space="preserve">Dickinson, D. K., Nesbitt, K. T., &amp; Hofer, K. G. (2019). Effects of language on initial reading: Direct and indirect associations between code and language from preschool to first grade. </w:t>
      </w:r>
      <w:r w:rsidRPr="00F62E53">
        <w:rPr>
          <w:i/>
        </w:rPr>
        <w:lastRenderedPageBreak/>
        <w:t>Early Childhood Research Quarterly, 49</w:t>
      </w:r>
      <w:r w:rsidRPr="00F62E53">
        <w:t xml:space="preserve">, 122-137.  </w:t>
      </w:r>
      <w:hyperlink r:id="rId23" w:history="1">
        <w:r w:rsidRPr="00F62E53">
          <w:rPr>
            <w:rStyle w:val="Hyperlink"/>
          </w:rPr>
          <w:t>https://doi.org/https://doi.org/10.1016/j.ecresq.2019.04.005</w:t>
        </w:r>
      </w:hyperlink>
      <w:r w:rsidRPr="00F62E53">
        <w:t xml:space="preserve"> </w:t>
      </w:r>
    </w:p>
    <w:p w14:paraId="4195423F" w14:textId="23921DE3" w:rsidR="00F62E53" w:rsidRPr="00F62E53" w:rsidRDefault="00F62E53" w:rsidP="00F62E53">
      <w:pPr>
        <w:pStyle w:val="EndNoteBibliography"/>
        <w:ind w:left="720" w:hanging="720"/>
      </w:pPr>
      <w:r w:rsidRPr="00F62E53">
        <w:t xml:space="preserve">Dickinson, D. K., &amp; Porche, M. V. (2011). Relation between language experiences in preschool classrooms and children’s kindergarten and fourth-grade language and reading abilities. </w:t>
      </w:r>
      <w:r w:rsidRPr="00F62E53">
        <w:rPr>
          <w:i/>
        </w:rPr>
        <w:t>Child Development, 82</w:t>
      </w:r>
      <w:r w:rsidRPr="00F62E53">
        <w:t xml:space="preserve">(3), 870-886.  </w:t>
      </w:r>
      <w:hyperlink r:id="rId24" w:history="1">
        <w:r w:rsidRPr="00F62E53">
          <w:rPr>
            <w:rStyle w:val="Hyperlink"/>
          </w:rPr>
          <w:t>https://doi.org/10.1111/j.1467-8624.2011.01576.x</w:t>
        </w:r>
      </w:hyperlink>
      <w:r w:rsidRPr="00F62E53">
        <w:t xml:space="preserve"> </w:t>
      </w:r>
    </w:p>
    <w:p w14:paraId="2FE61CB5" w14:textId="02208DD6" w:rsidR="00F62E53" w:rsidRPr="00F62E53" w:rsidRDefault="00F62E53" w:rsidP="00F62E53">
      <w:pPr>
        <w:pStyle w:val="EndNoteBibliography"/>
        <w:ind w:left="720" w:hanging="720"/>
      </w:pPr>
      <w:r w:rsidRPr="00F62E53">
        <w:t xml:space="preserve">Douglas, K., &amp; Albro, E. (2014). The progress and promise of the reading for understanding research initiative. </w:t>
      </w:r>
      <w:r w:rsidRPr="00F62E53">
        <w:rPr>
          <w:i/>
        </w:rPr>
        <w:t>Educational Psychology Review, 26</w:t>
      </w:r>
      <w:r w:rsidRPr="00F62E53">
        <w:t xml:space="preserve">(3), 341-355.  </w:t>
      </w:r>
      <w:hyperlink r:id="rId25" w:history="1">
        <w:r w:rsidRPr="00F62E53">
          <w:rPr>
            <w:rStyle w:val="Hyperlink"/>
          </w:rPr>
          <w:t>https://doi.org/10.1007/s10648-014-9278-y</w:t>
        </w:r>
      </w:hyperlink>
      <w:r w:rsidRPr="00F62E53">
        <w:t xml:space="preserve"> </w:t>
      </w:r>
    </w:p>
    <w:p w14:paraId="3EF5C6E7" w14:textId="77777777" w:rsidR="00F62E53" w:rsidRPr="00F62E53" w:rsidRDefault="00F62E53" w:rsidP="00F62E53">
      <w:pPr>
        <w:pStyle w:val="EndNoteBibliography"/>
        <w:ind w:left="720" w:hanging="720"/>
      </w:pPr>
      <w:r w:rsidRPr="00F62E53">
        <w:t xml:space="preserve">Duke, N. K. (2000). 3.6 minutes per day: The scarcity of informational texts in first grade. </w:t>
      </w:r>
      <w:r w:rsidRPr="00F62E53">
        <w:rPr>
          <w:i/>
        </w:rPr>
        <w:t>Reading Research Quarterly, 35</w:t>
      </w:r>
      <w:r w:rsidRPr="00F62E53">
        <w:t xml:space="preserve">(2), 202-224.  </w:t>
      </w:r>
    </w:p>
    <w:p w14:paraId="156CCBAB" w14:textId="77777777" w:rsidR="00F62E53" w:rsidRPr="00F62E53" w:rsidRDefault="00F62E53" w:rsidP="00F62E53">
      <w:pPr>
        <w:pStyle w:val="EndNoteBibliography"/>
        <w:ind w:left="720" w:hanging="720"/>
      </w:pPr>
      <w:r w:rsidRPr="00F62E53">
        <w:t xml:space="preserve">Ehri, L. C., Nunes, S. R., Stahl, S. A., &amp; Willows, D. M. (2001). Systematic phonics instruction helps students learn to read: Evidence from the National Reading Panel's meta-analysis. </w:t>
      </w:r>
      <w:r w:rsidRPr="00F62E53">
        <w:rPr>
          <w:i/>
        </w:rPr>
        <w:t>Review of Educational Research, 71</w:t>
      </w:r>
      <w:r w:rsidRPr="00F62E53">
        <w:t xml:space="preserve">(3), 393-447.  </w:t>
      </w:r>
    </w:p>
    <w:p w14:paraId="40AC74C4" w14:textId="77777777" w:rsidR="00F62E53" w:rsidRPr="00F62E53" w:rsidRDefault="00F62E53" w:rsidP="00F62E53">
      <w:pPr>
        <w:pStyle w:val="EndNoteBibliography"/>
        <w:ind w:left="720" w:hanging="720"/>
      </w:pPr>
      <w:r w:rsidRPr="00F62E53">
        <w:t xml:space="preserve">Enders, C. K. (2010). </w:t>
      </w:r>
      <w:r w:rsidRPr="00F62E53">
        <w:rPr>
          <w:i/>
        </w:rPr>
        <w:t>Applied missing data analysis</w:t>
      </w:r>
      <w:r w:rsidRPr="00F62E53">
        <w:t xml:space="preserve"> (2nd ed.). Guilford Press. </w:t>
      </w:r>
    </w:p>
    <w:p w14:paraId="34C22CC5" w14:textId="1FB5E42A" w:rsidR="00F62E53" w:rsidRPr="00F62E53" w:rsidRDefault="00F62E53" w:rsidP="00F62E53">
      <w:pPr>
        <w:pStyle w:val="EndNoteBibliography"/>
        <w:ind w:left="720" w:hanging="720"/>
      </w:pPr>
      <w:r w:rsidRPr="00F62E53">
        <w:t xml:space="preserve">Fricke, S., Bowyer-Crane, C., Haley, A. J., Hulme, C., &amp; Snowling, M. J. (2013). Efficacy of language intervention in the early years. </w:t>
      </w:r>
      <w:r w:rsidRPr="00F62E53">
        <w:rPr>
          <w:i/>
        </w:rPr>
        <w:t>Journal of Child Psychology &amp; Psychiatry, 54</w:t>
      </w:r>
      <w:r w:rsidRPr="00F62E53">
        <w:t xml:space="preserve">(3), 280-290.  </w:t>
      </w:r>
      <w:hyperlink r:id="rId26" w:history="1">
        <w:r w:rsidRPr="00F62E53">
          <w:rPr>
            <w:rStyle w:val="Hyperlink"/>
          </w:rPr>
          <w:t>https://doi.org/10.1111/jcpp.12010</w:t>
        </w:r>
      </w:hyperlink>
      <w:r w:rsidRPr="00F62E53">
        <w:t xml:space="preserve"> </w:t>
      </w:r>
    </w:p>
    <w:p w14:paraId="5B555B70" w14:textId="77777777" w:rsidR="00F62E53" w:rsidRPr="00F62E53" w:rsidRDefault="00F62E53" w:rsidP="00F62E53">
      <w:pPr>
        <w:pStyle w:val="EndNoteBibliography"/>
        <w:ind w:left="720" w:hanging="720"/>
      </w:pPr>
      <w:r w:rsidRPr="00F62E53">
        <w:t xml:space="preserve">Gillam, R. B., &amp; Pearson, N. (2004). </w:t>
      </w:r>
      <w:r w:rsidRPr="00F62E53">
        <w:rPr>
          <w:i/>
        </w:rPr>
        <w:t>Test of narrative langauge</w:t>
      </w:r>
      <w:r w:rsidRPr="00F62E53">
        <w:t xml:space="preserve">. Pro-Ed. </w:t>
      </w:r>
    </w:p>
    <w:p w14:paraId="2BB12B39" w14:textId="1C87C6B8" w:rsidR="00F62E53" w:rsidRPr="00F62E53" w:rsidRDefault="00F62E53" w:rsidP="00F62E53">
      <w:pPr>
        <w:pStyle w:val="EndNoteBibliography"/>
        <w:ind w:left="720" w:hanging="720"/>
      </w:pPr>
      <w:r w:rsidRPr="00F62E53">
        <w:t xml:space="preserve">Gomez, R. E., Kagan, S. L., &amp; Fox, E. A. (2015). Professional development of the early childhood education teaching workforce in the United States: An overview. </w:t>
      </w:r>
      <w:r w:rsidRPr="00F62E53">
        <w:rPr>
          <w:i/>
        </w:rPr>
        <w:t>Professional Development in Education, 41</w:t>
      </w:r>
      <w:r w:rsidRPr="00F62E53">
        <w:t xml:space="preserve">(2), 169-186.  </w:t>
      </w:r>
      <w:hyperlink r:id="rId27" w:history="1">
        <w:r w:rsidRPr="00F62E53">
          <w:rPr>
            <w:rStyle w:val="Hyperlink"/>
          </w:rPr>
          <w:t>https://doi.org/10.1080/19415257.2014.986820</w:t>
        </w:r>
      </w:hyperlink>
      <w:r w:rsidRPr="00F62E53">
        <w:t xml:space="preserve"> </w:t>
      </w:r>
    </w:p>
    <w:p w14:paraId="6C749F39" w14:textId="5FA8724B" w:rsidR="00F62E53" w:rsidRPr="00F62E53" w:rsidRDefault="00F62E53" w:rsidP="00F62E53">
      <w:pPr>
        <w:pStyle w:val="EndNoteBibliography"/>
        <w:ind w:left="720" w:hanging="720"/>
      </w:pPr>
      <w:r w:rsidRPr="00F62E53">
        <w:lastRenderedPageBreak/>
        <w:t xml:space="preserve">Gough, P. B., &amp; Tunmer, W. E. (1986). Decoding, reading, and reading disability. </w:t>
      </w:r>
      <w:r w:rsidRPr="00F62E53">
        <w:rPr>
          <w:i/>
        </w:rPr>
        <w:t>Remedial and Special Education, 7</w:t>
      </w:r>
      <w:r w:rsidRPr="00F62E53">
        <w:t xml:space="preserve">, 6-10.  </w:t>
      </w:r>
      <w:hyperlink r:id="rId28" w:history="1">
        <w:r w:rsidRPr="00F62E53">
          <w:rPr>
            <w:rStyle w:val="Hyperlink"/>
          </w:rPr>
          <w:t>https://doi.org/10.1177/074193258600700104</w:t>
        </w:r>
      </w:hyperlink>
      <w:r w:rsidRPr="00F62E53">
        <w:t xml:space="preserve"> </w:t>
      </w:r>
    </w:p>
    <w:p w14:paraId="0533A3AD" w14:textId="77777777" w:rsidR="00F62E53" w:rsidRPr="00F62E53" w:rsidRDefault="00F62E53" w:rsidP="00F62E53">
      <w:pPr>
        <w:pStyle w:val="EndNoteBibliography"/>
        <w:ind w:left="720" w:hanging="720"/>
      </w:pPr>
      <w:r w:rsidRPr="00F62E53">
        <w:t xml:space="preserve">Graham, J. W. (2012). </w:t>
      </w:r>
      <w:r w:rsidRPr="00F62E53">
        <w:rPr>
          <w:i/>
        </w:rPr>
        <w:t>Missing data: Analysis and design</w:t>
      </w:r>
      <w:r w:rsidRPr="00F62E53">
        <w:t xml:space="preserve">. Springer. </w:t>
      </w:r>
    </w:p>
    <w:p w14:paraId="506C46F6" w14:textId="662E3795" w:rsidR="00F62E53" w:rsidRPr="00F62E53" w:rsidRDefault="00F62E53" w:rsidP="00F62E53">
      <w:pPr>
        <w:pStyle w:val="EndNoteBibliography"/>
        <w:ind w:left="720" w:hanging="720"/>
      </w:pPr>
      <w:r w:rsidRPr="00F62E53">
        <w:t xml:space="preserve">Griffin, T. M., Hemphill, L., Camp, L., &amp; Wolf, D. P. (2004). Oral discourse in the preschool years and later literacy skills. </w:t>
      </w:r>
      <w:r w:rsidRPr="00F62E53">
        <w:rPr>
          <w:i/>
        </w:rPr>
        <w:t>First Language, 24</w:t>
      </w:r>
      <w:r w:rsidRPr="00F62E53">
        <w:t xml:space="preserve">(2), 123-147.  </w:t>
      </w:r>
      <w:hyperlink r:id="rId29" w:history="1">
        <w:r w:rsidRPr="00F62E53">
          <w:rPr>
            <w:rStyle w:val="Hyperlink"/>
          </w:rPr>
          <w:t>https://doi.org/10.1177/0142723704042369</w:t>
        </w:r>
      </w:hyperlink>
      <w:r w:rsidRPr="00F62E53">
        <w:t xml:space="preserve"> </w:t>
      </w:r>
    </w:p>
    <w:p w14:paraId="54C67E0E" w14:textId="409411F8" w:rsidR="00F62E53" w:rsidRPr="00F62E53" w:rsidRDefault="00F62E53" w:rsidP="00F62E53">
      <w:pPr>
        <w:pStyle w:val="EndNoteBibliography"/>
        <w:ind w:left="720" w:hanging="720"/>
      </w:pPr>
      <w:r w:rsidRPr="00F62E53">
        <w:t xml:space="preserve">Haley, A., Hulme, C., Bowyer-Crane, C., Snowling, M. J., &amp; Fricke, S. (2017). Oral language skills intervention in pre-school – a cautionary tale. </w:t>
      </w:r>
      <w:r w:rsidRPr="00F62E53">
        <w:rPr>
          <w:i/>
        </w:rPr>
        <w:t>International Journal of Language and Communication Disorders, 52</w:t>
      </w:r>
      <w:r w:rsidRPr="00F62E53">
        <w:t xml:space="preserve">(1), 71-79.  </w:t>
      </w:r>
      <w:hyperlink r:id="rId30" w:history="1">
        <w:r w:rsidRPr="00F62E53">
          <w:rPr>
            <w:rStyle w:val="Hyperlink"/>
          </w:rPr>
          <w:t>https://doi.org/10.1111/1460-6984.12257</w:t>
        </w:r>
      </w:hyperlink>
      <w:r w:rsidRPr="00F62E53">
        <w:t xml:space="preserve"> </w:t>
      </w:r>
    </w:p>
    <w:p w14:paraId="0E20D2B9" w14:textId="17E4FB61" w:rsidR="00F62E53" w:rsidRPr="00F62E53" w:rsidRDefault="00F62E53" w:rsidP="00F62E53">
      <w:pPr>
        <w:pStyle w:val="EndNoteBibliography"/>
        <w:ind w:left="720" w:hanging="720"/>
      </w:pPr>
      <w:r w:rsidRPr="00F62E53">
        <w:t xml:space="preserve">Hjetland, H. N., Brinchmann, E. I., Scherer, R., Hulme, C., &amp; Melby-Lervåg, M. (2020). Preschool pathways to reading comprehension: A systematic meta-analytic review. </w:t>
      </w:r>
      <w:r w:rsidRPr="00F62E53">
        <w:rPr>
          <w:i/>
        </w:rPr>
        <w:t>Educational Research Review, 30</w:t>
      </w:r>
      <w:r w:rsidRPr="00F62E53">
        <w:t xml:space="preserve">, 100323.  </w:t>
      </w:r>
      <w:hyperlink r:id="rId31" w:history="1">
        <w:r w:rsidRPr="00F62E53">
          <w:rPr>
            <w:rStyle w:val="Hyperlink"/>
          </w:rPr>
          <w:t>https://doi.org/10.1016/j.edurev.2020.100323</w:t>
        </w:r>
      </w:hyperlink>
      <w:r w:rsidRPr="00F62E53">
        <w:t xml:space="preserve"> </w:t>
      </w:r>
    </w:p>
    <w:p w14:paraId="37A56012" w14:textId="71D413B8" w:rsidR="00F62E53" w:rsidRPr="00F62E53" w:rsidRDefault="00F62E53" w:rsidP="00F62E53">
      <w:pPr>
        <w:pStyle w:val="EndNoteBibliography"/>
        <w:ind w:left="720" w:hanging="720"/>
      </w:pPr>
      <w:r w:rsidRPr="00F62E53">
        <w:t xml:space="preserve">Hjetland, H. N., Lervåg, A., Lyster, S.-A. H., Hagtvet, B. E., Hulme, C., &amp; Melby-Lervåg, M. (2019). Pathways to reading comprehension: A longitudinal study from 4 to 9 years of age. </w:t>
      </w:r>
      <w:r w:rsidRPr="00F62E53">
        <w:rPr>
          <w:i/>
        </w:rPr>
        <w:t>Journal of Educational Psychology, 111</w:t>
      </w:r>
      <w:r w:rsidRPr="00F62E53">
        <w:t xml:space="preserve">(5), 751-763.  </w:t>
      </w:r>
      <w:hyperlink r:id="rId32" w:history="1">
        <w:r w:rsidRPr="00F62E53">
          <w:rPr>
            <w:rStyle w:val="Hyperlink"/>
          </w:rPr>
          <w:t>https://doi.org/10.1037/edu0000321</w:t>
        </w:r>
      </w:hyperlink>
      <w:r w:rsidRPr="00F62E53">
        <w:t xml:space="preserve"> </w:t>
      </w:r>
    </w:p>
    <w:p w14:paraId="24462AC8" w14:textId="62A6E569" w:rsidR="00F62E53" w:rsidRPr="00F62E53" w:rsidRDefault="00F62E53" w:rsidP="00F62E53">
      <w:pPr>
        <w:pStyle w:val="EndNoteBibliography"/>
        <w:ind w:left="720" w:hanging="720"/>
      </w:pPr>
      <w:r w:rsidRPr="00F62E53">
        <w:t xml:space="preserve">Hu, L., &amp; Bentler, P. M. (1999). Cutoff criteria for fit indexes in covariance structure analysis: Conventional criteria versus new alternatives. </w:t>
      </w:r>
      <w:r w:rsidRPr="00F62E53">
        <w:rPr>
          <w:i/>
        </w:rPr>
        <w:t>Structural Equation Modeling, 6</w:t>
      </w:r>
      <w:r w:rsidRPr="00F62E53">
        <w:t xml:space="preserve">(1), 1-55.  </w:t>
      </w:r>
      <w:hyperlink r:id="rId33" w:history="1">
        <w:r w:rsidRPr="00F62E53">
          <w:rPr>
            <w:rStyle w:val="Hyperlink"/>
          </w:rPr>
          <w:t>https://doi.org/10.1080/10705519909540118</w:t>
        </w:r>
      </w:hyperlink>
      <w:r w:rsidRPr="00F62E53">
        <w:t xml:space="preserve"> </w:t>
      </w:r>
    </w:p>
    <w:p w14:paraId="6DF79E4A" w14:textId="7BE9C582" w:rsidR="00F62E53" w:rsidRPr="00F62E53" w:rsidRDefault="00F62E53" w:rsidP="00F62E53">
      <w:pPr>
        <w:pStyle w:val="EndNoteBibliography"/>
        <w:ind w:left="720" w:hanging="720"/>
      </w:pPr>
      <w:r w:rsidRPr="00F62E53">
        <w:t xml:space="preserve">Institute of Education Sciences. (2020, January). </w:t>
      </w:r>
      <w:r w:rsidRPr="00F62E53">
        <w:rPr>
          <w:i/>
        </w:rPr>
        <w:t>What Works Clearinghouse standards handbook (version 4.1)</w:t>
      </w:r>
      <w:r w:rsidRPr="00F62E53">
        <w:t xml:space="preserve"> </w:t>
      </w:r>
      <w:hyperlink r:id="rId34" w:history="1">
        <w:r w:rsidRPr="00F62E53">
          <w:rPr>
            <w:rStyle w:val="Hyperlink"/>
          </w:rPr>
          <w:t>https://ies.ed.gov/ncee/wwc/Docs/referenceresources/WWC-Standards-Handbook-v4-1-508.pdf</w:t>
        </w:r>
      </w:hyperlink>
      <w:r w:rsidRPr="00F62E53">
        <w:t xml:space="preserve"> </w:t>
      </w:r>
    </w:p>
    <w:p w14:paraId="5A44A941" w14:textId="3455BF1E" w:rsidR="00F62E53" w:rsidRPr="00F62E53" w:rsidRDefault="00F62E53" w:rsidP="00F62E53">
      <w:pPr>
        <w:pStyle w:val="EndNoteBibliography"/>
        <w:ind w:left="720" w:hanging="720"/>
      </w:pPr>
      <w:r w:rsidRPr="00F62E53">
        <w:lastRenderedPageBreak/>
        <w:t xml:space="preserve">Jenkins, J. M., Duncan, G. J., Auger, A., Bitler, M., Domina, T., &amp; Burchinal, M. (2018). Boosting school readiness: Should preschool teachers target skills or the whole child? </w:t>
      </w:r>
      <w:r w:rsidRPr="00F62E53">
        <w:rPr>
          <w:i/>
        </w:rPr>
        <w:t>Economics of Education Review, 65</w:t>
      </w:r>
      <w:r w:rsidRPr="00F62E53">
        <w:t xml:space="preserve">, 107-125.  </w:t>
      </w:r>
      <w:hyperlink r:id="rId35" w:history="1">
        <w:r w:rsidRPr="00F62E53">
          <w:rPr>
            <w:rStyle w:val="Hyperlink"/>
          </w:rPr>
          <w:t>https://doi.org/10.1016/j.econedurev.2018.05.001</w:t>
        </w:r>
      </w:hyperlink>
      <w:r w:rsidRPr="00F62E53">
        <w:t xml:space="preserve"> </w:t>
      </w:r>
    </w:p>
    <w:p w14:paraId="61C0942B" w14:textId="2D75E003" w:rsidR="00F62E53" w:rsidRPr="00F62E53" w:rsidRDefault="00F62E53" w:rsidP="00F62E53">
      <w:pPr>
        <w:pStyle w:val="EndNoteBibliography"/>
        <w:ind w:left="720" w:hanging="720"/>
      </w:pPr>
      <w:r w:rsidRPr="00F62E53">
        <w:t xml:space="preserve">Kendeou, P., van den Broek, P., White, M., &amp; Lynch, J. S. (2009). Predicting reading comprehension in early elementary school: The independent contributions of oral language and decoding skills. </w:t>
      </w:r>
      <w:r w:rsidRPr="00F62E53">
        <w:rPr>
          <w:i/>
        </w:rPr>
        <w:t>Journal of Educational Psychology, 101</w:t>
      </w:r>
      <w:r w:rsidRPr="00F62E53">
        <w:t xml:space="preserve">, 765-778.  </w:t>
      </w:r>
      <w:hyperlink r:id="rId36" w:history="1">
        <w:r w:rsidRPr="00F62E53">
          <w:rPr>
            <w:rStyle w:val="Hyperlink"/>
          </w:rPr>
          <w:t>https://doi.org/10.1037/a0015956</w:t>
        </w:r>
      </w:hyperlink>
      <w:r w:rsidRPr="00F62E53">
        <w:t xml:space="preserve"> </w:t>
      </w:r>
    </w:p>
    <w:p w14:paraId="31D5C079" w14:textId="64289526" w:rsidR="00F62E53" w:rsidRPr="00F62E53" w:rsidRDefault="00F62E53" w:rsidP="00F62E53">
      <w:pPr>
        <w:pStyle w:val="EndNoteBibliography"/>
        <w:ind w:left="720" w:hanging="720"/>
      </w:pPr>
      <w:r w:rsidRPr="00F62E53">
        <w:t xml:space="preserve">Kim, Y.-S. G. (2016). Direct and mediated effects of language and cognitive skills on comprehension of oral narrative texts (listening comprehension) for children. </w:t>
      </w:r>
      <w:r w:rsidRPr="00F62E53">
        <w:rPr>
          <w:i/>
        </w:rPr>
        <w:t>Journal of Experimental Child Psychology, 141</w:t>
      </w:r>
      <w:r w:rsidRPr="00F62E53">
        <w:t xml:space="preserve">, 101-120.  </w:t>
      </w:r>
      <w:hyperlink r:id="rId37" w:history="1">
        <w:r w:rsidRPr="00F62E53">
          <w:rPr>
            <w:rStyle w:val="Hyperlink"/>
          </w:rPr>
          <w:t>https://doi.org/10.1016/j.jecp.2015.08.003</w:t>
        </w:r>
      </w:hyperlink>
      <w:r w:rsidRPr="00F62E53">
        <w:t xml:space="preserve"> </w:t>
      </w:r>
    </w:p>
    <w:p w14:paraId="2CE8E0C4" w14:textId="49CED6FE" w:rsidR="00F62E53" w:rsidRPr="00F62E53" w:rsidRDefault="00F62E53" w:rsidP="00F62E53">
      <w:pPr>
        <w:pStyle w:val="EndNoteBibliography"/>
        <w:ind w:left="720" w:hanging="720"/>
      </w:pPr>
      <w:r w:rsidRPr="00F62E53">
        <w:t xml:space="preserve">Language and Reading Research Consortium. (2015). Learning to read: Should we keep things simple? </w:t>
      </w:r>
      <w:r w:rsidRPr="00F62E53">
        <w:rPr>
          <w:i/>
        </w:rPr>
        <w:t>Reading Research Quarterly, 50</w:t>
      </w:r>
      <w:r w:rsidRPr="00F62E53">
        <w:t xml:space="preserve">(2), 151-169.  </w:t>
      </w:r>
      <w:hyperlink r:id="rId38" w:history="1">
        <w:r w:rsidRPr="00F62E53">
          <w:rPr>
            <w:rStyle w:val="Hyperlink"/>
          </w:rPr>
          <w:t>https://doi.org/10.1002/rrq.99</w:t>
        </w:r>
      </w:hyperlink>
      <w:r w:rsidRPr="00F62E53">
        <w:t xml:space="preserve"> </w:t>
      </w:r>
    </w:p>
    <w:p w14:paraId="535BBF8E" w14:textId="36E1E4DE" w:rsidR="00F62E53" w:rsidRPr="00F62E53" w:rsidRDefault="00F62E53" w:rsidP="00F62E53">
      <w:pPr>
        <w:pStyle w:val="EndNoteBibliography"/>
        <w:ind w:left="720" w:hanging="720"/>
      </w:pPr>
      <w:r w:rsidRPr="00F62E53">
        <w:t xml:space="preserve">Language and Reading Research Consortium. (2016). Use of the curriculum research framework (crf) for developing a reading-comprehension curricular supplement for the primary grades. </w:t>
      </w:r>
      <w:r w:rsidRPr="00F62E53">
        <w:rPr>
          <w:i/>
        </w:rPr>
        <w:t>The Elementary School Journal, 116</w:t>
      </w:r>
      <w:r w:rsidRPr="00F62E53">
        <w:t xml:space="preserve">(3), 459-486.  </w:t>
      </w:r>
      <w:hyperlink r:id="rId39" w:history="1">
        <w:r w:rsidRPr="00F62E53">
          <w:rPr>
            <w:rStyle w:val="Hyperlink"/>
          </w:rPr>
          <w:t>https://doi.org/doi:10.1086/684827</w:t>
        </w:r>
      </w:hyperlink>
      <w:r w:rsidRPr="00F62E53">
        <w:t xml:space="preserve"> </w:t>
      </w:r>
    </w:p>
    <w:p w14:paraId="066F0C2E" w14:textId="4B78C2F5" w:rsidR="00F62E53" w:rsidRPr="00F62E53" w:rsidRDefault="00F62E53" w:rsidP="00F62E53">
      <w:pPr>
        <w:pStyle w:val="EndNoteBibliography"/>
        <w:ind w:left="720" w:hanging="720"/>
      </w:pPr>
      <w:r w:rsidRPr="00F62E53">
        <w:t xml:space="preserve">Language and Reading Research Consortium, &amp; Chiu, Y. D. (2018). The simple view of reading across development: Prediction of grade 3 reading comprehension from prekindergarten skills. </w:t>
      </w:r>
      <w:r w:rsidRPr="00F62E53">
        <w:rPr>
          <w:i/>
        </w:rPr>
        <w:t>Remedial and Special Education, 39</w:t>
      </w:r>
      <w:r w:rsidRPr="00F62E53">
        <w:t xml:space="preserve">(5), 289-303.  </w:t>
      </w:r>
      <w:hyperlink r:id="rId40" w:history="1">
        <w:r w:rsidRPr="00F62E53">
          <w:rPr>
            <w:rStyle w:val="Hyperlink"/>
          </w:rPr>
          <w:t>https://doi.org/10.1177/0741932518762055</w:t>
        </w:r>
      </w:hyperlink>
      <w:r w:rsidRPr="00F62E53">
        <w:t xml:space="preserve"> </w:t>
      </w:r>
    </w:p>
    <w:p w14:paraId="0A64B586" w14:textId="45182203" w:rsidR="00F62E53" w:rsidRPr="00F62E53" w:rsidRDefault="00F62E53" w:rsidP="00F62E53">
      <w:pPr>
        <w:pStyle w:val="EndNoteBibliography"/>
        <w:ind w:left="720" w:hanging="720"/>
      </w:pPr>
      <w:r w:rsidRPr="00F62E53">
        <w:lastRenderedPageBreak/>
        <w:t xml:space="preserve">Language and Reading Research Consortium, Farquharson, K., &amp; Murphy, K. A. (2016). Ten steps to conducting a large, multi-site, longitudinal investigation of language and reading in young children. </w:t>
      </w:r>
      <w:r w:rsidRPr="00F62E53">
        <w:rPr>
          <w:i/>
        </w:rPr>
        <w:t>Frontiers in Developmental Psychology, 7</w:t>
      </w:r>
      <w:r w:rsidRPr="00F62E53">
        <w:t xml:space="preserve">(419), 1-16.  </w:t>
      </w:r>
      <w:hyperlink r:id="rId41" w:history="1">
        <w:r w:rsidRPr="00F62E53">
          <w:rPr>
            <w:rStyle w:val="Hyperlink"/>
          </w:rPr>
          <w:t>https://doi.org/10.3389/fpsyg.2016.00419</w:t>
        </w:r>
      </w:hyperlink>
      <w:r w:rsidRPr="00F62E53">
        <w:t xml:space="preserve"> </w:t>
      </w:r>
    </w:p>
    <w:p w14:paraId="087BAA85" w14:textId="40740B9B" w:rsidR="00F62E53" w:rsidRPr="00F62E53" w:rsidRDefault="00F62E53" w:rsidP="00F62E53">
      <w:pPr>
        <w:pStyle w:val="EndNoteBibliography"/>
        <w:ind w:left="720" w:hanging="720"/>
      </w:pPr>
      <w:r w:rsidRPr="00F62E53">
        <w:t xml:space="preserve">Language and Reading Research Consortium, Jiang, H., &amp; Davis, D. (2017). Let’s know! Proximal impacts on prekindergarten through grade 3 students’ comprehension-related skills. </w:t>
      </w:r>
      <w:r w:rsidRPr="00F62E53">
        <w:rPr>
          <w:i/>
        </w:rPr>
        <w:t>The Elementary School Journal, 118</w:t>
      </w:r>
      <w:r w:rsidRPr="00F62E53">
        <w:t xml:space="preserve">(2), 177-206.  </w:t>
      </w:r>
      <w:hyperlink r:id="rId42" w:history="1">
        <w:r w:rsidRPr="00F62E53">
          <w:rPr>
            <w:rStyle w:val="Hyperlink"/>
          </w:rPr>
          <w:t>https://doi.org/10.1086/694220</w:t>
        </w:r>
      </w:hyperlink>
      <w:r w:rsidRPr="00F62E53">
        <w:t xml:space="preserve"> </w:t>
      </w:r>
    </w:p>
    <w:p w14:paraId="1B942362" w14:textId="3133C003" w:rsidR="00F62E53" w:rsidRPr="00F62E53" w:rsidRDefault="00F62E53" w:rsidP="00F62E53">
      <w:pPr>
        <w:pStyle w:val="EndNoteBibliography"/>
        <w:ind w:left="720" w:hanging="720"/>
      </w:pPr>
      <w:r w:rsidRPr="00F62E53">
        <w:t xml:space="preserve">Language and Reading Research Consortium, Jiang, H., &amp; Logan, J. A. R. (2019). Improving reading comprehension in the primary grades: Mediated effects of a language-focused classroom intervention. </w:t>
      </w:r>
      <w:r w:rsidRPr="00F62E53">
        <w:rPr>
          <w:i/>
        </w:rPr>
        <w:t>Journal of Speech, Language, and Hearing Research, 62</w:t>
      </w:r>
      <w:r w:rsidRPr="00F62E53">
        <w:t xml:space="preserve">(8), 2812-2828.  </w:t>
      </w:r>
      <w:hyperlink r:id="rId43" w:history="1">
        <w:r w:rsidRPr="00F62E53">
          <w:rPr>
            <w:rStyle w:val="Hyperlink"/>
          </w:rPr>
          <w:t>https://doi.org/doi:10.1044/2019_JSLHR-L-19-0015</w:t>
        </w:r>
      </w:hyperlink>
      <w:r w:rsidRPr="00F62E53">
        <w:t xml:space="preserve"> </w:t>
      </w:r>
    </w:p>
    <w:p w14:paraId="24A10F2B" w14:textId="77777777" w:rsidR="00F62E53" w:rsidRPr="00F62E53" w:rsidRDefault="00F62E53" w:rsidP="00F62E53">
      <w:pPr>
        <w:pStyle w:val="EndNoteBibliography"/>
        <w:ind w:left="720" w:hanging="720"/>
      </w:pPr>
      <w:r w:rsidRPr="00F62E53">
        <w:t xml:space="preserve">Language and Reading Research Consortium, Johanson, M., &amp; Arthur, A. M. (2016). Improving the language skills of pre-kindergarten students: Preliminary impacts of the let’s know! Experimental curriculum. </w:t>
      </w:r>
      <w:r w:rsidRPr="00F62E53">
        <w:rPr>
          <w:i/>
        </w:rPr>
        <w:t>Child &amp; Youth Care Forum, 45</w:t>
      </w:r>
      <w:r w:rsidRPr="00F62E53">
        <w:t xml:space="preserve">(3), 367-392.  </w:t>
      </w:r>
    </w:p>
    <w:p w14:paraId="4E6D175A" w14:textId="6720C1AE" w:rsidR="00F62E53" w:rsidRPr="00F62E53" w:rsidRDefault="00F62E53" w:rsidP="00F62E53">
      <w:pPr>
        <w:pStyle w:val="EndNoteBibliography"/>
        <w:ind w:left="720" w:hanging="720"/>
      </w:pPr>
      <w:r w:rsidRPr="00F62E53">
        <w:t xml:space="preserve">Language and Reading Research Consortium, &amp; Logan, J. A. R. (2017). Pressure points in reading comprehension: A quantile multiple regression analysis. </w:t>
      </w:r>
      <w:r w:rsidRPr="00F62E53">
        <w:rPr>
          <w:i/>
        </w:rPr>
        <w:t>Journal of Educational Psychology, 109</w:t>
      </w:r>
      <w:r w:rsidRPr="00F62E53">
        <w:t xml:space="preserve">(4), 451-464.  </w:t>
      </w:r>
      <w:hyperlink r:id="rId44" w:history="1">
        <w:r w:rsidRPr="00F62E53">
          <w:rPr>
            <w:rStyle w:val="Hyperlink"/>
          </w:rPr>
          <w:t>https://doi.org/10.1037/edu0000150</w:t>
        </w:r>
      </w:hyperlink>
      <w:r w:rsidRPr="00F62E53">
        <w:t xml:space="preserve"> </w:t>
      </w:r>
    </w:p>
    <w:p w14:paraId="3A8B829E" w14:textId="77777777" w:rsidR="00F62E53" w:rsidRPr="00F62E53" w:rsidRDefault="00F62E53" w:rsidP="00F62E53">
      <w:pPr>
        <w:pStyle w:val="EndNoteBibliography"/>
        <w:ind w:left="720" w:hanging="720"/>
      </w:pPr>
      <w:r w:rsidRPr="00F62E53">
        <w:t xml:space="preserve">Language and Reading Research Consortium, Pratt, A., &amp; Logan, J. A. R. (2014). Improving language-focused comprehension instruction in primary-grade classrooms: Impacts of the Let's Know! experimental curriculum. </w:t>
      </w:r>
      <w:r w:rsidRPr="00F62E53">
        <w:rPr>
          <w:i/>
        </w:rPr>
        <w:t>Educational Psychology Review, 26</w:t>
      </w:r>
      <w:r w:rsidRPr="00F62E53">
        <w:t xml:space="preserve">, 357-377.  </w:t>
      </w:r>
    </w:p>
    <w:p w14:paraId="3DDC8696" w14:textId="60D215D9" w:rsidR="00F62E53" w:rsidRPr="00F62E53" w:rsidRDefault="00F62E53" w:rsidP="00F62E53">
      <w:pPr>
        <w:pStyle w:val="EndNoteBibliography"/>
        <w:ind w:left="720" w:hanging="720"/>
      </w:pPr>
      <w:r w:rsidRPr="00F62E53">
        <w:t xml:space="preserve">Language and Reading Research Consortium, &amp; Yeomans-Maldonado, G. (2017). Development of comprehension monitoring in beginner readers. </w:t>
      </w:r>
      <w:r w:rsidRPr="00F62E53">
        <w:rPr>
          <w:i/>
        </w:rPr>
        <w:t>Reading and Writing, 30</w:t>
      </w:r>
      <w:r w:rsidRPr="00F62E53">
        <w:t xml:space="preserve">(9), 2039-2067.  </w:t>
      </w:r>
      <w:hyperlink r:id="rId45" w:history="1">
        <w:r w:rsidRPr="00F62E53">
          <w:rPr>
            <w:rStyle w:val="Hyperlink"/>
          </w:rPr>
          <w:t>https://doi.org/10.1007/s11145-017-9765-x</w:t>
        </w:r>
      </w:hyperlink>
      <w:r w:rsidRPr="00F62E53">
        <w:t xml:space="preserve"> </w:t>
      </w:r>
    </w:p>
    <w:p w14:paraId="305254A2" w14:textId="120D2820" w:rsidR="00F62E53" w:rsidRPr="00F62E53" w:rsidRDefault="00F62E53" w:rsidP="00F62E53">
      <w:pPr>
        <w:pStyle w:val="EndNoteBibliography"/>
        <w:ind w:left="720" w:hanging="720"/>
      </w:pPr>
      <w:r w:rsidRPr="00F62E53">
        <w:lastRenderedPageBreak/>
        <w:t xml:space="preserve">Leckie, G., Browne, W. J., Goldstein, H., Merlo, J., &amp; Austin, P. C. (2020). Partitioning variation in multilevel models for count data. </w:t>
      </w:r>
      <w:r w:rsidRPr="00F62E53">
        <w:rPr>
          <w:i/>
        </w:rPr>
        <w:t>Psychological Methods, 25</w:t>
      </w:r>
      <w:r w:rsidRPr="00F62E53">
        <w:t xml:space="preserve">(6), 787-801.  </w:t>
      </w:r>
      <w:hyperlink r:id="rId46" w:history="1">
        <w:r w:rsidRPr="00F62E53">
          <w:rPr>
            <w:rStyle w:val="Hyperlink"/>
          </w:rPr>
          <w:t>https://doi.org/10.1037/met0000265</w:t>
        </w:r>
      </w:hyperlink>
      <w:r w:rsidRPr="00F62E53">
        <w:t xml:space="preserve"> </w:t>
      </w:r>
    </w:p>
    <w:p w14:paraId="50579DDE" w14:textId="66616BC5" w:rsidR="00F62E53" w:rsidRPr="00F62E53" w:rsidRDefault="00F62E53" w:rsidP="00F62E53">
      <w:pPr>
        <w:pStyle w:val="EndNoteBibliography"/>
        <w:ind w:left="720" w:hanging="720"/>
      </w:pPr>
      <w:r w:rsidRPr="00F62E53">
        <w:t xml:space="preserve">Lepola, J., Lynch, J., Kiuru, N., Laakkonen, E., &amp; Niemi, P. (2016). Early oral language comprehension, task orientation, and foundational reading skills as predictors of grade 3 reading comprehension. </w:t>
      </w:r>
      <w:r w:rsidRPr="00F62E53">
        <w:rPr>
          <w:i/>
        </w:rPr>
        <w:t>Reading Research Quarterly, 51</w:t>
      </w:r>
      <w:r w:rsidRPr="00F62E53">
        <w:t xml:space="preserve">, 373-390.  </w:t>
      </w:r>
      <w:hyperlink r:id="rId47" w:history="1">
        <w:r w:rsidRPr="00F62E53">
          <w:rPr>
            <w:rStyle w:val="Hyperlink"/>
          </w:rPr>
          <w:t>https://doi.org/10.1002/rrq.145</w:t>
        </w:r>
      </w:hyperlink>
      <w:r w:rsidRPr="00F62E53">
        <w:t xml:space="preserve"> </w:t>
      </w:r>
    </w:p>
    <w:p w14:paraId="43B27B1F" w14:textId="37BAA578" w:rsidR="00F62E53" w:rsidRPr="00F62E53" w:rsidRDefault="00F62E53" w:rsidP="00F62E53">
      <w:pPr>
        <w:pStyle w:val="EndNoteBibliography"/>
        <w:ind w:left="720" w:hanging="720"/>
      </w:pPr>
      <w:r w:rsidRPr="00F62E53">
        <w:t xml:space="preserve">Lepola, J., Lynch, J. S., Laakkonen, E., Silven, M., &amp; Niemi, P. (2012). The role of inference making and other language skills in the development of narrative listening comprehension in 4–6-year-old children. </w:t>
      </w:r>
      <w:r w:rsidRPr="00F62E53">
        <w:rPr>
          <w:i/>
        </w:rPr>
        <w:t>Reading Research Quarterly, 47</w:t>
      </w:r>
      <w:r w:rsidRPr="00F62E53">
        <w:t xml:space="preserve">, 259-282.  </w:t>
      </w:r>
      <w:hyperlink r:id="rId48" w:history="1">
        <w:r w:rsidRPr="00F62E53">
          <w:rPr>
            <w:rStyle w:val="Hyperlink"/>
          </w:rPr>
          <w:t>https://doi.org/10.1002/RRQ.020</w:t>
        </w:r>
      </w:hyperlink>
      <w:r w:rsidRPr="00F62E53">
        <w:t xml:space="preserve"> </w:t>
      </w:r>
    </w:p>
    <w:p w14:paraId="3CBB5026" w14:textId="77777777" w:rsidR="00F62E53" w:rsidRPr="00F62E53" w:rsidRDefault="00F62E53" w:rsidP="00F62E53">
      <w:pPr>
        <w:pStyle w:val="EndNoteBibliography"/>
        <w:ind w:left="720" w:hanging="720"/>
      </w:pPr>
      <w:r w:rsidRPr="00F62E53">
        <w:t xml:space="preserve">Little, R. J., &amp; Rubin, D. B. (1987). </w:t>
      </w:r>
      <w:r w:rsidRPr="00F62E53">
        <w:rPr>
          <w:i/>
        </w:rPr>
        <w:t>Statistical analysis with missing data</w:t>
      </w:r>
      <w:r w:rsidRPr="00F62E53">
        <w:t xml:space="preserve">. John Wiley &amp; Sons. </w:t>
      </w:r>
    </w:p>
    <w:p w14:paraId="494CDA94" w14:textId="77777777" w:rsidR="00F62E53" w:rsidRPr="00F62E53" w:rsidRDefault="00F62E53" w:rsidP="00F62E53">
      <w:pPr>
        <w:pStyle w:val="EndNoteBibliography"/>
        <w:ind w:left="720" w:hanging="720"/>
      </w:pPr>
      <w:r w:rsidRPr="00F62E53">
        <w:t xml:space="preserve">Lonigan, C. J., Burgess, S. R., &amp; Anthony, J. L. (2000). Development of emergent literacy and early reading skills in preschool children: Evidence from a latent-variable longitudinal study. </w:t>
      </w:r>
      <w:r w:rsidRPr="00F62E53">
        <w:rPr>
          <w:i/>
        </w:rPr>
        <w:t>Developmental Psychology, 36</w:t>
      </w:r>
      <w:r w:rsidRPr="00F62E53">
        <w:t xml:space="preserve">, 596-613.  </w:t>
      </w:r>
    </w:p>
    <w:p w14:paraId="4B574A50" w14:textId="6A132F44" w:rsidR="00F62E53" w:rsidRPr="00F62E53" w:rsidRDefault="00F62E53" w:rsidP="00F62E53">
      <w:pPr>
        <w:pStyle w:val="EndNoteBibliography"/>
        <w:ind w:left="720" w:hanging="720"/>
      </w:pPr>
      <w:r w:rsidRPr="00F62E53">
        <w:t xml:space="preserve">Lonigan, C. J., &amp; Phillips, B. M. (2016). Response to instruction in preschool: Results of two randomized studies with children at significant risk of reading difficulties. </w:t>
      </w:r>
      <w:r w:rsidRPr="00F62E53">
        <w:rPr>
          <w:i/>
        </w:rPr>
        <w:t>Journal of Educational Psychology, 108</w:t>
      </w:r>
      <w:r w:rsidRPr="00F62E53">
        <w:t xml:space="preserve">(1), 114-129.  </w:t>
      </w:r>
      <w:hyperlink r:id="rId49" w:history="1">
        <w:r w:rsidRPr="00F62E53">
          <w:rPr>
            <w:rStyle w:val="Hyperlink"/>
          </w:rPr>
          <w:t>https://doi.org/10.1037/edu0000054</w:t>
        </w:r>
      </w:hyperlink>
      <w:r w:rsidRPr="00F62E53">
        <w:t xml:space="preserve"> </w:t>
      </w:r>
    </w:p>
    <w:p w14:paraId="4516B1FE" w14:textId="2DDC4C39" w:rsidR="00F62E53" w:rsidRPr="00F62E53" w:rsidRDefault="00F62E53" w:rsidP="00F62E53">
      <w:pPr>
        <w:pStyle w:val="EndNoteBibliography"/>
        <w:ind w:left="720" w:hanging="720"/>
      </w:pPr>
      <w:r w:rsidRPr="00F62E53">
        <w:t xml:space="preserve">Lonigan, C. J., Purpura, D. J., Wilson, S. B., Walker, P. M., &amp; Clancy-Menchetti, J. (2013). Evaluating the components of an emergent literacy intervention for preschool children at risk for reading difficulties. </w:t>
      </w:r>
      <w:r w:rsidRPr="00F62E53">
        <w:rPr>
          <w:i/>
        </w:rPr>
        <w:t>Journal of Experimental Child Psychology, 114</w:t>
      </w:r>
      <w:r w:rsidRPr="00F62E53">
        <w:t xml:space="preserve">(1), 111-130.  </w:t>
      </w:r>
      <w:hyperlink r:id="rId50" w:history="1">
        <w:r w:rsidRPr="00F62E53">
          <w:rPr>
            <w:rStyle w:val="Hyperlink"/>
          </w:rPr>
          <w:t>https://doi.org/10.1016/j.jecp.2012.08.010</w:t>
        </w:r>
      </w:hyperlink>
      <w:r w:rsidRPr="00F62E53">
        <w:t xml:space="preserve"> </w:t>
      </w:r>
    </w:p>
    <w:p w14:paraId="2E09DFB2" w14:textId="5C600477" w:rsidR="00F62E53" w:rsidRPr="00F62E53" w:rsidRDefault="00F62E53" w:rsidP="00F62E53">
      <w:pPr>
        <w:pStyle w:val="EndNoteBibliography"/>
        <w:ind w:left="720" w:hanging="720"/>
      </w:pPr>
      <w:r w:rsidRPr="00F62E53">
        <w:lastRenderedPageBreak/>
        <w:t xml:space="preserve">Lynch, J. S., van den Broek, P., Kremer, K. E., Kendeou, P., White, M. J., &amp; Lorch, E. P. (2008). The development of narrative comprehension and its relation to other early reading skills. </w:t>
      </w:r>
      <w:r w:rsidRPr="00F62E53">
        <w:rPr>
          <w:i/>
        </w:rPr>
        <w:t>Reading Psychology, 29</w:t>
      </w:r>
      <w:r w:rsidRPr="00F62E53">
        <w:t xml:space="preserve">(4), 327-365.  </w:t>
      </w:r>
      <w:hyperlink r:id="rId51" w:history="1">
        <w:r w:rsidRPr="00F62E53">
          <w:rPr>
            <w:rStyle w:val="Hyperlink"/>
          </w:rPr>
          <w:t>https://doi.org/10.1080/02702710802165416</w:t>
        </w:r>
      </w:hyperlink>
      <w:r w:rsidRPr="00F62E53">
        <w:t xml:space="preserve"> </w:t>
      </w:r>
    </w:p>
    <w:p w14:paraId="246186F4" w14:textId="77777777" w:rsidR="00F62E53" w:rsidRPr="00F62E53" w:rsidRDefault="00F62E53" w:rsidP="00F62E53">
      <w:pPr>
        <w:pStyle w:val="EndNoteBibliography"/>
        <w:ind w:left="720" w:hanging="720"/>
      </w:pPr>
      <w:r w:rsidRPr="00F62E53">
        <w:t xml:space="preserve">MacCallum, R. C., Browne, M. W., &amp; Sugawara, H. M. (1996). Power analysis and determination of sample size for covariance structure modeling. </w:t>
      </w:r>
      <w:r w:rsidRPr="00F62E53">
        <w:rPr>
          <w:i/>
        </w:rPr>
        <w:t>Psychological Methods, 1</w:t>
      </w:r>
      <w:r w:rsidRPr="00F62E53">
        <w:t xml:space="preserve">(2), 130-149.  </w:t>
      </w:r>
    </w:p>
    <w:p w14:paraId="4F0C1DC9" w14:textId="79056AD0" w:rsidR="00F62E53" w:rsidRPr="00F62E53" w:rsidRDefault="00F62E53" w:rsidP="00F62E53">
      <w:pPr>
        <w:pStyle w:val="EndNoteBibliography"/>
        <w:ind w:left="720" w:hanging="720"/>
      </w:pPr>
      <w:r w:rsidRPr="00F62E53">
        <w:t xml:space="preserve">Marulis, L. M., &amp; Neuman, S. B. (2010). The effects of vocabulary intervention on young children’s word learning: A meta-analysis. </w:t>
      </w:r>
      <w:r w:rsidRPr="00F62E53">
        <w:rPr>
          <w:i/>
        </w:rPr>
        <w:t>Review of Educational Research, 80</w:t>
      </w:r>
      <w:r w:rsidRPr="00F62E53">
        <w:t xml:space="preserve">(3), 300-335.  </w:t>
      </w:r>
      <w:hyperlink r:id="rId52" w:history="1">
        <w:r w:rsidRPr="00F62E53">
          <w:rPr>
            <w:rStyle w:val="Hyperlink"/>
          </w:rPr>
          <w:t>https://doi.org/10.3102/0034654310377087</w:t>
        </w:r>
      </w:hyperlink>
      <w:r w:rsidRPr="00F62E53">
        <w:t xml:space="preserve"> </w:t>
      </w:r>
    </w:p>
    <w:p w14:paraId="5692104A" w14:textId="77777777" w:rsidR="00F62E53" w:rsidRPr="00F62E53" w:rsidRDefault="00F62E53" w:rsidP="00F62E53">
      <w:pPr>
        <w:pStyle w:val="EndNoteBibliography"/>
        <w:ind w:left="720" w:hanging="720"/>
      </w:pPr>
      <w:r w:rsidRPr="00F62E53">
        <w:t xml:space="preserve">McKeown, M. G., Beck, I. L., &amp; Blake, R. G. K. (2009). Rethinking reading comprehension instruction: A comparison of instruction for strategies and content approaches. </w:t>
      </w:r>
      <w:r w:rsidRPr="00F62E53">
        <w:rPr>
          <w:i/>
        </w:rPr>
        <w:t>Reading Research Quarterly, 44</w:t>
      </w:r>
      <w:r w:rsidRPr="00F62E53">
        <w:t xml:space="preserve">(3), 218-253.  </w:t>
      </w:r>
    </w:p>
    <w:p w14:paraId="7814E6BD" w14:textId="07A86084" w:rsidR="00F62E53" w:rsidRPr="00F62E53" w:rsidRDefault="00F62E53" w:rsidP="00F62E53">
      <w:pPr>
        <w:pStyle w:val="EndNoteBibliography"/>
        <w:ind w:left="720" w:hanging="720"/>
      </w:pPr>
      <w:r w:rsidRPr="00F62E53">
        <w:t xml:space="preserve">Metsala, J. L., Sparks, E., David, M., Conrad, N., &amp; Deacon, S. H. (2021). What is the best way to characterise the contributions of oral language to reading comprehension: Listening comprehension or individual oral language skills? </w:t>
      </w:r>
      <w:r w:rsidRPr="00F62E53">
        <w:rPr>
          <w:i/>
        </w:rPr>
        <w:t>Journal of Research in Reading, 44</w:t>
      </w:r>
      <w:r w:rsidRPr="00F62E53">
        <w:t xml:space="preserve">(3), 675-694.  </w:t>
      </w:r>
      <w:hyperlink r:id="rId53" w:history="1">
        <w:r w:rsidRPr="00F62E53">
          <w:rPr>
            <w:rStyle w:val="Hyperlink"/>
          </w:rPr>
          <w:t>https://doi.org/10.1111/1467-9817.12362</w:t>
        </w:r>
      </w:hyperlink>
      <w:r w:rsidRPr="00F62E53">
        <w:t xml:space="preserve"> </w:t>
      </w:r>
    </w:p>
    <w:p w14:paraId="508AB393" w14:textId="77777777" w:rsidR="00F62E53" w:rsidRPr="00F62E53" w:rsidRDefault="00F62E53" w:rsidP="00F62E53">
      <w:pPr>
        <w:pStyle w:val="EndNoteBibliography"/>
        <w:ind w:left="720" w:hanging="720"/>
      </w:pPr>
      <w:r w:rsidRPr="00F62E53">
        <w:t xml:space="preserve">Muthén, L. K., &amp; Muthén, B. O. (1998-2012). </w:t>
      </w:r>
      <w:r w:rsidRPr="00F62E53">
        <w:rPr>
          <w:i/>
        </w:rPr>
        <w:t xml:space="preserve">Mplus. </w:t>
      </w:r>
      <w:r w:rsidRPr="00F62E53">
        <w:t xml:space="preserve">In (Version 7.4) Author. </w:t>
      </w:r>
    </w:p>
    <w:p w14:paraId="05DD6816" w14:textId="77777777" w:rsidR="00F62E53" w:rsidRPr="00F62E53" w:rsidRDefault="00F62E53" w:rsidP="00F62E53">
      <w:pPr>
        <w:pStyle w:val="EndNoteBibliography"/>
        <w:ind w:left="720" w:hanging="720"/>
      </w:pPr>
      <w:r w:rsidRPr="00F62E53">
        <w:t xml:space="preserve">Nation, K., Clarke, P., Marshall, C. M., &amp; Durand, M. (2004). Hidden language impairments in children: Parallels between poor reading comprehension and specific language impairment? </w:t>
      </w:r>
      <w:r w:rsidRPr="00F62E53">
        <w:rPr>
          <w:i/>
        </w:rPr>
        <w:t>Journal of Speech, Language, and Hearing Research, 47</w:t>
      </w:r>
      <w:r w:rsidRPr="00F62E53">
        <w:t xml:space="preserve">, 199-211.  </w:t>
      </w:r>
    </w:p>
    <w:p w14:paraId="78083C88" w14:textId="19EB4614" w:rsidR="00F62E53" w:rsidRPr="00F62E53" w:rsidRDefault="00F62E53" w:rsidP="00F62E53">
      <w:pPr>
        <w:pStyle w:val="EndNoteBibliography"/>
        <w:ind w:left="720" w:hanging="720"/>
      </w:pPr>
      <w:r w:rsidRPr="00F62E53">
        <w:t xml:space="preserve">National Early Literacy Panel. (2008). </w:t>
      </w:r>
      <w:r w:rsidRPr="00F62E53">
        <w:rPr>
          <w:i/>
        </w:rPr>
        <w:t>Developing early literacy</w:t>
      </w:r>
      <w:r w:rsidRPr="00F62E53">
        <w:t xml:space="preserve">. National Institute for Literacy. </w:t>
      </w:r>
      <w:hyperlink r:id="rId54" w:history="1">
        <w:r w:rsidRPr="00F62E53">
          <w:rPr>
            <w:rStyle w:val="Hyperlink"/>
          </w:rPr>
          <w:t>www.nifl.gov</w:t>
        </w:r>
      </w:hyperlink>
      <w:r w:rsidRPr="00F62E53">
        <w:t xml:space="preserve"> </w:t>
      </w:r>
    </w:p>
    <w:p w14:paraId="6ECAAC90" w14:textId="77777777" w:rsidR="00F62E53" w:rsidRPr="00F62E53" w:rsidRDefault="00F62E53" w:rsidP="00F62E53">
      <w:pPr>
        <w:pStyle w:val="EndNoteBibliography"/>
        <w:ind w:left="720" w:hanging="720"/>
      </w:pPr>
      <w:r w:rsidRPr="00F62E53">
        <w:lastRenderedPageBreak/>
        <w:t xml:space="preserve">National Governors Association Center for Best Practices, &amp; Council of Chief State School Officers. (2010). </w:t>
      </w:r>
      <w:r w:rsidRPr="00F62E53">
        <w:rPr>
          <w:i/>
        </w:rPr>
        <w:t>Common core state standards for English language arts and literacy in history/social studies, science, and technical subjects</w:t>
      </w:r>
      <w:r w:rsidRPr="00F62E53">
        <w:t xml:space="preserve">. Authors. </w:t>
      </w:r>
    </w:p>
    <w:p w14:paraId="62A4E1D3" w14:textId="00B8DB58" w:rsidR="00F62E53" w:rsidRPr="00F62E53" w:rsidRDefault="00F62E53" w:rsidP="00F62E53">
      <w:pPr>
        <w:pStyle w:val="EndNoteBibliography"/>
        <w:ind w:left="720" w:hanging="720"/>
      </w:pPr>
      <w:r w:rsidRPr="00F62E53">
        <w:t xml:space="preserve">Neuman, S. B., &amp; Dwyer, J. (2009). Missing in action: Vocabulary instruction in pre-k. </w:t>
      </w:r>
      <w:r w:rsidRPr="00F62E53">
        <w:rPr>
          <w:i/>
        </w:rPr>
        <w:t>The Reading Teacher, 62</w:t>
      </w:r>
      <w:r w:rsidRPr="00F62E53">
        <w:t xml:space="preserve">(5), 384-392.  </w:t>
      </w:r>
      <w:hyperlink r:id="rId55" w:history="1">
        <w:r w:rsidRPr="00F62E53">
          <w:rPr>
            <w:rStyle w:val="Hyperlink"/>
          </w:rPr>
          <w:t>https://doi.org/10.1598/rt.62.5.2</w:t>
        </w:r>
      </w:hyperlink>
      <w:r w:rsidRPr="00F62E53">
        <w:t xml:space="preserve"> </w:t>
      </w:r>
    </w:p>
    <w:p w14:paraId="1DF3B47D" w14:textId="77777777" w:rsidR="00F62E53" w:rsidRPr="00F62E53" w:rsidRDefault="00F62E53" w:rsidP="00F62E53">
      <w:pPr>
        <w:pStyle w:val="EndNoteBibliography"/>
        <w:ind w:left="720" w:hanging="720"/>
      </w:pPr>
      <w:r w:rsidRPr="00F62E53">
        <w:t xml:space="preserve">O'Connor, R. E., Fulmer, D., Harty, K. R., &amp; Bell, K. M. (2005). Layers of reading intervention in kindergarten through third grade: Changes in teaching and student outcomes. </w:t>
      </w:r>
      <w:r w:rsidRPr="00F62E53">
        <w:rPr>
          <w:i/>
        </w:rPr>
        <w:t>Journal of Learning Disabilities, 38</w:t>
      </w:r>
      <w:r w:rsidRPr="00F62E53">
        <w:t xml:space="preserve">, 440-455.  </w:t>
      </w:r>
    </w:p>
    <w:p w14:paraId="5D779122" w14:textId="54BE40B7" w:rsidR="00F62E53" w:rsidRPr="00F62E53" w:rsidRDefault="00F62E53" w:rsidP="00F62E53">
      <w:pPr>
        <w:pStyle w:val="EndNoteBibliography"/>
        <w:ind w:left="720" w:hanging="720"/>
      </w:pPr>
      <w:r w:rsidRPr="00F62E53">
        <w:t xml:space="preserve">Oakhill, J. V., &amp; Cain, K. (2012). The precursors of reading ability in young readers: Evidence from a four-year longitudinal study. </w:t>
      </w:r>
      <w:r w:rsidRPr="00F62E53">
        <w:rPr>
          <w:i/>
        </w:rPr>
        <w:t>Scientific Studies of Reading, 16</w:t>
      </w:r>
      <w:r w:rsidRPr="00F62E53">
        <w:t xml:space="preserve">(2), 91-121.  </w:t>
      </w:r>
      <w:hyperlink r:id="rId56" w:history="1">
        <w:r w:rsidRPr="00F62E53">
          <w:rPr>
            <w:rStyle w:val="Hyperlink"/>
          </w:rPr>
          <w:t>https://doi.org/10.1080/10888438.2010.529219</w:t>
        </w:r>
      </w:hyperlink>
      <w:r w:rsidRPr="00F62E53">
        <w:t xml:space="preserve"> </w:t>
      </w:r>
    </w:p>
    <w:p w14:paraId="0C2A65D4" w14:textId="4B2E112D" w:rsidR="00F62E53" w:rsidRPr="00F62E53" w:rsidRDefault="00F62E53" w:rsidP="00F62E53">
      <w:pPr>
        <w:pStyle w:val="EndNoteBibliography"/>
        <w:ind w:left="720" w:hanging="720"/>
      </w:pPr>
      <w:r w:rsidRPr="00F62E53">
        <w:t xml:space="preserve">Pearson, P. D., &amp; Gallagher, M. C. (1983). The instruction of reading comprehension. </w:t>
      </w:r>
      <w:r w:rsidRPr="00F62E53">
        <w:rPr>
          <w:i/>
        </w:rPr>
        <w:t>Contemporary Educational Psychology, 8</w:t>
      </w:r>
      <w:r w:rsidRPr="00F62E53">
        <w:t xml:space="preserve">(3), 317-344.  </w:t>
      </w:r>
      <w:hyperlink r:id="rId57" w:history="1">
        <w:r w:rsidRPr="00F62E53">
          <w:rPr>
            <w:rStyle w:val="Hyperlink"/>
          </w:rPr>
          <w:t>https://doi.org/10.1016/0361-476X(83)90019-X</w:t>
        </w:r>
      </w:hyperlink>
      <w:r w:rsidRPr="00F62E53">
        <w:t xml:space="preserve"> </w:t>
      </w:r>
    </w:p>
    <w:p w14:paraId="0EC14C00" w14:textId="1923F195" w:rsidR="00F62E53" w:rsidRPr="00F62E53" w:rsidRDefault="00F62E53" w:rsidP="00F62E53">
      <w:pPr>
        <w:pStyle w:val="EndNoteBibliography"/>
        <w:ind w:left="720" w:hanging="720"/>
      </w:pPr>
      <w:r w:rsidRPr="00F62E53">
        <w:t xml:space="preserve">Pearson, P. D., Palincsar, A. S., Biancarosa, G., &amp; Berman, A. I. (2020). </w:t>
      </w:r>
      <w:r w:rsidRPr="00F62E53">
        <w:rPr>
          <w:i/>
        </w:rPr>
        <w:t>Reaping the rewards of the reading for understanding initiative</w:t>
      </w:r>
      <w:r w:rsidRPr="00F62E53">
        <w:t xml:space="preserve">. National Academy of Education. </w:t>
      </w:r>
      <w:hyperlink r:id="rId58" w:history="1">
        <w:r w:rsidRPr="00F62E53">
          <w:rPr>
            <w:rStyle w:val="Hyperlink"/>
          </w:rPr>
          <w:t>https://naeducation.org/reaping-the-rewards-of-reading-for-understanding-initiative/</w:t>
        </w:r>
      </w:hyperlink>
      <w:r w:rsidRPr="00F62E53">
        <w:t xml:space="preserve"> </w:t>
      </w:r>
    </w:p>
    <w:p w14:paraId="5190DA8F" w14:textId="5F7171FD" w:rsidR="00F62E53" w:rsidRPr="00F62E53" w:rsidRDefault="00F62E53" w:rsidP="00F62E53">
      <w:pPr>
        <w:pStyle w:val="EndNoteBibliography"/>
        <w:ind w:left="720" w:hanging="720"/>
      </w:pPr>
      <w:r w:rsidRPr="00F62E53">
        <w:t xml:space="preserve">Perfetti, C., &amp; Stafura, J. (2014). Word knowledge in a theory of reading comprehension. </w:t>
      </w:r>
      <w:r w:rsidRPr="00F62E53">
        <w:rPr>
          <w:i/>
        </w:rPr>
        <w:t>Scientific Studies of Reading, 18</w:t>
      </w:r>
      <w:r w:rsidRPr="00F62E53">
        <w:t xml:space="preserve">(1), 22-37.  </w:t>
      </w:r>
      <w:hyperlink r:id="rId59" w:history="1">
        <w:r w:rsidRPr="00F62E53">
          <w:rPr>
            <w:rStyle w:val="Hyperlink"/>
          </w:rPr>
          <w:t>https://doi.org/10.1080/10888438.2013.827687</w:t>
        </w:r>
      </w:hyperlink>
      <w:r w:rsidRPr="00F62E53">
        <w:t xml:space="preserve"> </w:t>
      </w:r>
    </w:p>
    <w:p w14:paraId="429091E5" w14:textId="140EE328" w:rsidR="00F62E53" w:rsidRPr="00F62E53" w:rsidRDefault="00F62E53" w:rsidP="00F62E53">
      <w:pPr>
        <w:pStyle w:val="EndNoteBibliography"/>
        <w:ind w:left="720" w:hanging="720"/>
      </w:pPr>
      <w:r w:rsidRPr="00F62E53">
        <w:t xml:space="preserve">Petersen, D. B., &amp; Spencer, T. D. (2012). The narrative langauge measures: Tools for language screening, progress monitoring, and intervention planning. </w:t>
      </w:r>
      <w:r w:rsidRPr="00F62E53">
        <w:rPr>
          <w:i/>
        </w:rPr>
        <w:t>Perspectives on Language Learning and Education, 19</w:t>
      </w:r>
      <w:r w:rsidRPr="00F62E53">
        <w:t xml:space="preserve">, 119-129.  </w:t>
      </w:r>
      <w:hyperlink r:id="rId60" w:history="1">
        <w:r w:rsidRPr="00F62E53">
          <w:rPr>
            <w:rStyle w:val="Hyperlink"/>
          </w:rPr>
          <w:t>https://doi.org/10.1044/lle19.4.119</w:t>
        </w:r>
      </w:hyperlink>
      <w:r w:rsidRPr="00F62E53">
        <w:t xml:space="preserve"> </w:t>
      </w:r>
    </w:p>
    <w:p w14:paraId="26DFB693" w14:textId="77777777" w:rsidR="00F62E53" w:rsidRPr="00F62E53" w:rsidRDefault="00F62E53" w:rsidP="00F62E53">
      <w:pPr>
        <w:pStyle w:val="EndNoteBibliography"/>
        <w:ind w:left="720" w:hanging="720"/>
      </w:pPr>
      <w:r w:rsidRPr="00F62E53">
        <w:lastRenderedPageBreak/>
        <w:t xml:space="preserve">Pianta, R. C., La Paro, K. M., &amp; Hamre, B. K. (2004). </w:t>
      </w:r>
      <w:r w:rsidRPr="00F62E53">
        <w:rPr>
          <w:i/>
        </w:rPr>
        <w:t>Classroom assessment scoring system</w:t>
      </w:r>
      <w:r w:rsidRPr="00F62E53">
        <w:t xml:space="preserve">. Brookes. </w:t>
      </w:r>
    </w:p>
    <w:p w14:paraId="152FCC24" w14:textId="77777777" w:rsidR="00F62E53" w:rsidRPr="00F62E53" w:rsidRDefault="00F62E53" w:rsidP="00F62E53">
      <w:pPr>
        <w:pStyle w:val="EndNoteBibliography"/>
        <w:ind w:left="720" w:hanging="720"/>
      </w:pPr>
      <w:r w:rsidRPr="00F62E53">
        <w:t xml:space="preserve">Pianta, R. C., La Paro, K. M., Payne, C., Cox, M. J., &amp; Bradley, R. (2002). The relation of kindergarten classroom environment to teacher, family, and school characteristics and child outcomes. </w:t>
      </w:r>
      <w:r w:rsidRPr="00F62E53">
        <w:rPr>
          <w:i/>
        </w:rPr>
        <w:t>The Elementary School Journal, 102</w:t>
      </w:r>
      <w:r w:rsidRPr="00F62E53">
        <w:t xml:space="preserve">(3), 225-238.  </w:t>
      </w:r>
    </w:p>
    <w:p w14:paraId="782ACB75" w14:textId="7E5246BC" w:rsidR="00F62E53" w:rsidRPr="00F62E53" w:rsidRDefault="00F62E53" w:rsidP="00F62E53">
      <w:pPr>
        <w:pStyle w:val="EndNoteBibliography"/>
        <w:ind w:left="720" w:hanging="720"/>
      </w:pPr>
      <w:r w:rsidRPr="00F62E53">
        <w:t xml:space="preserve">Piasta, S. B., Sawyer, B., Justice, L. M., O'Connell, A. A., Jiang, H., Dogucu, M., &amp; Khan, K. S. (2020). Effects of Read It Again! In early childhood special education classrooms as compared to regular shared book reading. </w:t>
      </w:r>
      <w:r w:rsidRPr="00F62E53">
        <w:rPr>
          <w:i/>
        </w:rPr>
        <w:t>Journal of Early Intervention, 42</w:t>
      </w:r>
      <w:r w:rsidRPr="00F62E53">
        <w:t xml:space="preserve">(3), 224-243.  </w:t>
      </w:r>
      <w:hyperlink r:id="rId61" w:history="1">
        <w:r w:rsidRPr="00F62E53">
          <w:rPr>
            <w:rStyle w:val="Hyperlink"/>
          </w:rPr>
          <w:t>http://proxy.ohiolink.edu:9099/login?url=http://search.ebscohost.com/login.aspx?direct=true&amp;db=eric&amp;AN=EJ1260922&amp;site=ehost-live</w:t>
        </w:r>
      </w:hyperlink>
    </w:p>
    <w:p w14:paraId="63F05C30" w14:textId="288F0D8C" w:rsidR="00F62E53" w:rsidRPr="00F62E53" w:rsidRDefault="00FE531C" w:rsidP="00F62E53">
      <w:pPr>
        <w:pStyle w:val="EndNoteBibliography"/>
        <w:ind w:left="720" w:hanging="720"/>
      </w:pPr>
      <w:hyperlink r:id="rId62" w:history="1">
        <w:r w:rsidR="00F62E53" w:rsidRPr="00F62E53">
          <w:rPr>
            <w:rStyle w:val="Hyperlink"/>
          </w:rPr>
          <w:t>http://dx.doi.org/10.1177/1053815119883410</w:t>
        </w:r>
      </w:hyperlink>
      <w:r w:rsidR="00F62E53" w:rsidRPr="00F62E53">
        <w:t xml:space="preserve"> </w:t>
      </w:r>
    </w:p>
    <w:p w14:paraId="378FD2FB" w14:textId="0CC63C76" w:rsidR="00F62E53" w:rsidRPr="00F62E53" w:rsidRDefault="00F62E53" w:rsidP="00F62E53">
      <w:pPr>
        <w:pStyle w:val="EndNoteBibliography"/>
        <w:ind w:left="720" w:hanging="720"/>
      </w:pPr>
      <w:r w:rsidRPr="00F62E53">
        <w:t xml:space="preserve">Preacher, K. J., Zyphur, M. J., &amp; Zhang, Z. (2010). A general multilevel SEM framework for assessing multilevel mediation. </w:t>
      </w:r>
      <w:r w:rsidRPr="00F62E53">
        <w:rPr>
          <w:i/>
        </w:rPr>
        <w:t>Psychological Methods, 15</w:t>
      </w:r>
      <w:r w:rsidRPr="00F62E53">
        <w:t xml:space="preserve">(3), 209-233.  </w:t>
      </w:r>
      <w:hyperlink r:id="rId63" w:history="1">
        <w:r w:rsidRPr="00F62E53">
          <w:rPr>
            <w:rStyle w:val="Hyperlink"/>
          </w:rPr>
          <w:t>https://doi.org/10.1037/a0020141</w:t>
        </w:r>
      </w:hyperlink>
      <w:r w:rsidRPr="00F62E53">
        <w:t xml:space="preserve"> </w:t>
      </w:r>
    </w:p>
    <w:p w14:paraId="751CDF32" w14:textId="77777777" w:rsidR="00F62E53" w:rsidRPr="00F62E53" w:rsidRDefault="00F62E53" w:rsidP="00F62E53">
      <w:pPr>
        <w:pStyle w:val="EndNoteBibliography"/>
        <w:ind w:left="720" w:hanging="720"/>
      </w:pPr>
      <w:r w:rsidRPr="00F62E53">
        <w:t xml:space="preserve">Raudenbush, S. W., &amp; Bryk, A. S. (2002). </w:t>
      </w:r>
      <w:r w:rsidRPr="00F62E53">
        <w:rPr>
          <w:i/>
        </w:rPr>
        <w:t>Hierarchical linear models: Applications and data analysis methods</w:t>
      </w:r>
      <w:r w:rsidRPr="00F62E53">
        <w:t xml:space="preserve"> (3rd ed.). Sage. </w:t>
      </w:r>
    </w:p>
    <w:p w14:paraId="4E47E106" w14:textId="39434505" w:rsidR="00F62E53" w:rsidRPr="00F62E53" w:rsidRDefault="00F62E53" w:rsidP="00F62E53">
      <w:pPr>
        <w:pStyle w:val="EndNoteBibliography"/>
        <w:ind w:left="720" w:hanging="720"/>
      </w:pPr>
      <w:r w:rsidRPr="00F62E53">
        <w:t xml:space="preserve">Rogde, K., Hagen, Å. M., Melby-Lervåg, M., &amp; Lervåg, A. (2019). The effect of linguistic comprehension instruction on generalized language and reading comprehension skills: A systematic review. </w:t>
      </w:r>
      <w:r w:rsidRPr="00F62E53">
        <w:rPr>
          <w:i/>
        </w:rPr>
        <w:t>Campbell Systematic Reviews, 15</w:t>
      </w:r>
      <w:r w:rsidRPr="00F62E53">
        <w:t xml:space="preserve">(4), e1059.  </w:t>
      </w:r>
      <w:hyperlink r:id="rId64" w:history="1">
        <w:r w:rsidRPr="00F62E53">
          <w:rPr>
            <w:rStyle w:val="Hyperlink"/>
          </w:rPr>
          <w:t>https://doi.org/10.1002/cl2.1059</w:t>
        </w:r>
      </w:hyperlink>
      <w:r w:rsidRPr="00F62E53">
        <w:t xml:space="preserve"> </w:t>
      </w:r>
    </w:p>
    <w:p w14:paraId="0278FAA0" w14:textId="0F77FB9C" w:rsidR="00F62E53" w:rsidRPr="00F62E53" w:rsidRDefault="00F62E53" w:rsidP="00F62E53">
      <w:pPr>
        <w:pStyle w:val="EndNoteBibliography"/>
        <w:ind w:left="720" w:hanging="720"/>
      </w:pPr>
      <w:r w:rsidRPr="00F62E53">
        <w:t xml:space="preserve">Sagarin, B. J., West, S. G., Ratnikov, A., Homan, W. K., Ritchie, T. D., &amp; Hansen, E. J. (2014). Treatment noncompliance in randomized experiments: Statistical approaches and design issues. </w:t>
      </w:r>
      <w:r w:rsidRPr="00F62E53">
        <w:rPr>
          <w:i/>
        </w:rPr>
        <w:t>Psychological Methods, 19</w:t>
      </w:r>
      <w:r w:rsidRPr="00F62E53">
        <w:t xml:space="preserve">(3), 317-333.  </w:t>
      </w:r>
      <w:hyperlink r:id="rId65" w:history="1">
        <w:r w:rsidRPr="00F62E53">
          <w:rPr>
            <w:rStyle w:val="Hyperlink"/>
          </w:rPr>
          <w:t>https://doi.org/10.1037/met0000013</w:t>
        </w:r>
      </w:hyperlink>
      <w:r w:rsidRPr="00F62E53">
        <w:t xml:space="preserve"> </w:t>
      </w:r>
    </w:p>
    <w:p w14:paraId="2238DBF7" w14:textId="193FCB82" w:rsidR="00F62E53" w:rsidRPr="00F62E53" w:rsidRDefault="00F62E53" w:rsidP="00F62E53">
      <w:pPr>
        <w:pStyle w:val="EndNoteBibliography"/>
        <w:ind w:left="720" w:hanging="720"/>
      </w:pPr>
      <w:r w:rsidRPr="00F62E53">
        <w:lastRenderedPageBreak/>
        <w:t xml:space="preserve">Schafer, J. L., &amp; Olsen, M. K. (1998). Multiple imputation for multivariate missing-data problems: A data analyst's perspective. </w:t>
      </w:r>
      <w:r w:rsidRPr="00F62E53">
        <w:rPr>
          <w:i/>
        </w:rPr>
        <w:t>Multivariate Behavioral Research, 33</w:t>
      </w:r>
      <w:r w:rsidRPr="00F62E53">
        <w:t xml:space="preserve">(4), 545-571.  </w:t>
      </w:r>
      <w:hyperlink r:id="rId66" w:history="1">
        <w:r w:rsidRPr="00F62E53">
          <w:rPr>
            <w:rStyle w:val="Hyperlink"/>
          </w:rPr>
          <w:t>https://doi.org/10.1207/s15327906mbr3304_5</w:t>
        </w:r>
      </w:hyperlink>
      <w:r w:rsidRPr="00F62E53">
        <w:t xml:space="preserve"> </w:t>
      </w:r>
    </w:p>
    <w:p w14:paraId="2ECCCA0D" w14:textId="77777777" w:rsidR="00F62E53" w:rsidRPr="00F62E53" w:rsidRDefault="00F62E53" w:rsidP="00F62E53">
      <w:pPr>
        <w:pStyle w:val="EndNoteBibliography"/>
        <w:ind w:left="720" w:hanging="720"/>
      </w:pPr>
      <w:r w:rsidRPr="00F62E53">
        <w:t xml:space="preserve">Sénéchal, M., &amp; Lever, R. (2014). Young children’s narrative abilities: Links to syntax comprehension and reading. In S. Quinn &amp; S. Robson (Eds.), </w:t>
      </w:r>
      <w:r w:rsidRPr="00F62E53">
        <w:rPr>
          <w:i/>
        </w:rPr>
        <w:t>International handbook of young children’s thinking and understanding</w:t>
      </w:r>
      <w:r w:rsidRPr="00F62E53">
        <w:t xml:space="preserve"> (pp. 96-108). Routledge. </w:t>
      </w:r>
    </w:p>
    <w:p w14:paraId="767DED22" w14:textId="77777777" w:rsidR="00F62E53" w:rsidRPr="00F62E53" w:rsidRDefault="00F62E53" w:rsidP="00F62E53">
      <w:pPr>
        <w:pStyle w:val="EndNoteBibliography"/>
        <w:ind w:left="720" w:hanging="720"/>
      </w:pPr>
      <w:r w:rsidRPr="00F62E53">
        <w:t xml:space="preserve">Shadish, W. R., Cook, T. D., &amp; Campbell, D. T. (2002). </w:t>
      </w:r>
      <w:r w:rsidRPr="00F62E53">
        <w:rPr>
          <w:i/>
        </w:rPr>
        <w:t>Experimental and quasi-experimental designs for generalized causal inference</w:t>
      </w:r>
      <w:r w:rsidRPr="00F62E53">
        <w:t xml:space="preserve">. Houghton Mifflin. </w:t>
      </w:r>
    </w:p>
    <w:p w14:paraId="62DD8555" w14:textId="566C3A9B" w:rsidR="00F62E53" w:rsidRPr="00F62E53" w:rsidRDefault="00F62E53" w:rsidP="00F62E53">
      <w:pPr>
        <w:pStyle w:val="EndNoteBibliography"/>
        <w:ind w:left="720" w:hanging="720"/>
      </w:pPr>
      <w:r w:rsidRPr="00F62E53">
        <w:t xml:space="preserve">Sheridan, S. M., Edwards, C. P., Marvin, C. A., &amp; Knoche, L. L. (2009). Professional development in early childhood programs: Process issues and research needs. </w:t>
      </w:r>
      <w:r w:rsidRPr="00F62E53">
        <w:rPr>
          <w:i/>
        </w:rPr>
        <w:t>Early Education and Development, 20</w:t>
      </w:r>
      <w:r w:rsidRPr="00F62E53">
        <w:t xml:space="preserve">(3), 377-401.  </w:t>
      </w:r>
      <w:hyperlink r:id="rId67" w:history="1">
        <w:r w:rsidRPr="00F62E53">
          <w:rPr>
            <w:rStyle w:val="Hyperlink"/>
          </w:rPr>
          <w:t>https://doi.org/10.1080/10409280802582795</w:t>
        </w:r>
      </w:hyperlink>
      <w:r w:rsidRPr="00F62E53">
        <w:t xml:space="preserve"> </w:t>
      </w:r>
    </w:p>
    <w:p w14:paraId="116D464C" w14:textId="024D171D" w:rsidR="00F62E53" w:rsidRPr="00F62E53" w:rsidRDefault="00F62E53" w:rsidP="00F62E53">
      <w:pPr>
        <w:pStyle w:val="EndNoteBibliography"/>
        <w:ind w:left="720" w:hanging="720"/>
      </w:pPr>
      <w:r w:rsidRPr="00F62E53">
        <w:t xml:space="preserve">Silverman, R. D., Johnson, E., Keane, K., &amp; Khanna, S. (2020). Beyond decoding: A meta-analysis of the effects of language comprehension interventions on k–5 students’ language and literacy outcomes. </w:t>
      </w:r>
      <w:r w:rsidRPr="00F62E53">
        <w:rPr>
          <w:i/>
        </w:rPr>
        <w:t>Reading Research Quarterly, 55</w:t>
      </w:r>
      <w:r w:rsidRPr="00F62E53">
        <w:t xml:space="preserve">(S1), S207-S233.  </w:t>
      </w:r>
      <w:hyperlink r:id="rId68" w:history="1">
        <w:r w:rsidRPr="00F62E53">
          <w:rPr>
            <w:rStyle w:val="Hyperlink"/>
          </w:rPr>
          <w:t>https://doi.org/https://doi.org/10.1002/rrq.346</w:t>
        </w:r>
      </w:hyperlink>
      <w:r w:rsidRPr="00F62E53">
        <w:t xml:space="preserve"> </w:t>
      </w:r>
    </w:p>
    <w:p w14:paraId="0F808DCB" w14:textId="6C66EE97" w:rsidR="00F62E53" w:rsidRPr="00F62E53" w:rsidRDefault="00F62E53" w:rsidP="00F62E53">
      <w:pPr>
        <w:pStyle w:val="EndNoteBibliography"/>
        <w:ind w:left="720" w:hanging="720"/>
      </w:pPr>
      <w:r w:rsidRPr="00F62E53">
        <w:t xml:space="preserve">Snow, C. E. (2018). Simple and not-so-simple views of reading. </w:t>
      </w:r>
      <w:r w:rsidRPr="00F62E53">
        <w:rPr>
          <w:i/>
        </w:rPr>
        <w:t>Remedial and Special Education, 39</w:t>
      </w:r>
      <w:r w:rsidRPr="00F62E53">
        <w:t xml:space="preserve">(5), 313-316.  </w:t>
      </w:r>
      <w:hyperlink r:id="rId69" w:history="1">
        <w:r w:rsidRPr="00F62E53">
          <w:rPr>
            <w:rStyle w:val="Hyperlink"/>
          </w:rPr>
          <w:t>https://doi.org/10.1177/0741932518770288</w:t>
        </w:r>
      </w:hyperlink>
      <w:r w:rsidRPr="00F62E53">
        <w:t xml:space="preserve"> </w:t>
      </w:r>
    </w:p>
    <w:p w14:paraId="286408BE" w14:textId="77777777" w:rsidR="00F62E53" w:rsidRPr="00F62E53" w:rsidRDefault="00F62E53" w:rsidP="00F62E53">
      <w:pPr>
        <w:pStyle w:val="EndNoteBibliography"/>
        <w:ind w:left="720" w:hanging="720"/>
      </w:pPr>
      <w:r w:rsidRPr="00F62E53">
        <w:t xml:space="preserve">Spencer, T. D., Weddle, S. A., Petersen, D. B., &amp; Adams, J. L. (2017). Multi-tiered narrative intervention for preschoolers: A Head Start implementation study. </w:t>
      </w:r>
      <w:r w:rsidRPr="00F62E53">
        <w:rPr>
          <w:i/>
        </w:rPr>
        <w:t>NHSA Dialog, 20</w:t>
      </w:r>
      <w:r w:rsidRPr="00F62E53">
        <w:t xml:space="preserve">(1).  </w:t>
      </w:r>
    </w:p>
    <w:p w14:paraId="6FD2FB71" w14:textId="3B487B39" w:rsidR="00F62E53" w:rsidRPr="00F62E53" w:rsidRDefault="00F62E53" w:rsidP="00F62E53">
      <w:pPr>
        <w:pStyle w:val="EndNoteBibliography"/>
        <w:ind w:left="720" w:hanging="720"/>
      </w:pPr>
      <w:r w:rsidRPr="00F62E53">
        <w:t xml:space="preserve">Spybrook, J., Bloom, H., Congdon, R., Hill, C., Martinez, A., &amp; Raudenbush, S. W. (2011). </w:t>
      </w:r>
      <w:r w:rsidRPr="00F62E53">
        <w:rPr>
          <w:i/>
        </w:rPr>
        <w:t>Optimal design plus empirical evidence: Documentation for the “optimal design” software (version 3.0)</w:t>
      </w:r>
      <w:r w:rsidRPr="00F62E53">
        <w:t xml:space="preserve">. </w:t>
      </w:r>
      <w:hyperlink r:id="rId70" w:history="1">
        <w:r w:rsidRPr="00F62E53">
          <w:rPr>
            <w:rStyle w:val="Hyperlink"/>
          </w:rPr>
          <w:t>www.hlmsoft.net/od/od-manual-20111016-v300.pdf</w:t>
        </w:r>
      </w:hyperlink>
    </w:p>
    <w:p w14:paraId="3FEFCC29" w14:textId="77777777" w:rsidR="00F62E53" w:rsidRPr="00F62E53" w:rsidRDefault="00F62E53" w:rsidP="00F62E53">
      <w:pPr>
        <w:pStyle w:val="EndNoteBibliography"/>
        <w:ind w:left="720" w:hanging="720"/>
      </w:pPr>
      <w:r w:rsidRPr="00F62E53">
        <w:lastRenderedPageBreak/>
        <w:t xml:space="preserve">Stein, N. L., &amp; Glenn, C. G. (1982). Children's concept of time: The development of a story schema. In W. J. Friedman (Ed.), </w:t>
      </w:r>
      <w:r w:rsidRPr="00F62E53">
        <w:rPr>
          <w:i/>
        </w:rPr>
        <w:t>The developmental psychology of time</w:t>
      </w:r>
      <w:r w:rsidRPr="00F62E53">
        <w:t xml:space="preserve"> (pp. 260-282). Academic. </w:t>
      </w:r>
    </w:p>
    <w:p w14:paraId="4A16DFC5" w14:textId="77777777" w:rsidR="00F62E53" w:rsidRPr="00F62E53" w:rsidRDefault="00F62E53" w:rsidP="00F62E53">
      <w:pPr>
        <w:pStyle w:val="EndNoteBibliography"/>
        <w:ind w:left="720" w:hanging="720"/>
      </w:pPr>
      <w:r w:rsidRPr="00F62E53">
        <w:t xml:space="preserve">Strasser, K., &amp; Río, F. D. (2014). The role of comprehension monitoring, theory of mind, and vocabulary depth in predicting story comprehension and recall of kindergarten children. </w:t>
      </w:r>
      <w:r w:rsidRPr="00F62E53">
        <w:rPr>
          <w:i/>
        </w:rPr>
        <w:t>Reading Research Quarterly, 49</w:t>
      </w:r>
      <w:r w:rsidRPr="00F62E53">
        <w:t xml:space="preserve">, 169-187.  </w:t>
      </w:r>
    </w:p>
    <w:p w14:paraId="081C61E3" w14:textId="4AEBE8EC" w:rsidR="00F62E53" w:rsidRPr="00F62E53" w:rsidRDefault="00F62E53" w:rsidP="00F62E53">
      <w:pPr>
        <w:pStyle w:val="EndNoteBibliography"/>
        <w:ind w:left="720" w:hanging="720"/>
      </w:pPr>
      <w:r w:rsidRPr="00F62E53">
        <w:t xml:space="preserve">Thomas, N., Colin, C., &amp; Leybaert, J. (2020). Interactive reading to improve language and emergent literacy skills of preschool children from low socioeconomic and language-minority backgrounds. </w:t>
      </w:r>
      <w:r w:rsidRPr="00F62E53">
        <w:rPr>
          <w:i/>
        </w:rPr>
        <w:t>Early Childhood Education Journal, 48</w:t>
      </w:r>
      <w:r w:rsidRPr="00F62E53">
        <w:t xml:space="preserve">(5), 549-560.  </w:t>
      </w:r>
      <w:hyperlink r:id="rId71" w:history="1">
        <w:r w:rsidRPr="00F62E53">
          <w:rPr>
            <w:rStyle w:val="Hyperlink"/>
          </w:rPr>
          <w:t>https://doi.org/10.1007/s10643-020-01022-y</w:t>
        </w:r>
      </w:hyperlink>
      <w:r w:rsidRPr="00F62E53">
        <w:t xml:space="preserve"> </w:t>
      </w:r>
    </w:p>
    <w:p w14:paraId="000E2CDA" w14:textId="77777777" w:rsidR="00F62E53" w:rsidRPr="00F62E53" w:rsidRDefault="00F62E53" w:rsidP="00F62E53">
      <w:pPr>
        <w:pStyle w:val="EndNoteBibliography"/>
        <w:ind w:left="720" w:hanging="720"/>
      </w:pPr>
      <w:r w:rsidRPr="00F62E53">
        <w:t xml:space="preserve">Trabasso, T., Van den Broek, P., &amp; Liu, L. (1988). A model for generating questions that assess and promote comprehension. </w:t>
      </w:r>
      <w:r w:rsidRPr="00F62E53">
        <w:rPr>
          <w:i/>
        </w:rPr>
        <w:t>Questioning Exchange, 2</w:t>
      </w:r>
      <w:r w:rsidRPr="00F62E53">
        <w:t xml:space="preserve">(1), 25-38.  </w:t>
      </w:r>
    </w:p>
    <w:p w14:paraId="45B09340" w14:textId="77777777" w:rsidR="00F62E53" w:rsidRPr="00F62E53" w:rsidRDefault="00F62E53" w:rsidP="00F62E53">
      <w:pPr>
        <w:pStyle w:val="EndNoteBibliography"/>
        <w:ind w:left="720" w:hanging="720"/>
      </w:pPr>
      <w:r w:rsidRPr="00F62E53">
        <w:t xml:space="preserve">van den Broek, P., Kendeou, P., Lousberg, S., &amp; Visser, G. (2011). Preparing for reading comprehension: Fostering text comprehension skills in preschool and early elementary school children. </w:t>
      </w:r>
      <w:r w:rsidRPr="00F62E53">
        <w:rPr>
          <w:i/>
        </w:rPr>
        <w:t>International Electronic Journal of Elementary Education, 4</w:t>
      </w:r>
      <w:r w:rsidRPr="00F62E53">
        <w:t xml:space="preserve">, 259-268.  </w:t>
      </w:r>
    </w:p>
    <w:p w14:paraId="204ED022" w14:textId="5677CE3B" w:rsidR="00F62E53" w:rsidRPr="00F62E53" w:rsidRDefault="00F62E53" w:rsidP="00F62E53">
      <w:pPr>
        <w:pStyle w:val="EndNoteBibliography"/>
        <w:ind w:left="720" w:hanging="720"/>
      </w:pPr>
      <w:r w:rsidRPr="00F62E53">
        <w:t xml:space="preserve">Wackerle-Hollman, A. K., Rodriguez, M. I., Bradfield, T. A., Rodriguez, M. C., &amp; McConnell, S. R. (2015). Development of early measures of comprehension: Innovation in individual growth and development indicators. </w:t>
      </w:r>
      <w:r w:rsidRPr="00F62E53">
        <w:rPr>
          <w:i/>
        </w:rPr>
        <w:t>Assessment for Effective Intervention, 40</w:t>
      </w:r>
      <w:r w:rsidRPr="00F62E53">
        <w:t xml:space="preserve">(2), 81-95.  </w:t>
      </w:r>
      <w:hyperlink r:id="rId72" w:history="1">
        <w:r w:rsidRPr="00F62E53">
          <w:rPr>
            <w:rStyle w:val="Hyperlink"/>
          </w:rPr>
          <w:t>https://doi.org/10.1177/1534508414551404</w:t>
        </w:r>
      </w:hyperlink>
      <w:r w:rsidRPr="00F62E53">
        <w:t xml:space="preserve"> </w:t>
      </w:r>
    </w:p>
    <w:p w14:paraId="03C59439" w14:textId="0505296D" w:rsidR="00F62E53" w:rsidRPr="00F62E53" w:rsidRDefault="00F62E53" w:rsidP="00F62E53">
      <w:pPr>
        <w:pStyle w:val="EndNoteBibliography"/>
        <w:ind w:left="720" w:hanging="720"/>
      </w:pPr>
      <w:r w:rsidRPr="00F62E53">
        <w:t xml:space="preserve">Wassenburg, S. I., Bos, L. T., de Koning, B. B., &amp; van der Schoot, M. (2015). Effects of an inconsistency-detection training aimed at improving comprehension monitoring in primary school children. </w:t>
      </w:r>
      <w:r w:rsidRPr="00F62E53">
        <w:rPr>
          <w:i/>
        </w:rPr>
        <w:t>Discourse Processes, 52</w:t>
      </w:r>
      <w:r w:rsidRPr="00F62E53">
        <w:t xml:space="preserve">(5-6), 463-488.  </w:t>
      </w:r>
      <w:hyperlink r:id="rId73" w:history="1">
        <w:r w:rsidRPr="00F62E53">
          <w:rPr>
            <w:rStyle w:val="Hyperlink"/>
          </w:rPr>
          <w:t>https://doi.org/10.1080/0163853X.2015.1025203</w:t>
        </w:r>
      </w:hyperlink>
      <w:r w:rsidRPr="00F62E53">
        <w:t xml:space="preserve"> </w:t>
      </w:r>
    </w:p>
    <w:p w14:paraId="57B56A25" w14:textId="77777777" w:rsidR="00F62E53" w:rsidRPr="00F62E53" w:rsidRDefault="00F62E53" w:rsidP="00F62E53">
      <w:pPr>
        <w:pStyle w:val="EndNoteBibliography"/>
        <w:ind w:left="720" w:hanging="720"/>
      </w:pPr>
      <w:r w:rsidRPr="00F62E53">
        <w:lastRenderedPageBreak/>
        <w:t xml:space="preserve">Williams, K. T. (1997-2007). </w:t>
      </w:r>
      <w:r w:rsidRPr="00F62E53">
        <w:rPr>
          <w:i/>
        </w:rPr>
        <w:t>Expressive vocabulary test</w:t>
      </w:r>
      <w:r w:rsidRPr="00F62E53">
        <w:t xml:space="preserve"> (2nd ed.). Pearson. </w:t>
      </w:r>
    </w:p>
    <w:p w14:paraId="5A6CCEB8" w14:textId="6E548138" w:rsidR="00F62E53" w:rsidRPr="00F62E53" w:rsidRDefault="00F62E53" w:rsidP="00F62E53">
      <w:pPr>
        <w:pStyle w:val="EndNoteBibliography"/>
        <w:ind w:left="720" w:hanging="720"/>
      </w:pPr>
      <w:r w:rsidRPr="00F62E53">
        <w:t xml:space="preserve">World Literacy Foundation. (2015). </w:t>
      </w:r>
      <w:r w:rsidRPr="00F62E53">
        <w:rPr>
          <w:i/>
        </w:rPr>
        <w:t>The economic and social cost of illliteracy: A snapshot of illiteracy in a global context</w:t>
      </w:r>
      <w:r w:rsidRPr="00F62E53">
        <w:t xml:space="preserve">. </w:t>
      </w:r>
      <w:hyperlink r:id="rId74" w:history="1">
        <w:r w:rsidRPr="00F62E53">
          <w:rPr>
            <w:rStyle w:val="Hyperlink"/>
          </w:rPr>
          <w:t>http://worldliteracyfoundation.org/wp-content/uploads/2015/02/WLF-FINAL-ECONOMIC-REPORT.pdf</w:t>
        </w:r>
      </w:hyperlink>
    </w:p>
    <w:p w14:paraId="4C5189CC" w14:textId="72C45FAC" w:rsidR="00F62E53" w:rsidRPr="00F62E53" w:rsidRDefault="00F62E53" w:rsidP="00F62E53">
      <w:pPr>
        <w:pStyle w:val="EndNoteBibliography"/>
        <w:ind w:left="720" w:hanging="720"/>
      </w:pPr>
      <w:r w:rsidRPr="00F62E53">
        <w:t xml:space="preserve">Wright, T. S., &amp; Neuman, S. B. (2014). Paucity and disparity in kindergarten oral vocabulary instruction. </w:t>
      </w:r>
      <w:r w:rsidRPr="00F62E53">
        <w:rPr>
          <w:i/>
        </w:rPr>
        <w:t>Journal of Literacy Research, 46</w:t>
      </w:r>
      <w:r w:rsidRPr="00F62E53">
        <w:t xml:space="preserve">(3), 330-357.  </w:t>
      </w:r>
      <w:hyperlink r:id="rId75" w:history="1">
        <w:r w:rsidRPr="00F62E53">
          <w:rPr>
            <w:rStyle w:val="Hyperlink"/>
          </w:rPr>
          <w:t>https://doi.org/10.1177/1086296x14551474</w:t>
        </w:r>
      </w:hyperlink>
      <w:r w:rsidRPr="00F62E53">
        <w:t xml:space="preserve"> </w:t>
      </w:r>
    </w:p>
    <w:p w14:paraId="50097A20" w14:textId="61475117" w:rsidR="00F62E53" w:rsidRPr="00F62E53" w:rsidRDefault="00F62E53" w:rsidP="00F62E53">
      <w:pPr>
        <w:pStyle w:val="EndNoteBibliography"/>
        <w:ind w:left="720" w:hanging="720"/>
      </w:pPr>
      <w:r w:rsidRPr="00F62E53">
        <w:t xml:space="preserve">Zhang, Z., Zyphur, M. J., &amp; Preacher, K. J. (2009). Testing multilevel mediation using hierarchical linear models:Problems and solutions. </w:t>
      </w:r>
      <w:r w:rsidRPr="00F62E53">
        <w:rPr>
          <w:i/>
        </w:rPr>
        <w:t>Organizational Research Methods, 12</w:t>
      </w:r>
      <w:r w:rsidRPr="00F62E53">
        <w:t xml:space="preserve">(4), 695-719.  </w:t>
      </w:r>
      <w:hyperlink r:id="rId76" w:history="1">
        <w:r w:rsidRPr="00F62E53">
          <w:rPr>
            <w:rStyle w:val="Hyperlink"/>
          </w:rPr>
          <w:t>https://doi.org/10.1177/1094428108327450</w:t>
        </w:r>
      </w:hyperlink>
      <w:r w:rsidRPr="00F62E53">
        <w:t xml:space="preserve"> </w:t>
      </w:r>
    </w:p>
    <w:p w14:paraId="1F95E6A4" w14:textId="3F703E0E" w:rsidR="00B42090" w:rsidRDefault="00B42090" w:rsidP="006D6841">
      <w:pPr>
        <w:widowControl w:val="0"/>
      </w:pPr>
      <w:r>
        <w:fldChar w:fldCharType="end"/>
      </w:r>
    </w:p>
    <w:p w14:paraId="54BDD8A6" w14:textId="77777777" w:rsidR="00E54966" w:rsidRDefault="00E54966" w:rsidP="009A57F6">
      <w:r>
        <w:br w:type="page"/>
      </w:r>
    </w:p>
    <w:p w14:paraId="122D458E" w14:textId="77777777" w:rsidR="00E54966" w:rsidRDefault="00E54966" w:rsidP="009A57F6">
      <w:pPr>
        <w:pStyle w:val="Header"/>
        <w:tabs>
          <w:tab w:val="clear" w:pos="4680"/>
          <w:tab w:val="clear" w:pos="9360"/>
        </w:tabs>
        <w:spacing w:line="480" w:lineRule="auto"/>
        <w:rPr>
          <w:rFonts w:cs="Times New Roman"/>
          <w:szCs w:val="24"/>
        </w:rPr>
        <w:sectPr w:rsidR="00E54966" w:rsidSect="009329D4">
          <w:headerReference w:type="default" r:id="rId77"/>
          <w:footerReference w:type="default" r:id="rId78"/>
          <w:headerReference w:type="first" r:id="rId79"/>
          <w:pgSz w:w="12240" w:h="15840" w:code="1"/>
          <w:pgMar w:top="1440" w:right="1440" w:bottom="1440" w:left="1440" w:header="720" w:footer="720" w:gutter="0"/>
          <w:cols w:space="720"/>
          <w:titlePg/>
          <w:docGrid w:linePitch="360"/>
        </w:sectPr>
      </w:pPr>
    </w:p>
    <w:p w14:paraId="6DD2059E" w14:textId="77777777" w:rsidR="00E54966" w:rsidRDefault="00E54966" w:rsidP="009A57F6">
      <w:pPr>
        <w:pStyle w:val="msonormal0"/>
        <w:spacing w:before="0" w:beforeAutospacing="0" w:after="0" w:afterAutospacing="0"/>
        <w:rPr>
          <w:rFonts w:eastAsiaTheme="minorEastAsia" w:cstheme="minorBidi"/>
        </w:rPr>
      </w:pPr>
      <w:r w:rsidRPr="67D4D19F">
        <w:rPr>
          <w:rFonts w:eastAsiaTheme="minorEastAsia" w:cstheme="minorBidi"/>
        </w:rPr>
        <w:lastRenderedPageBreak/>
        <w:t>Table 1</w:t>
      </w:r>
    </w:p>
    <w:p w14:paraId="2D2E5E9C" w14:textId="77777777" w:rsidR="00E54966" w:rsidRDefault="00E54966" w:rsidP="009A57F6">
      <w:pPr>
        <w:pStyle w:val="msonormal0"/>
        <w:spacing w:before="0" w:beforeAutospacing="0" w:after="0" w:afterAutospacing="0"/>
        <w:rPr>
          <w:rFonts w:eastAsiaTheme="minorHAnsi" w:cstheme="minorBidi"/>
          <w:szCs w:val="22"/>
        </w:rPr>
      </w:pPr>
    </w:p>
    <w:p w14:paraId="66F042D6" w14:textId="77777777" w:rsidR="00E54966" w:rsidRPr="00140EB4" w:rsidRDefault="00E54966" w:rsidP="009A57F6">
      <w:pPr>
        <w:pStyle w:val="msonormal0"/>
        <w:spacing w:before="0" w:beforeAutospacing="0" w:after="0" w:afterAutospacing="0"/>
        <w:rPr>
          <w:rFonts w:eastAsiaTheme="minorHAnsi" w:cstheme="minorBidi"/>
          <w:i/>
          <w:szCs w:val="22"/>
        </w:rPr>
      </w:pPr>
      <w:r w:rsidRPr="00140EB4">
        <w:rPr>
          <w:rFonts w:eastAsiaTheme="minorHAnsi" w:cstheme="minorBidi"/>
          <w:i/>
          <w:szCs w:val="22"/>
        </w:rPr>
        <w:t>Descriptive statistics for prekindergarten and kindergarten analytic samples</w:t>
      </w:r>
    </w:p>
    <w:p w14:paraId="2A41067A" w14:textId="77777777" w:rsidR="00E54966" w:rsidRDefault="00E54966" w:rsidP="009A57F6"/>
    <w:tbl>
      <w:tblPr>
        <w:tblW w:w="13173" w:type="dxa"/>
        <w:tblLayout w:type="fixed"/>
        <w:tblCellMar>
          <w:left w:w="115" w:type="dxa"/>
          <w:right w:w="115" w:type="dxa"/>
        </w:tblCellMar>
        <w:tblLook w:val="04A0" w:firstRow="1" w:lastRow="0" w:firstColumn="1" w:lastColumn="0" w:noHBand="0" w:noVBand="1"/>
      </w:tblPr>
      <w:tblGrid>
        <w:gridCol w:w="2337"/>
        <w:gridCol w:w="533"/>
        <w:gridCol w:w="533"/>
        <w:gridCol w:w="590"/>
        <w:gridCol w:w="130"/>
        <w:gridCol w:w="533"/>
        <w:gridCol w:w="533"/>
        <w:gridCol w:w="590"/>
        <w:gridCol w:w="134"/>
        <w:gridCol w:w="533"/>
        <w:gridCol w:w="533"/>
        <w:gridCol w:w="590"/>
        <w:gridCol w:w="132"/>
        <w:gridCol w:w="533"/>
        <w:gridCol w:w="533"/>
        <w:gridCol w:w="590"/>
        <w:gridCol w:w="132"/>
        <w:gridCol w:w="590"/>
        <w:gridCol w:w="590"/>
        <w:gridCol w:w="590"/>
        <w:gridCol w:w="144"/>
        <w:gridCol w:w="590"/>
        <w:gridCol w:w="590"/>
        <w:gridCol w:w="590"/>
      </w:tblGrid>
      <w:tr w:rsidR="00E54966" w:rsidRPr="00EE121F" w14:paraId="2BACA7E0" w14:textId="77777777" w:rsidTr="3D881CCF">
        <w:trPr>
          <w:trHeight w:val="312"/>
          <w:tblHeader/>
        </w:trPr>
        <w:tc>
          <w:tcPr>
            <w:tcW w:w="2337" w:type="dxa"/>
            <w:tcBorders>
              <w:top w:val="single" w:sz="4" w:space="0" w:color="auto"/>
            </w:tcBorders>
            <w:shd w:val="clear" w:color="auto" w:fill="auto"/>
            <w:noWrap/>
            <w:tcMar>
              <w:left w:w="14" w:type="dxa"/>
              <w:right w:w="14" w:type="dxa"/>
            </w:tcMar>
            <w:hideMark/>
          </w:tcPr>
          <w:p w14:paraId="1BA23E07" w14:textId="77777777" w:rsidR="00E54966" w:rsidRPr="00EE121F" w:rsidRDefault="00E54966" w:rsidP="009A57F6">
            <w:pPr>
              <w:rPr>
                <w:sz w:val="22"/>
              </w:rPr>
            </w:pPr>
          </w:p>
        </w:tc>
        <w:tc>
          <w:tcPr>
            <w:tcW w:w="5232" w:type="dxa"/>
            <w:gridSpan w:val="11"/>
            <w:tcBorders>
              <w:top w:val="single" w:sz="4" w:space="0" w:color="auto"/>
              <w:bottom w:val="single" w:sz="4" w:space="0" w:color="auto"/>
            </w:tcBorders>
            <w:shd w:val="clear" w:color="auto" w:fill="auto"/>
            <w:noWrap/>
            <w:tcMar>
              <w:left w:w="0" w:type="dxa"/>
              <w:right w:w="0" w:type="dxa"/>
            </w:tcMar>
            <w:hideMark/>
          </w:tcPr>
          <w:p w14:paraId="0BE9C571" w14:textId="77777777" w:rsidR="000439BA" w:rsidRDefault="00E54966" w:rsidP="009A57F6">
            <w:pPr>
              <w:jc w:val="center"/>
              <w:rPr>
                <w:color w:val="000000"/>
                <w:sz w:val="22"/>
              </w:rPr>
            </w:pPr>
            <w:r>
              <w:rPr>
                <w:color w:val="000000"/>
                <w:sz w:val="22"/>
              </w:rPr>
              <w:t xml:space="preserve">Prekindergarten </w:t>
            </w:r>
            <w:r w:rsidR="000439BA">
              <w:rPr>
                <w:color w:val="000000"/>
                <w:sz w:val="22"/>
              </w:rPr>
              <w:t xml:space="preserve">analytic </w:t>
            </w:r>
            <w:r>
              <w:rPr>
                <w:color w:val="000000"/>
                <w:sz w:val="22"/>
              </w:rPr>
              <w:t xml:space="preserve">sample </w:t>
            </w:r>
          </w:p>
          <w:p w14:paraId="3A3265DD" w14:textId="5239BBE3" w:rsidR="00E54966" w:rsidRPr="00EE121F" w:rsidRDefault="00E54966" w:rsidP="009A57F6">
            <w:pPr>
              <w:jc w:val="center"/>
              <w:rPr>
                <w:sz w:val="22"/>
              </w:rPr>
            </w:pPr>
            <w:r>
              <w:rPr>
                <w:color w:val="000000"/>
                <w:sz w:val="22"/>
              </w:rPr>
              <w:t>(</w:t>
            </w:r>
            <w:r w:rsidRPr="00FC6E0E">
              <w:rPr>
                <w:i/>
                <w:color w:val="000000"/>
                <w:sz w:val="22"/>
              </w:rPr>
              <w:t>n</w:t>
            </w:r>
            <w:r>
              <w:rPr>
                <w:color w:val="000000"/>
                <w:sz w:val="22"/>
              </w:rPr>
              <w:t xml:space="preserve"> = 361 children, 69 classrooms)</w:t>
            </w:r>
          </w:p>
        </w:tc>
        <w:tc>
          <w:tcPr>
            <w:tcW w:w="132" w:type="dxa"/>
            <w:tcBorders>
              <w:top w:val="single" w:sz="4" w:space="0" w:color="auto"/>
            </w:tcBorders>
            <w:shd w:val="clear" w:color="auto" w:fill="auto"/>
            <w:noWrap/>
            <w:tcMar>
              <w:left w:w="0" w:type="dxa"/>
              <w:right w:w="0" w:type="dxa"/>
            </w:tcMar>
            <w:hideMark/>
          </w:tcPr>
          <w:p w14:paraId="3A7AA887" w14:textId="77777777" w:rsidR="00E54966" w:rsidRPr="00EE121F" w:rsidRDefault="00E54966" w:rsidP="009A57F6">
            <w:pPr>
              <w:jc w:val="center"/>
              <w:rPr>
                <w:sz w:val="22"/>
              </w:rPr>
            </w:pPr>
          </w:p>
        </w:tc>
        <w:tc>
          <w:tcPr>
            <w:tcW w:w="5472" w:type="dxa"/>
            <w:gridSpan w:val="11"/>
            <w:tcBorders>
              <w:top w:val="single" w:sz="4" w:space="0" w:color="auto"/>
              <w:bottom w:val="single" w:sz="4" w:space="0" w:color="auto"/>
            </w:tcBorders>
            <w:shd w:val="clear" w:color="auto" w:fill="auto"/>
            <w:noWrap/>
            <w:tcMar>
              <w:left w:w="0" w:type="dxa"/>
              <w:right w:w="0" w:type="dxa"/>
            </w:tcMar>
            <w:hideMark/>
          </w:tcPr>
          <w:p w14:paraId="2501DAF2" w14:textId="77777777" w:rsidR="000439BA" w:rsidRDefault="00E54966" w:rsidP="009A57F6">
            <w:pPr>
              <w:jc w:val="center"/>
              <w:rPr>
                <w:color w:val="000000"/>
                <w:sz w:val="22"/>
              </w:rPr>
            </w:pPr>
            <w:r w:rsidRPr="00EE121F">
              <w:rPr>
                <w:color w:val="000000"/>
                <w:sz w:val="22"/>
              </w:rPr>
              <w:t>K</w:t>
            </w:r>
            <w:r>
              <w:rPr>
                <w:color w:val="000000"/>
                <w:sz w:val="22"/>
              </w:rPr>
              <w:t xml:space="preserve">indergarten </w:t>
            </w:r>
            <w:r w:rsidR="000439BA">
              <w:rPr>
                <w:color w:val="000000"/>
                <w:sz w:val="22"/>
              </w:rPr>
              <w:t xml:space="preserve">analytic </w:t>
            </w:r>
            <w:r>
              <w:rPr>
                <w:color w:val="000000"/>
                <w:sz w:val="22"/>
              </w:rPr>
              <w:t xml:space="preserve">sample </w:t>
            </w:r>
          </w:p>
          <w:p w14:paraId="0EA00356" w14:textId="48F2C87A" w:rsidR="00E54966" w:rsidRPr="00EE121F" w:rsidRDefault="00E54966" w:rsidP="009A57F6">
            <w:pPr>
              <w:jc w:val="center"/>
              <w:rPr>
                <w:sz w:val="22"/>
              </w:rPr>
            </w:pPr>
            <w:r>
              <w:rPr>
                <w:color w:val="000000"/>
                <w:sz w:val="22"/>
              </w:rPr>
              <w:t>(</w:t>
            </w:r>
            <w:r w:rsidRPr="00FC6E0E">
              <w:rPr>
                <w:i/>
                <w:color w:val="000000"/>
                <w:sz w:val="22"/>
              </w:rPr>
              <w:t>n</w:t>
            </w:r>
            <w:r>
              <w:rPr>
                <w:color w:val="000000"/>
                <w:sz w:val="22"/>
              </w:rPr>
              <w:t xml:space="preserve"> = 328 children, 56 classrooms)</w:t>
            </w:r>
          </w:p>
        </w:tc>
      </w:tr>
      <w:tr w:rsidR="00E54966" w:rsidRPr="00EE121F" w14:paraId="3A20C604" w14:textId="77777777" w:rsidTr="3D881CCF">
        <w:trPr>
          <w:trHeight w:val="312"/>
          <w:tblHeader/>
        </w:trPr>
        <w:tc>
          <w:tcPr>
            <w:tcW w:w="2337" w:type="dxa"/>
            <w:shd w:val="clear" w:color="auto" w:fill="auto"/>
            <w:noWrap/>
            <w:tcMar>
              <w:left w:w="14" w:type="dxa"/>
              <w:right w:w="14" w:type="dxa"/>
            </w:tcMar>
            <w:hideMark/>
          </w:tcPr>
          <w:p w14:paraId="19B1079B" w14:textId="77777777" w:rsidR="00E54966" w:rsidRPr="00EE121F" w:rsidRDefault="00E54966" w:rsidP="009A57F6">
            <w:pPr>
              <w:rPr>
                <w:sz w:val="22"/>
              </w:rPr>
            </w:pPr>
          </w:p>
        </w:tc>
        <w:tc>
          <w:tcPr>
            <w:tcW w:w="1656" w:type="dxa"/>
            <w:gridSpan w:val="3"/>
            <w:tcBorders>
              <w:top w:val="single" w:sz="4" w:space="0" w:color="auto"/>
              <w:bottom w:val="single" w:sz="4" w:space="0" w:color="auto"/>
            </w:tcBorders>
            <w:shd w:val="clear" w:color="auto" w:fill="auto"/>
            <w:noWrap/>
            <w:tcMar>
              <w:left w:w="0" w:type="dxa"/>
              <w:right w:w="0" w:type="dxa"/>
            </w:tcMar>
            <w:hideMark/>
          </w:tcPr>
          <w:p w14:paraId="377D86DF" w14:textId="77777777" w:rsidR="00E54966" w:rsidRPr="00EE121F" w:rsidRDefault="00E54966" w:rsidP="009A57F6">
            <w:pPr>
              <w:jc w:val="center"/>
              <w:rPr>
                <w:sz w:val="22"/>
              </w:rPr>
            </w:pPr>
            <w:r>
              <w:rPr>
                <w:sz w:val="22"/>
              </w:rPr>
              <w:t>Let’s Know! Broad</w:t>
            </w:r>
          </w:p>
        </w:tc>
        <w:tc>
          <w:tcPr>
            <w:tcW w:w="130" w:type="dxa"/>
            <w:tcBorders>
              <w:top w:val="single" w:sz="4" w:space="0" w:color="auto"/>
            </w:tcBorders>
            <w:shd w:val="clear" w:color="auto" w:fill="auto"/>
            <w:noWrap/>
            <w:tcMar>
              <w:left w:w="0" w:type="dxa"/>
              <w:right w:w="0" w:type="dxa"/>
            </w:tcMar>
          </w:tcPr>
          <w:p w14:paraId="65ABF060" w14:textId="77777777" w:rsidR="00E54966" w:rsidRPr="00EE121F" w:rsidRDefault="00E54966" w:rsidP="009A57F6">
            <w:pPr>
              <w:jc w:val="center"/>
              <w:rPr>
                <w:sz w:val="22"/>
              </w:rPr>
            </w:pPr>
          </w:p>
        </w:tc>
        <w:tc>
          <w:tcPr>
            <w:tcW w:w="1656" w:type="dxa"/>
            <w:gridSpan w:val="3"/>
            <w:tcBorders>
              <w:top w:val="single" w:sz="4" w:space="0" w:color="auto"/>
              <w:bottom w:val="single" w:sz="4" w:space="0" w:color="auto"/>
            </w:tcBorders>
            <w:shd w:val="clear" w:color="auto" w:fill="auto"/>
            <w:noWrap/>
            <w:tcMar>
              <w:left w:w="0" w:type="dxa"/>
              <w:right w:w="0" w:type="dxa"/>
            </w:tcMar>
            <w:hideMark/>
          </w:tcPr>
          <w:p w14:paraId="10318B23" w14:textId="77777777" w:rsidR="00E54966" w:rsidRDefault="00E54966" w:rsidP="009A57F6">
            <w:pPr>
              <w:jc w:val="center"/>
              <w:rPr>
                <w:sz w:val="22"/>
              </w:rPr>
            </w:pPr>
            <w:r>
              <w:rPr>
                <w:sz w:val="22"/>
              </w:rPr>
              <w:t xml:space="preserve">Let’s Know! </w:t>
            </w:r>
          </w:p>
          <w:p w14:paraId="57B385A5" w14:textId="77777777" w:rsidR="00E54966" w:rsidRPr="00EE121F" w:rsidRDefault="00E54966" w:rsidP="009A57F6">
            <w:pPr>
              <w:jc w:val="center"/>
              <w:rPr>
                <w:sz w:val="22"/>
              </w:rPr>
            </w:pPr>
            <w:r>
              <w:rPr>
                <w:sz w:val="22"/>
              </w:rPr>
              <w:t>Deep</w:t>
            </w:r>
          </w:p>
        </w:tc>
        <w:tc>
          <w:tcPr>
            <w:tcW w:w="134" w:type="dxa"/>
            <w:tcBorders>
              <w:top w:val="single" w:sz="4" w:space="0" w:color="auto"/>
            </w:tcBorders>
            <w:shd w:val="clear" w:color="auto" w:fill="auto"/>
            <w:noWrap/>
            <w:tcMar>
              <w:left w:w="0" w:type="dxa"/>
              <w:right w:w="0" w:type="dxa"/>
            </w:tcMar>
            <w:hideMark/>
          </w:tcPr>
          <w:p w14:paraId="1D1AF32B" w14:textId="77777777" w:rsidR="00E54966" w:rsidRPr="00EE121F" w:rsidRDefault="00E54966" w:rsidP="009A57F6">
            <w:pPr>
              <w:jc w:val="center"/>
              <w:rPr>
                <w:sz w:val="22"/>
              </w:rPr>
            </w:pPr>
          </w:p>
        </w:tc>
        <w:tc>
          <w:tcPr>
            <w:tcW w:w="1656" w:type="dxa"/>
            <w:gridSpan w:val="3"/>
            <w:tcBorders>
              <w:top w:val="single" w:sz="4" w:space="0" w:color="auto"/>
              <w:bottom w:val="single" w:sz="4" w:space="0" w:color="auto"/>
            </w:tcBorders>
            <w:shd w:val="clear" w:color="auto" w:fill="auto"/>
            <w:noWrap/>
            <w:tcMar>
              <w:left w:w="0" w:type="dxa"/>
              <w:right w:w="0" w:type="dxa"/>
            </w:tcMar>
            <w:hideMark/>
          </w:tcPr>
          <w:p w14:paraId="2DEF8580" w14:textId="77777777" w:rsidR="00E54966" w:rsidRPr="00EE121F" w:rsidRDefault="00E54966" w:rsidP="009A57F6">
            <w:pPr>
              <w:jc w:val="center"/>
              <w:rPr>
                <w:sz w:val="22"/>
              </w:rPr>
            </w:pPr>
            <w:r>
              <w:rPr>
                <w:sz w:val="22"/>
              </w:rPr>
              <w:t>Control</w:t>
            </w:r>
          </w:p>
        </w:tc>
        <w:tc>
          <w:tcPr>
            <w:tcW w:w="132" w:type="dxa"/>
            <w:shd w:val="clear" w:color="auto" w:fill="auto"/>
            <w:noWrap/>
            <w:tcMar>
              <w:left w:w="0" w:type="dxa"/>
              <w:right w:w="0" w:type="dxa"/>
            </w:tcMar>
            <w:hideMark/>
          </w:tcPr>
          <w:p w14:paraId="58E140E9" w14:textId="77777777" w:rsidR="00E54966" w:rsidRPr="00EE121F" w:rsidRDefault="00E54966" w:rsidP="009A57F6">
            <w:pPr>
              <w:jc w:val="center"/>
              <w:rPr>
                <w:sz w:val="22"/>
              </w:rPr>
            </w:pPr>
          </w:p>
        </w:tc>
        <w:tc>
          <w:tcPr>
            <w:tcW w:w="1656" w:type="dxa"/>
            <w:gridSpan w:val="3"/>
            <w:tcBorders>
              <w:top w:val="single" w:sz="4" w:space="0" w:color="auto"/>
              <w:bottom w:val="single" w:sz="4" w:space="0" w:color="auto"/>
            </w:tcBorders>
            <w:shd w:val="clear" w:color="auto" w:fill="auto"/>
            <w:noWrap/>
            <w:tcMar>
              <w:left w:w="0" w:type="dxa"/>
              <w:right w:w="0" w:type="dxa"/>
            </w:tcMar>
            <w:hideMark/>
          </w:tcPr>
          <w:p w14:paraId="54841A70" w14:textId="77777777" w:rsidR="00E54966" w:rsidRPr="00EE121F" w:rsidRDefault="00E54966" w:rsidP="009A57F6">
            <w:pPr>
              <w:jc w:val="center"/>
              <w:rPr>
                <w:sz w:val="22"/>
              </w:rPr>
            </w:pPr>
            <w:r>
              <w:rPr>
                <w:sz w:val="22"/>
              </w:rPr>
              <w:t>Let’s Know! Broad</w:t>
            </w:r>
          </w:p>
        </w:tc>
        <w:tc>
          <w:tcPr>
            <w:tcW w:w="132" w:type="dxa"/>
            <w:tcBorders>
              <w:top w:val="single" w:sz="4" w:space="0" w:color="auto"/>
            </w:tcBorders>
            <w:shd w:val="clear" w:color="auto" w:fill="auto"/>
            <w:noWrap/>
            <w:tcMar>
              <w:left w:w="0" w:type="dxa"/>
              <w:right w:w="0" w:type="dxa"/>
            </w:tcMar>
            <w:hideMark/>
          </w:tcPr>
          <w:p w14:paraId="6AF714D3" w14:textId="77777777" w:rsidR="00E54966" w:rsidRPr="00EE121F" w:rsidRDefault="00E54966" w:rsidP="009A57F6">
            <w:pPr>
              <w:jc w:val="center"/>
              <w:rPr>
                <w:sz w:val="22"/>
              </w:rPr>
            </w:pPr>
          </w:p>
        </w:tc>
        <w:tc>
          <w:tcPr>
            <w:tcW w:w="1770" w:type="dxa"/>
            <w:gridSpan w:val="3"/>
            <w:tcBorders>
              <w:top w:val="single" w:sz="4" w:space="0" w:color="auto"/>
              <w:bottom w:val="single" w:sz="4" w:space="0" w:color="auto"/>
            </w:tcBorders>
            <w:shd w:val="clear" w:color="auto" w:fill="auto"/>
            <w:noWrap/>
            <w:tcMar>
              <w:left w:w="0" w:type="dxa"/>
              <w:right w:w="0" w:type="dxa"/>
            </w:tcMar>
            <w:hideMark/>
          </w:tcPr>
          <w:p w14:paraId="23E6D033" w14:textId="77777777" w:rsidR="00E54966" w:rsidRDefault="00E54966" w:rsidP="009A57F6">
            <w:pPr>
              <w:jc w:val="center"/>
              <w:rPr>
                <w:sz w:val="22"/>
              </w:rPr>
            </w:pPr>
            <w:r>
              <w:rPr>
                <w:sz w:val="22"/>
              </w:rPr>
              <w:t xml:space="preserve">Let’s Know! </w:t>
            </w:r>
          </w:p>
          <w:p w14:paraId="68CDFD95" w14:textId="77777777" w:rsidR="00E54966" w:rsidRPr="00EE121F" w:rsidRDefault="00E54966" w:rsidP="009A57F6">
            <w:pPr>
              <w:jc w:val="center"/>
              <w:rPr>
                <w:sz w:val="22"/>
              </w:rPr>
            </w:pPr>
            <w:r>
              <w:rPr>
                <w:sz w:val="22"/>
              </w:rPr>
              <w:t>Deep</w:t>
            </w:r>
          </w:p>
        </w:tc>
        <w:tc>
          <w:tcPr>
            <w:tcW w:w="144" w:type="dxa"/>
            <w:tcBorders>
              <w:top w:val="single" w:sz="4" w:space="0" w:color="auto"/>
            </w:tcBorders>
            <w:shd w:val="clear" w:color="auto" w:fill="auto"/>
            <w:noWrap/>
            <w:tcMar>
              <w:left w:w="14" w:type="dxa"/>
              <w:right w:w="14" w:type="dxa"/>
            </w:tcMar>
            <w:hideMark/>
          </w:tcPr>
          <w:p w14:paraId="41861ACA" w14:textId="77777777" w:rsidR="00E54966" w:rsidRPr="00EE121F" w:rsidRDefault="00E54966" w:rsidP="009A57F6">
            <w:pPr>
              <w:jc w:val="center"/>
              <w:rPr>
                <w:sz w:val="22"/>
              </w:rPr>
            </w:pPr>
          </w:p>
        </w:tc>
        <w:tc>
          <w:tcPr>
            <w:tcW w:w="1770" w:type="dxa"/>
            <w:gridSpan w:val="3"/>
            <w:tcBorders>
              <w:top w:val="single" w:sz="4" w:space="0" w:color="auto"/>
              <w:bottom w:val="single" w:sz="4" w:space="0" w:color="auto"/>
            </w:tcBorders>
            <w:shd w:val="clear" w:color="auto" w:fill="auto"/>
            <w:noWrap/>
            <w:tcMar>
              <w:left w:w="0" w:type="dxa"/>
              <w:right w:w="0" w:type="dxa"/>
            </w:tcMar>
            <w:hideMark/>
          </w:tcPr>
          <w:p w14:paraId="50BE932B" w14:textId="77777777" w:rsidR="00E54966" w:rsidRPr="00EE121F" w:rsidRDefault="00E54966" w:rsidP="009A57F6">
            <w:pPr>
              <w:jc w:val="center"/>
              <w:rPr>
                <w:sz w:val="22"/>
              </w:rPr>
            </w:pPr>
            <w:r>
              <w:rPr>
                <w:sz w:val="22"/>
              </w:rPr>
              <w:t>Control</w:t>
            </w:r>
          </w:p>
        </w:tc>
      </w:tr>
      <w:tr w:rsidR="00E54966" w:rsidRPr="00EE121F" w14:paraId="3B2930D8" w14:textId="77777777" w:rsidTr="3D881CCF">
        <w:trPr>
          <w:trHeight w:val="312"/>
        </w:trPr>
        <w:tc>
          <w:tcPr>
            <w:tcW w:w="2337" w:type="dxa"/>
            <w:tcBorders>
              <w:bottom w:val="single" w:sz="4" w:space="0" w:color="auto"/>
            </w:tcBorders>
            <w:shd w:val="clear" w:color="auto" w:fill="auto"/>
            <w:tcMar>
              <w:left w:w="14" w:type="dxa"/>
              <w:right w:w="14" w:type="dxa"/>
            </w:tcMar>
            <w:hideMark/>
          </w:tcPr>
          <w:p w14:paraId="165968CA" w14:textId="77777777" w:rsidR="00E54966" w:rsidRPr="00EE121F" w:rsidRDefault="00E54966" w:rsidP="009A57F6">
            <w:pPr>
              <w:rPr>
                <w:sz w:val="22"/>
              </w:rPr>
            </w:pPr>
          </w:p>
        </w:tc>
        <w:tc>
          <w:tcPr>
            <w:tcW w:w="533" w:type="dxa"/>
            <w:tcBorders>
              <w:top w:val="single" w:sz="4" w:space="0" w:color="auto"/>
              <w:bottom w:val="single" w:sz="4" w:space="0" w:color="auto"/>
            </w:tcBorders>
            <w:shd w:val="clear" w:color="auto" w:fill="auto"/>
            <w:noWrap/>
            <w:tcMar>
              <w:left w:w="0" w:type="dxa"/>
              <w:right w:w="0" w:type="dxa"/>
            </w:tcMar>
            <w:hideMark/>
          </w:tcPr>
          <w:p w14:paraId="7F15BEFB" w14:textId="77777777" w:rsidR="00E54966" w:rsidRPr="00EE121F" w:rsidRDefault="00E54966" w:rsidP="009A57F6">
            <w:pPr>
              <w:jc w:val="center"/>
              <w:rPr>
                <w:sz w:val="22"/>
              </w:rPr>
            </w:pPr>
          </w:p>
        </w:tc>
        <w:tc>
          <w:tcPr>
            <w:tcW w:w="533" w:type="dxa"/>
            <w:tcBorders>
              <w:top w:val="single" w:sz="4" w:space="0" w:color="auto"/>
              <w:bottom w:val="single" w:sz="4" w:space="0" w:color="auto"/>
            </w:tcBorders>
            <w:shd w:val="clear" w:color="auto" w:fill="auto"/>
            <w:noWrap/>
            <w:tcMar>
              <w:left w:w="0" w:type="dxa"/>
              <w:right w:w="0" w:type="dxa"/>
            </w:tcMar>
            <w:hideMark/>
          </w:tcPr>
          <w:p w14:paraId="004CACD5" w14:textId="77777777" w:rsidR="00E54966" w:rsidRPr="00EE121F" w:rsidRDefault="00E54966" w:rsidP="009A57F6">
            <w:pPr>
              <w:jc w:val="center"/>
              <w:rPr>
                <w:i/>
                <w:iCs/>
                <w:color w:val="000000"/>
                <w:sz w:val="22"/>
              </w:rPr>
            </w:pPr>
            <w:r w:rsidRPr="00EE121F">
              <w:rPr>
                <w:i/>
                <w:iCs/>
                <w:color w:val="000000"/>
                <w:sz w:val="22"/>
              </w:rPr>
              <w:t>n</w:t>
            </w:r>
          </w:p>
        </w:tc>
        <w:tc>
          <w:tcPr>
            <w:tcW w:w="590" w:type="dxa"/>
            <w:tcBorders>
              <w:top w:val="single" w:sz="4" w:space="0" w:color="auto"/>
              <w:bottom w:val="single" w:sz="4" w:space="0" w:color="auto"/>
            </w:tcBorders>
            <w:shd w:val="clear" w:color="auto" w:fill="auto"/>
            <w:noWrap/>
            <w:tcMar>
              <w:left w:w="0" w:type="dxa"/>
              <w:right w:w="0" w:type="dxa"/>
            </w:tcMar>
            <w:hideMark/>
          </w:tcPr>
          <w:p w14:paraId="188F0E6B" w14:textId="77777777" w:rsidR="00E54966" w:rsidRPr="00EE121F" w:rsidRDefault="00E54966" w:rsidP="009A57F6">
            <w:pPr>
              <w:jc w:val="center"/>
              <w:rPr>
                <w:color w:val="000000"/>
                <w:sz w:val="22"/>
              </w:rPr>
            </w:pPr>
            <w:r w:rsidRPr="00EE121F">
              <w:rPr>
                <w:color w:val="000000"/>
                <w:sz w:val="22"/>
              </w:rPr>
              <w:t>%</w:t>
            </w:r>
          </w:p>
        </w:tc>
        <w:tc>
          <w:tcPr>
            <w:tcW w:w="130" w:type="dxa"/>
            <w:tcBorders>
              <w:bottom w:val="single" w:sz="4" w:space="0" w:color="auto"/>
            </w:tcBorders>
            <w:shd w:val="clear" w:color="auto" w:fill="auto"/>
            <w:noWrap/>
            <w:tcMar>
              <w:left w:w="0" w:type="dxa"/>
              <w:right w:w="0" w:type="dxa"/>
            </w:tcMar>
          </w:tcPr>
          <w:p w14:paraId="4328EAB3" w14:textId="77777777" w:rsidR="00E54966" w:rsidRPr="00EE121F" w:rsidRDefault="00E54966" w:rsidP="009A57F6">
            <w:pPr>
              <w:jc w:val="center"/>
              <w:rPr>
                <w:color w:val="000000"/>
                <w:sz w:val="22"/>
              </w:rPr>
            </w:pPr>
          </w:p>
        </w:tc>
        <w:tc>
          <w:tcPr>
            <w:tcW w:w="533" w:type="dxa"/>
            <w:tcBorders>
              <w:top w:val="single" w:sz="4" w:space="0" w:color="auto"/>
              <w:bottom w:val="single" w:sz="4" w:space="0" w:color="auto"/>
            </w:tcBorders>
            <w:shd w:val="clear" w:color="auto" w:fill="auto"/>
            <w:noWrap/>
            <w:tcMar>
              <w:left w:w="0" w:type="dxa"/>
              <w:right w:w="0" w:type="dxa"/>
            </w:tcMar>
            <w:hideMark/>
          </w:tcPr>
          <w:p w14:paraId="13C0B658" w14:textId="77777777" w:rsidR="00E54966" w:rsidRPr="00EE121F" w:rsidRDefault="00E54966" w:rsidP="009A57F6">
            <w:pPr>
              <w:jc w:val="center"/>
              <w:rPr>
                <w:sz w:val="22"/>
              </w:rPr>
            </w:pPr>
          </w:p>
        </w:tc>
        <w:tc>
          <w:tcPr>
            <w:tcW w:w="533" w:type="dxa"/>
            <w:tcBorders>
              <w:top w:val="single" w:sz="4" w:space="0" w:color="auto"/>
              <w:bottom w:val="single" w:sz="4" w:space="0" w:color="auto"/>
            </w:tcBorders>
            <w:shd w:val="clear" w:color="auto" w:fill="auto"/>
            <w:noWrap/>
            <w:tcMar>
              <w:left w:w="0" w:type="dxa"/>
              <w:right w:w="0" w:type="dxa"/>
            </w:tcMar>
            <w:hideMark/>
          </w:tcPr>
          <w:p w14:paraId="63200770" w14:textId="77777777" w:rsidR="00E54966" w:rsidRPr="00EE121F" w:rsidRDefault="00E54966" w:rsidP="009A57F6">
            <w:pPr>
              <w:jc w:val="center"/>
              <w:rPr>
                <w:i/>
                <w:iCs/>
                <w:color w:val="000000"/>
                <w:sz w:val="22"/>
              </w:rPr>
            </w:pPr>
            <w:r w:rsidRPr="00EE121F">
              <w:rPr>
                <w:i/>
                <w:iCs/>
                <w:color w:val="000000"/>
                <w:sz w:val="22"/>
              </w:rPr>
              <w:t>n</w:t>
            </w:r>
          </w:p>
        </w:tc>
        <w:tc>
          <w:tcPr>
            <w:tcW w:w="590" w:type="dxa"/>
            <w:tcBorders>
              <w:top w:val="single" w:sz="4" w:space="0" w:color="auto"/>
              <w:bottom w:val="single" w:sz="4" w:space="0" w:color="auto"/>
            </w:tcBorders>
            <w:shd w:val="clear" w:color="auto" w:fill="auto"/>
            <w:tcMar>
              <w:left w:w="0" w:type="dxa"/>
              <w:right w:w="0" w:type="dxa"/>
            </w:tcMar>
            <w:hideMark/>
          </w:tcPr>
          <w:p w14:paraId="5ECA39BD" w14:textId="77777777" w:rsidR="00E54966" w:rsidRPr="00EE121F" w:rsidRDefault="00E54966" w:rsidP="009A57F6">
            <w:pPr>
              <w:jc w:val="center"/>
              <w:rPr>
                <w:color w:val="000000"/>
                <w:sz w:val="22"/>
              </w:rPr>
            </w:pPr>
            <w:r w:rsidRPr="00EE121F">
              <w:rPr>
                <w:color w:val="000000"/>
                <w:sz w:val="22"/>
              </w:rPr>
              <w:t>%</w:t>
            </w:r>
          </w:p>
        </w:tc>
        <w:tc>
          <w:tcPr>
            <w:tcW w:w="134" w:type="dxa"/>
            <w:tcBorders>
              <w:bottom w:val="single" w:sz="4" w:space="0" w:color="auto"/>
            </w:tcBorders>
            <w:shd w:val="clear" w:color="auto" w:fill="auto"/>
            <w:noWrap/>
            <w:tcMar>
              <w:left w:w="0" w:type="dxa"/>
              <w:right w:w="0" w:type="dxa"/>
            </w:tcMar>
            <w:hideMark/>
          </w:tcPr>
          <w:p w14:paraId="0F15F0A3" w14:textId="77777777" w:rsidR="00E54966" w:rsidRPr="00EE121F" w:rsidRDefault="00E54966" w:rsidP="009A57F6">
            <w:pPr>
              <w:jc w:val="center"/>
              <w:rPr>
                <w:color w:val="000000"/>
                <w:sz w:val="22"/>
              </w:rPr>
            </w:pPr>
          </w:p>
        </w:tc>
        <w:tc>
          <w:tcPr>
            <w:tcW w:w="533" w:type="dxa"/>
            <w:tcBorders>
              <w:top w:val="single" w:sz="4" w:space="0" w:color="auto"/>
              <w:bottom w:val="single" w:sz="4" w:space="0" w:color="auto"/>
            </w:tcBorders>
            <w:shd w:val="clear" w:color="auto" w:fill="auto"/>
            <w:noWrap/>
            <w:tcMar>
              <w:left w:w="0" w:type="dxa"/>
              <w:right w:w="0" w:type="dxa"/>
            </w:tcMar>
            <w:hideMark/>
          </w:tcPr>
          <w:p w14:paraId="57BD630C" w14:textId="77777777" w:rsidR="00E54966" w:rsidRPr="00EE121F" w:rsidRDefault="00E54966" w:rsidP="009A57F6">
            <w:pPr>
              <w:jc w:val="center"/>
              <w:rPr>
                <w:sz w:val="22"/>
              </w:rPr>
            </w:pPr>
          </w:p>
        </w:tc>
        <w:tc>
          <w:tcPr>
            <w:tcW w:w="533" w:type="dxa"/>
            <w:tcBorders>
              <w:top w:val="single" w:sz="4" w:space="0" w:color="auto"/>
              <w:bottom w:val="single" w:sz="4" w:space="0" w:color="auto"/>
            </w:tcBorders>
            <w:shd w:val="clear" w:color="auto" w:fill="auto"/>
            <w:noWrap/>
            <w:tcMar>
              <w:left w:w="0" w:type="dxa"/>
              <w:right w:w="0" w:type="dxa"/>
            </w:tcMar>
            <w:hideMark/>
          </w:tcPr>
          <w:p w14:paraId="178DA84A" w14:textId="77777777" w:rsidR="00E54966" w:rsidRPr="00EE121F" w:rsidRDefault="00E54966" w:rsidP="009A57F6">
            <w:pPr>
              <w:jc w:val="center"/>
              <w:rPr>
                <w:i/>
                <w:iCs/>
                <w:color w:val="000000"/>
                <w:sz w:val="22"/>
              </w:rPr>
            </w:pPr>
            <w:r w:rsidRPr="00EE121F">
              <w:rPr>
                <w:i/>
                <w:iCs/>
                <w:color w:val="000000"/>
                <w:sz w:val="22"/>
              </w:rPr>
              <w:t>n</w:t>
            </w:r>
          </w:p>
        </w:tc>
        <w:tc>
          <w:tcPr>
            <w:tcW w:w="590" w:type="dxa"/>
            <w:tcBorders>
              <w:top w:val="single" w:sz="4" w:space="0" w:color="auto"/>
              <w:bottom w:val="single" w:sz="4" w:space="0" w:color="auto"/>
            </w:tcBorders>
            <w:shd w:val="clear" w:color="auto" w:fill="auto"/>
            <w:noWrap/>
            <w:tcMar>
              <w:left w:w="0" w:type="dxa"/>
              <w:right w:w="0" w:type="dxa"/>
            </w:tcMar>
            <w:hideMark/>
          </w:tcPr>
          <w:p w14:paraId="307DEC0F" w14:textId="77777777" w:rsidR="00E54966" w:rsidRPr="00EE121F" w:rsidRDefault="00E54966" w:rsidP="009A57F6">
            <w:pPr>
              <w:jc w:val="center"/>
              <w:rPr>
                <w:color w:val="000000"/>
                <w:sz w:val="22"/>
              </w:rPr>
            </w:pPr>
            <w:r w:rsidRPr="00EE121F">
              <w:rPr>
                <w:color w:val="000000"/>
                <w:sz w:val="22"/>
              </w:rPr>
              <w:t>%</w:t>
            </w:r>
          </w:p>
        </w:tc>
        <w:tc>
          <w:tcPr>
            <w:tcW w:w="132" w:type="dxa"/>
            <w:tcBorders>
              <w:bottom w:val="single" w:sz="4" w:space="0" w:color="auto"/>
            </w:tcBorders>
            <w:shd w:val="clear" w:color="auto" w:fill="auto"/>
            <w:noWrap/>
            <w:tcMar>
              <w:left w:w="0" w:type="dxa"/>
              <w:right w:w="0" w:type="dxa"/>
            </w:tcMar>
            <w:hideMark/>
          </w:tcPr>
          <w:p w14:paraId="69D5D8BC" w14:textId="77777777" w:rsidR="00E54966" w:rsidRPr="00EE121F" w:rsidRDefault="00E54966" w:rsidP="009A57F6">
            <w:pPr>
              <w:jc w:val="center"/>
              <w:rPr>
                <w:color w:val="000000"/>
                <w:sz w:val="22"/>
              </w:rPr>
            </w:pPr>
          </w:p>
        </w:tc>
        <w:tc>
          <w:tcPr>
            <w:tcW w:w="533" w:type="dxa"/>
            <w:tcBorders>
              <w:top w:val="single" w:sz="4" w:space="0" w:color="auto"/>
              <w:bottom w:val="single" w:sz="4" w:space="0" w:color="auto"/>
            </w:tcBorders>
            <w:shd w:val="clear" w:color="auto" w:fill="auto"/>
            <w:noWrap/>
            <w:tcMar>
              <w:left w:w="0" w:type="dxa"/>
              <w:right w:w="0" w:type="dxa"/>
            </w:tcMar>
            <w:hideMark/>
          </w:tcPr>
          <w:p w14:paraId="4BE8839B" w14:textId="77777777" w:rsidR="00E54966" w:rsidRPr="00EE121F" w:rsidRDefault="00E54966" w:rsidP="009A57F6">
            <w:pPr>
              <w:jc w:val="center"/>
              <w:rPr>
                <w:sz w:val="22"/>
              </w:rPr>
            </w:pPr>
          </w:p>
        </w:tc>
        <w:tc>
          <w:tcPr>
            <w:tcW w:w="533" w:type="dxa"/>
            <w:tcBorders>
              <w:top w:val="single" w:sz="4" w:space="0" w:color="auto"/>
              <w:bottom w:val="single" w:sz="4" w:space="0" w:color="auto"/>
            </w:tcBorders>
            <w:shd w:val="clear" w:color="auto" w:fill="auto"/>
            <w:noWrap/>
            <w:tcMar>
              <w:left w:w="0" w:type="dxa"/>
              <w:right w:w="0" w:type="dxa"/>
            </w:tcMar>
            <w:hideMark/>
          </w:tcPr>
          <w:p w14:paraId="320DACF2" w14:textId="77777777" w:rsidR="00E54966" w:rsidRPr="00EE121F" w:rsidRDefault="00E54966" w:rsidP="009A57F6">
            <w:pPr>
              <w:jc w:val="center"/>
              <w:rPr>
                <w:i/>
                <w:iCs/>
                <w:color w:val="000000"/>
                <w:sz w:val="22"/>
              </w:rPr>
            </w:pPr>
            <w:r w:rsidRPr="00EE121F">
              <w:rPr>
                <w:i/>
                <w:iCs/>
                <w:color w:val="000000"/>
                <w:sz w:val="22"/>
              </w:rPr>
              <w:t>n</w:t>
            </w:r>
          </w:p>
        </w:tc>
        <w:tc>
          <w:tcPr>
            <w:tcW w:w="590" w:type="dxa"/>
            <w:tcBorders>
              <w:top w:val="single" w:sz="4" w:space="0" w:color="auto"/>
              <w:bottom w:val="single" w:sz="4" w:space="0" w:color="auto"/>
            </w:tcBorders>
            <w:shd w:val="clear" w:color="auto" w:fill="auto"/>
            <w:noWrap/>
            <w:tcMar>
              <w:left w:w="0" w:type="dxa"/>
              <w:right w:w="0" w:type="dxa"/>
            </w:tcMar>
            <w:hideMark/>
          </w:tcPr>
          <w:p w14:paraId="51B09F5F" w14:textId="77777777" w:rsidR="00E54966" w:rsidRPr="00EE121F" w:rsidRDefault="00E54966" w:rsidP="009A57F6">
            <w:pPr>
              <w:jc w:val="center"/>
              <w:rPr>
                <w:color w:val="000000"/>
                <w:sz w:val="22"/>
              </w:rPr>
            </w:pPr>
            <w:r w:rsidRPr="00EE121F">
              <w:rPr>
                <w:color w:val="000000"/>
                <w:sz w:val="22"/>
              </w:rPr>
              <w:t>%</w:t>
            </w:r>
          </w:p>
        </w:tc>
        <w:tc>
          <w:tcPr>
            <w:tcW w:w="132" w:type="dxa"/>
            <w:tcBorders>
              <w:bottom w:val="single" w:sz="4" w:space="0" w:color="auto"/>
            </w:tcBorders>
            <w:shd w:val="clear" w:color="auto" w:fill="auto"/>
            <w:noWrap/>
            <w:tcMar>
              <w:left w:w="0" w:type="dxa"/>
              <w:right w:w="0" w:type="dxa"/>
            </w:tcMar>
            <w:hideMark/>
          </w:tcPr>
          <w:p w14:paraId="7FDEE915" w14:textId="77777777" w:rsidR="00E54966" w:rsidRPr="00EE121F" w:rsidRDefault="00E54966" w:rsidP="009A57F6">
            <w:pPr>
              <w:jc w:val="center"/>
              <w:rPr>
                <w:color w:val="000000"/>
                <w:sz w:val="22"/>
              </w:rPr>
            </w:pPr>
          </w:p>
        </w:tc>
        <w:tc>
          <w:tcPr>
            <w:tcW w:w="590" w:type="dxa"/>
            <w:tcBorders>
              <w:top w:val="single" w:sz="4" w:space="0" w:color="auto"/>
              <w:bottom w:val="single" w:sz="4" w:space="0" w:color="auto"/>
            </w:tcBorders>
            <w:shd w:val="clear" w:color="auto" w:fill="auto"/>
            <w:noWrap/>
            <w:tcMar>
              <w:left w:w="0" w:type="dxa"/>
              <w:right w:w="0" w:type="dxa"/>
            </w:tcMar>
            <w:hideMark/>
          </w:tcPr>
          <w:p w14:paraId="25A0C836" w14:textId="77777777" w:rsidR="00E54966" w:rsidRPr="00EE121F" w:rsidRDefault="00E54966" w:rsidP="009A57F6">
            <w:pPr>
              <w:jc w:val="center"/>
              <w:rPr>
                <w:sz w:val="22"/>
              </w:rPr>
            </w:pPr>
          </w:p>
        </w:tc>
        <w:tc>
          <w:tcPr>
            <w:tcW w:w="590" w:type="dxa"/>
            <w:tcBorders>
              <w:top w:val="single" w:sz="4" w:space="0" w:color="auto"/>
              <w:bottom w:val="single" w:sz="4" w:space="0" w:color="auto"/>
            </w:tcBorders>
            <w:shd w:val="clear" w:color="auto" w:fill="auto"/>
            <w:noWrap/>
            <w:tcMar>
              <w:left w:w="0" w:type="dxa"/>
              <w:right w:w="0" w:type="dxa"/>
            </w:tcMar>
            <w:hideMark/>
          </w:tcPr>
          <w:p w14:paraId="242D8394" w14:textId="77777777" w:rsidR="00E54966" w:rsidRPr="00EE121F" w:rsidRDefault="00E54966" w:rsidP="009A57F6">
            <w:pPr>
              <w:jc w:val="center"/>
              <w:rPr>
                <w:i/>
                <w:iCs/>
                <w:color w:val="000000"/>
                <w:sz w:val="22"/>
              </w:rPr>
            </w:pPr>
            <w:r w:rsidRPr="00EE121F">
              <w:rPr>
                <w:i/>
                <w:iCs/>
                <w:color w:val="000000"/>
                <w:sz w:val="22"/>
              </w:rPr>
              <w:t>n</w:t>
            </w:r>
          </w:p>
        </w:tc>
        <w:tc>
          <w:tcPr>
            <w:tcW w:w="590" w:type="dxa"/>
            <w:tcBorders>
              <w:top w:val="single" w:sz="4" w:space="0" w:color="auto"/>
              <w:bottom w:val="single" w:sz="4" w:space="0" w:color="auto"/>
            </w:tcBorders>
            <w:shd w:val="clear" w:color="auto" w:fill="auto"/>
            <w:noWrap/>
            <w:tcMar>
              <w:left w:w="0" w:type="dxa"/>
              <w:right w:w="0" w:type="dxa"/>
            </w:tcMar>
            <w:hideMark/>
          </w:tcPr>
          <w:p w14:paraId="011D94F1" w14:textId="77777777" w:rsidR="00E54966" w:rsidRPr="00EE121F" w:rsidRDefault="00E54966" w:rsidP="009A57F6">
            <w:pPr>
              <w:jc w:val="center"/>
              <w:rPr>
                <w:color w:val="000000"/>
                <w:sz w:val="22"/>
              </w:rPr>
            </w:pPr>
            <w:r w:rsidRPr="00EE121F">
              <w:rPr>
                <w:color w:val="000000"/>
                <w:sz w:val="22"/>
              </w:rPr>
              <w:t>%</w:t>
            </w:r>
          </w:p>
        </w:tc>
        <w:tc>
          <w:tcPr>
            <w:tcW w:w="144" w:type="dxa"/>
            <w:tcBorders>
              <w:bottom w:val="single" w:sz="4" w:space="0" w:color="auto"/>
            </w:tcBorders>
            <w:shd w:val="clear" w:color="auto" w:fill="auto"/>
            <w:tcMar>
              <w:left w:w="14" w:type="dxa"/>
              <w:right w:w="14" w:type="dxa"/>
            </w:tcMar>
            <w:hideMark/>
          </w:tcPr>
          <w:p w14:paraId="66E7A2A9" w14:textId="77777777" w:rsidR="00E54966" w:rsidRPr="00EE121F" w:rsidRDefault="00E54966" w:rsidP="009A57F6">
            <w:pPr>
              <w:jc w:val="center"/>
              <w:rPr>
                <w:color w:val="000000"/>
                <w:sz w:val="22"/>
              </w:rPr>
            </w:pPr>
          </w:p>
        </w:tc>
        <w:tc>
          <w:tcPr>
            <w:tcW w:w="590" w:type="dxa"/>
            <w:tcBorders>
              <w:top w:val="single" w:sz="4" w:space="0" w:color="auto"/>
              <w:bottom w:val="single" w:sz="4" w:space="0" w:color="auto"/>
            </w:tcBorders>
            <w:shd w:val="clear" w:color="auto" w:fill="auto"/>
            <w:noWrap/>
            <w:tcMar>
              <w:left w:w="0" w:type="dxa"/>
              <w:right w:w="0" w:type="dxa"/>
            </w:tcMar>
            <w:hideMark/>
          </w:tcPr>
          <w:p w14:paraId="5F5827AD" w14:textId="77777777" w:rsidR="00E54966" w:rsidRPr="00EE121F" w:rsidRDefault="00E54966" w:rsidP="009A57F6">
            <w:pPr>
              <w:jc w:val="center"/>
              <w:rPr>
                <w:sz w:val="22"/>
              </w:rPr>
            </w:pPr>
          </w:p>
        </w:tc>
        <w:tc>
          <w:tcPr>
            <w:tcW w:w="590" w:type="dxa"/>
            <w:tcBorders>
              <w:top w:val="single" w:sz="4" w:space="0" w:color="auto"/>
              <w:bottom w:val="single" w:sz="4" w:space="0" w:color="auto"/>
            </w:tcBorders>
            <w:shd w:val="clear" w:color="auto" w:fill="auto"/>
            <w:noWrap/>
            <w:tcMar>
              <w:left w:w="0" w:type="dxa"/>
              <w:right w:w="0" w:type="dxa"/>
            </w:tcMar>
            <w:hideMark/>
          </w:tcPr>
          <w:p w14:paraId="53F70DEF" w14:textId="77777777" w:rsidR="00E54966" w:rsidRPr="00EE121F" w:rsidRDefault="00E54966" w:rsidP="009A57F6">
            <w:pPr>
              <w:jc w:val="center"/>
              <w:rPr>
                <w:i/>
                <w:iCs/>
                <w:color w:val="000000"/>
                <w:sz w:val="22"/>
              </w:rPr>
            </w:pPr>
            <w:r w:rsidRPr="00EE121F">
              <w:rPr>
                <w:i/>
                <w:iCs/>
                <w:color w:val="000000"/>
                <w:sz w:val="22"/>
              </w:rPr>
              <w:t>n</w:t>
            </w:r>
          </w:p>
        </w:tc>
        <w:tc>
          <w:tcPr>
            <w:tcW w:w="590" w:type="dxa"/>
            <w:tcBorders>
              <w:top w:val="single" w:sz="4" w:space="0" w:color="auto"/>
              <w:bottom w:val="single" w:sz="4" w:space="0" w:color="auto"/>
            </w:tcBorders>
            <w:shd w:val="clear" w:color="auto" w:fill="auto"/>
            <w:noWrap/>
            <w:tcMar>
              <w:left w:w="0" w:type="dxa"/>
              <w:right w:w="0" w:type="dxa"/>
            </w:tcMar>
            <w:hideMark/>
          </w:tcPr>
          <w:p w14:paraId="47DE6DDA" w14:textId="77777777" w:rsidR="00E54966" w:rsidRPr="00EE121F" w:rsidRDefault="00E54966" w:rsidP="009A57F6">
            <w:pPr>
              <w:jc w:val="center"/>
              <w:rPr>
                <w:color w:val="000000"/>
                <w:sz w:val="22"/>
              </w:rPr>
            </w:pPr>
            <w:r w:rsidRPr="00EE121F">
              <w:rPr>
                <w:color w:val="000000"/>
                <w:sz w:val="22"/>
              </w:rPr>
              <w:t>%</w:t>
            </w:r>
          </w:p>
        </w:tc>
      </w:tr>
      <w:tr w:rsidR="00E54966" w:rsidRPr="00EE121F" w14:paraId="030875BD" w14:textId="77777777" w:rsidTr="3D881CCF">
        <w:trPr>
          <w:trHeight w:val="312"/>
        </w:trPr>
        <w:tc>
          <w:tcPr>
            <w:tcW w:w="2337" w:type="dxa"/>
            <w:tcBorders>
              <w:top w:val="single" w:sz="4" w:space="0" w:color="auto"/>
            </w:tcBorders>
            <w:shd w:val="clear" w:color="auto" w:fill="auto"/>
            <w:noWrap/>
            <w:tcMar>
              <w:left w:w="14" w:type="dxa"/>
              <w:right w:w="14" w:type="dxa"/>
            </w:tcMar>
            <w:hideMark/>
          </w:tcPr>
          <w:p w14:paraId="20070CC3" w14:textId="6FBCE92D" w:rsidR="00811EC2" w:rsidRDefault="00E54966">
            <w:pPr>
              <w:rPr>
                <w:color w:val="000000"/>
                <w:sz w:val="22"/>
              </w:rPr>
            </w:pPr>
            <w:r w:rsidRPr="00EE121F">
              <w:rPr>
                <w:color w:val="000000"/>
                <w:sz w:val="22"/>
              </w:rPr>
              <w:t xml:space="preserve">Children </w:t>
            </w:r>
          </w:p>
          <w:p w14:paraId="3643907B" w14:textId="395B5E24" w:rsidR="00E54966" w:rsidRPr="00EE121F" w:rsidRDefault="00E54966">
            <w:pPr>
              <w:rPr>
                <w:color w:val="000000"/>
                <w:sz w:val="22"/>
              </w:rPr>
            </w:pPr>
            <w:r w:rsidRPr="00EE121F">
              <w:rPr>
                <w:color w:val="000000"/>
                <w:sz w:val="22"/>
              </w:rPr>
              <w:t>(classrooms)</w:t>
            </w:r>
          </w:p>
        </w:tc>
        <w:tc>
          <w:tcPr>
            <w:tcW w:w="533" w:type="dxa"/>
            <w:tcBorders>
              <w:top w:val="single" w:sz="4" w:space="0" w:color="auto"/>
            </w:tcBorders>
            <w:shd w:val="clear" w:color="auto" w:fill="auto"/>
            <w:noWrap/>
            <w:tcMar>
              <w:left w:w="0" w:type="dxa"/>
              <w:right w:w="0" w:type="dxa"/>
            </w:tcMar>
            <w:hideMark/>
          </w:tcPr>
          <w:p w14:paraId="590A997F" w14:textId="77777777" w:rsidR="00E54966" w:rsidRPr="00EE121F" w:rsidRDefault="00E54966" w:rsidP="009A57F6">
            <w:pPr>
              <w:jc w:val="center"/>
              <w:rPr>
                <w:color w:val="000000"/>
                <w:sz w:val="22"/>
              </w:rPr>
            </w:pPr>
          </w:p>
        </w:tc>
        <w:tc>
          <w:tcPr>
            <w:tcW w:w="533" w:type="dxa"/>
            <w:tcBorders>
              <w:top w:val="single" w:sz="4" w:space="0" w:color="auto"/>
            </w:tcBorders>
            <w:shd w:val="clear" w:color="auto" w:fill="auto"/>
            <w:noWrap/>
            <w:tcMar>
              <w:left w:w="0" w:type="dxa"/>
              <w:right w:w="0" w:type="dxa"/>
            </w:tcMar>
            <w:hideMark/>
          </w:tcPr>
          <w:p w14:paraId="06AF7CAD" w14:textId="77777777" w:rsidR="00E54966" w:rsidRPr="00EE121F" w:rsidRDefault="00E54966" w:rsidP="009A57F6">
            <w:pPr>
              <w:jc w:val="center"/>
              <w:rPr>
                <w:color w:val="000000"/>
                <w:sz w:val="22"/>
              </w:rPr>
            </w:pPr>
            <w:r w:rsidRPr="00EE121F">
              <w:rPr>
                <w:color w:val="000000"/>
                <w:sz w:val="22"/>
              </w:rPr>
              <w:t>102 (19)</w:t>
            </w:r>
          </w:p>
        </w:tc>
        <w:tc>
          <w:tcPr>
            <w:tcW w:w="590" w:type="dxa"/>
            <w:tcBorders>
              <w:top w:val="single" w:sz="4" w:space="0" w:color="auto"/>
            </w:tcBorders>
            <w:shd w:val="clear" w:color="auto" w:fill="auto"/>
            <w:noWrap/>
            <w:tcMar>
              <w:left w:w="0" w:type="dxa"/>
              <w:right w:w="0" w:type="dxa"/>
            </w:tcMar>
            <w:hideMark/>
          </w:tcPr>
          <w:p w14:paraId="154E9CAB" w14:textId="77777777" w:rsidR="00E54966" w:rsidRPr="00EE121F" w:rsidRDefault="00E54966" w:rsidP="009A57F6">
            <w:pPr>
              <w:jc w:val="center"/>
              <w:rPr>
                <w:color w:val="000000"/>
                <w:sz w:val="22"/>
              </w:rPr>
            </w:pPr>
          </w:p>
        </w:tc>
        <w:tc>
          <w:tcPr>
            <w:tcW w:w="130" w:type="dxa"/>
            <w:tcBorders>
              <w:top w:val="single" w:sz="4" w:space="0" w:color="auto"/>
            </w:tcBorders>
            <w:shd w:val="clear" w:color="auto" w:fill="auto"/>
            <w:noWrap/>
            <w:tcMar>
              <w:left w:w="0" w:type="dxa"/>
              <w:right w:w="0" w:type="dxa"/>
            </w:tcMar>
          </w:tcPr>
          <w:p w14:paraId="03DCF8DB" w14:textId="77777777" w:rsidR="00E54966" w:rsidRPr="00EE121F" w:rsidRDefault="00E54966" w:rsidP="009A57F6">
            <w:pPr>
              <w:jc w:val="center"/>
              <w:rPr>
                <w:sz w:val="22"/>
              </w:rPr>
            </w:pPr>
          </w:p>
        </w:tc>
        <w:tc>
          <w:tcPr>
            <w:tcW w:w="533" w:type="dxa"/>
            <w:tcBorders>
              <w:top w:val="single" w:sz="4" w:space="0" w:color="auto"/>
            </w:tcBorders>
            <w:shd w:val="clear" w:color="auto" w:fill="auto"/>
            <w:noWrap/>
            <w:tcMar>
              <w:left w:w="0" w:type="dxa"/>
              <w:right w:w="0" w:type="dxa"/>
            </w:tcMar>
            <w:hideMark/>
          </w:tcPr>
          <w:p w14:paraId="4F43ADE5" w14:textId="77777777" w:rsidR="00E54966" w:rsidRPr="00EE121F" w:rsidRDefault="00E54966" w:rsidP="009A57F6">
            <w:pPr>
              <w:jc w:val="center"/>
              <w:rPr>
                <w:sz w:val="22"/>
              </w:rPr>
            </w:pPr>
          </w:p>
        </w:tc>
        <w:tc>
          <w:tcPr>
            <w:tcW w:w="533" w:type="dxa"/>
            <w:tcBorders>
              <w:top w:val="single" w:sz="4" w:space="0" w:color="auto"/>
            </w:tcBorders>
            <w:shd w:val="clear" w:color="auto" w:fill="auto"/>
            <w:noWrap/>
            <w:tcMar>
              <w:left w:w="0" w:type="dxa"/>
              <w:right w:w="0" w:type="dxa"/>
            </w:tcMar>
            <w:hideMark/>
          </w:tcPr>
          <w:p w14:paraId="7272F6D7" w14:textId="77777777" w:rsidR="00E54966" w:rsidRPr="00EE121F" w:rsidRDefault="00E54966" w:rsidP="009A57F6">
            <w:pPr>
              <w:jc w:val="center"/>
              <w:rPr>
                <w:color w:val="000000"/>
                <w:sz w:val="22"/>
              </w:rPr>
            </w:pPr>
            <w:r w:rsidRPr="00EE121F">
              <w:rPr>
                <w:color w:val="000000"/>
                <w:sz w:val="22"/>
              </w:rPr>
              <w:t>116 (22)</w:t>
            </w:r>
          </w:p>
        </w:tc>
        <w:tc>
          <w:tcPr>
            <w:tcW w:w="590" w:type="dxa"/>
            <w:tcBorders>
              <w:top w:val="single" w:sz="4" w:space="0" w:color="auto"/>
            </w:tcBorders>
            <w:shd w:val="clear" w:color="auto" w:fill="auto"/>
            <w:tcMar>
              <w:left w:w="0" w:type="dxa"/>
              <w:right w:w="0" w:type="dxa"/>
            </w:tcMar>
            <w:hideMark/>
          </w:tcPr>
          <w:p w14:paraId="3F748F57" w14:textId="77777777" w:rsidR="00E54966" w:rsidRPr="00EE121F" w:rsidRDefault="00E54966" w:rsidP="009A57F6">
            <w:pPr>
              <w:jc w:val="center"/>
              <w:rPr>
                <w:color w:val="000000"/>
                <w:sz w:val="22"/>
              </w:rPr>
            </w:pPr>
          </w:p>
        </w:tc>
        <w:tc>
          <w:tcPr>
            <w:tcW w:w="134" w:type="dxa"/>
            <w:tcBorders>
              <w:top w:val="single" w:sz="4" w:space="0" w:color="auto"/>
            </w:tcBorders>
            <w:shd w:val="clear" w:color="auto" w:fill="auto"/>
            <w:noWrap/>
            <w:tcMar>
              <w:left w:w="0" w:type="dxa"/>
              <w:right w:w="0" w:type="dxa"/>
            </w:tcMar>
            <w:hideMark/>
          </w:tcPr>
          <w:p w14:paraId="75ABD28C" w14:textId="77777777" w:rsidR="00E54966" w:rsidRPr="00EE121F" w:rsidRDefault="00E54966" w:rsidP="009A57F6">
            <w:pPr>
              <w:jc w:val="center"/>
              <w:rPr>
                <w:sz w:val="22"/>
              </w:rPr>
            </w:pPr>
          </w:p>
        </w:tc>
        <w:tc>
          <w:tcPr>
            <w:tcW w:w="533" w:type="dxa"/>
            <w:tcBorders>
              <w:top w:val="single" w:sz="4" w:space="0" w:color="auto"/>
            </w:tcBorders>
            <w:shd w:val="clear" w:color="auto" w:fill="auto"/>
            <w:noWrap/>
            <w:tcMar>
              <w:left w:w="0" w:type="dxa"/>
              <w:right w:w="0" w:type="dxa"/>
            </w:tcMar>
            <w:hideMark/>
          </w:tcPr>
          <w:p w14:paraId="5BB92BCF" w14:textId="77777777" w:rsidR="00E54966" w:rsidRPr="00EE121F" w:rsidRDefault="00E54966" w:rsidP="009A57F6">
            <w:pPr>
              <w:jc w:val="center"/>
              <w:rPr>
                <w:sz w:val="22"/>
              </w:rPr>
            </w:pPr>
          </w:p>
        </w:tc>
        <w:tc>
          <w:tcPr>
            <w:tcW w:w="533" w:type="dxa"/>
            <w:tcBorders>
              <w:top w:val="single" w:sz="4" w:space="0" w:color="auto"/>
            </w:tcBorders>
            <w:shd w:val="clear" w:color="auto" w:fill="auto"/>
            <w:noWrap/>
            <w:tcMar>
              <w:left w:w="0" w:type="dxa"/>
              <w:right w:w="0" w:type="dxa"/>
            </w:tcMar>
            <w:hideMark/>
          </w:tcPr>
          <w:p w14:paraId="69D29437" w14:textId="77777777" w:rsidR="00E54966" w:rsidRPr="00EE121F" w:rsidRDefault="00E54966" w:rsidP="009A57F6">
            <w:pPr>
              <w:jc w:val="center"/>
              <w:rPr>
                <w:color w:val="000000"/>
                <w:sz w:val="22"/>
              </w:rPr>
            </w:pPr>
            <w:r w:rsidRPr="00EE121F">
              <w:rPr>
                <w:color w:val="000000"/>
                <w:sz w:val="22"/>
              </w:rPr>
              <w:t>143</w:t>
            </w:r>
            <w:r>
              <w:rPr>
                <w:color w:val="000000"/>
                <w:sz w:val="22"/>
              </w:rPr>
              <w:t xml:space="preserve"> </w:t>
            </w:r>
            <w:r w:rsidRPr="00EE121F">
              <w:rPr>
                <w:color w:val="000000"/>
                <w:sz w:val="22"/>
              </w:rPr>
              <w:t>(28)</w:t>
            </w:r>
          </w:p>
        </w:tc>
        <w:tc>
          <w:tcPr>
            <w:tcW w:w="590" w:type="dxa"/>
            <w:tcBorders>
              <w:top w:val="single" w:sz="4" w:space="0" w:color="auto"/>
            </w:tcBorders>
            <w:shd w:val="clear" w:color="auto" w:fill="auto"/>
            <w:noWrap/>
            <w:tcMar>
              <w:left w:w="0" w:type="dxa"/>
              <w:right w:w="0" w:type="dxa"/>
            </w:tcMar>
            <w:hideMark/>
          </w:tcPr>
          <w:p w14:paraId="4E8CF106" w14:textId="77777777" w:rsidR="00E54966" w:rsidRPr="00EE121F" w:rsidRDefault="00E54966" w:rsidP="009A57F6">
            <w:pPr>
              <w:jc w:val="center"/>
              <w:rPr>
                <w:color w:val="000000"/>
                <w:sz w:val="22"/>
              </w:rPr>
            </w:pPr>
          </w:p>
        </w:tc>
        <w:tc>
          <w:tcPr>
            <w:tcW w:w="132" w:type="dxa"/>
            <w:tcBorders>
              <w:top w:val="single" w:sz="4" w:space="0" w:color="auto"/>
            </w:tcBorders>
            <w:shd w:val="clear" w:color="auto" w:fill="auto"/>
            <w:noWrap/>
            <w:tcMar>
              <w:left w:w="0" w:type="dxa"/>
              <w:right w:w="0" w:type="dxa"/>
            </w:tcMar>
            <w:hideMark/>
          </w:tcPr>
          <w:p w14:paraId="1007545D" w14:textId="77777777" w:rsidR="00E54966" w:rsidRPr="00EE121F" w:rsidRDefault="00E54966" w:rsidP="009A57F6">
            <w:pPr>
              <w:jc w:val="center"/>
              <w:rPr>
                <w:sz w:val="22"/>
              </w:rPr>
            </w:pPr>
          </w:p>
        </w:tc>
        <w:tc>
          <w:tcPr>
            <w:tcW w:w="533" w:type="dxa"/>
            <w:tcBorders>
              <w:top w:val="single" w:sz="4" w:space="0" w:color="auto"/>
            </w:tcBorders>
            <w:shd w:val="clear" w:color="auto" w:fill="auto"/>
            <w:noWrap/>
            <w:tcMar>
              <w:left w:w="0" w:type="dxa"/>
              <w:right w:w="0" w:type="dxa"/>
            </w:tcMar>
            <w:hideMark/>
          </w:tcPr>
          <w:p w14:paraId="043C3DD1" w14:textId="77777777" w:rsidR="00E54966" w:rsidRPr="00EE121F" w:rsidRDefault="00E54966" w:rsidP="009A57F6">
            <w:pPr>
              <w:jc w:val="center"/>
              <w:rPr>
                <w:sz w:val="22"/>
              </w:rPr>
            </w:pPr>
          </w:p>
        </w:tc>
        <w:tc>
          <w:tcPr>
            <w:tcW w:w="533" w:type="dxa"/>
            <w:tcBorders>
              <w:top w:val="single" w:sz="4" w:space="0" w:color="auto"/>
            </w:tcBorders>
            <w:shd w:val="clear" w:color="auto" w:fill="auto"/>
            <w:noWrap/>
            <w:tcMar>
              <w:left w:w="0" w:type="dxa"/>
              <w:right w:w="0" w:type="dxa"/>
            </w:tcMar>
            <w:hideMark/>
          </w:tcPr>
          <w:p w14:paraId="161C4016" w14:textId="77777777" w:rsidR="00E54966" w:rsidRPr="00EE121F" w:rsidRDefault="00E54966" w:rsidP="009A57F6">
            <w:pPr>
              <w:jc w:val="center"/>
              <w:rPr>
                <w:color w:val="000000"/>
                <w:sz w:val="22"/>
              </w:rPr>
            </w:pPr>
            <w:r w:rsidRPr="00EE121F">
              <w:rPr>
                <w:color w:val="000000"/>
                <w:sz w:val="22"/>
              </w:rPr>
              <w:t>117 (20)</w:t>
            </w:r>
          </w:p>
        </w:tc>
        <w:tc>
          <w:tcPr>
            <w:tcW w:w="590" w:type="dxa"/>
            <w:tcBorders>
              <w:top w:val="single" w:sz="4" w:space="0" w:color="auto"/>
            </w:tcBorders>
            <w:shd w:val="clear" w:color="auto" w:fill="auto"/>
            <w:noWrap/>
            <w:tcMar>
              <w:left w:w="0" w:type="dxa"/>
              <w:right w:w="0" w:type="dxa"/>
            </w:tcMar>
            <w:hideMark/>
          </w:tcPr>
          <w:p w14:paraId="54D35891" w14:textId="77777777" w:rsidR="00E54966" w:rsidRPr="00EE121F" w:rsidRDefault="00E54966" w:rsidP="009A57F6">
            <w:pPr>
              <w:jc w:val="center"/>
              <w:rPr>
                <w:color w:val="000000"/>
                <w:sz w:val="22"/>
              </w:rPr>
            </w:pPr>
          </w:p>
        </w:tc>
        <w:tc>
          <w:tcPr>
            <w:tcW w:w="132" w:type="dxa"/>
            <w:tcBorders>
              <w:top w:val="single" w:sz="4" w:space="0" w:color="auto"/>
            </w:tcBorders>
            <w:shd w:val="clear" w:color="auto" w:fill="auto"/>
            <w:noWrap/>
            <w:tcMar>
              <w:left w:w="0" w:type="dxa"/>
              <w:right w:w="0" w:type="dxa"/>
            </w:tcMar>
            <w:hideMark/>
          </w:tcPr>
          <w:p w14:paraId="4AF9A4F1" w14:textId="77777777" w:rsidR="00E54966" w:rsidRPr="00EE121F" w:rsidRDefault="00E54966" w:rsidP="009A57F6">
            <w:pPr>
              <w:jc w:val="center"/>
              <w:rPr>
                <w:sz w:val="22"/>
              </w:rPr>
            </w:pPr>
          </w:p>
        </w:tc>
        <w:tc>
          <w:tcPr>
            <w:tcW w:w="590" w:type="dxa"/>
            <w:tcBorders>
              <w:top w:val="single" w:sz="4" w:space="0" w:color="auto"/>
            </w:tcBorders>
            <w:shd w:val="clear" w:color="auto" w:fill="auto"/>
            <w:noWrap/>
            <w:tcMar>
              <w:left w:w="0" w:type="dxa"/>
              <w:right w:w="0" w:type="dxa"/>
            </w:tcMar>
            <w:hideMark/>
          </w:tcPr>
          <w:p w14:paraId="66398B76" w14:textId="77777777" w:rsidR="00E54966" w:rsidRPr="00EE121F" w:rsidRDefault="00E54966" w:rsidP="009A57F6">
            <w:pPr>
              <w:jc w:val="center"/>
              <w:rPr>
                <w:sz w:val="22"/>
              </w:rPr>
            </w:pPr>
          </w:p>
        </w:tc>
        <w:tc>
          <w:tcPr>
            <w:tcW w:w="590" w:type="dxa"/>
            <w:tcBorders>
              <w:top w:val="single" w:sz="4" w:space="0" w:color="auto"/>
            </w:tcBorders>
            <w:shd w:val="clear" w:color="auto" w:fill="auto"/>
            <w:noWrap/>
            <w:tcMar>
              <w:left w:w="0" w:type="dxa"/>
              <w:right w:w="0" w:type="dxa"/>
            </w:tcMar>
            <w:hideMark/>
          </w:tcPr>
          <w:p w14:paraId="48A82CDF" w14:textId="77777777" w:rsidR="00E54966" w:rsidRPr="00EE121F" w:rsidRDefault="00E54966" w:rsidP="009A57F6">
            <w:pPr>
              <w:jc w:val="center"/>
              <w:rPr>
                <w:color w:val="000000"/>
                <w:sz w:val="22"/>
              </w:rPr>
            </w:pPr>
            <w:r w:rsidRPr="00EE121F">
              <w:rPr>
                <w:color w:val="000000"/>
                <w:sz w:val="22"/>
              </w:rPr>
              <w:t>115 (19)</w:t>
            </w:r>
          </w:p>
        </w:tc>
        <w:tc>
          <w:tcPr>
            <w:tcW w:w="590" w:type="dxa"/>
            <w:tcBorders>
              <w:top w:val="single" w:sz="4" w:space="0" w:color="auto"/>
            </w:tcBorders>
            <w:shd w:val="clear" w:color="auto" w:fill="auto"/>
            <w:tcMar>
              <w:left w:w="0" w:type="dxa"/>
              <w:right w:w="0" w:type="dxa"/>
            </w:tcMar>
            <w:hideMark/>
          </w:tcPr>
          <w:p w14:paraId="76CE3C47" w14:textId="77777777" w:rsidR="00E54966" w:rsidRPr="00EE121F" w:rsidRDefault="00E54966" w:rsidP="009A57F6">
            <w:pPr>
              <w:jc w:val="center"/>
              <w:rPr>
                <w:color w:val="000000"/>
                <w:sz w:val="22"/>
              </w:rPr>
            </w:pPr>
          </w:p>
        </w:tc>
        <w:tc>
          <w:tcPr>
            <w:tcW w:w="144" w:type="dxa"/>
            <w:tcBorders>
              <w:top w:val="single" w:sz="4" w:space="0" w:color="auto"/>
            </w:tcBorders>
            <w:shd w:val="clear" w:color="auto" w:fill="auto"/>
            <w:tcMar>
              <w:left w:w="14" w:type="dxa"/>
              <w:right w:w="14" w:type="dxa"/>
            </w:tcMar>
            <w:hideMark/>
          </w:tcPr>
          <w:p w14:paraId="60EB64C1" w14:textId="77777777" w:rsidR="00E54966" w:rsidRPr="00EE121F" w:rsidRDefault="00E54966" w:rsidP="009A57F6">
            <w:pPr>
              <w:jc w:val="center"/>
              <w:rPr>
                <w:sz w:val="22"/>
              </w:rPr>
            </w:pPr>
          </w:p>
        </w:tc>
        <w:tc>
          <w:tcPr>
            <w:tcW w:w="590" w:type="dxa"/>
            <w:tcBorders>
              <w:top w:val="single" w:sz="4" w:space="0" w:color="auto"/>
            </w:tcBorders>
            <w:shd w:val="clear" w:color="auto" w:fill="auto"/>
            <w:noWrap/>
            <w:tcMar>
              <w:left w:w="0" w:type="dxa"/>
              <w:right w:w="0" w:type="dxa"/>
            </w:tcMar>
            <w:hideMark/>
          </w:tcPr>
          <w:p w14:paraId="41852EC8" w14:textId="77777777" w:rsidR="00E54966" w:rsidRPr="00EE121F" w:rsidRDefault="00E54966" w:rsidP="009A57F6">
            <w:pPr>
              <w:jc w:val="center"/>
              <w:rPr>
                <w:sz w:val="22"/>
              </w:rPr>
            </w:pPr>
          </w:p>
        </w:tc>
        <w:tc>
          <w:tcPr>
            <w:tcW w:w="590" w:type="dxa"/>
            <w:tcBorders>
              <w:top w:val="single" w:sz="4" w:space="0" w:color="auto"/>
            </w:tcBorders>
            <w:shd w:val="clear" w:color="auto" w:fill="auto"/>
            <w:noWrap/>
            <w:tcMar>
              <w:left w:w="0" w:type="dxa"/>
              <w:right w:w="0" w:type="dxa"/>
            </w:tcMar>
            <w:hideMark/>
          </w:tcPr>
          <w:p w14:paraId="2D60935D" w14:textId="77777777" w:rsidR="00E54966" w:rsidRPr="00EE121F" w:rsidRDefault="00E54966" w:rsidP="009A57F6">
            <w:pPr>
              <w:jc w:val="center"/>
              <w:rPr>
                <w:color w:val="000000"/>
                <w:sz w:val="22"/>
              </w:rPr>
            </w:pPr>
            <w:r w:rsidRPr="00EE121F">
              <w:rPr>
                <w:color w:val="000000"/>
                <w:sz w:val="22"/>
              </w:rPr>
              <w:t>96 (17)</w:t>
            </w:r>
          </w:p>
        </w:tc>
        <w:tc>
          <w:tcPr>
            <w:tcW w:w="590" w:type="dxa"/>
            <w:tcBorders>
              <w:top w:val="single" w:sz="4" w:space="0" w:color="auto"/>
            </w:tcBorders>
            <w:shd w:val="clear" w:color="auto" w:fill="auto"/>
            <w:noWrap/>
            <w:tcMar>
              <w:left w:w="0" w:type="dxa"/>
              <w:right w:w="0" w:type="dxa"/>
            </w:tcMar>
            <w:hideMark/>
          </w:tcPr>
          <w:p w14:paraId="6D020F0E" w14:textId="77777777" w:rsidR="00E54966" w:rsidRPr="00EE121F" w:rsidRDefault="00E54966" w:rsidP="009A57F6">
            <w:pPr>
              <w:jc w:val="center"/>
              <w:rPr>
                <w:color w:val="000000"/>
                <w:sz w:val="22"/>
              </w:rPr>
            </w:pPr>
          </w:p>
        </w:tc>
      </w:tr>
      <w:tr w:rsidR="00E54966" w:rsidRPr="00EE121F" w14:paraId="4FC76EEB" w14:textId="77777777" w:rsidTr="3D881CCF">
        <w:trPr>
          <w:trHeight w:val="312"/>
        </w:trPr>
        <w:tc>
          <w:tcPr>
            <w:tcW w:w="3403" w:type="dxa"/>
            <w:gridSpan w:val="3"/>
            <w:shd w:val="clear" w:color="auto" w:fill="auto"/>
            <w:noWrap/>
            <w:tcMar>
              <w:left w:w="14" w:type="dxa"/>
              <w:right w:w="14" w:type="dxa"/>
            </w:tcMar>
            <w:hideMark/>
          </w:tcPr>
          <w:p w14:paraId="4732ADA7" w14:textId="77777777" w:rsidR="00E54966" w:rsidRPr="00EE121F" w:rsidRDefault="00E54966" w:rsidP="009A57F6">
            <w:pPr>
              <w:rPr>
                <w:sz w:val="22"/>
              </w:rPr>
            </w:pPr>
            <w:r>
              <w:rPr>
                <w:color w:val="000000"/>
                <w:sz w:val="22"/>
              </w:rPr>
              <w:t>Teacher/c</w:t>
            </w:r>
            <w:r w:rsidRPr="00EE121F">
              <w:rPr>
                <w:color w:val="000000"/>
                <w:sz w:val="22"/>
              </w:rPr>
              <w:t xml:space="preserve">lassroom </w:t>
            </w:r>
            <w:r>
              <w:rPr>
                <w:color w:val="000000"/>
                <w:sz w:val="22"/>
              </w:rPr>
              <w:t>c</w:t>
            </w:r>
            <w:r w:rsidRPr="00EE121F">
              <w:rPr>
                <w:color w:val="000000"/>
                <w:sz w:val="22"/>
              </w:rPr>
              <w:t>haracteristics</w:t>
            </w:r>
          </w:p>
        </w:tc>
        <w:tc>
          <w:tcPr>
            <w:tcW w:w="590" w:type="dxa"/>
            <w:shd w:val="clear" w:color="auto" w:fill="auto"/>
            <w:noWrap/>
            <w:tcMar>
              <w:left w:w="0" w:type="dxa"/>
              <w:right w:w="0" w:type="dxa"/>
            </w:tcMar>
            <w:hideMark/>
          </w:tcPr>
          <w:p w14:paraId="7E3CA8A5" w14:textId="77777777" w:rsidR="00E54966" w:rsidRPr="00EE121F" w:rsidRDefault="00E54966" w:rsidP="009A57F6">
            <w:pPr>
              <w:jc w:val="center"/>
              <w:rPr>
                <w:sz w:val="22"/>
              </w:rPr>
            </w:pPr>
          </w:p>
        </w:tc>
        <w:tc>
          <w:tcPr>
            <w:tcW w:w="130" w:type="dxa"/>
            <w:shd w:val="clear" w:color="auto" w:fill="auto"/>
            <w:noWrap/>
            <w:tcMar>
              <w:left w:w="0" w:type="dxa"/>
              <w:right w:w="0" w:type="dxa"/>
            </w:tcMar>
          </w:tcPr>
          <w:p w14:paraId="781EBEFE"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4E921C9F"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660CD76" w14:textId="77777777" w:rsidR="00E54966" w:rsidRPr="00EE121F" w:rsidRDefault="00E54966" w:rsidP="009A57F6">
            <w:pPr>
              <w:jc w:val="center"/>
              <w:rPr>
                <w:sz w:val="22"/>
              </w:rPr>
            </w:pPr>
          </w:p>
        </w:tc>
        <w:tc>
          <w:tcPr>
            <w:tcW w:w="590" w:type="dxa"/>
            <w:shd w:val="clear" w:color="auto" w:fill="auto"/>
            <w:tcMar>
              <w:left w:w="0" w:type="dxa"/>
              <w:right w:w="0" w:type="dxa"/>
            </w:tcMar>
            <w:hideMark/>
          </w:tcPr>
          <w:p w14:paraId="5AB70F91" w14:textId="77777777" w:rsidR="00E54966" w:rsidRPr="00EE121F" w:rsidRDefault="00E54966" w:rsidP="009A57F6">
            <w:pPr>
              <w:jc w:val="center"/>
              <w:rPr>
                <w:sz w:val="22"/>
              </w:rPr>
            </w:pPr>
          </w:p>
        </w:tc>
        <w:tc>
          <w:tcPr>
            <w:tcW w:w="134" w:type="dxa"/>
            <w:shd w:val="clear" w:color="auto" w:fill="auto"/>
            <w:noWrap/>
            <w:tcMar>
              <w:left w:w="0" w:type="dxa"/>
              <w:right w:w="0" w:type="dxa"/>
            </w:tcMar>
            <w:hideMark/>
          </w:tcPr>
          <w:p w14:paraId="3BDD1680"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2BB50AC3"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B6AA1A5"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24C829BC" w14:textId="77777777" w:rsidR="00E54966" w:rsidRPr="00EE121F" w:rsidRDefault="00E54966" w:rsidP="009A57F6">
            <w:pPr>
              <w:jc w:val="center"/>
              <w:rPr>
                <w:sz w:val="22"/>
              </w:rPr>
            </w:pPr>
          </w:p>
        </w:tc>
        <w:tc>
          <w:tcPr>
            <w:tcW w:w="132" w:type="dxa"/>
            <w:shd w:val="clear" w:color="auto" w:fill="auto"/>
            <w:noWrap/>
            <w:tcMar>
              <w:left w:w="0" w:type="dxa"/>
              <w:right w:w="0" w:type="dxa"/>
            </w:tcMar>
            <w:hideMark/>
          </w:tcPr>
          <w:p w14:paraId="2DF5CF44"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4A1D1F7F"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A4E2307"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02A29FDC" w14:textId="77777777" w:rsidR="00E54966" w:rsidRPr="00EE121F" w:rsidRDefault="00E54966" w:rsidP="009A57F6">
            <w:pPr>
              <w:jc w:val="center"/>
              <w:rPr>
                <w:sz w:val="22"/>
              </w:rPr>
            </w:pPr>
          </w:p>
        </w:tc>
        <w:tc>
          <w:tcPr>
            <w:tcW w:w="132" w:type="dxa"/>
            <w:shd w:val="clear" w:color="auto" w:fill="auto"/>
            <w:noWrap/>
            <w:tcMar>
              <w:left w:w="0" w:type="dxa"/>
              <w:right w:w="0" w:type="dxa"/>
            </w:tcMar>
            <w:hideMark/>
          </w:tcPr>
          <w:p w14:paraId="33DB6602"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02E51F38"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2AEB4C36" w14:textId="77777777" w:rsidR="00E54966" w:rsidRPr="00EE121F" w:rsidRDefault="00E54966" w:rsidP="009A57F6">
            <w:pPr>
              <w:jc w:val="center"/>
              <w:rPr>
                <w:sz w:val="22"/>
              </w:rPr>
            </w:pPr>
          </w:p>
        </w:tc>
        <w:tc>
          <w:tcPr>
            <w:tcW w:w="590" w:type="dxa"/>
            <w:shd w:val="clear" w:color="auto" w:fill="auto"/>
            <w:tcMar>
              <w:left w:w="0" w:type="dxa"/>
              <w:right w:w="0" w:type="dxa"/>
            </w:tcMar>
            <w:hideMark/>
          </w:tcPr>
          <w:p w14:paraId="1FD7752F" w14:textId="77777777" w:rsidR="00E54966" w:rsidRPr="00EE121F" w:rsidRDefault="00E54966" w:rsidP="009A57F6">
            <w:pPr>
              <w:jc w:val="center"/>
              <w:rPr>
                <w:sz w:val="22"/>
              </w:rPr>
            </w:pPr>
          </w:p>
        </w:tc>
        <w:tc>
          <w:tcPr>
            <w:tcW w:w="144" w:type="dxa"/>
            <w:shd w:val="clear" w:color="auto" w:fill="auto"/>
            <w:tcMar>
              <w:left w:w="14" w:type="dxa"/>
              <w:right w:w="14" w:type="dxa"/>
            </w:tcMar>
            <w:hideMark/>
          </w:tcPr>
          <w:p w14:paraId="27B75415"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3F217276"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0130E1A0"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4B4C78E9" w14:textId="77777777" w:rsidR="00E54966" w:rsidRPr="00EE121F" w:rsidRDefault="00E54966" w:rsidP="009A57F6">
            <w:pPr>
              <w:jc w:val="center"/>
              <w:rPr>
                <w:sz w:val="22"/>
              </w:rPr>
            </w:pPr>
          </w:p>
        </w:tc>
      </w:tr>
      <w:tr w:rsidR="00E54966" w:rsidRPr="00EE121F" w14:paraId="0CA412D6" w14:textId="77777777" w:rsidTr="3D881CCF">
        <w:trPr>
          <w:trHeight w:val="312"/>
        </w:trPr>
        <w:tc>
          <w:tcPr>
            <w:tcW w:w="2337" w:type="dxa"/>
            <w:shd w:val="clear" w:color="auto" w:fill="auto"/>
            <w:noWrap/>
            <w:tcMar>
              <w:left w:w="14" w:type="dxa"/>
              <w:right w:w="14" w:type="dxa"/>
            </w:tcMar>
            <w:hideMark/>
          </w:tcPr>
          <w:p w14:paraId="30F6FE5F" w14:textId="5E2A3F7F" w:rsidR="00E54966" w:rsidRPr="00EE121F" w:rsidRDefault="00E54966" w:rsidP="009A57F6">
            <w:pPr>
              <w:rPr>
                <w:color w:val="000000"/>
                <w:sz w:val="22"/>
              </w:rPr>
            </w:pPr>
            <w:r w:rsidRPr="00EE121F">
              <w:rPr>
                <w:color w:val="000000"/>
                <w:sz w:val="22"/>
              </w:rPr>
              <w:t xml:space="preserve">  Female</w:t>
            </w:r>
          </w:p>
        </w:tc>
        <w:tc>
          <w:tcPr>
            <w:tcW w:w="533" w:type="dxa"/>
            <w:shd w:val="clear" w:color="auto" w:fill="auto"/>
            <w:noWrap/>
            <w:tcMar>
              <w:left w:w="0" w:type="dxa"/>
              <w:right w:w="0" w:type="dxa"/>
            </w:tcMar>
            <w:hideMark/>
          </w:tcPr>
          <w:p w14:paraId="0E89438E"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2F1452D" w14:textId="77777777" w:rsidR="00E54966" w:rsidRPr="00EE121F" w:rsidRDefault="00E54966" w:rsidP="009A57F6">
            <w:pPr>
              <w:jc w:val="center"/>
              <w:rPr>
                <w:color w:val="000000"/>
                <w:sz w:val="22"/>
              </w:rPr>
            </w:pPr>
            <w:r w:rsidRPr="00EE121F">
              <w:rPr>
                <w:color w:val="000000"/>
                <w:sz w:val="22"/>
              </w:rPr>
              <w:t>13</w:t>
            </w:r>
          </w:p>
        </w:tc>
        <w:tc>
          <w:tcPr>
            <w:tcW w:w="590" w:type="dxa"/>
            <w:shd w:val="clear" w:color="auto" w:fill="auto"/>
            <w:noWrap/>
            <w:tcMar>
              <w:left w:w="0" w:type="dxa"/>
              <w:right w:w="0" w:type="dxa"/>
            </w:tcMar>
            <w:hideMark/>
          </w:tcPr>
          <w:p w14:paraId="3CF797BB" w14:textId="77777777" w:rsidR="00E54966" w:rsidRPr="00EE121F" w:rsidRDefault="00E54966" w:rsidP="009A57F6">
            <w:pPr>
              <w:jc w:val="center"/>
              <w:rPr>
                <w:color w:val="000000"/>
                <w:sz w:val="22"/>
              </w:rPr>
            </w:pPr>
            <w:r w:rsidRPr="00EE121F">
              <w:rPr>
                <w:color w:val="000000"/>
                <w:sz w:val="22"/>
              </w:rPr>
              <w:t>100.0</w:t>
            </w:r>
          </w:p>
        </w:tc>
        <w:tc>
          <w:tcPr>
            <w:tcW w:w="130" w:type="dxa"/>
            <w:shd w:val="clear" w:color="auto" w:fill="auto"/>
            <w:noWrap/>
            <w:tcMar>
              <w:left w:w="0" w:type="dxa"/>
              <w:right w:w="0" w:type="dxa"/>
            </w:tcMar>
          </w:tcPr>
          <w:p w14:paraId="0184A63F"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8EA7309"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354C0A4C" w14:textId="77777777" w:rsidR="00E54966" w:rsidRPr="00EE121F" w:rsidRDefault="00E54966" w:rsidP="009A57F6">
            <w:pPr>
              <w:jc w:val="center"/>
              <w:rPr>
                <w:color w:val="000000"/>
                <w:sz w:val="22"/>
              </w:rPr>
            </w:pPr>
            <w:r w:rsidRPr="00EE121F">
              <w:rPr>
                <w:color w:val="000000"/>
                <w:sz w:val="22"/>
              </w:rPr>
              <w:t>20</w:t>
            </w:r>
          </w:p>
        </w:tc>
        <w:tc>
          <w:tcPr>
            <w:tcW w:w="590" w:type="dxa"/>
            <w:shd w:val="clear" w:color="auto" w:fill="auto"/>
            <w:tcMar>
              <w:left w:w="0" w:type="dxa"/>
              <w:right w:w="0" w:type="dxa"/>
            </w:tcMar>
            <w:hideMark/>
          </w:tcPr>
          <w:p w14:paraId="4133C560" w14:textId="77777777" w:rsidR="00E54966" w:rsidRPr="00EE121F" w:rsidRDefault="00E54966" w:rsidP="009A57F6">
            <w:pPr>
              <w:jc w:val="center"/>
              <w:rPr>
                <w:color w:val="000000"/>
                <w:sz w:val="22"/>
              </w:rPr>
            </w:pPr>
            <w:r w:rsidRPr="00EE121F">
              <w:rPr>
                <w:color w:val="000000"/>
                <w:sz w:val="22"/>
              </w:rPr>
              <w:t>100.0</w:t>
            </w:r>
          </w:p>
        </w:tc>
        <w:tc>
          <w:tcPr>
            <w:tcW w:w="134" w:type="dxa"/>
            <w:shd w:val="clear" w:color="auto" w:fill="auto"/>
            <w:noWrap/>
            <w:tcMar>
              <w:left w:w="0" w:type="dxa"/>
              <w:right w:w="0" w:type="dxa"/>
            </w:tcMar>
            <w:hideMark/>
          </w:tcPr>
          <w:p w14:paraId="7A27BD7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19BF337"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36CE6A5C" w14:textId="77777777" w:rsidR="00E54966" w:rsidRPr="00EE121F" w:rsidRDefault="00E54966" w:rsidP="009A57F6">
            <w:pPr>
              <w:jc w:val="center"/>
              <w:rPr>
                <w:color w:val="000000"/>
                <w:sz w:val="22"/>
              </w:rPr>
            </w:pPr>
            <w:r w:rsidRPr="00EE121F">
              <w:rPr>
                <w:color w:val="000000"/>
                <w:sz w:val="22"/>
              </w:rPr>
              <w:t>25</w:t>
            </w:r>
          </w:p>
        </w:tc>
        <w:tc>
          <w:tcPr>
            <w:tcW w:w="590" w:type="dxa"/>
            <w:shd w:val="clear" w:color="auto" w:fill="auto"/>
            <w:noWrap/>
            <w:tcMar>
              <w:left w:w="0" w:type="dxa"/>
              <w:right w:w="0" w:type="dxa"/>
            </w:tcMar>
            <w:hideMark/>
          </w:tcPr>
          <w:p w14:paraId="27D31C0C" w14:textId="77777777" w:rsidR="00E54966" w:rsidRPr="00EE121F" w:rsidRDefault="00E54966" w:rsidP="009A57F6">
            <w:pPr>
              <w:jc w:val="center"/>
              <w:rPr>
                <w:color w:val="000000"/>
                <w:sz w:val="22"/>
              </w:rPr>
            </w:pPr>
            <w:r w:rsidRPr="00EE121F">
              <w:rPr>
                <w:color w:val="000000"/>
                <w:sz w:val="22"/>
              </w:rPr>
              <w:t>96.2</w:t>
            </w:r>
          </w:p>
        </w:tc>
        <w:tc>
          <w:tcPr>
            <w:tcW w:w="132" w:type="dxa"/>
            <w:shd w:val="clear" w:color="auto" w:fill="auto"/>
            <w:noWrap/>
            <w:tcMar>
              <w:left w:w="0" w:type="dxa"/>
              <w:right w:w="0" w:type="dxa"/>
            </w:tcMar>
            <w:hideMark/>
          </w:tcPr>
          <w:p w14:paraId="68E7BCEB"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D4764EE"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6F7C4F8" w14:textId="77777777" w:rsidR="00E54966" w:rsidRPr="00EE121F" w:rsidRDefault="00E54966" w:rsidP="009A57F6">
            <w:pPr>
              <w:jc w:val="center"/>
              <w:rPr>
                <w:color w:val="000000"/>
                <w:sz w:val="22"/>
              </w:rPr>
            </w:pPr>
            <w:r w:rsidRPr="00EE121F">
              <w:rPr>
                <w:color w:val="000000"/>
                <w:sz w:val="22"/>
              </w:rPr>
              <w:t>19</w:t>
            </w:r>
          </w:p>
        </w:tc>
        <w:tc>
          <w:tcPr>
            <w:tcW w:w="590" w:type="dxa"/>
            <w:shd w:val="clear" w:color="auto" w:fill="auto"/>
            <w:noWrap/>
            <w:tcMar>
              <w:left w:w="0" w:type="dxa"/>
              <w:right w:w="0" w:type="dxa"/>
            </w:tcMar>
            <w:hideMark/>
          </w:tcPr>
          <w:p w14:paraId="7A4C3502" w14:textId="77777777" w:rsidR="00E54966" w:rsidRPr="00EE121F" w:rsidRDefault="00E54966" w:rsidP="009A57F6">
            <w:pPr>
              <w:jc w:val="center"/>
              <w:rPr>
                <w:color w:val="000000"/>
                <w:sz w:val="22"/>
              </w:rPr>
            </w:pPr>
            <w:r w:rsidRPr="00EE121F">
              <w:rPr>
                <w:color w:val="000000"/>
                <w:sz w:val="22"/>
              </w:rPr>
              <w:t>100.0</w:t>
            </w:r>
          </w:p>
        </w:tc>
        <w:tc>
          <w:tcPr>
            <w:tcW w:w="132" w:type="dxa"/>
            <w:shd w:val="clear" w:color="auto" w:fill="auto"/>
            <w:noWrap/>
            <w:tcMar>
              <w:left w:w="0" w:type="dxa"/>
              <w:right w:w="0" w:type="dxa"/>
            </w:tcMar>
            <w:hideMark/>
          </w:tcPr>
          <w:p w14:paraId="589A828A"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3A8EC8DE"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12BCB33C" w14:textId="77777777" w:rsidR="00E54966" w:rsidRPr="00EE121F" w:rsidRDefault="00E54966" w:rsidP="009A57F6">
            <w:pPr>
              <w:jc w:val="center"/>
              <w:rPr>
                <w:color w:val="000000"/>
                <w:sz w:val="22"/>
              </w:rPr>
            </w:pPr>
            <w:r w:rsidRPr="00EE121F">
              <w:rPr>
                <w:color w:val="000000"/>
                <w:sz w:val="22"/>
              </w:rPr>
              <w:t>17</w:t>
            </w:r>
          </w:p>
        </w:tc>
        <w:tc>
          <w:tcPr>
            <w:tcW w:w="590" w:type="dxa"/>
            <w:shd w:val="clear" w:color="auto" w:fill="auto"/>
            <w:tcMar>
              <w:left w:w="0" w:type="dxa"/>
              <w:right w:w="0" w:type="dxa"/>
            </w:tcMar>
            <w:hideMark/>
          </w:tcPr>
          <w:p w14:paraId="6C34BC51" w14:textId="77777777" w:rsidR="00E54966" w:rsidRPr="00EE121F" w:rsidRDefault="00E54966" w:rsidP="009A57F6">
            <w:pPr>
              <w:jc w:val="center"/>
              <w:rPr>
                <w:color w:val="000000"/>
                <w:sz w:val="22"/>
              </w:rPr>
            </w:pPr>
            <w:r w:rsidRPr="00EE121F">
              <w:rPr>
                <w:color w:val="000000"/>
                <w:sz w:val="22"/>
              </w:rPr>
              <w:t>94.4</w:t>
            </w:r>
          </w:p>
        </w:tc>
        <w:tc>
          <w:tcPr>
            <w:tcW w:w="144" w:type="dxa"/>
            <w:shd w:val="clear" w:color="auto" w:fill="auto"/>
            <w:tcMar>
              <w:left w:w="14" w:type="dxa"/>
              <w:right w:w="14" w:type="dxa"/>
            </w:tcMar>
            <w:hideMark/>
          </w:tcPr>
          <w:p w14:paraId="3E29601E"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54593FEE"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7EF66FEA" w14:textId="77777777" w:rsidR="00E54966" w:rsidRPr="00EE121F" w:rsidRDefault="00E54966" w:rsidP="009A57F6">
            <w:pPr>
              <w:jc w:val="center"/>
              <w:rPr>
                <w:color w:val="000000"/>
                <w:sz w:val="22"/>
              </w:rPr>
            </w:pPr>
            <w:r w:rsidRPr="00EE121F">
              <w:rPr>
                <w:color w:val="000000"/>
                <w:sz w:val="22"/>
              </w:rPr>
              <w:t>15</w:t>
            </w:r>
          </w:p>
        </w:tc>
        <w:tc>
          <w:tcPr>
            <w:tcW w:w="590" w:type="dxa"/>
            <w:shd w:val="clear" w:color="auto" w:fill="auto"/>
            <w:noWrap/>
            <w:tcMar>
              <w:left w:w="0" w:type="dxa"/>
              <w:right w:w="0" w:type="dxa"/>
            </w:tcMar>
            <w:hideMark/>
          </w:tcPr>
          <w:p w14:paraId="4F3057C5" w14:textId="77777777" w:rsidR="00E54966" w:rsidRPr="00EE121F" w:rsidRDefault="00E54966" w:rsidP="009A57F6">
            <w:pPr>
              <w:jc w:val="center"/>
              <w:rPr>
                <w:color w:val="000000"/>
                <w:sz w:val="22"/>
              </w:rPr>
            </w:pPr>
            <w:r w:rsidRPr="00EE121F">
              <w:rPr>
                <w:color w:val="000000"/>
                <w:sz w:val="22"/>
              </w:rPr>
              <w:t>100.0</w:t>
            </w:r>
          </w:p>
        </w:tc>
      </w:tr>
      <w:tr w:rsidR="00E54966" w:rsidRPr="00EE121F" w14:paraId="23EDFAE0" w14:textId="77777777" w:rsidTr="3D881CCF">
        <w:trPr>
          <w:trHeight w:val="312"/>
        </w:trPr>
        <w:tc>
          <w:tcPr>
            <w:tcW w:w="2337" w:type="dxa"/>
            <w:shd w:val="clear" w:color="auto" w:fill="auto"/>
            <w:noWrap/>
            <w:tcMar>
              <w:left w:w="14" w:type="dxa"/>
              <w:right w:w="14" w:type="dxa"/>
            </w:tcMar>
            <w:hideMark/>
          </w:tcPr>
          <w:p w14:paraId="0D734F4C" w14:textId="15D2D803" w:rsidR="00E54966" w:rsidRPr="00EE121F" w:rsidRDefault="00E54966" w:rsidP="009A57F6">
            <w:pPr>
              <w:rPr>
                <w:color w:val="000000"/>
                <w:sz w:val="22"/>
              </w:rPr>
            </w:pPr>
            <w:r w:rsidRPr="00EE121F">
              <w:rPr>
                <w:color w:val="000000"/>
                <w:sz w:val="22"/>
              </w:rPr>
              <w:t xml:space="preserve">  White</w:t>
            </w:r>
          </w:p>
        </w:tc>
        <w:tc>
          <w:tcPr>
            <w:tcW w:w="533" w:type="dxa"/>
            <w:shd w:val="clear" w:color="auto" w:fill="auto"/>
            <w:noWrap/>
            <w:tcMar>
              <w:left w:w="0" w:type="dxa"/>
              <w:right w:w="0" w:type="dxa"/>
            </w:tcMar>
            <w:hideMark/>
          </w:tcPr>
          <w:p w14:paraId="1BB5C8E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27E881BC" w14:textId="77777777" w:rsidR="00E54966" w:rsidRPr="00EE121F" w:rsidRDefault="00E54966" w:rsidP="009A57F6">
            <w:pPr>
              <w:jc w:val="center"/>
              <w:rPr>
                <w:color w:val="000000"/>
                <w:sz w:val="22"/>
              </w:rPr>
            </w:pPr>
            <w:r w:rsidRPr="00EE121F">
              <w:rPr>
                <w:color w:val="000000"/>
                <w:sz w:val="22"/>
              </w:rPr>
              <w:t>10</w:t>
            </w:r>
          </w:p>
        </w:tc>
        <w:tc>
          <w:tcPr>
            <w:tcW w:w="590" w:type="dxa"/>
            <w:shd w:val="clear" w:color="auto" w:fill="auto"/>
            <w:noWrap/>
            <w:tcMar>
              <w:left w:w="0" w:type="dxa"/>
              <w:right w:w="0" w:type="dxa"/>
            </w:tcMar>
            <w:hideMark/>
          </w:tcPr>
          <w:p w14:paraId="1DC5D7E6" w14:textId="77777777" w:rsidR="00E54966" w:rsidRPr="00EE121F" w:rsidRDefault="00E54966" w:rsidP="009A57F6">
            <w:pPr>
              <w:jc w:val="center"/>
              <w:rPr>
                <w:color w:val="000000"/>
                <w:sz w:val="22"/>
              </w:rPr>
            </w:pPr>
            <w:r w:rsidRPr="00EE121F">
              <w:rPr>
                <w:color w:val="000000"/>
                <w:sz w:val="22"/>
              </w:rPr>
              <w:t>76.9</w:t>
            </w:r>
          </w:p>
        </w:tc>
        <w:tc>
          <w:tcPr>
            <w:tcW w:w="130" w:type="dxa"/>
            <w:shd w:val="clear" w:color="auto" w:fill="auto"/>
            <w:noWrap/>
            <w:tcMar>
              <w:left w:w="0" w:type="dxa"/>
              <w:right w:w="0" w:type="dxa"/>
            </w:tcMar>
          </w:tcPr>
          <w:p w14:paraId="49F85AC9"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7BFAEC1"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FA004DE" w14:textId="77777777" w:rsidR="00E54966" w:rsidRPr="00EE121F" w:rsidRDefault="00E54966" w:rsidP="009A57F6">
            <w:pPr>
              <w:jc w:val="center"/>
              <w:rPr>
                <w:color w:val="000000"/>
                <w:sz w:val="22"/>
              </w:rPr>
            </w:pPr>
            <w:r w:rsidRPr="00EE121F">
              <w:rPr>
                <w:color w:val="000000"/>
                <w:sz w:val="22"/>
              </w:rPr>
              <w:t>17</w:t>
            </w:r>
          </w:p>
        </w:tc>
        <w:tc>
          <w:tcPr>
            <w:tcW w:w="590" w:type="dxa"/>
            <w:shd w:val="clear" w:color="auto" w:fill="auto"/>
            <w:tcMar>
              <w:left w:w="0" w:type="dxa"/>
              <w:right w:w="0" w:type="dxa"/>
            </w:tcMar>
            <w:hideMark/>
          </w:tcPr>
          <w:p w14:paraId="68E7A1EC" w14:textId="77777777" w:rsidR="00E54966" w:rsidRPr="00EE121F" w:rsidRDefault="00E54966" w:rsidP="009A57F6">
            <w:pPr>
              <w:jc w:val="center"/>
              <w:rPr>
                <w:color w:val="000000"/>
                <w:sz w:val="22"/>
              </w:rPr>
            </w:pPr>
            <w:r w:rsidRPr="00EE121F">
              <w:rPr>
                <w:color w:val="000000"/>
                <w:sz w:val="22"/>
              </w:rPr>
              <w:t>89.5</w:t>
            </w:r>
          </w:p>
        </w:tc>
        <w:tc>
          <w:tcPr>
            <w:tcW w:w="134" w:type="dxa"/>
            <w:shd w:val="clear" w:color="auto" w:fill="auto"/>
            <w:noWrap/>
            <w:tcMar>
              <w:left w:w="0" w:type="dxa"/>
              <w:right w:w="0" w:type="dxa"/>
            </w:tcMar>
            <w:hideMark/>
          </w:tcPr>
          <w:p w14:paraId="193BBC8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23BBEF5E"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7BDAB3B3" w14:textId="77777777" w:rsidR="00E54966" w:rsidRPr="00EE121F" w:rsidRDefault="00E54966" w:rsidP="009A57F6">
            <w:pPr>
              <w:jc w:val="center"/>
              <w:rPr>
                <w:color w:val="000000"/>
                <w:sz w:val="22"/>
              </w:rPr>
            </w:pPr>
            <w:r w:rsidRPr="00EE121F">
              <w:rPr>
                <w:color w:val="000000"/>
                <w:sz w:val="22"/>
              </w:rPr>
              <w:t>18</w:t>
            </w:r>
          </w:p>
        </w:tc>
        <w:tc>
          <w:tcPr>
            <w:tcW w:w="590" w:type="dxa"/>
            <w:shd w:val="clear" w:color="auto" w:fill="auto"/>
            <w:noWrap/>
            <w:tcMar>
              <w:left w:w="0" w:type="dxa"/>
              <w:right w:w="0" w:type="dxa"/>
            </w:tcMar>
            <w:hideMark/>
          </w:tcPr>
          <w:p w14:paraId="102CCFF8" w14:textId="77777777" w:rsidR="00E54966" w:rsidRPr="00EE121F" w:rsidRDefault="00E54966" w:rsidP="009A57F6">
            <w:pPr>
              <w:jc w:val="center"/>
              <w:rPr>
                <w:color w:val="000000"/>
                <w:sz w:val="22"/>
              </w:rPr>
            </w:pPr>
            <w:r w:rsidRPr="00EE121F">
              <w:rPr>
                <w:color w:val="000000"/>
                <w:sz w:val="22"/>
              </w:rPr>
              <w:t>69.2</w:t>
            </w:r>
          </w:p>
        </w:tc>
        <w:tc>
          <w:tcPr>
            <w:tcW w:w="132" w:type="dxa"/>
            <w:shd w:val="clear" w:color="auto" w:fill="auto"/>
            <w:noWrap/>
            <w:tcMar>
              <w:left w:w="0" w:type="dxa"/>
              <w:right w:w="0" w:type="dxa"/>
            </w:tcMar>
            <w:hideMark/>
          </w:tcPr>
          <w:p w14:paraId="22330CFA"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B8588EC"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CE27EC1" w14:textId="77777777" w:rsidR="00E54966" w:rsidRPr="00EE121F" w:rsidRDefault="00E54966" w:rsidP="009A57F6">
            <w:pPr>
              <w:jc w:val="center"/>
              <w:rPr>
                <w:color w:val="000000"/>
                <w:sz w:val="22"/>
              </w:rPr>
            </w:pPr>
            <w:r w:rsidRPr="00EE121F">
              <w:rPr>
                <w:color w:val="000000"/>
                <w:sz w:val="22"/>
              </w:rPr>
              <w:t>16</w:t>
            </w:r>
          </w:p>
        </w:tc>
        <w:tc>
          <w:tcPr>
            <w:tcW w:w="590" w:type="dxa"/>
            <w:shd w:val="clear" w:color="auto" w:fill="auto"/>
            <w:noWrap/>
            <w:tcMar>
              <w:left w:w="0" w:type="dxa"/>
              <w:right w:w="0" w:type="dxa"/>
            </w:tcMar>
            <w:hideMark/>
          </w:tcPr>
          <w:p w14:paraId="482594B8" w14:textId="77777777" w:rsidR="00E54966" w:rsidRPr="00EE121F" w:rsidRDefault="00E54966" w:rsidP="009A57F6">
            <w:pPr>
              <w:jc w:val="center"/>
              <w:rPr>
                <w:color w:val="000000"/>
                <w:sz w:val="22"/>
              </w:rPr>
            </w:pPr>
            <w:r w:rsidRPr="00EE121F">
              <w:rPr>
                <w:color w:val="000000"/>
                <w:sz w:val="22"/>
              </w:rPr>
              <w:t>84.2</w:t>
            </w:r>
          </w:p>
        </w:tc>
        <w:tc>
          <w:tcPr>
            <w:tcW w:w="132" w:type="dxa"/>
            <w:shd w:val="clear" w:color="auto" w:fill="auto"/>
            <w:noWrap/>
            <w:tcMar>
              <w:left w:w="0" w:type="dxa"/>
              <w:right w:w="0" w:type="dxa"/>
            </w:tcMar>
            <w:hideMark/>
          </w:tcPr>
          <w:p w14:paraId="64C7322E"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48DCF8A9"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603C3F16" w14:textId="77777777" w:rsidR="00E54966" w:rsidRPr="00EE121F" w:rsidRDefault="00E54966" w:rsidP="009A57F6">
            <w:pPr>
              <w:jc w:val="center"/>
              <w:rPr>
                <w:color w:val="000000"/>
                <w:sz w:val="22"/>
              </w:rPr>
            </w:pPr>
            <w:r w:rsidRPr="00EE121F">
              <w:rPr>
                <w:color w:val="000000"/>
                <w:sz w:val="22"/>
              </w:rPr>
              <w:t>17</w:t>
            </w:r>
          </w:p>
        </w:tc>
        <w:tc>
          <w:tcPr>
            <w:tcW w:w="590" w:type="dxa"/>
            <w:shd w:val="clear" w:color="auto" w:fill="auto"/>
            <w:tcMar>
              <w:left w:w="0" w:type="dxa"/>
              <w:right w:w="0" w:type="dxa"/>
            </w:tcMar>
            <w:hideMark/>
          </w:tcPr>
          <w:p w14:paraId="024D2B14" w14:textId="77777777" w:rsidR="00E54966" w:rsidRPr="00EE121F" w:rsidRDefault="00E54966" w:rsidP="009A57F6">
            <w:pPr>
              <w:jc w:val="center"/>
              <w:rPr>
                <w:color w:val="000000"/>
                <w:sz w:val="22"/>
              </w:rPr>
            </w:pPr>
            <w:r w:rsidRPr="00EE121F">
              <w:rPr>
                <w:color w:val="000000"/>
                <w:sz w:val="22"/>
              </w:rPr>
              <w:t>94.4</w:t>
            </w:r>
          </w:p>
        </w:tc>
        <w:tc>
          <w:tcPr>
            <w:tcW w:w="144" w:type="dxa"/>
            <w:shd w:val="clear" w:color="auto" w:fill="auto"/>
            <w:tcMar>
              <w:left w:w="14" w:type="dxa"/>
              <w:right w:w="14" w:type="dxa"/>
            </w:tcMar>
            <w:hideMark/>
          </w:tcPr>
          <w:p w14:paraId="657A49F2"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1F73C526"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375F136E" w14:textId="77777777" w:rsidR="00E54966" w:rsidRPr="00EE121F" w:rsidRDefault="00E54966" w:rsidP="009A57F6">
            <w:pPr>
              <w:jc w:val="center"/>
              <w:rPr>
                <w:color w:val="000000"/>
                <w:sz w:val="22"/>
              </w:rPr>
            </w:pPr>
            <w:r w:rsidRPr="00EE121F">
              <w:rPr>
                <w:color w:val="000000"/>
                <w:sz w:val="22"/>
              </w:rPr>
              <w:t>14</w:t>
            </w:r>
          </w:p>
        </w:tc>
        <w:tc>
          <w:tcPr>
            <w:tcW w:w="590" w:type="dxa"/>
            <w:shd w:val="clear" w:color="auto" w:fill="auto"/>
            <w:noWrap/>
            <w:tcMar>
              <w:left w:w="0" w:type="dxa"/>
              <w:right w:w="0" w:type="dxa"/>
            </w:tcMar>
            <w:hideMark/>
          </w:tcPr>
          <w:p w14:paraId="55792785" w14:textId="77777777" w:rsidR="00E54966" w:rsidRPr="00EE121F" w:rsidRDefault="00E54966" w:rsidP="009A57F6">
            <w:pPr>
              <w:jc w:val="center"/>
              <w:rPr>
                <w:color w:val="000000"/>
                <w:sz w:val="22"/>
              </w:rPr>
            </w:pPr>
            <w:r w:rsidRPr="00EE121F">
              <w:rPr>
                <w:color w:val="000000"/>
                <w:sz w:val="22"/>
              </w:rPr>
              <w:t>93.3</w:t>
            </w:r>
          </w:p>
        </w:tc>
      </w:tr>
      <w:tr w:rsidR="00E54966" w:rsidRPr="00EE121F" w14:paraId="3CE9F5DA" w14:textId="77777777" w:rsidTr="3D881CCF">
        <w:trPr>
          <w:trHeight w:val="312"/>
        </w:trPr>
        <w:tc>
          <w:tcPr>
            <w:tcW w:w="2337" w:type="dxa"/>
            <w:shd w:val="clear" w:color="auto" w:fill="auto"/>
            <w:noWrap/>
            <w:tcMar>
              <w:left w:w="14" w:type="dxa"/>
              <w:right w:w="14" w:type="dxa"/>
            </w:tcMar>
            <w:hideMark/>
          </w:tcPr>
          <w:p w14:paraId="7BBE29E1" w14:textId="54B59BA4" w:rsidR="00E54966" w:rsidRPr="00EE121F" w:rsidRDefault="00E54966" w:rsidP="009A57F6">
            <w:pPr>
              <w:rPr>
                <w:color w:val="000000"/>
                <w:sz w:val="22"/>
              </w:rPr>
            </w:pPr>
            <w:r w:rsidRPr="00EE121F">
              <w:rPr>
                <w:color w:val="000000"/>
                <w:sz w:val="22"/>
              </w:rPr>
              <w:t xml:space="preserve">  Hispanic/Latinx</w:t>
            </w:r>
          </w:p>
        </w:tc>
        <w:tc>
          <w:tcPr>
            <w:tcW w:w="533" w:type="dxa"/>
            <w:shd w:val="clear" w:color="auto" w:fill="auto"/>
            <w:noWrap/>
            <w:tcMar>
              <w:left w:w="0" w:type="dxa"/>
              <w:right w:w="0" w:type="dxa"/>
            </w:tcMar>
            <w:hideMark/>
          </w:tcPr>
          <w:p w14:paraId="49599A0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D768045" w14:textId="77777777" w:rsidR="00E54966" w:rsidRPr="00EE121F" w:rsidRDefault="00E54966" w:rsidP="009A57F6">
            <w:pPr>
              <w:jc w:val="center"/>
              <w:rPr>
                <w:color w:val="000000"/>
                <w:sz w:val="22"/>
              </w:rPr>
            </w:pPr>
            <w:r w:rsidRPr="00EE121F">
              <w:rPr>
                <w:color w:val="000000"/>
                <w:sz w:val="22"/>
              </w:rPr>
              <w:t>1</w:t>
            </w:r>
          </w:p>
        </w:tc>
        <w:tc>
          <w:tcPr>
            <w:tcW w:w="590" w:type="dxa"/>
            <w:shd w:val="clear" w:color="auto" w:fill="auto"/>
            <w:noWrap/>
            <w:tcMar>
              <w:left w:w="0" w:type="dxa"/>
              <w:right w:w="0" w:type="dxa"/>
            </w:tcMar>
            <w:hideMark/>
          </w:tcPr>
          <w:p w14:paraId="1623915D" w14:textId="77777777" w:rsidR="00E54966" w:rsidRPr="00EE121F" w:rsidRDefault="00E54966" w:rsidP="009A57F6">
            <w:pPr>
              <w:jc w:val="center"/>
              <w:rPr>
                <w:color w:val="000000"/>
                <w:sz w:val="22"/>
              </w:rPr>
            </w:pPr>
            <w:r w:rsidRPr="00EE121F">
              <w:rPr>
                <w:color w:val="000000"/>
                <w:sz w:val="22"/>
              </w:rPr>
              <w:t>7.7</w:t>
            </w:r>
          </w:p>
        </w:tc>
        <w:tc>
          <w:tcPr>
            <w:tcW w:w="130" w:type="dxa"/>
            <w:shd w:val="clear" w:color="auto" w:fill="auto"/>
            <w:noWrap/>
            <w:tcMar>
              <w:left w:w="0" w:type="dxa"/>
              <w:right w:w="0" w:type="dxa"/>
            </w:tcMar>
          </w:tcPr>
          <w:p w14:paraId="6D8C5C66"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CC19710"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9CD0AC4" w14:textId="77777777" w:rsidR="00E54966" w:rsidRPr="00EE121F" w:rsidRDefault="00E54966" w:rsidP="009A57F6">
            <w:pPr>
              <w:jc w:val="center"/>
              <w:rPr>
                <w:color w:val="000000"/>
                <w:sz w:val="22"/>
              </w:rPr>
            </w:pPr>
            <w:r w:rsidRPr="00EE121F">
              <w:rPr>
                <w:color w:val="000000"/>
                <w:sz w:val="22"/>
              </w:rPr>
              <w:t>2</w:t>
            </w:r>
          </w:p>
        </w:tc>
        <w:tc>
          <w:tcPr>
            <w:tcW w:w="590" w:type="dxa"/>
            <w:shd w:val="clear" w:color="auto" w:fill="auto"/>
            <w:tcMar>
              <w:left w:w="0" w:type="dxa"/>
              <w:right w:w="0" w:type="dxa"/>
            </w:tcMar>
            <w:hideMark/>
          </w:tcPr>
          <w:p w14:paraId="7A22E5C1" w14:textId="77777777" w:rsidR="00E54966" w:rsidRPr="00EE121F" w:rsidRDefault="00E54966" w:rsidP="009A57F6">
            <w:pPr>
              <w:jc w:val="center"/>
              <w:rPr>
                <w:color w:val="000000"/>
                <w:sz w:val="22"/>
              </w:rPr>
            </w:pPr>
            <w:r w:rsidRPr="00EE121F">
              <w:rPr>
                <w:color w:val="000000"/>
                <w:sz w:val="22"/>
              </w:rPr>
              <w:t>10.0</w:t>
            </w:r>
          </w:p>
        </w:tc>
        <w:tc>
          <w:tcPr>
            <w:tcW w:w="134" w:type="dxa"/>
            <w:shd w:val="clear" w:color="auto" w:fill="auto"/>
            <w:noWrap/>
            <w:tcMar>
              <w:left w:w="0" w:type="dxa"/>
              <w:right w:w="0" w:type="dxa"/>
            </w:tcMar>
            <w:hideMark/>
          </w:tcPr>
          <w:p w14:paraId="27D5142D"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473CDF4"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9B0C7AE" w14:textId="77777777" w:rsidR="00E54966" w:rsidRPr="00EE121F" w:rsidRDefault="00E54966" w:rsidP="009A57F6">
            <w:pPr>
              <w:jc w:val="center"/>
              <w:rPr>
                <w:color w:val="000000"/>
                <w:sz w:val="22"/>
              </w:rPr>
            </w:pPr>
            <w:r w:rsidRPr="00EE121F">
              <w:rPr>
                <w:color w:val="000000"/>
                <w:sz w:val="22"/>
              </w:rPr>
              <w:t>2</w:t>
            </w:r>
          </w:p>
        </w:tc>
        <w:tc>
          <w:tcPr>
            <w:tcW w:w="590" w:type="dxa"/>
            <w:shd w:val="clear" w:color="auto" w:fill="auto"/>
            <w:noWrap/>
            <w:tcMar>
              <w:left w:w="0" w:type="dxa"/>
              <w:right w:w="0" w:type="dxa"/>
            </w:tcMar>
            <w:hideMark/>
          </w:tcPr>
          <w:p w14:paraId="6DE94755" w14:textId="77777777" w:rsidR="00E54966" w:rsidRPr="00EE121F" w:rsidRDefault="00E54966" w:rsidP="009A57F6">
            <w:pPr>
              <w:jc w:val="center"/>
              <w:rPr>
                <w:color w:val="000000"/>
                <w:sz w:val="22"/>
              </w:rPr>
            </w:pPr>
            <w:r w:rsidRPr="00EE121F">
              <w:rPr>
                <w:color w:val="000000"/>
                <w:sz w:val="22"/>
              </w:rPr>
              <w:t>7.7</w:t>
            </w:r>
          </w:p>
        </w:tc>
        <w:tc>
          <w:tcPr>
            <w:tcW w:w="132" w:type="dxa"/>
            <w:shd w:val="clear" w:color="auto" w:fill="auto"/>
            <w:noWrap/>
            <w:tcMar>
              <w:left w:w="0" w:type="dxa"/>
              <w:right w:w="0" w:type="dxa"/>
            </w:tcMar>
            <w:hideMark/>
          </w:tcPr>
          <w:p w14:paraId="2962820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32289ED"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1F1224F6" w14:textId="77777777" w:rsidR="00E54966" w:rsidRPr="00EE121F" w:rsidRDefault="00E54966" w:rsidP="009A57F6">
            <w:pPr>
              <w:jc w:val="center"/>
              <w:rPr>
                <w:color w:val="000000"/>
                <w:sz w:val="22"/>
              </w:rPr>
            </w:pPr>
            <w:r w:rsidRPr="00EE121F">
              <w:rPr>
                <w:color w:val="000000"/>
                <w:sz w:val="22"/>
              </w:rPr>
              <w:t>2</w:t>
            </w:r>
          </w:p>
        </w:tc>
        <w:tc>
          <w:tcPr>
            <w:tcW w:w="590" w:type="dxa"/>
            <w:shd w:val="clear" w:color="auto" w:fill="auto"/>
            <w:noWrap/>
            <w:tcMar>
              <w:left w:w="0" w:type="dxa"/>
              <w:right w:w="0" w:type="dxa"/>
            </w:tcMar>
            <w:hideMark/>
          </w:tcPr>
          <w:p w14:paraId="1620BF5F" w14:textId="77777777" w:rsidR="00E54966" w:rsidRPr="00EE121F" w:rsidRDefault="00E54966" w:rsidP="009A57F6">
            <w:pPr>
              <w:jc w:val="center"/>
              <w:rPr>
                <w:color w:val="000000"/>
                <w:sz w:val="22"/>
              </w:rPr>
            </w:pPr>
            <w:r w:rsidRPr="00EE121F">
              <w:rPr>
                <w:color w:val="000000"/>
                <w:sz w:val="22"/>
              </w:rPr>
              <w:t>10.5</w:t>
            </w:r>
          </w:p>
        </w:tc>
        <w:tc>
          <w:tcPr>
            <w:tcW w:w="132" w:type="dxa"/>
            <w:shd w:val="clear" w:color="auto" w:fill="auto"/>
            <w:noWrap/>
            <w:tcMar>
              <w:left w:w="0" w:type="dxa"/>
              <w:right w:w="0" w:type="dxa"/>
            </w:tcMar>
            <w:hideMark/>
          </w:tcPr>
          <w:p w14:paraId="015A565D"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01AFDFC4"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53281B99" w14:textId="77777777" w:rsidR="00E54966" w:rsidRPr="00EE121F" w:rsidRDefault="00E54966" w:rsidP="009A57F6">
            <w:pPr>
              <w:jc w:val="center"/>
              <w:rPr>
                <w:color w:val="000000"/>
                <w:sz w:val="22"/>
              </w:rPr>
            </w:pPr>
            <w:r w:rsidRPr="00EE121F">
              <w:rPr>
                <w:color w:val="000000"/>
                <w:sz w:val="22"/>
              </w:rPr>
              <w:t>2</w:t>
            </w:r>
          </w:p>
        </w:tc>
        <w:tc>
          <w:tcPr>
            <w:tcW w:w="590" w:type="dxa"/>
            <w:shd w:val="clear" w:color="auto" w:fill="auto"/>
            <w:tcMar>
              <w:left w:w="0" w:type="dxa"/>
              <w:right w:w="0" w:type="dxa"/>
            </w:tcMar>
            <w:hideMark/>
          </w:tcPr>
          <w:p w14:paraId="44B7A72A" w14:textId="77777777" w:rsidR="00E54966" w:rsidRPr="00EE121F" w:rsidRDefault="00E54966" w:rsidP="009A57F6">
            <w:pPr>
              <w:jc w:val="center"/>
              <w:rPr>
                <w:color w:val="000000"/>
                <w:sz w:val="22"/>
              </w:rPr>
            </w:pPr>
            <w:r w:rsidRPr="00EE121F">
              <w:rPr>
                <w:color w:val="000000"/>
                <w:sz w:val="22"/>
              </w:rPr>
              <w:t>11.1</w:t>
            </w:r>
          </w:p>
        </w:tc>
        <w:tc>
          <w:tcPr>
            <w:tcW w:w="144" w:type="dxa"/>
            <w:shd w:val="clear" w:color="auto" w:fill="auto"/>
            <w:tcMar>
              <w:left w:w="14" w:type="dxa"/>
              <w:right w:w="14" w:type="dxa"/>
            </w:tcMar>
            <w:hideMark/>
          </w:tcPr>
          <w:p w14:paraId="5494DB09"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6DA3CDDF"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401DC98A" w14:textId="77777777" w:rsidR="00E54966" w:rsidRPr="00EE121F" w:rsidRDefault="00E54966" w:rsidP="009A57F6">
            <w:pPr>
              <w:jc w:val="center"/>
              <w:rPr>
                <w:color w:val="000000"/>
                <w:sz w:val="22"/>
              </w:rPr>
            </w:pPr>
            <w:r w:rsidRPr="00EE121F">
              <w:rPr>
                <w:color w:val="000000"/>
                <w:sz w:val="22"/>
              </w:rPr>
              <w:t>0</w:t>
            </w:r>
          </w:p>
        </w:tc>
        <w:tc>
          <w:tcPr>
            <w:tcW w:w="590" w:type="dxa"/>
            <w:shd w:val="clear" w:color="auto" w:fill="auto"/>
            <w:noWrap/>
            <w:tcMar>
              <w:left w:w="0" w:type="dxa"/>
              <w:right w:w="0" w:type="dxa"/>
            </w:tcMar>
            <w:hideMark/>
          </w:tcPr>
          <w:p w14:paraId="51C991C4" w14:textId="77777777" w:rsidR="00E54966" w:rsidRPr="00EE121F" w:rsidRDefault="00E54966" w:rsidP="009A57F6">
            <w:pPr>
              <w:jc w:val="center"/>
              <w:rPr>
                <w:color w:val="000000"/>
                <w:sz w:val="22"/>
              </w:rPr>
            </w:pPr>
            <w:r w:rsidRPr="00EE121F">
              <w:rPr>
                <w:color w:val="000000"/>
                <w:sz w:val="22"/>
              </w:rPr>
              <w:t>0.0</w:t>
            </w:r>
          </w:p>
        </w:tc>
      </w:tr>
      <w:tr w:rsidR="00E54966" w:rsidRPr="00EE121F" w14:paraId="1ADD9A53" w14:textId="77777777" w:rsidTr="3D881CCF">
        <w:trPr>
          <w:trHeight w:val="312"/>
        </w:trPr>
        <w:tc>
          <w:tcPr>
            <w:tcW w:w="2337" w:type="dxa"/>
            <w:shd w:val="clear" w:color="auto" w:fill="auto"/>
            <w:noWrap/>
            <w:tcMar>
              <w:left w:w="14" w:type="dxa"/>
              <w:right w:w="14" w:type="dxa"/>
            </w:tcMar>
            <w:hideMark/>
          </w:tcPr>
          <w:p w14:paraId="76898A61" w14:textId="5620D764" w:rsidR="00E54966" w:rsidRPr="00EE121F" w:rsidRDefault="00E54966" w:rsidP="009A57F6">
            <w:pPr>
              <w:rPr>
                <w:color w:val="000000"/>
                <w:sz w:val="22"/>
              </w:rPr>
            </w:pPr>
            <w:r w:rsidRPr="00EE121F">
              <w:rPr>
                <w:color w:val="000000"/>
                <w:sz w:val="22"/>
              </w:rPr>
              <w:t xml:space="preserve">  </w:t>
            </w:r>
            <w:r>
              <w:rPr>
                <w:color w:val="000000"/>
                <w:sz w:val="22"/>
              </w:rPr>
              <w:t>H</w:t>
            </w:r>
            <w:r w:rsidRPr="00EE121F">
              <w:rPr>
                <w:color w:val="000000"/>
                <w:sz w:val="22"/>
              </w:rPr>
              <w:t xml:space="preserve">ighest </w:t>
            </w:r>
            <w:r>
              <w:rPr>
                <w:color w:val="000000"/>
                <w:sz w:val="22"/>
              </w:rPr>
              <w:t>D</w:t>
            </w:r>
            <w:r w:rsidRPr="00EE121F">
              <w:rPr>
                <w:color w:val="000000"/>
                <w:sz w:val="22"/>
              </w:rPr>
              <w:t>egree</w:t>
            </w:r>
          </w:p>
        </w:tc>
        <w:tc>
          <w:tcPr>
            <w:tcW w:w="533" w:type="dxa"/>
            <w:shd w:val="clear" w:color="auto" w:fill="auto"/>
            <w:noWrap/>
            <w:tcMar>
              <w:left w:w="0" w:type="dxa"/>
              <w:right w:w="0" w:type="dxa"/>
            </w:tcMar>
            <w:hideMark/>
          </w:tcPr>
          <w:p w14:paraId="158E9172"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96E6C9A"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3C490D89" w14:textId="77777777" w:rsidR="00E54966" w:rsidRPr="00EE121F" w:rsidRDefault="00E54966" w:rsidP="009A57F6">
            <w:pPr>
              <w:jc w:val="center"/>
              <w:rPr>
                <w:sz w:val="22"/>
              </w:rPr>
            </w:pPr>
          </w:p>
        </w:tc>
        <w:tc>
          <w:tcPr>
            <w:tcW w:w="130" w:type="dxa"/>
            <w:shd w:val="clear" w:color="auto" w:fill="auto"/>
            <w:noWrap/>
            <w:tcMar>
              <w:left w:w="0" w:type="dxa"/>
              <w:right w:w="0" w:type="dxa"/>
            </w:tcMar>
          </w:tcPr>
          <w:p w14:paraId="59992672"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364CFE9"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2D88F816" w14:textId="77777777" w:rsidR="00E54966" w:rsidRPr="00EE121F" w:rsidRDefault="00E54966" w:rsidP="009A57F6">
            <w:pPr>
              <w:jc w:val="center"/>
              <w:rPr>
                <w:sz w:val="22"/>
              </w:rPr>
            </w:pPr>
          </w:p>
        </w:tc>
        <w:tc>
          <w:tcPr>
            <w:tcW w:w="590" w:type="dxa"/>
            <w:shd w:val="clear" w:color="auto" w:fill="auto"/>
            <w:tcMar>
              <w:left w:w="0" w:type="dxa"/>
              <w:right w:w="0" w:type="dxa"/>
            </w:tcMar>
            <w:hideMark/>
          </w:tcPr>
          <w:p w14:paraId="7AA220AE" w14:textId="77777777" w:rsidR="00E54966" w:rsidRPr="00EE121F" w:rsidRDefault="00E54966" w:rsidP="009A57F6">
            <w:pPr>
              <w:jc w:val="center"/>
              <w:rPr>
                <w:sz w:val="22"/>
              </w:rPr>
            </w:pPr>
          </w:p>
        </w:tc>
        <w:tc>
          <w:tcPr>
            <w:tcW w:w="134" w:type="dxa"/>
            <w:shd w:val="clear" w:color="auto" w:fill="auto"/>
            <w:noWrap/>
            <w:tcMar>
              <w:left w:w="0" w:type="dxa"/>
              <w:right w:w="0" w:type="dxa"/>
            </w:tcMar>
            <w:hideMark/>
          </w:tcPr>
          <w:p w14:paraId="38CCB85C"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20C972B9"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B42D9C1"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7EA8A3F1" w14:textId="77777777" w:rsidR="00E54966" w:rsidRPr="00EE121F" w:rsidRDefault="00E54966" w:rsidP="009A57F6">
            <w:pPr>
              <w:jc w:val="center"/>
              <w:rPr>
                <w:sz w:val="22"/>
              </w:rPr>
            </w:pPr>
          </w:p>
        </w:tc>
        <w:tc>
          <w:tcPr>
            <w:tcW w:w="132" w:type="dxa"/>
            <w:shd w:val="clear" w:color="auto" w:fill="auto"/>
            <w:noWrap/>
            <w:tcMar>
              <w:left w:w="0" w:type="dxa"/>
              <w:right w:w="0" w:type="dxa"/>
            </w:tcMar>
            <w:hideMark/>
          </w:tcPr>
          <w:p w14:paraId="26A644DF"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3ACDD47"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29B1C476"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23CAAA47" w14:textId="77777777" w:rsidR="00E54966" w:rsidRPr="00EE121F" w:rsidRDefault="00E54966" w:rsidP="009A57F6">
            <w:pPr>
              <w:jc w:val="center"/>
              <w:rPr>
                <w:sz w:val="22"/>
              </w:rPr>
            </w:pPr>
          </w:p>
        </w:tc>
        <w:tc>
          <w:tcPr>
            <w:tcW w:w="132" w:type="dxa"/>
            <w:shd w:val="clear" w:color="auto" w:fill="auto"/>
            <w:noWrap/>
            <w:tcMar>
              <w:left w:w="0" w:type="dxa"/>
              <w:right w:w="0" w:type="dxa"/>
            </w:tcMar>
            <w:hideMark/>
          </w:tcPr>
          <w:p w14:paraId="30F31D3E"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79B596E1"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466A4141" w14:textId="77777777" w:rsidR="00E54966" w:rsidRPr="00EE121F" w:rsidRDefault="00E54966" w:rsidP="009A57F6">
            <w:pPr>
              <w:jc w:val="center"/>
              <w:rPr>
                <w:sz w:val="22"/>
              </w:rPr>
            </w:pPr>
          </w:p>
        </w:tc>
        <w:tc>
          <w:tcPr>
            <w:tcW w:w="590" w:type="dxa"/>
            <w:shd w:val="clear" w:color="auto" w:fill="auto"/>
            <w:tcMar>
              <w:left w:w="0" w:type="dxa"/>
              <w:right w:w="0" w:type="dxa"/>
            </w:tcMar>
            <w:hideMark/>
          </w:tcPr>
          <w:p w14:paraId="75563CD7" w14:textId="77777777" w:rsidR="00E54966" w:rsidRPr="00EE121F" w:rsidRDefault="00E54966" w:rsidP="009A57F6">
            <w:pPr>
              <w:jc w:val="center"/>
              <w:rPr>
                <w:sz w:val="22"/>
              </w:rPr>
            </w:pPr>
          </w:p>
        </w:tc>
        <w:tc>
          <w:tcPr>
            <w:tcW w:w="144" w:type="dxa"/>
            <w:shd w:val="clear" w:color="auto" w:fill="auto"/>
            <w:tcMar>
              <w:left w:w="14" w:type="dxa"/>
              <w:right w:w="14" w:type="dxa"/>
            </w:tcMar>
            <w:hideMark/>
          </w:tcPr>
          <w:p w14:paraId="08690955"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4097B3DB"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16DBB852"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063ADA83" w14:textId="77777777" w:rsidR="00E54966" w:rsidRPr="00EE121F" w:rsidRDefault="00E54966" w:rsidP="009A57F6">
            <w:pPr>
              <w:jc w:val="center"/>
              <w:rPr>
                <w:sz w:val="22"/>
              </w:rPr>
            </w:pPr>
          </w:p>
        </w:tc>
      </w:tr>
      <w:tr w:rsidR="00E54966" w:rsidRPr="00EE121F" w14:paraId="2649D982" w14:textId="77777777" w:rsidTr="3D881CCF">
        <w:trPr>
          <w:trHeight w:val="312"/>
        </w:trPr>
        <w:tc>
          <w:tcPr>
            <w:tcW w:w="2337" w:type="dxa"/>
            <w:shd w:val="clear" w:color="auto" w:fill="auto"/>
            <w:noWrap/>
            <w:tcMar>
              <w:left w:w="14" w:type="dxa"/>
              <w:right w:w="14" w:type="dxa"/>
            </w:tcMar>
            <w:hideMark/>
          </w:tcPr>
          <w:p w14:paraId="4276279C" w14:textId="2F910E62" w:rsidR="00E54966" w:rsidRDefault="00E54966" w:rsidP="009A57F6">
            <w:pPr>
              <w:rPr>
                <w:color w:val="000000"/>
                <w:sz w:val="22"/>
              </w:rPr>
            </w:pPr>
            <w:r w:rsidRPr="00EE121F">
              <w:rPr>
                <w:color w:val="000000"/>
                <w:sz w:val="22"/>
              </w:rPr>
              <w:t xml:space="preserve">     </w:t>
            </w:r>
            <w:r>
              <w:rPr>
                <w:color w:val="000000"/>
                <w:sz w:val="22"/>
              </w:rPr>
              <w:t>HS</w:t>
            </w:r>
            <w:r w:rsidRPr="00EE121F">
              <w:rPr>
                <w:color w:val="000000"/>
                <w:sz w:val="22"/>
              </w:rPr>
              <w:t xml:space="preserve"> diploma or </w:t>
            </w:r>
            <w:r>
              <w:rPr>
                <w:color w:val="000000"/>
                <w:sz w:val="22"/>
              </w:rPr>
              <w:t xml:space="preserve">     </w:t>
            </w:r>
          </w:p>
          <w:p w14:paraId="49DA741F" w14:textId="6B4FD380" w:rsidR="00E54966" w:rsidRPr="00EE121F" w:rsidRDefault="00E54966" w:rsidP="009A57F6">
            <w:pPr>
              <w:rPr>
                <w:color w:val="000000"/>
                <w:sz w:val="22"/>
              </w:rPr>
            </w:pPr>
            <w:r>
              <w:rPr>
                <w:color w:val="000000"/>
                <w:sz w:val="22"/>
              </w:rPr>
              <w:t xml:space="preserve">     </w:t>
            </w:r>
            <w:r w:rsidRPr="00EE121F">
              <w:rPr>
                <w:color w:val="000000"/>
                <w:sz w:val="22"/>
              </w:rPr>
              <w:t>Associates</w:t>
            </w:r>
          </w:p>
        </w:tc>
        <w:tc>
          <w:tcPr>
            <w:tcW w:w="533" w:type="dxa"/>
            <w:shd w:val="clear" w:color="auto" w:fill="auto"/>
            <w:noWrap/>
            <w:tcMar>
              <w:left w:w="0" w:type="dxa"/>
              <w:right w:w="0" w:type="dxa"/>
            </w:tcMar>
            <w:hideMark/>
          </w:tcPr>
          <w:p w14:paraId="5CA5AB0B"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A9FA068" w14:textId="77777777" w:rsidR="00E54966" w:rsidRPr="00EE121F" w:rsidRDefault="00E54966" w:rsidP="009A57F6">
            <w:pPr>
              <w:jc w:val="center"/>
              <w:rPr>
                <w:color w:val="000000"/>
                <w:sz w:val="22"/>
              </w:rPr>
            </w:pPr>
            <w:r w:rsidRPr="00EE121F">
              <w:rPr>
                <w:color w:val="000000"/>
                <w:sz w:val="22"/>
              </w:rPr>
              <w:t>5</w:t>
            </w:r>
          </w:p>
        </w:tc>
        <w:tc>
          <w:tcPr>
            <w:tcW w:w="590" w:type="dxa"/>
            <w:shd w:val="clear" w:color="auto" w:fill="auto"/>
            <w:noWrap/>
            <w:tcMar>
              <w:left w:w="0" w:type="dxa"/>
              <w:right w:w="0" w:type="dxa"/>
            </w:tcMar>
            <w:hideMark/>
          </w:tcPr>
          <w:p w14:paraId="38D9A6B3" w14:textId="77777777" w:rsidR="00E54966" w:rsidRPr="00EE121F" w:rsidRDefault="00E54966" w:rsidP="009A57F6">
            <w:pPr>
              <w:jc w:val="center"/>
              <w:rPr>
                <w:color w:val="000000"/>
                <w:sz w:val="22"/>
              </w:rPr>
            </w:pPr>
            <w:r w:rsidRPr="00EE121F">
              <w:rPr>
                <w:color w:val="000000"/>
                <w:sz w:val="22"/>
              </w:rPr>
              <w:t>38.5</w:t>
            </w:r>
          </w:p>
        </w:tc>
        <w:tc>
          <w:tcPr>
            <w:tcW w:w="130" w:type="dxa"/>
            <w:shd w:val="clear" w:color="auto" w:fill="auto"/>
            <w:noWrap/>
            <w:tcMar>
              <w:left w:w="0" w:type="dxa"/>
              <w:right w:w="0" w:type="dxa"/>
            </w:tcMar>
          </w:tcPr>
          <w:p w14:paraId="10DCF09B"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7071A0B"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367EC029" w14:textId="77777777" w:rsidR="00E54966" w:rsidRPr="00EE121F" w:rsidRDefault="00E54966" w:rsidP="009A57F6">
            <w:pPr>
              <w:jc w:val="center"/>
              <w:rPr>
                <w:color w:val="000000"/>
                <w:sz w:val="22"/>
              </w:rPr>
            </w:pPr>
            <w:r w:rsidRPr="00EE121F">
              <w:rPr>
                <w:color w:val="000000"/>
                <w:sz w:val="22"/>
              </w:rPr>
              <w:t>7</w:t>
            </w:r>
          </w:p>
        </w:tc>
        <w:tc>
          <w:tcPr>
            <w:tcW w:w="590" w:type="dxa"/>
            <w:shd w:val="clear" w:color="auto" w:fill="auto"/>
            <w:tcMar>
              <w:left w:w="0" w:type="dxa"/>
              <w:right w:w="0" w:type="dxa"/>
            </w:tcMar>
            <w:hideMark/>
          </w:tcPr>
          <w:p w14:paraId="379EA628" w14:textId="77777777" w:rsidR="00E54966" w:rsidRPr="00EE121F" w:rsidRDefault="00E54966" w:rsidP="009A57F6">
            <w:pPr>
              <w:jc w:val="center"/>
              <w:rPr>
                <w:color w:val="000000"/>
                <w:sz w:val="22"/>
              </w:rPr>
            </w:pPr>
            <w:r w:rsidRPr="00EE121F">
              <w:rPr>
                <w:color w:val="000000"/>
                <w:sz w:val="22"/>
              </w:rPr>
              <w:t>35.0</w:t>
            </w:r>
          </w:p>
        </w:tc>
        <w:tc>
          <w:tcPr>
            <w:tcW w:w="134" w:type="dxa"/>
            <w:shd w:val="clear" w:color="auto" w:fill="auto"/>
            <w:noWrap/>
            <w:tcMar>
              <w:left w:w="0" w:type="dxa"/>
              <w:right w:w="0" w:type="dxa"/>
            </w:tcMar>
            <w:hideMark/>
          </w:tcPr>
          <w:p w14:paraId="5C592E63"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4556E58"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3C7712C4" w14:textId="77777777" w:rsidR="00E54966" w:rsidRPr="00EE121F" w:rsidRDefault="00E54966" w:rsidP="009A57F6">
            <w:pPr>
              <w:jc w:val="center"/>
              <w:rPr>
                <w:color w:val="000000"/>
                <w:sz w:val="22"/>
              </w:rPr>
            </w:pPr>
            <w:r w:rsidRPr="00EE121F">
              <w:rPr>
                <w:color w:val="000000"/>
                <w:sz w:val="22"/>
              </w:rPr>
              <w:t>8</w:t>
            </w:r>
          </w:p>
        </w:tc>
        <w:tc>
          <w:tcPr>
            <w:tcW w:w="590" w:type="dxa"/>
            <w:shd w:val="clear" w:color="auto" w:fill="auto"/>
            <w:noWrap/>
            <w:tcMar>
              <w:left w:w="0" w:type="dxa"/>
              <w:right w:w="0" w:type="dxa"/>
            </w:tcMar>
            <w:hideMark/>
          </w:tcPr>
          <w:p w14:paraId="3F17B927" w14:textId="77777777" w:rsidR="00E54966" w:rsidRPr="00EE121F" w:rsidRDefault="00E54966" w:rsidP="009A57F6">
            <w:pPr>
              <w:jc w:val="center"/>
              <w:rPr>
                <w:color w:val="000000"/>
                <w:sz w:val="22"/>
              </w:rPr>
            </w:pPr>
            <w:r w:rsidRPr="00EE121F">
              <w:rPr>
                <w:color w:val="000000"/>
                <w:sz w:val="22"/>
              </w:rPr>
              <w:t>30.8</w:t>
            </w:r>
          </w:p>
        </w:tc>
        <w:tc>
          <w:tcPr>
            <w:tcW w:w="132" w:type="dxa"/>
            <w:shd w:val="clear" w:color="auto" w:fill="auto"/>
            <w:noWrap/>
            <w:tcMar>
              <w:left w:w="0" w:type="dxa"/>
              <w:right w:w="0" w:type="dxa"/>
            </w:tcMar>
            <w:hideMark/>
          </w:tcPr>
          <w:p w14:paraId="0C26DFBE"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A6235F1"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34BC480D" w14:textId="77777777" w:rsidR="00E54966" w:rsidRPr="002F5546" w:rsidRDefault="002F5546" w:rsidP="009A57F6">
            <w:pPr>
              <w:jc w:val="center"/>
              <w:rPr>
                <w:sz w:val="22"/>
                <w:lang w:eastAsia="zh-TW"/>
              </w:rPr>
            </w:pPr>
            <w:r>
              <w:rPr>
                <w:rFonts w:hint="eastAsia"/>
                <w:sz w:val="22"/>
                <w:lang w:eastAsia="zh-TW"/>
              </w:rPr>
              <w:t>0</w:t>
            </w:r>
          </w:p>
        </w:tc>
        <w:tc>
          <w:tcPr>
            <w:tcW w:w="590" w:type="dxa"/>
            <w:shd w:val="clear" w:color="auto" w:fill="auto"/>
            <w:noWrap/>
            <w:tcMar>
              <w:left w:w="0" w:type="dxa"/>
              <w:right w:w="0" w:type="dxa"/>
            </w:tcMar>
            <w:hideMark/>
          </w:tcPr>
          <w:p w14:paraId="3624EAF9" w14:textId="77777777" w:rsidR="00E54966" w:rsidRPr="002F5546" w:rsidRDefault="002F5546" w:rsidP="009A57F6">
            <w:pPr>
              <w:jc w:val="center"/>
              <w:rPr>
                <w:sz w:val="22"/>
                <w:lang w:eastAsia="zh-TW"/>
              </w:rPr>
            </w:pPr>
            <w:r>
              <w:rPr>
                <w:rFonts w:hint="eastAsia"/>
                <w:sz w:val="22"/>
                <w:lang w:eastAsia="zh-TW"/>
              </w:rPr>
              <w:t>0.0</w:t>
            </w:r>
          </w:p>
        </w:tc>
        <w:tc>
          <w:tcPr>
            <w:tcW w:w="132" w:type="dxa"/>
            <w:shd w:val="clear" w:color="auto" w:fill="auto"/>
            <w:noWrap/>
            <w:tcMar>
              <w:left w:w="0" w:type="dxa"/>
              <w:right w:w="0" w:type="dxa"/>
            </w:tcMar>
            <w:hideMark/>
          </w:tcPr>
          <w:p w14:paraId="41571A8A"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45A1EFEE"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707E6875" w14:textId="77777777" w:rsidR="00E54966" w:rsidRPr="002F5546" w:rsidRDefault="002F5546" w:rsidP="009A57F6">
            <w:pPr>
              <w:jc w:val="center"/>
              <w:rPr>
                <w:sz w:val="22"/>
                <w:lang w:eastAsia="zh-TW"/>
              </w:rPr>
            </w:pPr>
            <w:r>
              <w:rPr>
                <w:rFonts w:hint="eastAsia"/>
                <w:sz w:val="22"/>
                <w:lang w:eastAsia="zh-TW"/>
              </w:rPr>
              <w:t>0</w:t>
            </w:r>
          </w:p>
        </w:tc>
        <w:tc>
          <w:tcPr>
            <w:tcW w:w="590" w:type="dxa"/>
            <w:shd w:val="clear" w:color="auto" w:fill="auto"/>
            <w:noWrap/>
            <w:tcMar>
              <w:left w:w="0" w:type="dxa"/>
              <w:right w:w="0" w:type="dxa"/>
            </w:tcMar>
            <w:hideMark/>
          </w:tcPr>
          <w:p w14:paraId="3C7A3908" w14:textId="77777777" w:rsidR="00E54966" w:rsidRPr="002F5546" w:rsidRDefault="002F5546" w:rsidP="009A57F6">
            <w:pPr>
              <w:jc w:val="center"/>
              <w:rPr>
                <w:sz w:val="22"/>
                <w:lang w:eastAsia="zh-TW"/>
              </w:rPr>
            </w:pPr>
            <w:r>
              <w:rPr>
                <w:rFonts w:hint="eastAsia"/>
                <w:sz w:val="22"/>
                <w:lang w:eastAsia="zh-TW"/>
              </w:rPr>
              <w:t>0.0</w:t>
            </w:r>
          </w:p>
        </w:tc>
        <w:tc>
          <w:tcPr>
            <w:tcW w:w="144" w:type="dxa"/>
            <w:shd w:val="clear" w:color="auto" w:fill="auto"/>
            <w:noWrap/>
            <w:tcMar>
              <w:left w:w="14" w:type="dxa"/>
              <w:right w:w="14" w:type="dxa"/>
            </w:tcMar>
            <w:hideMark/>
          </w:tcPr>
          <w:p w14:paraId="37EAAA5E"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4096B669"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70E0A0F3" w14:textId="77777777" w:rsidR="00E54966" w:rsidRPr="002F5546" w:rsidRDefault="002F5546" w:rsidP="009A57F6">
            <w:pPr>
              <w:jc w:val="center"/>
              <w:rPr>
                <w:sz w:val="22"/>
                <w:lang w:eastAsia="zh-TW"/>
              </w:rPr>
            </w:pPr>
            <w:r>
              <w:rPr>
                <w:rFonts w:hint="eastAsia"/>
                <w:sz w:val="22"/>
                <w:lang w:eastAsia="zh-TW"/>
              </w:rPr>
              <w:t>0</w:t>
            </w:r>
          </w:p>
        </w:tc>
        <w:tc>
          <w:tcPr>
            <w:tcW w:w="590" w:type="dxa"/>
            <w:shd w:val="clear" w:color="auto" w:fill="auto"/>
            <w:noWrap/>
            <w:tcMar>
              <w:left w:w="0" w:type="dxa"/>
              <w:right w:w="0" w:type="dxa"/>
            </w:tcMar>
            <w:hideMark/>
          </w:tcPr>
          <w:p w14:paraId="748B7D11" w14:textId="77777777" w:rsidR="00E54966" w:rsidRPr="002F5546" w:rsidRDefault="002F5546" w:rsidP="009A57F6">
            <w:pPr>
              <w:jc w:val="center"/>
              <w:rPr>
                <w:sz w:val="22"/>
                <w:lang w:eastAsia="zh-TW"/>
              </w:rPr>
            </w:pPr>
            <w:r>
              <w:rPr>
                <w:rFonts w:hint="eastAsia"/>
                <w:sz w:val="22"/>
                <w:lang w:eastAsia="zh-TW"/>
              </w:rPr>
              <w:t>0.0</w:t>
            </w:r>
          </w:p>
        </w:tc>
      </w:tr>
      <w:tr w:rsidR="00E54966" w:rsidRPr="00EE121F" w14:paraId="541284C6" w14:textId="77777777" w:rsidTr="3D881CCF">
        <w:trPr>
          <w:trHeight w:val="312"/>
        </w:trPr>
        <w:tc>
          <w:tcPr>
            <w:tcW w:w="2337" w:type="dxa"/>
            <w:shd w:val="clear" w:color="auto" w:fill="auto"/>
            <w:noWrap/>
            <w:tcMar>
              <w:left w:w="14" w:type="dxa"/>
              <w:right w:w="14" w:type="dxa"/>
            </w:tcMar>
            <w:hideMark/>
          </w:tcPr>
          <w:p w14:paraId="7A2A0C17" w14:textId="54EA6825" w:rsidR="00E54966" w:rsidRPr="00EE121F" w:rsidRDefault="00E54966" w:rsidP="009A57F6">
            <w:pPr>
              <w:rPr>
                <w:color w:val="000000"/>
                <w:sz w:val="22"/>
              </w:rPr>
            </w:pPr>
            <w:r w:rsidRPr="00EE121F">
              <w:rPr>
                <w:color w:val="000000"/>
                <w:sz w:val="22"/>
              </w:rPr>
              <w:t xml:space="preserve">     Bachelors</w:t>
            </w:r>
          </w:p>
        </w:tc>
        <w:tc>
          <w:tcPr>
            <w:tcW w:w="533" w:type="dxa"/>
            <w:shd w:val="clear" w:color="auto" w:fill="auto"/>
            <w:noWrap/>
            <w:tcMar>
              <w:left w:w="0" w:type="dxa"/>
              <w:right w:w="0" w:type="dxa"/>
            </w:tcMar>
            <w:hideMark/>
          </w:tcPr>
          <w:p w14:paraId="3A1ED39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BA7AD1B" w14:textId="77777777" w:rsidR="00E54966" w:rsidRPr="00EE121F" w:rsidRDefault="00E54966" w:rsidP="009A57F6">
            <w:pPr>
              <w:jc w:val="center"/>
              <w:rPr>
                <w:color w:val="000000"/>
                <w:sz w:val="22"/>
              </w:rPr>
            </w:pPr>
            <w:r w:rsidRPr="00EE121F">
              <w:rPr>
                <w:color w:val="000000"/>
                <w:sz w:val="22"/>
              </w:rPr>
              <w:t>2</w:t>
            </w:r>
          </w:p>
        </w:tc>
        <w:tc>
          <w:tcPr>
            <w:tcW w:w="590" w:type="dxa"/>
            <w:shd w:val="clear" w:color="auto" w:fill="auto"/>
            <w:noWrap/>
            <w:tcMar>
              <w:left w:w="0" w:type="dxa"/>
              <w:right w:w="0" w:type="dxa"/>
            </w:tcMar>
            <w:hideMark/>
          </w:tcPr>
          <w:p w14:paraId="7AA8C490" w14:textId="77777777" w:rsidR="00E54966" w:rsidRPr="00EE121F" w:rsidRDefault="00E54966" w:rsidP="009A57F6">
            <w:pPr>
              <w:jc w:val="center"/>
              <w:rPr>
                <w:color w:val="000000"/>
                <w:sz w:val="22"/>
              </w:rPr>
            </w:pPr>
            <w:r w:rsidRPr="00EE121F">
              <w:rPr>
                <w:color w:val="000000"/>
                <w:sz w:val="22"/>
              </w:rPr>
              <w:t>15.4</w:t>
            </w:r>
          </w:p>
        </w:tc>
        <w:tc>
          <w:tcPr>
            <w:tcW w:w="130" w:type="dxa"/>
            <w:shd w:val="clear" w:color="auto" w:fill="auto"/>
            <w:noWrap/>
            <w:tcMar>
              <w:left w:w="0" w:type="dxa"/>
              <w:right w:w="0" w:type="dxa"/>
            </w:tcMar>
          </w:tcPr>
          <w:p w14:paraId="3789CDC3"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CA778A6"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7FCC44BA" w14:textId="77777777" w:rsidR="00E54966" w:rsidRPr="00EE121F" w:rsidRDefault="00E54966" w:rsidP="009A57F6">
            <w:pPr>
              <w:jc w:val="center"/>
              <w:rPr>
                <w:color w:val="000000"/>
                <w:sz w:val="22"/>
              </w:rPr>
            </w:pPr>
            <w:r w:rsidRPr="00EE121F">
              <w:rPr>
                <w:color w:val="000000"/>
                <w:sz w:val="22"/>
              </w:rPr>
              <w:t>7</w:t>
            </w:r>
          </w:p>
        </w:tc>
        <w:tc>
          <w:tcPr>
            <w:tcW w:w="590" w:type="dxa"/>
            <w:shd w:val="clear" w:color="auto" w:fill="auto"/>
            <w:tcMar>
              <w:left w:w="0" w:type="dxa"/>
              <w:right w:w="0" w:type="dxa"/>
            </w:tcMar>
            <w:hideMark/>
          </w:tcPr>
          <w:p w14:paraId="5A759E43" w14:textId="77777777" w:rsidR="00E54966" w:rsidRPr="00EE121F" w:rsidRDefault="00E54966" w:rsidP="009A57F6">
            <w:pPr>
              <w:jc w:val="center"/>
              <w:rPr>
                <w:color w:val="000000"/>
                <w:sz w:val="22"/>
              </w:rPr>
            </w:pPr>
            <w:r w:rsidRPr="00EE121F">
              <w:rPr>
                <w:color w:val="000000"/>
                <w:sz w:val="22"/>
              </w:rPr>
              <w:t>35.0</w:t>
            </w:r>
          </w:p>
        </w:tc>
        <w:tc>
          <w:tcPr>
            <w:tcW w:w="134" w:type="dxa"/>
            <w:shd w:val="clear" w:color="auto" w:fill="auto"/>
            <w:noWrap/>
            <w:tcMar>
              <w:left w:w="0" w:type="dxa"/>
              <w:right w:w="0" w:type="dxa"/>
            </w:tcMar>
            <w:hideMark/>
          </w:tcPr>
          <w:p w14:paraId="6D455292"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77D89E7"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462014E5" w14:textId="77777777" w:rsidR="00E54966" w:rsidRPr="00EE121F" w:rsidRDefault="00E54966" w:rsidP="009A57F6">
            <w:pPr>
              <w:jc w:val="center"/>
              <w:rPr>
                <w:color w:val="000000"/>
                <w:sz w:val="22"/>
              </w:rPr>
            </w:pPr>
            <w:r w:rsidRPr="00EE121F">
              <w:rPr>
                <w:color w:val="000000"/>
                <w:sz w:val="22"/>
              </w:rPr>
              <w:t>8</w:t>
            </w:r>
          </w:p>
        </w:tc>
        <w:tc>
          <w:tcPr>
            <w:tcW w:w="590" w:type="dxa"/>
            <w:shd w:val="clear" w:color="auto" w:fill="auto"/>
            <w:noWrap/>
            <w:tcMar>
              <w:left w:w="0" w:type="dxa"/>
              <w:right w:w="0" w:type="dxa"/>
            </w:tcMar>
            <w:hideMark/>
          </w:tcPr>
          <w:p w14:paraId="57CE74F3" w14:textId="77777777" w:rsidR="00E54966" w:rsidRPr="00EE121F" w:rsidRDefault="00E54966" w:rsidP="009A57F6">
            <w:pPr>
              <w:jc w:val="center"/>
              <w:rPr>
                <w:color w:val="000000"/>
                <w:sz w:val="22"/>
              </w:rPr>
            </w:pPr>
            <w:r w:rsidRPr="00EE121F">
              <w:rPr>
                <w:color w:val="000000"/>
                <w:sz w:val="22"/>
              </w:rPr>
              <w:t>30.8</w:t>
            </w:r>
          </w:p>
        </w:tc>
        <w:tc>
          <w:tcPr>
            <w:tcW w:w="132" w:type="dxa"/>
            <w:shd w:val="clear" w:color="auto" w:fill="auto"/>
            <w:noWrap/>
            <w:tcMar>
              <w:left w:w="0" w:type="dxa"/>
              <w:right w:w="0" w:type="dxa"/>
            </w:tcMar>
            <w:hideMark/>
          </w:tcPr>
          <w:p w14:paraId="26696D5D"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5954F85"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3C1866C7" w14:textId="77777777" w:rsidR="00E54966" w:rsidRPr="00EE121F" w:rsidRDefault="00E54966" w:rsidP="009A57F6">
            <w:pPr>
              <w:jc w:val="center"/>
              <w:rPr>
                <w:color w:val="000000"/>
                <w:sz w:val="22"/>
              </w:rPr>
            </w:pPr>
            <w:r w:rsidRPr="00EE121F">
              <w:rPr>
                <w:color w:val="000000"/>
                <w:sz w:val="22"/>
              </w:rPr>
              <w:t>5</w:t>
            </w:r>
          </w:p>
        </w:tc>
        <w:tc>
          <w:tcPr>
            <w:tcW w:w="590" w:type="dxa"/>
            <w:shd w:val="clear" w:color="auto" w:fill="auto"/>
            <w:noWrap/>
            <w:tcMar>
              <w:left w:w="0" w:type="dxa"/>
              <w:right w:w="0" w:type="dxa"/>
            </w:tcMar>
            <w:hideMark/>
          </w:tcPr>
          <w:p w14:paraId="0F2BA262" w14:textId="77777777" w:rsidR="00E54966" w:rsidRPr="00EE121F" w:rsidRDefault="00E54966" w:rsidP="009A57F6">
            <w:pPr>
              <w:jc w:val="center"/>
              <w:rPr>
                <w:color w:val="000000"/>
                <w:sz w:val="22"/>
              </w:rPr>
            </w:pPr>
            <w:r w:rsidRPr="00EE121F">
              <w:rPr>
                <w:color w:val="000000"/>
                <w:sz w:val="22"/>
              </w:rPr>
              <w:t>26.3</w:t>
            </w:r>
          </w:p>
        </w:tc>
        <w:tc>
          <w:tcPr>
            <w:tcW w:w="132" w:type="dxa"/>
            <w:shd w:val="clear" w:color="auto" w:fill="auto"/>
            <w:noWrap/>
            <w:tcMar>
              <w:left w:w="0" w:type="dxa"/>
              <w:right w:w="0" w:type="dxa"/>
            </w:tcMar>
            <w:hideMark/>
          </w:tcPr>
          <w:p w14:paraId="18014506"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03C1AC3C"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37F91DFD" w14:textId="77777777" w:rsidR="00E54966" w:rsidRPr="00EE121F" w:rsidRDefault="00E54966" w:rsidP="009A57F6">
            <w:pPr>
              <w:jc w:val="center"/>
              <w:rPr>
                <w:color w:val="000000"/>
                <w:sz w:val="22"/>
              </w:rPr>
            </w:pPr>
            <w:r w:rsidRPr="00EE121F">
              <w:rPr>
                <w:color w:val="000000"/>
                <w:sz w:val="22"/>
              </w:rPr>
              <w:t>4</w:t>
            </w:r>
          </w:p>
        </w:tc>
        <w:tc>
          <w:tcPr>
            <w:tcW w:w="590" w:type="dxa"/>
            <w:shd w:val="clear" w:color="auto" w:fill="auto"/>
            <w:tcMar>
              <w:left w:w="0" w:type="dxa"/>
              <w:right w:w="0" w:type="dxa"/>
            </w:tcMar>
            <w:hideMark/>
          </w:tcPr>
          <w:p w14:paraId="6B00427B" w14:textId="77777777" w:rsidR="00E54966" w:rsidRPr="00EE121F" w:rsidRDefault="00E54966" w:rsidP="009A57F6">
            <w:pPr>
              <w:jc w:val="center"/>
              <w:rPr>
                <w:color w:val="000000"/>
                <w:sz w:val="22"/>
              </w:rPr>
            </w:pPr>
            <w:r w:rsidRPr="00EE121F">
              <w:rPr>
                <w:color w:val="000000"/>
                <w:sz w:val="22"/>
              </w:rPr>
              <w:t>22.2</w:t>
            </w:r>
          </w:p>
        </w:tc>
        <w:tc>
          <w:tcPr>
            <w:tcW w:w="144" w:type="dxa"/>
            <w:shd w:val="clear" w:color="auto" w:fill="auto"/>
            <w:tcMar>
              <w:left w:w="14" w:type="dxa"/>
              <w:right w:w="14" w:type="dxa"/>
            </w:tcMar>
            <w:hideMark/>
          </w:tcPr>
          <w:p w14:paraId="04036525"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114BE4AE"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2790AF72" w14:textId="77777777" w:rsidR="00E54966" w:rsidRPr="00EE121F" w:rsidRDefault="00E54966" w:rsidP="009A57F6">
            <w:pPr>
              <w:jc w:val="center"/>
              <w:rPr>
                <w:color w:val="000000"/>
                <w:sz w:val="22"/>
              </w:rPr>
            </w:pPr>
            <w:r w:rsidRPr="00EE121F">
              <w:rPr>
                <w:color w:val="000000"/>
                <w:sz w:val="22"/>
              </w:rPr>
              <w:t>3</w:t>
            </w:r>
          </w:p>
        </w:tc>
        <w:tc>
          <w:tcPr>
            <w:tcW w:w="590" w:type="dxa"/>
            <w:shd w:val="clear" w:color="auto" w:fill="auto"/>
            <w:noWrap/>
            <w:tcMar>
              <w:left w:w="0" w:type="dxa"/>
              <w:right w:w="0" w:type="dxa"/>
            </w:tcMar>
            <w:hideMark/>
          </w:tcPr>
          <w:p w14:paraId="74A75FC8" w14:textId="77777777" w:rsidR="00E54966" w:rsidRPr="00EE121F" w:rsidRDefault="00E54966" w:rsidP="009A57F6">
            <w:pPr>
              <w:jc w:val="center"/>
              <w:rPr>
                <w:color w:val="000000"/>
                <w:sz w:val="22"/>
              </w:rPr>
            </w:pPr>
            <w:r w:rsidRPr="00EE121F">
              <w:rPr>
                <w:color w:val="000000"/>
                <w:sz w:val="22"/>
              </w:rPr>
              <w:t>20.0</w:t>
            </w:r>
          </w:p>
        </w:tc>
      </w:tr>
      <w:tr w:rsidR="00E54966" w:rsidRPr="00EE121F" w14:paraId="18ECCD54" w14:textId="77777777" w:rsidTr="3D881CCF">
        <w:trPr>
          <w:trHeight w:val="312"/>
        </w:trPr>
        <w:tc>
          <w:tcPr>
            <w:tcW w:w="2337" w:type="dxa"/>
            <w:shd w:val="clear" w:color="auto" w:fill="auto"/>
            <w:noWrap/>
            <w:tcMar>
              <w:left w:w="14" w:type="dxa"/>
              <w:right w:w="14" w:type="dxa"/>
            </w:tcMar>
            <w:hideMark/>
          </w:tcPr>
          <w:p w14:paraId="657C895A" w14:textId="7EAEF3CA" w:rsidR="00E54966" w:rsidRPr="00EE121F" w:rsidRDefault="00E54966" w:rsidP="009A57F6">
            <w:pPr>
              <w:rPr>
                <w:color w:val="000000"/>
                <w:sz w:val="22"/>
              </w:rPr>
            </w:pPr>
            <w:r w:rsidRPr="00EE121F">
              <w:rPr>
                <w:color w:val="000000"/>
                <w:sz w:val="22"/>
              </w:rPr>
              <w:t xml:space="preserve">     Graduate</w:t>
            </w:r>
          </w:p>
        </w:tc>
        <w:tc>
          <w:tcPr>
            <w:tcW w:w="533" w:type="dxa"/>
            <w:shd w:val="clear" w:color="auto" w:fill="auto"/>
            <w:noWrap/>
            <w:tcMar>
              <w:left w:w="0" w:type="dxa"/>
              <w:right w:w="0" w:type="dxa"/>
            </w:tcMar>
            <w:hideMark/>
          </w:tcPr>
          <w:p w14:paraId="75AE3156"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6A7A2CF" w14:textId="77777777" w:rsidR="00E54966" w:rsidRPr="00EE121F" w:rsidRDefault="00E54966" w:rsidP="009A57F6">
            <w:pPr>
              <w:jc w:val="center"/>
              <w:rPr>
                <w:color w:val="000000"/>
                <w:sz w:val="22"/>
              </w:rPr>
            </w:pPr>
            <w:r w:rsidRPr="00EE121F">
              <w:rPr>
                <w:color w:val="000000"/>
                <w:sz w:val="22"/>
              </w:rPr>
              <w:t>6</w:t>
            </w:r>
          </w:p>
        </w:tc>
        <w:tc>
          <w:tcPr>
            <w:tcW w:w="590" w:type="dxa"/>
            <w:shd w:val="clear" w:color="auto" w:fill="auto"/>
            <w:noWrap/>
            <w:tcMar>
              <w:left w:w="0" w:type="dxa"/>
              <w:right w:w="0" w:type="dxa"/>
            </w:tcMar>
            <w:hideMark/>
          </w:tcPr>
          <w:p w14:paraId="581DAEB2" w14:textId="77777777" w:rsidR="00E54966" w:rsidRPr="00EE121F" w:rsidRDefault="00E54966" w:rsidP="009A57F6">
            <w:pPr>
              <w:jc w:val="center"/>
              <w:rPr>
                <w:color w:val="000000"/>
                <w:sz w:val="22"/>
              </w:rPr>
            </w:pPr>
            <w:r w:rsidRPr="00EE121F">
              <w:rPr>
                <w:color w:val="000000"/>
                <w:sz w:val="22"/>
              </w:rPr>
              <w:t>46.2</w:t>
            </w:r>
          </w:p>
        </w:tc>
        <w:tc>
          <w:tcPr>
            <w:tcW w:w="130" w:type="dxa"/>
            <w:shd w:val="clear" w:color="auto" w:fill="auto"/>
            <w:noWrap/>
            <w:tcMar>
              <w:left w:w="0" w:type="dxa"/>
              <w:right w:w="0" w:type="dxa"/>
            </w:tcMar>
          </w:tcPr>
          <w:p w14:paraId="05C3D828"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54822D0"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7B6C6CCF" w14:textId="77777777" w:rsidR="00E54966" w:rsidRPr="00EE121F" w:rsidRDefault="00E54966" w:rsidP="009A57F6">
            <w:pPr>
              <w:jc w:val="center"/>
              <w:rPr>
                <w:color w:val="000000"/>
                <w:sz w:val="22"/>
              </w:rPr>
            </w:pPr>
            <w:r w:rsidRPr="00EE121F">
              <w:rPr>
                <w:color w:val="000000"/>
                <w:sz w:val="22"/>
              </w:rPr>
              <w:t>6</w:t>
            </w:r>
          </w:p>
        </w:tc>
        <w:tc>
          <w:tcPr>
            <w:tcW w:w="590" w:type="dxa"/>
            <w:shd w:val="clear" w:color="auto" w:fill="auto"/>
            <w:tcMar>
              <w:left w:w="0" w:type="dxa"/>
              <w:right w:w="0" w:type="dxa"/>
            </w:tcMar>
            <w:hideMark/>
          </w:tcPr>
          <w:p w14:paraId="09974CF2" w14:textId="77777777" w:rsidR="00E54966" w:rsidRPr="00EE121F" w:rsidRDefault="00E54966" w:rsidP="009A57F6">
            <w:pPr>
              <w:jc w:val="center"/>
              <w:rPr>
                <w:color w:val="000000"/>
                <w:sz w:val="22"/>
              </w:rPr>
            </w:pPr>
            <w:r w:rsidRPr="00EE121F">
              <w:rPr>
                <w:color w:val="000000"/>
                <w:sz w:val="22"/>
              </w:rPr>
              <w:t>30.0</w:t>
            </w:r>
          </w:p>
        </w:tc>
        <w:tc>
          <w:tcPr>
            <w:tcW w:w="134" w:type="dxa"/>
            <w:shd w:val="clear" w:color="auto" w:fill="auto"/>
            <w:noWrap/>
            <w:tcMar>
              <w:left w:w="0" w:type="dxa"/>
              <w:right w:w="0" w:type="dxa"/>
            </w:tcMar>
            <w:hideMark/>
          </w:tcPr>
          <w:p w14:paraId="0C6F8A41"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2E1784C7"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74DA3BA" w14:textId="77777777" w:rsidR="00E54966" w:rsidRPr="00EE121F" w:rsidRDefault="00E54966" w:rsidP="009A57F6">
            <w:pPr>
              <w:jc w:val="center"/>
              <w:rPr>
                <w:color w:val="000000"/>
                <w:sz w:val="22"/>
              </w:rPr>
            </w:pPr>
            <w:r w:rsidRPr="00EE121F">
              <w:rPr>
                <w:color w:val="000000"/>
                <w:sz w:val="22"/>
              </w:rPr>
              <w:t>10</w:t>
            </w:r>
          </w:p>
        </w:tc>
        <w:tc>
          <w:tcPr>
            <w:tcW w:w="590" w:type="dxa"/>
            <w:shd w:val="clear" w:color="auto" w:fill="auto"/>
            <w:noWrap/>
            <w:tcMar>
              <w:left w:w="0" w:type="dxa"/>
              <w:right w:w="0" w:type="dxa"/>
            </w:tcMar>
            <w:hideMark/>
          </w:tcPr>
          <w:p w14:paraId="588F03D1" w14:textId="77777777" w:rsidR="00E54966" w:rsidRPr="00EE121F" w:rsidRDefault="00E54966" w:rsidP="009A57F6">
            <w:pPr>
              <w:jc w:val="center"/>
              <w:rPr>
                <w:color w:val="000000"/>
                <w:sz w:val="22"/>
              </w:rPr>
            </w:pPr>
            <w:r w:rsidRPr="00EE121F">
              <w:rPr>
                <w:color w:val="000000"/>
                <w:sz w:val="22"/>
              </w:rPr>
              <w:t>38.5</w:t>
            </w:r>
          </w:p>
        </w:tc>
        <w:tc>
          <w:tcPr>
            <w:tcW w:w="132" w:type="dxa"/>
            <w:shd w:val="clear" w:color="auto" w:fill="auto"/>
            <w:noWrap/>
            <w:tcMar>
              <w:left w:w="0" w:type="dxa"/>
              <w:right w:w="0" w:type="dxa"/>
            </w:tcMar>
            <w:hideMark/>
          </w:tcPr>
          <w:p w14:paraId="01923C53"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220F5FF"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258A1A2C" w14:textId="77777777" w:rsidR="00E54966" w:rsidRPr="00EE121F" w:rsidRDefault="00E54966" w:rsidP="009A57F6">
            <w:pPr>
              <w:jc w:val="center"/>
              <w:rPr>
                <w:color w:val="000000"/>
                <w:sz w:val="22"/>
              </w:rPr>
            </w:pPr>
            <w:r w:rsidRPr="00EE121F">
              <w:rPr>
                <w:color w:val="000000"/>
                <w:sz w:val="22"/>
              </w:rPr>
              <w:t>14</w:t>
            </w:r>
          </w:p>
        </w:tc>
        <w:tc>
          <w:tcPr>
            <w:tcW w:w="590" w:type="dxa"/>
            <w:shd w:val="clear" w:color="auto" w:fill="auto"/>
            <w:noWrap/>
            <w:tcMar>
              <w:left w:w="0" w:type="dxa"/>
              <w:right w:w="0" w:type="dxa"/>
            </w:tcMar>
            <w:hideMark/>
          </w:tcPr>
          <w:p w14:paraId="3E1AC374" w14:textId="77777777" w:rsidR="00E54966" w:rsidRPr="00EE121F" w:rsidRDefault="00E54966" w:rsidP="009A57F6">
            <w:pPr>
              <w:jc w:val="center"/>
              <w:rPr>
                <w:color w:val="000000"/>
                <w:sz w:val="22"/>
              </w:rPr>
            </w:pPr>
            <w:r w:rsidRPr="00EE121F">
              <w:rPr>
                <w:color w:val="000000"/>
                <w:sz w:val="22"/>
              </w:rPr>
              <w:t>73.7</w:t>
            </w:r>
          </w:p>
        </w:tc>
        <w:tc>
          <w:tcPr>
            <w:tcW w:w="132" w:type="dxa"/>
            <w:shd w:val="clear" w:color="auto" w:fill="auto"/>
            <w:noWrap/>
            <w:tcMar>
              <w:left w:w="0" w:type="dxa"/>
              <w:right w:w="0" w:type="dxa"/>
            </w:tcMar>
            <w:hideMark/>
          </w:tcPr>
          <w:p w14:paraId="23C91F32"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75BE83C6"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28D22F21" w14:textId="77777777" w:rsidR="00E54966" w:rsidRPr="00EE121F" w:rsidRDefault="00E54966" w:rsidP="009A57F6">
            <w:pPr>
              <w:jc w:val="center"/>
              <w:rPr>
                <w:color w:val="000000"/>
                <w:sz w:val="22"/>
              </w:rPr>
            </w:pPr>
            <w:r w:rsidRPr="00EE121F">
              <w:rPr>
                <w:color w:val="000000"/>
                <w:sz w:val="22"/>
              </w:rPr>
              <w:t>14</w:t>
            </w:r>
          </w:p>
        </w:tc>
        <w:tc>
          <w:tcPr>
            <w:tcW w:w="590" w:type="dxa"/>
            <w:shd w:val="clear" w:color="auto" w:fill="auto"/>
            <w:tcMar>
              <w:left w:w="0" w:type="dxa"/>
              <w:right w:w="0" w:type="dxa"/>
            </w:tcMar>
            <w:hideMark/>
          </w:tcPr>
          <w:p w14:paraId="2266C38E" w14:textId="77777777" w:rsidR="00E54966" w:rsidRPr="00EE121F" w:rsidRDefault="00E54966" w:rsidP="009A57F6">
            <w:pPr>
              <w:jc w:val="center"/>
              <w:rPr>
                <w:color w:val="000000"/>
                <w:sz w:val="22"/>
              </w:rPr>
            </w:pPr>
            <w:r w:rsidRPr="00EE121F">
              <w:rPr>
                <w:color w:val="000000"/>
                <w:sz w:val="22"/>
              </w:rPr>
              <w:t>77.8</w:t>
            </w:r>
          </w:p>
        </w:tc>
        <w:tc>
          <w:tcPr>
            <w:tcW w:w="144" w:type="dxa"/>
            <w:shd w:val="clear" w:color="auto" w:fill="auto"/>
            <w:tcMar>
              <w:left w:w="14" w:type="dxa"/>
              <w:right w:w="14" w:type="dxa"/>
            </w:tcMar>
            <w:hideMark/>
          </w:tcPr>
          <w:p w14:paraId="5B68EBC3"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63297520"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487F2BEF" w14:textId="77777777" w:rsidR="00E54966" w:rsidRPr="00EE121F" w:rsidRDefault="00E54966" w:rsidP="009A57F6">
            <w:pPr>
              <w:jc w:val="center"/>
              <w:rPr>
                <w:color w:val="000000"/>
                <w:sz w:val="22"/>
              </w:rPr>
            </w:pPr>
            <w:r w:rsidRPr="00EE121F">
              <w:rPr>
                <w:color w:val="000000"/>
                <w:sz w:val="22"/>
              </w:rPr>
              <w:t>12</w:t>
            </w:r>
          </w:p>
        </w:tc>
        <w:tc>
          <w:tcPr>
            <w:tcW w:w="590" w:type="dxa"/>
            <w:shd w:val="clear" w:color="auto" w:fill="auto"/>
            <w:noWrap/>
            <w:tcMar>
              <w:left w:w="0" w:type="dxa"/>
              <w:right w:w="0" w:type="dxa"/>
            </w:tcMar>
            <w:hideMark/>
          </w:tcPr>
          <w:p w14:paraId="51C54B76" w14:textId="77777777" w:rsidR="00E54966" w:rsidRPr="00EE121F" w:rsidRDefault="00E54966" w:rsidP="009A57F6">
            <w:pPr>
              <w:jc w:val="center"/>
              <w:rPr>
                <w:color w:val="000000"/>
                <w:sz w:val="22"/>
              </w:rPr>
            </w:pPr>
            <w:r w:rsidRPr="00EE121F">
              <w:rPr>
                <w:color w:val="000000"/>
                <w:sz w:val="22"/>
              </w:rPr>
              <w:t>80.0</w:t>
            </w:r>
          </w:p>
        </w:tc>
      </w:tr>
      <w:tr w:rsidR="00E54966" w:rsidRPr="00EE121F" w14:paraId="7CDBA67C" w14:textId="77777777" w:rsidTr="3D881CCF">
        <w:trPr>
          <w:trHeight w:val="312"/>
        </w:trPr>
        <w:tc>
          <w:tcPr>
            <w:tcW w:w="2337" w:type="dxa"/>
            <w:shd w:val="clear" w:color="auto" w:fill="auto"/>
            <w:noWrap/>
            <w:tcMar>
              <w:left w:w="14" w:type="dxa"/>
              <w:right w:w="14" w:type="dxa"/>
            </w:tcMar>
            <w:hideMark/>
          </w:tcPr>
          <w:p w14:paraId="4F8DD2BA" w14:textId="18CB9188" w:rsidR="00E54966" w:rsidRPr="00EE121F" w:rsidRDefault="00E54966" w:rsidP="009A57F6">
            <w:pPr>
              <w:rPr>
                <w:color w:val="000000"/>
                <w:sz w:val="22"/>
              </w:rPr>
            </w:pPr>
            <w:r>
              <w:rPr>
                <w:color w:val="000000"/>
                <w:sz w:val="22"/>
              </w:rPr>
              <w:t xml:space="preserve">  Certified to </w:t>
            </w:r>
            <w:r w:rsidR="00647C8A">
              <w:rPr>
                <w:color w:val="000000"/>
                <w:sz w:val="22"/>
              </w:rPr>
              <w:t>t</w:t>
            </w:r>
            <w:r w:rsidRPr="00EE121F">
              <w:rPr>
                <w:color w:val="000000"/>
                <w:sz w:val="22"/>
              </w:rPr>
              <w:t>each</w:t>
            </w:r>
          </w:p>
        </w:tc>
        <w:tc>
          <w:tcPr>
            <w:tcW w:w="533" w:type="dxa"/>
            <w:shd w:val="clear" w:color="auto" w:fill="auto"/>
            <w:noWrap/>
            <w:tcMar>
              <w:left w:w="0" w:type="dxa"/>
              <w:right w:w="0" w:type="dxa"/>
            </w:tcMar>
            <w:hideMark/>
          </w:tcPr>
          <w:p w14:paraId="0EDA00CA"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C5D0957" w14:textId="77777777" w:rsidR="00E54966" w:rsidRPr="00EE121F" w:rsidRDefault="00E54966" w:rsidP="009A57F6">
            <w:pPr>
              <w:jc w:val="center"/>
              <w:rPr>
                <w:color w:val="000000"/>
                <w:sz w:val="22"/>
              </w:rPr>
            </w:pPr>
            <w:r w:rsidRPr="00EE121F">
              <w:rPr>
                <w:color w:val="000000"/>
                <w:sz w:val="22"/>
              </w:rPr>
              <w:t>8</w:t>
            </w:r>
          </w:p>
        </w:tc>
        <w:tc>
          <w:tcPr>
            <w:tcW w:w="590" w:type="dxa"/>
            <w:shd w:val="clear" w:color="auto" w:fill="auto"/>
            <w:noWrap/>
            <w:tcMar>
              <w:left w:w="0" w:type="dxa"/>
              <w:right w:w="0" w:type="dxa"/>
            </w:tcMar>
            <w:hideMark/>
          </w:tcPr>
          <w:p w14:paraId="783C4524" w14:textId="77777777" w:rsidR="00E54966" w:rsidRPr="00EE121F" w:rsidRDefault="00E54966" w:rsidP="009A57F6">
            <w:pPr>
              <w:jc w:val="center"/>
              <w:rPr>
                <w:color w:val="000000"/>
                <w:sz w:val="22"/>
              </w:rPr>
            </w:pPr>
            <w:r w:rsidRPr="00EE121F">
              <w:rPr>
                <w:color w:val="000000"/>
                <w:sz w:val="22"/>
              </w:rPr>
              <w:t>61.5</w:t>
            </w:r>
          </w:p>
        </w:tc>
        <w:tc>
          <w:tcPr>
            <w:tcW w:w="130" w:type="dxa"/>
            <w:shd w:val="clear" w:color="auto" w:fill="auto"/>
            <w:noWrap/>
            <w:tcMar>
              <w:left w:w="0" w:type="dxa"/>
              <w:right w:w="0" w:type="dxa"/>
            </w:tcMar>
          </w:tcPr>
          <w:p w14:paraId="3B355D8E"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952E496"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4C17F35B" w14:textId="77777777" w:rsidR="00E54966" w:rsidRPr="00EE121F" w:rsidRDefault="00E54966" w:rsidP="009A57F6">
            <w:pPr>
              <w:jc w:val="center"/>
              <w:rPr>
                <w:color w:val="000000"/>
                <w:sz w:val="22"/>
              </w:rPr>
            </w:pPr>
            <w:r w:rsidRPr="00EE121F">
              <w:rPr>
                <w:color w:val="000000"/>
                <w:sz w:val="22"/>
              </w:rPr>
              <w:t>14</w:t>
            </w:r>
          </w:p>
        </w:tc>
        <w:tc>
          <w:tcPr>
            <w:tcW w:w="590" w:type="dxa"/>
            <w:shd w:val="clear" w:color="auto" w:fill="auto"/>
            <w:tcMar>
              <w:left w:w="0" w:type="dxa"/>
              <w:right w:w="0" w:type="dxa"/>
            </w:tcMar>
            <w:hideMark/>
          </w:tcPr>
          <w:p w14:paraId="4DDFD1FC" w14:textId="77777777" w:rsidR="00E54966" w:rsidRPr="00EE121F" w:rsidRDefault="00E54966" w:rsidP="009A57F6">
            <w:pPr>
              <w:jc w:val="center"/>
              <w:rPr>
                <w:color w:val="000000"/>
                <w:sz w:val="22"/>
              </w:rPr>
            </w:pPr>
            <w:r w:rsidRPr="00EE121F">
              <w:rPr>
                <w:color w:val="000000"/>
                <w:sz w:val="22"/>
              </w:rPr>
              <w:t>70.0</w:t>
            </w:r>
          </w:p>
        </w:tc>
        <w:tc>
          <w:tcPr>
            <w:tcW w:w="134" w:type="dxa"/>
            <w:shd w:val="clear" w:color="auto" w:fill="auto"/>
            <w:noWrap/>
            <w:tcMar>
              <w:left w:w="0" w:type="dxa"/>
              <w:right w:w="0" w:type="dxa"/>
            </w:tcMar>
            <w:hideMark/>
          </w:tcPr>
          <w:p w14:paraId="1E8787EA"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075EDE7"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734A536" w14:textId="77777777" w:rsidR="00E54966" w:rsidRPr="00EE121F" w:rsidRDefault="00E54966" w:rsidP="009A57F6">
            <w:pPr>
              <w:jc w:val="center"/>
              <w:rPr>
                <w:color w:val="000000"/>
                <w:sz w:val="22"/>
              </w:rPr>
            </w:pPr>
            <w:r w:rsidRPr="00EE121F">
              <w:rPr>
                <w:color w:val="000000"/>
                <w:sz w:val="22"/>
              </w:rPr>
              <w:t>18</w:t>
            </w:r>
          </w:p>
        </w:tc>
        <w:tc>
          <w:tcPr>
            <w:tcW w:w="590" w:type="dxa"/>
            <w:shd w:val="clear" w:color="auto" w:fill="auto"/>
            <w:noWrap/>
            <w:tcMar>
              <w:left w:w="0" w:type="dxa"/>
              <w:right w:w="0" w:type="dxa"/>
            </w:tcMar>
            <w:hideMark/>
          </w:tcPr>
          <w:p w14:paraId="19B2F0D8" w14:textId="77777777" w:rsidR="00E54966" w:rsidRPr="00EE121F" w:rsidRDefault="00E54966" w:rsidP="009A57F6">
            <w:pPr>
              <w:jc w:val="center"/>
              <w:rPr>
                <w:color w:val="000000"/>
                <w:sz w:val="22"/>
              </w:rPr>
            </w:pPr>
            <w:r w:rsidRPr="00EE121F">
              <w:rPr>
                <w:color w:val="000000"/>
                <w:sz w:val="22"/>
              </w:rPr>
              <w:t>69.2</w:t>
            </w:r>
          </w:p>
        </w:tc>
        <w:tc>
          <w:tcPr>
            <w:tcW w:w="132" w:type="dxa"/>
            <w:shd w:val="clear" w:color="auto" w:fill="auto"/>
            <w:noWrap/>
            <w:tcMar>
              <w:left w:w="0" w:type="dxa"/>
              <w:right w:w="0" w:type="dxa"/>
            </w:tcMar>
            <w:hideMark/>
          </w:tcPr>
          <w:p w14:paraId="00CE5B59"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79326C0"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334236D2" w14:textId="77777777" w:rsidR="00E54966" w:rsidRPr="00EE121F" w:rsidRDefault="00E54966" w:rsidP="009A57F6">
            <w:pPr>
              <w:jc w:val="center"/>
              <w:rPr>
                <w:color w:val="000000"/>
                <w:sz w:val="22"/>
              </w:rPr>
            </w:pPr>
            <w:r w:rsidRPr="00EE121F">
              <w:rPr>
                <w:color w:val="000000"/>
                <w:sz w:val="22"/>
              </w:rPr>
              <w:t>19</w:t>
            </w:r>
          </w:p>
        </w:tc>
        <w:tc>
          <w:tcPr>
            <w:tcW w:w="590" w:type="dxa"/>
            <w:shd w:val="clear" w:color="auto" w:fill="auto"/>
            <w:noWrap/>
            <w:tcMar>
              <w:left w:w="0" w:type="dxa"/>
              <w:right w:w="0" w:type="dxa"/>
            </w:tcMar>
            <w:hideMark/>
          </w:tcPr>
          <w:p w14:paraId="0E3DD592" w14:textId="77777777" w:rsidR="00E54966" w:rsidRPr="00EE121F" w:rsidRDefault="00E54966" w:rsidP="009A57F6">
            <w:pPr>
              <w:jc w:val="center"/>
              <w:rPr>
                <w:color w:val="000000"/>
                <w:sz w:val="22"/>
              </w:rPr>
            </w:pPr>
            <w:r w:rsidRPr="00EE121F">
              <w:rPr>
                <w:color w:val="000000"/>
                <w:sz w:val="22"/>
              </w:rPr>
              <w:t>100.0</w:t>
            </w:r>
          </w:p>
        </w:tc>
        <w:tc>
          <w:tcPr>
            <w:tcW w:w="132" w:type="dxa"/>
            <w:shd w:val="clear" w:color="auto" w:fill="auto"/>
            <w:noWrap/>
            <w:tcMar>
              <w:left w:w="0" w:type="dxa"/>
              <w:right w:w="0" w:type="dxa"/>
            </w:tcMar>
            <w:hideMark/>
          </w:tcPr>
          <w:p w14:paraId="7536F181"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57DBD18B"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2702A47A" w14:textId="77777777" w:rsidR="00E54966" w:rsidRPr="00EE121F" w:rsidRDefault="00E54966" w:rsidP="009A57F6">
            <w:pPr>
              <w:jc w:val="center"/>
              <w:rPr>
                <w:color w:val="000000"/>
                <w:sz w:val="22"/>
              </w:rPr>
            </w:pPr>
            <w:r w:rsidRPr="00EE121F">
              <w:rPr>
                <w:color w:val="000000"/>
                <w:sz w:val="22"/>
              </w:rPr>
              <w:t>17</w:t>
            </w:r>
          </w:p>
        </w:tc>
        <w:tc>
          <w:tcPr>
            <w:tcW w:w="590" w:type="dxa"/>
            <w:shd w:val="clear" w:color="auto" w:fill="auto"/>
            <w:tcMar>
              <w:left w:w="0" w:type="dxa"/>
              <w:right w:w="0" w:type="dxa"/>
            </w:tcMar>
            <w:hideMark/>
          </w:tcPr>
          <w:p w14:paraId="2B6CB423" w14:textId="77777777" w:rsidR="00E54966" w:rsidRPr="00EE121F" w:rsidRDefault="00E54966" w:rsidP="009A57F6">
            <w:pPr>
              <w:jc w:val="center"/>
              <w:rPr>
                <w:color w:val="000000"/>
                <w:sz w:val="22"/>
              </w:rPr>
            </w:pPr>
            <w:r w:rsidRPr="00EE121F">
              <w:rPr>
                <w:color w:val="000000"/>
                <w:sz w:val="22"/>
              </w:rPr>
              <w:t>94.4</w:t>
            </w:r>
          </w:p>
        </w:tc>
        <w:tc>
          <w:tcPr>
            <w:tcW w:w="144" w:type="dxa"/>
            <w:shd w:val="clear" w:color="auto" w:fill="auto"/>
            <w:tcMar>
              <w:left w:w="14" w:type="dxa"/>
              <w:right w:w="14" w:type="dxa"/>
            </w:tcMar>
            <w:hideMark/>
          </w:tcPr>
          <w:p w14:paraId="04477810"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44D5AD04"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545B5CED" w14:textId="77777777" w:rsidR="00E54966" w:rsidRPr="00EE121F" w:rsidRDefault="00E54966" w:rsidP="009A57F6">
            <w:pPr>
              <w:jc w:val="center"/>
              <w:rPr>
                <w:color w:val="000000"/>
                <w:sz w:val="22"/>
              </w:rPr>
            </w:pPr>
            <w:r w:rsidRPr="00EE121F">
              <w:rPr>
                <w:color w:val="000000"/>
                <w:sz w:val="22"/>
              </w:rPr>
              <w:t>15</w:t>
            </w:r>
          </w:p>
        </w:tc>
        <w:tc>
          <w:tcPr>
            <w:tcW w:w="590" w:type="dxa"/>
            <w:shd w:val="clear" w:color="auto" w:fill="auto"/>
            <w:noWrap/>
            <w:tcMar>
              <w:left w:w="0" w:type="dxa"/>
              <w:right w:w="0" w:type="dxa"/>
            </w:tcMar>
            <w:hideMark/>
          </w:tcPr>
          <w:p w14:paraId="5008CE35" w14:textId="77777777" w:rsidR="00E54966" w:rsidRPr="00EE121F" w:rsidRDefault="00E54966" w:rsidP="009A57F6">
            <w:pPr>
              <w:jc w:val="center"/>
              <w:rPr>
                <w:color w:val="000000"/>
                <w:sz w:val="22"/>
              </w:rPr>
            </w:pPr>
            <w:r w:rsidRPr="00EE121F">
              <w:rPr>
                <w:color w:val="000000"/>
                <w:sz w:val="22"/>
              </w:rPr>
              <w:t>100.0</w:t>
            </w:r>
          </w:p>
        </w:tc>
      </w:tr>
      <w:tr w:rsidR="00E54966" w:rsidRPr="00EE121F" w14:paraId="37BEE191" w14:textId="77777777" w:rsidTr="3D881CCF">
        <w:trPr>
          <w:trHeight w:val="312"/>
        </w:trPr>
        <w:tc>
          <w:tcPr>
            <w:tcW w:w="2337" w:type="dxa"/>
            <w:shd w:val="clear" w:color="auto" w:fill="auto"/>
            <w:noWrap/>
            <w:tcMar>
              <w:left w:w="14" w:type="dxa"/>
              <w:right w:w="14" w:type="dxa"/>
            </w:tcMar>
            <w:hideMark/>
          </w:tcPr>
          <w:p w14:paraId="118EDE15" w14:textId="549ADFB4" w:rsidR="00E54966" w:rsidRPr="00EE121F" w:rsidRDefault="00E54966" w:rsidP="009A57F6">
            <w:pPr>
              <w:rPr>
                <w:color w:val="000000"/>
                <w:sz w:val="22"/>
              </w:rPr>
            </w:pPr>
            <w:r>
              <w:rPr>
                <w:color w:val="000000"/>
                <w:sz w:val="22"/>
              </w:rPr>
              <w:t xml:space="preserve">  Head Start </w:t>
            </w:r>
            <w:proofErr w:type="spellStart"/>
            <w:r w:rsidR="00647C8A">
              <w:rPr>
                <w:color w:val="000000"/>
                <w:sz w:val="22"/>
              </w:rPr>
              <w:t>a</w:t>
            </w:r>
            <w:r w:rsidRPr="00EE121F">
              <w:rPr>
                <w:color w:val="000000"/>
                <w:sz w:val="22"/>
              </w:rPr>
              <w:t>ffiliated</w:t>
            </w:r>
            <w:r w:rsidR="003958DF" w:rsidRPr="003958DF">
              <w:rPr>
                <w:color w:val="000000"/>
                <w:sz w:val="22"/>
                <w:vertAlign w:val="superscript"/>
              </w:rPr>
              <w:t>a</w:t>
            </w:r>
            <w:proofErr w:type="spellEnd"/>
          </w:p>
        </w:tc>
        <w:tc>
          <w:tcPr>
            <w:tcW w:w="533" w:type="dxa"/>
            <w:shd w:val="clear" w:color="auto" w:fill="auto"/>
            <w:noWrap/>
            <w:tcMar>
              <w:left w:w="0" w:type="dxa"/>
              <w:right w:w="0" w:type="dxa"/>
            </w:tcMar>
            <w:hideMark/>
          </w:tcPr>
          <w:p w14:paraId="30EA88FF"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0966F69" w14:textId="77777777" w:rsidR="00E54966" w:rsidRPr="00EE121F" w:rsidRDefault="00E54966" w:rsidP="009A57F6">
            <w:pPr>
              <w:jc w:val="center"/>
              <w:rPr>
                <w:color w:val="000000"/>
                <w:sz w:val="22"/>
              </w:rPr>
            </w:pPr>
            <w:r w:rsidRPr="00EE121F">
              <w:rPr>
                <w:color w:val="000000"/>
                <w:sz w:val="22"/>
              </w:rPr>
              <w:t>1</w:t>
            </w:r>
          </w:p>
        </w:tc>
        <w:tc>
          <w:tcPr>
            <w:tcW w:w="590" w:type="dxa"/>
            <w:shd w:val="clear" w:color="auto" w:fill="auto"/>
            <w:noWrap/>
            <w:tcMar>
              <w:left w:w="0" w:type="dxa"/>
              <w:right w:w="0" w:type="dxa"/>
            </w:tcMar>
            <w:hideMark/>
          </w:tcPr>
          <w:p w14:paraId="163CE1A5" w14:textId="77777777" w:rsidR="00E54966" w:rsidRPr="00EE121F" w:rsidRDefault="00E54966" w:rsidP="009A57F6">
            <w:pPr>
              <w:jc w:val="center"/>
              <w:rPr>
                <w:color w:val="000000"/>
                <w:sz w:val="22"/>
              </w:rPr>
            </w:pPr>
            <w:r w:rsidRPr="00EE121F">
              <w:rPr>
                <w:color w:val="000000"/>
                <w:sz w:val="22"/>
              </w:rPr>
              <w:t>8.3</w:t>
            </w:r>
          </w:p>
        </w:tc>
        <w:tc>
          <w:tcPr>
            <w:tcW w:w="130" w:type="dxa"/>
            <w:shd w:val="clear" w:color="auto" w:fill="auto"/>
            <w:noWrap/>
            <w:tcMar>
              <w:left w:w="0" w:type="dxa"/>
              <w:right w:w="0" w:type="dxa"/>
            </w:tcMar>
          </w:tcPr>
          <w:p w14:paraId="38A929E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CB8FD73"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FDFF4A6" w14:textId="77777777" w:rsidR="00E54966" w:rsidRPr="00EE121F" w:rsidRDefault="00E54966" w:rsidP="009A57F6">
            <w:pPr>
              <w:jc w:val="center"/>
              <w:rPr>
                <w:color w:val="000000"/>
                <w:sz w:val="22"/>
              </w:rPr>
            </w:pPr>
            <w:r w:rsidRPr="00EE121F">
              <w:rPr>
                <w:color w:val="000000"/>
                <w:sz w:val="22"/>
              </w:rPr>
              <w:t>3</w:t>
            </w:r>
          </w:p>
        </w:tc>
        <w:tc>
          <w:tcPr>
            <w:tcW w:w="590" w:type="dxa"/>
            <w:shd w:val="clear" w:color="auto" w:fill="auto"/>
            <w:tcMar>
              <w:left w:w="0" w:type="dxa"/>
              <w:right w:w="0" w:type="dxa"/>
            </w:tcMar>
            <w:hideMark/>
          </w:tcPr>
          <w:p w14:paraId="7DB97644" w14:textId="77777777" w:rsidR="00E54966" w:rsidRPr="00EE121F" w:rsidRDefault="00E54966" w:rsidP="009A57F6">
            <w:pPr>
              <w:jc w:val="center"/>
              <w:rPr>
                <w:color w:val="000000"/>
                <w:sz w:val="22"/>
              </w:rPr>
            </w:pPr>
            <w:r w:rsidRPr="00EE121F">
              <w:rPr>
                <w:color w:val="000000"/>
                <w:sz w:val="22"/>
              </w:rPr>
              <w:t>15.8</w:t>
            </w:r>
          </w:p>
        </w:tc>
        <w:tc>
          <w:tcPr>
            <w:tcW w:w="134" w:type="dxa"/>
            <w:shd w:val="clear" w:color="auto" w:fill="auto"/>
            <w:noWrap/>
            <w:tcMar>
              <w:left w:w="0" w:type="dxa"/>
              <w:right w:w="0" w:type="dxa"/>
            </w:tcMar>
            <w:hideMark/>
          </w:tcPr>
          <w:p w14:paraId="4EFB198B"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20FD9AB"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051E2561" w14:textId="77777777" w:rsidR="00E54966" w:rsidRPr="00EE121F" w:rsidRDefault="00E54966" w:rsidP="009A57F6">
            <w:pPr>
              <w:jc w:val="center"/>
              <w:rPr>
                <w:color w:val="000000"/>
                <w:sz w:val="22"/>
              </w:rPr>
            </w:pPr>
            <w:r w:rsidRPr="00EE121F">
              <w:rPr>
                <w:color w:val="000000"/>
                <w:sz w:val="22"/>
              </w:rPr>
              <w:t>6</w:t>
            </w:r>
          </w:p>
        </w:tc>
        <w:tc>
          <w:tcPr>
            <w:tcW w:w="590" w:type="dxa"/>
            <w:shd w:val="clear" w:color="auto" w:fill="auto"/>
            <w:noWrap/>
            <w:tcMar>
              <w:left w:w="0" w:type="dxa"/>
              <w:right w:w="0" w:type="dxa"/>
            </w:tcMar>
            <w:hideMark/>
          </w:tcPr>
          <w:p w14:paraId="708CACD0" w14:textId="77777777" w:rsidR="00E54966" w:rsidRPr="00EE121F" w:rsidRDefault="00E54966" w:rsidP="009A57F6">
            <w:pPr>
              <w:jc w:val="center"/>
              <w:rPr>
                <w:color w:val="000000"/>
                <w:sz w:val="22"/>
              </w:rPr>
            </w:pPr>
            <w:r w:rsidRPr="00EE121F">
              <w:rPr>
                <w:color w:val="000000"/>
                <w:sz w:val="22"/>
              </w:rPr>
              <w:t>23.1</w:t>
            </w:r>
          </w:p>
        </w:tc>
        <w:tc>
          <w:tcPr>
            <w:tcW w:w="132" w:type="dxa"/>
            <w:shd w:val="clear" w:color="auto" w:fill="auto"/>
            <w:noWrap/>
            <w:tcMar>
              <w:left w:w="0" w:type="dxa"/>
              <w:right w:w="0" w:type="dxa"/>
            </w:tcMar>
            <w:hideMark/>
          </w:tcPr>
          <w:p w14:paraId="5FCE98B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3C51606"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0AEA957C"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64757D74" w14:textId="77777777" w:rsidR="00E54966" w:rsidRPr="00EE121F" w:rsidRDefault="00E54966" w:rsidP="009A57F6">
            <w:pPr>
              <w:jc w:val="center"/>
              <w:rPr>
                <w:sz w:val="22"/>
              </w:rPr>
            </w:pPr>
          </w:p>
        </w:tc>
        <w:tc>
          <w:tcPr>
            <w:tcW w:w="132" w:type="dxa"/>
            <w:shd w:val="clear" w:color="auto" w:fill="auto"/>
            <w:noWrap/>
            <w:tcMar>
              <w:left w:w="0" w:type="dxa"/>
              <w:right w:w="0" w:type="dxa"/>
            </w:tcMar>
            <w:hideMark/>
          </w:tcPr>
          <w:p w14:paraId="0A5AA8F4"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53105C00"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35A65127"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48842740" w14:textId="77777777" w:rsidR="00E54966" w:rsidRPr="00EE121F" w:rsidRDefault="00E54966" w:rsidP="009A57F6">
            <w:pPr>
              <w:jc w:val="center"/>
              <w:rPr>
                <w:sz w:val="22"/>
              </w:rPr>
            </w:pPr>
          </w:p>
        </w:tc>
        <w:tc>
          <w:tcPr>
            <w:tcW w:w="144" w:type="dxa"/>
            <w:shd w:val="clear" w:color="auto" w:fill="auto"/>
            <w:noWrap/>
            <w:tcMar>
              <w:left w:w="14" w:type="dxa"/>
              <w:right w:w="14" w:type="dxa"/>
            </w:tcMar>
            <w:hideMark/>
          </w:tcPr>
          <w:p w14:paraId="10E2932D"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5F34DF6A"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0A6BDCF2"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6707F7EB" w14:textId="77777777" w:rsidR="00E54966" w:rsidRPr="00EE121F" w:rsidRDefault="00E54966" w:rsidP="009A57F6">
            <w:pPr>
              <w:jc w:val="center"/>
              <w:rPr>
                <w:sz w:val="22"/>
              </w:rPr>
            </w:pPr>
          </w:p>
        </w:tc>
      </w:tr>
      <w:tr w:rsidR="00E54966" w:rsidRPr="00EE121F" w14:paraId="45EB3A16" w14:textId="77777777" w:rsidTr="3D881CCF">
        <w:trPr>
          <w:trHeight w:val="312"/>
        </w:trPr>
        <w:tc>
          <w:tcPr>
            <w:tcW w:w="2337" w:type="dxa"/>
            <w:shd w:val="clear" w:color="auto" w:fill="auto"/>
            <w:noWrap/>
            <w:tcMar>
              <w:left w:w="14" w:type="dxa"/>
              <w:right w:w="14" w:type="dxa"/>
            </w:tcMar>
            <w:hideMark/>
          </w:tcPr>
          <w:p w14:paraId="30E0406F" w14:textId="5484D94D" w:rsidR="00E54966" w:rsidRPr="00EE121F" w:rsidRDefault="00E54966" w:rsidP="009A57F6">
            <w:pPr>
              <w:rPr>
                <w:color w:val="000000"/>
                <w:sz w:val="22"/>
              </w:rPr>
            </w:pPr>
            <w:r>
              <w:rPr>
                <w:color w:val="000000"/>
                <w:sz w:val="22"/>
              </w:rPr>
              <w:t xml:space="preserve">  Public </w:t>
            </w:r>
            <w:r w:rsidR="0011736C">
              <w:rPr>
                <w:color w:val="000000"/>
                <w:sz w:val="22"/>
              </w:rPr>
              <w:t>funding/</w:t>
            </w:r>
            <w:proofErr w:type="spellStart"/>
            <w:r w:rsidR="00647C8A">
              <w:rPr>
                <w:color w:val="000000"/>
                <w:sz w:val="22"/>
              </w:rPr>
              <w:t>s</w:t>
            </w:r>
            <w:r w:rsidRPr="00EE121F">
              <w:rPr>
                <w:color w:val="000000"/>
                <w:sz w:val="22"/>
              </w:rPr>
              <w:t>chool</w:t>
            </w:r>
            <w:r w:rsidR="003958DF" w:rsidRPr="003958DF">
              <w:rPr>
                <w:color w:val="000000"/>
                <w:sz w:val="22"/>
                <w:vertAlign w:val="superscript"/>
              </w:rPr>
              <w:t>b</w:t>
            </w:r>
            <w:proofErr w:type="spellEnd"/>
          </w:p>
        </w:tc>
        <w:tc>
          <w:tcPr>
            <w:tcW w:w="533" w:type="dxa"/>
            <w:shd w:val="clear" w:color="auto" w:fill="auto"/>
            <w:noWrap/>
            <w:tcMar>
              <w:left w:w="0" w:type="dxa"/>
              <w:right w:w="0" w:type="dxa"/>
            </w:tcMar>
            <w:hideMark/>
          </w:tcPr>
          <w:p w14:paraId="2614A41D"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0E8B273" w14:textId="77777777" w:rsidR="00E54966" w:rsidRPr="00EE121F" w:rsidRDefault="00E54966" w:rsidP="009A57F6">
            <w:pPr>
              <w:jc w:val="center"/>
              <w:rPr>
                <w:color w:val="000000"/>
                <w:sz w:val="22"/>
              </w:rPr>
            </w:pPr>
            <w:r w:rsidRPr="00EE121F">
              <w:rPr>
                <w:color w:val="000000"/>
                <w:sz w:val="22"/>
              </w:rPr>
              <w:t>2</w:t>
            </w:r>
          </w:p>
        </w:tc>
        <w:tc>
          <w:tcPr>
            <w:tcW w:w="590" w:type="dxa"/>
            <w:shd w:val="clear" w:color="auto" w:fill="auto"/>
            <w:noWrap/>
            <w:tcMar>
              <w:left w:w="0" w:type="dxa"/>
              <w:right w:w="0" w:type="dxa"/>
            </w:tcMar>
            <w:hideMark/>
          </w:tcPr>
          <w:p w14:paraId="7A1284F2" w14:textId="77777777" w:rsidR="00E54966" w:rsidRPr="00EE121F" w:rsidRDefault="00E54966" w:rsidP="009A57F6">
            <w:pPr>
              <w:jc w:val="center"/>
              <w:rPr>
                <w:color w:val="000000"/>
                <w:sz w:val="22"/>
              </w:rPr>
            </w:pPr>
            <w:r w:rsidRPr="00EE121F">
              <w:rPr>
                <w:color w:val="000000"/>
                <w:sz w:val="22"/>
              </w:rPr>
              <w:t>16.7</w:t>
            </w:r>
          </w:p>
        </w:tc>
        <w:tc>
          <w:tcPr>
            <w:tcW w:w="130" w:type="dxa"/>
            <w:shd w:val="clear" w:color="auto" w:fill="auto"/>
            <w:noWrap/>
            <w:tcMar>
              <w:left w:w="0" w:type="dxa"/>
              <w:right w:w="0" w:type="dxa"/>
            </w:tcMar>
          </w:tcPr>
          <w:p w14:paraId="33832756"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988D127"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20CCA6E0" w14:textId="77777777" w:rsidR="00E54966" w:rsidRPr="00EE121F" w:rsidRDefault="00E54966" w:rsidP="009A57F6">
            <w:pPr>
              <w:jc w:val="center"/>
              <w:rPr>
                <w:color w:val="000000"/>
                <w:sz w:val="22"/>
              </w:rPr>
            </w:pPr>
            <w:r w:rsidRPr="00EE121F">
              <w:rPr>
                <w:color w:val="000000"/>
                <w:sz w:val="22"/>
              </w:rPr>
              <w:t>2</w:t>
            </w:r>
          </w:p>
        </w:tc>
        <w:tc>
          <w:tcPr>
            <w:tcW w:w="590" w:type="dxa"/>
            <w:shd w:val="clear" w:color="auto" w:fill="auto"/>
            <w:tcMar>
              <w:left w:w="0" w:type="dxa"/>
              <w:right w:w="0" w:type="dxa"/>
            </w:tcMar>
            <w:hideMark/>
          </w:tcPr>
          <w:p w14:paraId="662AB3D1" w14:textId="77777777" w:rsidR="00E54966" w:rsidRPr="00EE121F" w:rsidRDefault="00E54966" w:rsidP="009A57F6">
            <w:pPr>
              <w:jc w:val="center"/>
              <w:rPr>
                <w:color w:val="000000"/>
                <w:sz w:val="22"/>
              </w:rPr>
            </w:pPr>
            <w:r w:rsidRPr="00EE121F">
              <w:rPr>
                <w:color w:val="000000"/>
                <w:sz w:val="22"/>
              </w:rPr>
              <w:t>10.5</w:t>
            </w:r>
          </w:p>
        </w:tc>
        <w:tc>
          <w:tcPr>
            <w:tcW w:w="134" w:type="dxa"/>
            <w:shd w:val="clear" w:color="auto" w:fill="auto"/>
            <w:noWrap/>
            <w:tcMar>
              <w:left w:w="0" w:type="dxa"/>
              <w:right w:w="0" w:type="dxa"/>
            </w:tcMar>
            <w:hideMark/>
          </w:tcPr>
          <w:p w14:paraId="0F414DF8"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758CBEE"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04944314" w14:textId="77777777" w:rsidR="00E54966" w:rsidRPr="00EE121F" w:rsidRDefault="00E54966" w:rsidP="009A57F6">
            <w:pPr>
              <w:jc w:val="center"/>
              <w:rPr>
                <w:color w:val="000000"/>
                <w:sz w:val="22"/>
              </w:rPr>
            </w:pPr>
            <w:r w:rsidRPr="00EE121F">
              <w:rPr>
                <w:color w:val="000000"/>
                <w:sz w:val="22"/>
              </w:rPr>
              <w:t>4</w:t>
            </w:r>
          </w:p>
        </w:tc>
        <w:tc>
          <w:tcPr>
            <w:tcW w:w="590" w:type="dxa"/>
            <w:shd w:val="clear" w:color="auto" w:fill="auto"/>
            <w:noWrap/>
            <w:tcMar>
              <w:left w:w="0" w:type="dxa"/>
              <w:right w:w="0" w:type="dxa"/>
            </w:tcMar>
            <w:hideMark/>
          </w:tcPr>
          <w:p w14:paraId="46DE1308" w14:textId="77777777" w:rsidR="00E54966" w:rsidRPr="00EE121F" w:rsidRDefault="00E54966" w:rsidP="009A57F6">
            <w:pPr>
              <w:jc w:val="center"/>
              <w:rPr>
                <w:color w:val="000000"/>
                <w:sz w:val="22"/>
              </w:rPr>
            </w:pPr>
            <w:r w:rsidRPr="00EE121F">
              <w:rPr>
                <w:color w:val="000000"/>
                <w:sz w:val="22"/>
              </w:rPr>
              <w:t>15.4</w:t>
            </w:r>
          </w:p>
        </w:tc>
        <w:tc>
          <w:tcPr>
            <w:tcW w:w="132" w:type="dxa"/>
            <w:shd w:val="clear" w:color="auto" w:fill="auto"/>
            <w:noWrap/>
            <w:tcMar>
              <w:left w:w="0" w:type="dxa"/>
              <w:right w:w="0" w:type="dxa"/>
            </w:tcMar>
            <w:hideMark/>
          </w:tcPr>
          <w:p w14:paraId="508CFFA8"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C38C37F"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38B0B574" w14:textId="77777777" w:rsidR="00E54966" w:rsidRPr="00EE121F" w:rsidRDefault="00E54966" w:rsidP="009A57F6">
            <w:pPr>
              <w:jc w:val="center"/>
              <w:rPr>
                <w:color w:val="000000"/>
                <w:sz w:val="22"/>
              </w:rPr>
            </w:pPr>
            <w:r w:rsidRPr="00EE121F">
              <w:rPr>
                <w:color w:val="000000"/>
                <w:sz w:val="22"/>
              </w:rPr>
              <w:t>17</w:t>
            </w:r>
          </w:p>
        </w:tc>
        <w:tc>
          <w:tcPr>
            <w:tcW w:w="590" w:type="dxa"/>
            <w:shd w:val="clear" w:color="auto" w:fill="auto"/>
            <w:noWrap/>
            <w:tcMar>
              <w:left w:w="0" w:type="dxa"/>
              <w:right w:w="0" w:type="dxa"/>
            </w:tcMar>
            <w:hideMark/>
          </w:tcPr>
          <w:p w14:paraId="6E2E0691" w14:textId="77777777" w:rsidR="00E54966" w:rsidRPr="00EE121F" w:rsidRDefault="00E54966" w:rsidP="009A57F6">
            <w:pPr>
              <w:jc w:val="center"/>
              <w:rPr>
                <w:color w:val="000000"/>
                <w:sz w:val="22"/>
              </w:rPr>
            </w:pPr>
            <w:r w:rsidRPr="00EE121F">
              <w:rPr>
                <w:color w:val="000000"/>
                <w:sz w:val="22"/>
              </w:rPr>
              <w:t>89.5</w:t>
            </w:r>
          </w:p>
        </w:tc>
        <w:tc>
          <w:tcPr>
            <w:tcW w:w="132" w:type="dxa"/>
            <w:shd w:val="clear" w:color="auto" w:fill="auto"/>
            <w:noWrap/>
            <w:tcMar>
              <w:left w:w="0" w:type="dxa"/>
              <w:right w:w="0" w:type="dxa"/>
            </w:tcMar>
            <w:hideMark/>
          </w:tcPr>
          <w:p w14:paraId="76BEEA4C"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152F6F1B"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57C61E46" w14:textId="77777777" w:rsidR="00E54966" w:rsidRPr="00EE121F" w:rsidRDefault="00E54966" w:rsidP="009A57F6">
            <w:pPr>
              <w:jc w:val="center"/>
              <w:rPr>
                <w:color w:val="000000"/>
                <w:sz w:val="22"/>
              </w:rPr>
            </w:pPr>
            <w:r w:rsidRPr="00EE121F">
              <w:rPr>
                <w:color w:val="000000"/>
                <w:sz w:val="22"/>
              </w:rPr>
              <w:t>17</w:t>
            </w:r>
          </w:p>
        </w:tc>
        <w:tc>
          <w:tcPr>
            <w:tcW w:w="590" w:type="dxa"/>
            <w:shd w:val="clear" w:color="auto" w:fill="auto"/>
            <w:tcMar>
              <w:left w:w="0" w:type="dxa"/>
              <w:right w:w="0" w:type="dxa"/>
            </w:tcMar>
            <w:hideMark/>
          </w:tcPr>
          <w:p w14:paraId="6684377F" w14:textId="77777777" w:rsidR="00E54966" w:rsidRPr="00EE121F" w:rsidRDefault="00E54966" w:rsidP="009A57F6">
            <w:pPr>
              <w:jc w:val="center"/>
              <w:rPr>
                <w:color w:val="000000"/>
                <w:sz w:val="22"/>
              </w:rPr>
            </w:pPr>
            <w:r w:rsidRPr="00EE121F">
              <w:rPr>
                <w:color w:val="000000"/>
                <w:sz w:val="22"/>
              </w:rPr>
              <w:t>94.4</w:t>
            </w:r>
          </w:p>
        </w:tc>
        <w:tc>
          <w:tcPr>
            <w:tcW w:w="144" w:type="dxa"/>
            <w:shd w:val="clear" w:color="auto" w:fill="auto"/>
            <w:tcMar>
              <w:left w:w="14" w:type="dxa"/>
              <w:right w:w="14" w:type="dxa"/>
            </w:tcMar>
            <w:hideMark/>
          </w:tcPr>
          <w:p w14:paraId="7951FBB1"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5931BF78"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648B3655" w14:textId="77777777" w:rsidR="00E54966" w:rsidRPr="00EE121F" w:rsidRDefault="00E54966" w:rsidP="009A57F6">
            <w:pPr>
              <w:jc w:val="center"/>
              <w:rPr>
                <w:color w:val="000000"/>
                <w:sz w:val="22"/>
              </w:rPr>
            </w:pPr>
            <w:r w:rsidRPr="00EE121F">
              <w:rPr>
                <w:color w:val="000000"/>
                <w:sz w:val="22"/>
              </w:rPr>
              <w:t>15</w:t>
            </w:r>
          </w:p>
        </w:tc>
        <w:tc>
          <w:tcPr>
            <w:tcW w:w="590" w:type="dxa"/>
            <w:shd w:val="clear" w:color="auto" w:fill="auto"/>
            <w:noWrap/>
            <w:tcMar>
              <w:left w:w="0" w:type="dxa"/>
              <w:right w:w="0" w:type="dxa"/>
            </w:tcMar>
            <w:hideMark/>
          </w:tcPr>
          <w:p w14:paraId="4BB04F9E" w14:textId="77777777" w:rsidR="00E54966" w:rsidRPr="00EE121F" w:rsidRDefault="00E54966" w:rsidP="009A57F6">
            <w:pPr>
              <w:jc w:val="center"/>
              <w:rPr>
                <w:color w:val="000000"/>
                <w:sz w:val="22"/>
              </w:rPr>
            </w:pPr>
            <w:r w:rsidRPr="00EE121F">
              <w:rPr>
                <w:color w:val="000000"/>
                <w:sz w:val="22"/>
              </w:rPr>
              <w:t>100.0</w:t>
            </w:r>
          </w:p>
        </w:tc>
      </w:tr>
      <w:tr w:rsidR="00E54966" w:rsidRPr="00EE121F" w14:paraId="77E8E85E" w14:textId="77777777" w:rsidTr="3D881CCF">
        <w:trPr>
          <w:trHeight w:val="312"/>
        </w:trPr>
        <w:tc>
          <w:tcPr>
            <w:tcW w:w="2337" w:type="dxa"/>
            <w:shd w:val="clear" w:color="auto" w:fill="auto"/>
            <w:noWrap/>
            <w:tcMar>
              <w:left w:w="14" w:type="dxa"/>
              <w:right w:w="14" w:type="dxa"/>
            </w:tcMar>
            <w:hideMark/>
          </w:tcPr>
          <w:p w14:paraId="6C204817" w14:textId="079141CF" w:rsidR="00E54966" w:rsidRPr="003958DF" w:rsidRDefault="00E54966" w:rsidP="009A57F6">
            <w:pPr>
              <w:rPr>
                <w:color w:val="000000"/>
                <w:sz w:val="22"/>
                <w:vertAlign w:val="superscript"/>
              </w:rPr>
            </w:pPr>
            <w:r w:rsidRPr="00EE121F">
              <w:rPr>
                <w:color w:val="000000"/>
                <w:sz w:val="22"/>
              </w:rPr>
              <w:t xml:space="preserve">  </w:t>
            </w:r>
            <w:r>
              <w:rPr>
                <w:color w:val="000000"/>
                <w:sz w:val="22"/>
              </w:rPr>
              <w:t>C</w:t>
            </w:r>
            <w:r w:rsidRPr="00EE121F">
              <w:rPr>
                <w:color w:val="000000"/>
                <w:sz w:val="22"/>
              </w:rPr>
              <w:t xml:space="preserve">ommercial </w:t>
            </w:r>
            <w:proofErr w:type="spellStart"/>
            <w:r w:rsidR="00647C8A">
              <w:rPr>
                <w:color w:val="000000"/>
                <w:sz w:val="22"/>
              </w:rPr>
              <w:t>c</w:t>
            </w:r>
            <w:r w:rsidRPr="00EE121F">
              <w:rPr>
                <w:color w:val="000000"/>
                <w:sz w:val="22"/>
              </w:rPr>
              <w:t>urricula</w:t>
            </w:r>
            <w:r w:rsidR="003958DF" w:rsidRPr="003958DF">
              <w:rPr>
                <w:color w:val="000000"/>
                <w:sz w:val="22"/>
                <w:vertAlign w:val="superscript"/>
              </w:rPr>
              <w:t>c</w:t>
            </w:r>
            <w:proofErr w:type="spellEnd"/>
          </w:p>
        </w:tc>
        <w:tc>
          <w:tcPr>
            <w:tcW w:w="533" w:type="dxa"/>
            <w:shd w:val="clear" w:color="auto" w:fill="auto"/>
            <w:noWrap/>
            <w:tcMar>
              <w:left w:w="0" w:type="dxa"/>
              <w:right w:w="0" w:type="dxa"/>
            </w:tcMar>
            <w:hideMark/>
          </w:tcPr>
          <w:p w14:paraId="2D7A7BFD"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EF36676" w14:textId="77777777" w:rsidR="00E54966" w:rsidRPr="00EE121F" w:rsidRDefault="00E54966" w:rsidP="009A57F6">
            <w:pPr>
              <w:jc w:val="center"/>
              <w:rPr>
                <w:color w:val="000000"/>
                <w:sz w:val="22"/>
              </w:rPr>
            </w:pPr>
            <w:r w:rsidRPr="00EE121F">
              <w:rPr>
                <w:color w:val="000000"/>
                <w:sz w:val="22"/>
              </w:rPr>
              <w:t>3</w:t>
            </w:r>
          </w:p>
        </w:tc>
        <w:tc>
          <w:tcPr>
            <w:tcW w:w="590" w:type="dxa"/>
            <w:shd w:val="clear" w:color="auto" w:fill="auto"/>
            <w:noWrap/>
            <w:tcMar>
              <w:left w:w="0" w:type="dxa"/>
              <w:right w:w="0" w:type="dxa"/>
            </w:tcMar>
            <w:hideMark/>
          </w:tcPr>
          <w:p w14:paraId="6AAE96A1" w14:textId="77777777" w:rsidR="00E54966" w:rsidRPr="00EE121F" w:rsidRDefault="00E54966" w:rsidP="009A57F6">
            <w:pPr>
              <w:jc w:val="center"/>
              <w:rPr>
                <w:color w:val="000000"/>
                <w:sz w:val="22"/>
              </w:rPr>
            </w:pPr>
            <w:r w:rsidRPr="00EE121F">
              <w:rPr>
                <w:color w:val="000000"/>
                <w:sz w:val="22"/>
              </w:rPr>
              <w:t>30.0</w:t>
            </w:r>
          </w:p>
        </w:tc>
        <w:tc>
          <w:tcPr>
            <w:tcW w:w="130" w:type="dxa"/>
            <w:shd w:val="clear" w:color="auto" w:fill="auto"/>
            <w:noWrap/>
            <w:tcMar>
              <w:left w:w="0" w:type="dxa"/>
              <w:right w:w="0" w:type="dxa"/>
            </w:tcMar>
          </w:tcPr>
          <w:p w14:paraId="46D58F8E"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9F1181A"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013644F0" w14:textId="77777777" w:rsidR="00E54966" w:rsidRPr="00EE121F" w:rsidRDefault="00E54966" w:rsidP="009A57F6">
            <w:pPr>
              <w:jc w:val="center"/>
              <w:rPr>
                <w:color w:val="000000"/>
                <w:sz w:val="22"/>
              </w:rPr>
            </w:pPr>
            <w:r w:rsidRPr="00EE121F">
              <w:rPr>
                <w:color w:val="000000"/>
                <w:sz w:val="22"/>
              </w:rPr>
              <w:t>6</w:t>
            </w:r>
          </w:p>
        </w:tc>
        <w:tc>
          <w:tcPr>
            <w:tcW w:w="590" w:type="dxa"/>
            <w:shd w:val="clear" w:color="auto" w:fill="auto"/>
            <w:tcMar>
              <w:left w:w="0" w:type="dxa"/>
              <w:right w:w="0" w:type="dxa"/>
            </w:tcMar>
            <w:hideMark/>
          </w:tcPr>
          <w:p w14:paraId="19FF541A" w14:textId="77777777" w:rsidR="00E54966" w:rsidRPr="00EE121F" w:rsidRDefault="00E54966" w:rsidP="009A57F6">
            <w:pPr>
              <w:jc w:val="center"/>
              <w:rPr>
                <w:color w:val="000000"/>
                <w:sz w:val="22"/>
              </w:rPr>
            </w:pPr>
            <w:r w:rsidRPr="00EE121F">
              <w:rPr>
                <w:color w:val="000000"/>
                <w:sz w:val="22"/>
              </w:rPr>
              <w:t>33.3</w:t>
            </w:r>
          </w:p>
        </w:tc>
        <w:tc>
          <w:tcPr>
            <w:tcW w:w="134" w:type="dxa"/>
            <w:shd w:val="clear" w:color="auto" w:fill="auto"/>
            <w:noWrap/>
            <w:tcMar>
              <w:left w:w="0" w:type="dxa"/>
              <w:right w:w="0" w:type="dxa"/>
            </w:tcMar>
            <w:hideMark/>
          </w:tcPr>
          <w:p w14:paraId="734A23AA"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7E471B44"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08EDF485" w14:textId="77777777" w:rsidR="00E54966" w:rsidRPr="00EE121F" w:rsidRDefault="00E54966" w:rsidP="009A57F6">
            <w:pPr>
              <w:jc w:val="center"/>
              <w:rPr>
                <w:color w:val="000000"/>
                <w:sz w:val="22"/>
              </w:rPr>
            </w:pPr>
            <w:r w:rsidRPr="00EE121F">
              <w:rPr>
                <w:color w:val="000000"/>
                <w:sz w:val="22"/>
              </w:rPr>
              <w:t>16</w:t>
            </w:r>
          </w:p>
        </w:tc>
        <w:tc>
          <w:tcPr>
            <w:tcW w:w="590" w:type="dxa"/>
            <w:shd w:val="clear" w:color="auto" w:fill="auto"/>
            <w:noWrap/>
            <w:tcMar>
              <w:left w:w="0" w:type="dxa"/>
              <w:right w:w="0" w:type="dxa"/>
            </w:tcMar>
            <w:hideMark/>
          </w:tcPr>
          <w:p w14:paraId="2BCA4CB0" w14:textId="77777777" w:rsidR="00E54966" w:rsidRPr="00EE121F" w:rsidRDefault="00E54966" w:rsidP="009A57F6">
            <w:pPr>
              <w:jc w:val="center"/>
              <w:rPr>
                <w:color w:val="000000"/>
                <w:sz w:val="22"/>
              </w:rPr>
            </w:pPr>
            <w:r w:rsidRPr="00EE121F">
              <w:rPr>
                <w:color w:val="000000"/>
                <w:sz w:val="22"/>
              </w:rPr>
              <w:t>64.0</w:t>
            </w:r>
          </w:p>
        </w:tc>
        <w:tc>
          <w:tcPr>
            <w:tcW w:w="132" w:type="dxa"/>
            <w:shd w:val="clear" w:color="auto" w:fill="auto"/>
            <w:noWrap/>
            <w:tcMar>
              <w:left w:w="0" w:type="dxa"/>
              <w:right w:w="0" w:type="dxa"/>
            </w:tcMar>
            <w:hideMark/>
          </w:tcPr>
          <w:p w14:paraId="0AECC286"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7EF4634"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71650338" w14:textId="77777777" w:rsidR="00E54966" w:rsidRPr="00EE121F" w:rsidRDefault="00E54966" w:rsidP="009A57F6">
            <w:pPr>
              <w:jc w:val="center"/>
              <w:rPr>
                <w:color w:val="000000"/>
                <w:sz w:val="22"/>
              </w:rPr>
            </w:pPr>
            <w:r w:rsidRPr="00EE121F">
              <w:rPr>
                <w:color w:val="000000"/>
                <w:sz w:val="22"/>
              </w:rPr>
              <w:t>13</w:t>
            </w:r>
          </w:p>
        </w:tc>
        <w:tc>
          <w:tcPr>
            <w:tcW w:w="590" w:type="dxa"/>
            <w:shd w:val="clear" w:color="auto" w:fill="auto"/>
            <w:noWrap/>
            <w:tcMar>
              <w:left w:w="0" w:type="dxa"/>
              <w:right w:w="0" w:type="dxa"/>
            </w:tcMar>
            <w:hideMark/>
          </w:tcPr>
          <w:p w14:paraId="4B395C60" w14:textId="77777777" w:rsidR="00E54966" w:rsidRPr="00EE121F" w:rsidRDefault="00E54966" w:rsidP="009A57F6">
            <w:pPr>
              <w:jc w:val="center"/>
              <w:rPr>
                <w:color w:val="000000"/>
                <w:sz w:val="22"/>
              </w:rPr>
            </w:pPr>
            <w:r w:rsidRPr="00EE121F">
              <w:rPr>
                <w:color w:val="000000"/>
                <w:sz w:val="22"/>
              </w:rPr>
              <w:t>68.4</w:t>
            </w:r>
          </w:p>
        </w:tc>
        <w:tc>
          <w:tcPr>
            <w:tcW w:w="132" w:type="dxa"/>
            <w:shd w:val="clear" w:color="auto" w:fill="auto"/>
            <w:noWrap/>
            <w:tcMar>
              <w:left w:w="0" w:type="dxa"/>
              <w:right w:w="0" w:type="dxa"/>
            </w:tcMar>
            <w:hideMark/>
          </w:tcPr>
          <w:p w14:paraId="7299B167"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0D37B727"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2D7A1B07" w14:textId="77777777" w:rsidR="00E54966" w:rsidRPr="00EE121F" w:rsidRDefault="00E54966" w:rsidP="009A57F6">
            <w:pPr>
              <w:jc w:val="center"/>
              <w:rPr>
                <w:color w:val="000000"/>
                <w:sz w:val="22"/>
              </w:rPr>
            </w:pPr>
            <w:r w:rsidRPr="00EE121F">
              <w:rPr>
                <w:color w:val="000000"/>
                <w:sz w:val="22"/>
              </w:rPr>
              <w:t>13</w:t>
            </w:r>
          </w:p>
        </w:tc>
        <w:tc>
          <w:tcPr>
            <w:tcW w:w="590" w:type="dxa"/>
            <w:shd w:val="clear" w:color="auto" w:fill="auto"/>
            <w:tcMar>
              <w:left w:w="0" w:type="dxa"/>
              <w:right w:w="0" w:type="dxa"/>
            </w:tcMar>
            <w:hideMark/>
          </w:tcPr>
          <w:p w14:paraId="406B9670" w14:textId="77777777" w:rsidR="00E54966" w:rsidRPr="00EE121F" w:rsidRDefault="00E54966" w:rsidP="009A57F6">
            <w:pPr>
              <w:jc w:val="center"/>
              <w:rPr>
                <w:color w:val="000000"/>
                <w:sz w:val="22"/>
              </w:rPr>
            </w:pPr>
            <w:r w:rsidRPr="00EE121F">
              <w:rPr>
                <w:color w:val="000000"/>
                <w:sz w:val="22"/>
              </w:rPr>
              <w:t>72.2</w:t>
            </w:r>
          </w:p>
        </w:tc>
        <w:tc>
          <w:tcPr>
            <w:tcW w:w="144" w:type="dxa"/>
            <w:shd w:val="clear" w:color="auto" w:fill="auto"/>
            <w:tcMar>
              <w:left w:w="14" w:type="dxa"/>
              <w:right w:w="14" w:type="dxa"/>
            </w:tcMar>
            <w:hideMark/>
          </w:tcPr>
          <w:p w14:paraId="7A7717AF"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45D47BFA"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03A4F2C7" w14:textId="77777777" w:rsidR="00E54966" w:rsidRPr="00EE121F" w:rsidRDefault="00E54966" w:rsidP="009A57F6">
            <w:pPr>
              <w:jc w:val="center"/>
              <w:rPr>
                <w:color w:val="000000"/>
                <w:sz w:val="22"/>
              </w:rPr>
            </w:pPr>
            <w:r w:rsidRPr="00EE121F">
              <w:rPr>
                <w:color w:val="000000"/>
                <w:sz w:val="22"/>
              </w:rPr>
              <w:t>10</w:t>
            </w:r>
          </w:p>
        </w:tc>
        <w:tc>
          <w:tcPr>
            <w:tcW w:w="590" w:type="dxa"/>
            <w:shd w:val="clear" w:color="auto" w:fill="auto"/>
            <w:noWrap/>
            <w:tcMar>
              <w:left w:w="0" w:type="dxa"/>
              <w:right w:w="0" w:type="dxa"/>
            </w:tcMar>
            <w:hideMark/>
          </w:tcPr>
          <w:p w14:paraId="6A025E4F" w14:textId="77777777" w:rsidR="00E54966" w:rsidRPr="00EE121F" w:rsidRDefault="00E54966" w:rsidP="009A57F6">
            <w:pPr>
              <w:jc w:val="center"/>
              <w:rPr>
                <w:color w:val="000000"/>
                <w:sz w:val="22"/>
              </w:rPr>
            </w:pPr>
            <w:r w:rsidRPr="00EE121F">
              <w:rPr>
                <w:color w:val="000000"/>
                <w:sz w:val="22"/>
              </w:rPr>
              <w:t>66.7</w:t>
            </w:r>
          </w:p>
        </w:tc>
      </w:tr>
      <w:tr w:rsidR="00E54966" w:rsidRPr="00EE121F" w14:paraId="57524BC8" w14:textId="77777777" w:rsidTr="3D881CCF">
        <w:trPr>
          <w:trHeight w:val="312"/>
        </w:trPr>
        <w:tc>
          <w:tcPr>
            <w:tcW w:w="2337" w:type="dxa"/>
            <w:shd w:val="clear" w:color="auto" w:fill="auto"/>
            <w:noWrap/>
            <w:tcMar>
              <w:left w:w="14" w:type="dxa"/>
              <w:right w:w="14" w:type="dxa"/>
            </w:tcMar>
            <w:hideMark/>
          </w:tcPr>
          <w:p w14:paraId="3D275F07" w14:textId="6A9645B7" w:rsidR="00E54966" w:rsidRPr="00EE121F" w:rsidRDefault="00E54966" w:rsidP="009A57F6">
            <w:pPr>
              <w:rPr>
                <w:color w:val="000000"/>
                <w:sz w:val="22"/>
              </w:rPr>
            </w:pPr>
            <w:r w:rsidRPr="00EE121F">
              <w:rPr>
                <w:color w:val="000000"/>
                <w:sz w:val="22"/>
              </w:rPr>
              <w:t xml:space="preserve">  Setting</w:t>
            </w:r>
          </w:p>
        </w:tc>
        <w:tc>
          <w:tcPr>
            <w:tcW w:w="533" w:type="dxa"/>
            <w:shd w:val="clear" w:color="auto" w:fill="auto"/>
            <w:noWrap/>
            <w:tcMar>
              <w:left w:w="0" w:type="dxa"/>
              <w:right w:w="0" w:type="dxa"/>
            </w:tcMar>
            <w:hideMark/>
          </w:tcPr>
          <w:p w14:paraId="2A75533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7205CC8D"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6385352E" w14:textId="77777777" w:rsidR="00E54966" w:rsidRPr="00EE121F" w:rsidRDefault="00E54966" w:rsidP="009A57F6">
            <w:pPr>
              <w:jc w:val="center"/>
              <w:rPr>
                <w:sz w:val="22"/>
              </w:rPr>
            </w:pPr>
          </w:p>
        </w:tc>
        <w:tc>
          <w:tcPr>
            <w:tcW w:w="130" w:type="dxa"/>
            <w:shd w:val="clear" w:color="auto" w:fill="auto"/>
            <w:noWrap/>
            <w:tcMar>
              <w:left w:w="0" w:type="dxa"/>
              <w:right w:w="0" w:type="dxa"/>
            </w:tcMar>
          </w:tcPr>
          <w:p w14:paraId="08561E93"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ADFA05A"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20178A51" w14:textId="77777777" w:rsidR="00E54966" w:rsidRPr="00EE121F" w:rsidRDefault="00E54966" w:rsidP="009A57F6">
            <w:pPr>
              <w:jc w:val="center"/>
              <w:rPr>
                <w:sz w:val="22"/>
              </w:rPr>
            </w:pPr>
          </w:p>
        </w:tc>
        <w:tc>
          <w:tcPr>
            <w:tcW w:w="590" w:type="dxa"/>
            <w:shd w:val="clear" w:color="auto" w:fill="auto"/>
            <w:tcMar>
              <w:left w:w="0" w:type="dxa"/>
              <w:right w:w="0" w:type="dxa"/>
            </w:tcMar>
            <w:hideMark/>
          </w:tcPr>
          <w:p w14:paraId="42221560" w14:textId="77777777" w:rsidR="00E54966" w:rsidRPr="00EE121F" w:rsidRDefault="00E54966" w:rsidP="009A57F6">
            <w:pPr>
              <w:jc w:val="center"/>
              <w:rPr>
                <w:sz w:val="22"/>
              </w:rPr>
            </w:pPr>
          </w:p>
        </w:tc>
        <w:tc>
          <w:tcPr>
            <w:tcW w:w="134" w:type="dxa"/>
            <w:shd w:val="clear" w:color="auto" w:fill="auto"/>
            <w:noWrap/>
            <w:tcMar>
              <w:left w:w="0" w:type="dxa"/>
              <w:right w:w="0" w:type="dxa"/>
            </w:tcMar>
            <w:hideMark/>
          </w:tcPr>
          <w:p w14:paraId="309AD672"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3F21B3B3"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0AF79D2B"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58552481" w14:textId="77777777" w:rsidR="00E54966" w:rsidRPr="00EE121F" w:rsidRDefault="00E54966" w:rsidP="009A57F6">
            <w:pPr>
              <w:jc w:val="center"/>
              <w:rPr>
                <w:sz w:val="22"/>
              </w:rPr>
            </w:pPr>
          </w:p>
        </w:tc>
        <w:tc>
          <w:tcPr>
            <w:tcW w:w="132" w:type="dxa"/>
            <w:shd w:val="clear" w:color="auto" w:fill="auto"/>
            <w:noWrap/>
            <w:tcMar>
              <w:left w:w="0" w:type="dxa"/>
              <w:right w:w="0" w:type="dxa"/>
            </w:tcMar>
            <w:hideMark/>
          </w:tcPr>
          <w:p w14:paraId="5566574E"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230417F"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204D9023"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5A9F50E0" w14:textId="77777777" w:rsidR="00E54966" w:rsidRPr="00EE121F" w:rsidRDefault="00E54966" w:rsidP="009A57F6">
            <w:pPr>
              <w:jc w:val="center"/>
              <w:rPr>
                <w:sz w:val="22"/>
              </w:rPr>
            </w:pPr>
          </w:p>
        </w:tc>
        <w:tc>
          <w:tcPr>
            <w:tcW w:w="132" w:type="dxa"/>
            <w:shd w:val="clear" w:color="auto" w:fill="auto"/>
            <w:noWrap/>
            <w:tcMar>
              <w:left w:w="0" w:type="dxa"/>
              <w:right w:w="0" w:type="dxa"/>
            </w:tcMar>
            <w:hideMark/>
          </w:tcPr>
          <w:p w14:paraId="2CEE8A20"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5635C4EA"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67D0364C" w14:textId="77777777" w:rsidR="00E54966" w:rsidRPr="00EE121F" w:rsidRDefault="00E54966" w:rsidP="009A57F6">
            <w:pPr>
              <w:jc w:val="center"/>
              <w:rPr>
                <w:sz w:val="22"/>
              </w:rPr>
            </w:pPr>
          </w:p>
        </w:tc>
        <w:tc>
          <w:tcPr>
            <w:tcW w:w="590" w:type="dxa"/>
            <w:shd w:val="clear" w:color="auto" w:fill="auto"/>
            <w:tcMar>
              <w:left w:w="0" w:type="dxa"/>
              <w:right w:w="0" w:type="dxa"/>
            </w:tcMar>
            <w:hideMark/>
          </w:tcPr>
          <w:p w14:paraId="39BFF407" w14:textId="77777777" w:rsidR="00E54966" w:rsidRPr="00EE121F" w:rsidRDefault="00E54966" w:rsidP="009A57F6">
            <w:pPr>
              <w:jc w:val="center"/>
              <w:rPr>
                <w:sz w:val="22"/>
              </w:rPr>
            </w:pPr>
          </w:p>
        </w:tc>
        <w:tc>
          <w:tcPr>
            <w:tcW w:w="144" w:type="dxa"/>
            <w:shd w:val="clear" w:color="auto" w:fill="auto"/>
            <w:tcMar>
              <w:left w:w="14" w:type="dxa"/>
              <w:right w:w="14" w:type="dxa"/>
            </w:tcMar>
            <w:hideMark/>
          </w:tcPr>
          <w:p w14:paraId="14017209"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16806D4F"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57EE1F5A"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6535AD9D" w14:textId="77777777" w:rsidR="00E54966" w:rsidRPr="00EE121F" w:rsidRDefault="00E54966" w:rsidP="009A57F6">
            <w:pPr>
              <w:jc w:val="center"/>
              <w:rPr>
                <w:sz w:val="22"/>
              </w:rPr>
            </w:pPr>
          </w:p>
        </w:tc>
      </w:tr>
      <w:tr w:rsidR="00E54966" w:rsidRPr="00EE121F" w14:paraId="3A96C53B" w14:textId="77777777" w:rsidTr="3D881CCF">
        <w:trPr>
          <w:trHeight w:val="312"/>
        </w:trPr>
        <w:tc>
          <w:tcPr>
            <w:tcW w:w="2337" w:type="dxa"/>
            <w:shd w:val="clear" w:color="auto" w:fill="auto"/>
            <w:noWrap/>
            <w:tcMar>
              <w:left w:w="14" w:type="dxa"/>
              <w:right w:w="14" w:type="dxa"/>
            </w:tcMar>
            <w:hideMark/>
          </w:tcPr>
          <w:p w14:paraId="0B321924" w14:textId="0F9B6FFF" w:rsidR="00E54966" w:rsidRPr="00EE121F" w:rsidRDefault="00E54966" w:rsidP="009A57F6">
            <w:pPr>
              <w:rPr>
                <w:color w:val="000000"/>
                <w:sz w:val="22"/>
              </w:rPr>
            </w:pPr>
            <w:r w:rsidRPr="00EE121F">
              <w:rPr>
                <w:color w:val="000000"/>
                <w:sz w:val="22"/>
              </w:rPr>
              <w:t xml:space="preserve">     Urban</w:t>
            </w:r>
          </w:p>
        </w:tc>
        <w:tc>
          <w:tcPr>
            <w:tcW w:w="533" w:type="dxa"/>
            <w:shd w:val="clear" w:color="auto" w:fill="auto"/>
            <w:noWrap/>
            <w:tcMar>
              <w:left w:w="0" w:type="dxa"/>
              <w:right w:w="0" w:type="dxa"/>
            </w:tcMar>
            <w:hideMark/>
          </w:tcPr>
          <w:p w14:paraId="1BFB399F"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FDE3D71" w14:textId="77777777" w:rsidR="00E54966" w:rsidRPr="00EE121F" w:rsidRDefault="00E54966" w:rsidP="009A57F6">
            <w:pPr>
              <w:jc w:val="center"/>
              <w:rPr>
                <w:color w:val="000000"/>
                <w:sz w:val="22"/>
              </w:rPr>
            </w:pPr>
            <w:r w:rsidRPr="00EE121F">
              <w:rPr>
                <w:color w:val="000000"/>
                <w:sz w:val="22"/>
              </w:rPr>
              <w:t>3</w:t>
            </w:r>
          </w:p>
        </w:tc>
        <w:tc>
          <w:tcPr>
            <w:tcW w:w="590" w:type="dxa"/>
            <w:shd w:val="clear" w:color="auto" w:fill="auto"/>
            <w:noWrap/>
            <w:tcMar>
              <w:left w:w="0" w:type="dxa"/>
              <w:right w:w="0" w:type="dxa"/>
            </w:tcMar>
            <w:hideMark/>
          </w:tcPr>
          <w:p w14:paraId="5BE7BFC3" w14:textId="77777777" w:rsidR="00E54966" w:rsidRPr="00EE121F" w:rsidRDefault="00E54966" w:rsidP="009A57F6">
            <w:pPr>
              <w:jc w:val="center"/>
              <w:rPr>
                <w:color w:val="000000"/>
                <w:sz w:val="22"/>
              </w:rPr>
            </w:pPr>
            <w:r w:rsidRPr="00EE121F">
              <w:rPr>
                <w:color w:val="000000"/>
                <w:sz w:val="22"/>
              </w:rPr>
              <w:t>25.0</w:t>
            </w:r>
          </w:p>
        </w:tc>
        <w:tc>
          <w:tcPr>
            <w:tcW w:w="130" w:type="dxa"/>
            <w:shd w:val="clear" w:color="auto" w:fill="auto"/>
            <w:noWrap/>
            <w:tcMar>
              <w:left w:w="0" w:type="dxa"/>
              <w:right w:w="0" w:type="dxa"/>
            </w:tcMar>
          </w:tcPr>
          <w:p w14:paraId="64B4800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7BA01408"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472D7D67" w14:textId="77777777" w:rsidR="00E54966" w:rsidRPr="00EE121F" w:rsidRDefault="00E54966" w:rsidP="009A57F6">
            <w:pPr>
              <w:jc w:val="center"/>
              <w:rPr>
                <w:color w:val="000000"/>
                <w:sz w:val="22"/>
              </w:rPr>
            </w:pPr>
            <w:r w:rsidRPr="00EE121F">
              <w:rPr>
                <w:color w:val="000000"/>
                <w:sz w:val="22"/>
              </w:rPr>
              <w:t>8</w:t>
            </w:r>
          </w:p>
        </w:tc>
        <w:tc>
          <w:tcPr>
            <w:tcW w:w="590" w:type="dxa"/>
            <w:shd w:val="clear" w:color="auto" w:fill="auto"/>
            <w:tcMar>
              <w:left w:w="0" w:type="dxa"/>
              <w:right w:w="0" w:type="dxa"/>
            </w:tcMar>
            <w:hideMark/>
          </w:tcPr>
          <w:p w14:paraId="3730B40E" w14:textId="77777777" w:rsidR="00E54966" w:rsidRPr="00EE121F" w:rsidRDefault="00E54966" w:rsidP="009A57F6">
            <w:pPr>
              <w:jc w:val="center"/>
              <w:rPr>
                <w:color w:val="000000"/>
                <w:sz w:val="22"/>
              </w:rPr>
            </w:pPr>
            <w:r w:rsidRPr="00EE121F">
              <w:rPr>
                <w:color w:val="000000"/>
                <w:sz w:val="22"/>
              </w:rPr>
              <w:t>40.0</w:t>
            </w:r>
          </w:p>
        </w:tc>
        <w:tc>
          <w:tcPr>
            <w:tcW w:w="134" w:type="dxa"/>
            <w:shd w:val="clear" w:color="auto" w:fill="auto"/>
            <w:noWrap/>
            <w:tcMar>
              <w:left w:w="0" w:type="dxa"/>
              <w:right w:w="0" w:type="dxa"/>
            </w:tcMar>
            <w:hideMark/>
          </w:tcPr>
          <w:p w14:paraId="62785C8B"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E832A12"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48F1CBC1" w14:textId="77777777" w:rsidR="00E54966" w:rsidRPr="00EE121F" w:rsidRDefault="00E54966" w:rsidP="009A57F6">
            <w:pPr>
              <w:jc w:val="center"/>
              <w:rPr>
                <w:color w:val="000000"/>
                <w:sz w:val="22"/>
              </w:rPr>
            </w:pPr>
            <w:r w:rsidRPr="00EE121F">
              <w:rPr>
                <w:color w:val="000000"/>
                <w:sz w:val="22"/>
              </w:rPr>
              <w:t>12</w:t>
            </w:r>
          </w:p>
        </w:tc>
        <w:tc>
          <w:tcPr>
            <w:tcW w:w="590" w:type="dxa"/>
            <w:shd w:val="clear" w:color="auto" w:fill="auto"/>
            <w:noWrap/>
            <w:tcMar>
              <w:left w:w="0" w:type="dxa"/>
              <w:right w:w="0" w:type="dxa"/>
            </w:tcMar>
            <w:hideMark/>
          </w:tcPr>
          <w:p w14:paraId="7F22956F" w14:textId="77777777" w:rsidR="00E54966" w:rsidRPr="00EE121F" w:rsidRDefault="00E54966" w:rsidP="009A57F6">
            <w:pPr>
              <w:jc w:val="center"/>
              <w:rPr>
                <w:color w:val="000000"/>
                <w:sz w:val="22"/>
              </w:rPr>
            </w:pPr>
            <w:r w:rsidRPr="00EE121F">
              <w:rPr>
                <w:color w:val="000000"/>
                <w:sz w:val="22"/>
              </w:rPr>
              <w:t>46.2</w:t>
            </w:r>
          </w:p>
        </w:tc>
        <w:tc>
          <w:tcPr>
            <w:tcW w:w="132" w:type="dxa"/>
            <w:shd w:val="clear" w:color="auto" w:fill="auto"/>
            <w:noWrap/>
            <w:tcMar>
              <w:left w:w="0" w:type="dxa"/>
              <w:right w:w="0" w:type="dxa"/>
            </w:tcMar>
            <w:hideMark/>
          </w:tcPr>
          <w:p w14:paraId="6CCBB9DC"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EA6148C"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246F20CB" w14:textId="77777777" w:rsidR="00E54966" w:rsidRPr="00EE121F" w:rsidRDefault="00E54966" w:rsidP="009A57F6">
            <w:pPr>
              <w:jc w:val="center"/>
              <w:rPr>
                <w:color w:val="000000"/>
                <w:sz w:val="22"/>
              </w:rPr>
            </w:pPr>
            <w:r w:rsidRPr="00EE121F">
              <w:rPr>
                <w:color w:val="000000"/>
                <w:sz w:val="22"/>
              </w:rPr>
              <w:t>6</w:t>
            </w:r>
          </w:p>
        </w:tc>
        <w:tc>
          <w:tcPr>
            <w:tcW w:w="590" w:type="dxa"/>
            <w:shd w:val="clear" w:color="auto" w:fill="auto"/>
            <w:noWrap/>
            <w:tcMar>
              <w:left w:w="0" w:type="dxa"/>
              <w:right w:w="0" w:type="dxa"/>
            </w:tcMar>
            <w:hideMark/>
          </w:tcPr>
          <w:p w14:paraId="5649CEBB" w14:textId="77777777" w:rsidR="00E54966" w:rsidRPr="00EE121F" w:rsidRDefault="00E54966" w:rsidP="009A57F6">
            <w:pPr>
              <w:jc w:val="center"/>
              <w:rPr>
                <w:color w:val="000000"/>
                <w:sz w:val="22"/>
              </w:rPr>
            </w:pPr>
            <w:r w:rsidRPr="00EE121F">
              <w:rPr>
                <w:color w:val="000000"/>
                <w:sz w:val="22"/>
              </w:rPr>
              <w:t>31.6</w:t>
            </w:r>
          </w:p>
        </w:tc>
        <w:tc>
          <w:tcPr>
            <w:tcW w:w="132" w:type="dxa"/>
            <w:shd w:val="clear" w:color="auto" w:fill="auto"/>
            <w:noWrap/>
            <w:tcMar>
              <w:left w:w="0" w:type="dxa"/>
              <w:right w:w="0" w:type="dxa"/>
            </w:tcMar>
            <w:hideMark/>
          </w:tcPr>
          <w:p w14:paraId="688CC49B"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7B5F64FE"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15B259B0" w14:textId="77777777" w:rsidR="00E54966" w:rsidRPr="00EE121F" w:rsidRDefault="00E54966" w:rsidP="009A57F6">
            <w:pPr>
              <w:jc w:val="center"/>
              <w:rPr>
                <w:color w:val="000000"/>
                <w:sz w:val="22"/>
              </w:rPr>
            </w:pPr>
            <w:r w:rsidRPr="00EE121F">
              <w:rPr>
                <w:color w:val="000000"/>
                <w:sz w:val="22"/>
              </w:rPr>
              <w:t>5</w:t>
            </w:r>
          </w:p>
        </w:tc>
        <w:tc>
          <w:tcPr>
            <w:tcW w:w="590" w:type="dxa"/>
            <w:shd w:val="clear" w:color="auto" w:fill="auto"/>
            <w:tcMar>
              <w:left w:w="0" w:type="dxa"/>
              <w:right w:w="0" w:type="dxa"/>
            </w:tcMar>
            <w:hideMark/>
          </w:tcPr>
          <w:p w14:paraId="762780B0" w14:textId="77777777" w:rsidR="00E54966" w:rsidRPr="00EE121F" w:rsidRDefault="00E54966" w:rsidP="009A57F6">
            <w:pPr>
              <w:jc w:val="center"/>
              <w:rPr>
                <w:color w:val="000000"/>
                <w:sz w:val="22"/>
              </w:rPr>
            </w:pPr>
            <w:r w:rsidRPr="00EE121F">
              <w:rPr>
                <w:color w:val="000000"/>
                <w:sz w:val="22"/>
              </w:rPr>
              <w:t>27.8</w:t>
            </w:r>
          </w:p>
        </w:tc>
        <w:tc>
          <w:tcPr>
            <w:tcW w:w="144" w:type="dxa"/>
            <w:shd w:val="clear" w:color="auto" w:fill="auto"/>
            <w:tcMar>
              <w:left w:w="14" w:type="dxa"/>
              <w:right w:w="14" w:type="dxa"/>
            </w:tcMar>
            <w:hideMark/>
          </w:tcPr>
          <w:p w14:paraId="6480D247"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3D0FCED3"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227E571C" w14:textId="77777777" w:rsidR="00E54966" w:rsidRPr="00EE121F" w:rsidRDefault="00E54966" w:rsidP="009A57F6">
            <w:pPr>
              <w:jc w:val="center"/>
              <w:rPr>
                <w:color w:val="000000"/>
                <w:sz w:val="22"/>
              </w:rPr>
            </w:pPr>
            <w:r w:rsidRPr="00EE121F">
              <w:rPr>
                <w:color w:val="000000"/>
                <w:sz w:val="22"/>
              </w:rPr>
              <w:t>4</w:t>
            </w:r>
          </w:p>
        </w:tc>
        <w:tc>
          <w:tcPr>
            <w:tcW w:w="590" w:type="dxa"/>
            <w:shd w:val="clear" w:color="auto" w:fill="auto"/>
            <w:noWrap/>
            <w:tcMar>
              <w:left w:w="0" w:type="dxa"/>
              <w:right w:w="0" w:type="dxa"/>
            </w:tcMar>
            <w:hideMark/>
          </w:tcPr>
          <w:p w14:paraId="63E09A92" w14:textId="77777777" w:rsidR="00E54966" w:rsidRPr="00EE121F" w:rsidRDefault="00E54966" w:rsidP="009A57F6">
            <w:pPr>
              <w:jc w:val="center"/>
              <w:rPr>
                <w:color w:val="000000"/>
                <w:sz w:val="22"/>
              </w:rPr>
            </w:pPr>
            <w:r w:rsidRPr="00EE121F">
              <w:rPr>
                <w:color w:val="000000"/>
                <w:sz w:val="22"/>
              </w:rPr>
              <w:t>28.6</w:t>
            </w:r>
          </w:p>
        </w:tc>
      </w:tr>
      <w:tr w:rsidR="00E54966" w:rsidRPr="00EE121F" w14:paraId="27BE385D" w14:textId="77777777" w:rsidTr="3D881CCF">
        <w:trPr>
          <w:trHeight w:val="312"/>
        </w:trPr>
        <w:tc>
          <w:tcPr>
            <w:tcW w:w="2337" w:type="dxa"/>
            <w:shd w:val="clear" w:color="auto" w:fill="auto"/>
            <w:noWrap/>
            <w:tcMar>
              <w:left w:w="14" w:type="dxa"/>
              <w:right w:w="14" w:type="dxa"/>
            </w:tcMar>
            <w:hideMark/>
          </w:tcPr>
          <w:p w14:paraId="45193B61" w14:textId="61D5AA57" w:rsidR="00E54966" w:rsidRPr="00EE121F" w:rsidRDefault="00E54966" w:rsidP="009A57F6">
            <w:pPr>
              <w:rPr>
                <w:color w:val="000000"/>
                <w:sz w:val="22"/>
              </w:rPr>
            </w:pPr>
            <w:r w:rsidRPr="00EE121F">
              <w:rPr>
                <w:color w:val="000000"/>
                <w:sz w:val="22"/>
              </w:rPr>
              <w:t xml:space="preserve">     Suburban</w:t>
            </w:r>
          </w:p>
        </w:tc>
        <w:tc>
          <w:tcPr>
            <w:tcW w:w="533" w:type="dxa"/>
            <w:shd w:val="clear" w:color="auto" w:fill="auto"/>
            <w:noWrap/>
            <w:tcMar>
              <w:left w:w="0" w:type="dxa"/>
              <w:right w:w="0" w:type="dxa"/>
            </w:tcMar>
            <w:hideMark/>
          </w:tcPr>
          <w:p w14:paraId="7407D4FF"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B8335E4" w14:textId="77777777" w:rsidR="00E54966" w:rsidRPr="00EE121F" w:rsidRDefault="00E54966" w:rsidP="009A57F6">
            <w:pPr>
              <w:jc w:val="center"/>
              <w:rPr>
                <w:color w:val="000000"/>
                <w:sz w:val="22"/>
              </w:rPr>
            </w:pPr>
            <w:r w:rsidRPr="00EE121F">
              <w:rPr>
                <w:color w:val="000000"/>
                <w:sz w:val="22"/>
              </w:rPr>
              <w:t>6</w:t>
            </w:r>
          </w:p>
        </w:tc>
        <w:tc>
          <w:tcPr>
            <w:tcW w:w="590" w:type="dxa"/>
            <w:shd w:val="clear" w:color="auto" w:fill="auto"/>
            <w:noWrap/>
            <w:tcMar>
              <w:left w:w="0" w:type="dxa"/>
              <w:right w:w="0" w:type="dxa"/>
            </w:tcMar>
            <w:hideMark/>
          </w:tcPr>
          <w:p w14:paraId="23B76464" w14:textId="77777777" w:rsidR="00E54966" w:rsidRPr="00EE121F" w:rsidRDefault="00E54966" w:rsidP="009A57F6">
            <w:pPr>
              <w:jc w:val="center"/>
              <w:rPr>
                <w:color w:val="000000"/>
                <w:sz w:val="22"/>
              </w:rPr>
            </w:pPr>
            <w:r w:rsidRPr="00EE121F">
              <w:rPr>
                <w:color w:val="000000"/>
                <w:sz w:val="22"/>
              </w:rPr>
              <w:t>50.0</w:t>
            </w:r>
          </w:p>
        </w:tc>
        <w:tc>
          <w:tcPr>
            <w:tcW w:w="130" w:type="dxa"/>
            <w:shd w:val="clear" w:color="auto" w:fill="auto"/>
            <w:noWrap/>
            <w:tcMar>
              <w:left w:w="0" w:type="dxa"/>
              <w:right w:w="0" w:type="dxa"/>
            </w:tcMar>
          </w:tcPr>
          <w:p w14:paraId="4D930DD8"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D86F62E"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D9F0CF7" w14:textId="77777777" w:rsidR="00E54966" w:rsidRPr="00EE121F" w:rsidRDefault="00E54966" w:rsidP="009A57F6">
            <w:pPr>
              <w:jc w:val="center"/>
              <w:rPr>
                <w:color w:val="000000"/>
                <w:sz w:val="22"/>
              </w:rPr>
            </w:pPr>
            <w:r w:rsidRPr="00EE121F">
              <w:rPr>
                <w:color w:val="000000"/>
                <w:sz w:val="22"/>
              </w:rPr>
              <w:t>12</w:t>
            </w:r>
          </w:p>
        </w:tc>
        <w:tc>
          <w:tcPr>
            <w:tcW w:w="590" w:type="dxa"/>
            <w:shd w:val="clear" w:color="auto" w:fill="auto"/>
            <w:tcMar>
              <w:left w:w="0" w:type="dxa"/>
              <w:right w:w="0" w:type="dxa"/>
            </w:tcMar>
            <w:hideMark/>
          </w:tcPr>
          <w:p w14:paraId="39C139CC" w14:textId="77777777" w:rsidR="00E54966" w:rsidRPr="00EE121F" w:rsidRDefault="00E54966" w:rsidP="009A57F6">
            <w:pPr>
              <w:jc w:val="center"/>
              <w:rPr>
                <w:color w:val="000000"/>
                <w:sz w:val="22"/>
              </w:rPr>
            </w:pPr>
            <w:r w:rsidRPr="00EE121F">
              <w:rPr>
                <w:color w:val="000000"/>
                <w:sz w:val="22"/>
              </w:rPr>
              <w:t>60.0</w:t>
            </w:r>
          </w:p>
        </w:tc>
        <w:tc>
          <w:tcPr>
            <w:tcW w:w="134" w:type="dxa"/>
            <w:shd w:val="clear" w:color="auto" w:fill="auto"/>
            <w:noWrap/>
            <w:tcMar>
              <w:left w:w="0" w:type="dxa"/>
              <w:right w:w="0" w:type="dxa"/>
            </w:tcMar>
            <w:hideMark/>
          </w:tcPr>
          <w:p w14:paraId="44D30753"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ECCC82D"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41285C0F" w14:textId="77777777" w:rsidR="00E54966" w:rsidRPr="00EE121F" w:rsidRDefault="00E54966" w:rsidP="009A57F6">
            <w:pPr>
              <w:jc w:val="center"/>
              <w:rPr>
                <w:color w:val="000000"/>
                <w:sz w:val="22"/>
              </w:rPr>
            </w:pPr>
            <w:r w:rsidRPr="00EE121F">
              <w:rPr>
                <w:color w:val="000000"/>
                <w:sz w:val="22"/>
              </w:rPr>
              <w:t>11</w:t>
            </w:r>
          </w:p>
        </w:tc>
        <w:tc>
          <w:tcPr>
            <w:tcW w:w="590" w:type="dxa"/>
            <w:shd w:val="clear" w:color="auto" w:fill="auto"/>
            <w:noWrap/>
            <w:tcMar>
              <w:left w:w="0" w:type="dxa"/>
              <w:right w:w="0" w:type="dxa"/>
            </w:tcMar>
            <w:hideMark/>
          </w:tcPr>
          <w:p w14:paraId="44609313" w14:textId="77777777" w:rsidR="00E54966" w:rsidRPr="00EE121F" w:rsidRDefault="00E54966" w:rsidP="009A57F6">
            <w:pPr>
              <w:jc w:val="center"/>
              <w:rPr>
                <w:color w:val="000000"/>
                <w:sz w:val="22"/>
              </w:rPr>
            </w:pPr>
            <w:r w:rsidRPr="00EE121F">
              <w:rPr>
                <w:color w:val="000000"/>
                <w:sz w:val="22"/>
              </w:rPr>
              <w:t>42.3</w:t>
            </w:r>
          </w:p>
        </w:tc>
        <w:tc>
          <w:tcPr>
            <w:tcW w:w="132" w:type="dxa"/>
            <w:shd w:val="clear" w:color="auto" w:fill="auto"/>
            <w:noWrap/>
            <w:tcMar>
              <w:left w:w="0" w:type="dxa"/>
              <w:right w:w="0" w:type="dxa"/>
            </w:tcMar>
            <w:hideMark/>
          </w:tcPr>
          <w:p w14:paraId="47F721C2"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ED6F1DB"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47094B5B" w14:textId="77777777" w:rsidR="00E54966" w:rsidRPr="00EE121F" w:rsidRDefault="00E54966" w:rsidP="009A57F6">
            <w:pPr>
              <w:jc w:val="center"/>
              <w:rPr>
                <w:color w:val="000000"/>
                <w:sz w:val="22"/>
              </w:rPr>
            </w:pPr>
            <w:r w:rsidRPr="00EE121F">
              <w:rPr>
                <w:color w:val="000000"/>
                <w:sz w:val="22"/>
              </w:rPr>
              <w:t>10</w:t>
            </w:r>
          </w:p>
        </w:tc>
        <w:tc>
          <w:tcPr>
            <w:tcW w:w="590" w:type="dxa"/>
            <w:shd w:val="clear" w:color="auto" w:fill="auto"/>
            <w:noWrap/>
            <w:tcMar>
              <w:left w:w="0" w:type="dxa"/>
              <w:right w:w="0" w:type="dxa"/>
            </w:tcMar>
            <w:hideMark/>
          </w:tcPr>
          <w:p w14:paraId="4A9CB202" w14:textId="77777777" w:rsidR="00E54966" w:rsidRPr="00EE121F" w:rsidRDefault="00E54966" w:rsidP="009A57F6">
            <w:pPr>
              <w:jc w:val="center"/>
              <w:rPr>
                <w:color w:val="000000"/>
                <w:sz w:val="22"/>
              </w:rPr>
            </w:pPr>
            <w:r w:rsidRPr="00EE121F">
              <w:rPr>
                <w:color w:val="000000"/>
                <w:sz w:val="22"/>
              </w:rPr>
              <w:t>52.6</w:t>
            </w:r>
          </w:p>
        </w:tc>
        <w:tc>
          <w:tcPr>
            <w:tcW w:w="132" w:type="dxa"/>
            <w:shd w:val="clear" w:color="auto" w:fill="auto"/>
            <w:noWrap/>
            <w:tcMar>
              <w:left w:w="0" w:type="dxa"/>
              <w:right w:w="0" w:type="dxa"/>
            </w:tcMar>
            <w:hideMark/>
          </w:tcPr>
          <w:p w14:paraId="7865C94B"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73E848E4"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31413C67" w14:textId="77777777" w:rsidR="00E54966" w:rsidRPr="00EE121F" w:rsidRDefault="00E54966" w:rsidP="009A57F6">
            <w:pPr>
              <w:jc w:val="center"/>
              <w:rPr>
                <w:color w:val="000000"/>
                <w:sz w:val="22"/>
              </w:rPr>
            </w:pPr>
            <w:r w:rsidRPr="00EE121F">
              <w:rPr>
                <w:color w:val="000000"/>
                <w:sz w:val="22"/>
              </w:rPr>
              <w:t>9</w:t>
            </w:r>
          </w:p>
        </w:tc>
        <w:tc>
          <w:tcPr>
            <w:tcW w:w="590" w:type="dxa"/>
            <w:shd w:val="clear" w:color="auto" w:fill="auto"/>
            <w:tcMar>
              <w:left w:w="0" w:type="dxa"/>
              <w:right w:w="0" w:type="dxa"/>
            </w:tcMar>
            <w:hideMark/>
          </w:tcPr>
          <w:p w14:paraId="2EB712B6" w14:textId="77777777" w:rsidR="00E54966" w:rsidRPr="00EE121F" w:rsidRDefault="00E54966" w:rsidP="009A57F6">
            <w:pPr>
              <w:jc w:val="center"/>
              <w:rPr>
                <w:color w:val="000000"/>
                <w:sz w:val="22"/>
              </w:rPr>
            </w:pPr>
            <w:r w:rsidRPr="00EE121F">
              <w:rPr>
                <w:color w:val="000000"/>
                <w:sz w:val="22"/>
              </w:rPr>
              <w:t>50.0</w:t>
            </w:r>
          </w:p>
        </w:tc>
        <w:tc>
          <w:tcPr>
            <w:tcW w:w="144" w:type="dxa"/>
            <w:shd w:val="clear" w:color="auto" w:fill="auto"/>
            <w:tcMar>
              <w:left w:w="14" w:type="dxa"/>
              <w:right w:w="14" w:type="dxa"/>
            </w:tcMar>
            <w:hideMark/>
          </w:tcPr>
          <w:p w14:paraId="40559B0C"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2F29E76A"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759F8EFE" w14:textId="77777777" w:rsidR="00E54966" w:rsidRPr="00EE121F" w:rsidRDefault="00E54966" w:rsidP="009A57F6">
            <w:pPr>
              <w:jc w:val="center"/>
              <w:rPr>
                <w:color w:val="000000"/>
                <w:sz w:val="22"/>
              </w:rPr>
            </w:pPr>
            <w:r w:rsidRPr="00EE121F">
              <w:rPr>
                <w:color w:val="000000"/>
                <w:sz w:val="22"/>
              </w:rPr>
              <w:t>7</w:t>
            </w:r>
          </w:p>
        </w:tc>
        <w:tc>
          <w:tcPr>
            <w:tcW w:w="590" w:type="dxa"/>
            <w:shd w:val="clear" w:color="auto" w:fill="auto"/>
            <w:noWrap/>
            <w:tcMar>
              <w:left w:w="0" w:type="dxa"/>
              <w:right w:w="0" w:type="dxa"/>
            </w:tcMar>
            <w:hideMark/>
          </w:tcPr>
          <w:p w14:paraId="053D9D0A" w14:textId="77777777" w:rsidR="00E54966" w:rsidRPr="00EE121F" w:rsidRDefault="00E54966" w:rsidP="009A57F6">
            <w:pPr>
              <w:jc w:val="center"/>
              <w:rPr>
                <w:color w:val="000000"/>
                <w:sz w:val="22"/>
              </w:rPr>
            </w:pPr>
            <w:r w:rsidRPr="00EE121F">
              <w:rPr>
                <w:color w:val="000000"/>
                <w:sz w:val="22"/>
              </w:rPr>
              <w:t>50.0</w:t>
            </w:r>
          </w:p>
        </w:tc>
      </w:tr>
      <w:tr w:rsidR="00E54966" w:rsidRPr="00EE121F" w14:paraId="4470D51F" w14:textId="77777777" w:rsidTr="3D881CCF">
        <w:trPr>
          <w:trHeight w:val="312"/>
        </w:trPr>
        <w:tc>
          <w:tcPr>
            <w:tcW w:w="2337" w:type="dxa"/>
            <w:shd w:val="clear" w:color="auto" w:fill="auto"/>
            <w:noWrap/>
            <w:tcMar>
              <w:left w:w="14" w:type="dxa"/>
              <w:right w:w="14" w:type="dxa"/>
            </w:tcMar>
            <w:hideMark/>
          </w:tcPr>
          <w:p w14:paraId="4785164F" w14:textId="30BB153E" w:rsidR="00E54966" w:rsidRPr="00EE121F" w:rsidRDefault="00E54966" w:rsidP="009A57F6">
            <w:pPr>
              <w:rPr>
                <w:color w:val="000000"/>
                <w:sz w:val="22"/>
              </w:rPr>
            </w:pPr>
            <w:r w:rsidRPr="00EE121F">
              <w:rPr>
                <w:color w:val="000000"/>
                <w:sz w:val="22"/>
              </w:rPr>
              <w:t xml:space="preserve">     Rural</w:t>
            </w:r>
          </w:p>
        </w:tc>
        <w:tc>
          <w:tcPr>
            <w:tcW w:w="533" w:type="dxa"/>
            <w:shd w:val="clear" w:color="auto" w:fill="auto"/>
            <w:noWrap/>
            <w:tcMar>
              <w:left w:w="0" w:type="dxa"/>
              <w:right w:w="0" w:type="dxa"/>
            </w:tcMar>
            <w:hideMark/>
          </w:tcPr>
          <w:p w14:paraId="57B5BC53"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72069E02" w14:textId="77777777" w:rsidR="00E54966" w:rsidRPr="00EE121F" w:rsidRDefault="00E54966" w:rsidP="009A57F6">
            <w:pPr>
              <w:jc w:val="center"/>
              <w:rPr>
                <w:color w:val="000000"/>
                <w:sz w:val="22"/>
              </w:rPr>
            </w:pPr>
            <w:r w:rsidRPr="00EE121F">
              <w:rPr>
                <w:color w:val="000000"/>
                <w:sz w:val="22"/>
              </w:rPr>
              <w:t>3</w:t>
            </w:r>
          </w:p>
        </w:tc>
        <w:tc>
          <w:tcPr>
            <w:tcW w:w="590" w:type="dxa"/>
            <w:shd w:val="clear" w:color="auto" w:fill="auto"/>
            <w:noWrap/>
            <w:tcMar>
              <w:left w:w="0" w:type="dxa"/>
              <w:right w:w="0" w:type="dxa"/>
            </w:tcMar>
            <w:hideMark/>
          </w:tcPr>
          <w:p w14:paraId="02E8951D" w14:textId="77777777" w:rsidR="00E54966" w:rsidRPr="00EE121F" w:rsidRDefault="00E54966" w:rsidP="009A57F6">
            <w:pPr>
              <w:jc w:val="center"/>
              <w:rPr>
                <w:color w:val="000000"/>
                <w:sz w:val="22"/>
              </w:rPr>
            </w:pPr>
            <w:r w:rsidRPr="00EE121F">
              <w:rPr>
                <w:color w:val="000000"/>
                <w:sz w:val="22"/>
              </w:rPr>
              <w:t>25.0</w:t>
            </w:r>
          </w:p>
        </w:tc>
        <w:tc>
          <w:tcPr>
            <w:tcW w:w="130" w:type="dxa"/>
            <w:shd w:val="clear" w:color="auto" w:fill="auto"/>
            <w:noWrap/>
            <w:tcMar>
              <w:left w:w="0" w:type="dxa"/>
              <w:right w:w="0" w:type="dxa"/>
            </w:tcMar>
          </w:tcPr>
          <w:p w14:paraId="2FAD19AE"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EBEFF22"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204E7A72" w14:textId="77777777" w:rsidR="00E54966" w:rsidRPr="00EE121F" w:rsidRDefault="00E54966" w:rsidP="009A57F6">
            <w:pPr>
              <w:jc w:val="center"/>
              <w:rPr>
                <w:color w:val="000000"/>
                <w:sz w:val="22"/>
              </w:rPr>
            </w:pPr>
            <w:r w:rsidRPr="00EE121F">
              <w:rPr>
                <w:color w:val="000000"/>
                <w:sz w:val="22"/>
              </w:rPr>
              <w:t>0</w:t>
            </w:r>
          </w:p>
        </w:tc>
        <w:tc>
          <w:tcPr>
            <w:tcW w:w="590" w:type="dxa"/>
            <w:shd w:val="clear" w:color="auto" w:fill="auto"/>
            <w:tcMar>
              <w:left w:w="0" w:type="dxa"/>
              <w:right w:w="0" w:type="dxa"/>
            </w:tcMar>
            <w:hideMark/>
          </w:tcPr>
          <w:p w14:paraId="7DBC18A3" w14:textId="77777777" w:rsidR="00E54966" w:rsidRPr="00EE121F" w:rsidRDefault="00E54966" w:rsidP="009A57F6">
            <w:pPr>
              <w:jc w:val="center"/>
              <w:rPr>
                <w:color w:val="000000"/>
                <w:sz w:val="22"/>
              </w:rPr>
            </w:pPr>
            <w:r w:rsidRPr="00EE121F">
              <w:rPr>
                <w:color w:val="000000"/>
                <w:sz w:val="22"/>
              </w:rPr>
              <w:t>0.0</w:t>
            </w:r>
          </w:p>
        </w:tc>
        <w:tc>
          <w:tcPr>
            <w:tcW w:w="134" w:type="dxa"/>
            <w:shd w:val="clear" w:color="auto" w:fill="auto"/>
            <w:noWrap/>
            <w:tcMar>
              <w:left w:w="0" w:type="dxa"/>
              <w:right w:w="0" w:type="dxa"/>
            </w:tcMar>
            <w:hideMark/>
          </w:tcPr>
          <w:p w14:paraId="340A3261"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63B952C"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36D67BF9" w14:textId="77777777" w:rsidR="00E54966" w:rsidRPr="00EE121F" w:rsidRDefault="00E54966" w:rsidP="009A57F6">
            <w:pPr>
              <w:jc w:val="center"/>
              <w:rPr>
                <w:color w:val="000000"/>
                <w:sz w:val="22"/>
              </w:rPr>
            </w:pPr>
            <w:r w:rsidRPr="00EE121F">
              <w:rPr>
                <w:color w:val="000000"/>
                <w:sz w:val="22"/>
              </w:rPr>
              <w:t>3</w:t>
            </w:r>
          </w:p>
        </w:tc>
        <w:tc>
          <w:tcPr>
            <w:tcW w:w="590" w:type="dxa"/>
            <w:shd w:val="clear" w:color="auto" w:fill="auto"/>
            <w:noWrap/>
            <w:tcMar>
              <w:left w:w="0" w:type="dxa"/>
              <w:right w:w="0" w:type="dxa"/>
            </w:tcMar>
            <w:hideMark/>
          </w:tcPr>
          <w:p w14:paraId="5D5EC1C4" w14:textId="77777777" w:rsidR="00E54966" w:rsidRPr="00EE121F" w:rsidRDefault="00E54966" w:rsidP="009A57F6">
            <w:pPr>
              <w:jc w:val="center"/>
              <w:rPr>
                <w:color w:val="000000"/>
                <w:sz w:val="22"/>
              </w:rPr>
            </w:pPr>
            <w:r w:rsidRPr="00EE121F">
              <w:rPr>
                <w:color w:val="000000"/>
                <w:sz w:val="22"/>
              </w:rPr>
              <w:t>11.5</w:t>
            </w:r>
          </w:p>
        </w:tc>
        <w:tc>
          <w:tcPr>
            <w:tcW w:w="132" w:type="dxa"/>
            <w:shd w:val="clear" w:color="auto" w:fill="auto"/>
            <w:noWrap/>
            <w:tcMar>
              <w:left w:w="0" w:type="dxa"/>
              <w:right w:w="0" w:type="dxa"/>
            </w:tcMar>
            <w:hideMark/>
          </w:tcPr>
          <w:p w14:paraId="173C72E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51063E2"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0D47A6A" w14:textId="77777777" w:rsidR="00E54966" w:rsidRPr="00EE121F" w:rsidRDefault="00E54966" w:rsidP="009A57F6">
            <w:pPr>
              <w:jc w:val="center"/>
              <w:rPr>
                <w:color w:val="000000"/>
                <w:sz w:val="22"/>
              </w:rPr>
            </w:pPr>
            <w:r w:rsidRPr="00EE121F">
              <w:rPr>
                <w:color w:val="000000"/>
                <w:sz w:val="22"/>
              </w:rPr>
              <w:t>3</w:t>
            </w:r>
          </w:p>
        </w:tc>
        <w:tc>
          <w:tcPr>
            <w:tcW w:w="590" w:type="dxa"/>
            <w:shd w:val="clear" w:color="auto" w:fill="auto"/>
            <w:noWrap/>
            <w:tcMar>
              <w:left w:w="0" w:type="dxa"/>
              <w:right w:w="0" w:type="dxa"/>
            </w:tcMar>
            <w:hideMark/>
          </w:tcPr>
          <w:p w14:paraId="52691FE1" w14:textId="77777777" w:rsidR="00E54966" w:rsidRPr="00EE121F" w:rsidRDefault="00E54966" w:rsidP="009A57F6">
            <w:pPr>
              <w:jc w:val="center"/>
              <w:rPr>
                <w:color w:val="000000"/>
                <w:sz w:val="22"/>
              </w:rPr>
            </w:pPr>
            <w:r w:rsidRPr="00EE121F">
              <w:rPr>
                <w:color w:val="000000"/>
                <w:sz w:val="22"/>
              </w:rPr>
              <w:t>15.8</w:t>
            </w:r>
          </w:p>
        </w:tc>
        <w:tc>
          <w:tcPr>
            <w:tcW w:w="132" w:type="dxa"/>
            <w:shd w:val="clear" w:color="auto" w:fill="auto"/>
            <w:noWrap/>
            <w:tcMar>
              <w:left w:w="0" w:type="dxa"/>
              <w:right w:w="0" w:type="dxa"/>
            </w:tcMar>
            <w:hideMark/>
          </w:tcPr>
          <w:p w14:paraId="25F8DFBE"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57AC502B"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088C5ACA" w14:textId="77777777" w:rsidR="00E54966" w:rsidRPr="00EE121F" w:rsidRDefault="00E54966" w:rsidP="009A57F6">
            <w:pPr>
              <w:jc w:val="center"/>
              <w:rPr>
                <w:color w:val="000000"/>
                <w:sz w:val="22"/>
              </w:rPr>
            </w:pPr>
            <w:r w:rsidRPr="00EE121F">
              <w:rPr>
                <w:color w:val="000000"/>
                <w:sz w:val="22"/>
              </w:rPr>
              <w:t>4</w:t>
            </w:r>
          </w:p>
        </w:tc>
        <w:tc>
          <w:tcPr>
            <w:tcW w:w="590" w:type="dxa"/>
            <w:shd w:val="clear" w:color="auto" w:fill="auto"/>
            <w:tcMar>
              <w:left w:w="0" w:type="dxa"/>
              <w:right w:w="0" w:type="dxa"/>
            </w:tcMar>
            <w:hideMark/>
          </w:tcPr>
          <w:p w14:paraId="0B83B0B5" w14:textId="77777777" w:rsidR="00E54966" w:rsidRPr="00EE121F" w:rsidRDefault="00E54966" w:rsidP="009A57F6">
            <w:pPr>
              <w:jc w:val="center"/>
              <w:rPr>
                <w:color w:val="000000"/>
                <w:sz w:val="22"/>
              </w:rPr>
            </w:pPr>
            <w:r w:rsidRPr="00EE121F">
              <w:rPr>
                <w:color w:val="000000"/>
                <w:sz w:val="22"/>
              </w:rPr>
              <w:t>22.2</w:t>
            </w:r>
          </w:p>
        </w:tc>
        <w:tc>
          <w:tcPr>
            <w:tcW w:w="144" w:type="dxa"/>
            <w:shd w:val="clear" w:color="auto" w:fill="auto"/>
            <w:tcMar>
              <w:left w:w="14" w:type="dxa"/>
              <w:right w:w="14" w:type="dxa"/>
            </w:tcMar>
            <w:hideMark/>
          </w:tcPr>
          <w:p w14:paraId="561EC181"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74F26314"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11CFE1B7" w14:textId="77777777" w:rsidR="00E54966" w:rsidRPr="00EE121F" w:rsidRDefault="00E54966" w:rsidP="009A57F6">
            <w:pPr>
              <w:jc w:val="center"/>
              <w:rPr>
                <w:color w:val="000000"/>
                <w:sz w:val="22"/>
              </w:rPr>
            </w:pPr>
            <w:r w:rsidRPr="00EE121F">
              <w:rPr>
                <w:color w:val="000000"/>
                <w:sz w:val="22"/>
              </w:rPr>
              <w:t>3</w:t>
            </w:r>
          </w:p>
        </w:tc>
        <w:tc>
          <w:tcPr>
            <w:tcW w:w="590" w:type="dxa"/>
            <w:shd w:val="clear" w:color="auto" w:fill="auto"/>
            <w:noWrap/>
            <w:tcMar>
              <w:left w:w="0" w:type="dxa"/>
              <w:right w:w="0" w:type="dxa"/>
            </w:tcMar>
            <w:hideMark/>
          </w:tcPr>
          <w:p w14:paraId="6F12EF3C" w14:textId="77777777" w:rsidR="00E54966" w:rsidRPr="00EE121F" w:rsidRDefault="00E54966" w:rsidP="009A57F6">
            <w:pPr>
              <w:jc w:val="center"/>
              <w:rPr>
                <w:color w:val="000000"/>
                <w:sz w:val="22"/>
              </w:rPr>
            </w:pPr>
            <w:r w:rsidRPr="00EE121F">
              <w:rPr>
                <w:color w:val="000000"/>
                <w:sz w:val="22"/>
              </w:rPr>
              <w:t>21.4</w:t>
            </w:r>
          </w:p>
        </w:tc>
      </w:tr>
      <w:tr w:rsidR="00E54966" w:rsidRPr="00EE121F" w14:paraId="43D62E60" w14:textId="77777777" w:rsidTr="3D881CCF">
        <w:trPr>
          <w:trHeight w:val="312"/>
        </w:trPr>
        <w:tc>
          <w:tcPr>
            <w:tcW w:w="2337" w:type="dxa"/>
            <w:shd w:val="clear" w:color="auto" w:fill="auto"/>
            <w:noWrap/>
            <w:tcMar>
              <w:left w:w="14" w:type="dxa"/>
              <w:right w:w="14" w:type="dxa"/>
            </w:tcMar>
            <w:hideMark/>
          </w:tcPr>
          <w:p w14:paraId="37ACD7B6" w14:textId="142AB6FB" w:rsidR="00E54966" w:rsidRPr="00EE121F" w:rsidRDefault="00E54966" w:rsidP="009A57F6">
            <w:pPr>
              <w:rPr>
                <w:color w:val="000000"/>
                <w:sz w:val="22"/>
              </w:rPr>
            </w:pPr>
            <w:r>
              <w:rPr>
                <w:color w:val="000000"/>
                <w:sz w:val="22"/>
              </w:rPr>
              <w:t>Child c</w:t>
            </w:r>
            <w:r w:rsidRPr="00EE121F">
              <w:rPr>
                <w:color w:val="000000"/>
                <w:sz w:val="22"/>
              </w:rPr>
              <w:t xml:space="preserve">haracteristics  </w:t>
            </w:r>
          </w:p>
        </w:tc>
        <w:tc>
          <w:tcPr>
            <w:tcW w:w="533" w:type="dxa"/>
            <w:shd w:val="clear" w:color="auto" w:fill="auto"/>
            <w:noWrap/>
            <w:tcMar>
              <w:left w:w="0" w:type="dxa"/>
              <w:right w:w="0" w:type="dxa"/>
            </w:tcMar>
            <w:hideMark/>
          </w:tcPr>
          <w:p w14:paraId="7CDC2599"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249B5F89"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77ACD578" w14:textId="77777777" w:rsidR="00E54966" w:rsidRPr="00EE121F" w:rsidRDefault="00E54966" w:rsidP="009A57F6">
            <w:pPr>
              <w:jc w:val="center"/>
              <w:rPr>
                <w:sz w:val="22"/>
              </w:rPr>
            </w:pPr>
          </w:p>
        </w:tc>
        <w:tc>
          <w:tcPr>
            <w:tcW w:w="130" w:type="dxa"/>
            <w:shd w:val="clear" w:color="auto" w:fill="auto"/>
            <w:noWrap/>
            <w:tcMar>
              <w:left w:w="0" w:type="dxa"/>
              <w:right w:w="0" w:type="dxa"/>
            </w:tcMar>
          </w:tcPr>
          <w:p w14:paraId="3C866078"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0A2FA973"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18449B0" w14:textId="77777777" w:rsidR="00E54966" w:rsidRPr="00EE121F" w:rsidRDefault="00E54966" w:rsidP="009A57F6">
            <w:pPr>
              <w:jc w:val="center"/>
              <w:rPr>
                <w:sz w:val="22"/>
              </w:rPr>
            </w:pPr>
          </w:p>
        </w:tc>
        <w:tc>
          <w:tcPr>
            <w:tcW w:w="590" w:type="dxa"/>
            <w:shd w:val="clear" w:color="auto" w:fill="auto"/>
            <w:tcMar>
              <w:left w:w="0" w:type="dxa"/>
              <w:right w:w="0" w:type="dxa"/>
            </w:tcMar>
            <w:hideMark/>
          </w:tcPr>
          <w:p w14:paraId="2B0BC586" w14:textId="77777777" w:rsidR="00E54966" w:rsidRPr="00EE121F" w:rsidRDefault="00E54966" w:rsidP="009A57F6">
            <w:pPr>
              <w:jc w:val="center"/>
              <w:rPr>
                <w:sz w:val="22"/>
              </w:rPr>
            </w:pPr>
          </w:p>
        </w:tc>
        <w:tc>
          <w:tcPr>
            <w:tcW w:w="134" w:type="dxa"/>
            <w:shd w:val="clear" w:color="auto" w:fill="auto"/>
            <w:noWrap/>
            <w:tcMar>
              <w:left w:w="0" w:type="dxa"/>
              <w:right w:w="0" w:type="dxa"/>
            </w:tcMar>
            <w:hideMark/>
          </w:tcPr>
          <w:p w14:paraId="7DA55E52"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4C207C47"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154C9FD0"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379BB73E" w14:textId="77777777" w:rsidR="00E54966" w:rsidRPr="00EE121F" w:rsidRDefault="00E54966" w:rsidP="009A57F6">
            <w:pPr>
              <w:jc w:val="center"/>
              <w:rPr>
                <w:sz w:val="22"/>
              </w:rPr>
            </w:pPr>
          </w:p>
        </w:tc>
        <w:tc>
          <w:tcPr>
            <w:tcW w:w="132" w:type="dxa"/>
            <w:shd w:val="clear" w:color="auto" w:fill="auto"/>
            <w:noWrap/>
            <w:tcMar>
              <w:left w:w="0" w:type="dxa"/>
              <w:right w:w="0" w:type="dxa"/>
            </w:tcMar>
            <w:hideMark/>
          </w:tcPr>
          <w:p w14:paraId="6BD1A6B4"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4F537C8"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2E69DF2E"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2EA3B44A" w14:textId="77777777" w:rsidR="00E54966" w:rsidRPr="00EE121F" w:rsidRDefault="00E54966" w:rsidP="009A57F6">
            <w:pPr>
              <w:jc w:val="center"/>
              <w:rPr>
                <w:sz w:val="22"/>
              </w:rPr>
            </w:pPr>
          </w:p>
        </w:tc>
        <w:tc>
          <w:tcPr>
            <w:tcW w:w="132" w:type="dxa"/>
            <w:shd w:val="clear" w:color="auto" w:fill="auto"/>
            <w:noWrap/>
            <w:tcMar>
              <w:left w:w="0" w:type="dxa"/>
              <w:right w:w="0" w:type="dxa"/>
            </w:tcMar>
            <w:hideMark/>
          </w:tcPr>
          <w:p w14:paraId="594846C9"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44D066EF"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0A09B778" w14:textId="77777777" w:rsidR="00E54966" w:rsidRPr="00EE121F" w:rsidRDefault="00E54966" w:rsidP="009A57F6">
            <w:pPr>
              <w:jc w:val="center"/>
              <w:rPr>
                <w:sz w:val="22"/>
              </w:rPr>
            </w:pPr>
          </w:p>
        </w:tc>
        <w:tc>
          <w:tcPr>
            <w:tcW w:w="590" w:type="dxa"/>
            <w:shd w:val="clear" w:color="auto" w:fill="auto"/>
            <w:tcMar>
              <w:left w:w="0" w:type="dxa"/>
              <w:right w:w="0" w:type="dxa"/>
            </w:tcMar>
            <w:hideMark/>
          </w:tcPr>
          <w:p w14:paraId="31D02580" w14:textId="77777777" w:rsidR="00E54966" w:rsidRPr="00EE121F" w:rsidRDefault="00E54966" w:rsidP="009A57F6">
            <w:pPr>
              <w:jc w:val="center"/>
              <w:rPr>
                <w:sz w:val="22"/>
              </w:rPr>
            </w:pPr>
          </w:p>
        </w:tc>
        <w:tc>
          <w:tcPr>
            <w:tcW w:w="144" w:type="dxa"/>
            <w:shd w:val="clear" w:color="auto" w:fill="auto"/>
            <w:tcMar>
              <w:left w:w="14" w:type="dxa"/>
              <w:right w:w="14" w:type="dxa"/>
            </w:tcMar>
            <w:hideMark/>
          </w:tcPr>
          <w:p w14:paraId="193B6E1A"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17FBA3AE"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2BC30196"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732093E2" w14:textId="77777777" w:rsidR="00E54966" w:rsidRPr="00EE121F" w:rsidRDefault="00E54966" w:rsidP="009A57F6">
            <w:pPr>
              <w:jc w:val="center"/>
              <w:rPr>
                <w:sz w:val="22"/>
              </w:rPr>
            </w:pPr>
          </w:p>
        </w:tc>
      </w:tr>
      <w:tr w:rsidR="00E54966" w:rsidRPr="00EE121F" w14:paraId="1F71EF53" w14:textId="77777777" w:rsidTr="3D881CCF">
        <w:trPr>
          <w:trHeight w:val="312"/>
        </w:trPr>
        <w:tc>
          <w:tcPr>
            <w:tcW w:w="2337" w:type="dxa"/>
            <w:tcBorders>
              <w:bottom w:val="single" w:sz="4" w:space="0" w:color="auto"/>
            </w:tcBorders>
            <w:shd w:val="clear" w:color="auto" w:fill="auto"/>
            <w:noWrap/>
            <w:tcMar>
              <w:left w:w="14" w:type="dxa"/>
              <w:right w:w="14" w:type="dxa"/>
            </w:tcMar>
            <w:hideMark/>
          </w:tcPr>
          <w:p w14:paraId="0ABDFAA9" w14:textId="45BA6B4A" w:rsidR="00E54966" w:rsidRPr="00EE121F" w:rsidRDefault="00E54966" w:rsidP="009A57F6">
            <w:pPr>
              <w:rPr>
                <w:color w:val="000000"/>
                <w:sz w:val="22"/>
              </w:rPr>
            </w:pPr>
            <w:r w:rsidRPr="00EE121F">
              <w:rPr>
                <w:color w:val="000000"/>
                <w:sz w:val="22"/>
              </w:rPr>
              <w:t xml:space="preserve">  </w:t>
            </w:r>
            <w:r w:rsidR="00647C8A">
              <w:rPr>
                <w:color w:val="000000"/>
                <w:sz w:val="22"/>
              </w:rPr>
              <w:t>Female</w:t>
            </w:r>
          </w:p>
        </w:tc>
        <w:tc>
          <w:tcPr>
            <w:tcW w:w="533" w:type="dxa"/>
            <w:tcBorders>
              <w:bottom w:val="single" w:sz="4" w:space="0" w:color="auto"/>
            </w:tcBorders>
            <w:shd w:val="clear" w:color="auto" w:fill="auto"/>
            <w:noWrap/>
            <w:tcMar>
              <w:left w:w="0" w:type="dxa"/>
              <w:right w:w="0" w:type="dxa"/>
            </w:tcMar>
            <w:hideMark/>
          </w:tcPr>
          <w:p w14:paraId="3545DA72" w14:textId="77777777" w:rsidR="00E54966" w:rsidRPr="00EE121F" w:rsidRDefault="00E54966" w:rsidP="009A57F6">
            <w:pPr>
              <w:jc w:val="center"/>
              <w:rPr>
                <w:color w:val="000000"/>
                <w:sz w:val="22"/>
              </w:rPr>
            </w:pPr>
          </w:p>
        </w:tc>
        <w:tc>
          <w:tcPr>
            <w:tcW w:w="533" w:type="dxa"/>
            <w:tcBorders>
              <w:bottom w:val="single" w:sz="4" w:space="0" w:color="auto"/>
            </w:tcBorders>
            <w:shd w:val="clear" w:color="auto" w:fill="auto"/>
            <w:noWrap/>
            <w:tcMar>
              <w:left w:w="0" w:type="dxa"/>
              <w:right w:w="0" w:type="dxa"/>
            </w:tcMar>
            <w:hideMark/>
          </w:tcPr>
          <w:p w14:paraId="53DA11F8" w14:textId="77777777" w:rsidR="00E54966" w:rsidRPr="00EE121F" w:rsidRDefault="00E54966" w:rsidP="009A57F6">
            <w:pPr>
              <w:jc w:val="center"/>
              <w:rPr>
                <w:color w:val="000000"/>
                <w:sz w:val="22"/>
              </w:rPr>
            </w:pPr>
            <w:r w:rsidRPr="00EE121F">
              <w:rPr>
                <w:color w:val="000000"/>
                <w:sz w:val="22"/>
              </w:rPr>
              <w:t>55</w:t>
            </w:r>
          </w:p>
        </w:tc>
        <w:tc>
          <w:tcPr>
            <w:tcW w:w="590" w:type="dxa"/>
            <w:tcBorders>
              <w:bottom w:val="single" w:sz="4" w:space="0" w:color="auto"/>
            </w:tcBorders>
            <w:shd w:val="clear" w:color="auto" w:fill="auto"/>
            <w:noWrap/>
            <w:tcMar>
              <w:left w:w="0" w:type="dxa"/>
              <w:right w:w="0" w:type="dxa"/>
            </w:tcMar>
            <w:hideMark/>
          </w:tcPr>
          <w:p w14:paraId="6FF026AA" w14:textId="77777777" w:rsidR="00E54966" w:rsidRPr="00EE121F" w:rsidRDefault="00E54966" w:rsidP="009A57F6">
            <w:pPr>
              <w:jc w:val="center"/>
              <w:rPr>
                <w:color w:val="000000"/>
                <w:sz w:val="22"/>
              </w:rPr>
            </w:pPr>
            <w:r w:rsidRPr="00EE121F">
              <w:rPr>
                <w:color w:val="000000"/>
                <w:sz w:val="22"/>
              </w:rPr>
              <w:t>53.9</w:t>
            </w:r>
          </w:p>
        </w:tc>
        <w:tc>
          <w:tcPr>
            <w:tcW w:w="130" w:type="dxa"/>
            <w:tcBorders>
              <w:bottom w:val="single" w:sz="4" w:space="0" w:color="auto"/>
            </w:tcBorders>
            <w:shd w:val="clear" w:color="auto" w:fill="auto"/>
            <w:noWrap/>
            <w:tcMar>
              <w:left w:w="0" w:type="dxa"/>
              <w:right w:w="0" w:type="dxa"/>
            </w:tcMar>
          </w:tcPr>
          <w:p w14:paraId="6B084436" w14:textId="77777777" w:rsidR="00E54966" w:rsidRPr="00EE121F" w:rsidRDefault="00E54966" w:rsidP="009A57F6">
            <w:pPr>
              <w:jc w:val="center"/>
              <w:rPr>
                <w:color w:val="000000"/>
                <w:sz w:val="22"/>
              </w:rPr>
            </w:pPr>
          </w:p>
        </w:tc>
        <w:tc>
          <w:tcPr>
            <w:tcW w:w="533" w:type="dxa"/>
            <w:tcBorders>
              <w:bottom w:val="single" w:sz="4" w:space="0" w:color="auto"/>
            </w:tcBorders>
            <w:shd w:val="clear" w:color="auto" w:fill="auto"/>
            <w:noWrap/>
            <w:tcMar>
              <w:left w:w="0" w:type="dxa"/>
              <w:right w:w="0" w:type="dxa"/>
            </w:tcMar>
            <w:hideMark/>
          </w:tcPr>
          <w:p w14:paraId="372DC095" w14:textId="77777777" w:rsidR="00E54966" w:rsidRPr="00EE121F" w:rsidRDefault="00E54966" w:rsidP="009A57F6">
            <w:pPr>
              <w:jc w:val="center"/>
              <w:rPr>
                <w:sz w:val="22"/>
              </w:rPr>
            </w:pPr>
          </w:p>
        </w:tc>
        <w:tc>
          <w:tcPr>
            <w:tcW w:w="533" w:type="dxa"/>
            <w:tcBorders>
              <w:bottom w:val="single" w:sz="4" w:space="0" w:color="auto"/>
            </w:tcBorders>
            <w:shd w:val="clear" w:color="auto" w:fill="auto"/>
            <w:noWrap/>
            <w:tcMar>
              <w:left w:w="0" w:type="dxa"/>
              <w:right w:w="0" w:type="dxa"/>
            </w:tcMar>
            <w:hideMark/>
          </w:tcPr>
          <w:p w14:paraId="7141DC6F" w14:textId="77777777" w:rsidR="00E54966" w:rsidRPr="00EE121F" w:rsidRDefault="00E54966" w:rsidP="009A57F6">
            <w:pPr>
              <w:jc w:val="center"/>
              <w:rPr>
                <w:color w:val="000000"/>
                <w:sz w:val="22"/>
              </w:rPr>
            </w:pPr>
            <w:r w:rsidRPr="00EE121F">
              <w:rPr>
                <w:color w:val="000000"/>
                <w:sz w:val="22"/>
              </w:rPr>
              <w:t>60</w:t>
            </w:r>
          </w:p>
        </w:tc>
        <w:tc>
          <w:tcPr>
            <w:tcW w:w="590" w:type="dxa"/>
            <w:tcBorders>
              <w:bottom w:val="single" w:sz="4" w:space="0" w:color="auto"/>
            </w:tcBorders>
            <w:shd w:val="clear" w:color="auto" w:fill="auto"/>
            <w:tcMar>
              <w:left w:w="0" w:type="dxa"/>
              <w:right w:w="0" w:type="dxa"/>
            </w:tcMar>
            <w:hideMark/>
          </w:tcPr>
          <w:p w14:paraId="06B27308" w14:textId="77777777" w:rsidR="00E54966" w:rsidRPr="00EE121F" w:rsidRDefault="00E54966" w:rsidP="009A57F6">
            <w:pPr>
              <w:jc w:val="center"/>
              <w:rPr>
                <w:color w:val="000000"/>
                <w:sz w:val="22"/>
              </w:rPr>
            </w:pPr>
            <w:r w:rsidRPr="00EE121F">
              <w:rPr>
                <w:color w:val="000000"/>
                <w:sz w:val="22"/>
              </w:rPr>
              <w:t>51.7</w:t>
            </w:r>
          </w:p>
        </w:tc>
        <w:tc>
          <w:tcPr>
            <w:tcW w:w="134" w:type="dxa"/>
            <w:tcBorders>
              <w:bottom w:val="single" w:sz="4" w:space="0" w:color="auto"/>
            </w:tcBorders>
            <w:shd w:val="clear" w:color="auto" w:fill="auto"/>
            <w:noWrap/>
            <w:tcMar>
              <w:left w:w="0" w:type="dxa"/>
              <w:right w:w="0" w:type="dxa"/>
            </w:tcMar>
            <w:hideMark/>
          </w:tcPr>
          <w:p w14:paraId="06F3B22E" w14:textId="77777777" w:rsidR="00E54966" w:rsidRPr="00EE121F" w:rsidRDefault="00E54966" w:rsidP="009A57F6">
            <w:pPr>
              <w:jc w:val="center"/>
              <w:rPr>
                <w:color w:val="000000"/>
                <w:sz w:val="22"/>
              </w:rPr>
            </w:pPr>
          </w:p>
        </w:tc>
        <w:tc>
          <w:tcPr>
            <w:tcW w:w="533" w:type="dxa"/>
            <w:tcBorders>
              <w:bottom w:val="single" w:sz="4" w:space="0" w:color="auto"/>
            </w:tcBorders>
            <w:shd w:val="clear" w:color="auto" w:fill="auto"/>
            <w:noWrap/>
            <w:tcMar>
              <w:left w:w="0" w:type="dxa"/>
              <w:right w:w="0" w:type="dxa"/>
            </w:tcMar>
            <w:hideMark/>
          </w:tcPr>
          <w:p w14:paraId="4E0751FF" w14:textId="77777777" w:rsidR="00E54966" w:rsidRPr="00EE121F" w:rsidRDefault="00E54966" w:rsidP="009A57F6">
            <w:pPr>
              <w:jc w:val="center"/>
              <w:rPr>
                <w:sz w:val="22"/>
              </w:rPr>
            </w:pPr>
          </w:p>
        </w:tc>
        <w:tc>
          <w:tcPr>
            <w:tcW w:w="533" w:type="dxa"/>
            <w:tcBorders>
              <w:bottom w:val="single" w:sz="4" w:space="0" w:color="auto"/>
            </w:tcBorders>
            <w:shd w:val="clear" w:color="auto" w:fill="auto"/>
            <w:noWrap/>
            <w:tcMar>
              <w:left w:w="0" w:type="dxa"/>
              <w:right w:w="0" w:type="dxa"/>
            </w:tcMar>
            <w:hideMark/>
          </w:tcPr>
          <w:p w14:paraId="09E181D3" w14:textId="77777777" w:rsidR="00E54966" w:rsidRPr="00EE121F" w:rsidRDefault="00E54966" w:rsidP="009A57F6">
            <w:pPr>
              <w:jc w:val="center"/>
              <w:rPr>
                <w:color w:val="000000"/>
                <w:sz w:val="22"/>
              </w:rPr>
            </w:pPr>
            <w:r w:rsidRPr="00EE121F">
              <w:rPr>
                <w:color w:val="000000"/>
                <w:sz w:val="22"/>
              </w:rPr>
              <w:t>71</w:t>
            </w:r>
          </w:p>
        </w:tc>
        <w:tc>
          <w:tcPr>
            <w:tcW w:w="590" w:type="dxa"/>
            <w:tcBorders>
              <w:bottom w:val="single" w:sz="4" w:space="0" w:color="auto"/>
            </w:tcBorders>
            <w:shd w:val="clear" w:color="auto" w:fill="auto"/>
            <w:noWrap/>
            <w:tcMar>
              <w:left w:w="0" w:type="dxa"/>
              <w:right w:w="0" w:type="dxa"/>
            </w:tcMar>
            <w:hideMark/>
          </w:tcPr>
          <w:p w14:paraId="2B3E3B7E" w14:textId="77777777" w:rsidR="00E54966" w:rsidRPr="00EE121F" w:rsidRDefault="00E54966" w:rsidP="009A57F6">
            <w:pPr>
              <w:jc w:val="center"/>
              <w:rPr>
                <w:color w:val="000000"/>
                <w:sz w:val="22"/>
              </w:rPr>
            </w:pPr>
            <w:r w:rsidRPr="00EE121F">
              <w:rPr>
                <w:color w:val="000000"/>
                <w:sz w:val="22"/>
              </w:rPr>
              <w:t>49.7</w:t>
            </w:r>
          </w:p>
        </w:tc>
        <w:tc>
          <w:tcPr>
            <w:tcW w:w="132" w:type="dxa"/>
            <w:tcBorders>
              <w:bottom w:val="single" w:sz="4" w:space="0" w:color="auto"/>
            </w:tcBorders>
            <w:shd w:val="clear" w:color="auto" w:fill="auto"/>
            <w:noWrap/>
            <w:tcMar>
              <w:left w:w="0" w:type="dxa"/>
              <w:right w:w="0" w:type="dxa"/>
            </w:tcMar>
            <w:hideMark/>
          </w:tcPr>
          <w:p w14:paraId="0D7D2153" w14:textId="77777777" w:rsidR="00E54966" w:rsidRPr="00EE121F" w:rsidRDefault="00E54966" w:rsidP="009A57F6">
            <w:pPr>
              <w:jc w:val="center"/>
              <w:rPr>
                <w:color w:val="000000"/>
                <w:sz w:val="22"/>
              </w:rPr>
            </w:pPr>
          </w:p>
        </w:tc>
        <w:tc>
          <w:tcPr>
            <w:tcW w:w="533" w:type="dxa"/>
            <w:tcBorders>
              <w:bottom w:val="single" w:sz="4" w:space="0" w:color="auto"/>
            </w:tcBorders>
            <w:shd w:val="clear" w:color="auto" w:fill="auto"/>
            <w:noWrap/>
            <w:tcMar>
              <w:left w:w="0" w:type="dxa"/>
              <w:right w:w="0" w:type="dxa"/>
            </w:tcMar>
            <w:hideMark/>
          </w:tcPr>
          <w:p w14:paraId="14742ABF" w14:textId="77777777" w:rsidR="00E54966" w:rsidRPr="00EE121F" w:rsidRDefault="00E54966" w:rsidP="009A57F6">
            <w:pPr>
              <w:jc w:val="center"/>
              <w:rPr>
                <w:sz w:val="22"/>
              </w:rPr>
            </w:pPr>
          </w:p>
        </w:tc>
        <w:tc>
          <w:tcPr>
            <w:tcW w:w="533" w:type="dxa"/>
            <w:tcBorders>
              <w:bottom w:val="single" w:sz="4" w:space="0" w:color="auto"/>
            </w:tcBorders>
            <w:shd w:val="clear" w:color="auto" w:fill="auto"/>
            <w:noWrap/>
            <w:tcMar>
              <w:left w:w="0" w:type="dxa"/>
              <w:right w:w="0" w:type="dxa"/>
            </w:tcMar>
            <w:hideMark/>
          </w:tcPr>
          <w:p w14:paraId="4798A0B3" w14:textId="77777777" w:rsidR="00E54966" w:rsidRPr="00EE121F" w:rsidRDefault="00E54966" w:rsidP="009A57F6">
            <w:pPr>
              <w:jc w:val="center"/>
              <w:rPr>
                <w:color w:val="000000"/>
                <w:sz w:val="22"/>
              </w:rPr>
            </w:pPr>
            <w:r w:rsidRPr="00EE121F">
              <w:rPr>
                <w:color w:val="000000"/>
                <w:sz w:val="22"/>
              </w:rPr>
              <w:t>59</w:t>
            </w:r>
          </w:p>
        </w:tc>
        <w:tc>
          <w:tcPr>
            <w:tcW w:w="590" w:type="dxa"/>
            <w:tcBorders>
              <w:bottom w:val="single" w:sz="4" w:space="0" w:color="auto"/>
            </w:tcBorders>
            <w:shd w:val="clear" w:color="auto" w:fill="auto"/>
            <w:noWrap/>
            <w:tcMar>
              <w:left w:w="0" w:type="dxa"/>
              <w:right w:w="0" w:type="dxa"/>
            </w:tcMar>
            <w:hideMark/>
          </w:tcPr>
          <w:p w14:paraId="4559DF86" w14:textId="77777777" w:rsidR="00E54966" w:rsidRPr="00EE121F" w:rsidRDefault="00E54966" w:rsidP="009A57F6">
            <w:pPr>
              <w:jc w:val="center"/>
              <w:rPr>
                <w:color w:val="000000"/>
                <w:sz w:val="22"/>
              </w:rPr>
            </w:pPr>
            <w:r w:rsidRPr="00EE121F">
              <w:rPr>
                <w:color w:val="000000"/>
                <w:sz w:val="22"/>
              </w:rPr>
              <w:t>50.4</w:t>
            </w:r>
          </w:p>
        </w:tc>
        <w:tc>
          <w:tcPr>
            <w:tcW w:w="132" w:type="dxa"/>
            <w:tcBorders>
              <w:bottom w:val="single" w:sz="4" w:space="0" w:color="auto"/>
            </w:tcBorders>
            <w:shd w:val="clear" w:color="auto" w:fill="auto"/>
            <w:noWrap/>
            <w:tcMar>
              <w:left w:w="0" w:type="dxa"/>
              <w:right w:w="0" w:type="dxa"/>
            </w:tcMar>
            <w:hideMark/>
          </w:tcPr>
          <w:p w14:paraId="23E0F21F" w14:textId="77777777" w:rsidR="00E54966" w:rsidRPr="00EE121F" w:rsidRDefault="00E54966" w:rsidP="009A57F6">
            <w:pPr>
              <w:jc w:val="center"/>
              <w:rPr>
                <w:color w:val="000000"/>
                <w:sz w:val="22"/>
              </w:rPr>
            </w:pPr>
          </w:p>
        </w:tc>
        <w:tc>
          <w:tcPr>
            <w:tcW w:w="590" w:type="dxa"/>
            <w:tcBorders>
              <w:bottom w:val="single" w:sz="4" w:space="0" w:color="auto"/>
            </w:tcBorders>
            <w:shd w:val="clear" w:color="auto" w:fill="auto"/>
            <w:noWrap/>
            <w:tcMar>
              <w:left w:w="0" w:type="dxa"/>
              <w:right w:w="0" w:type="dxa"/>
            </w:tcMar>
            <w:hideMark/>
          </w:tcPr>
          <w:p w14:paraId="07B54BF5" w14:textId="77777777" w:rsidR="00E54966" w:rsidRPr="00EE121F" w:rsidRDefault="00E54966" w:rsidP="009A57F6">
            <w:pPr>
              <w:jc w:val="center"/>
              <w:rPr>
                <w:sz w:val="22"/>
              </w:rPr>
            </w:pPr>
          </w:p>
        </w:tc>
        <w:tc>
          <w:tcPr>
            <w:tcW w:w="590" w:type="dxa"/>
            <w:tcBorders>
              <w:bottom w:val="single" w:sz="4" w:space="0" w:color="auto"/>
            </w:tcBorders>
            <w:shd w:val="clear" w:color="auto" w:fill="auto"/>
            <w:noWrap/>
            <w:tcMar>
              <w:left w:w="0" w:type="dxa"/>
              <w:right w:w="0" w:type="dxa"/>
            </w:tcMar>
            <w:hideMark/>
          </w:tcPr>
          <w:p w14:paraId="512FAE6D" w14:textId="77777777" w:rsidR="00E54966" w:rsidRPr="00EE121F" w:rsidRDefault="00E54966" w:rsidP="009A57F6">
            <w:pPr>
              <w:jc w:val="center"/>
              <w:rPr>
                <w:color w:val="000000"/>
                <w:sz w:val="22"/>
              </w:rPr>
            </w:pPr>
            <w:r w:rsidRPr="00EE121F">
              <w:rPr>
                <w:color w:val="000000"/>
                <w:sz w:val="22"/>
              </w:rPr>
              <w:t>56</w:t>
            </w:r>
          </w:p>
        </w:tc>
        <w:tc>
          <w:tcPr>
            <w:tcW w:w="590" w:type="dxa"/>
            <w:tcBorders>
              <w:bottom w:val="single" w:sz="4" w:space="0" w:color="auto"/>
            </w:tcBorders>
            <w:shd w:val="clear" w:color="auto" w:fill="auto"/>
            <w:tcMar>
              <w:left w:w="0" w:type="dxa"/>
              <w:right w:w="0" w:type="dxa"/>
            </w:tcMar>
            <w:hideMark/>
          </w:tcPr>
          <w:p w14:paraId="2D435CD2" w14:textId="77777777" w:rsidR="00E54966" w:rsidRPr="00EE121F" w:rsidRDefault="00E54966" w:rsidP="009A57F6">
            <w:pPr>
              <w:jc w:val="center"/>
              <w:rPr>
                <w:color w:val="000000"/>
                <w:sz w:val="22"/>
              </w:rPr>
            </w:pPr>
            <w:r w:rsidRPr="00EE121F">
              <w:rPr>
                <w:color w:val="000000"/>
                <w:sz w:val="22"/>
              </w:rPr>
              <w:t>48.7</w:t>
            </w:r>
          </w:p>
        </w:tc>
        <w:tc>
          <w:tcPr>
            <w:tcW w:w="144" w:type="dxa"/>
            <w:tcBorders>
              <w:bottom w:val="single" w:sz="4" w:space="0" w:color="auto"/>
            </w:tcBorders>
            <w:shd w:val="clear" w:color="auto" w:fill="auto"/>
            <w:tcMar>
              <w:left w:w="14" w:type="dxa"/>
              <w:right w:w="14" w:type="dxa"/>
            </w:tcMar>
            <w:hideMark/>
          </w:tcPr>
          <w:p w14:paraId="0C4CBA3C" w14:textId="77777777" w:rsidR="00E54966" w:rsidRPr="00EE121F" w:rsidRDefault="00E54966" w:rsidP="009A57F6">
            <w:pPr>
              <w:jc w:val="center"/>
              <w:rPr>
                <w:color w:val="000000"/>
                <w:sz w:val="22"/>
              </w:rPr>
            </w:pPr>
          </w:p>
        </w:tc>
        <w:tc>
          <w:tcPr>
            <w:tcW w:w="590" w:type="dxa"/>
            <w:tcBorders>
              <w:bottom w:val="single" w:sz="4" w:space="0" w:color="auto"/>
            </w:tcBorders>
            <w:shd w:val="clear" w:color="auto" w:fill="auto"/>
            <w:noWrap/>
            <w:tcMar>
              <w:left w:w="0" w:type="dxa"/>
              <w:right w:w="0" w:type="dxa"/>
            </w:tcMar>
            <w:hideMark/>
          </w:tcPr>
          <w:p w14:paraId="76915062" w14:textId="77777777" w:rsidR="00E54966" w:rsidRPr="00EE121F" w:rsidRDefault="00E54966" w:rsidP="009A57F6">
            <w:pPr>
              <w:jc w:val="center"/>
              <w:rPr>
                <w:sz w:val="22"/>
              </w:rPr>
            </w:pPr>
          </w:p>
        </w:tc>
        <w:tc>
          <w:tcPr>
            <w:tcW w:w="590" w:type="dxa"/>
            <w:tcBorders>
              <w:bottom w:val="single" w:sz="4" w:space="0" w:color="auto"/>
            </w:tcBorders>
            <w:shd w:val="clear" w:color="auto" w:fill="auto"/>
            <w:noWrap/>
            <w:tcMar>
              <w:left w:w="0" w:type="dxa"/>
              <w:right w:w="0" w:type="dxa"/>
            </w:tcMar>
            <w:hideMark/>
          </w:tcPr>
          <w:p w14:paraId="3FC5AF78" w14:textId="77777777" w:rsidR="00E54966" w:rsidRPr="00EE121F" w:rsidRDefault="00E54966" w:rsidP="009A57F6">
            <w:pPr>
              <w:jc w:val="center"/>
              <w:rPr>
                <w:color w:val="000000"/>
                <w:sz w:val="22"/>
              </w:rPr>
            </w:pPr>
            <w:r w:rsidRPr="00EE121F">
              <w:rPr>
                <w:color w:val="000000"/>
                <w:sz w:val="22"/>
              </w:rPr>
              <w:t>46</w:t>
            </w:r>
          </w:p>
        </w:tc>
        <w:tc>
          <w:tcPr>
            <w:tcW w:w="590" w:type="dxa"/>
            <w:tcBorders>
              <w:bottom w:val="single" w:sz="4" w:space="0" w:color="auto"/>
            </w:tcBorders>
            <w:shd w:val="clear" w:color="auto" w:fill="auto"/>
            <w:noWrap/>
            <w:tcMar>
              <w:left w:w="0" w:type="dxa"/>
              <w:right w:w="0" w:type="dxa"/>
            </w:tcMar>
            <w:hideMark/>
          </w:tcPr>
          <w:p w14:paraId="1DE96FC7" w14:textId="77777777" w:rsidR="00E54966" w:rsidRPr="00EE121F" w:rsidRDefault="00E54966" w:rsidP="009A57F6">
            <w:pPr>
              <w:jc w:val="center"/>
              <w:rPr>
                <w:color w:val="000000"/>
                <w:sz w:val="22"/>
              </w:rPr>
            </w:pPr>
            <w:r w:rsidRPr="00EE121F">
              <w:rPr>
                <w:color w:val="000000"/>
                <w:sz w:val="22"/>
              </w:rPr>
              <w:t>47.9</w:t>
            </w:r>
          </w:p>
        </w:tc>
      </w:tr>
      <w:tr w:rsidR="00E54966" w:rsidRPr="00EE121F" w14:paraId="5CE134AB" w14:textId="77777777" w:rsidTr="3D881CCF">
        <w:trPr>
          <w:trHeight w:val="312"/>
        </w:trPr>
        <w:tc>
          <w:tcPr>
            <w:tcW w:w="2337" w:type="dxa"/>
            <w:tcBorders>
              <w:top w:val="single" w:sz="4" w:space="0" w:color="auto"/>
            </w:tcBorders>
            <w:shd w:val="clear" w:color="auto" w:fill="auto"/>
            <w:noWrap/>
            <w:tcMar>
              <w:left w:w="14" w:type="dxa"/>
              <w:right w:w="14" w:type="dxa"/>
            </w:tcMar>
            <w:hideMark/>
          </w:tcPr>
          <w:p w14:paraId="70F7084F" w14:textId="0B3E550E" w:rsidR="00E54966" w:rsidRPr="00EE121F" w:rsidRDefault="00A556A8" w:rsidP="00A252DB">
            <w:pPr>
              <w:keepNext/>
              <w:rPr>
                <w:color w:val="000000"/>
                <w:sz w:val="22"/>
              </w:rPr>
            </w:pPr>
            <w:r w:rsidRPr="00EE121F">
              <w:rPr>
                <w:color w:val="000000"/>
                <w:sz w:val="22"/>
              </w:rPr>
              <w:lastRenderedPageBreak/>
              <w:t xml:space="preserve">  </w:t>
            </w:r>
            <w:r w:rsidR="00E54966" w:rsidRPr="00EE121F">
              <w:rPr>
                <w:color w:val="000000"/>
                <w:sz w:val="22"/>
              </w:rPr>
              <w:t>Race</w:t>
            </w:r>
          </w:p>
        </w:tc>
        <w:tc>
          <w:tcPr>
            <w:tcW w:w="533" w:type="dxa"/>
            <w:tcBorders>
              <w:top w:val="single" w:sz="4" w:space="0" w:color="auto"/>
            </w:tcBorders>
            <w:shd w:val="clear" w:color="auto" w:fill="auto"/>
            <w:noWrap/>
            <w:tcMar>
              <w:left w:w="0" w:type="dxa"/>
              <w:right w:w="0" w:type="dxa"/>
            </w:tcMar>
            <w:hideMark/>
          </w:tcPr>
          <w:p w14:paraId="5006B1A3" w14:textId="77777777" w:rsidR="00E54966" w:rsidRPr="00EE121F" w:rsidRDefault="00E54966" w:rsidP="00A252DB">
            <w:pPr>
              <w:keepNext/>
              <w:jc w:val="center"/>
              <w:rPr>
                <w:color w:val="000000"/>
                <w:sz w:val="22"/>
              </w:rPr>
            </w:pPr>
          </w:p>
        </w:tc>
        <w:tc>
          <w:tcPr>
            <w:tcW w:w="533" w:type="dxa"/>
            <w:tcBorders>
              <w:top w:val="single" w:sz="4" w:space="0" w:color="auto"/>
            </w:tcBorders>
            <w:shd w:val="clear" w:color="auto" w:fill="auto"/>
            <w:noWrap/>
            <w:tcMar>
              <w:left w:w="0" w:type="dxa"/>
              <w:right w:w="0" w:type="dxa"/>
            </w:tcMar>
            <w:hideMark/>
          </w:tcPr>
          <w:p w14:paraId="2BD9ACA2" w14:textId="77777777" w:rsidR="00E54966" w:rsidRPr="00EE121F" w:rsidRDefault="00E54966" w:rsidP="00A252DB">
            <w:pPr>
              <w:keepNext/>
              <w:jc w:val="center"/>
              <w:rPr>
                <w:sz w:val="22"/>
              </w:rPr>
            </w:pPr>
          </w:p>
        </w:tc>
        <w:tc>
          <w:tcPr>
            <w:tcW w:w="590" w:type="dxa"/>
            <w:tcBorders>
              <w:top w:val="single" w:sz="4" w:space="0" w:color="auto"/>
            </w:tcBorders>
            <w:shd w:val="clear" w:color="auto" w:fill="auto"/>
            <w:noWrap/>
            <w:tcMar>
              <w:left w:w="0" w:type="dxa"/>
              <w:right w:w="0" w:type="dxa"/>
            </w:tcMar>
            <w:hideMark/>
          </w:tcPr>
          <w:p w14:paraId="58C08456" w14:textId="77777777" w:rsidR="00E54966" w:rsidRPr="00EE121F" w:rsidRDefault="00E54966" w:rsidP="00A252DB">
            <w:pPr>
              <w:keepNext/>
              <w:jc w:val="center"/>
              <w:rPr>
                <w:sz w:val="22"/>
              </w:rPr>
            </w:pPr>
          </w:p>
        </w:tc>
        <w:tc>
          <w:tcPr>
            <w:tcW w:w="130" w:type="dxa"/>
            <w:tcBorders>
              <w:top w:val="single" w:sz="4" w:space="0" w:color="auto"/>
            </w:tcBorders>
            <w:shd w:val="clear" w:color="auto" w:fill="auto"/>
            <w:noWrap/>
            <w:tcMar>
              <w:left w:w="0" w:type="dxa"/>
              <w:right w:w="0" w:type="dxa"/>
            </w:tcMar>
          </w:tcPr>
          <w:p w14:paraId="6CA1CE00" w14:textId="77777777" w:rsidR="00E54966" w:rsidRPr="00EE121F" w:rsidRDefault="00E54966" w:rsidP="00A252DB">
            <w:pPr>
              <w:keepNext/>
              <w:jc w:val="center"/>
              <w:rPr>
                <w:sz w:val="22"/>
              </w:rPr>
            </w:pPr>
          </w:p>
        </w:tc>
        <w:tc>
          <w:tcPr>
            <w:tcW w:w="533" w:type="dxa"/>
            <w:tcBorders>
              <w:top w:val="single" w:sz="4" w:space="0" w:color="auto"/>
            </w:tcBorders>
            <w:shd w:val="clear" w:color="auto" w:fill="auto"/>
            <w:noWrap/>
            <w:tcMar>
              <w:left w:w="0" w:type="dxa"/>
              <w:right w:w="0" w:type="dxa"/>
            </w:tcMar>
            <w:hideMark/>
          </w:tcPr>
          <w:p w14:paraId="1668D262" w14:textId="77777777" w:rsidR="00E54966" w:rsidRPr="00EE121F" w:rsidRDefault="00E54966" w:rsidP="00A252DB">
            <w:pPr>
              <w:keepNext/>
              <w:jc w:val="center"/>
              <w:rPr>
                <w:sz w:val="22"/>
              </w:rPr>
            </w:pPr>
          </w:p>
        </w:tc>
        <w:tc>
          <w:tcPr>
            <w:tcW w:w="533" w:type="dxa"/>
            <w:tcBorders>
              <w:top w:val="single" w:sz="4" w:space="0" w:color="auto"/>
            </w:tcBorders>
            <w:shd w:val="clear" w:color="auto" w:fill="auto"/>
            <w:noWrap/>
            <w:tcMar>
              <w:left w:w="0" w:type="dxa"/>
              <w:right w:w="0" w:type="dxa"/>
            </w:tcMar>
            <w:hideMark/>
          </w:tcPr>
          <w:p w14:paraId="4E5BC128" w14:textId="77777777" w:rsidR="00E54966" w:rsidRPr="00EE121F" w:rsidRDefault="00E54966" w:rsidP="00A252DB">
            <w:pPr>
              <w:keepNext/>
              <w:jc w:val="center"/>
              <w:rPr>
                <w:sz w:val="22"/>
              </w:rPr>
            </w:pPr>
          </w:p>
        </w:tc>
        <w:tc>
          <w:tcPr>
            <w:tcW w:w="590" w:type="dxa"/>
            <w:tcBorders>
              <w:top w:val="single" w:sz="4" w:space="0" w:color="auto"/>
            </w:tcBorders>
            <w:shd w:val="clear" w:color="auto" w:fill="auto"/>
            <w:tcMar>
              <w:left w:w="0" w:type="dxa"/>
              <w:right w:w="0" w:type="dxa"/>
            </w:tcMar>
            <w:hideMark/>
          </w:tcPr>
          <w:p w14:paraId="310E0748" w14:textId="77777777" w:rsidR="00E54966" w:rsidRPr="00EE121F" w:rsidRDefault="00E54966" w:rsidP="00A252DB">
            <w:pPr>
              <w:keepNext/>
              <w:jc w:val="center"/>
              <w:rPr>
                <w:sz w:val="22"/>
              </w:rPr>
            </w:pPr>
          </w:p>
        </w:tc>
        <w:tc>
          <w:tcPr>
            <w:tcW w:w="134" w:type="dxa"/>
            <w:tcBorders>
              <w:top w:val="single" w:sz="4" w:space="0" w:color="auto"/>
            </w:tcBorders>
            <w:shd w:val="clear" w:color="auto" w:fill="auto"/>
            <w:noWrap/>
            <w:tcMar>
              <w:left w:w="0" w:type="dxa"/>
              <w:right w:w="0" w:type="dxa"/>
            </w:tcMar>
            <w:hideMark/>
          </w:tcPr>
          <w:p w14:paraId="023A1047" w14:textId="77777777" w:rsidR="00E54966" w:rsidRPr="00EE121F" w:rsidRDefault="00E54966" w:rsidP="00A252DB">
            <w:pPr>
              <w:keepNext/>
              <w:jc w:val="center"/>
              <w:rPr>
                <w:sz w:val="22"/>
              </w:rPr>
            </w:pPr>
          </w:p>
        </w:tc>
        <w:tc>
          <w:tcPr>
            <w:tcW w:w="533" w:type="dxa"/>
            <w:tcBorders>
              <w:top w:val="single" w:sz="4" w:space="0" w:color="auto"/>
            </w:tcBorders>
            <w:shd w:val="clear" w:color="auto" w:fill="auto"/>
            <w:noWrap/>
            <w:tcMar>
              <w:left w:w="0" w:type="dxa"/>
              <w:right w:w="0" w:type="dxa"/>
            </w:tcMar>
            <w:hideMark/>
          </w:tcPr>
          <w:p w14:paraId="088F3356" w14:textId="77777777" w:rsidR="00E54966" w:rsidRPr="00EE121F" w:rsidRDefault="00E54966" w:rsidP="00A252DB">
            <w:pPr>
              <w:keepNext/>
              <w:jc w:val="center"/>
              <w:rPr>
                <w:sz w:val="22"/>
              </w:rPr>
            </w:pPr>
          </w:p>
        </w:tc>
        <w:tc>
          <w:tcPr>
            <w:tcW w:w="533" w:type="dxa"/>
            <w:tcBorders>
              <w:top w:val="single" w:sz="4" w:space="0" w:color="auto"/>
            </w:tcBorders>
            <w:shd w:val="clear" w:color="auto" w:fill="auto"/>
            <w:noWrap/>
            <w:tcMar>
              <w:left w:w="0" w:type="dxa"/>
              <w:right w:w="0" w:type="dxa"/>
            </w:tcMar>
            <w:hideMark/>
          </w:tcPr>
          <w:p w14:paraId="78B11EEA" w14:textId="77777777" w:rsidR="00E54966" w:rsidRPr="00EE121F" w:rsidRDefault="00E54966" w:rsidP="00A252DB">
            <w:pPr>
              <w:keepNext/>
              <w:jc w:val="center"/>
              <w:rPr>
                <w:sz w:val="22"/>
              </w:rPr>
            </w:pPr>
          </w:p>
        </w:tc>
        <w:tc>
          <w:tcPr>
            <w:tcW w:w="590" w:type="dxa"/>
            <w:tcBorders>
              <w:top w:val="single" w:sz="4" w:space="0" w:color="auto"/>
            </w:tcBorders>
            <w:shd w:val="clear" w:color="auto" w:fill="auto"/>
            <w:noWrap/>
            <w:tcMar>
              <w:left w:w="0" w:type="dxa"/>
              <w:right w:w="0" w:type="dxa"/>
            </w:tcMar>
            <w:hideMark/>
          </w:tcPr>
          <w:p w14:paraId="3DFC0271" w14:textId="77777777" w:rsidR="00E54966" w:rsidRPr="00EE121F" w:rsidRDefault="00E54966" w:rsidP="00A252DB">
            <w:pPr>
              <w:keepNext/>
              <w:jc w:val="center"/>
              <w:rPr>
                <w:sz w:val="22"/>
              </w:rPr>
            </w:pPr>
          </w:p>
        </w:tc>
        <w:tc>
          <w:tcPr>
            <w:tcW w:w="132" w:type="dxa"/>
            <w:tcBorders>
              <w:top w:val="single" w:sz="4" w:space="0" w:color="auto"/>
            </w:tcBorders>
            <w:shd w:val="clear" w:color="auto" w:fill="auto"/>
            <w:noWrap/>
            <w:tcMar>
              <w:left w:w="0" w:type="dxa"/>
              <w:right w:w="0" w:type="dxa"/>
            </w:tcMar>
            <w:hideMark/>
          </w:tcPr>
          <w:p w14:paraId="07F674F5" w14:textId="77777777" w:rsidR="00E54966" w:rsidRPr="00EE121F" w:rsidRDefault="00E54966" w:rsidP="00A252DB">
            <w:pPr>
              <w:keepNext/>
              <w:jc w:val="center"/>
              <w:rPr>
                <w:sz w:val="22"/>
              </w:rPr>
            </w:pPr>
          </w:p>
        </w:tc>
        <w:tc>
          <w:tcPr>
            <w:tcW w:w="533" w:type="dxa"/>
            <w:tcBorders>
              <w:top w:val="single" w:sz="4" w:space="0" w:color="auto"/>
            </w:tcBorders>
            <w:shd w:val="clear" w:color="auto" w:fill="auto"/>
            <w:noWrap/>
            <w:tcMar>
              <w:left w:w="0" w:type="dxa"/>
              <w:right w:w="0" w:type="dxa"/>
            </w:tcMar>
            <w:hideMark/>
          </w:tcPr>
          <w:p w14:paraId="14F18E8F" w14:textId="77777777" w:rsidR="00E54966" w:rsidRPr="00EE121F" w:rsidRDefault="00E54966" w:rsidP="00A252DB">
            <w:pPr>
              <w:keepNext/>
              <w:jc w:val="center"/>
              <w:rPr>
                <w:sz w:val="22"/>
              </w:rPr>
            </w:pPr>
          </w:p>
        </w:tc>
        <w:tc>
          <w:tcPr>
            <w:tcW w:w="533" w:type="dxa"/>
            <w:tcBorders>
              <w:top w:val="single" w:sz="4" w:space="0" w:color="auto"/>
            </w:tcBorders>
            <w:shd w:val="clear" w:color="auto" w:fill="auto"/>
            <w:noWrap/>
            <w:tcMar>
              <w:left w:w="0" w:type="dxa"/>
              <w:right w:w="0" w:type="dxa"/>
            </w:tcMar>
            <w:hideMark/>
          </w:tcPr>
          <w:p w14:paraId="11F6B63B" w14:textId="77777777" w:rsidR="00E54966" w:rsidRPr="00EE121F" w:rsidRDefault="00E54966" w:rsidP="00A252DB">
            <w:pPr>
              <w:keepNext/>
              <w:jc w:val="center"/>
              <w:rPr>
                <w:sz w:val="22"/>
              </w:rPr>
            </w:pPr>
          </w:p>
        </w:tc>
        <w:tc>
          <w:tcPr>
            <w:tcW w:w="590" w:type="dxa"/>
            <w:tcBorders>
              <w:top w:val="single" w:sz="4" w:space="0" w:color="auto"/>
            </w:tcBorders>
            <w:shd w:val="clear" w:color="auto" w:fill="auto"/>
            <w:noWrap/>
            <w:tcMar>
              <w:left w:w="0" w:type="dxa"/>
              <w:right w:w="0" w:type="dxa"/>
            </w:tcMar>
            <w:hideMark/>
          </w:tcPr>
          <w:p w14:paraId="40B9A457" w14:textId="77777777" w:rsidR="00E54966" w:rsidRPr="00EE121F" w:rsidRDefault="00E54966" w:rsidP="00A252DB">
            <w:pPr>
              <w:keepNext/>
              <w:jc w:val="center"/>
              <w:rPr>
                <w:sz w:val="22"/>
              </w:rPr>
            </w:pPr>
          </w:p>
        </w:tc>
        <w:tc>
          <w:tcPr>
            <w:tcW w:w="132" w:type="dxa"/>
            <w:tcBorders>
              <w:top w:val="single" w:sz="4" w:space="0" w:color="auto"/>
            </w:tcBorders>
            <w:shd w:val="clear" w:color="auto" w:fill="auto"/>
            <w:noWrap/>
            <w:tcMar>
              <w:left w:w="0" w:type="dxa"/>
              <w:right w:w="0" w:type="dxa"/>
            </w:tcMar>
            <w:hideMark/>
          </w:tcPr>
          <w:p w14:paraId="2CE26C35" w14:textId="77777777" w:rsidR="00E54966" w:rsidRPr="00EE121F" w:rsidRDefault="00E54966" w:rsidP="00A252DB">
            <w:pPr>
              <w:keepNext/>
              <w:jc w:val="center"/>
              <w:rPr>
                <w:sz w:val="22"/>
              </w:rPr>
            </w:pPr>
          </w:p>
        </w:tc>
        <w:tc>
          <w:tcPr>
            <w:tcW w:w="590" w:type="dxa"/>
            <w:tcBorders>
              <w:top w:val="single" w:sz="4" w:space="0" w:color="auto"/>
            </w:tcBorders>
            <w:shd w:val="clear" w:color="auto" w:fill="auto"/>
            <w:noWrap/>
            <w:tcMar>
              <w:left w:w="0" w:type="dxa"/>
              <w:right w:w="0" w:type="dxa"/>
            </w:tcMar>
            <w:hideMark/>
          </w:tcPr>
          <w:p w14:paraId="055DF57D" w14:textId="77777777" w:rsidR="00E54966" w:rsidRPr="00EE121F" w:rsidRDefault="00E54966" w:rsidP="00A252DB">
            <w:pPr>
              <w:keepNext/>
              <w:jc w:val="center"/>
              <w:rPr>
                <w:sz w:val="22"/>
              </w:rPr>
            </w:pPr>
          </w:p>
        </w:tc>
        <w:tc>
          <w:tcPr>
            <w:tcW w:w="590" w:type="dxa"/>
            <w:tcBorders>
              <w:top w:val="single" w:sz="4" w:space="0" w:color="auto"/>
            </w:tcBorders>
            <w:shd w:val="clear" w:color="auto" w:fill="auto"/>
            <w:noWrap/>
            <w:tcMar>
              <w:left w:w="0" w:type="dxa"/>
              <w:right w:w="0" w:type="dxa"/>
            </w:tcMar>
            <w:hideMark/>
          </w:tcPr>
          <w:p w14:paraId="009F73C9" w14:textId="77777777" w:rsidR="00E54966" w:rsidRPr="00EE121F" w:rsidRDefault="00E54966" w:rsidP="00A252DB">
            <w:pPr>
              <w:keepNext/>
              <w:jc w:val="center"/>
              <w:rPr>
                <w:sz w:val="22"/>
              </w:rPr>
            </w:pPr>
          </w:p>
        </w:tc>
        <w:tc>
          <w:tcPr>
            <w:tcW w:w="590" w:type="dxa"/>
            <w:tcBorders>
              <w:top w:val="single" w:sz="4" w:space="0" w:color="auto"/>
            </w:tcBorders>
            <w:shd w:val="clear" w:color="auto" w:fill="auto"/>
            <w:tcMar>
              <w:left w:w="0" w:type="dxa"/>
              <w:right w:w="0" w:type="dxa"/>
            </w:tcMar>
            <w:hideMark/>
          </w:tcPr>
          <w:p w14:paraId="0029A26A" w14:textId="77777777" w:rsidR="00E54966" w:rsidRPr="00EE121F" w:rsidRDefault="00E54966" w:rsidP="00A252DB">
            <w:pPr>
              <w:keepNext/>
              <w:jc w:val="center"/>
              <w:rPr>
                <w:sz w:val="22"/>
              </w:rPr>
            </w:pPr>
          </w:p>
        </w:tc>
        <w:tc>
          <w:tcPr>
            <w:tcW w:w="144" w:type="dxa"/>
            <w:tcBorders>
              <w:top w:val="single" w:sz="4" w:space="0" w:color="auto"/>
            </w:tcBorders>
            <w:shd w:val="clear" w:color="auto" w:fill="auto"/>
            <w:tcMar>
              <w:left w:w="14" w:type="dxa"/>
              <w:right w:w="14" w:type="dxa"/>
            </w:tcMar>
            <w:hideMark/>
          </w:tcPr>
          <w:p w14:paraId="58487F6B" w14:textId="77777777" w:rsidR="00E54966" w:rsidRPr="00EE121F" w:rsidRDefault="00E54966" w:rsidP="00A252DB">
            <w:pPr>
              <w:keepNext/>
              <w:jc w:val="center"/>
              <w:rPr>
                <w:sz w:val="22"/>
              </w:rPr>
            </w:pPr>
          </w:p>
        </w:tc>
        <w:tc>
          <w:tcPr>
            <w:tcW w:w="590" w:type="dxa"/>
            <w:tcBorders>
              <w:top w:val="single" w:sz="4" w:space="0" w:color="auto"/>
            </w:tcBorders>
            <w:shd w:val="clear" w:color="auto" w:fill="auto"/>
            <w:noWrap/>
            <w:tcMar>
              <w:left w:w="0" w:type="dxa"/>
              <w:right w:w="0" w:type="dxa"/>
            </w:tcMar>
            <w:hideMark/>
          </w:tcPr>
          <w:p w14:paraId="704D1913" w14:textId="77777777" w:rsidR="00E54966" w:rsidRPr="00EE121F" w:rsidRDefault="00E54966" w:rsidP="00A252DB">
            <w:pPr>
              <w:keepNext/>
              <w:jc w:val="center"/>
              <w:rPr>
                <w:sz w:val="22"/>
              </w:rPr>
            </w:pPr>
          </w:p>
        </w:tc>
        <w:tc>
          <w:tcPr>
            <w:tcW w:w="590" w:type="dxa"/>
            <w:tcBorders>
              <w:top w:val="single" w:sz="4" w:space="0" w:color="auto"/>
            </w:tcBorders>
            <w:shd w:val="clear" w:color="auto" w:fill="auto"/>
            <w:noWrap/>
            <w:tcMar>
              <w:left w:w="0" w:type="dxa"/>
              <w:right w:w="0" w:type="dxa"/>
            </w:tcMar>
            <w:hideMark/>
          </w:tcPr>
          <w:p w14:paraId="58C7E33D" w14:textId="77777777" w:rsidR="00E54966" w:rsidRPr="00EE121F" w:rsidRDefault="00E54966" w:rsidP="00A252DB">
            <w:pPr>
              <w:keepNext/>
              <w:jc w:val="center"/>
              <w:rPr>
                <w:sz w:val="22"/>
              </w:rPr>
            </w:pPr>
          </w:p>
        </w:tc>
        <w:tc>
          <w:tcPr>
            <w:tcW w:w="590" w:type="dxa"/>
            <w:tcBorders>
              <w:top w:val="single" w:sz="4" w:space="0" w:color="auto"/>
            </w:tcBorders>
            <w:shd w:val="clear" w:color="auto" w:fill="auto"/>
            <w:noWrap/>
            <w:tcMar>
              <w:left w:w="0" w:type="dxa"/>
              <w:right w:w="0" w:type="dxa"/>
            </w:tcMar>
            <w:hideMark/>
          </w:tcPr>
          <w:p w14:paraId="07658663" w14:textId="77777777" w:rsidR="00E54966" w:rsidRPr="00EE121F" w:rsidRDefault="00E54966" w:rsidP="00A252DB">
            <w:pPr>
              <w:keepNext/>
              <w:jc w:val="center"/>
              <w:rPr>
                <w:sz w:val="22"/>
              </w:rPr>
            </w:pPr>
          </w:p>
        </w:tc>
      </w:tr>
      <w:tr w:rsidR="00E54966" w:rsidRPr="00EE121F" w14:paraId="1195D42F" w14:textId="77777777" w:rsidTr="3D881CCF">
        <w:trPr>
          <w:trHeight w:val="312"/>
        </w:trPr>
        <w:tc>
          <w:tcPr>
            <w:tcW w:w="2337" w:type="dxa"/>
            <w:shd w:val="clear" w:color="auto" w:fill="auto"/>
            <w:noWrap/>
            <w:tcMar>
              <w:left w:w="14" w:type="dxa"/>
              <w:right w:w="14" w:type="dxa"/>
            </w:tcMar>
            <w:hideMark/>
          </w:tcPr>
          <w:p w14:paraId="46AE6082" w14:textId="662653C6" w:rsidR="00E54966" w:rsidRPr="00EE121F" w:rsidRDefault="00E54966" w:rsidP="009A57F6">
            <w:pPr>
              <w:rPr>
                <w:color w:val="000000"/>
                <w:sz w:val="22"/>
              </w:rPr>
            </w:pPr>
            <w:r w:rsidRPr="00EE121F">
              <w:rPr>
                <w:color w:val="000000"/>
                <w:sz w:val="22"/>
              </w:rPr>
              <w:t xml:space="preserve">     White</w:t>
            </w:r>
          </w:p>
        </w:tc>
        <w:tc>
          <w:tcPr>
            <w:tcW w:w="533" w:type="dxa"/>
            <w:shd w:val="clear" w:color="auto" w:fill="auto"/>
            <w:noWrap/>
            <w:tcMar>
              <w:left w:w="0" w:type="dxa"/>
              <w:right w:w="0" w:type="dxa"/>
            </w:tcMar>
            <w:hideMark/>
          </w:tcPr>
          <w:p w14:paraId="2AB933A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DFF014F" w14:textId="77777777" w:rsidR="00E54966" w:rsidRPr="00EE121F" w:rsidRDefault="00E54966" w:rsidP="009A57F6">
            <w:pPr>
              <w:jc w:val="center"/>
              <w:rPr>
                <w:color w:val="000000"/>
                <w:sz w:val="22"/>
              </w:rPr>
            </w:pPr>
            <w:r w:rsidRPr="00EE121F">
              <w:rPr>
                <w:color w:val="000000"/>
                <w:sz w:val="22"/>
              </w:rPr>
              <w:t>74</w:t>
            </w:r>
          </w:p>
        </w:tc>
        <w:tc>
          <w:tcPr>
            <w:tcW w:w="590" w:type="dxa"/>
            <w:shd w:val="clear" w:color="auto" w:fill="auto"/>
            <w:noWrap/>
            <w:tcMar>
              <w:left w:w="0" w:type="dxa"/>
              <w:right w:w="0" w:type="dxa"/>
            </w:tcMar>
            <w:hideMark/>
          </w:tcPr>
          <w:p w14:paraId="5AE1E84C" w14:textId="77777777" w:rsidR="00E54966" w:rsidRPr="00EE121F" w:rsidRDefault="00E54966" w:rsidP="009A57F6">
            <w:pPr>
              <w:jc w:val="center"/>
              <w:rPr>
                <w:color w:val="000000"/>
                <w:sz w:val="22"/>
              </w:rPr>
            </w:pPr>
            <w:r w:rsidRPr="00EE121F">
              <w:rPr>
                <w:color w:val="000000"/>
                <w:sz w:val="22"/>
              </w:rPr>
              <w:t>74.0</w:t>
            </w:r>
          </w:p>
        </w:tc>
        <w:tc>
          <w:tcPr>
            <w:tcW w:w="130" w:type="dxa"/>
            <w:shd w:val="clear" w:color="auto" w:fill="auto"/>
            <w:noWrap/>
            <w:tcMar>
              <w:left w:w="0" w:type="dxa"/>
              <w:right w:w="0" w:type="dxa"/>
            </w:tcMar>
          </w:tcPr>
          <w:p w14:paraId="2799991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A927C91"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70C19A85" w14:textId="77777777" w:rsidR="00E54966" w:rsidRPr="00EE121F" w:rsidRDefault="00E54966" w:rsidP="009A57F6">
            <w:pPr>
              <w:jc w:val="center"/>
              <w:rPr>
                <w:color w:val="000000"/>
                <w:sz w:val="22"/>
              </w:rPr>
            </w:pPr>
            <w:r w:rsidRPr="00EE121F">
              <w:rPr>
                <w:color w:val="000000"/>
                <w:sz w:val="22"/>
              </w:rPr>
              <w:t>89</w:t>
            </w:r>
          </w:p>
        </w:tc>
        <w:tc>
          <w:tcPr>
            <w:tcW w:w="590" w:type="dxa"/>
            <w:shd w:val="clear" w:color="auto" w:fill="auto"/>
            <w:tcMar>
              <w:left w:w="0" w:type="dxa"/>
              <w:right w:w="0" w:type="dxa"/>
            </w:tcMar>
            <w:hideMark/>
          </w:tcPr>
          <w:p w14:paraId="4E51C3F8" w14:textId="77777777" w:rsidR="00E54966" w:rsidRPr="00EE121F" w:rsidRDefault="00E54966" w:rsidP="009A57F6">
            <w:pPr>
              <w:jc w:val="center"/>
              <w:rPr>
                <w:color w:val="000000"/>
                <w:sz w:val="22"/>
              </w:rPr>
            </w:pPr>
            <w:r w:rsidRPr="00EE121F">
              <w:rPr>
                <w:color w:val="000000"/>
                <w:sz w:val="22"/>
              </w:rPr>
              <w:t>78.1</w:t>
            </w:r>
          </w:p>
        </w:tc>
        <w:tc>
          <w:tcPr>
            <w:tcW w:w="134" w:type="dxa"/>
            <w:shd w:val="clear" w:color="auto" w:fill="auto"/>
            <w:noWrap/>
            <w:tcMar>
              <w:left w:w="0" w:type="dxa"/>
              <w:right w:w="0" w:type="dxa"/>
            </w:tcMar>
            <w:hideMark/>
          </w:tcPr>
          <w:p w14:paraId="31D7F16A"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4552DB3"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12C6FCBA" w14:textId="77777777" w:rsidR="00E54966" w:rsidRPr="00EE121F" w:rsidRDefault="00E54966" w:rsidP="009A57F6">
            <w:pPr>
              <w:jc w:val="center"/>
              <w:rPr>
                <w:color w:val="000000"/>
                <w:sz w:val="22"/>
              </w:rPr>
            </w:pPr>
            <w:r w:rsidRPr="00EE121F">
              <w:rPr>
                <w:color w:val="000000"/>
                <w:sz w:val="22"/>
              </w:rPr>
              <w:t>110</w:t>
            </w:r>
          </w:p>
        </w:tc>
        <w:tc>
          <w:tcPr>
            <w:tcW w:w="590" w:type="dxa"/>
            <w:shd w:val="clear" w:color="auto" w:fill="auto"/>
            <w:noWrap/>
            <w:tcMar>
              <w:left w:w="0" w:type="dxa"/>
              <w:right w:w="0" w:type="dxa"/>
            </w:tcMar>
            <w:hideMark/>
          </w:tcPr>
          <w:p w14:paraId="76DA3718" w14:textId="77777777" w:rsidR="00E54966" w:rsidRPr="00EE121F" w:rsidRDefault="00E54966" w:rsidP="009A57F6">
            <w:pPr>
              <w:jc w:val="center"/>
              <w:rPr>
                <w:color w:val="000000"/>
                <w:sz w:val="22"/>
              </w:rPr>
            </w:pPr>
            <w:r w:rsidRPr="00EE121F">
              <w:rPr>
                <w:color w:val="000000"/>
                <w:sz w:val="22"/>
              </w:rPr>
              <w:t>80.3</w:t>
            </w:r>
          </w:p>
        </w:tc>
        <w:tc>
          <w:tcPr>
            <w:tcW w:w="132" w:type="dxa"/>
            <w:shd w:val="clear" w:color="auto" w:fill="auto"/>
            <w:noWrap/>
            <w:tcMar>
              <w:left w:w="0" w:type="dxa"/>
              <w:right w:w="0" w:type="dxa"/>
            </w:tcMar>
            <w:hideMark/>
          </w:tcPr>
          <w:p w14:paraId="2C80978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C419046"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A48A7CB" w14:textId="77777777" w:rsidR="00E54966" w:rsidRPr="00EE121F" w:rsidRDefault="00E54966" w:rsidP="009A57F6">
            <w:pPr>
              <w:jc w:val="center"/>
              <w:rPr>
                <w:color w:val="000000"/>
                <w:sz w:val="22"/>
              </w:rPr>
            </w:pPr>
            <w:r w:rsidRPr="00EE121F">
              <w:rPr>
                <w:color w:val="000000"/>
                <w:sz w:val="22"/>
              </w:rPr>
              <w:t>84</w:t>
            </w:r>
          </w:p>
        </w:tc>
        <w:tc>
          <w:tcPr>
            <w:tcW w:w="590" w:type="dxa"/>
            <w:shd w:val="clear" w:color="auto" w:fill="auto"/>
            <w:noWrap/>
            <w:tcMar>
              <w:left w:w="0" w:type="dxa"/>
              <w:right w:w="0" w:type="dxa"/>
            </w:tcMar>
            <w:hideMark/>
          </w:tcPr>
          <w:p w14:paraId="3059F2D6" w14:textId="77777777" w:rsidR="00E54966" w:rsidRPr="00EE121F" w:rsidRDefault="00E54966" w:rsidP="009A57F6">
            <w:pPr>
              <w:jc w:val="center"/>
              <w:rPr>
                <w:color w:val="000000"/>
                <w:sz w:val="22"/>
              </w:rPr>
            </w:pPr>
            <w:r w:rsidRPr="00EE121F">
              <w:rPr>
                <w:color w:val="000000"/>
                <w:sz w:val="22"/>
              </w:rPr>
              <w:t>73.0</w:t>
            </w:r>
          </w:p>
        </w:tc>
        <w:tc>
          <w:tcPr>
            <w:tcW w:w="132" w:type="dxa"/>
            <w:shd w:val="clear" w:color="auto" w:fill="auto"/>
            <w:noWrap/>
            <w:tcMar>
              <w:left w:w="0" w:type="dxa"/>
              <w:right w:w="0" w:type="dxa"/>
            </w:tcMar>
            <w:hideMark/>
          </w:tcPr>
          <w:p w14:paraId="05C5B84A"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0D3B995F"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4277849D" w14:textId="77777777" w:rsidR="00E54966" w:rsidRPr="00EE121F" w:rsidRDefault="00E54966" w:rsidP="009A57F6">
            <w:pPr>
              <w:jc w:val="center"/>
              <w:rPr>
                <w:color w:val="000000"/>
                <w:sz w:val="22"/>
              </w:rPr>
            </w:pPr>
            <w:r w:rsidRPr="00EE121F">
              <w:rPr>
                <w:color w:val="000000"/>
                <w:sz w:val="22"/>
              </w:rPr>
              <w:t>90</w:t>
            </w:r>
          </w:p>
        </w:tc>
        <w:tc>
          <w:tcPr>
            <w:tcW w:w="590" w:type="dxa"/>
            <w:shd w:val="clear" w:color="auto" w:fill="auto"/>
            <w:tcMar>
              <w:left w:w="0" w:type="dxa"/>
              <w:right w:w="0" w:type="dxa"/>
            </w:tcMar>
            <w:hideMark/>
          </w:tcPr>
          <w:p w14:paraId="7E27503A" w14:textId="77777777" w:rsidR="00E54966" w:rsidRPr="00EE121F" w:rsidRDefault="00E54966" w:rsidP="009A57F6">
            <w:pPr>
              <w:jc w:val="center"/>
              <w:rPr>
                <w:color w:val="000000"/>
                <w:sz w:val="22"/>
              </w:rPr>
            </w:pPr>
            <w:r w:rsidRPr="00EE121F">
              <w:rPr>
                <w:color w:val="000000"/>
                <w:sz w:val="22"/>
              </w:rPr>
              <w:t>81.1</w:t>
            </w:r>
          </w:p>
        </w:tc>
        <w:tc>
          <w:tcPr>
            <w:tcW w:w="144" w:type="dxa"/>
            <w:shd w:val="clear" w:color="auto" w:fill="auto"/>
            <w:tcMar>
              <w:left w:w="14" w:type="dxa"/>
              <w:right w:w="14" w:type="dxa"/>
            </w:tcMar>
            <w:hideMark/>
          </w:tcPr>
          <w:p w14:paraId="453DAF11"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6A71EB87"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2F657768" w14:textId="77777777" w:rsidR="00E54966" w:rsidRPr="00EE121F" w:rsidRDefault="00E54966" w:rsidP="009A57F6">
            <w:pPr>
              <w:jc w:val="center"/>
              <w:rPr>
                <w:color w:val="000000"/>
                <w:sz w:val="22"/>
              </w:rPr>
            </w:pPr>
            <w:r w:rsidRPr="00EE121F">
              <w:rPr>
                <w:color w:val="000000"/>
                <w:sz w:val="22"/>
              </w:rPr>
              <w:t>69</w:t>
            </w:r>
          </w:p>
        </w:tc>
        <w:tc>
          <w:tcPr>
            <w:tcW w:w="590" w:type="dxa"/>
            <w:shd w:val="clear" w:color="auto" w:fill="auto"/>
            <w:noWrap/>
            <w:tcMar>
              <w:left w:w="0" w:type="dxa"/>
              <w:right w:w="0" w:type="dxa"/>
            </w:tcMar>
            <w:hideMark/>
          </w:tcPr>
          <w:p w14:paraId="62A290B1" w14:textId="77777777" w:rsidR="00E54966" w:rsidRPr="00EE121F" w:rsidRDefault="00E54966" w:rsidP="009A57F6">
            <w:pPr>
              <w:jc w:val="center"/>
              <w:rPr>
                <w:color w:val="000000"/>
                <w:sz w:val="22"/>
              </w:rPr>
            </w:pPr>
            <w:r w:rsidRPr="00EE121F">
              <w:rPr>
                <w:color w:val="000000"/>
                <w:sz w:val="22"/>
              </w:rPr>
              <w:t>72.6</w:t>
            </w:r>
          </w:p>
        </w:tc>
      </w:tr>
      <w:tr w:rsidR="00E54966" w:rsidRPr="00EE121F" w14:paraId="3201B2EB" w14:textId="77777777" w:rsidTr="3D881CCF">
        <w:trPr>
          <w:trHeight w:val="312"/>
        </w:trPr>
        <w:tc>
          <w:tcPr>
            <w:tcW w:w="2337" w:type="dxa"/>
            <w:shd w:val="clear" w:color="auto" w:fill="auto"/>
            <w:noWrap/>
            <w:tcMar>
              <w:left w:w="14" w:type="dxa"/>
              <w:right w:w="14" w:type="dxa"/>
            </w:tcMar>
            <w:hideMark/>
          </w:tcPr>
          <w:p w14:paraId="3BF9C88B" w14:textId="3A1CC0AC" w:rsidR="00E54966" w:rsidRPr="00EE121F" w:rsidRDefault="00E54966" w:rsidP="009A57F6">
            <w:pPr>
              <w:rPr>
                <w:color w:val="000000"/>
                <w:sz w:val="22"/>
              </w:rPr>
            </w:pPr>
            <w:r w:rsidRPr="00EE121F">
              <w:rPr>
                <w:color w:val="000000"/>
                <w:sz w:val="22"/>
              </w:rPr>
              <w:t xml:space="preserve">     Black</w:t>
            </w:r>
          </w:p>
        </w:tc>
        <w:tc>
          <w:tcPr>
            <w:tcW w:w="533" w:type="dxa"/>
            <w:shd w:val="clear" w:color="auto" w:fill="auto"/>
            <w:noWrap/>
            <w:tcMar>
              <w:left w:w="0" w:type="dxa"/>
              <w:right w:w="0" w:type="dxa"/>
            </w:tcMar>
            <w:hideMark/>
          </w:tcPr>
          <w:p w14:paraId="788F628C"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2FC47DD6" w14:textId="77777777" w:rsidR="00E54966" w:rsidRPr="00EE121F" w:rsidRDefault="00E54966" w:rsidP="009A57F6">
            <w:pPr>
              <w:jc w:val="center"/>
              <w:rPr>
                <w:color w:val="000000"/>
                <w:sz w:val="22"/>
              </w:rPr>
            </w:pPr>
            <w:r w:rsidRPr="00EE121F">
              <w:rPr>
                <w:color w:val="000000"/>
                <w:sz w:val="22"/>
              </w:rPr>
              <w:t>16</w:t>
            </w:r>
          </w:p>
        </w:tc>
        <w:tc>
          <w:tcPr>
            <w:tcW w:w="590" w:type="dxa"/>
            <w:shd w:val="clear" w:color="auto" w:fill="auto"/>
            <w:noWrap/>
            <w:tcMar>
              <w:left w:w="0" w:type="dxa"/>
              <w:right w:w="0" w:type="dxa"/>
            </w:tcMar>
            <w:hideMark/>
          </w:tcPr>
          <w:p w14:paraId="201C40A7" w14:textId="77777777" w:rsidR="00E54966" w:rsidRPr="00EE121F" w:rsidRDefault="00E54966" w:rsidP="009A57F6">
            <w:pPr>
              <w:jc w:val="center"/>
              <w:rPr>
                <w:color w:val="000000"/>
                <w:sz w:val="22"/>
              </w:rPr>
            </w:pPr>
            <w:r w:rsidRPr="00EE121F">
              <w:rPr>
                <w:color w:val="000000"/>
                <w:sz w:val="22"/>
              </w:rPr>
              <w:t>16.0</w:t>
            </w:r>
          </w:p>
        </w:tc>
        <w:tc>
          <w:tcPr>
            <w:tcW w:w="130" w:type="dxa"/>
            <w:shd w:val="clear" w:color="auto" w:fill="auto"/>
            <w:noWrap/>
            <w:tcMar>
              <w:left w:w="0" w:type="dxa"/>
              <w:right w:w="0" w:type="dxa"/>
            </w:tcMar>
          </w:tcPr>
          <w:p w14:paraId="76E90C33"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585EFF2"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E52F4A6" w14:textId="77777777" w:rsidR="00E54966" w:rsidRPr="00EE121F" w:rsidRDefault="00E54966" w:rsidP="009A57F6">
            <w:pPr>
              <w:jc w:val="center"/>
              <w:rPr>
                <w:color w:val="000000"/>
                <w:sz w:val="22"/>
              </w:rPr>
            </w:pPr>
            <w:r w:rsidRPr="00EE121F">
              <w:rPr>
                <w:color w:val="000000"/>
                <w:sz w:val="22"/>
              </w:rPr>
              <w:t>12</w:t>
            </w:r>
          </w:p>
        </w:tc>
        <w:tc>
          <w:tcPr>
            <w:tcW w:w="590" w:type="dxa"/>
            <w:shd w:val="clear" w:color="auto" w:fill="auto"/>
            <w:tcMar>
              <w:left w:w="0" w:type="dxa"/>
              <w:right w:w="0" w:type="dxa"/>
            </w:tcMar>
            <w:hideMark/>
          </w:tcPr>
          <w:p w14:paraId="2F806710" w14:textId="77777777" w:rsidR="00E54966" w:rsidRPr="00EE121F" w:rsidRDefault="00E54966" w:rsidP="009A57F6">
            <w:pPr>
              <w:jc w:val="center"/>
              <w:rPr>
                <w:color w:val="000000"/>
                <w:sz w:val="22"/>
              </w:rPr>
            </w:pPr>
            <w:r w:rsidRPr="00EE121F">
              <w:rPr>
                <w:color w:val="000000"/>
                <w:sz w:val="22"/>
              </w:rPr>
              <w:t>10.5</w:t>
            </w:r>
          </w:p>
        </w:tc>
        <w:tc>
          <w:tcPr>
            <w:tcW w:w="134" w:type="dxa"/>
            <w:shd w:val="clear" w:color="auto" w:fill="auto"/>
            <w:noWrap/>
            <w:tcMar>
              <w:left w:w="0" w:type="dxa"/>
              <w:right w:w="0" w:type="dxa"/>
            </w:tcMar>
            <w:hideMark/>
          </w:tcPr>
          <w:p w14:paraId="6BFE93B9"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207601EA"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A344273" w14:textId="77777777" w:rsidR="00E54966" w:rsidRPr="00EE121F" w:rsidRDefault="00E54966" w:rsidP="009A57F6">
            <w:pPr>
              <w:jc w:val="center"/>
              <w:rPr>
                <w:color w:val="000000"/>
                <w:sz w:val="22"/>
              </w:rPr>
            </w:pPr>
            <w:r w:rsidRPr="00EE121F">
              <w:rPr>
                <w:color w:val="000000"/>
                <w:sz w:val="22"/>
              </w:rPr>
              <w:t>15</w:t>
            </w:r>
          </w:p>
        </w:tc>
        <w:tc>
          <w:tcPr>
            <w:tcW w:w="590" w:type="dxa"/>
            <w:shd w:val="clear" w:color="auto" w:fill="auto"/>
            <w:noWrap/>
            <w:tcMar>
              <w:left w:w="0" w:type="dxa"/>
              <w:right w:w="0" w:type="dxa"/>
            </w:tcMar>
            <w:hideMark/>
          </w:tcPr>
          <w:p w14:paraId="71E62AD0" w14:textId="77777777" w:rsidR="00E54966" w:rsidRPr="00EE121F" w:rsidRDefault="00E54966" w:rsidP="009A57F6">
            <w:pPr>
              <w:jc w:val="center"/>
              <w:rPr>
                <w:color w:val="000000"/>
                <w:sz w:val="22"/>
              </w:rPr>
            </w:pPr>
            <w:r w:rsidRPr="00EE121F">
              <w:rPr>
                <w:color w:val="000000"/>
                <w:sz w:val="22"/>
              </w:rPr>
              <w:t>10.9</w:t>
            </w:r>
          </w:p>
        </w:tc>
        <w:tc>
          <w:tcPr>
            <w:tcW w:w="132" w:type="dxa"/>
            <w:shd w:val="clear" w:color="auto" w:fill="auto"/>
            <w:noWrap/>
            <w:tcMar>
              <w:left w:w="0" w:type="dxa"/>
              <w:right w:w="0" w:type="dxa"/>
            </w:tcMar>
            <w:hideMark/>
          </w:tcPr>
          <w:p w14:paraId="26056320"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7B89C51"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40519329" w14:textId="77777777" w:rsidR="00E54966" w:rsidRPr="00EE121F" w:rsidRDefault="00E54966" w:rsidP="009A57F6">
            <w:pPr>
              <w:jc w:val="center"/>
              <w:rPr>
                <w:color w:val="000000"/>
                <w:sz w:val="22"/>
              </w:rPr>
            </w:pPr>
            <w:r w:rsidRPr="00EE121F">
              <w:rPr>
                <w:color w:val="000000"/>
                <w:sz w:val="22"/>
              </w:rPr>
              <w:t>7</w:t>
            </w:r>
          </w:p>
        </w:tc>
        <w:tc>
          <w:tcPr>
            <w:tcW w:w="590" w:type="dxa"/>
            <w:shd w:val="clear" w:color="auto" w:fill="auto"/>
            <w:noWrap/>
            <w:tcMar>
              <w:left w:w="0" w:type="dxa"/>
              <w:right w:w="0" w:type="dxa"/>
            </w:tcMar>
            <w:hideMark/>
          </w:tcPr>
          <w:p w14:paraId="14876D87" w14:textId="77777777" w:rsidR="00E54966" w:rsidRPr="00EE121F" w:rsidRDefault="00E54966" w:rsidP="009A57F6">
            <w:pPr>
              <w:jc w:val="center"/>
              <w:rPr>
                <w:color w:val="000000"/>
                <w:sz w:val="22"/>
              </w:rPr>
            </w:pPr>
            <w:r w:rsidRPr="00EE121F">
              <w:rPr>
                <w:color w:val="000000"/>
                <w:sz w:val="22"/>
              </w:rPr>
              <w:t>6.1</w:t>
            </w:r>
          </w:p>
        </w:tc>
        <w:tc>
          <w:tcPr>
            <w:tcW w:w="132" w:type="dxa"/>
            <w:shd w:val="clear" w:color="auto" w:fill="auto"/>
            <w:noWrap/>
            <w:tcMar>
              <w:left w:w="0" w:type="dxa"/>
              <w:right w:w="0" w:type="dxa"/>
            </w:tcMar>
            <w:hideMark/>
          </w:tcPr>
          <w:p w14:paraId="2A81A185"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4A1E3E1D"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0541AD5D" w14:textId="77777777" w:rsidR="00E54966" w:rsidRPr="00EE121F" w:rsidRDefault="00E54966" w:rsidP="009A57F6">
            <w:pPr>
              <w:jc w:val="center"/>
              <w:rPr>
                <w:color w:val="000000"/>
                <w:sz w:val="22"/>
              </w:rPr>
            </w:pPr>
            <w:r w:rsidRPr="00EE121F">
              <w:rPr>
                <w:color w:val="000000"/>
                <w:sz w:val="22"/>
              </w:rPr>
              <w:t>9</w:t>
            </w:r>
          </w:p>
        </w:tc>
        <w:tc>
          <w:tcPr>
            <w:tcW w:w="590" w:type="dxa"/>
            <w:shd w:val="clear" w:color="auto" w:fill="auto"/>
            <w:tcMar>
              <w:left w:w="0" w:type="dxa"/>
              <w:right w:w="0" w:type="dxa"/>
            </w:tcMar>
            <w:hideMark/>
          </w:tcPr>
          <w:p w14:paraId="43A47F8F" w14:textId="77777777" w:rsidR="00E54966" w:rsidRPr="00EE121F" w:rsidRDefault="00E54966" w:rsidP="009A57F6">
            <w:pPr>
              <w:jc w:val="center"/>
              <w:rPr>
                <w:color w:val="000000"/>
                <w:sz w:val="22"/>
              </w:rPr>
            </w:pPr>
            <w:r w:rsidRPr="00EE121F">
              <w:rPr>
                <w:color w:val="000000"/>
                <w:sz w:val="22"/>
              </w:rPr>
              <w:t>8.1</w:t>
            </w:r>
          </w:p>
        </w:tc>
        <w:tc>
          <w:tcPr>
            <w:tcW w:w="144" w:type="dxa"/>
            <w:shd w:val="clear" w:color="auto" w:fill="auto"/>
            <w:tcMar>
              <w:left w:w="14" w:type="dxa"/>
              <w:right w:w="14" w:type="dxa"/>
            </w:tcMar>
            <w:hideMark/>
          </w:tcPr>
          <w:p w14:paraId="18BE6253"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5ACEC7AB"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49CEC9D5" w14:textId="77777777" w:rsidR="00E54966" w:rsidRPr="00EE121F" w:rsidRDefault="00E54966" w:rsidP="009A57F6">
            <w:pPr>
              <w:jc w:val="center"/>
              <w:rPr>
                <w:color w:val="000000"/>
                <w:sz w:val="22"/>
              </w:rPr>
            </w:pPr>
            <w:r w:rsidRPr="00EE121F">
              <w:rPr>
                <w:color w:val="000000"/>
                <w:sz w:val="22"/>
              </w:rPr>
              <w:t>14</w:t>
            </w:r>
          </w:p>
        </w:tc>
        <w:tc>
          <w:tcPr>
            <w:tcW w:w="590" w:type="dxa"/>
            <w:shd w:val="clear" w:color="auto" w:fill="auto"/>
            <w:noWrap/>
            <w:tcMar>
              <w:left w:w="0" w:type="dxa"/>
              <w:right w:w="0" w:type="dxa"/>
            </w:tcMar>
            <w:hideMark/>
          </w:tcPr>
          <w:p w14:paraId="1D21BAA3" w14:textId="77777777" w:rsidR="00E54966" w:rsidRPr="00EE121F" w:rsidRDefault="00E54966" w:rsidP="009A57F6">
            <w:pPr>
              <w:jc w:val="center"/>
              <w:rPr>
                <w:color w:val="000000"/>
                <w:sz w:val="22"/>
              </w:rPr>
            </w:pPr>
            <w:r w:rsidRPr="00EE121F">
              <w:rPr>
                <w:color w:val="000000"/>
                <w:sz w:val="22"/>
              </w:rPr>
              <w:t>14.7</w:t>
            </w:r>
          </w:p>
        </w:tc>
      </w:tr>
      <w:tr w:rsidR="00E54966" w:rsidRPr="00EE121F" w14:paraId="456CFC2F" w14:textId="77777777" w:rsidTr="3D881CCF">
        <w:trPr>
          <w:trHeight w:val="312"/>
        </w:trPr>
        <w:tc>
          <w:tcPr>
            <w:tcW w:w="2337" w:type="dxa"/>
            <w:shd w:val="clear" w:color="auto" w:fill="auto"/>
            <w:noWrap/>
            <w:tcMar>
              <w:left w:w="14" w:type="dxa"/>
              <w:right w:w="14" w:type="dxa"/>
            </w:tcMar>
            <w:hideMark/>
          </w:tcPr>
          <w:p w14:paraId="0639A197" w14:textId="4E2002BB" w:rsidR="00E54966" w:rsidRPr="00EE121F" w:rsidRDefault="00E54966" w:rsidP="009A57F6">
            <w:pPr>
              <w:rPr>
                <w:color w:val="000000"/>
                <w:sz w:val="22"/>
              </w:rPr>
            </w:pPr>
            <w:r w:rsidRPr="00EE121F">
              <w:rPr>
                <w:color w:val="000000"/>
                <w:sz w:val="22"/>
              </w:rPr>
              <w:t xml:space="preserve">     Other/Multiracial</w:t>
            </w:r>
          </w:p>
        </w:tc>
        <w:tc>
          <w:tcPr>
            <w:tcW w:w="533" w:type="dxa"/>
            <w:shd w:val="clear" w:color="auto" w:fill="auto"/>
            <w:noWrap/>
            <w:tcMar>
              <w:left w:w="0" w:type="dxa"/>
              <w:right w:w="0" w:type="dxa"/>
            </w:tcMar>
            <w:hideMark/>
          </w:tcPr>
          <w:p w14:paraId="6BF8C48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197F1AA" w14:textId="77777777" w:rsidR="00E54966" w:rsidRPr="00EE121F" w:rsidRDefault="00E54966" w:rsidP="009A57F6">
            <w:pPr>
              <w:jc w:val="center"/>
              <w:rPr>
                <w:color w:val="000000"/>
                <w:sz w:val="22"/>
              </w:rPr>
            </w:pPr>
            <w:r w:rsidRPr="00EE121F">
              <w:rPr>
                <w:color w:val="000000"/>
                <w:sz w:val="22"/>
              </w:rPr>
              <w:t>10</w:t>
            </w:r>
          </w:p>
        </w:tc>
        <w:tc>
          <w:tcPr>
            <w:tcW w:w="590" w:type="dxa"/>
            <w:shd w:val="clear" w:color="auto" w:fill="auto"/>
            <w:noWrap/>
            <w:tcMar>
              <w:left w:w="0" w:type="dxa"/>
              <w:right w:w="0" w:type="dxa"/>
            </w:tcMar>
            <w:hideMark/>
          </w:tcPr>
          <w:p w14:paraId="7D1EEE61" w14:textId="77777777" w:rsidR="00E54966" w:rsidRPr="00EE121F" w:rsidRDefault="00E54966" w:rsidP="009A57F6">
            <w:pPr>
              <w:jc w:val="center"/>
              <w:rPr>
                <w:color w:val="000000"/>
                <w:sz w:val="22"/>
              </w:rPr>
            </w:pPr>
            <w:r w:rsidRPr="00EE121F">
              <w:rPr>
                <w:color w:val="000000"/>
                <w:sz w:val="22"/>
              </w:rPr>
              <w:t>10.0</w:t>
            </w:r>
          </w:p>
        </w:tc>
        <w:tc>
          <w:tcPr>
            <w:tcW w:w="130" w:type="dxa"/>
            <w:shd w:val="clear" w:color="auto" w:fill="auto"/>
            <w:noWrap/>
            <w:tcMar>
              <w:left w:w="0" w:type="dxa"/>
              <w:right w:w="0" w:type="dxa"/>
            </w:tcMar>
          </w:tcPr>
          <w:p w14:paraId="26AC0776"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0A6F609"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10398BA4" w14:textId="77777777" w:rsidR="00E54966" w:rsidRPr="00EE121F" w:rsidRDefault="00E54966" w:rsidP="009A57F6">
            <w:pPr>
              <w:jc w:val="center"/>
              <w:rPr>
                <w:color w:val="000000"/>
                <w:sz w:val="22"/>
              </w:rPr>
            </w:pPr>
            <w:r w:rsidRPr="00EE121F">
              <w:rPr>
                <w:color w:val="000000"/>
                <w:sz w:val="22"/>
              </w:rPr>
              <w:t>13</w:t>
            </w:r>
          </w:p>
        </w:tc>
        <w:tc>
          <w:tcPr>
            <w:tcW w:w="590" w:type="dxa"/>
            <w:shd w:val="clear" w:color="auto" w:fill="auto"/>
            <w:tcMar>
              <w:left w:w="0" w:type="dxa"/>
              <w:right w:w="0" w:type="dxa"/>
            </w:tcMar>
            <w:hideMark/>
          </w:tcPr>
          <w:p w14:paraId="0AAEDA4A" w14:textId="77777777" w:rsidR="00E54966" w:rsidRPr="00EE121F" w:rsidRDefault="00E54966" w:rsidP="009A57F6">
            <w:pPr>
              <w:jc w:val="center"/>
              <w:rPr>
                <w:color w:val="000000"/>
                <w:sz w:val="22"/>
              </w:rPr>
            </w:pPr>
            <w:r w:rsidRPr="00EE121F">
              <w:rPr>
                <w:color w:val="000000"/>
                <w:sz w:val="22"/>
              </w:rPr>
              <w:t>11.4</w:t>
            </w:r>
          </w:p>
        </w:tc>
        <w:tc>
          <w:tcPr>
            <w:tcW w:w="134" w:type="dxa"/>
            <w:shd w:val="clear" w:color="auto" w:fill="auto"/>
            <w:noWrap/>
            <w:tcMar>
              <w:left w:w="0" w:type="dxa"/>
              <w:right w:w="0" w:type="dxa"/>
            </w:tcMar>
            <w:hideMark/>
          </w:tcPr>
          <w:p w14:paraId="70F8F5D6"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9FC1259"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7658A0B1" w14:textId="77777777" w:rsidR="00E54966" w:rsidRPr="00EE121F" w:rsidRDefault="00E54966" w:rsidP="009A57F6">
            <w:pPr>
              <w:jc w:val="center"/>
              <w:rPr>
                <w:color w:val="000000"/>
                <w:sz w:val="22"/>
              </w:rPr>
            </w:pPr>
            <w:r w:rsidRPr="00EE121F">
              <w:rPr>
                <w:color w:val="000000"/>
                <w:sz w:val="22"/>
              </w:rPr>
              <w:t>12</w:t>
            </w:r>
          </w:p>
        </w:tc>
        <w:tc>
          <w:tcPr>
            <w:tcW w:w="590" w:type="dxa"/>
            <w:shd w:val="clear" w:color="auto" w:fill="auto"/>
            <w:noWrap/>
            <w:tcMar>
              <w:left w:w="0" w:type="dxa"/>
              <w:right w:w="0" w:type="dxa"/>
            </w:tcMar>
            <w:hideMark/>
          </w:tcPr>
          <w:p w14:paraId="4119A7A1" w14:textId="77777777" w:rsidR="00E54966" w:rsidRPr="00EE121F" w:rsidRDefault="00E54966" w:rsidP="009A57F6">
            <w:pPr>
              <w:jc w:val="center"/>
              <w:rPr>
                <w:color w:val="000000"/>
                <w:sz w:val="22"/>
              </w:rPr>
            </w:pPr>
            <w:r w:rsidRPr="00EE121F">
              <w:rPr>
                <w:color w:val="000000"/>
                <w:sz w:val="22"/>
              </w:rPr>
              <w:t>8.8</w:t>
            </w:r>
          </w:p>
        </w:tc>
        <w:tc>
          <w:tcPr>
            <w:tcW w:w="132" w:type="dxa"/>
            <w:shd w:val="clear" w:color="auto" w:fill="auto"/>
            <w:noWrap/>
            <w:tcMar>
              <w:left w:w="0" w:type="dxa"/>
              <w:right w:w="0" w:type="dxa"/>
            </w:tcMar>
            <w:hideMark/>
          </w:tcPr>
          <w:p w14:paraId="104092C0"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84A7943"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7C1ACAF0" w14:textId="77777777" w:rsidR="00E54966" w:rsidRPr="00EE121F" w:rsidRDefault="00E54966" w:rsidP="009A57F6">
            <w:pPr>
              <w:jc w:val="center"/>
              <w:rPr>
                <w:color w:val="000000"/>
                <w:sz w:val="22"/>
              </w:rPr>
            </w:pPr>
            <w:r w:rsidRPr="00EE121F">
              <w:rPr>
                <w:color w:val="000000"/>
                <w:sz w:val="22"/>
              </w:rPr>
              <w:t>24</w:t>
            </w:r>
          </w:p>
        </w:tc>
        <w:tc>
          <w:tcPr>
            <w:tcW w:w="590" w:type="dxa"/>
            <w:shd w:val="clear" w:color="auto" w:fill="auto"/>
            <w:noWrap/>
            <w:tcMar>
              <w:left w:w="0" w:type="dxa"/>
              <w:right w:w="0" w:type="dxa"/>
            </w:tcMar>
            <w:hideMark/>
          </w:tcPr>
          <w:p w14:paraId="2AE863F5" w14:textId="77777777" w:rsidR="00E54966" w:rsidRPr="00EE121F" w:rsidRDefault="00E54966" w:rsidP="009A57F6">
            <w:pPr>
              <w:jc w:val="center"/>
              <w:rPr>
                <w:color w:val="000000"/>
                <w:sz w:val="22"/>
              </w:rPr>
            </w:pPr>
            <w:r w:rsidRPr="00EE121F">
              <w:rPr>
                <w:color w:val="000000"/>
                <w:sz w:val="22"/>
              </w:rPr>
              <w:t>20.9</w:t>
            </w:r>
          </w:p>
        </w:tc>
        <w:tc>
          <w:tcPr>
            <w:tcW w:w="132" w:type="dxa"/>
            <w:shd w:val="clear" w:color="auto" w:fill="auto"/>
            <w:noWrap/>
            <w:tcMar>
              <w:left w:w="0" w:type="dxa"/>
              <w:right w:w="0" w:type="dxa"/>
            </w:tcMar>
            <w:hideMark/>
          </w:tcPr>
          <w:p w14:paraId="304F70C4"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72A5E2F8"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61014724" w14:textId="77777777" w:rsidR="00E54966" w:rsidRPr="00EE121F" w:rsidRDefault="00E54966" w:rsidP="009A57F6">
            <w:pPr>
              <w:jc w:val="center"/>
              <w:rPr>
                <w:color w:val="000000"/>
                <w:sz w:val="22"/>
              </w:rPr>
            </w:pPr>
            <w:r w:rsidRPr="00EE121F">
              <w:rPr>
                <w:color w:val="000000"/>
                <w:sz w:val="22"/>
              </w:rPr>
              <w:t>12</w:t>
            </w:r>
          </w:p>
        </w:tc>
        <w:tc>
          <w:tcPr>
            <w:tcW w:w="590" w:type="dxa"/>
            <w:shd w:val="clear" w:color="auto" w:fill="auto"/>
            <w:tcMar>
              <w:left w:w="0" w:type="dxa"/>
              <w:right w:w="0" w:type="dxa"/>
            </w:tcMar>
            <w:hideMark/>
          </w:tcPr>
          <w:p w14:paraId="09132472" w14:textId="77777777" w:rsidR="00E54966" w:rsidRPr="00EE121F" w:rsidRDefault="00E54966" w:rsidP="009A57F6">
            <w:pPr>
              <w:jc w:val="center"/>
              <w:rPr>
                <w:color w:val="000000"/>
                <w:sz w:val="22"/>
              </w:rPr>
            </w:pPr>
            <w:r w:rsidRPr="00EE121F">
              <w:rPr>
                <w:color w:val="000000"/>
                <w:sz w:val="22"/>
              </w:rPr>
              <w:t>10.8</w:t>
            </w:r>
          </w:p>
        </w:tc>
        <w:tc>
          <w:tcPr>
            <w:tcW w:w="144" w:type="dxa"/>
            <w:shd w:val="clear" w:color="auto" w:fill="auto"/>
            <w:tcMar>
              <w:left w:w="14" w:type="dxa"/>
              <w:right w:w="14" w:type="dxa"/>
            </w:tcMar>
            <w:hideMark/>
          </w:tcPr>
          <w:p w14:paraId="3E69E043"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7ECD42AD"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2383ECF9" w14:textId="77777777" w:rsidR="00E54966" w:rsidRPr="00EE121F" w:rsidRDefault="00E54966" w:rsidP="009A57F6">
            <w:pPr>
              <w:jc w:val="center"/>
              <w:rPr>
                <w:color w:val="000000"/>
                <w:sz w:val="22"/>
              </w:rPr>
            </w:pPr>
            <w:r w:rsidRPr="00EE121F">
              <w:rPr>
                <w:color w:val="000000"/>
                <w:sz w:val="22"/>
              </w:rPr>
              <w:t>12</w:t>
            </w:r>
          </w:p>
        </w:tc>
        <w:tc>
          <w:tcPr>
            <w:tcW w:w="590" w:type="dxa"/>
            <w:shd w:val="clear" w:color="auto" w:fill="auto"/>
            <w:noWrap/>
            <w:tcMar>
              <w:left w:w="0" w:type="dxa"/>
              <w:right w:w="0" w:type="dxa"/>
            </w:tcMar>
            <w:hideMark/>
          </w:tcPr>
          <w:p w14:paraId="1726C555" w14:textId="77777777" w:rsidR="00E54966" w:rsidRPr="00EE121F" w:rsidRDefault="00E54966" w:rsidP="009A57F6">
            <w:pPr>
              <w:jc w:val="center"/>
              <w:rPr>
                <w:color w:val="000000"/>
                <w:sz w:val="22"/>
              </w:rPr>
            </w:pPr>
            <w:r w:rsidRPr="00EE121F">
              <w:rPr>
                <w:color w:val="000000"/>
                <w:sz w:val="22"/>
              </w:rPr>
              <w:t>12.6</w:t>
            </w:r>
          </w:p>
        </w:tc>
      </w:tr>
      <w:tr w:rsidR="00E54966" w:rsidRPr="00EE121F" w14:paraId="3BA893DF" w14:textId="77777777" w:rsidTr="3D881CCF">
        <w:trPr>
          <w:trHeight w:val="312"/>
        </w:trPr>
        <w:tc>
          <w:tcPr>
            <w:tcW w:w="2337" w:type="dxa"/>
            <w:shd w:val="clear" w:color="auto" w:fill="auto"/>
            <w:noWrap/>
            <w:tcMar>
              <w:left w:w="14" w:type="dxa"/>
              <w:right w:w="14" w:type="dxa"/>
            </w:tcMar>
            <w:hideMark/>
          </w:tcPr>
          <w:p w14:paraId="01137AA8" w14:textId="090D435E" w:rsidR="00E54966" w:rsidRPr="00EE121F" w:rsidRDefault="00A556A8" w:rsidP="009A57F6">
            <w:pPr>
              <w:rPr>
                <w:color w:val="000000"/>
                <w:sz w:val="22"/>
              </w:rPr>
            </w:pPr>
            <w:r w:rsidRPr="00EE121F">
              <w:rPr>
                <w:color w:val="000000"/>
                <w:sz w:val="22"/>
              </w:rPr>
              <w:t xml:space="preserve">  </w:t>
            </w:r>
            <w:r w:rsidR="00E54966" w:rsidRPr="00EE121F">
              <w:rPr>
                <w:color w:val="000000"/>
                <w:sz w:val="22"/>
              </w:rPr>
              <w:t>Hispanic/Latin</w:t>
            </w:r>
            <w:r w:rsidR="008B602C">
              <w:rPr>
                <w:color w:val="000000"/>
                <w:sz w:val="22"/>
              </w:rPr>
              <w:t>o</w:t>
            </w:r>
          </w:p>
        </w:tc>
        <w:tc>
          <w:tcPr>
            <w:tcW w:w="533" w:type="dxa"/>
            <w:shd w:val="clear" w:color="auto" w:fill="auto"/>
            <w:noWrap/>
            <w:tcMar>
              <w:left w:w="0" w:type="dxa"/>
              <w:right w:w="0" w:type="dxa"/>
            </w:tcMar>
            <w:hideMark/>
          </w:tcPr>
          <w:p w14:paraId="635541DE"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8CCBC63" w14:textId="77777777" w:rsidR="00E54966" w:rsidRPr="00EE121F" w:rsidRDefault="00E54966" w:rsidP="009A57F6">
            <w:pPr>
              <w:jc w:val="center"/>
              <w:rPr>
                <w:color w:val="000000"/>
                <w:sz w:val="22"/>
              </w:rPr>
            </w:pPr>
            <w:r w:rsidRPr="00EE121F">
              <w:rPr>
                <w:color w:val="000000"/>
                <w:sz w:val="22"/>
              </w:rPr>
              <w:t>14</w:t>
            </w:r>
          </w:p>
        </w:tc>
        <w:tc>
          <w:tcPr>
            <w:tcW w:w="590" w:type="dxa"/>
            <w:shd w:val="clear" w:color="auto" w:fill="auto"/>
            <w:noWrap/>
            <w:tcMar>
              <w:left w:w="0" w:type="dxa"/>
              <w:right w:w="0" w:type="dxa"/>
            </w:tcMar>
            <w:hideMark/>
          </w:tcPr>
          <w:p w14:paraId="416405FF" w14:textId="77777777" w:rsidR="00E54966" w:rsidRPr="00EE121F" w:rsidRDefault="00E54966" w:rsidP="009A57F6">
            <w:pPr>
              <w:jc w:val="center"/>
              <w:rPr>
                <w:color w:val="000000"/>
                <w:sz w:val="22"/>
              </w:rPr>
            </w:pPr>
            <w:r w:rsidRPr="00EE121F">
              <w:rPr>
                <w:color w:val="000000"/>
                <w:sz w:val="22"/>
              </w:rPr>
              <w:t>14.0</w:t>
            </w:r>
          </w:p>
        </w:tc>
        <w:tc>
          <w:tcPr>
            <w:tcW w:w="130" w:type="dxa"/>
            <w:shd w:val="clear" w:color="auto" w:fill="auto"/>
            <w:noWrap/>
            <w:tcMar>
              <w:left w:w="0" w:type="dxa"/>
              <w:right w:w="0" w:type="dxa"/>
            </w:tcMar>
          </w:tcPr>
          <w:p w14:paraId="3546CDEC"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785698BE"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2D2EB234" w14:textId="77777777" w:rsidR="00E54966" w:rsidRPr="00EE121F" w:rsidRDefault="00E54966" w:rsidP="009A57F6">
            <w:pPr>
              <w:jc w:val="center"/>
              <w:rPr>
                <w:color w:val="000000"/>
                <w:sz w:val="22"/>
              </w:rPr>
            </w:pPr>
            <w:r w:rsidRPr="00EE121F">
              <w:rPr>
                <w:color w:val="000000"/>
                <w:sz w:val="22"/>
              </w:rPr>
              <w:t>10</w:t>
            </w:r>
          </w:p>
        </w:tc>
        <w:tc>
          <w:tcPr>
            <w:tcW w:w="590" w:type="dxa"/>
            <w:shd w:val="clear" w:color="auto" w:fill="auto"/>
            <w:tcMar>
              <w:left w:w="0" w:type="dxa"/>
              <w:right w:w="0" w:type="dxa"/>
            </w:tcMar>
            <w:hideMark/>
          </w:tcPr>
          <w:p w14:paraId="73772E0F" w14:textId="77777777" w:rsidR="00E54966" w:rsidRPr="00EE121F" w:rsidRDefault="00E54966" w:rsidP="009A57F6">
            <w:pPr>
              <w:jc w:val="center"/>
              <w:rPr>
                <w:color w:val="000000"/>
                <w:sz w:val="22"/>
              </w:rPr>
            </w:pPr>
            <w:r w:rsidRPr="00EE121F">
              <w:rPr>
                <w:color w:val="000000"/>
                <w:sz w:val="22"/>
              </w:rPr>
              <w:t>8.8</w:t>
            </w:r>
          </w:p>
        </w:tc>
        <w:tc>
          <w:tcPr>
            <w:tcW w:w="134" w:type="dxa"/>
            <w:shd w:val="clear" w:color="auto" w:fill="auto"/>
            <w:noWrap/>
            <w:tcMar>
              <w:left w:w="0" w:type="dxa"/>
              <w:right w:w="0" w:type="dxa"/>
            </w:tcMar>
            <w:hideMark/>
          </w:tcPr>
          <w:p w14:paraId="3E2EE5FE"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283A1485"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7320496" w14:textId="77777777" w:rsidR="00E54966" w:rsidRPr="00EE121F" w:rsidRDefault="00E54966" w:rsidP="009A57F6">
            <w:pPr>
              <w:jc w:val="center"/>
              <w:rPr>
                <w:color w:val="000000"/>
                <w:sz w:val="22"/>
              </w:rPr>
            </w:pPr>
            <w:r w:rsidRPr="00EE121F">
              <w:rPr>
                <w:color w:val="000000"/>
                <w:sz w:val="22"/>
              </w:rPr>
              <w:t>18</w:t>
            </w:r>
          </w:p>
        </w:tc>
        <w:tc>
          <w:tcPr>
            <w:tcW w:w="590" w:type="dxa"/>
            <w:shd w:val="clear" w:color="auto" w:fill="auto"/>
            <w:noWrap/>
            <w:tcMar>
              <w:left w:w="0" w:type="dxa"/>
              <w:right w:w="0" w:type="dxa"/>
            </w:tcMar>
            <w:hideMark/>
          </w:tcPr>
          <w:p w14:paraId="34E6D944" w14:textId="77777777" w:rsidR="00E54966" w:rsidRPr="00EE121F" w:rsidRDefault="00E54966" w:rsidP="009A57F6">
            <w:pPr>
              <w:jc w:val="center"/>
              <w:rPr>
                <w:color w:val="000000"/>
                <w:sz w:val="22"/>
              </w:rPr>
            </w:pPr>
            <w:r w:rsidRPr="00EE121F">
              <w:rPr>
                <w:color w:val="000000"/>
                <w:sz w:val="22"/>
              </w:rPr>
              <w:t>12.9</w:t>
            </w:r>
          </w:p>
        </w:tc>
        <w:tc>
          <w:tcPr>
            <w:tcW w:w="132" w:type="dxa"/>
            <w:shd w:val="clear" w:color="auto" w:fill="auto"/>
            <w:noWrap/>
            <w:tcMar>
              <w:left w:w="0" w:type="dxa"/>
              <w:right w:w="0" w:type="dxa"/>
            </w:tcMar>
            <w:hideMark/>
          </w:tcPr>
          <w:p w14:paraId="1729D953"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B8313E7"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2E9F5B16" w14:textId="77777777" w:rsidR="00E54966" w:rsidRPr="00EE121F" w:rsidRDefault="00E54966" w:rsidP="009A57F6">
            <w:pPr>
              <w:jc w:val="center"/>
              <w:rPr>
                <w:color w:val="000000"/>
                <w:sz w:val="22"/>
              </w:rPr>
            </w:pPr>
            <w:r w:rsidRPr="00EE121F">
              <w:rPr>
                <w:color w:val="000000"/>
                <w:sz w:val="22"/>
              </w:rPr>
              <w:t>28</w:t>
            </w:r>
          </w:p>
        </w:tc>
        <w:tc>
          <w:tcPr>
            <w:tcW w:w="590" w:type="dxa"/>
            <w:shd w:val="clear" w:color="auto" w:fill="auto"/>
            <w:noWrap/>
            <w:tcMar>
              <w:left w:w="0" w:type="dxa"/>
              <w:right w:w="0" w:type="dxa"/>
            </w:tcMar>
            <w:hideMark/>
          </w:tcPr>
          <w:p w14:paraId="3276307D" w14:textId="77777777" w:rsidR="00E54966" w:rsidRPr="00EE121F" w:rsidRDefault="00E54966" w:rsidP="009A57F6">
            <w:pPr>
              <w:jc w:val="center"/>
              <w:rPr>
                <w:color w:val="000000"/>
                <w:sz w:val="22"/>
              </w:rPr>
            </w:pPr>
            <w:r w:rsidRPr="00EE121F">
              <w:rPr>
                <w:color w:val="000000"/>
                <w:sz w:val="22"/>
              </w:rPr>
              <w:t>24.6</w:t>
            </w:r>
          </w:p>
        </w:tc>
        <w:tc>
          <w:tcPr>
            <w:tcW w:w="132" w:type="dxa"/>
            <w:shd w:val="clear" w:color="auto" w:fill="auto"/>
            <w:noWrap/>
            <w:tcMar>
              <w:left w:w="0" w:type="dxa"/>
              <w:right w:w="0" w:type="dxa"/>
            </w:tcMar>
            <w:hideMark/>
          </w:tcPr>
          <w:p w14:paraId="7B2EE88C"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519C4B74"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74078012" w14:textId="77777777" w:rsidR="00E54966" w:rsidRPr="00EE121F" w:rsidRDefault="00E54966" w:rsidP="009A57F6">
            <w:pPr>
              <w:jc w:val="center"/>
              <w:rPr>
                <w:color w:val="000000"/>
                <w:sz w:val="22"/>
              </w:rPr>
            </w:pPr>
            <w:r w:rsidRPr="00EE121F">
              <w:rPr>
                <w:color w:val="000000"/>
                <w:sz w:val="22"/>
              </w:rPr>
              <w:t>19</w:t>
            </w:r>
          </w:p>
        </w:tc>
        <w:tc>
          <w:tcPr>
            <w:tcW w:w="590" w:type="dxa"/>
            <w:shd w:val="clear" w:color="auto" w:fill="auto"/>
            <w:tcMar>
              <w:left w:w="0" w:type="dxa"/>
              <w:right w:w="0" w:type="dxa"/>
            </w:tcMar>
            <w:hideMark/>
          </w:tcPr>
          <w:p w14:paraId="5EC9380F" w14:textId="77777777" w:rsidR="00E54966" w:rsidRPr="00EE121F" w:rsidRDefault="00E54966" w:rsidP="009A57F6">
            <w:pPr>
              <w:jc w:val="center"/>
              <w:rPr>
                <w:color w:val="000000"/>
                <w:sz w:val="22"/>
              </w:rPr>
            </w:pPr>
            <w:r w:rsidRPr="00EE121F">
              <w:rPr>
                <w:color w:val="000000"/>
                <w:sz w:val="22"/>
              </w:rPr>
              <w:t>17.0</w:t>
            </w:r>
          </w:p>
        </w:tc>
        <w:tc>
          <w:tcPr>
            <w:tcW w:w="144" w:type="dxa"/>
            <w:shd w:val="clear" w:color="auto" w:fill="auto"/>
            <w:tcMar>
              <w:left w:w="14" w:type="dxa"/>
              <w:right w:w="14" w:type="dxa"/>
            </w:tcMar>
            <w:hideMark/>
          </w:tcPr>
          <w:p w14:paraId="68788BA9"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7392C807"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6110BB7D" w14:textId="77777777" w:rsidR="00E54966" w:rsidRPr="00EE121F" w:rsidRDefault="00E54966" w:rsidP="009A57F6">
            <w:pPr>
              <w:jc w:val="center"/>
              <w:rPr>
                <w:color w:val="000000"/>
                <w:sz w:val="22"/>
              </w:rPr>
            </w:pPr>
            <w:r w:rsidRPr="00EE121F">
              <w:rPr>
                <w:color w:val="000000"/>
                <w:sz w:val="22"/>
              </w:rPr>
              <w:t>14</w:t>
            </w:r>
          </w:p>
        </w:tc>
        <w:tc>
          <w:tcPr>
            <w:tcW w:w="590" w:type="dxa"/>
            <w:shd w:val="clear" w:color="auto" w:fill="auto"/>
            <w:noWrap/>
            <w:tcMar>
              <w:left w:w="0" w:type="dxa"/>
              <w:right w:w="0" w:type="dxa"/>
            </w:tcMar>
            <w:hideMark/>
          </w:tcPr>
          <w:p w14:paraId="59F5897E" w14:textId="77777777" w:rsidR="00E54966" w:rsidRPr="00EE121F" w:rsidRDefault="00E54966" w:rsidP="009A57F6">
            <w:pPr>
              <w:jc w:val="center"/>
              <w:rPr>
                <w:color w:val="000000"/>
                <w:sz w:val="22"/>
              </w:rPr>
            </w:pPr>
            <w:r w:rsidRPr="00EE121F">
              <w:rPr>
                <w:color w:val="000000"/>
                <w:sz w:val="22"/>
              </w:rPr>
              <w:t>14.7</w:t>
            </w:r>
          </w:p>
        </w:tc>
      </w:tr>
      <w:tr w:rsidR="00CB3D78" w:rsidRPr="00EE121F" w14:paraId="0C011EB4" w14:textId="77777777" w:rsidTr="3D881CCF">
        <w:trPr>
          <w:trHeight w:val="312"/>
        </w:trPr>
        <w:tc>
          <w:tcPr>
            <w:tcW w:w="2870" w:type="dxa"/>
            <w:gridSpan w:val="2"/>
            <w:shd w:val="clear" w:color="auto" w:fill="auto"/>
            <w:noWrap/>
            <w:tcMar>
              <w:left w:w="14" w:type="dxa"/>
              <w:right w:w="14" w:type="dxa"/>
            </w:tcMar>
            <w:hideMark/>
          </w:tcPr>
          <w:p w14:paraId="51F5EAC7" w14:textId="347BDCC3" w:rsidR="00CB3D78" w:rsidRPr="00EE121F" w:rsidRDefault="00A556A8" w:rsidP="009A57F6">
            <w:pPr>
              <w:rPr>
                <w:color w:val="000000"/>
                <w:sz w:val="22"/>
              </w:rPr>
            </w:pPr>
            <w:r w:rsidRPr="00EE121F">
              <w:rPr>
                <w:color w:val="000000"/>
                <w:sz w:val="22"/>
              </w:rPr>
              <w:t xml:space="preserve">  </w:t>
            </w:r>
            <w:r w:rsidR="00CB3D78" w:rsidRPr="00303827">
              <w:rPr>
                <w:color w:val="000000"/>
                <w:sz w:val="22"/>
              </w:rPr>
              <w:t>Caregiver</w:t>
            </w:r>
            <w:r w:rsidR="00CB3D78">
              <w:rPr>
                <w:color w:val="000000"/>
                <w:sz w:val="22"/>
              </w:rPr>
              <w:t xml:space="preserve"> highest d</w:t>
            </w:r>
            <w:r w:rsidR="00CB3D78" w:rsidRPr="00EE121F">
              <w:rPr>
                <w:color w:val="000000"/>
                <w:sz w:val="22"/>
              </w:rPr>
              <w:t>egree</w:t>
            </w:r>
          </w:p>
        </w:tc>
        <w:tc>
          <w:tcPr>
            <w:tcW w:w="533" w:type="dxa"/>
            <w:shd w:val="clear" w:color="auto" w:fill="auto"/>
            <w:noWrap/>
            <w:tcMar>
              <w:left w:w="0" w:type="dxa"/>
              <w:right w:w="0" w:type="dxa"/>
            </w:tcMar>
            <w:hideMark/>
          </w:tcPr>
          <w:p w14:paraId="623CAFB4" w14:textId="77777777" w:rsidR="00CB3D78" w:rsidRPr="00EE121F" w:rsidRDefault="00CB3D78" w:rsidP="009A57F6">
            <w:pPr>
              <w:jc w:val="center"/>
              <w:rPr>
                <w:sz w:val="22"/>
              </w:rPr>
            </w:pPr>
          </w:p>
        </w:tc>
        <w:tc>
          <w:tcPr>
            <w:tcW w:w="590" w:type="dxa"/>
            <w:shd w:val="clear" w:color="auto" w:fill="auto"/>
            <w:noWrap/>
            <w:tcMar>
              <w:left w:w="0" w:type="dxa"/>
              <w:right w:w="0" w:type="dxa"/>
            </w:tcMar>
            <w:hideMark/>
          </w:tcPr>
          <w:p w14:paraId="4D2D7D4F" w14:textId="77777777" w:rsidR="00CB3D78" w:rsidRPr="00EE121F" w:rsidRDefault="00CB3D78" w:rsidP="009A57F6">
            <w:pPr>
              <w:jc w:val="center"/>
              <w:rPr>
                <w:sz w:val="22"/>
              </w:rPr>
            </w:pPr>
          </w:p>
        </w:tc>
        <w:tc>
          <w:tcPr>
            <w:tcW w:w="130" w:type="dxa"/>
            <w:shd w:val="clear" w:color="auto" w:fill="auto"/>
            <w:noWrap/>
            <w:tcMar>
              <w:left w:w="0" w:type="dxa"/>
              <w:right w:w="0" w:type="dxa"/>
            </w:tcMar>
          </w:tcPr>
          <w:p w14:paraId="652D0F45" w14:textId="77777777" w:rsidR="00CB3D78" w:rsidRPr="00EE121F" w:rsidRDefault="00CB3D78" w:rsidP="009A57F6">
            <w:pPr>
              <w:jc w:val="center"/>
              <w:rPr>
                <w:sz w:val="22"/>
              </w:rPr>
            </w:pPr>
          </w:p>
        </w:tc>
        <w:tc>
          <w:tcPr>
            <w:tcW w:w="533" w:type="dxa"/>
            <w:shd w:val="clear" w:color="auto" w:fill="auto"/>
            <w:noWrap/>
            <w:tcMar>
              <w:left w:w="0" w:type="dxa"/>
              <w:right w:w="0" w:type="dxa"/>
            </w:tcMar>
            <w:hideMark/>
          </w:tcPr>
          <w:p w14:paraId="0CAFC687" w14:textId="77777777" w:rsidR="00CB3D78" w:rsidRPr="00EE121F" w:rsidRDefault="00CB3D78" w:rsidP="009A57F6">
            <w:pPr>
              <w:jc w:val="center"/>
              <w:rPr>
                <w:sz w:val="22"/>
              </w:rPr>
            </w:pPr>
          </w:p>
        </w:tc>
        <w:tc>
          <w:tcPr>
            <w:tcW w:w="533" w:type="dxa"/>
            <w:shd w:val="clear" w:color="auto" w:fill="auto"/>
            <w:noWrap/>
            <w:tcMar>
              <w:left w:w="0" w:type="dxa"/>
              <w:right w:w="0" w:type="dxa"/>
            </w:tcMar>
            <w:hideMark/>
          </w:tcPr>
          <w:p w14:paraId="4E5FD134" w14:textId="77777777" w:rsidR="00CB3D78" w:rsidRPr="00EE121F" w:rsidRDefault="00CB3D78" w:rsidP="009A57F6">
            <w:pPr>
              <w:jc w:val="center"/>
              <w:rPr>
                <w:sz w:val="22"/>
              </w:rPr>
            </w:pPr>
          </w:p>
        </w:tc>
        <w:tc>
          <w:tcPr>
            <w:tcW w:w="590" w:type="dxa"/>
            <w:shd w:val="clear" w:color="auto" w:fill="auto"/>
            <w:tcMar>
              <w:left w:w="0" w:type="dxa"/>
              <w:right w:w="0" w:type="dxa"/>
            </w:tcMar>
            <w:hideMark/>
          </w:tcPr>
          <w:p w14:paraId="4CE99F84" w14:textId="77777777" w:rsidR="00CB3D78" w:rsidRPr="00EE121F" w:rsidRDefault="00CB3D78" w:rsidP="009A57F6">
            <w:pPr>
              <w:jc w:val="center"/>
              <w:rPr>
                <w:sz w:val="22"/>
              </w:rPr>
            </w:pPr>
          </w:p>
        </w:tc>
        <w:tc>
          <w:tcPr>
            <w:tcW w:w="134" w:type="dxa"/>
            <w:shd w:val="clear" w:color="auto" w:fill="auto"/>
            <w:noWrap/>
            <w:tcMar>
              <w:left w:w="0" w:type="dxa"/>
              <w:right w:w="0" w:type="dxa"/>
            </w:tcMar>
            <w:hideMark/>
          </w:tcPr>
          <w:p w14:paraId="39996CCF" w14:textId="77777777" w:rsidR="00CB3D78" w:rsidRPr="00EE121F" w:rsidRDefault="00CB3D78" w:rsidP="009A57F6">
            <w:pPr>
              <w:jc w:val="center"/>
              <w:rPr>
                <w:sz w:val="22"/>
              </w:rPr>
            </w:pPr>
          </w:p>
        </w:tc>
        <w:tc>
          <w:tcPr>
            <w:tcW w:w="533" w:type="dxa"/>
            <w:shd w:val="clear" w:color="auto" w:fill="auto"/>
            <w:noWrap/>
            <w:tcMar>
              <w:left w:w="0" w:type="dxa"/>
              <w:right w:w="0" w:type="dxa"/>
            </w:tcMar>
            <w:hideMark/>
          </w:tcPr>
          <w:p w14:paraId="4DF02394" w14:textId="77777777" w:rsidR="00CB3D78" w:rsidRPr="00EE121F" w:rsidRDefault="00CB3D78" w:rsidP="009A57F6">
            <w:pPr>
              <w:jc w:val="center"/>
              <w:rPr>
                <w:sz w:val="22"/>
              </w:rPr>
            </w:pPr>
          </w:p>
        </w:tc>
        <w:tc>
          <w:tcPr>
            <w:tcW w:w="533" w:type="dxa"/>
            <w:shd w:val="clear" w:color="auto" w:fill="auto"/>
            <w:noWrap/>
            <w:tcMar>
              <w:left w:w="0" w:type="dxa"/>
              <w:right w:w="0" w:type="dxa"/>
            </w:tcMar>
            <w:hideMark/>
          </w:tcPr>
          <w:p w14:paraId="1091D191" w14:textId="77777777" w:rsidR="00CB3D78" w:rsidRPr="00EE121F" w:rsidRDefault="00CB3D78" w:rsidP="009A57F6">
            <w:pPr>
              <w:jc w:val="center"/>
              <w:rPr>
                <w:sz w:val="22"/>
              </w:rPr>
            </w:pPr>
          </w:p>
        </w:tc>
        <w:tc>
          <w:tcPr>
            <w:tcW w:w="590" w:type="dxa"/>
            <w:shd w:val="clear" w:color="auto" w:fill="auto"/>
            <w:noWrap/>
            <w:tcMar>
              <w:left w:w="0" w:type="dxa"/>
              <w:right w:w="0" w:type="dxa"/>
            </w:tcMar>
            <w:hideMark/>
          </w:tcPr>
          <w:p w14:paraId="45215143" w14:textId="77777777" w:rsidR="00CB3D78" w:rsidRPr="00EE121F" w:rsidRDefault="00CB3D78" w:rsidP="009A57F6">
            <w:pPr>
              <w:jc w:val="center"/>
              <w:rPr>
                <w:sz w:val="22"/>
              </w:rPr>
            </w:pPr>
          </w:p>
        </w:tc>
        <w:tc>
          <w:tcPr>
            <w:tcW w:w="132" w:type="dxa"/>
            <w:shd w:val="clear" w:color="auto" w:fill="auto"/>
            <w:noWrap/>
            <w:tcMar>
              <w:left w:w="0" w:type="dxa"/>
              <w:right w:w="0" w:type="dxa"/>
            </w:tcMar>
            <w:hideMark/>
          </w:tcPr>
          <w:p w14:paraId="2A3749EA" w14:textId="77777777" w:rsidR="00CB3D78" w:rsidRPr="00EE121F" w:rsidRDefault="00CB3D78" w:rsidP="009A57F6">
            <w:pPr>
              <w:jc w:val="center"/>
              <w:rPr>
                <w:sz w:val="22"/>
              </w:rPr>
            </w:pPr>
          </w:p>
        </w:tc>
        <w:tc>
          <w:tcPr>
            <w:tcW w:w="533" w:type="dxa"/>
            <w:shd w:val="clear" w:color="auto" w:fill="auto"/>
            <w:noWrap/>
            <w:tcMar>
              <w:left w:w="0" w:type="dxa"/>
              <w:right w:w="0" w:type="dxa"/>
            </w:tcMar>
            <w:hideMark/>
          </w:tcPr>
          <w:p w14:paraId="261B4FEE" w14:textId="77777777" w:rsidR="00CB3D78" w:rsidRPr="00EE121F" w:rsidRDefault="00CB3D78" w:rsidP="009A57F6">
            <w:pPr>
              <w:jc w:val="center"/>
              <w:rPr>
                <w:sz w:val="22"/>
              </w:rPr>
            </w:pPr>
          </w:p>
        </w:tc>
        <w:tc>
          <w:tcPr>
            <w:tcW w:w="533" w:type="dxa"/>
            <w:shd w:val="clear" w:color="auto" w:fill="auto"/>
            <w:noWrap/>
            <w:tcMar>
              <w:left w:w="0" w:type="dxa"/>
              <w:right w:w="0" w:type="dxa"/>
            </w:tcMar>
            <w:hideMark/>
          </w:tcPr>
          <w:p w14:paraId="00D6209A" w14:textId="77777777" w:rsidR="00CB3D78" w:rsidRPr="00EE121F" w:rsidRDefault="00CB3D78" w:rsidP="009A57F6">
            <w:pPr>
              <w:jc w:val="center"/>
              <w:rPr>
                <w:sz w:val="22"/>
              </w:rPr>
            </w:pPr>
          </w:p>
        </w:tc>
        <w:tc>
          <w:tcPr>
            <w:tcW w:w="590" w:type="dxa"/>
            <w:shd w:val="clear" w:color="auto" w:fill="auto"/>
            <w:noWrap/>
            <w:tcMar>
              <w:left w:w="0" w:type="dxa"/>
              <w:right w:w="0" w:type="dxa"/>
            </w:tcMar>
            <w:hideMark/>
          </w:tcPr>
          <w:p w14:paraId="31AD5DD5" w14:textId="77777777" w:rsidR="00CB3D78" w:rsidRPr="00EE121F" w:rsidRDefault="00CB3D78" w:rsidP="009A57F6">
            <w:pPr>
              <w:jc w:val="center"/>
              <w:rPr>
                <w:sz w:val="22"/>
              </w:rPr>
            </w:pPr>
          </w:p>
        </w:tc>
        <w:tc>
          <w:tcPr>
            <w:tcW w:w="132" w:type="dxa"/>
            <w:shd w:val="clear" w:color="auto" w:fill="auto"/>
            <w:noWrap/>
            <w:tcMar>
              <w:left w:w="0" w:type="dxa"/>
              <w:right w:w="0" w:type="dxa"/>
            </w:tcMar>
            <w:hideMark/>
          </w:tcPr>
          <w:p w14:paraId="62F57C76" w14:textId="77777777" w:rsidR="00CB3D78" w:rsidRPr="00EE121F" w:rsidRDefault="00CB3D78" w:rsidP="009A57F6">
            <w:pPr>
              <w:jc w:val="center"/>
              <w:rPr>
                <w:sz w:val="22"/>
              </w:rPr>
            </w:pPr>
          </w:p>
        </w:tc>
        <w:tc>
          <w:tcPr>
            <w:tcW w:w="590" w:type="dxa"/>
            <w:shd w:val="clear" w:color="auto" w:fill="auto"/>
            <w:noWrap/>
            <w:tcMar>
              <w:left w:w="0" w:type="dxa"/>
              <w:right w:w="0" w:type="dxa"/>
            </w:tcMar>
            <w:hideMark/>
          </w:tcPr>
          <w:p w14:paraId="7EB4962A" w14:textId="77777777" w:rsidR="00CB3D78" w:rsidRPr="00EE121F" w:rsidRDefault="00CB3D78" w:rsidP="009A57F6">
            <w:pPr>
              <w:jc w:val="center"/>
              <w:rPr>
                <w:sz w:val="22"/>
              </w:rPr>
            </w:pPr>
          </w:p>
        </w:tc>
        <w:tc>
          <w:tcPr>
            <w:tcW w:w="590" w:type="dxa"/>
            <w:shd w:val="clear" w:color="auto" w:fill="auto"/>
            <w:noWrap/>
            <w:tcMar>
              <w:left w:w="0" w:type="dxa"/>
              <w:right w:w="0" w:type="dxa"/>
            </w:tcMar>
            <w:hideMark/>
          </w:tcPr>
          <w:p w14:paraId="70F1C2F0" w14:textId="77777777" w:rsidR="00CB3D78" w:rsidRPr="00EE121F" w:rsidRDefault="00CB3D78" w:rsidP="009A57F6">
            <w:pPr>
              <w:jc w:val="center"/>
              <w:rPr>
                <w:sz w:val="22"/>
              </w:rPr>
            </w:pPr>
          </w:p>
        </w:tc>
        <w:tc>
          <w:tcPr>
            <w:tcW w:w="590" w:type="dxa"/>
            <w:shd w:val="clear" w:color="auto" w:fill="auto"/>
            <w:tcMar>
              <w:left w:w="0" w:type="dxa"/>
              <w:right w:w="0" w:type="dxa"/>
            </w:tcMar>
            <w:hideMark/>
          </w:tcPr>
          <w:p w14:paraId="05D070CB" w14:textId="77777777" w:rsidR="00CB3D78" w:rsidRPr="00EE121F" w:rsidRDefault="00CB3D78" w:rsidP="009A57F6">
            <w:pPr>
              <w:jc w:val="center"/>
              <w:rPr>
                <w:sz w:val="22"/>
              </w:rPr>
            </w:pPr>
          </w:p>
        </w:tc>
        <w:tc>
          <w:tcPr>
            <w:tcW w:w="144" w:type="dxa"/>
            <w:shd w:val="clear" w:color="auto" w:fill="auto"/>
            <w:tcMar>
              <w:left w:w="14" w:type="dxa"/>
              <w:right w:w="14" w:type="dxa"/>
            </w:tcMar>
            <w:hideMark/>
          </w:tcPr>
          <w:p w14:paraId="2883DC1C" w14:textId="77777777" w:rsidR="00CB3D78" w:rsidRPr="00EE121F" w:rsidRDefault="00CB3D78" w:rsidP="009A57F6">
            <w:pPr>
              <w:jc w:val="center"/>
              <w:rPr>
                <w:sz w:val="22"/>
              </w:rPr>
            </w:pPr>
          </w:p>
        </w:tc>
        <w:tc>
          <w:tcPr>
            <w:tcW w:w="590" w:type="dxa"/>
            <w:shd w:val="clear" w:color="auto" w:fill="auto"/>
            <w:noWrap/>
            <w:tcMar>
              <w:left w:w="0" w:type="dxa"/>
              <w:right w:w="0" w:type="dxa"/>
            </w:tcMar>
            <w:hideMark/>
          </w:tcPr>
          <w:p w14:paraId="659FF922" w14:textId="77777777" w:rsidR="00CB3D78" w:rsidRPr="00EE121F" w:rsidRDefault="00CB3D78" w:rsidP="009A57F6">
            <w:pPr>
              <w:jc w:val="center"/>
              <w:rPr>
                <w:sz w:val="22"/>
              </w:rPr>
            </w:pPr>
          </w:p>
        </w:tc>
        <w:tc>
          <w:tcPr>
            <w:tcW w:w="590" w:type="dxa"/>
            <w:shd w:val="clear" w:color="auto" w:fill="auto"/>
            <w:noWrap/>
            <w:tcMar>
              <w:left w:w="0" w:type="dxa"/>
              <w:right w:w="0" w:type="dxa"/>
            </w:tcMar>
            <w:hideMark/>
          </w:tcPr>
          <w:p w14:paraId="45257AD2" w14:textId="77777777" w:rsidR="00CB3D78" w:rsidRPr="00EE121F" w:rsidRDefault="00CB3D78" w:rsidP="009A57F6">
            <w:pPr>
              <w:jc w:val="center"/>
              <w:rPr>
                <w:sz w:val="22"/>
              </w:rPr>
            </w:pPr>
          </w:p>
        </w:tc>
        <w:tc>
          <w:tcPr>
            <w:tcW w:w="590" w:type="dxa"/>
            <w:shd w:val="clear" w:color="auto" w:fill="auto"/>
            <w:noWrap/>
            <w:tcMar>
              <w:left w:w="0" w:type="dxa"/>
              <w:right w:w="0" w:type="dxa"/>
            </w:tcMar>
            <w:hideMark/>
          </w:tcPr>
          <w:p w14:paraId="49E5B297" w14:textId="77777777" w:rsidR="00CB3D78" w:rsidRPr="00EE121F" w:rsidRDefault="00CB3D78" w:rsidP="009A57F6">
            <w:pPr>
              <w:jc w:val="center"/>
              <w:rPr>
                <w:sz w:val="22"/>
              </w:rPr>
            </w:pPr>
          </w:p>
        </w:tc>
      </w:tr>
      <w:tr w:rsidR="00E54966" w:rsidRPr="00EE121F" w14:paraId="0B9AF92A" w14:textId="77777777" w:rsidTr="3D881CCF">
        <w:trPr>
          <w:trHeight w:val="312"/>
        </w:trPr>
        <w:tc>
          <w:tcPr>
            <w:tcW w:w="2337" w:type="dxa"/>
            <w:shd w:val="clear" w:color="auto" w:fill="auto"/>
            <w:noWrap/>
            <w:tcMar>
              <w:left w:w="14" w:type="dxa"/>
              <w:right w:w="14" w:type="dxa"/>
            </w:tcMar>
            <w:hideMark/>
          </w:tcPr>
          <w:p w14:paraId="22039CAF" w14:textId="2B6B836C" w:rsidR="00E54966" w:rsidRPr="00EE121F" w:rsidRDefault="00E54966" w:rsidP="009A57F6">
            <w:pPr>
              <w:rPr>
                <w:color w:val="000000"/>
                <w:sz w:val="22"/>
              </w:rPr>
            </w:pPr>
            <w:r w:rsidRPr="00EE121F">
              <w:rPr>
                <w:color w:val="000000"/>
                <w:sz w:val="22"/>
              </w:rPr>
              <w:t xml:space="preserve">     </w:t>
            </w:r>
            <w:r>
              <w:rPr>
                <w:color w:val="000000"/>
                <w:sz w:val="22"/>
              </w:rPr>
              <w:t>HS</w:t>
            </w:r>
            <w:r w:rsidRPr="00EE121F">
              <w:rPr>
                <w:color w:val="000000"/>
                <w:sz w:val="22"/>
              </w:rPr>
              <w:t xml:space="preserve"> </w:t>
            </w:r>
            <w:r w:rsidR="00647C8A">
              <w:rPr>
                <w:color w:val="000000"/>
                <w:sz w:val="22"/>
              </w:rPr>
              <w:t>d</w:t>
            </w:r>
            <w:r>
              <w:rPr>
                <w:color w:val="000000"/>
                <w:sz w:val="22"/>
              </w:rPr>
              <w:t xml:space="preserve">iploma or </w:t>
            </w:r>
            <w:r w:rsidR="00647C8A">
              <w:rPr>
                <w:color w:val="000000"/>
                <w:sz w:val="22"/>
              </w:rPr>
              <w:t>l</w:t>
            </w:r>
            <w:r w:rsidRPr="00EE121F">
              <w:rPr>
                <w:color w:val="000000"/>
                <w:sz w:val="22"/>
              </w:rPr>
              <w:t>ess</w:t>
            </w:r>
          </w:p>
        </w:tc>
        <w:tc>
          <w:tcPr>
            <w:tcW w:w="533" w:type="dxa"/>
            <w:shd w:val="clear" w:color="auto" w:fill="auto"/>
            <w:noWrap/>
            <w:tcMar>
              <w:left w:w="0" w:type="dxa"/>
              <w:right w:w="0" w:type="dxa"/>
            </w:tcMar>
            <w:hideMark/>
          </w:tcPr>
          <w:p w14:paraId="7F9EAF60"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5BAF2DC" w14:textId="77777777" w:rsidR="00E54966" w:rsidRPr="00EE121F" w:rsidRDefault="00345E02" w:rsidP="009A57F6">
            <w:pPr>
              <w:jc w:val="center"/>
              <w:rPr>
                <w:color w:val="000000"/>
                <w:sz w:val="22"/>
              </w:rPr>
            </w:pPr>
            <w:r>
              <w:rPr>
                <w:color w:val="000000"/>
                <w:sz w:val="22"/>
              </w:rPr>
              <w:t>30</w:t>
            </w:r>
          </w:p>
        </w:tc>
        <w:tc>
          <w:tcPr>
            <w:tcW w:w="590" w:type="dxa"/>
            <w:shd w:val="clear" w:color="auto" w:fill="auto"/>
            <w:noWrap/>
            <w:tcMar>
              <w:left w:w="0" w:type="dxa"/>
              <w:right w:w="0" w:type="dxa"/>
            </w:tcMar>
            <w:hideMark/>
          </w:tcPr>
          <w:p w14:paraId="7003947F" w14:textId="77777777" w:rsidR="00E54966" w:rsidRPr="00EE121F" w:rsidRDefault="00345E02" w:rsidP="009A57F6">
            <w:pPr>
              <w:jc w:val="center"/>
              <w:rPr>
                <w:color w:val="000000"/>
                <w:sz w:val="22"/>
              </w:rPr>
            </w:pPr>
            <w:r>
              <w:rPr>
                <w:color w:val="000000"/>
                <w:sz w:val="22"/>
              </w:rPr>
              <w:t>30.3</w:t>
            </w:r>
          </w:p>
        </w:tc>
        <w:tc>
          <w:tcPr>
            <w:tcW w:w="130" w:type="dxa"/>
            <w:shd w:val="clear" w:color="auto" w:fill="auto"/>
            <w:noWrap/>
            <w:tcMar>
              <w:left w:w="0" w:type="dxa"/>
              <w:right w:w="0" w:type="dxa"/>
            </w:tcMar>
          </w:tcPr>
          <w:p w14:paraId="5464BD47"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7BE316C"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167AD3E7" w14:textId="77777777" w:rsidR="00E54966" w:rsidRPr="00EE121F" w:rsidRDefault="00345E02" w:rsidP="009A57F6">
            <w:pPr>
              <w:jc w:val="center"/>
              <w:rPr>
                <w:color w:val="000000"/>
                <w:sz w:val="22"/>
              </w:rPr>
            </w:pPr>
            <w:r>
              <w:rPr>
                <w:color w:val="000000"/>
                <w:sz w:val="22"/>
              </w:rPr>
              <w:t>37</w:t>
            </w:r>
          </w:p>
        </w:tc>
        <w:tc>
          <w:tcPr>
            <w:tcW w:w="590" w:type="dxa"/>
            <w:shd w:val="clear" w:color="auto" w:fill="auto"/>
            <w:tcMar>
              <w:left w:w="0" w:type="dxa"/>
              <w:right w:w="0" w:type="dxa"/>
            </w:tcMar>
            <w:hideMark/>
          </w:tcPr>
          <w:p w14:paraId="01200C54" w14:textId="77777777" w:rsidR="00E54966" w:rsidRPr="00EE121F" w:rsidRDefault="00345E02" w:rsidP="009A57F6">
            <w:pPr>
              <w:jc w:val="center"/>
              <w:rPr>
                <w:color w:val="000000"/>
                <w:sz w:val="22"/>
              </w:rPr>
            </w:pPr>
            <w:r>
              <w:rPr>
                <w:color w:val="000000"/>
                <w:sz w:val="22"/>
              </w:rPr>
              <w:t>33.0</w:t>
            </w:r>
          </w:p>
        </w:tc>
        <w:tc>
          <w:tcPr>
            <w:tcW w:w="134" w:type="dxa"/>
            <w:shd w:val="clear" w:color="auto" w:fill="auto"/>
            <w:noWrap/>
            <w:tcMar>
              <w:left w:w="0" w:type="dxa"/>
              <w:right w:w="0" w:type="dxa"/>
            </w:tcMar>
            <w:hideMark/>
          </w:tcPr>
          <w:p w14:paraId="4585A9F6"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3D62C18"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3A665EF9" w14:textId="77777777" w:rsidR="00E54966" w:rsidRPr="00EE121F" w:rsidRDefault="00345E02" w:rsidP="009A57F6">
            <w:pPr>
              <w:jc w:val="center"/>
              <w:rPr>
                <w:color w:val="000000"/>
                <w:sz w:val="22"/>
              </w:rPr>
            </w:pPr>
            <w:r>
              <w:rPr>
                <w:color w:val="000000"/>
                <w:sz w:val="22"/>
              </w:rPr>
              <w:t>57</w:t>
            </w:r>
          </w:p>
        </w:tc>
        <w:tc>
          <w:tcPr>
            <w:tcW w:w="590" w:type="dxa"/>
            <w:shd w:val="clear" w:color="auto" w:fill="auto"/>
            <w:noWrap/>
            <w:tcMar>
              <w:left w:w="0" w:type="dxa"/>
              <w:right w:w="0" w:type="dxa"/>
            </w:tcMar>
            <w:hideMark/>
          </w:tcPr>
          <w:p w14:paraId="04565086" w14:textId="77777777" w:rsidR="00E54966" w:rsidRPr="00EE121F" w:rsidRDefault="00345E02" w:rsidP="009A57F6">
            <w:pPr>
              <w:jc w:val="center"/>
              <w:rPr>
                <w:color w:val="000000"/>
                <w:sz w:val="22"/>
              </w:rPr>
            </w:pPr>
            <w:r>
              <w:rPr>
                <w:color w:val="000000"/>
                <w:sz w:val="22"/>
              </w:rPr>
              <w:t>40.7</w:t>
            </w:r>
          </w:p>
        </w:tc>
        <w:tc>
          <w:tcPr>
            <w:tcW w:w="132" w:type="dxa"/>
            <w:shd w:val="clear" w:color="auto" w:fill="auto"/>
            <w:noWrap/>
            <w:tcMar>
              <w:left w:w="0" w:type="dxa"/>
              <w:right w:w="0" w:type="dxa"/>
            </w:tcMar>
            <w:hideMark/>
          </w:tcPr>
          <w:p w14:paraId="7E5BE4E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2668F238"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23211DB2" w14:textId="77777777" w:rsidR="00E54966" w:rsidRPr="00EE121F" w:rsidRDefault="00E54966" w:rsidP="009A57F6">
            <w:pPr>
              <w:jc w:val="center"/>
              <w:rPr>
                <w:color w:val="000000"/>
                <w:sz w:val="22"/>
              </w:rPr>
            </w:pPr>
            <w:r w:rsidRPr="00EE121F">
              <w:rPr>
                <w:color w:val="000000"/>
                <w:sz w:val="22"/>
              </w:rPr>
              <w:t>68</w:t>
            </w:r>
          </w:p>
        </w:tc>
        <w:tc>
          <w:tcPr>
            <w:tcW w:w="590" w:type="dxa"/>
            <w:shd w:val="clear" w:color="auto" w:fill="auto"/>
            <w:noWrap/>
            <w:tcMar>
              <w:left w:w="0" w:type="dxa"/>
              <w:right w:w="0" w:type="dxa"/>
            </w:tcMar>
            <w:hideMark/>
          </w:tcPr>
          <w:p w14:paraId="487CF6DA" w14:textId="77777777" w:rsidR="00E54966" w:rsidRPr="00EE121F" w:rsidRDefault="00E54966" w:rsidP="009A57F6">
            <w:pPr>
              <w:jc w:val="center"/>
              <w:rPr>
                <w:color w:val="000000"/>
                <w:sz w:val="22"/>
              </w:rPr>
            </w:pPr>
            <w:r w:rsidRPr="00EE121F">
              <w:rPr>
                <w:color w:val="000000"/>
                <w:sz w:val="22"/>
              </w:rPr>
              <w:t>59.1</w:t>
            </w:r>
          </w:p>
        </w:tc>
        <w:tc>
          <w:tcPr>
            <w:tcW w:w="132" w:type="dxa"/>
            <w:shd w:val="clear" w:color="auto" w:fill="auto"/>
            <w:noWrap/>
            <w:tcMar>
              <w:left w:w="0" w:type="dxa"/>
              <w:right w:w="0" w:type="dxa"/>
            </w:tcMar>
            <w:hideMark/>
          </w:tcPr>
          <w:p w14:paraId="7D16E414"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7238E021"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0AFB3E6A" w14:textId="77777777" w:rsidR="00E54966" w:rsidRPr="00EE121F" w:rsidRDefault="00E54966" w:rsidP="009A57F6">
            <w:pPr>
              <w:jc w:val="center"/>
              <w:rPr>
                <w:color w:val="000000"/>
                <w:sz w:val="22"/>
              </w:rPr>
            </w:pPr>
            <w:r w:rsidRPr="00EE121F">
              <w:rPr>
                <w:color w:val="000000"/>
                <w:sz w:val="22"/>
              </w:rPr>
              <w:t>63</w:t>
            </w:r>
          </w:p>
        </w:tc>
        <w:tc>
          <w:tcPr>
            <w:tcW w:w="590" w:type="dxa"/>
            <w:shd w:val="clear" w:color="auto" w:fill="auto"/>
            <w:tcMar>
              <w:left w:w="0" w:type="dxa"/>
              <w:right w:w="0" w:type="dxa"/>
            </w:tcMar>
            <w:hideMark/>
          </w:tcPr>
          <w:p w14:paraId="639615B0" w14:textId="77777777" w:rsidR="00E54966" w:rsidRPr="00EE121F" w:rsidRDefault="00E54966" w:rsidP="009A57F6">
            <w:pPr>
              <w:jc w:val="center"/>
              <w:rPr>
                <w:color w:val="000000"/>
                <w:sz w:val="22"/>
              </w:rPr>
            </w:pPr>
            <w:r w:rsidRPr="00EE121F">
              <w:rPr>
                <w:color w:val="000000"/>
                <w:sz w:val="22"/>
              </w:rPr>
              <w:t>56.8</w:t>
            </w:r>
          </w:p>
        </w:tc>
        <w:tc>
          <w:tcPr>
            <w:tcW w:w="144" w:type="dxa"/>
            <w:shd w:val="clear" w:color="auto" w:fill="auto"/>
            <w:tcMar>
              <w:left w:w="14" w:type="dxa"/>
              <w:right w:w="14" w:type="dxa"/>
            </w:tcMar>
            <w:hideMark/>
          </w:tcPr>
          <w:p w14:paraId="0FCAEF16"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7742D2EA"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59A2567D" w14:textId="77777777" w:rsidR="00E54966" w:rsidRPr="00EE121F" w:rsidRDefault="00E54966" w:rsidP="009A57F6">
            <w:pPr>
              <w:jc w:val="center"/>
              <w:rPr>
                <w:color w:val="000000"/>
                <w:sz w:val="22"/>
              </w:rPr>
            </w:pPr>
            <w:r w:rsidRPr="00EE121F">
              <w:rPr>
                <w:color w:val="000000"/>
                <w:sz w:val="22"/>
              </w:rPr>
              <w:t>41</w:t>
            </w:r>
          </w:p>
        </w:tc>
        <w:tc>
          <w:tcPr>
            <w:tcW w:w="590" w:type="dxa"/>
            <w:shd w:val="clear" w:color="auto" w:fill="auto"/>
            <w:noWrap/>
            <w:tcMar>
              <w:left w:w="0" w:type="dxa"/>
              <w:right w:w="0" w:type="dxa"/>
            </w:tcMar>
            <w:hideMark/>
          </w:tcPr>
          <w:p w14:paraId="43DCE070" w14:textId="77777777" w:rsidR="00E54966" w:rsidRPr="00EE121F" w:rsidRDefault="00E54966" w:rsidP="009A57F6">
            <w:pPr>
              <w:jc w:val="center"/>
              <w:rPr>
                <w:color w:val="000000"/>
                <w:sz w:val="22"/>
              </w:rPr>
            </w:pPr>
            <w:r w:rsidRPr="00EE121F">
              <w:rPr>
                <w:color w:val="000000"/>
                <w:sz w:val="22"/>
              </w:rPr>
              <w:t>43.6</w:t>
            </w:r>
          </w:p>
        </w:tc>
      </w:tr>
      <w:tr w:rsidR="00E54966" w:rsidRPr="00EE121F" w14:paraId="0CD389EE" w14:textId="77777777" w:rsidTr="3D881CCF">
        <w:trPr>
          <w:trHeight w:val="312"/>
        </w:trPr>
        <w:tc>
          <w:tcPr>
            <w:tcW w:w="2337" w:type="dxa"/>
            <w:shd w:val="clear" w:color="auto" w:fill="auto"/>
            <w:noWrap/>
            <w:tcMar>
              <w:left w:w="14" w:type="dxa"/>
              <w:right w:w="14" w:type="dxa"/>
            </w:tcMar>
            <w:hideMark/>
          </w:tcPr>
          <w:p w14:paraId="535576E1" w14:textId="7601E25E" w:rsidR="00E54966" w:rsidRPr="00EE121F" w:rsidRDefault="00E54966" w:rsidP="009A57F6">
            <w:pPr>
              <w:rPr>
                <w:color w:val="000000"/>
                <w:sz w:val="22"/>
              </w:rPr>
            </w:pPr>
            <w:r w:rsidRPr="00EE121F">
              <w:rPr>
                <w:color w:val="000000"/>
                <w:sz w:val="22"/>
              </w:rPr>
              <w:t xml:space="preserve">     Associates</w:t>
            </w:r>
          </w:p>
        </w:tc>
        <w:tc>
          <w:tcPr>
            <w:tcW w:w="533" w:type="dxa"/>
            <w:shd w:val="clear" w:color="auto" w:fill="auto"/>
            <w:noWrap/>
            <w:tcMar>
              <w:left w:w="0" w:type="dxa"/>
              <w:right w:w="0" w:type="dxa"/>
            </w:tcMar>
            <w:hideMark/>
          </w:tcPr>
          <w:p w14:paraId="10BE7F8A"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772F96E3" w14:textId="77777777" w:rsidR="00E54966" w:rsidRPr="00EE121F" w:rsidRDefault="00345E02" w:rsidP="009A57F6">
            <w:pPr>
              <w:jc w:val="center"/>
              <w:rPr>
                <w:sz w:val="22"/>
              </w:rPr>
            </w:pPr>
            <w:r>
              <w:rPr>
                <w:sz w:val="22"/>
              </w:rPr>
              <w:t>12</w:t>
            </w:r>
          </w:p>
        </w:tc>
        <w:tc>
          <w:tcPr>
            <w:tcW w:w="590" w:type="dxa"/>
            <w:shd w:val="clear" w:color="auto" w:fill="auto"/>
            <w:noWrap/>
            <w:tcMar>
              <w:left w:w="0" w:type="dxa"/>
              <w:right w:w="0" w:type="dxa"/>
            </w:tcMar>
            <w:hideMark/>
          </w:tcPr>
          <w:p w14:paraId="77BC86C9" w14:textId="77777777" w:rsidR="00E54966" w:rsidRPr="00EE121F" w:rsidRDefault="00345E02" w:rsidP="009A57F6">
            <w:pPr>
              <w:jc w:val="center"/>
              <w:rPr>
                <w:sz w:val="22"/>
              </w:rPr>
            </w:pPr>
            <w:r>
              <w:rPr>
                <w:sz w:val="22"/>
              </w:rPr>
              <w:t>12.1</w:t>
            </w:r>
          </w:p>
        </w:tc>
        <w:tc>
          <w:tcPr>
            <w:tcW w:w="130" w:type="dxa"/>
            <w:shd w:val="clear" w:color="auto" w:fill="auto"/>
            <w:noWrap/>
            <w:tcMar>
              <w:left w:w="0" w:type="dxa"/>
              <w:right w:w="0" w:type="dxa"/>
            </w:tcMar>
          </w:tcPr>
          <w:p w14:paraId="168BC4D5"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0B0AE3F1"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3BD74FBF" w14:textId="77777777" w:rsidR="00E54966" w:rsidRPr="00EE121F" w:rsidRDefault="00345E02" w:rsidP="009A57F6">
            <w:pPr>
              <w:jc w:val="center"/>
              <w:rPr>
                <w:sz w:val="22"/>
              </w:rPr>
            </w:pPr>
            <w:r>
              <w:rPr>
                <w:sz w:val="22"/>
              </w:rPr>
              <w:t>3</w:t>
            </w:r>
          </w:p>
        </w:tc>
        <w:tc>
          <w:tcPr>
            <w:tcW w:w="590" w:type="dxa"/>
            <w:shd w:val="clear" w:color="auto" w:fill="auto"/>
            <w:tcMar>
              <w:left w:w="0" w:type="dxa"/>
              <w:right w:w="0" w:type="dxa"/>
            </w:tcMar>
            <w:hideMark/>
          </w:tcPr>
          <w:p w14:paraId="4E1B18E5" w14:textId="415626E9" w:rsidR="00E54966" w:rsidRPr="00EE121F" w:rsidRDefault="00345E02" w:rsidP="009A57F6">
            <w:pPr>
              <w:jc w:val="center"/>
              <w:rPr>
                <w:sz w:val="22"/>
              </w:rPr>
            </w:pPr>
            <w:r>
              <w:rPr>
                <w:sz w:val="22"/>
              </w:rPr>
              <w:t xml:space="preserve">  2.7</w:t>
            </w:r>
          </w:p>
        </w:tc>
        <w:tc>
          <w:tcPr>
            <w:tcW w:w="134" w:type="dxa"/>
            <w:shd w:val="clear" w:color="auto" w:fill="auto"/>
            <w:noWrap/>
            <w:tcMar>
              <w:left w:w="0" w:type="dxa"/>
              <w:right w:w="0" w:type="dxa"/>
            </w:tcMar>
            <w:hideMark/>
          </w:tcPr>
          <w:p w14:paraId="0096E01D"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3720609F"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7027946B" w14:textId="77777777" w:rsidR="00E54966" w:rsidRPr="00EE121F" w:rsidRDefault="00345E02" w:rsidP="009A57F6">
            <w:pPr>
              <w:jc w:val="center"/>
              <w:rPr>
                <w:sz w:val="22"/>
              </w:rPr>
            </w:pPr>
            <w:r>
              <w:rPr>
                <w:sz w:val="22"/>
              </w:rPr>
              <w:t>13</w:t>
            </w:r>
          </w:p>
        </w:tc>
        <w:tc>
          <w:tcPr>
            <w:tcW w:w="590" w:type="dxa"/>
            <w:shd w:val="clear" w:color="auto" w:fill="auto"/>
            <w:noWrap/>
            <w:tcMar>
              <w:left w:w="0" w:type="dxa"/>
              <w:right w:w="0" w:type="dxa"/>
            </w:tcMar>
            <w:hideMark/>
          </w:tcPr>
          <w:p w14:paraId="3975BE50" w14:textId="211F8EBD" w:rsidR="00E54966" w:rsidRPr="00EE121F" w:rsidRDefault="00345E02" w:rsidP="009A57F6">
            <w:pPr>
              <w:jc w:val="center"/>
              <w:rPr>
                <w:sz w:val="22"/>
              </w:rPr>
            </w:pPr>
            <w:r>
              <w:rPr>
                <w:sz w:val="22"/>
              </w:rPr>
              <w:t xml:space="preserve">  9.3</w:t>
            </w:r>
          </w:p>
        </w:tc>
        <w:tc>
          <w:tcPr>
            <w:tcW w:w="132" w:type="dxa"/>
            <w:shd w:val="clear" w:color="auto" w:fill="auto"/>
            <w:noWrap/>
            <w:tcMar>
              <w:left w:w="0" w:type="dxa"/>
              <w:right w:w="0" w:type="dxa"/>
            </w:tcMar>
            <w:hideMark/>
          </w:tcPr>
          <w:p w14:paraId="7512DD33"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FBCDB12"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3B2D30F5" w14:textId="77777777" w:rsidR="00E54966" w:rsidRPr="00EE121F" w:rsidRDefault="00E54966" w:rsidP="009A57F6">
            <w:pPr>
              <w:jc w:val="center"/>
              <w:rPr>
                <w:color w:val="000000"/>
                <w:sz w:val="22"/>
              </w:rPr>
            </w:pPr>
            <w:r w:rsidRPr="00EE121F">
              <w:rPr>
                <w:color w:val="000000"/>
                <w:sz w:val="22"/>
              </w:rPr>
              <w:t>11</w:t>
            </w:r>
          </w:p>
        </w:tc>
        <w:tc>
          <w:tcPr>
            <w:tcW w:w="590" w:type="dxa"/>
            <w:shd w:val="clear" w:color="auto" w:fill="auto"/>
            <w:noWrap/>
            <w:tcMar>
              <w:left w:w="0" w:type="dxa"/>
              <w:right w:w="0" w:type="dxa"/>
            </w:tcMar>
            <w:hideMark/>
          </w:tcPr>
          <w:p w14:paraId="4FBC04BD" w14:textId="77777777" w:rsidR="00E54966" w:rsidRPr="00EE121F" w:rsidRDefault="00E54966" w:rsidP="009A57F6">
            <w:pPr>
              <w:jc w:val="center"/>
              <w:rPr>
                <w:color w:val="000000"/>
                <w:sz w:val="22"/>
              </w:rPr>
            </w:pPr>
            <w:r w:rsidRPr="00EE121F">
              <w:rPr>
                <w:color w:val="000000"/>
                <w:sz w:val="22"/>
              </w:rPr>
              <w:t>9.6</w:t>
            </w:r>
          </w:p>
        </w:tc>
        <w:tc>
          <w:tcPr>
            <w:tcW w:w="132" w:type="dxa"/>
            <w:shd w:val="clear" w:color="auto" w:fill="auto"/>
            <w:noWrap/>
            <w:tcMar>
              <w:left w:w="0" w:type="dxa"/>
              <w:right w:w="0" w:type="dxa"/>
            </w:tcMar>
            <w:hideMark/>
          </w:tcPr>
          <w:p w14:paraId="7B0EA96A"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7C8630C7"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430A4A70" w14:textId="77777777" w:rsidR="00E54966" w:rsidRPr="00EE121F" w:rsidRDefault="00E54966" w:rsidP="009A57F6">
            <w:pPr>
              <w:jc w:val="center"/>
              <w:rPr>
                <w:color w:val="000000"/>
                <w:sz w:val="22"/>
              </w:rPr>
            </w:pPr>
            <w:r w:rsidRPr="00EE121F">
              <w:rPr>
                <w:color w:val="000000"/>
                <w:sz w:val="22"/>
              </w:rPr>
              <w:t>15</w:t>
            </w:r>
          </w:p>
        </w:tc>
        <w:tc>
          <w:tcPr>
            <w:tcW w:w="590" w:type="dxa"/>
            <w:shd w:val="clear" w:color="auto" w:fill="auto"/>
            <w:tcMar>
              <w:left w:w="0" w:type="dxa"/>
              <w:right w:w="0" w:type="dxa"/>
            </w:tcMar>
            <w:hideMark/>
          </w:tcPr>
          <w:p w14:paraId="7CD6862C" w14:textId="77777777" w:rsidR="00E54966" w:rsidRPr="00EE121F" w:rsidRDefault="00E54966" w:rsidP="009A57F6">
            <w:pPr>
              <w:jc w:val="center"/>
              <w:rPr>
                <w:color w:val="000000"/>
                <w:sz w:val="22"/>
              </w:rPr>
            </w:pPr>
            <w:r w:rsidRPr="00EE121F">
              <w:rPr>
                <w:color w:val="000000"/>
                <w:sz w:val="22"/>
              </w:rPr>
              <w:t>13.5</w:t>
            </w:r>
          </w:p>
        </w:tc>
        <w:tc>
          <w:tcPr>
            <w:tcW w:w="144" w:type="dxa"/>
            <w:shd w:val="clear" w:color="auto" w:fill="auto"/>
            <w:tcMar>
              <w:left w:w="14" w:type="dxa"/>
              <w:right w:w="14" w:type="dxa"/>
            </w:tcMar>
            <w:hideMark/>
          </w:tcPr>
          <w:p w14:paraId="4CE63DDF"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37E05F77"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35BB2EB3" w14:textId="77777777" w:rsidR="00E54966" w:rsidRPr="00EE121F" w:rsidRDefault="00E54966" w:rsidP="009A57F6">
            <w:pPr>
              <w:jc w:val="center"/>
              <w:rPr>
                <w:color w:val="000000"/>
                <w:sz w:val="22"/>
              </w:rPr>
            </w:pPr>
            <w:r w:rsidRPr="00EE121F">
              <w:rPr>
                <w:color w:val="000000"/>
                <w:sz w:val="22"/>
              </w:rPr>
              <w:t>14</w:t>
            </w:r>
          </w:p>
        </w:tc>
        <w:tc>
          <w:tcPr>
            <w:tcW w:w="590" w:type="dxa"/>
            <w:shd w:val="clear" w:color="auto" w:fill="auto"/>
            <w:noWrap/>
            <w:tcMar>
              <w:left w:w="0" w:type="dxa"/>
              <w:right w:w="0" w:type="dxa"/>
            </w:tcMar>
            <w:hideMark/>
          </w:tcPr>
          <w:p w14:paraId="68FB5407" w14:textId="77777777" w:rsidR="00E54966" w:rsidRPr="00EE121F" w:rsidRDefault="00E54966" w:rsidP="009A57F6">
            <w:pPr>
              <w:jc w:val="center"/>
              <w:rPr>
                <w:color w:val="000000"/>
                <w:sz w:val="22"/>
              </w:rPr>
            </w:pPr>
            <w:r w:rsidRPr="00EE121F">
              <w:rPr>
                <w:color w:val="000000"/>
                <w:sz w:val="22"/>
              </w:rPr>
              <w:t>14.9</w:t>
            </w:r>
          </w:p>
        </w:tc>
      </w:tr>
      <w:tr w:rsidR="00E54966" w:rsidRPr="00EE121F" w14:paraId="0AFE811D" w14:textId="77777777" w:rsidTr="3D881CCF">
        <w:trPr>
          <w:trHeight w:val="312"/>
        </w:trPr>
        <w:tc>
          <w:tcPr>
            <w:tcW w:w="2337" w:type="dxa"/>
            <w:shd w:val="clear" w:color="auto" w:fill="auto"/>
            <w:noWrap/>
            <w:tcMar>
              <w:left w:w="14" w:type="dxa"/>
              <w:right w:w="14" w:type="dxa"/>
            </w:tcMar>
            <w:hideMark/>
          </w:tcPr>
          <w:p w14:paraId="2A5F2CD4" w14:textId="53876DB3" w:rsidR="00E54966" w:rsidRPr="00EE121F" w:rsidRDefault="00E54966" w:rsidP="009A57F6">
            <w:pPr>
              <w:rPr>
                <w:color w:val="000000"/>
                <w:sz w:val="22"/>
              </w:rPr>
            </w:pPr>
            <w:r w:rsidRPr="00EE121F">
              <w:rPr>
                <w:color w:val="000000"/>
                <w:sz w:val="22"/>
              </w:rPr>
              <w:t xml:space="preserve">     Bachelors</w:t>
            </w:r>
          </w:p>
        </w:tc>
        <w:tc>
          <w:tcPr>
            <w:tcW w:w="533" w:type="dxa"/>
            <w:shd w:val="clear" w:color="auto" w:fill="auto"/>
            <w:noWrap/>
            <w:tcMar>
              <w:left w:w="0" w:type="dxa"/>
              <w:right w:w="0" w:type="dxa"/>
            </w:tcMar>
            <w:hideMark/>
          </w:tcPr>
          <w:p w14:paraId="204791CA"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74B0C4E0" w14:textId="77777777" w:rsidR="00E54966" w:rsidRPr="00EE121F" w:rsidRDefault="00E54966" w:rsidP="009A57F6">
            <w:pPr>
              <w:jc w:val="center"/>
              <w:rPr>
                <w:color w:val="000000"/>
                <w:sz w:val="22"/>
              </w:rPr>
            </w:pPr>
            <w:r w:rsidRPr="00EE121F">
              <w:rPr>
                <w:color w:val="000000"/>
                <w:sz w:val="22"/>
              </w:rPr>
              <w:t>32</w:t>
            </w:r>
          </w:p>
        </w:tc>
        <w:tc>
          <w:tcPr>
            <w:tcW w:w="590" w:type="dxa"/>
            <w:shd w:val="clear" w:color="auto" w:fill="auto"/>
            <w:noWrap/>
            <w:tcMar>
              <w:left w:w="0" w:type="dxa"/>
              <w:right w:w="0" w:type="dxa"/>
            </w:tcMar>
            <w:hideMark/>
          </w:tcPr>
          <w:p w14:paraId="3C7DC50E" w14:textId="77777777" w:rsidR="00E54966" w:rsidRPr="00EE121F" w:rsidRDefault="00E54966" w:rsidP="009A57F6">
            <w:pPr>
              <w:jc w:val="center"/>
              <w:rPr>
                <w:color w:val="000000"/>
                <w:sz w:val="22"/>
              </w:rPr>
            </w:pPr>
            <w:r w:rsidRPr="00EE121F">
              <w:rPr>
                <w:color w:val="000000"/>
                <w:sz w:val="22"/>
              </w:rPr>
              <w:t>32.3</w:t>
            </w:r>
          </w:p>
        </w:tc>
        <w:tc>
          <w:tcPr>
            <w:tcW w:w="130" w:type="dxa"/>
            <w:shd w:val="clear" w:color="auto" w:fill="auto"/>
            <w:noWrap/>
            <w:tcMar>
              <w:left w:w="0" w:type="dxa"/>
              <w:right w:w="0" w:type="dxa"/>
            </w:tcMar>
          </w:tcPr>
          <w:p w14:paraId="3FFD7158"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78F20CD7"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78E38611" w14:textId="77777777" w:rsidR="00E54966" w:rsidRPr="00EE121F" w:rsidRDefault="00E54966" w:rsidP="009A57F6">
            <w:pPr>
              <w:jc w:val="center"/>
              <w:rPr>
                <w:color w:val="000000"/>
                <w:sz w:val="22"/>
              </w:rPr>
            </w:pPr>
            <w:r w:rsidRPr="00EE121F">
              <w:rPr>
                <w:color w:val="000000"/>
                <w:sz w:val="22"/>
              </w:rPr>
              <w:t>44</w:t>
            </w:r>
          </w:p>
        </w:tc>
        <w:tc>
          <w:tcPr>
            <w:tcW w:w="590" w:type="dxa"/>
            <w:shd w:val="clear" w:color="auto" w:fill="auto"/>
            <w:tcMar>
              <w:left w:w="0" w:type="dxa"/>
              <w:right w:w="0" w:type="dxa"/>
            </w:tcMar>
            <w:hideMark/>
          </w:tcPr>
          <w:p w14:paraId="4B9B4504" w14:textId="77777777" w:rsidR="00E54966" w:rsidRPr="00EE121F" w:rsidRDefault="00E54966" w:rsidP="009A57F6">
            <w:pPr>
              <w:jc w:val="center"/>
              <w:rPr>
                <w:color w:val="000000"/>
                <w:sz w:val="22"/>
              </w:rPr>
            </w:pPr>
            <w:r w:rsidRPr="00EE121F">
              <w:rPr>
                <w:color w:val="000000"/>
                <w:sz w:val="22"/>
              </w:rPr>
              <w:t>39.3</w:t>
            </w:r>
          </w:p>
        </w:tc>
        <w:tc>
          <w:tcPr>
            <w:tcW w:w="134" w:type="dxa"/>
            <w:shd w:val="clear" w:color="auto" w:fill="auto"/>
            <w:noWrap/>
            <w:tcMar>
              <w:left w:w="0" w:type="dxa"/>
              <w:right w:w="0" w:type="dxa"/>
            </w:tcMar>
            <w:hideMark/>
          </w:tcPr>
          <w:p w14:paraId="1EB39AA0"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B3F9C60"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025F0E2F" w14:textId="77777777" w:rsidR="00E54966" w:rsidRPr="00EE121F" w:rsidRDefault="00E54966" w:rsidP="009A57F6">
            <w:pPr>
              <w:jc w:val="center"/>
              <w:rPr>
                <w:color w:val="000000"/>
                <w:sz w:val="22"/>
              </w:rPr>
            </w:pPr>
            <w:r w:rsidRPr="00EE121F">
              <w:rPr>
                <w:color w:val="000000"/>
                <w:sz w:val="22"/>
              </w:rPr>
              <w:t>39</w:t>
            </w:r>
          </w:p>
        </w:tc>
        <w:tc>
          <w:tcPr>
            <w:tcW w:w="590" w:type="dxa"/>
            <w:shd w:val="clear" w:color="auto" w:fill="auto"/>
            <w:noWrap/>
            <w:tcMar>
              <w:left w:w="0" w:type="dxa"/>
              <w:right w:w="0" w:type="dxa"/>
            </w:tcMar>
            <w:hideMark/>
          </w:tcPr>
          <w:p w14:paraId="13AFC591" w14:textId="77777777" w:rsidR="00E54966" w:rsidRPr="00EE121F" w:rsidRDefault="00E54966" w:rsidP="009A57F6">
            <w:pPr>
              <w:jc w:val="center"/>
              <w:rPr>
                <w:color w:val="000000"/>
                <w:sz w:val="22"/>
              </w:rPr>
            </w:pPr>
            <w:r w:rsidRPr="00EE121F">
              <w:rPr>
                <w:color w:val="000000"/>
                <w:sz w:val="22"/>
              </w:rPr>
              <w:t>27.9</w:t>
            </w:r>
          </w:p>
        </w:tc>
        <w:tc>
          <w:tcPr>
            <w:tcW w:w="132" w:type="dxa"/>
            <w:shd w:val="clear" w:color="auto" w:fill="auto"/>
            <w:noWrap/>
            <w:tcMar>
              <w:left w:w="0" w:type="dxa"/>
              <w:right w:w="0" w:type="dxa"/>
            </w:tcMar>
            <w:hideMark/>
          </w:tcPr>
          <w:p w14:paraId="593B10C3"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9FEE573"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2B55A19" w14:textId="77777777" w:rsidR="00E54966" w:rsidRPr="00EE121F" w:rsidRDefault="00E54966" w:rsidP="009A57F6">
            <w:pPr>
              <w:jc w:val="center"/>
              <w:rPr>
                <w:color w:val="000000"/>
                <w:sz w:val="22"/>
              </w:rPr>
            </w:pPr>
            <w:r w:rsidRPr="00EE121F">
              <w:rPr>
                <w:color w:val="000000"/>
                <w:sz w:val="22"/>
              </w:rPr>
              <w:t>18</w:t>
            </w:r>
          </w:p>
        </w:tc>
        <w:tc>
          <w:tcPr>
            <w:tcW w:w="590" w:type="dxa"/>
            <w:shd w:val="clear" w:color="auto" w:fill="auto"/>
            <w:noWrap/>
            <w:tcMar>
              <w:left w:w="0" w:type="dxa"/>
              <w:right w:w="0" w:type="dxa"/>
            </w:tcMar>
            <w:hideMark/>
          </w:tcPr>
          <w:p w14:paraId="124E4B73" w14:textId="77777777" w:rsidR="00E54966" w:rsidRPr="00EE121F" w:rsidRDefault="00E54966" w:rsidP="009A57F6">
            <w:pPr>
              <w:jc w:val="center"/>
              <w:rPr>
                <w:color w:val="000000"/>
                <w:sz w:val="22"/>
              </w:rPr>
            </w:pPr>
            <w:r w:rsidRPr="00EE121F">
              <w:rPr>
                <w:color w:val="000000"/>
                <w:sz w:val="22"/>
              </w:rPr>
              <w:t>15.7</w:t>
            </w:r>
          </w:p>
        </w:tc>
        <w:tc>
          <w:tcPr>
            <w:tcW w:w="132" w:type="dxa"/>
            <w:shd w:val="clear" w:color="auto" w:fill="auto"/>
            <w:noWrap/>
            <w:tcMar>
              <w:left w:w="0" w:type="dxa"/>
              <w:right w:w="0" w:type="dxa"/>
            </w:tcMar>
            <w:hideMark/>
          </w:tcPr>
          <w:p w14:paraId="60B13080"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089E8169"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43D743A1" w14:textId="77777777" w:rsidR="00E54966" w:rsidRPr="00EE121F" w:rsidRDefault="00E54966" w:rsidP="009A57F6">
            <w:pPr>
              <w:jc w:val="center"/>
              <w:rPr>
                <w:color w:val="000000"/>
                <w:sz w:val="22"/>
              </w:rPr>
            </w:pPr>
            <w:r w:rsidRPr="00EE121F">
              <w:rPr>
                <w:color w:val="000000"/>
                <w:sz w:val="22"/>
              </w:rPr>
              <w:t>20</w:t>
            </w:r>
          </w:p>
        </w:tc>
        <w:tc>
          <w:tcPr>
            <w:tcW w:w="590" w:type="dxa"/>
            <w:shd w:val="clear" w:color="auto" w:fill="auto"/>
            <w:tcMar>
              <w:left w:w="0" w:type="dxa"/>
              <w:right w:w="0" w:type="dxa"/>
            </w:tcMar>
            <w:hideMark/>
          </w:tcPr>
          <w:p w14:paraId="344A50F4" w14:textId="77777777" w:rsidR="00E54966" w:rsidRPr="00EE121F" w:rsidRDefault="00E54966" w:rsidP="009A57F6">
            <w:pPr>
              <w:jc w:val="center"/>
              <w:rPr>
                <w:color w:val="000000"/>
                <w:sz w:val="22"/>
              </w:rPr>
            </w:pPr>
            <w:r w:rsidRPr="00EE121F">
              <w:rPr>
                <w:color w:val="000000"/>
                <w:sz w:val="22"/>
              </w:rPr>
              <w:t>18.0</w:t>
            </w:r>
          </w:p>
        </w:tc>
        <w:tc>
          <w:tcPr>
            <w:tcW w:w="144" w:type="dxa"/>
            <w:shd w:val="clear" w:color="auto" w:fill="auto"/>
            <w:tcMar>
              <w:left w:w="14" w:type="dxa"/>
              <w:right w:w="14" w:type="dxa"/>
            </w:tcMar>
            <w:hideMark/>
          </w:tcPr>
          <w:p w14:paraId="221075D6"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6C855A5F"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52E8E13A" w14:textId="77777777" w:rsidR="00E54966" w:rsidRPr="00EE121F" w:rsidRDefault="00E54966" w:rsidP="009A57F6">
            <w:pPr>
              <w:jc w:val="center"/>
              <w:rPr>
                <w:color w:val="000000"/>
                <w:sz w:val="22"/>
              </w:rPr>
            </w:pPr>
            <w:r w:rsidRPr="00EE121F">
              <w:rPr>
                <w:color w:val="000000"/>
                <w:sz w:val="22"/>
              </w:rPr>
              <w:t>28</w:t>
            </w:r>
          </w:p>
        </w:tc>
        <w:tc>
          <w:tcPr>
            <w:tcW w:w="590" w:type="dxa"/>
            <w:shd w:val="clear" w:color="auto" w:fill="auto"/>
            <w:noWrap/>
            <w:tcMar>
              <w:left w:w="0" w:type="dxa"/>
              <w:right w:w="0" w:type="dxa"/>
            </w:tcMar>
            <w:hideMark/>
          </w:tcPr>
          <w:p w14:paraId="4B154B81" w14:textId="77777777" w:rsidR="00E54966" w:rsidRPr="00EE121F" w:rsidRDefault="00E54966" w:rsidP="009A57F6">
            <w:pPr>
              <w:jc w:val="center"/>
              <w:rPr>
                <w:color w:val="000000"/>
                <w:sz w:val="22"/>
              </w:rPr>
            </w:pPr>
            <w:r w:rsidRPr="00EE121F">
              <w:rPr>
                <w:color w:val="000000"/>
                <w:sz w:val="22"/>
              </w:rPr>
              <w:t>29.8</w:t>
            </w:r>
          </w:p>
        </w:tc>
      </w:tr>
      <w:tr w:rsidR="00E54966" w:rsidRPr="00EE121F" w14:paraId="312CE318" w14:textId="77777777" w:rsidTr="3D881CCF">
        <w:trPr>
          <w:trHeight w:val="312"/>
        </w:trPr>
        <w:tc>
          <w:tcPr>
            <w:tcW w:w="2337" w:type="dxa"/>
            <w:shd w:val="clear" w:color="auto" w:fill="auto"/>
            <w:noWrap/>
            <w:tcMar>
              <w:left w:w="14" w:type="dxa"/>
              <w:right w:w="14" w:type="dxa"/>
            </w:tcMar>
            <w:hideMark/>
          </w:tcPr>
          <w:p w14:paraId="60ABE291" w14:textId="4120B97C" w:rsidR="00E54966" w:rsidRPr="00EE121F" w:rsidRDefault="00E54966" w:rsidP="009A57F6">
            <w:pPr>
              <w:rPr>
                <w:color w:val="000000"/>
                <w:sz w:val="22"/>
              </w:rPr>
            </w:pPr>
            <w:r w:rsidRPr="00EE121F">
              <w:rPr>
                <w:color w:val="000000"/>
                <w:sz w:val="22"/>
              </w:rPr>
              <w:t xml:space="preserve">     Graduate</w:t>
            </w:r>
          </w:p>
        </w:tc>
        <w:tc>
          <w:tcPr>
            <w:tcW w:w="533" w:type="dxa"/>
            <w:shd w:val="clear" w:color="auto" w:fill="auto"/>
            <w:noWrap/>
            <w:tcMar>
              <w:left w:w="0" w:type="dxa"/>
              <w:right w:w="0" w:type="dxa"/>
            </w:tcMar>
            <w:hideMark/>
          </w:tcPr>
          <w:p w14:paraId="3D1FB4E2"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46B24A3" w14:textId="77777777" w:rsidR="00E54966" w:rsidRPr="00EE121F" w:rsidRDefault="00E54966" w:rsidP="009A57F6">
            <w:pPr>
              <w:jc w:val="center"/>
              <w:rPr>
                <w:color w:val="000000"/>
                <w:sz w:val="22"/>
              </w:rPr>
            </w:pPr>
            <w:r w:rsidRPr="00EE121F">
              <w:rPr>
                <w:color w:val="000000"/>
                <w:sz w:val="22"/>
              </w:rPr>
              <w:t>25</w:t>
            </w:r>
          </w:p>
        </w:tc>
        <w:tc>
          <w:tcPr>
            <w:tcW w:w="590" w:type="dxa"/>
            <w:shd w:val="clear" w:color="auto" w:fill="auto"/>
            <w:tcMar>
              <w:left w:w="0" w:type="dxa"/>
              <w:right w:w="0" w:type="dxa"/>
            </w:tcMar>
            <w:hideMark/>
          </w:tcPr>
          <w:p w14:paraId="1D692F39" w14:textId="77777777" w:rsidR="00E54966" w:rsidRPr="00EE121F" w:rsidRDefault="00E54966" w:rsidP="009A57F6">
            <w:pPr>
              <w:jc w:val="center"/>
              <w:rPr>
                <w:color w:val="000000"/>
                <w:sz w:val="22"/>
              </w:rPr>
            </w:pPr>
            <w:r w:rsidRPr="00EE121F">
              <w:rPr>
                <w:color w:val="000000"/>
                <w:sz w:val="22"/>
              </w:rPr>
              <w:t>25.2</w:t>
            </w:r>
          </w:p>
        </w:tc>
        <w:tc>
          <w:tcPr>
            <w:tcW w:w="130" w:type="dxa"/>
            <w:shd w:val="clear" w:color="auto" w:fill="auto"/>
            <w:noWrap/>
            <w:tcMar>
              <w:left w:w="0" w:type="dxa"/>
              <w:right w:w="0" w:type="dxa"/>
            </w:tcMar>
          </w:tcPr>
          <w:p w14:paraId="67456569"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C5066D3"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385AC41" w14:textId="77777777" w:rsidR="00E54966" w:rsidRPr="00EE121F" w:rsidRDefault="00E54966" w:rsidP="009A57F6">
            <w:pPr>
              <w:jc w:val="center"/>
              <w:rPr>
                <w:color w:val="000000"/>
                <w:sz w:val="22"/>
              </w:rPr>
            </w:pPr>
            <w:r w:rsidRPr="00EE121F">
              <w:rPr>
                <w:color w:val="000000"/>
                <w:sz w:val="22"/>
              </w:rPr>
              <w:t>28</w:t>
            </w:r>
          </w:p>
        </w:tc>
        <w:tc>
          <w:tcPr>
            <w:tcW w:w="590" w:type="dxa"/>
            <w:shd w:val="clear" w:color="auto" w:fill="auto"/>
            <w:tcMar>
              <w:left w:w="0" w:type="dxa"/>
              <w:right w:w="0" w:type="dxa"/>
            </w:tcMar>
            <w:hideMark/>
          </w:tcPr>
          <w:p w14:paraId="1A2E2058" w14:textId="77777777" w:rsidR="00E54966" w:rsidRPr="00EE121F" w:rsidRDefault="00E54966" w:rsidP="009A57F6">
            <w:pPr>
              <w:jc w:val="center"/>
              <w:rPr>
                <w:color w:val="000000"/>
                <w:sz w:val="22"/>
              </w:rPr>
            </w:pPr>
            <w:r w:rsidRPr="00EE121F">
              <w:rPr>
                <w:color w:val="000000"/>
                <w:sz w:val="22"/>
              </w:rPr>
              <w:t>25.0</w:t>
            </w:r>
          </w:p>
        </w:tc>
        <w:tc>
          <w:tcPr>
            <w:tcW w:w="134" w:type="dxa"/>
            <w:shd w:val="clear" w:color="auto" w:fill="auto"/>
            <w:noWrap/>
            <w:tcMar>
              <w:left w:w="0" w:type="dxa"/>
              <w:right w:w="0" w:type="dxa"/>
            </w:tcMar>
            <w:hideMark/>
          </w:tcPr>
          <w:p w14:paraId="769B8491"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7399C25"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08281FD2" w14:textId="77777777" w:rsidR="00E54966" w:rsidRPr="00EE121F" w:rsidRDefault="00E54966" w:rsidP="009A57F6">
            <w:pPr>
              <w:jc w:val="center"/>
              <w:rPr>
                <w:color w:val="000000"/>
                <w:sz w:val="22"/>
              </w:rPr>
            </w:pPr>
            <w:r w:rsidRPr="00EE121F">
              <w:rPr>
                <w:color w:val="000000"/>
                <w:sz w:val="22"/>
              </w:rPr>
              <w:t>31</w:t>
            </w:r>
          </w:p>
        </w:tc>
        <w:tc>
          <w:tcPr>
            <w:tcW w:w="590" w:type="dxa"/>
            <w:shd w:val="clear" w:color="auto" w:fill="auto"/>
            <w:noWrap/>
            <w:tcMar>
              <w:left w:w="0" w:type="dxa"/>
              <w:right w:w="0" w:type="dxa"/>
            </w:tcMar>
            <w:hideMark/>
          </w:tcPr>
          <w:p w14:paraId="06596FBE" w14:textId="77777777" w:rsidR="00E54966" w:rsidRPr="00EE121F" w:rsidRDefault="00E54966" w:rsidP="009A57F6">
            <w:pPr>
              <w:jc w:val="center"/>
              <w:rPr>
                <w:color w:val="000000"/>
                <w:sz w:val="22"/>
              </w:rPr>
            </w:pPr>
            <w:r w:rsidRPr="00EE121F">
              <w:rPr>
                <w:color w:val="000000"/>
                <w:sz w:val="22"/>
              </w:rPr>
              <w:t>22.1</w:t>
            </w:r>
          </w:p>
        </w:tc>
        <w:tc>
          <w:tcPr>
            <w:tcW w:w="132" w:type="dxa"/>
            <w:shd w:val="clear" w:color="auto" w:fill="auto"/>
            <w:noWrap/>
            <w:tcMar>
              <w:left w:w="0" w:type="dxa"/>
              <w:right w:w="0" w:type="dxa"/>
            </w:tcMar>
            <w:hideMark/>
          </w:tcPr>
          <w:p w14:paraId="30208532"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AA29957"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7AE19810" w14:textId="77777777" w:rsidR="00E54966" w:rsidRPr="00EE121F" w:rsidRDefault="00E54966" w:rsidP="009A57F6">
            <w:pPr>
              <w:jc w:val="center"/>
              <w:rPr>
                <w:color w:val="000000"/>
                <w:sz w:val="22"/>
              </w:rPr>
            </w:pPr>
            <w:r w:rsidRPr="00EE121F">
              <w:rPr>
                <w:color w:val="000000"/>
                <w:sz w:val="22"/>
              </w:rPr>
              <w:t>18</w:t>
            </w:r>
          </w:p>
        </w:tc>
        <w:tc>
          <w:tcPr>
            <w:tcW w:w="590" w:type="dxa"/>
            <w:shd w:val="clear" w:color="auto" w:fill="auto"/>
            <w:tcMar>
              <w:left w:w="0" w:type="dxa"/>
              <w:right w:w="0" w:type="dxa"/>
            </w:tcMar>
            <w:hideMark/>
          </w:tcPr>
          <w:p w14:paraId="3B938883" w14:textId="77777777" w:rsidR="00E54966" w:rsidRPr="00EE121F" w:rsidRDefault="00E54966" w:rsidP="009A57F6">
            <w:pPr>
              <w:jc w:val="center"/>
              <w:rPr>
                <w:color w:val="000000"/>
                <w:sz w:val="22"/>
              </w:rPr>
            </w:pPr>
            <w:r w:rsidRPr="00EE121F">
              <w:rPr>
                <w:color w:val="000000"/>
                <w:sz w:val="22"/>
              </w:rPr>
              <w:t>15.7</w:t>
            </w:r>
          </w:p>
        </w:tc>
        <w:tc>
          <w:tcPr>
            <w:tcW w:w="132" w:type="dxa"/>
            <w:shd w:val="clear" w:color="auto" w:fill="auto"/>
            <w:tcMar>
              <w:left w:w="0" w:type="dxa"/>
              <w:right w:w="0" w:type="dxa"/>
            </w:tcMar>
            <w:hideMark/>
          </w:tcPr>
          <w:p w14:paraId="25E8D63E"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706FDB64"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0E40877D" w14:textId="77777777" w:rsidR="00E54966" w:rsidRPr="00EE121F" w:rsidRDefault="00E54966" w:rsidP="009A57F6">
            <w:pPr>
              <w:jc w:val="center"/>
              <w:rPr>
                <w:color w:val="000000"/>
                <w:sz w:val="22"/>
              </w:rPr>
            </w:pPr>
            <w:r w:rsidRPr="00EE121F">
              <w:rPr>
                <w:color w:val="000000"/>
                <w:sz w:val="22"/>
              </w:rPr>
              <w:t>13</w:t>
            </w:r>
          </w:p>
        </w:tc>
        <w:tc>
          <w:tcPr>
            <w:tcW w:w="590" w:type="dxa"/>
            <w:shd w:val="clear" w:color="auto" w:fill="auto"/>
            <w:tcMar>
              <w:left w:w="0" w:type="dxa"/>
              <w:right w:w="0" w:type="dxa"/>
            </w:tcMar>
            <w:hideMark/>
          </w:tcPr>
          <w:p w14:paraId="5C9A7923" w14:textId="77777777" w:rsidR="00E54966" w:rsidRPr="00EE121F" w:rsidRDefault="00E54966" w:rsidP="009A57F6">
            <w:pPr>
              <w:jc w:val="center"/>
              <w:rPr>
                <w:color w:val="000000"/>
                <w:sz w:val="22"/>
              </w:rPr>
            </w:pPr>
            <w:r w:rsidRPr="00EE121F">
              <w:rPr>
                <w:color w:val="000000"/>
                <w:sz w:val="22"/>
              </w:rPr>
              <w:t>11.7</w:t>
            </w:r>
          </w:p>
        </w:tc>
        <w:tc>
          <w:tcPr>
            <w:tcW w:w="144" w:type="dxa"/>
            <w:shd w:val="clear" w:color="auto" w:fill="auto"/>
            <w:tcMar>
              <w:left w:w="14" w:type="dxa"/>
              <w:right w:w="14" w:type="dxa"/>
            </w:tcMar>
            <w:hideMark/>
          </w:tcPr>
          <w:p w14:paraId="2D260C6E"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27B7B433"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4D88D301" w14:textId="77777777" w:rsidR="00E54966" w:rsidRPr="00EE121F" w:rsidRDefault="00E54966" w:rsidP="009A57F6">
            <w:pPr>
              <w:jc w:val="center"/>
              <w:rPr>
                <w:color w:val="000000"/>
                <w:sz w:val="22"/>
              </w:rPr>
            </w:pPr>
            <w:r w:rsidRPr="00EE121F">
              <w:rPr>
                <w:color w:val="000000"/>
                <w:sz w:val="22"/>
              </w:rPr>
              <w:t>11</w:t>
            </w:r>
          </w:p>
        </w:tc>
        <w:tc>
          <w:tcPr>
            <w:tcW w:w="590" w:type="dxa"/>
            <w:shd w:val="clear" w:color="auto" w:fill="auto"/>
            <w:noWrap/>
            <w:tcMar>
              <w:left w:w="0" w:type="dxa"/>
              <w:right w:w="0" w:type="dxa"/>
            </w:tcMar>
            <w:hideMark/>
          </w:tcPr>
          <w:p w14:paraId="1513BC56" w14:textId="77777777" w:rsidR="00E54966" w:rsidRPr="00EE121F" w:rsidRDefault="00E54966" w:rsidP="009A57F6">
            <w:pPr>
              <w:jc w:val="center"/>
              <w:rPr>
                <w:color w:val="000000"/>
                <w:sz w:val="22"/>
              </w:rPr>
            </w:pPr>
            <w:r w:rsidRPr="00EE121F">
              <w:rPr>
                <w:color w:val="000000"/>
                <w:sz w:val="22"/>
              </w:rPr>
              <w:t>11.7</w:t>
            </w:r>
          </w:p>
        </w:tc>
      </w:tr>
      <w:tr w:rsidR="00E54966" w:rsidRPr="00EE121F" w14:paraId="12F0DE19" w14:textId="77777777" w:rsidTr="3D881CCF">
        <w:trPr>
          <w:trHeight w:val="585"/>
        </w:trPr>
        <w:tc>
          <w:tcPr>
            <w:tcW w:w="2337" w:type="dxa"/>
            <w:shd w:val="clear" w:color="auto" w:fill="auto"/>
            <w:noWrap/>
            <w:tcMar>
              <w:left w:w="14" w:type="dxa"/>
              <w:right w:w="14" w:type="dxa"/>
            </w:tcMar>
            <w:hideMark/>
          </w:tcPr>
          <w:p w14:paraId="2210DDDF" w14:textId="313DB64C" w:rsidR="00E54966" w:rsidRDefault="00A556A8" w:rsidP="009A57F6">
            <w:pPr>
              <w:rPr>
                <w:color w:val="000000"/>
                <w:sz w:val="22"/>
              </w:rPr>
            </w:pPr>
            <w:r w:rsidRPr="00EE121F">
              <w:rPr>
                <w:color w:val="000000"/>
                <w:sz w:val="22"/>
              </w:rPr>
              <w:t xml:space="preserve">  </w:t>
            </w:r>
            <w:r w:rsidR="00E54966" w:rsidRPr="00EE121F">
              <w:rPr>
                <w:color w:val="000000"/>
                <w:sz w:val="22"/>
              </w:rPr>
              <w:t xml:space="preserve"> English as </w:t>
            </w:r>
            <w:r w:rsidR="00647C8A">
              <w:rPr>
                <w:color w:val="000000"/>
                <w:sz w:val="22"/>
              </w:rPr>
              <w:t>p</w:t>
            </w:r>
            <w:r w:rsidR="00E54966" w:rsidRPr="00EE121F">
              <w:rPr>
                <w:color w:val="000000"/>
                <w:sz w:val="22"/>
              </w:rPr>
              <w:t xml:space="preserve">rimary </w:t>
            </w:r>
            <w:r w:rsidR="00E54966">
              <w:rPr>
                <w:color w:val="000000"/>
                <w:sz w:val="22"/>
              </w:rPr>
              <w:t xml:space="preserve"> </w:t>
            </w:r>
          </w:p>
          <w:p w14:paraId="7C1C78CB" w14:textId="355C5CB3" w:rsidR="00E54966" w:rsidRPr="00EE121F" w:rsidRDefault="00E54966" w:rsidP="009A57F6">
            <w:pPr>
              <w:rPr>
                <w:color w:val="000000"/>
                <w:sz w:val="22"/>
              </w:rPr>
            </w:pPr>
            <w:r>
              <w:rPr>
                <w:color w:val="000000"/>
                <w:sz w:val="22"/>
              </w:rPr>
              <w:t xml:space="preserve"> </w:t>
            </w:r>
            <w:r w:rsidR="00A556A8" w:rsidRPr="00EE121F">
              <w:rPr>
                <w:color w:val="000000"/>
                <w:sz w:val="22"/>
              </w:rPr>
              <w:t xml:space="preserve">  </w:t>
            </w:r>
            <w:r w:rsidR="00647C8A">
              <w:rPr>
                <w:color w:val="000000"/>
                <w:sz w:val="22"/>
              </w:rPr>
              <w:t>h</w:t>
            </w:r>
            <w:r>
              <w:rPr>
                <w:color w:val="000000"/>
                <w:sz w:val="22"/>
              </w:rPr>
              <w:t xml:space="preserve">ome </w:t>
            </w:r>
            <w:r w:rsidR="00647C8A">
              <w:rPr>
                <w:color w:val="000000"/>
                <w:sz w:val="22"/>
              </w:rPr>
              <w:t>l</w:t>
            </w:r>
            <w:r w:rsidRPr="00EE121F">
              <w:rPr>
                <w:color w:val="000000"/>
                <w:sz w:val="22"/>
              </w:rPr>
              <w:t>anguage</w:t>
            </w:r>
          </w:p>
        </w:tc>
        <w:tc>
          <w:tcPr>
            <w:tcW w:w="533" w:type="dxa"/>
            <w:shd w:val="clear" w:color="auto" w:fill="auto"/>
            <w:noWrap/>
            <w:tcMar>
              <w:left w:w="0" w:type="dxa"/>
              <w:right w:w="0" w:type="dxa"/>
            </w:tcMar>
            <w:hideMark/>
          </w:tcPr>
          <w:p w14:paraId="6B52FA3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955A3D6" w14:textId="77777777" w:rsidR="00E54966" w:rsidRPr="00EE121F" w:rsidRDefault="00E54966" w:rsidP="009A57F6">
            <w:pPr>
              <w:jc w:val="center"/>
              <w:rPr>
                <w:color w:val="000000"/>
                <w:sz w:val="22"/>
              </w:rPr>
            </w:pPr>
            <w:r w:rsidRPr="00EE121F">
              <w:rPr>
                <w:color w:val="000000"/>
                <w:sz w:val="22"/>
              </w:rPr>
              <w:t>84</w:t>
            </w:r>
          </w:p>
        </w:tc>
        <w:tc>
          <w:tcPr>
            <w:tcW w:w="590" w:type="dxa"/>
            <w:shd w:val="clear" w:color="auto" w:fill="auto"/>
            <w:tcMar>
              <w:left w:w="0" w:type="dxa"/>
              <w:right w:w="0" w:type="dxa"/>
            </w:tcMar>
            <w:hideMark/>
          </w:tcPr>
          <w:p w14:paraId="157B27D4" w14:textId="77777777" w:rsidR="00E54966" w:rsidRPr="00EE121F" w:rsidRDefault="00E54966" w:rsidP="009A57F6">
            <w:pPr>
              <w:jc w:val="center"/>
              <w:rPr>
                <w:color w:val="000000"/>
                <w:sz w:val="22"/>
              </w:rPr>
            </w:pPr>
            <w:r w:rsidRPr="00EE121F">
              <w:rPr>
                <w:color w:val="000000"/>
                <w:sz w:val="22"/>
              </w:rPr>
              <w:t>97.7</w:t>
            </w:r>
          </w:p>
        </w:tc>
        <w:tc>
          <w:tcPr>
            <w:tcW w:w="130" w:type="dxa"/>
            <w:shd w:val="clear" w:color="auto" w:fill="auto"/>
            <w:noWrap/>
            <w:tcMar>
              <w:left w:w="0" w:type="dxa"/>
              <w:right w:w="0" w:type="dxa"/>
            </w:tcMar>
          </w:tcPr>
          <w:p w14:paraId="30B3B6C0"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7976A935"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8463EB4" w14:textId="77777777" w:rsidR="00E54966" w:rsidRPr="00EE121F" w:rsidRDefault="00E54966" w:rsidP="009A57F6">
            <w:pPr>
              <w:jc w:val="center"/>
              <w:rPr>
                <w:color w:val="000000"/>
                <w:sz w:val="22"/>
              </w:rPr>
            </w:pPr>
            <w:r w:rsidRPr="00EE121F">
              <w:rPr>
                <w:color w:val="000000"/>
                <w:sz w:val="22"/>
              </w:rPr>
              <w:t>87</w:t>
            </w:r>
          </w:p>
        </w:tc>
        <w:tc>
          <w:tcPr>
            <w:tcW w:w="590" w:type="dxa"/>
            <w:shd w:val="clear" w:color="auto" w:fill="auto"/>
            <w:tcMar>
              <w:left w:w="0" w:type="dxa"/>
              <w:right w:w="0" w:type="dxa"/>
            </w:tcMar>
            <w:hideMark/>
          </w:tcPr>
          <w:p w14:paraId="19E06153" w14:textId="77777777" w:rsidR="00E54966" w:rsidRPr="00EE121F" w:rsidRDefault="00E54966" w:rsidP="009A57F6">
            <w:pPr>
              <w:jc w:val="center"/>
              <w:rPr>
                <w:color w:val="000000"/>
                <w:sz w:val="22"/>
              </w:rPr>
            </w:pPr>
            <w:r w:rsidRPr="00EE121F">
              <w:rPr>
                <w:color w:val="000000"/>
                <w:sz w:val="22"/>
              </w:rPr>
              <w:t>94.6</w:t>
            </w:r>
          </w:p>
        </w:tc>
        <w:tc>
          <w:tcPr>
            <w:tcW w:w="134" w:type="dxa"/>
            <w:shd w:val="clear" w:color="auto" w:fill="auto"/>
            <w:noWrap/>
            <w:tcMar>
              <w:left w:w="0" w:type="dxa"/>
              <w:right w:w="0" w:type="dxa"/>
            </w:tcMar>
            <w:hideMark/>
          </w:tcPr>
          <w:p w14:paraId="50027023"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894D765"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117E7A7" w14:textId="77777777" w:rsidR="00E54966" w:rsidRPr="00EE121F" w:rsidRDefault="00E54966" w:rsidP="009A57F6">
            <w:pPr>
              <w:jc w:val="center"/>
              <w:rPr>
                <w:color w:val="000000"/>
                <w:sz w:val="22"/>
              </w:rPr>
            </w:pPr>
            <w:r w:rsidRPr="00EE121F">
              <w:rPr>
                <w:color w:val="000000"/>
                <w:sz w:val="22"/>
              </w:rPr>
              <w:t>110</w:t>
            </w:r>
          </w:p>
        </w:tc>
        <w:tc>
          <w:tcPr>
            <w:tcW w:w="590" w:type="dxa"/>
            <w:shd w:val="clear" w:color="auto" w:fill="auto"/>
            <w:tcMar>
              <w:left w:w="0" w:type="dxa"/>
              <w:right w:w="0" w:type="dxa"/>
            </w:tcMar>
            <w:hideMark/>
          </w:tcPr>
          <w:p w14:paraId="1D1EC0B8" w14:textId="77777777" w:rsidR="00E54966" w:rsidRPr="00EE121F" w:rsidRDefault="00E54966" w:rsidP="009A57F6">
            <w:pPr>
              <w:jc w:val="center"/>
              <w:rPr>
                <w:color w:val="000000"/>
                <w:sz w:val="22"/>
              </w:rPr>
            </w:pPr>
            <w:r w:rsidRPr="00EE121F">
              <w:rPr>
                <w:color w:val="000000"/>
                <w:sz w:val="22"/>
              </w:rPr>
              <w:t>97.3</w:t>
            </w:r>
          </w:p>
        </w:tc>
        <w:tc>
          <w:tcPr>
            <w:tcW w:w="132" w:type="dxa"/>
            <w:shd w:val="clear" w:color="auto" w:fill="auto"/>
            <w:tcMar>
              <w:left w:w="0" w:type="dxa"/>
              <w:right w:w="0" w:type="dxa"/>
            </w:tcMar>
            <w:hideMark/>
          </w:tcPr>
          <w:p w14:paraId="3FD41E86"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7A3BFB0"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FFDA7F0" w14:textId="77777777" w:rsidR="00E54966" w:rsidRPr="00EE121F" w:rsidRDefault="00E54966" w:rsidP="009A57F6">
            <w:pPr>
              <w:jc w:val="center"/>
              <w:rPr>
                <w:color w:val="000000"/>
                <w:sz w:val="22"/>
              </w:rPr>
            </w:pPr>
            <w:r w:rsidRPr="00EE121F">
              <w:rPr>
                <w:color w:val="000000"/>
                <w:sz w:val="22"/>
              </w:rPr>
              <w:t>77</w:t>
            </w:r>
          </w:p>
        </w:tc>
        <w:tc>
          <w:tcPr>
            <w:tcW w:w="590" w:type="dxa"/>
            <w:shd w:val="clear" w:color="auto" w:fill="auto"/>
            <w:tcMar>
              <w:left w:w="0" w:type="dxa"/>
              <w:right w:w="0" w:type="dxa"/>
            </w:tcMar>
            <w:hideMark/>
          </w:tcPr>
          <w:p w14:paraId="71209CB1" w14:textId="77777777" w:rsidR="00E54966" w:rsidRPr="00EE121F" w:rsidRDefault="00E54966" w:rsidP="009A57F6">
            <w:pPr>
              <w:jc w:val="center"/>
              <w:rPr>
                <w:color w:val="000000"/>
                <w:sz w:val="22"/>
              </w:rPr>
            </w:pPr>
            <w:r w:rsidRPr="00EE121F">
              <w:rPr>
                <w:color w:val="000000"/>
                <w:sz w:val="22"/>
              </w:rPr>
              <w:t>87.5</w:t>
            </w:r>
          </w:p>
        </w:tc>
        <w:tc>
          <w:tcPr>
            <w:tcW w:w="132" w:type="dxa"/>
            <w:shd w:val="clear" w:color="auto" w:fill="auto"/>
            <w:tcMar>
              <w:left w:w="0" w:type="dxa"/>
              <w:right w:w="0" w:type="dxa"/>
            </w:tcMar>
            <w:hideMark/>
          </w:tcPr>
          <w:p w14:paraId="0B2831E8"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200F51A6"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06BC01E8" w14:textId="77777777" w:rsidR="00E54966" w:rsidRPr="00EE121F" w:rsidRDefault="00E54966" w:rsidP="009A57F6">
            <w:pPr>
              <w:jc w:val="center"/>
              <w:rPr>
                <w:color w:val="000000"/>
                <w:sz w:val="22"/>
              </w:rPr>
            </w:pPr>
            <w:r w:rsidRPr="00EE121F">
              <w:rPr>
                <w:color w:val="000000"/>
                <w:sz w:val="22"/>
              </w:rPr>
              <w:t>78</w:t>
            </w:r>
          </w:p>
        </w:tc>
        <w:tc>
          <w:tcPr>
            <w:tcW w:w="590" w:type="dxa"/>
            <w:shd w:val="clear" w:color="auto" w:fill="auto"/>
            <w:tcMar>
              <w:left w:w="0" w:type="dxa"/>
              <w:right w:w="0" w:type="dxa"/>
            </w:tcMar>
            <w:hideMark/>
          </w:tcPr>
          <w:p w14:paraId="75A1E863" w14:textId="77777777" w:rsidR="00E54966" w:rsidRPr="00EE121F" w:rsidRDefault="00E54966" w:rsidP="009A57F6">
            <w:pPr>
              <w:jc w:val="center"/>
              <w:rPr>
                <w:color w:val="000000"/>
                <w:sz w:val="22"/>
              </w:rPr>
            </w:pPr>
            <w:r w:rsidRPr="00EE121F">
              <w:rPr>
                <w:color w:val="000000"/>
                <w:sz w:val="22"/>
              </w:rPr>
              <w:t>96.3</w:t>
            </w:r>
          </w:p>
        </w:tc>
        <w:tc>
          <w:tcPr>
            <w:tcW w:w="144" w:type="dxa"/>
            <w:shd w:val="clear" w:color="auto" w:fill="auto"/>
            <w:tcMar>
              <w:left w:w="14" w:type="dxa"/>
              <w:right w:w="14" w:type="dxa"/>
            </w:tcMar>
            <w:hideMark/>
          </w:tcPr>
          <w:p w14:paraId="5F5D0643"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0EC6328D"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648E0883" w14:textId="77777777" w:rsidR="00E54966" w:rsidRPr="00EE121F" w:rsidRDefault="00E54966" w:rsidP="009A57F6">
            <w:pPr>
              <w:jc w:val="center"/>
              <w:rPr>
                <w:color w:val="000000"/>
                <w:sz w:val="22"/>
              </w:rPr>
            </w:pPr>
            <w:r w:rsidRPr="00EE121F">
              <w:rPr>
                <w:color w:val="000000"/>
                <w:sz w:val="22"/>
              </w:rPr>
              <w:t>70</w:t>
            </w:r>
          </w:p>
        </w:tc>
        <w:tc>
          <w:tcPr>
            <w:tcW w:w="590" w:type="dxa"/>
            <w:shd w:val="clear" w:color="auto" w:fill="auto"/>
            <w:tcMar>
              <w:left w:w="0" w:type="dxa"/>
              <w:right w:w="0" w:type="dxa"/>
            </w:tcMar>
            <w:hideMark/>
          </w:tcPr>
          <w:p w14:paraId="37E979C2" w14:textId="77777777" w:rsidR="00E54966" w:rsidRPr="00EE121F" w:rsidRDefault="00E54966" w:rsidP="009A57F6">
            <w:pPr>
              <w:jc w:val="center"/>
              <w:rPr>
                <w:color w:val="000000"/>
                <w:sz w:val="22"/>
              </w:rPr>
            </w:pPr>
            <w:r w:rsidRPr="00EE121F">
              <w:rPr>
                <w:color w:val="000000"/>
                <w:sz w:val="22"/>
              </w:rPr>
              <w:t>95.9</w:t>
            </w:r>
          </w:p>
        </w:tc>
      </w:tr>
      <w:tr w:rsidR="00E54966" w:rsidRPr="00EE121F" w14:paraId="42F5B218" w14:textId="77777777" w:rsidTr="3D881CCF">
        <w:trPr>
          <w:trHeight w:val="312"/>
        </w:trPr>
        <w:tc>
          <w:tcPr>
            <w:tcW w:w="2337" w:type="dxa"/>
            <w:shd w:val="clear" w:color="auto" w:fill="auto"/>
            <w:noWrap/>
            <w:tcMar>
              <w:left w:w="14" w:type="dxa"/>
              <w:right w:w="14" w:type="dxa"/>
            </w:tcMar>
            <w:hideMark/>
          </w:tcPr>
          <w:p w14:paraId="3D8517A9" w14:textId="19C6DB5E" w:rsidR="00E54966" w:rsidRPr="00EE121F" w:rsidRDefault="00A556A8" w:rsidP="009A57F6">
            <w:pPr>
              <w:rPr>
                <w:color w:val="000000"/>
                <w:sz w:val="22"/>
              </w:rPr>
            </w:pPr>
            <w:r w:rsidRPr="00EE121F">
              <w:rPr>
                <w:color w:val="000000"/>
                <w:sz w:val="22"/>
              </w:rPr>
              <w:t xml:space="preserve">  </w:t>
            </w:r>
            <w:r w:rsidR="00E54966">
              <w:rPr>
                <w:color w:val="000000"/>
                <w:sz w:val="22"/>
              </w:rPr>
              <w:t>IEP</w:t>
            </w:r>
          </w:p>
        </w:tc>
        <w:tc>
          <w:tcPr>
            <w:tcW w:w="533" w:type="dxa"/>
            <w:shd w:val="clear" w:color="auto" w:fill="auto"/>
            <w:noWrap/>
            <w:tcMar>
              <w:left w:w="0" w:type="dxa"/>
              <w:right w:w="0" w:type="dxa"/>
            </w:tcMar>
            <w:hideMark/>
          </w:tcPr>
          <w:p w14:paraId="35E9792D"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8DA7176" w14:textId="77777777" w:rsidR="00E54966" w:rsidRPr="00EE121F" w:rsidRDefault="00E54966" w:rsidP="009A57F6">
            <w:pPr>
              <w:jc w:val="center"/>
              <w:rPr>
                <w:color w:val="000000"/>
                <w:sz w:val="22"/>
              </w:rPr>
            </w:pPr>
            <w:r w:rsidRPr="00EE121F">
              <w:rPr>
                <w:color w:val="000000"/>
                <w:sz w:val="22"/>
              </w:rPr>
              <w:t>9</w:t>
            </w:r>
          </w:p>
        </w:tc>
        <w:tc>
          <w:tcPr>
            <w:tcW w:w="590" w:type="dxa"/>
            <w:shd w:val="clear" w:color="auto" w:fill="auto"/>
            <w:tcMar>
              <w:left w:w="0" w:type="dxa"/>
              <w:right w:w="0" w:type="dxa"/>
            </w:tcMar>
            <w:hideMark/>
          </w:tcPr>
          <w:p w14:paraId="4F3FABF6" w14:textId="77777777" w:rsidR="00E54966" w:rsidRPr="00EE121F" w:rsidRDefault="00E54966" w:rsidP="009A57F6">
            <w:pPr>
              <w:jc w:val="center"/>
              <w:rPr>
                <w:color w:val="000000"/>
                <w:sz w:val="22"/>
              </w:rPr>
            </w:pPr>
            <w:r w:rsidRPr="00EE121F">
              <w:rPr>
                <w:color w:val="000000"/>
                <w:sz w:val="22"/>
              </w:rPr>
              <w:t>8.9</w:t>
            </w:r>
          </w:p>
        </w:tc>
        <w:tc>
          <w:tcPr>
            <w:tcW w:w="130" w:type="dxa"/>
            <w:shd w:val="clear" w:color="auto" w:fill="auto"/>
            <w:noWrap/>
            <w:tcMar>
              <w:left w:w="0" w:type="dxa"/>
              <w:right w:w="0" w:type="dxa"/>
            </w:tcMar>
          </w:tcPr>
          <w:p w14:paraId="58B4CC0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2B039284"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43189C5B" w14:textId="77777777" w:rsidR="00E54966" w:rsidRPr="00EE121F" w:rsidRDefault="00E54966" w:rsidP="009A57F6">
            <w:pPr>
              <w:jc w:val="center"/>
              <w:rPr>
                <w:color w:val="000000"/>
                <w:sz w:val="22"/>
              </w:rPr>
            </w:pPr>
            <w:r w:rsidRPr="00EE121F">
              <w:rPr>
                <w:color w:val="000000"/>
                <w:sz w:val="22"/>
              </w:rPr>
              <w:t>7</w:t>
            </w:r>
          </w:p>
        </w:tc>
        <w:tc>
          <w:tcPr>
            <w:tcW w:w="590" w:type="dxa"/>
            <w:shd w:val="clear" w:color="auto" w:fill="auto"/>
            <w:tcMar>
              <w:left w:w="0" w:type="dxa"/>
              <w:right w:w="0" w:type="dxa"/>
            </w:tcMar>
            <w:hideMark/>
          </w:tcPr>
          <w:p w14:paraId="22333710" w14:textId="77777777" w:rsidR="00E54966" w:rsidRPr="00EE121F" w:rsidRDefault="00E54966" w:rsidP="009A57F6">
            <w:pPr>
              <w:jc w:val="center"/>
              <w:rPr>
                <w:color w:val="000000"/>
                <w:sz w:val="22"/>
              </w:rPr>
            </w:pPr>
            <w:r w:rsidRPr="00EE121F">
              <w:rPr>
                <w:color w:val="000000"/>
                <w:sz w:val="22"/>
              </w:rPr>
              <w:t>6.1</w:t>
            </w:r>
          </w:p>
        </w:tc>
        <w:tc>
          <w:tcPr>
            <w:tcW w:w="134" w:type="dxa"/>
            <w:shd w:val="clear" w:color="auto" w:fill="auto"/>
            <w:noWrap/>
            <w:tcMar>
              <w:left w:w="0" w:type="dxa"/>
              <w:right w:w="0" w:type="dxa"/>
            </w:tcMar>
            <w:hideMark/>
          </w:tcPr>
          <w:p w14:paraId="21D418C9"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0C7A4CB"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609EE6A" w14:textId="77777777" w:rsidR="00E54966" w:rsidRPr="00EE121F" w:rsidRDefault="00E54966" w:rsidP="009A57F6">
            <w:pPr>
              <w:jc w:val="center"/>
              <w:rPr>
                <w:color w:val="000000"/>
                <w:sz w:val="22"/>
              </w:rPr>
            </w:pPr>
            <w:r w:rsidRPr="00EE121F">
              <w:rPr>
                <w:color w:val="000000"/>
                <w:sz w:val="22"/>
              </w:rPr>
              <w:t>12</w:t>
            </w:r>
          </w:p>
        </w:tc>
        <w:tc>
          <w:tcPr>
            <w:tcW w:w="590" w:type="dxa"/>
            <w:shd w:val="clear" w:color="auto" w:fill="auto"/>
            <w:tcMar>
              <w:left w:w="0" w:type="dxa"/>
              <w:right w:w="0" w:type="dxa"/>
            </w:tcMar>
            <w:hideMark/>
          </w:tcPr>
          <w:p w14:paraId="260C3D37" w14:textId="77777777" w:rsidR="00E54966" w:rsidRPr="00EE121F" w:rsidRDefault="00E54966" w:rsidP="009A57F6">
            <w:pPr>
              <w:jc w:val="center"/>
              <w:rPr>
                <w:color w:val="000000"/>
                <w:sz w:val="22"/>
              </w:rPr>
            </w:pPr>
            <w:r w:rsidRPr="00EE121F">
              <w:rPr>
                <w:color w:val="000000"/>
                <w:sz w:val="22"/>
              </w:rPr>
              <w:t>8.6</w:t>
            </w:r>
          </w:p>
        </w:tc>
        <w:tc>
          <w:tcPr>
            <w:tcW w:w="132" w:type="dxa"/>
            <w:shd w:val="clear" w:color="auto" w:fill="auto"/>
            <w:tcMar>
              <w:left w:w="0" w:type="dxa"/>
              <w:right w:w="0" w:type="dxa"/>
            </w:tcMar>
            <w:hideMark/>
          </w:tcPr>
          <w:p w14:paraId="3E951F41"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79DCC3E5"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25542CBE" w14:textId="77777777" w:rsidR="00E54966" w:rsidRPr="00EE121F" w:rsidRDefault="00E54966" w:rsidP="009A57F6">
            <w:pPr>
              <w:jc w:val="center"/>
              <w:rPr>
                <w:color w:val="000000"/>
                <w:sz w:val="22"/>
              </w:rPr>
            </w:pPr>
            <w:r w:rsidRPr="00EE121F">
              <w:rPr>
                <w:color w:val="000000"/>
                <w:sz w:val="22"/>
              </w:rPr>
              <w:t>4</w:t>
            </w:r>
          </w:p>
        </w:tc>
        <w:tc>
          <w:tcPr>
            <w:tcW w:w="590" w:type="dxa"/>
            <w:shd w:val="clear" w:color="auto" w:fill="auto"/>
            <w:tcMar>
              <w:left w:w="0" w:type="dxa"/>
              <w:right w:w="0" w:type="dxa"/>
            </w:tcMar>
            <w:hideMark/>
          </w:tcPr>
          <w:p w14:paraId="294534F0" w14:textId="77777777" w:rsidR="00E54966" w:rsidRPr="00EE121F" w:rsidRDefault="00E54966" w:rsidP="009A57F6">
            <w:pPr>
              <w:jc w:val="center"/>
              <w:rPr>
                <w:color w:val="000000"/>
                <w:sz w:val="22"/>
              </w:rPr>
            </w:pPr>
            <w:r w:rsidRPr="00EE121F">
              <w:rPr>
                <w:color w:val="000000"/>
                <w:sz w:val="22"/>
              </w:rPr>
              <w:t>3.5</w:t>
            </w:r>
          </w:p>
        </w:tc>
        <w:tc>
          <w:tcPr>
            <w:tcW w:w="132" w:type="dxa"/>
            <w:shd w:val="clear" w:color="auto" w:fill="auto"/>
            <w:tcMar>
              <w:left w:w="0" w:type="dxa"/>
              <w:right w:w="0" w:type="dxa"/>
            </w:tcMar>
            <w:hideMark/>
          </w:tcPr>
          <w:p w14:paraId="5F0CB2B4"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0530833A"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312707C3" w14:textId="77777777" w:rsidR="00E54966" w:rsidRPr="00EE121F" w:rsidRDefault="00E54966" w:rsidP="009A57F6">
            <w:pPr>
              <w:jc w:val="center"/>
              <w:rPr>
                <w:color w:val="000000"/>
                <w:sz w:val="22"/>
              </w:rPr>
            </w:pPr>
            <w:r w:rsidRPr="00EE121F">
              <w:rPr>
                <w:color w:val="000000"/>
                <w:sz w:val="22"/>
              </w:rPr>
              <w:t>10</w:t>
            </w:r>
          </w:p>
        </w:tc>
        <w:tc>
          <w:tcPr>
            <w:tcW w:w="590" w:type="dxa"/>
            <w:shd w:val="clear" w:color="auto" w:fill="auto"/>
            <w:tcMar>
              <w:left w:w="0" w:type="dxa"/>
              <w:right w:w="0" w:type="dxa"/>
            </w:tcMar>
            <w:hideMark/>
          </w:tcPr>
          <w:p w14:paraId="41618674" w14:textId="77777777" w:rsidR="00E54966" w:rsidRPr="00EE121F" w:rsidRDefault="00E54966" w:rsidP="009A57F6">
            <w:pPr>
              <w:jc w:val="center"/>
              <w:rPr>
                <w:color w:val="000000"/>
                <w:sz w:val="22"/>
              </w:rPr>
            </w:pPr>
            <w:r w:rsidRPr="00EE121F">
              <w:rPr>
                <w:color w:val="000000"/>
                <w:sz w:val="22"/>
              </w:rPr>
              <w:t>8.8</w:t>
            </w:r>
          </w:p>
        </w:tc>
        <w:tc>
          <w:tcPr>
            <w:tcW w:w="144" w:type="dxa"/>
            <w:shd w:val="clear" w:color="auto" w:fill="auto"/>
            <w:tcMar>
              <w:left w:w="14" w:type="dxa"/>
              <w:right w:w="14" w:type="dxa"/>
            </w:tcMar>
            <w:hideMark/>
          </w:tcPr>
          <w:p w14:paraId="556FD5F9"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3E709663"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00462125" w14:textId="77777777" w:rsidR="00E54966" w:rsidRPr="00EE121F" w:rsidRDefault="00E54966" w:rsidP="009A57F6">
            <w:pPr>
              <w:jc w:val="center"/>
              <w:rPr>
                <w:color w:val="000000"/>
                <w:sz w:val="22"/>
              </w:rPr>
            </w:pPr>
            <w:r w:rsidRPr="00EE121F">
              <w:rPr>
                <w:color w:val="000000"/>
                <w:sz w:val="22"/>
              </w:rPr>
              <w:t>3</w:t>
            </w:r>
          </w:p>
        </w:tc>
        <w:tc>
          <w:tcPr>
            <w:tcW w:w="590" w:type="dxa"/>
            <w:shd w:val="clear" w:color="auto" w:fill="auto"/>
            <w:tcMar>
              <w:left w:w="0" w:type="dxa"/>
              <w:right w:w="0" w:type="dxa"/>
            </w:tcMar>
            <w:hideMark/>
          </w:tcPr>
          <w:p w14:paraId="1D723F5E" w14:textId="77777777" w:rsidR="00E54966" w:rsidRPr="00EE121F" w:rsidRDefault="00E54966" w:rsidP="009A57F6">
            <w:pPr>
              <w:jc w:val="center"/>
              <w:rPr>
                <w:color w:val="000000"/>
                <w:sz w:val="22"/>
              </w:rPr>
            </w:pPr>
            <w:r w:rsidRPr="00EE121F">
              <w:rPr>
                <w:color w:val="000000"/>
                <w:sz w:val="22"/>
              </w:rPr>
              <w:t>3.2</w:t>
            </w:r>
          </w:p>
        </w:tc>
      </w:tr>
      <w:tr w:rsidR="00E54966" w:rsidRPr="00EE121F" w14:paraId="0EB1DE4E" w14:textId="77777777" w:rsidTr="3D881CCF">
        <w:trPr>
          <w:trHeight w:val="312"/>
        </w:trPr>
        <w:tc>
          <w:tcPr>
            <w:tcW w:w="2337" w:type="dxa"/>
            <w:shd w:val="clear" w:color="auto" w:fill="auto"/>
            <w:noWrap/>
            <w:tcMar>
              <w:left w:w="14" w:type="dxa"/>
              <w:right w:w="14" w:type="dxa"/>
            </w:tcMar>
            <w:hideMark/>
          </w:tcPr>
          <w:p w14:paraId="66BE2CBE" w14:textId="5B91755A" w:rsidR="00E54966" w:rsidRPr="00EE121F" w:rsidRDefault="00A556A8" w:rsidP="009A57F6">
            <w:pPr>
              <w:rPr>
                <w:color w:val="000000"/>
                <w:sz w:val="22"/>
              </w:rPr>
            </w:pPr>
            <w:r w:rsidRPr="00EE121F">
              <w:rPr>
                <w:color w:val="000000"/>
                <w:sz w:val="22"/>
              </w:rPr>
              <w:t xml:space="preserve">  </w:t>
            </w:r>
            <w:r w:rsidR="00E54966">
              <w:rPr>
                <w:color w:val="000000"/>
                <w:sz w:val="22"/>
              </w:rPr>
              <w:t xml:space="preserve">Annual </w:t>
            </w:r>
            <w:r w:rsidR="00647C8A">
              <w:rPr>
                <w:color w:val="000000"/>
                <w:sz w:val="22"/>
              </w:rPr>
              <w:t>f</w:t>
            </w:r>
            <w:r w:rsidR="00E54966">
              <w:rPr>
                <w:color w:val="000000"/>
                <w:sz w:val="22"/>
              </w:rPr>
              <w:t xml:space="preserve">amily </w:t>
            </w:r>
            <w:r w:rsidR="00647C8A">
              <w:rPr>
                <w:color w:val="000000"/>
                <w:sz w:val="22"/>
              </w:rPr>
              <w:t>i</w:t>
            </w:r>
            <w:r w:rsidR="00E54966" w:rsidRPr="00EE121F">
              <w:rPr>
                <w:color w:val="000000"/>
                <w:sz w:val="22"/>
              </w:rPr>
              <w:t>ncome</w:t>
            </w:r>
          </w:p>
        </w:tc>
        <w:tc>
          <w:tcPr>
            <w:tcW w:w="533" w:type="dxa"/>
            <w:shd w:val="clear" w:color="auto" w:fill="auto"/>
            <w:noWrap/>
            <w:tcMar>
              <w:left w:w="0" w:type="dxa"/>
              <w:right w:w="0" w:type="dxa"/>
            </w:tcMar>
            <w:hideMark/>
          </w:tcPr>
          <w:p w14:paraId="28C74FB0"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148E48A" w14:textId="77777777" w:rsidR="00E54966" w:rsidRPr="00EE121F" w:rsidRDefault="00E54966" w:rsidP="009A57F6">
            <w:pPr>
              <w:jc w:val="center"/>
              <w:rPr>
                <w:sz w:val="22"/>
              </w:rPr>
            </w:pPr>
          </w:p>
        </w:tc>
        <w:tc>
          <w:tcPr>
            <w:tcW w:w="590" w:type="dxa"/>
            <w:shd w:val="clear" w:color="auto" w:fill="auto"/>
            <w:tcMar>
              <w:left w:w="0" w:type="dxa"/>
              <w:right w:w="0" w:type="dxa"/>
            </w:tcMar>
            <w:hideMark/>
          </w:tcPr>
          <w:p w14:paraId="64742E30" w14:textId="77777777" w:rsidR="00E54966" w:rsidRPr="00EE121F" w:rsidRDefault="00E54966" w:rsidP="009A57F6">
            <w:pPr>
              <w:jc w:val="center"/>
              <w:rPr>
                <w:sz w:val="22"/>
              </w:rPr>
            </w:pPr>
          </w:p>
        </w:tc>
        <w:tc>
          <w:tcPr>
            <w:tcW w:w="130" w:type="dxa"/>
            <w:shd w:val="clear" w:color="auto" w:fill="auto"/>
            <w:noWrap/>
            <w:tcMar>
              <w:left w:w="0" w:type="dxa"/>
              <w:right w:w="0" w:type="dxa"/>
            </w:tcMar>
          </w:tcPr>
          <w:p w14:paraId="581CE026"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6CFE8A5"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11CEFC9" w14:textId="77777777" w:rsidR="00E54966" w:rsidRPr="00EE121F" w:rsidRDefault="00E54966" w:rsidP="009A57F6">
            <w:pPr>
              <w:jc w:val="center"/>
              <w:rPr>
                <w:sz w:val="22"/>
              </w:rPr>
            </w:pPr>
          </w:p>
        </w:tc>
        <w:tc>
          <w:tcPr>
            <w:tcW w:w="590" w:type="dxa"/>
            <w:shd w:val="clear" w:color="auto" w:fill="auto"/>
            <w:tcMar>
              <w:left w:w="0" w:type="dxa"/>
              <w:right w:w="0" w:type="dxa"/>
            </w:tcMar>
            <w:hideMark/>
          </w:tcPr>
          <w:p w14:paraId="5E27D6CC" w14:textId="77777777" w:rsidR="00E54966" w:rsidRPr="00EE121F" w:rsidRDefault="00E54966" w:rsidP="009A57F6">
            <w:pPr>
              <w:jc w:val="center"/>
              <w:rPr>
                <w:sz w:val="22"/>
              </w:rPr>
            </w:pPr>
          </w:p>
        </w:tc>
        <w:tc>
          <w:tcPr>
            <w:tcW w:w="134" w:type="dxa"/>
            <w:shd w:val="clear" w:color="auto" w:fill="auto"/>
            <w:noWrap/>
            <w:tcMar>
              <w:left w:w="0" w:type="dxa"/>
              <w:right w:w="0" w:type="dxa"/>
            </w:tcMar>
            <w:hideMark/>
          </w:tcPr>
          <w:p w14:paraId="396835B6"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DE16CA4"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7C11D47F" w14:textId="77777777" w:rsidR="00E54966" w:rsidRPr="00EE121F" w:rsidRDefault="00E54966" w:rsidP="009A57F6">
            <w:pPr>
              <w:jc w:val="center"/>
              <w:rPr>
                <w:sz w:val="22"/>
              </w:rPr>
            </w:pPr>
          </w:p>
        </w:tc>
        <w:tc>
          <w:tcPr>
            <w:tcW w:w="590" w:type="dxa"/>
            <w:shd w:val="clear" w:color="auto" w:fill="auto"/>
            <w:tcMar>
              <w:left w:w="0" w:type="dxa"/>
              <w:right w:w="0" w:type="dxa"/>
            </w:tcMar>
            <w:hideMark/>
          </w:tcPr>
          <w:p w14:paraId="53121554" w14:textId="77777777" w:rsidR="00E54966" w:rsidRPr="00EE121F" w:rsidRDefault="00E54966" w:rsidP="009A57F6">
            <w:pPr>
              <w:jc w:val="center"/>
              <w:rPr>
                <w:sz w:val="22"/>
              </w:rPr>
            </w:pPr>
          </w:p>
        </w:tc>
        <w:tc>
          <w:tcPr>
            <w:tcW w:w="132" w:type="dxa"/>
            <w:shd w:val="clear" w:color="auto" w:fill="auto"/>
            <w:tcMar>
              <w:left w:w="0" w:type="dxa"/>
              <w:right w:w="0" w:type="dxa"/>
            </w:tcMar>
            <w:hideMark/>
          </w:tcPr>
          <w:p w14:paraId="77C927D4"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7B09FAEE"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48EC73AC" w14:textId="77777777" w:rsidR="00E54966" w:rsidRPr="00EE121F" w:rsidRDefault="00E54966" w:rsidP="009A57F6">
            <w:pPr>
              <w:jc w:val="center"/>
              <w:rPr>
                <w:sz w:val="22"/>
              </w:rPr>
            </w:pPr>
          </w:p>
        </w:tc>
        <w:tc>
          <w:tcPr>
            <w:tcW w:w="590" w:type="dxa"/>
            <w:shd w:val="clear" w:color="auto" w:fill="auto"/>
            <w:tcMar>
              <w:left w:w="0" w:type="dxa"/>
              <w:right w:w="0" w:type="dxa"/>
            </w:tcMar>
            <w:hideMark/>
          </w:tcPr>
          <w:p w14:paraId="321E6706" w14:textId="77777777" w:rsidR="00E54966" w:rsidRPr="00EE121F" w:rsidRDefault="00E54966" w:rsidP="009A57F6">
            <w:pPr>
              <w:jc w:val="center"/>
              <w:rPr>
                <w:sz w:val="22"/>
              </w:rPr>
            </w:pPr>
          </w:p>
        </w:tc>
        <w:tc>
          <w:tcPr>
            <w:tcW w:w="132" w:type="dxa"/>
            <w:shd w:val="clear" w:color="auto" w:fill="auto"/>
            <w:tcMar>
              <w:left w:w="0" w:type="dxa"/>
              <w:right w:w="0" w:type="dxa"/>
            </w:tcMar>
            <w:hideMark/>
          </w:tcPr>
          <w:p w14:paraId="53632D57"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1ECF4C7B"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11B5D76A" w14:textId="77777777" w:rsidR="00E54966" w:rsidRPr="00EE121F" w:rsidRDefault="00E54966" w:rsidP="009A57F6">
            <w:pPr>
              <w:jc w:val="center"/>
              <w:rPr>
                <w:sz w:val="22"/>
              </w:rPr>
            </w:pPr>
          </w:p>
        </w:tc>
        <w:tc>
          <w:tcPr>
            <w:tcW w:w="590" w:type="dxa"/>
            <w:shd w:val="clear" w:color="auto" w:fill="auto"/>
            <w:tcMar>
              <w:left w:w="0" w:type="dxa"/>
              <w:right w:w="0" w:type="dxa"/>
            </w:tcMar>
            <w:hideMark/>
          </w:tcPr>
          <w:p w14:paraId="0815B0FD" w14:textId="77777777" w:rsidR="00E54966" w:rsidRPr="00EE121F" w:rsidRDefault="00E54966" w:rsidP="009A57F6">
            <w:pPr>
              <w:jc w:val="center"/>
              <w:rPr>
                <w:sz w:val="22"/>
              </w:rPr>
            </w:pPr>
          </w:p>
        </w:tc>
        <w:tc>
          <w:tcPr>
            <w:tcW w:w="144" w:type="dxa"/>
            <w:shd w:val="clear" w:color="auto" w:fill="auto"/>
            <w:tcMar>
              <w:left w:w="14" w:type="dxa"/>
              <w:right w:w="14" w:type="dxa"/>
            </w:tcMar>
            <w:hideMark/>
          </w:tcPr>
          <w:p w14:paraId="43338538"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2A8A8EBC"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20929086" w14:textId="77777777" w:rsidR="00E54966" w:rsidRPr="00EE121F" w:rsidRDefault="00E54966" w:rsidP="009A57F6">
            <w:pPr>
              <w:jc w:val="center"/>
              <w:rPr>
                <w:sz w:val="22"/>
              </w:rPr>
            </w:pPr>
          </w:p>
        </w:tc>
        <w:tc>
          <w:tcPr>
            <w:tcW w:w="590" w:type="dxa"/>
            <w:shd w:val="clear" w:color="auto" w:fill="auto"/>
            <w:tcMar>
              <w:left w:w="0" w:type="dxa"/>
              <w:right w:w="0" w:type="dxa"/>
            </w:tcMar>
            <w:hideMark/>
          </w:tcPr>
          <w:p w14:paraId="31BF306F" w14:textId="77777777" w:rsidR="00E54966" w:rsidRPr="00EE121F" w:rsidRDefault="00E54966" w:rsidP="009A57F6">
            <w:pPr>
              <w:jc w:val="center"/>
              <w:rPr>
                <w:sz w:val="22"/>
              </w:rPr>
            </w:pPr>
          </w:p>
        </w:tc>
      </w:tr>
      <w:tr w:rsidR="00E54966" w:rsidRPr="00EE121F" w14:paraId="1AD0D578" w14:textId="77777777" w:rsidTr="3D881CCF">
        <w:trPr>
          <w:trHeight w:val="312"/>
        </w:trPr>
        <w:tc>
          <w:tcPr>
            <w:tcW w:w="2337" w:type="dxa"/>
            <w:shd w:val="clear" w:color="auto" w:fill="auto"/>
            <w:noWrap/>
            <w:tcMar>
              <w:left w:w="14" w:type="dxa"/>
              <w:right w:w="14" w:type="dxa"/>
            </w:tcMar>
            <w:hideMark/>
          </w:tcPr>
          <w:p w14:paraId="58AA10DB" w14:textId="4D4CB1D0" w:rsidR="00E54966" w:rsidRPr="00EE121F" w:rsidRDefault="00E54966" w:rsidP="009A57F6">
            <w:pPr>
              <w:rPr>
                <w:color w:val="000000"/>
                <w:sz w:val="22"/>
              </w:rPr>
            </w:pPr>
            <w:r w:rsidRPr="00EE121F">
              <w:rPr>
                <w:color w:val="000000"/>
                <w:sz w:val="22"/>
              </w:rPr>
              <w:t xml:space="preserve">     &lt;$40K</w:t>
            </w:r>
          </w:p>
        </w:tc>
        <w:tc>
          <w:tcPr>
            <w:tcW w:w="533" w:type="dxa"/>
            <w:shd w:val="clear" w:color="auto" w:fill="auto"/>
            <w:noWrap/>
            <w:tcMar>
              <w:left w:w="0" w:type="dxa"/>
              <w:right w:w="0" w:type="dxa"/>
            </w:tcMar>
            <w:hideMark/>
          </w:tcPr>
          <w:p w14:paraId="0F55761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C9FB2E8" w14:textId="77777777" w:rsidR="00E54966" w:rsidRPr="00EE121F" w:rsidRDefault="00E54966" w:rsidP="009A57F6">
            <w:pPr>
              <w:jc w:val="center"/>
              <w:rPr>
                <w:color w:val="000000"/>
                <w:sz w:val="22"/>
              </w:rPr>
            </w:pPr>
            <w:r w:rsidRPr="00EE121F">
              <w:rPr>
                <w:color w:val="000000"/>
                <w:sz w:val="22"/>
              </w:rPr>
              <w:t>21</w:t>
            </w:r>
          </w:p>
        </w:tc>
        <w:tc>
          <w:tcPr>
            <w:tcW w:w="590" w:type="dxa"/>
            <w:shd w:val="clear" w:color="auto" w:fill="auto"/>
            <w:tcMar>
              <w:left w:w="0" w:type="dxa"/>
              <w:right w:w="0" w:type="dxa"/>
            </w:tcMar>
            <w:hideMark/>
          </w:tcPr>
          <w:p w14:paraId="759F5FB8" w14:textId="77777777" w:rsidR="00E54966" w:rsidRPr="00EE121F" w:rsidRDefault="00E54966" w:rsidP="009A57F6">
            <w:pPr>
              <w:jc w:val="center"/>
              <w:rPr>
                <w:color w:val="000000"/>
                <w:sz w:val="22"/>
              </w:rPr>
            </w:pPr>
            <w:r w:rsidRPr="00EE121F">
              <w:rPr>
                <w:color w:val="000000"/>
                <w:sz w:val="22"/>
              </w:rPr>
              <w:t>25.3</w:t>
            </w:r>
          </w:p>
        </w:tc>
        <w:tc>
          <w:tcPr>
            <w:tcW w:w="130" w:type="dxa"/>
            <w:shd w:val="clear" w:color="auto" w:fill="auto"/>
            <w:noWrap/>
            <w:tcMar>
              <w:left w:w="0" w:type="dxa"/>
              <w:right w:w="0" w:type="dxa"/>
            </w:tcMar>
          </w:tcPr>
          <w:p w14:paraId="7E281631"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2E85BD8"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07186C07" w14:textId="77777777" w:rsidR="00E54966" w:rsidRPr="00EE121F" w:rsidRDefault="00E54966" w:rsidP="009A57F6">
            <w:pPr>
              <w:jc w:val="center"/>
              <w:rPr>
                <w:color w:val="000000"/>
                <w:sz w:val="22"/>
              </w:rPr>
            </w:pPr>
            <w:r w:rsidRPr="00EE121F">
              <w:rPr>
                <w:color w:val="000000"/>
                <w:sz w:val="22"/>
              </w:rPr>
              <w:t>16</w:t>
            </w:r>
          </w:p>
        </w:tc>
        <w:tc>
          <w:tcPr>
            <w:tcW w:w="590" w:type="dxa"/>
            <w:shd w:val="clear" w:color="auto" w:fill="auto"/>
            <w:tcMar>
              <w:left w:w="0" w:type="dxa"/>
              <w:right w:w="0" w:type="dxa"/>
            </w:tcMar>
            <w:hideMark/>
          </w:tcPr>
          <w:p w14:paraId="4EF4F400" w14:textId="77777777" w:rsidR="00E54966" w:rsidRPr="00EE121F" w:rsidRDefault="00E54966" w:rsidP="009A57F6">
            <w:pPr>
              <w:jc w:val="center"/>
              <w:rPr>
                <w:color w:val="000000"/>
                <w:sz w:val="22"/>
              </w:rPr>
            </w:pPr>
            <w:r w:rsidRPr="00EE121F">
              <w:rPr>
                <w:color w:val="000000"/>
                <w:sz w:val="22"/>
              </w:rPr>
              <w:t>17.6</w:t>
            </w:r>
          </w:p>
        </w:tc>
        <w:tc>
          <w:tcPr>
            <w:tcW w:w="134" w:type="dxa"/>
            <w:shd w:val="clear" w:color="auto" w:fill="auto"/>
            <w:noWrap/>
            <w:tcMar>
              <w:left w:w="0" w:type="dxa"/>
              <w:right w:w="0" w:type="dxa"/>
            </w:tcMar>
            <w:hideMark/>
          </w:tcPr>
          <w:p w14:paraId="26418B5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B8ADB80"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9138A00" w14:textId="77777777" w:rsidR="00E54966" w:rsidRPr="00EE121F" w:rsidRDefault="00E54966" w:rsidP="009A57F6">
            <w:pPr>
              <w:jc w:val="center"/>
              <w:rPr>
                <w:color w:val="000000"/>
                <w:sz w:val="22"/>
              </w:rPr>
            </w:pPr>
            <w:r w:rsidRPr="00EE121F">
              <w:rPr>
                <w:color w:val="000000"/>
                <w:sz w:val="22"/>
              </w:rPr>
              <w:t>32</w:t>
            </w:r>
          </w:p>
        </w:tc>
        <w:tc>
          <w:tcPr>
            <w:tcW w:w="590" w:type="dxa"/>
            <w:shd w:val="clear" w:color="auto" w:fill="auto"/>
            <w:tcMar>
              <w:left w:w="0" w:type="dxa"/>
              <w:right w:w="0" w:type="dxa"/>
            </w:tcMar>
            <w:hideMark/>
          </w:tcPr>
          <w:p w14:paraId="5DA20D4C" w14:textId="77777777" w:rsidR="00E54966" w:rsidRPr="00EE121F" w:rsidRDefault="00E54966" w:rsidP="009A57F6">
            <w:pPr>
              <w:jc w:val="center"/>
              <w:rPr>
                <w:color w:val="000000"/>
                <w:sz w:val="22"/>
              </w:rPr>
            </w:pPr>
            <w:r w:rsidRPr="00EE121F">
              <w:rPr>
                <w:color w:val="000000"/>
                <w:sz w:val="22"/>
              </w:rPr>
              <w:t>29.4</w:t>
            </w:r>
          </w:p>
        </w:tc>
        <w:tc>
          <w:tcPr>
            <w:tcW w:w="132" w:type="dxa"/>
            <w:shd w:val="clear" w:color="auto" w:fill="auto"/>
            <w:tcMar>
              <w:left w:w="0" w:type="dxa"/>
              <w:right w:w="0" w:type="dxa"/>
            </w:tcMar>
            <w:hideMark/>
          </w:tcPr>
          <w:p w14:paraId="2CE4FAA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7706434"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5DC11E0B" w14:textId="77777777" w:rsidR="00E54966" w:rsidRPr="00EE121F" w:rsidRDefault="00E54966" w:rsidP="009A57F6">
            <w:pPr>
              <w:jc w:val="center"/>
              <w:rPr>
                <w:color w:val="000000"/>
                <w:sz w:val="22"/>
              </w:rPr>
            </w:pPr>
            <w:r w:rsidRPr="00EE121F">
              <w:rPr>
                <w:color w:val="000000"/>
                <w:sz w:val="22"/>
              </w:rPr>
              <w:t>32</w:t>
            </w:r>
          </w:p>
        </w:tc>
        <w:tc>
          <w:tcPr>
            <w:tcW w:w="590" w:type="dxa"/>
            <w:shd w:val="clear" w:color="auto" w:fill="auto"/>
            <w:tcMar>
              <w:left w:w="0" w:type="dxa"/>
              <w:right w:w="0" w:type="dxa"/>
            </w:tcMar>
            <w:hideMark/>
          </w:tcPr>
          <w:p w14:paraId="54AA6F33" w14:textId="77777777" w:rsidR="00E54966" w:rsidRPr="00EE121F" w:rsidRDefault="00E54966" w:rsidP="009A57F6">
            <w:pPr>
              <w:jc w:val="center"/>
              <w:rPr>
                <w:color w:val="000000"/>
                <w:sz w:val="22"/>
              </w:rPr>
            </w:pPr>
            <w:r w:rsidRPr="00EE121F">
              <w:rPr>
                <w:color w:val="000000"/>
                <w:sz w:val="22"/>
              </w:rPr>
              <w:t>38.1</w:t>
            </w:r>
          </w:p>
        </w:tc>
        <w:tc>
          <w:tcPr>
            <w:tcW w:w="132" w:type="dxa"/>
            <w:shd w:val="clear" w:color="auto" w:fill="auto"/>
            <w:tcMar>
              <w:left w:w="0" w:type="dxa"/>
              <w:right w:w="0" w:type="dxa"/>
            </w:tcMar>
            <w:hideMark/>
          </w:tcPr>
          <w:p w14:paraId="2978E440"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1DD9343C"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30B59220" w14:textId="77777777" w:rsidR="00E54966" w:rsidRPr="00EE121F" w:rsidRDefault="00E54966" w:rsidP="009A57F6">
            <w:pPr>
              <w:jc w:val="center"/>
              <w:rPr>
                <w:color w:val="000000"/>
                <w:sz w:val="22"/>
              </w:rPr>
            </w:pPr>
            <w:r w:rsidRPr="00EE121F">
              <w:rPr>
                <w:color w:val="000000"/>
                <w:sz w:val="22"/>
              </w:rPr>
              <w:t>26</w:t>
            </w:r>
          </w:p>
        </w:tc>
        <w:tc>
          <w:tcPr>
            <w:tcW w:w="590" w:type="dxa"/>
            <w:shd w:val="clear" w:color="auto" w:fill="auto"/>
            <w:tcMar>
              <w:left w:w="0" w:type="dxa"/>
              <w:right w:w="0" w:type="dxa"/>
            </w:tcMar>
            <w:hideMark/>
          </w:tcPr>
          <w:p w14:paraId="40B3B589" w14:textId="77777777" w:rsidR="00E54966" w:rsidRPr="00EE121F" w:rsidRDefault="00E54966" w:rsidP="009A57F6">
            <w:pPr>
              <w:jc w:val="center"/>
              <w:rPr>
                <w:color w:val="000000"/>
                <w:sz w:val="22"/>
              </w:rPr>
            </w:pPr>
            <w:r w:rsidRPr="00EE121F">
              <w:rPr>
                <w:color w:val="000000"/>
                <w:sz w:val="22"/>
              </w:rPr>
              <w:t>32.9</w:t>
            </w:r>
          </w:p>
        </w:tc>
        <w:tc>
          <w:tcPr>
            <w:tcW w:w="144" w:type="dxa"/>
            <w:shd w:val="clear" w:color="auto" w:fill="auto"/>
            <w:tcMar>
              <w:left w:w="14" w:type="dxa"/>
              <w:right w:w="14" w:type="dxa"/>
            </w:tcMar>
            <w:hideMark/>
          </w:tcPr>
          <w:p w14:paraId="49480F6D"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6C84AD73"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38FF0159" w14:textId="77777777" w:rsidR="00E54966" w:rsidRPr="00EE121F" w:rsidRDefault="00E54966" w:rsidP="009A57F6">
            <w:pPr>
              <w:jc w:val="center"/>
              <w:rPr>
                <w:color w:val="000000"/>
                <w:sz w:val="22"/>
              </w:rPr>
            </w:pPr>
            <w:r w:rsidRPr="00EE121F">
              <w:rPr>
                <w:color w:val="000000"/>
                <w:sz w:val="22"/>
              </w:rPr>
              <w:t>23</w:t>
            </w:r>
          </w:p>
        </w:tc>
        <w:tc>
          <w:tcPr>
            <w:tcW w:w="590" w:type="dxa"/>
            <w:shd w:val="clear" w:color="auto" w:fill="auto"/>
            <w:tcMar>
              <w:left w:w="0" w:type="dxa"/>
              <w:right w:w="0" w:type="dxa"/>
            </w:tcMar>
            <w:hideMark/>
          </w:tcPr>
          <w:p w14:paraId="29E394D1" w14:textId="77777777" w:rsidR="00E54966" w:rsidRPr="00EE121F" w:rsidRDefault="00E54966" w:rsidP="009A57F6">
            <w:pPr>
              <w:jc w:val="center"/>
              <w:rPr>
                <w:color w:val="000000"/>
                <w:sz w:val="22"/>
              </w:rPr>
            </w:pPr>
            <w:r w:rsidRPr="00EE121F">
              <w:rPr>
                <w:color w:val="000000"/>
                <w:sz w:val="22"/>
              </w:rPr>
              <w:t>32.4</w:t>
            </w:r>
          </w:p>
        </w:tc>
      </w:tr>
      <w:tr w:rsidR="00E54966" w:rsidRPr="00EE121F" w14:paraId="70A44ACF" w14:textId="77777777" w:rsidTr="3D881CCF">
        <w:trPr>
          <w:trHeight w:val="312"/>
        </w:trPr>
        <w:tc>
          <w:tcPr>
            <w:tcW w:w="2337" w:type="dxa"/>
            <w:shd w:val="clear" w:color="auto" w:fill="auto"/>
            <w:noWrap/>
            <w:tcMar>
              <w:left w:w="14" w:type="dxa"/>
              <w:right w:w="14" w:type="dxa"/>
            </w:tcMar>
            <w:hideMark/>
          </w:tcPr>
          <w:p w14:paraId="589A1144" w14:textId="64EC665C" w:rsidR="00E54966" w:rsidRPr="00EE121F" w:rsidRDefault="00E54966" w:rsidP="009A57F6">
            <w:pPr>
              <w:rPr>
                <w:color w:val="000000"/>
                <w:sz w:val="22"/>
              </w:rPr>
            </w:pPr>
            <w:r w:rsidRPr="00EE121F">
              <w:rPr>
                <w:color w:val="000000"/>
                <w:sz w:val="22"/>
              </w:rPr>
              <w:t xml:space="preserve">     $40K~$85K</w:t>
            </w:r>
          </w:p>
        </w:tc>
        <w:tc>
          <w:tcPr>
            <w:tcW w:w="533" w:type="dxa"/>
            <w:shd w:val="clear" w:color="auto" w:fill="auto"/>
            <w:noWrap/>
            <w:tcMar>
              <w:left w:w="0" w:type="dxa"/>
              <w:right w:w="0" w:type="dxa"/>
            </w:tcMar>
            <w:hideMark/>
          </w:tcPr>
          <w:p w14:paraId="2995522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07D1341" w14:textId="77777777" w:rsidR="00E54966" w:rsidRPr="00EE121F" w:rsidRDefault="00E54966" w:rsidP="009A57F6">
            <w:pPr>
              <w:jc w:val="center"/>
              <w:rPr>
                <w:color w:val="000000"/>
                <w:sz w:val="22"/>
              </w:rPr>
            </w:pPr>
            <w:r w:rsidRPr="00EE121F">
              <w:rPr>
                <w:color w:val="000000"/>
                <w:sz w:val="22"/>
              </w:rPr>
              <w:t>19</w:t>
            </w:r>
          </w:p>
        </w:tc>
        <w:tc>
          <w:tcPr>
            <w:tcW w:w="590" w:type="dxa"/>
            <w:shd w:val="clear" w:color="auto" w:fill="auto"/>
            <w:tcMar>
              <w:left w:w="0" w:type="dxa"/>
              <w:right w:w="0" w:type="dxa"/>
            </w:tcMar>
            <w:hideMark/>
          </w:tcPr>
          <w:p w14:paraId="39589F32" w14:textId="77777777" w:rsidR="00E54966" w:rsidRPr="00EE121F" w:rsidRDefault="00E54966" w:rsidP="009A57F6">
            <w:pPr>
              <w:jc w:val="center"/>
              <w:rPr>
                <w:color w:val="000000"/>
                <w:sz w:val="22"/>
              </w:rPr>
            </w:pPr>
            <w:r w:rsidRPr="00EE121F">
              <w:rPr>
                <w:color w:val="000000"/>
                <w:sz w:val="22"/>
              </w:rPr>
              <w:t>22.9</w:t>
            </w:r>
          </w:p>
        </w:tc>
        <w:tc>
          <w:tcPr>
            <w:tcW w:w="130" w:type="dxa"/>
            <w:shd w:val="clear" w:color="auto" w:fill="auto"/>
            <w:noWrap/>
            <w:tcMar>
              <w:left w:w="0" w:type="dxa"/>
              <w:right w:w="0" w:type="dxa"/>
            </w:tcMar>
          </w:tcPr>
          <w:p w14:paraId="17E0214D"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C6A3C2D"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62933C79" w14:textId="77777777" w:rsidR="00E54966" w:rsidRPr="00EE121F" w:rsidRDefault="00E54966" w:rsidP="009A57F6">
            <w:pPr>
              <w:jc w:val="center"/>
              <w:rPr>
                <w:color w:val="000000"/>
                <w:sz w:val="22"/>
              </w:rPr>
            </w:pPr>
            <w:r w:rsidRPr="00EE121F">
              <w:rPr>
                <w:color w:val="000000"/>
                <w:sz w:val="22"/>
              </w:rPr>
              <w:t>25</w:t>
            </w:r>
          </w:p>
        </w:tc>
        <w:tc>
          <w:tcPr>
            <w:tcW w:w="590" w:type="dxa"/>
            <w:shd w:val="clear" w:color="auto" w:fill="auto"/>
            <w:tcMar>
              <w:left w:w="0" w:type="dxa"/>
              <w:right w:w="0" w:type="dxa"/>
            </w:tcMar>
            <w:hideMark/>
          </w:tcPr>
          <w:p w14:paraId="4583DBA7" w14:textId="77777777" w:rsidR="00E54966" w:rsidRPr="00EE121F" w:rsidRDefault="00E54966" w:rsidP="009A57F6">
            <w:pPr>
              <w:jc w:val="center"/>
              <w:rPr>
                <w:color w:val="000000"/>
                <w:sz w:val="22"/>
              </w:rPr>
            </w:pPr>
            <w:r w:rsidRPr="00EE121F">
              <w:rPr>
                <w:color w:val="000000"/>
                <w:sz w:val="22"/>
              </w:rPr>
              <w:t>27.5</w:t>
            </w:r>
          </w:p>
        </w:tc>
        <w:tc>
          <w:tcPr>
            <w:tcW w:w="134" w:type="dxa"/>
            <w:shd w:val="clear" w:color="auto" w:fill="auto"/>
            <w:noWrap/>
            <w:tcMar>
              <w:left w:w="0" w:type="dxa"/>
              <w:right w:w="0" w:type="dxa"/>
            </w:tcMar>
            <w:hideMark/>
          </w:tcPr>
          <w:p w14:paraId="6E8E6C82"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8E5A512"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4CFA8878" w14:textId="77777777" w:rsidR="00E54966" w:rsidRPr="00EE121F" w:rsidRDefault="00E54966" w:rsidP="009A57F6">
            <w:pPr>
              <w:jc w:val="center"/>
              <w:rPr>
                <w:color w:val="000000"/>
                <w:sz w:val="22"/>
              </w:rPr>
            </w:pPr>
            <w:r w:rsidRPr="00EE121F">
              <w:rPr>
                <w:color w:val="000000"/>
                <w:sz w:val="22"/>
              </w:rPr>
              <w:t>26</w:t>
            </w:r>
          </w:p>
        </w:tc>
        <w:tc>
          <w:tcPr>
            <w:tcW w:w="590" w:type="dxa"/>
            <w:shd w:val="clear" w:color="auto" w:fill="auto"/>
            <w:tcMar>
              <w:left w:w="0" w:type="dxa"/>
              <w:right w:w="0" w:type="dxa"/>
            </w:tcMar>
            <w:hideMark/>
          </w:tcPr>
          <w:p w14:paraId="425230C5" w14:textId="77777777" w:rsidR="00E54966" w:rsidRPr="00EE121F" w:rsidRDefault="00E54966" w:rsidP="009A57F6">
            <w:pPr>
              <w:jc w:val="center"/>
              <w:rPr>
                <w:color w:val="000000"/>
                <w:sz w:val="22"/>
              </w:rPr>
            </w:pPr>
            <w:r w:rsidRPr="00EE121F">
              <w:rPr>
                <w:color w:val="000000"/>
                <w:sz w:val="22"/>
              </w:rPr>
              <w:t>23.9</w:t>
            </w:r>
          </w:p>
        </w:tc>
        <w:tc>
          <w:tcPr>
            <w:tcW w:w="132" w:type="dxa"/>
            <w:shd w:val="clear" w:color="auto" w:fill="auto"/>
            <w:tcMar>
              <w:left w:w="0" w:type="dxa"/>
              <w:right w:w="0" w:type="dxa"/>
            </w:tcMar>
            <w:hideMark/>
          </w:tcPr>
          <w:p w14:paraId="6625D2DA"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416D481"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0AE33481" w14:textId="77777777" w:rsidR="00E54966" w:rsidRPr="00EE121F" w:rsidRDefault="00E54966" w:rsidP="009A57F6">
            <w:pPr>
              <w:jc w:val="center"/>
              <w:rPr>
                <w:color w:val="000000"/>
                <w:sz w:val="22"/>
              </w:rPr>
            </w:pPr>
            <w:r w:rsidRPr="00EE121F">
              <w:rPr>
                <w:color w:val="000000"/>
                <w:sz w:val="22"/>
              </w:rPr>
              <w:t>23</w:t>
            </w:r>
          </w:p>
        </w:tc>
        <w:tc>
          <w:tcPr>
            <w:tcW w:w="590" w:type="dxa"/>
            <w:shd w:val="clear" w:color="auto" w:fill="auto"/>
            <w:tcMar>
              <w:left w:w="0" w:type="dxa"/>
              <w:right w:w="0" w:type="dxa"/>
            </w:tcMar>
            <w:hideMark/>
          </w:tcPr>
          <w:p w14:paraId="4961F1F5" w14:textId="77777777" w:rsidR="00E54966" w:rsidRPr="00EE121F" w:rsidRDefault="00E54966" w:rsidP="009A57F6">
            <w:pPr>
              <w:jc w:val="center"/>
              <w:rPr>
                <w:color w:val="000000"/>
                <w:sz w:val="22"/>
              </w:rPr>
            </w:pPr>
            <w:r w:rsidRPr="00EE121F">
              <w:rPr>
                <w:color w:val="000000"/>
                <w:sz w:val="22"/>
              </w:rPr>
              <w:t>27.4</w:t>
            </w:r>
          </w:p>
        </w:tc>
        <w:tc>
          <w:tcPr>
            <w:tcW w:w="132" w:type="dxa"/>
            <w:shd w:val="clear" w:color="auto" w:fill="auto"/>
            <w:tcMar>
              <w:left w:w="0" w:type="dxa"/>
              <w:right w:w="0" w:type="dxa"/>
            </w:tcMar>
            <w:hideMark/>
          </w:tcPr>
          <w:p w14:paraId="4D8C2D94"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15BD5DFC"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1CCB5082" w14:textId="77777777" w:rsidR="00E54966" w:rsidRPr="00EE121F" w:rsidRDefault="00E54966" w:rsidP="009A57F6">
            <w:pPr>
              <w:jc w:val="center"/>
              <w:rPr>
                <w:color w:val="000000"/>
                <w:sz w:val="22"/>
              </w:rPr>
            </w:pPr>
            <w:r w:rsidRPr="00EE121F">
              <w:rPr>
                <w:color w:val="000000"/>
                <w:sz w:val="22"/>
              </w:rPr>
              <w:t>32</w:t>
            </w:r>
          </w:p>
        </w:tc>
        <w:tc>
          <w:tcPr>
            <w:tcW w:w="590" w:type="dxa"/>
            <w:shd w:val="clear" w:color="auto" w:fill="auto"/>
            <w:tcMar>
              <w:left w:w="0" w:type="dxa"/>
              <w:right w:w="0" w:type="dxa"/>
            </w:tcMar>
            <w:hideMark/>
          </w:tcPr>
          <w:p w14:paraId="3EDC5B66" w14:textId="77777777" w:rsidR="00E54966" w:rsidRPr="00EE121F" w:rsidRDefault="00E54966" w:rsidP="009A57F6">
            <w:pPr>
              <w:jc w:val="center"/>
              <w:rPr>
                <w:color w:val="000000"/>
                <w:sz w:val="22"/>
              </w:rPr>
            </w:pPr>
            <w:r w:rsidRPr="00EE121F">
              <w:rPr>
                <w:color w:val="000000"/>
                <w:sz w:val="22"/>
              </w:rPr>
              <w:t>40.5</w:t>
            </w:r>
          </w:p>
        </w:tc>
        <w:tc>
          <w:tcPr>
            <w:tcW w:w="144" w:type="dxa"/>
            <w:shd w:val="clear" w:color="auto" w:fill="auto"/>
            <w:tcMar>
              <w:left w:w="14" w:type="dxa"/>
              <w:right w:w="14" w:type="dxa"/>
            </w:tcMar>
            <w:hideMark/>
          </w:tcPr>
          <w:p w14:paraId="26AB3F88"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12B11854" w14:textId="77777777" w:rsidR="00E54966" w:rsidRPr="00EE121F" w:rsidRDefault="00E54966" w:rsidP="009A57F6">
            <w:pPr>
              <w:jc w:val="center"/>
              <w:rPr>
                <w:sz w:val="22"/>
              </w:rPr>
            </w:pPr>
          </w:p>
        </w:tc>
        <w:tc>
          <w:tcPr>
            <w:tcW w:w="590" w:type="dxa"/>
            <w:shd w:val="clear" w:color="auto" w:fill="auto"/>
            <w:noWrap/>
            <w:tcMar>
              <w:left w:w="0" w:type="dxa"/>
              <w:right w:w="0" w:type="dxa"/>
            </w:tcMar>
            <w:hideMark/>
          </w:tcPr>
          <w:p w14:paraId="2EFF12C7" w14:textId="77777777" w:rsidR="00E54966" w:rsidRPr="00EE121F" w:rsidRDefault="00E54966" w:rsidP="009A57F6">
            <w:pPr>
              <w:jc w:val="center"/>
              <w:rPr>
                <w:color w:val="000000"/>
                <w:sz w:val="22"/>
              </w:rPr>
            </w:pPr>
            <w:r w:rsidRPr="00EE121F">
              <w:rPr>
                <w:color w:val="000000"/>
                <w:sz w:val="22"/>
              </w:rPr>
              <w:t>23</w:t>
            </w:r>
          </w:p>
        </w:tc>
        <w:tc>
          <w:tcPr>
            <w:tcW w:w="590" w:type="dxa"/>
            <w:shd w:val="clear" w:color="auto" w:fill="auto"/>
            <w:tcMar>
              <w:left w:w="0" w:type="dxa"/>
              <w:right w:w="0" w:type="dxa"/>
            </w:tcMar>
            <w:hideMark/>
          </w:tcPr>
          <w:p w14:paraId="0A8021FB" w14:textId="77777777" w:rsidR="00E54966" w:rsidRPr="00EE121F" w:rsidRDefault="00E54966" w:rsidP="009A57F6">
            <w:pPr>
              <w:jc w:val="center"/>
              <w:rPr>
                <w:color w:val="000000"/>
                <w:sz w:val="22"/>
              </w:rPr>
            </w:pPr>
            <w:r w:rsidRPr="00EE121F">
              <w:rPr>
                <w:color w:val="000000"/>
                <w:sz w:val="22"/>
              </w:rPr>
              <w:t>32.4</w:t>
            </w:r>
          </w:p>
        </w:tc>
      </w:tr>
      <w:tr w:rsidR="00E54966" w:rsidRPr="00EE121F" w14:paraId="12CD4F05" w14:textId="77777777" w:rsidTr="3D881CCF">
        <w:trPr>
          <w:trHeight w:val="312"/>
        </w:trPr>
        <w:tc>
          <w:tcPr>
            <w:tcW w:w="2337" w:type="dxa"/>
            <w:tcBorders>
              <w:bottom w:val="single" w:sz="4" w:space="0" w:color="auto"/>
            </w:tcBorders>
            <w:shd w:val="clear" w:color="auto" w:fill="auto"/>
            <w:noWrap/>
            <w:tcMar>
              <w:left w:w="14" w:type="dxa"/>
              <w:right w:w="14" w:type="dxa"/>
            </w:tcMar>
            <w:hideMark/>
          </w:tcPr>
          <w:p w14:paraId="69D6E2FB" w14:textId="49A34932" w:rsidR="00E54966" w:rsidRPr="00EE121F" w:rsidRDefault="00E54966" w:rsidP="009A57F6">
            <w:pPr>
              <w:rPr>
                <w:color w:val="000000"/>
                <w:sz w:val="22"/>
              </w:rPr>
            </w:pPr>
            <w:r w:rsidRPr="00EE121F">
              <w:rPr>
                <w:color w:val="000000"/>
                <w:sz w:val="22"/>
              </w:rPr>
              <w:t xml:space="preserve">     &gt;85K</w:t>
            </w:r>
          </w:p>
        </w:tc>
        <w:tc>
          <w:tcPr>
            <w:tcW w:w="533" w:type="dxa"/>
            <w:tcBorders>
              <w:bottom w:val="single" w:sz="4" w:space="0" w:color="auto"/>
            </w:tcBorders>
            <w:shd w:val="clear" w:color="auto" w:fill="auto"/>
            <w:noWrap/>
            <w:tcMar>
              <w:left w:w="0" w:type="dxa"/>
              <w:right w:w="0" w:type="dxa"/>
            </w:tcMar>
            <w:hideMark/>
          </w:tcPr>
          <w:p w14:paraId="73CE93B8" w14:textId="77777777" w:rsidR="00E54966" w:rsidRPr="00EE121F" w:rsidRDefault="00E54966" w:rsidP="009A57F6">
            <w:pPr>
              <w:jc w:val="center"/>
              <w:rPr>
                <w:color w:val="000000"/>
                <w:sz w:val="22"/>
              </w:rPr>
            </w:pPr>
          </w:p>
        </w:tc>
        <w:tc>
          <w:tcPr>
            <w:tcW w:w="533" w:type="dxa"/>
            <w:tcBorders>
              <w:bottom w:val="single" w:sz="4" w:space="0" w:color="auto"/>
            </w:tcBorders>
            <w:shd w:val="clear" w:color="auto" w:fill="auto"/>
            <w:noWrap/>
            <w:tcMar>
              <w:left w:w="0" w:type="dxa"/>
              <w:right w:w="0" w:type="dxa"/>
            </w:tcMar>
            <w:hideMark/>
          </w:tcPr>
          <w:p w14:paraId="5705E032" w14:textId="77777777" w:rsidR="00E54966" w:rsidRPr="00EE121F" w:rsidRDefault="00E54966" w:rsidP="009A57F6">
            <w:pPr>
              <w:jc w:val="center"/>
              <w:rPr>
                <w:color w:val="000000"/>
                <w:sz w:val="22"/>
              </w:rPr>
            </w:pPr>
            <w:r w:rsidRPr="00EE121F">
              <w:rPr>
                <w:color w:val="000000"/>
                <w:sz w:val="22"/>
              </w:rPr>
              <w:t>43</w:t>
            </w:r>
          </w:p>
        </w:tc>
        <w:tc>
          <w:tcPr>
            <w:tcW w:w="590" w:type="dxa"/>
            <w:tcBorders>
              <w:bottom w:val="single" w:sz="4" w:space="0" w:color="auto"/>
            </w:tcBorders>
            <w:shd w:val="clear" w:color="auto" w:fill="auto"/>
            <w:tcMar>
              <w:left w:w="0" w:type="dxa"/>
              <w:right w:w="0" w:type="dxa"/>
            </w:tcMar>
            <w:hideMark/>
          </w:tcPr>
          <w:p w14:paraId="1776BCCD" w14:textId="77777777" w:rsidR="00E54966" w:rsidRPr="00EE121F" w:rsidRDefault="00E54966" w:rsidP="009A57F6">
            <w:pPr>
              <w:jc w:val="center"/>
              <w:rPr>
                <w:color w:val="000000"/>
                <w:sz w:val="22"/>
              </w:rPr>
            </w:pPr>
            <w:r w:rsidRPr="00EE121F">
              <w:rPr>
                <w:color w:val="000000"/>
                <w:sz w:val="22"/>
              </w:rPr>
              <w:t>51.8</w:t>
            </w:r>
          </w:p>
        </w:tc>
        <w:tc>
          <w:tcPr>
            <w:tcW w:w="130" w:type="dxa"/>
            <w:tcBorders>
              <w:bottom w:val="single" w:sz="4" w:space="0" w:color="auto"/>
            </w:tcBorders>
            <w:shd w:val="clear" w:color="auto" w:fill="auto"/>
            <w:noWrap/>
            <w:tcMar>
              <w:left w:w="0" w:type="dxa"/>
              <w:right w:w="0" w:type="dxa"/>
            </w:tcMar>
          </w:tcPr>
          <w:p w14:paraId="4135C7C2" w14:textId="77777777" w:rsidR="00E54966" w:rsidRPr="00EE121F" w:rsidRDefault="00E54966" w:rsidP="009A57F6">
            <w:pPr>
              <w:jc w:val="center"/>
              <w:rPr>
                <w:color w:val="000000"/>
                <w:sz w:val="22"/>
              </w:rPr>
            </w:pPr>
          </w:p>
        </w:tc>
        <w:tc>
          <w:tcPr>
            <w:tcW w:w="533" w:type="dxa"/>
            <w:tcBorders>
              <w:bottom w:val="single" w:sz="4" w:space="0" w:color="auto"/>
            </w:tcBorders>
            <w:shd w:val="clear" w:color="auto" w:fill="auto"/>
            <w:noWrap/>
            <w:tcMar>
              <w:left w:w="0" w:type="dxa"/>
              <w:right w:w="0" w:type="dxa"/>
            </w:tcMar>
            <w:hideMark/>
          </w:tcPr>
          <w:p w14:paraId="473D3BA9" w14:textId="77777777" w:rsidR="00E54966" w:rsidRPr="00EE121F" w:rsidRDefault="00E54966" w:rsidP="009A57F6">
            <w:pPr>
              <w:jc w:val="center"/>
              <w:rPr>
                <w:sz w:val="22"/>
              </w:rPr>
            </w:pPr>
          </w:p>
        </w:tc>
        <w:tc>
          <w:tcPr>
            <w:tcW w:w="533" w:type="dxa"/>
            <w:tcBorders>
              <w:bottom w:val="single" w:sz="4" w:space="0" w:color="auto"/>
            </w:tcBorders>
            <w:shd w:val="clear" w:color="auto" w:fill="auto"/>
            <w:noWrap/>
            <w:tcMar>
              <w:left w:w="0" w:type="dxa"/>
              <w:right w:w="0" w:type="dxa"/>
            </w:tcMar>
            <w:hideMark/>
          </w:tcPr>
          <w:p w14:paraId="1326A89A" w14:textId="77777777" w:rsidR="00E54966" w:rsidRPr="00EE121F" w:rsidRDefault="00E54966" w:rsidP="009A57F6">
            <w:pPr>
              <w:jc w:val="center"/>
              <w:rPr>
                <w:color w:val="000000"/>
                <w:sz w:val="22"/>
              </w:rPr>
            </w:pPr>
            <w:r w:rsidRPr="00EE121F">
              <w:rPr>
                <w:color w:val="000000"/>
                <w:sz w:val="22"/>
              </w:rPr>
              <w:t>50</w:t>
            </w:r>
          </w:p>
        </w:tc>
        <w:tc>
          <w:tcPr>
            <w:tcW w:w="590" w:type="dxa"/>
            <w:tcBorders>
              <w:bottom w:val="single" w:sz="4" w:space="0" w:color="auto"/>
            </w:tcBorders>
            <w:shd w:val="clear" w:color="auto" w:fill="auto"/>
            <w:tcMar>
              <w:left w:w="0" w:type="dxa"/>
              <w:right w:w="0" w:type="dxa"/>
            </w:tcMar>
            <w:hideMark/>
          </w:tcPr>
          <w:p w14:paraId="4D1EC621" w14:textId="77777777" w:rsidR="00E54966" w:rsidRPr="00EE121F" w:rsidRDefault="00E54966" w:rsidP="009A57F6">
            <w:pPr>
              <w:jc w:val="center"/>
              <w:rPr>
                <w:color w:val="000000"/>
                <w:sz w:val="22"/>
              </w:rPr>
            </w:pPr>
            <w:r w:rsidRPr="00EE121F">
              <w:rPr>
                <w:color w:val="000000"/>
                <w:sz w:val="22"/>
              </w:rPr>
              <w:t>54.9</w:t>
            </w:r>
          </w:p>
        </w:tc>
        <w:tc>
          <w:tcPr>
            <w:tcW w:w="134" w:type="dxa"/>
            <w:tcBorders>
              <w:bottom w:val="single" w:sz="4" w:space="0" w:color="auto"/>
            </w:tcBorders>
            <w:shd w:val="clear" w:color="auto" w:fill="auto"/>
            <w:noWrap/>
            <w:tcMar>
              <w:left w:w="0" w:type="dxa"/>
              <w:right w:w="0" w:type="dxa"/>
            </w:tcMar>
            <w:hideMark/>
          </w:tcPr>
          <w:p w14:paraId="30A3C3F2" w14:textId="77777777" w:rsidR="00E54966" w:rsidRPr="00EE121F" w:rsidRDefault="00E54966" w:rsidP="009A57F6">
            <w:pPr>
              <w:jc w:val="center"/>
              <w:rPr>
                <w:color w:val="000000"/>
                <w:sz w:val="22"/>
              </w:rPr>
            </w:pPr>
          </w:p>
        </w:tc>
        <w:tc>
          <w:tcPr>
            <w:tcW w:w="533" w:type="dxa"/>
            <w:tcBorders>
              <w:bottom w:val="single" w:sz="4" w:space="0" w:color="auto"/>
            </w:tcBorders>
            <w:shd w:val="clear" w:color="auto" w:fill="auto"/>
            <w:noWrap/>
            <w:tcMar>
              <w:left w:w="0" w:type="dxa"/>
              <w:right w:w="0" w:type="dxa"/>
            </w:tcMar>
            <w:hideMark/>
          </w:tcPr>
          <w:p w14:paraId="15A0DA3B" w14:textId="77777777" w:rsidR="00E54966" w:rsidRPr="00EE121F" w:rsidRDefault="00E54966" w:rsidP="009A57F6">
            <w:pPr>
              <w:jc w:val="center"/>
              <w:rPr>
                <w:sz w:val="22"/>
              </w:rPr>
            </w:pPr>
          </w:p>
        </w:tc>
        <w:tc>
          <w:tcPr>
            <w:tcW w:w="533" w:type="dxa"/>
            <w:tcBorders>
              <w:bottom w:val="single" w:sz="4" w:space="0" w:color="auto"/>
            </w:tcBorders>
            <w:shd w:val="clear" w:color="auto" w:fill="auto"/>
            <w:noWrap/>
            <w:tcMar>
              <w:left w:w="0" w:type="dxa"/>
              <w:right w:w="0" w:type="dxa"/>
            </w:tcMar>
            <w:hideMark/>
          </w:tcPr>
          <w:p w14:paraId="56E0CF91" w14:textId="77777777" w:rsidR="00E54966" w:rsidRPr="00EE121F" w:rsidRDefault="00E54966" w:rsidP="009A57F6">
            <w:pPr>
              <w:jc w:val="center"/>
              <w:rPr>
                <w:color w:val="000000"/>
                <w:sz w:val="22"/>
              </w:rPr>
            </w:pPr>
            <w:r w:rsidRPr="00EE121F">
              <w:rPr>
                <w:color w:val="000000"/>
                <w:sz w:val="22"/>
              </w:rPr>
              <w:t>51</w:t>
            </w:r>
          </w:p>
        </w:tc>
        <w:tc>
          <w:tcPr>
            <w:tcW w:w="590" w:type="dxa"/>
            <w:tcBorders>
              <w:bottom w:val="single" w:sz="4" w:space="0" w:color="auto"/>
            </w:tcBorders>
            <w:shd w:val="clear" w:color="auto" w:fill="auto"/>
            <w:tcMar>
              <w:left w:w="0" w:type="dxa"/>
              <w:right w:w="0" w:type="dxa"/>
            </w:tcMar>
            <w:hideMark/>
          </w:tcPr>
          <w:p w14:paraId="0987C81E" w14:textId="77777777" w:rsidR="00E54966" w:rsidRPr="00EE121F" w:rsidRDefault="00E54966" w:rsidP="009A57F6">
            <w:pPr>
              <w:jc w:val="center"/>
              <w:rPr>
                <w:color w:val="000000"/>
                <w:sz w:val="22"/>
              </w:rPr>
            </w:pPr>
            <w:r w:rsidRPr="00EE121F">
              <w:rPr>
                <w:color w:val="000000"/>
                <w:sz w:val="22"/>
              </w:rPr>
              <w:t>46.8</w:t>
            </w:r>
          </w:p>
        </w:tc>
        <w:tc>
          <w:tcPr>
            <w:tcW w:w="132" w:type="dxa"/>
            <w:tcBorders>
              <w:bottom w:val="single" w:sz="4" w:space="0" w:color="auto"/>
            </w:tcBorders>
            <w:shd w:val="clear" w:color="auto" w:fill="auto"/>
            <w:tcMar>
              <w:left w:w="0" w:type="dxa"/>
              <w:right w:w="0" w:type="dxa"/>
            </w:tcMar>
            <w:hideMark/>
          </w:tcPr>
          <w:p w14:paraId="3914E397" w14:textId="77777777" w:rsidR="00E54966" w:rsidRPr="00EE121F" w:rsidRDefault="00E54966" w:rsidP="009A57F6">
            <w:pPr>
              <w:jc w:val="center"/>
              <w:rPr>
                <w:color w:val="000000"/>
                <w:sz w:val="22"/>
              </w:rPr>
            </w:pPr>
          </w:p>
        </w:tc>
        <w:tc>
          <w:tcPr>
            <w:tcW w:w="533" w:type="dxa"/>
            <w:tcBorders>
              <w:bottom w:val="single" w:sz="4" w:space="0" w:color="auto"/>
            </w:tcBorders>
            <w:shd w:val="clear" w:color="auto" w:fill="auto"/>
            <w:noWrap/>
            <w:tcMar>
              <w:left w:w="0" w:type="dxa"/>
              <w:right w:w="0" w:type="dxa"/>
            </w:tcMar>
            <w:hideMark/>
          </w:tcPr>
          <w:p w14:paraId="716BF6A3" w14:textId="77777777" w:rsidR="00E54966" w:rsidRPr="00EE121F" w:rsidRDefault="00E54966" w:rsidP="009A57F6">
            <w:pPr>
              <w:jc w:val="center"/>
              <w:rPr>
                <w:sz w:val="22"/>
              </w:rPr>
            </w:pPr>
          </w:p>
        </w:tc>
        <w:tc>
          <w:tcPr>
            <w:tcW w:w="533" w:type="dxa"/>
            <w:tcBorders>
              <w:bottom w:val="single" w:sz="4" w:space="0" w:color="auto"/>
            </w:tcBorders>
            <w:shd w:val="clear" w:color="auto" w:fill="auto"/>
            <w:noWrap/>
            <w:tcMar>
              <w:left w:w="0" w:type="dxa"/>
              <w:right w:w="0" w:type="dxa"/>
            </w:tcMar>
            <w:hideMark/>
          </w:tcPr>
          <w:p w14:paraId="55E1C2CD" w14:textId="77777777" w:rsidR="00E54966" w:rsidRPr="00EE121F" w:rsidRDefault="00E54966" w:rsidP="009A57F6">
            <w:pPr>
              <w:jc w:val="center"/>
              <w:rPr>
                <w:color w:val="000000"/>
                <w:sz w:val="22"/>
              </w:rPr>
            </w:pPr>
            <w:r w:rsidRPr="00EE121F">
              <w:rPr>
                <w:color w:val="000000"/>
                <w:sz w:val="22"/>
              </w:rPr>
              <w:t>29</w:t>
            </w:r>
          </w:p>
        </w:tc>
        <w:tc>
          <w:tcPr>
            <w:tcW w:w="590" w:type="dxa"/>
            <w:tcBorders>
              <w:bottom w:val="single" w:sz="4" w:space="0" w:color="auto"/>
            </w:tcBorders>
            <w:shd w:val="clear" w:color="auto" w:fill="auto"/>
            <w:tcMar>
              <w:left w:w="0" w:type="dxa"/>
              <w:right w:w="0" w:type="dxa"/>
            </w:tcMar>
            <w:hideMark/>
          </w:tcPr>
          <w:p w14:paraId="50FB086A" w14:textId="77777777" w:rsidR="00E54966" w:rsidRPr="00EE121F" w:rsidRDefault="00E54966" w:rsidP="009A57F6">
            <w:pPr>
              <w:jc w:val="center"/>
              <w:rPr>
                <w:color w:val="000000"/>
                <w:sz w:val="22"/>
              </w:rPr>
            </w:pPr>
            <w:r w:rsidRPr="00EE121F">
              <w:rPr>
                <w:color w:val="000000"/>
                <w:sz w:val="22"/>
              </w:rPr>
              <w:t>34.5</w:t>
            </w:r>
          </w:p>
        </w:tc>
        <w:tc>
          <w:tcPr>
            <w:tcW w:w="132" w:type="dxa"/>
            <w:tcBorders>
              <w:bottom w:val="single" w:sz="4" w:space="0" w:color="auto"/>
            </w:tcBorders>
            <w:shd w:val="clear" w:color="auto" w:fill="auto"/>
            <w:tcMar>
              <w:left w:w="0" w:type="dxa"/>
              <w:right w:w="0" w:type="dxa"/>
            </w:tcMar>
            <w:hideMark/>
          </w:tcPr>
          <w:p w14:paraId="497EB176" w14:textId="77777777" w:rsidR="00E54966" w:rsidRPr="00EE121F" w:rsidRDefault="00E54966" w:rsidP="009A57F6">
            <w:pPr>
              <w:jc w:val="center"/>
              <w:rPr>
                <w:color w:val="000000"/>
                <w:sz w:val="22"/>
              </w:rPr>
            </w:pPr>
          </w:p>
        </w:tc>
        <w:tc>
          <w:tcPr>
            <w:tcW w:w="590" w:type="dxa"/>
            <w:tcBorders>
              <w:bottom w:val="single" w:sz="4" w:space="0" w:color="auto"/>
            </w:tcBorders>
            <w:shd w:val="clear" w:color="auto" w:fill="auto"/>
            <w:noWrap/>
            <w:tcMar>
              <w:left w:w="0" w:type="dxa"/>
              <w:right w:w="0" w:type="dxa"/>
            </w:tcMar>
            <w:hideMark/>
          </w:tcPr>
          <w:p w14:paraId="1C6AC560" w14:textId="77777777" w:rsidR="00E54966" w:rsidRPr="00EE121F" w:rsidRDefault="00E54966" w:rsidP="009A57F6">
            <w:pPr>
              <w:jc w:val="center"/>
              <w:rPr>
                <w:sz w:val="22"/>
              </w:rPr>
            </w:pPr>
          </w:p>
        </w:tc>
        <w:tc>
          <w:tcPr>
            <w:tcW w:w="590" w:type="dxa"/>
            <w:tcBorders>
              <w:bottom w:val="single" w:sz="4" w:space="0" w:color="auto"/>
            </w:tcBorders>
            <w:shd w:val="clear" w:color="auto" w:fill="auto"/>
            <w:noWrap/>
            <w:tcMar>
              <w:left w:w="0" w:type="dxa"/>
              <w:right w:w="0" w:type="dxa"/>
            </w:tcMar>
            <w:hideMark/>
          </w:tcPr>
          <w:p w14:paraId="4722AE9E" w14:textId="77777777" w:rsidR="00E54966" w:rsidRPr="00EE121F" w:rsidRDefault="00E54966" w:rsidP="009A57F6">
            <w:pPr>
              <w:jc w:val="center"/>
              <w:rPr>
                <w:color w:val="000000"/>
                <w:sz w:val="22"/>
              </w:rPr>
            </w:pPr>
            <w:r w:rsidRPr="00EE121F">
              <w:rPr>
                <w:color w:val="000000"/>
                <w:sz w:val="22"/>
              </w:rPr>
              <w:t>21</w:t>
            </w:r>
          </w:p>
        </w:tc>
        <w:tc>
          <w:tcPr>
            <w:tcW w:w="590" w:type="dxa"/>
            <w:tcBorders>
              <w:bottom w:val="single" w:sz="4" w:space="0" w:color="auto"/>
            </w:tcBorders>
            <w:shd w:val="clear" w:color="auto" w:fill="auto"/>
            <w:tcMar>
              <w:left w:w="0" w:type="dxa"/>
              <w:right w:w="0" w:type="dxa"/>
            </w:tcMar>
            <w:hideMark/>
          </w:tcPr>
          <w:p w14:paraId="1891CCD3" w14:textId="77777777" w:rsidR="00E54966" w:rsidRPr="00EE121F" w:rsidRDefault="00E54966" w:rsidP="009A57F6">
            <w:pPr>
              <w:jc w:val="center"/>
              <w:rPr>
                <w:color w:val="000000"/>
                <w:sz w:val="22"/>
              </w:rPr>
            </w:pPr>
            <w:r w:rsidRPr="00EE121F">
              <w:rPr>
                <w:color w:val="000000"/>
                <w:sz w:val="22"/>
              </w:rPr>
              <w:t>26.6</w:t>
            </w:r>
          </w:p>
        </w:tc>
        <w:tc>
          <w:tcPr>
            <w:tcW w:w="144" w:type="dxa"/>
            <w:tcBorders>
              <w:bottom w:val="single" w:sz="4" w:space="0" w:color="auto"/>
            </w:tcBorders>
            <w:shd w:val="clear" w:color="auto" w:fill="auto"/>
            <w:tcMar>
              <w:left w:w="14" w:type="dxa"/>
              <w:right w:w="14" w:type="dxa"/>
            </w:tcMar>
            <w:hideMark/>
          </w:tcPr>
          <w:p w14:paraId="2C6B83EF" w14:textId="77777777" w:rsidR="00E54966" w:rsidRPr="00EE121F" w:rsidRDefault="00E54966" w:rsidP="009A57F6">
            <w:pPr>
              <w:jc w:val="center"/>
              <w:rPr>
                <w:color w:val="000000"/>
                <w:sz w:val="22"/>
              </w:rPr>
            </w:pPr>
          </w:p>
        </w:tc>
        <w:tc>
          <w:tcPr>
            <w:tcW w:w="590" w:type="dxa"/>
            <w:tcBorders>
              <w:bottom w:val="single" w:sz="4" w:space="0" w:color="auto"/>
            </w:tcBorders>
            <w:shd w:val="clear" w:color="auto" w:fill="auto"/>
            <w:noWrap/>
            <w:tcMar>
              <w:left w:w="0" w:type="dxa"/>
              <w:right w:w="0" w:type="dxa"/>
            </w:tcMar>
            <w:hideMark/>
          </w:tcPr>
          <w:p w14:paraId="33B13407" w14:textId="77777777" w:rsidR="00E54966" w:rsidRPr="00EE121F" w:rsidRDefault="00E54966" w:rsidP="009A57F6">
            <w:pPr>
              <w:jc w:val="center"/>
              <w:rPr>
                <w:sz w:val="22"/>
              </w:rPr>
            </w:pPr>
          </w:p>
        </w:tc>
        <w:tc>
          <w:tcPr>
            <w:tcW w:w="590" w:type="dxa"/>
            <w:tcBorders>
              <w:bottom w:val="single" w:sz="4" w:space="0" w:color="auto"/>
            </w:tcBorders>
            <w:shd w:val="clear" w:color="auto" w:fill="auto"/>
            <w:noWrap/>
            <w:tcMar>
              <w:left w:w="0" w:type="dxa"/>
              <w:right w:w="0" w:type="dxa"/>
            </w:tcMar>
            <w:hideMark/>
          </w:tcPr>
          <w:p w14:paraId="3025BFF8" w14:textId="77777777" w:rsidR="00E54966" w:rsidRPr="00EE121F" w:rsidRDefault="00E54966" w:rsidP="009A57F6">
            <w:pPr>
              <w:jc w:val="center"/>
              <w:rPr>
                <w:color w:val="000000"/>
                <w:sz w:val="22"/>
              </w:rPr>
            </w:pPr>
            <w:r w:rsidRPr="00EE121F">
              <w:rPr>
                <w:color w:val="000000"/>
                <w:sz w:val="22"/>
              </w:rPr>
              <w:t>25</w:t>
            </w:r>
          </w:p>
        </w:tc>
        <w:tc>
          <w:tcPr>
            <w:tcW w:w="590" w:type="dxa"/>
            <w:tcBorders>
              <w:bottom w:val="single" w:sz="4" w:space="0" w:color="auto"/>
            </w:tcBorders>
            <w:shd w:val="clear" w:color="auto" w:fill="auto"/>
            <w:tcMar>
              <w:left w:w="0" w:type="dxa"/>
              <w:right w:w="0" w:type="dxa"/>
            </w:tcMar>
            <w:hideMark/>
          </w:tcPr>
          <w:p w14:paraId="33425540" w14:textId="77777777" w:rsidR="00E54966" w:rsidRPr="00EE121F" w:rsidRDefault="00E54966" w:rsidP="009A57F6">
            <w:pPr>
              <w:jc w:val="center"/>
              <w:rPr>
                <w:color w:val="000000"/>
                <w:sz w:val="22"/>
              </w:rPr>
            </w:pPr>
            <w:r w:rsidRPr="00EE121F">
              <w:rPr>
                <w:color w:val="000000"/>
                <w:sz w:val="22"/>
              </w:rPr>
              <w:t>35.2</w:t>
            </w:r>
          </w:p>
        </w:tc>
      </w:tr>
      <w:tr w:rsidR="00E54966" w:rsidRPr="00EE121F" w14:paraId="7415267E" w14:textId="77777777" w:rsidTr="3D881CCF">
        <w:trPr>
          <w:trHeight w:val="312"/>
        </w:trPr>
        <w:tc>
          <w:tcPr>
            <w:tcW w:w="2337" w:type="dxa"/>
            <w:tcBorders>
              <w:top w:val="single" w:sz="4" w:space="0" w:color="auto"/>
              <w:bottom w:val="single" w:sz="4" w:space="0" w:color="auto"/>
            </w:tcBorders>
            <w:shd w:val="clear" w:color="auto" w:fill="auto"/>
            <w:noWrap/>
            <w:tcMar>
              <w:left w:w="14" w:type="dxa"/>
              <w:right w:w="14" w:type="dxa"/>
            </w:tcMar>
            <w:hideMark/>
          </w:tcPr>
          <w:p w14:paraId="695D3354" w14:textId="77777777" w:rsidR="00E54966" w:rsidRPr="00EE121F" w:rsidRDefault="00E54966" w:rsidP="009A57F6">
            <w:pPr>
              <w:rPr>
                <w:color w:val="000000"/>
                <w:sz w:val="22"/>
              </w:rPr>
            </w:pPr>
          </w:p>
        </w:tc>
        <w:tc>
          <w:tcPr>
            <w:tcW w:w="533" w:type="dxa"/>
            <w:tcBorders>
              <w:top w:val="single" w:sz="4" w:space="0" w:color="auto"/>
              <w:bottom w:val="single" w:sz="4" w:space="0" w:color="auto"/>
            </w:tcBorders>
            <w:shd w:val="clear" w:color="auto" w:fill="auto"/>
            <w:noWrap/>
            <w:tcMar>
              <w:left w:w="0" w:type="dxa"/>
              <w:right w:w="0" w:type="dxa"/>
            </w:tcMar>
            <w:hideMark/>
          </w:tcPr>
          <w:p w14:paraId="3787066B" w14:textId="77777777" w:rsidR="00E54966" w:rsidRPr="00EE121F" w:rsidRDefault="00E54966" w:rsidP="009A57F6">
            <w:pPr>
              <w:jc w:val="center"/>
              <w:rPr>
                <w:i/>
                <w:iCs/>
                <w:color w:val="000000"/>
                <w:sz w:val="22"/>
              </w:rPr>
            </w:pPr>
            <w:r w:rsidRPr="00EE121F">
              <w:rPr>
                <w:i/>
                <w:iCs/>
                <w:color w:val="000000"/>
                <w:sz w:val="22"/>
              </w:rPr>
              <w:t>M</w:t>
            </w:r>
          </w:p>
        </w:tc>
        <w:tc>
          <w:tcPr>
            <w:tcW w:w="533" w:type="dxa"/>
            <w:tcBorders>
              <w:top w:val="single" w:sz="4" w:space="0" w:color="auto"/>
              <w:bottom w:val="single" w:sz="4" w:space="0" w:color="auto"/>
            </w:tcBorders>
            <w:shd w:val="clear" w:color="auto" w:fill="auto"/>
            <w:noWrap/>
            <w:tcMar>
              <w:left w:w="0" w:type="dxa"/>
              <w:right w:w="0" w:type="dxa"/>
            </w:tcMar>
            <w:hideMark/>
          </w:tcPr>
          <w:p w14:paraId="520DF5BC" w14:textId="77777777" w:rsidR="00E54966" w:rsidRPr="00EE121F" w:rsidRDefault="00E54966" w:rsidP="009A57F6">
            <w:pPr>
              <w:jc w:val="center"/>
              <w:rPr>
                <w:i/>
                <w:iCs/>
                <w:color w:val="000000"/>
                <w:sz w:val="22"/>
              </w:rPr>
            </w:pPr>
            <w:r w:rsidRPr="00EE121F">
              <w:rPr>
                <w:i/>
                <w:iCs/>
                <w:color w:val="000000"/>
                <w:sz w:val="22"/>
              </w:rPr>
              <w:t>SD</w:t>
            </w:r>
          </w:p>
        </w:tc>
        <w:tc>
          <w:tcPr>
            <w:tcW w:w="590" w:type="dxa"/>
            <w:tcBorders>
              <w:top w:val="single" w:sz="4" w:space="0" w:color="auto"/>
              <w:bottom w:val="single" w:sz="4" w:space="0" w:color="auto"/>
            </w:tcBorders>
            <w:shd w:val="clear" w:color="auto" w:fill="auto"/>
            <w:noWrap/>
            <w:tcMar>
              <w:left w:w="0" w:type="dxa"/>
              <w:right w:w="0" w:type="dxa"/>
            </w:tcMar>
            <w:hideMark/>
          </w:tcPr>
          <w:p w14:paraId="7C991658" w14:textId="77777777" w:rsidR="00E54966" w:rsidRPr="00EE121F" w:rsidRDefault="00E54966" w:rsidP="009A57F6">
            <w:pPr>
              <w:jc w:val="center"/>
              <w:rPr>
                <w:color w:val="000000"/>
                <w:sz w:val="22"/>
              </w:rPr>
            </w:pPr>
            <w:r w:rsidRPr="00EE121F">
              <w:rPr>
                <w:color w:val="000000"/>
                <w:sz w:val="22"/>
              </w:rPr>
              <w:t>Range</w:t>
            </w:r>
          </w:p>
        </w:tc>
        <w:tc>
          <w:tcPr>
            <w:tcW w:w="130" w:type="dxa"/>
            <w:tcBorders>
              <w:top w:val="single" w:sz="4" w:space="0" w:color="auto"/>
              <w:bottom w:val="single" w:sz="4" w:space="0" w:color="auto"/>
            </w:tcBorders>
            <w:shd w:val="clear" w:color="auto" w:fill="auto"/>
            <w:noWrap/>
            <w:tcMar>
              <w:left w:w="0" w:type="dxa"/>
              <w:right w:w="0" w:type="dxa"/>
            </w:tcMar>
          </w:tcPr>
          <w:p w14:paraId="17FB2123" w14:textId="77777777" w:rsidR="00E54966" w:rsidRPr="00EE121F" w:rsidRDefault="00E54966" w:rsidP="009A57F6">
            <w:pPr>
              <w:jc w:val="center"/>
              <w:rPr>
                <w:color w:val="000000"/>
                <w:sz w:val="22"/>
              </w:rPr>
            </w:pPr>
          </w:p>
        </w:tc>
        <w:tc>
          <w:tcPr>
            <w:tcW w:w="533" w:type="dxa"/>
            <w:tcBorders>
              <w:top w:val="single" w:sz="4" w:space="0" w:color="auto"/>
              <w:bottom w:val="single" w:sz="4" w:space="0" w:color="auto"/>
            </w:tcBorders>
            <w:shd w:val="clear" w:color="auto" w:fill="auto"/>
            <w:noWrap/>
            <w:tcMar>
              <w:left w:w="0" w:type="dxa"/>
              <w:right w:w="0" w:type="dxa"/>
            </w:tcMar>
            <w:hideMark/>
          </w:tcPr>
          <w:p w14:paraId="1832F63D" w14:textId="77777777" w:rsidR="00E54966" w:rsidRPr="00EE121F" w:rsidRDefault="00E54966" w:rsidP="009A57F6">
            <w:pPr>
              <w:jc w:val="center"/>
              <w:rPr>
                <w:i/>
                <w:iCs/>
                <w:color w:val="000000"/>
                <w:sz w:val="22"/>
              </w:rPr>
            </w:pPr>
            <w:r w:rsidRPr="00EE121F">
              <w:rPr>
                <w:i/>
                <w:iCs/>
                <w:color w:val="000000"/>
                <w:sz w:val="22"/>
              </w:rPr>
              <w:t>M</w:t>
            </w:r>
          </w:p>
        </w:tc>
        <w:tc>
          <w:tcPr>
            <w:tcW w:w="533" w:type="dxa"/>
            <w:tcBorders>
              <w:top w:val="single" w:sz="4" w:space="0" w:color="auto"/>
              <w:bottom w:val="single" w:sz="4" w:space="0" w:color="auto"/>
            </w:tcBorders>
            <w:shd w:val="clear" w:color="auto" w:fill="auto"/>
            <w:noWrap/>
            <w:tcMar>
              <w:left w:w="0" w:type="dxa"/>
              <w:right w:w="0" w:type="dxa"/>
            </w:tcMar>
            <w:hideMark/>
          </w:tcPr>
          <w:p w14:paraId="761D3050" w14:textId="77777777" w:rsidR="00E54966" w:rsidRPr="00EE121F" w:rsidRDefault="00E54966" w:rsidP="009A57F6">
            <w:pPr>
              <w:jc w:val="center"/>
              <w:rPr>
                <w:i/>
                <w:iCs/>
                <w:color w:val="000000"/>
                <w:sz w:val="22"/>
              </w:rPr>
            </w:pPr>
            <w:r w:rsidRPr="00EE121F">
              <w:rPr>
                <w:i/>
                <w:iCs/>
                <w:color w:val="000000"/>
                <w:sz w:val="22"/>
              </w:rPr>
              <w:t>SD</w:t>
            </w:r>
          </w:p>
        </w:tc>
        <w:tc>
          <w:tcPr>
            <w:tcW w:w="590" w:type="dxa"/>
            <w:tcBorders>
              <w:top w:val="single" w:sz="4" w:space="0" w:color="auto"/>
              <w:bottom w:val="single" w:sz="4" w:space="0" w:color="auto"/>
            </w:tcBorders>
            <w:shd w:val="clear" w:color="auto" w:fill="auto"/>
            <w:noWrap/>
            <w:tcMar>
              <w:left w:w="0" w:type="dxa"/>
              <w:right w:w="0" w:type="dxa"/>
            </w:tcMar>
            <w:hideMark/>
          </w:tcPr>
          <w:p w14:paraId="58D36911" w14:textId="77777777" w:rsidR="00E54966" w:rsidRPr="00EE121F" w:rsidRDefault="00E54966" w:rsidP="009A57F6">
            <w:pPr>
              <w:jc w:val="center"/>
              <w:rPr>
                <w:color w:val="000000"/>
                <w:sz w:val="22"/>
              </w:rPr>
            </w:pPr>
            <w:r w:rsidRPr="00EE121F">
              <w:rPr>
                <w:color w:val="000000"/>
                <w:sz w:val="22"/>
              </w:rPr>
              <w:t>Range</w:t>
            </w:r>
          </w:p>
        </w:tc>
        <w:tc>
          <w:tcPr>
            <w:tcW w:w="134" w:type="dxa"/>
            <w:tcBorders>
              <w:top w:val="single" w:sz="4" w:space="0" w:color="auto"/>
              <w:bottom w:val="single" w:sz="4" w:space="0" w:color="auto"/>
            </w:tcBorders>
            <w:shd w:val="clear" w:color="auto" w:fill="auto"/>
            <w:noWrap/>
            <w:tcMar>
              <w:left w:w="0" w:type="dxa"/>
              <w:right w:w="0" w:type="dxa"/>
            </w:tcMar>
            <w:hideMark/>
          </w:tcPr>
          <w:p w14:paraId="4172A2B1" w14:textId="77777777" w:rsidR="00E54966" w:rsidRPr="00EE121F" w:rsidRDefault="00E54966" w:rsidP="009A57F6">
            <w:pPr>
              <w:jc w:val="center"/>
              <w:rPr>
                <w:color w:val="000000"/>
                <w:sz w:val="22"/>
              </w:rPr>
            </w:pPr>
          </w:p>
        </w:tc>
        <w:tc>
          <w:tcPr>
            <w:tcW w:w="533" w:type="dxa"/>
            <w:tcBorders>
              <w:top w:val="single" w:sz="4" w:space="0" w:color="auto"/>
              <w:bottom w:val="single" w:sz="4" w:space="0" w:color="auto"/>
            </w:tcBorders>
            <w:shd w:val="clear" w:color="auto" w:fill="auto"/>
            <w:noWrap/>
            <w:tcMar>
              <w:left w:w="0" w:type="dxa"/>
              <w:right w:w="0" w:type="dxa"/>
            </w:tcMar>
            <w:hideMark/>
          </w:tcPr>
          <w:p w14:paraId="65D84142" w14:textId="77777777" w:rsidR="00E54966" w:rsidRPr="00EE121F" w:rsidRDefault="00E54966" w:rsidP="009A57F6">
            <w:pPr>
              <w:jc w:val="center"/>
              <w:rPr>
                <w:i/>
                <w:iCs/>
                <w:color w:val="000000"/>
                <w:sz w:val="22"/>
              </w:rPr>
            </w:pPr>
            <w:r w:rsidRPr="00EE121F">
              <w:rPr>
                <w:i/>
                <w:iCs/>
                <w:color w:val="000000"/>
                <w:sz w:val="22"/>
              </w:rPr>
              <w:t>M</w:t>
            </w:r>
          </w:p>
        </w:tc>
        <w:tc>
          <w:tcPr>
            <w:tcW w:w="533" w:type="dxa"/>
            <w:tcBorders>
              <w:top w:val="single" w:sz="4" w:space="0" w:color="auto"/>
              <w:bottom w:val="single" w:sz="4" w:space="0" w:color="auto"/>
            </w:tcBorders>
            <w:shd w:val="clear" w:color="auto" w:fill="auto"/>
            <w:noWrap/>
            <w:tcMar>
              <w:left w:w="0" w:type="dxa"/>
              <w:right w:w="0" w:type="dxa"/>
            </w:tcMar>
            <w:hideMark/>
          </w:tcPr>
          <w:p w14:paraId="344C5C77" w14:textId="77777777" w:rsidR="00E54966" w:rsidRPr="00EE121F" w:rsidRDefault="00E54966" w:rsidP="009A57F6">
            <w:pPr>
              <w:jc w:val="center"/>
              <w:rPr>
                <w:i/>
                <w:iCs/>
                <w:color w:val="000000"/>
                <w:sz w:val="22"/>
              </w:rPr>
            </w:pPr>
            <w:r w:rsidRPr="00EE121F">
              <w:rPr>
                <w:i/>
                <w:iCs/>
                <w:color w:val="000000"/>
                <w:sz w:val="22"/>
              </w:rPr>
              <w:t>SD</w:t>
            </w:r>
          </w:p>
        </w:tc>
        <w:tc>
          <w:tcPr>
            <w:tcW w:w="590" w:type="dxa"/>
            <w:tcBorders>
              <w:top w:val="single" w:sz="4" w:space="0" w:color="auto"/>
              <w:bottom w:val="single" w:sz="4" w:space="0" w:color="auto"/>
            </w:tcBorders>
            <w:shd w:val="clear" w:color="auto" w:fill="auto"/>
            <w:noWrap/>
            <w:tcMar>
              <w:left w:w="0" w:type="dxa"/>
              <w:right w:w="0" w:type="dxa"/>
            </w:tcMar>
            <w:hideMark/>
          </w:tcPr>
          <w:p w14:paraId="708412C0" w14:textId="77777777" w:rsidR="00E54966" w:rsidRPr="00EE121F" w:rsidRDefault="00E54966" w:rsidP="009A57F6">
            <w:pPr>
              <w:jc w:val="center"/>
              <w:rPr>
                <w:color w:val="000000"/>
                <w:sz w:val="22"/>
              </w:rPr>
            </w:pPr>
            <w:r w:rsidRPr="00EE121F">
              <w:rPr>
                <w:color w:val="000000"/>
                <w:sz w:val="22"/>
              </w:rPr>
              <w:t>Range</w:t>
            </w:r>
          </w:p>
        </w:tc>
        <w:tc>
          <w:tcPr>
            <w:tcW w:w="132" w:type="dxa"/>
            <w:tcBorders>
              <w:top w:val="single" w:sz="4" w:space="0" w:color="auto"/>
              <w:bottom w:val="single" w:sz="4" w:space="0" w:color="auto"/>
            </w:tcBorders>
            <w:shd w:val="clear" w:color="auto" w:fill="auto"/>
            <w:noWrap/>
            <w:tcMar>
              <w:left w:w="0" w:type="dxa"/>
              <w:right w:w="0" w:type="dxa"/>
            </w:tcMar>
            <w:hideMark/>
          </w:tcPr>
          <w:p w14:paraId="15D04192" w14:textId="77777777" w:rsidR="00E54966" w:rsidRPr="00EE121F" w:rsidRDefault="00E54966" w:rsidP="009A57F6">
            <w:pPr>
              <w:jc w:val="center"/>
              <w:rPr>
                <w:color w:val="000000"/>
                <w:sz w:val="22"/>
              </w:rPr>
            </w:pPr>
          </w:p>
        </w:tc>
        <w:tc>
          <w:tcPr>
            <w:tcW w:w="533" w:type="dxa"/>
            <w:tcBorders>
              <w:top w:val="single" w:sz="4" w:space="0" w:color="auto"/>
              <w:bottom w:val="single" w:sz="4" w:space="0" w:color="auto"/>
            </w:tcBorders>
            <w:shd w:val="clear" w:color="auto" w:fill="auto"/>
            <w:noWrap/>
            <w:tcMar>
              <w:left w:w="0" w:type="dxa"/>
              <w:right w:w="0" w:type="dxa"/>
            </w:tcMar>
            <w:hideMark/>
          </w:tcPr>
          <w:p w14:paraId="71702E37" w14:textId="77777777" w:rsidR="00E54966" w:rsidRPr="00EE121F" w:rsidRDefault="00E54966" w:rsidP="009A57F6">
            <w:pPr>
              <w:jc w:val="center"/>
              <w:rPr>
                <w:i/>
                <w:iCs/>
                <w:color w:val="000000"/>
                <w:sz w:val="22"/>
              </w:rPr>
            </w:pPr>
            <w:r w:rsidRPr="00EE121F">
              <w:rPr>
                <w:i/>
                <w:iCs/>
                <w:color w:val="000000"/>
                <w:sz w:val="22"/>
              </w:rPr>
              <w:t>M</w:t>
            </w:r>
          </w:p>
        </w:tc>
        <w:tc>
          <w:tcPr>
            <w:tcW w:w="533" w:type="dxa"/>
            <w:tcBorders>
              <w:top w:val="single" w:sz="4" w:space="0" w:color="auto"/>
              <w:bottom w:val="single" w:sz="4" w:space="0" w:color="auto"/>
            </w:tcBorders>
            <w:shd w:val="clear" w:color="auto" w:fill="auto"/>
            <w:noWrap/>
            <w:tcMar>
              <w:left w:w="0" w:type="dxa"/>
              <w:right w:w="0" w:type="dxa"/>
            </w:tcMar>
            <w:hideMark/>
          </w:tcPr>
          <w:p w14:paraId="77A9EC50" w14:textId="77777777" w:rsidR="00E54966" w:rsidRPr="00EE121F" w:rsidRDefault="00E54966" w:rsidP="009A57F6">
            <w:pPr>
              <w:jc w:val="center"/>
              <w:rPr>
                <w:i/>
                <w:iCs/>
                <w:color w:val="000000"/>
                <w:sz w:val="22"/>
              </w:rPr>
            </w:pPr>
            <w:r w:rsidRPr="00EE121F">
              <w:rPr>
                <w:i/>
                <w:iCs/>
                <w:color w:val="000000"/>
                <w:sz w:val="22"/>
              </w:rPr>
              <w:t>SD</w:t>
            </w:r>
          </w:p>
        </w:tc>
        <w:tc>
          <w:tcPr>
            <w:tcW w:w="590" w:type="dxa"/>
            <w:tcBorders>
              <w:top w:val="single" w:sz="4" w:space="0" w:color="auto"/>
              <w:bottom w:val="single" w:sz="4" w:space="0" w:color="auto"/>
            </w:tcBorders>
            <w:shd w:val="clear" w:color="auto" w:fill="auto"/>
            <w:noWrap/>
            <w:tcMar>
              <w:left w:w="0" w:type="dxa"/>
              <w:right w:w="0" w:type="dxa"/>
            </w:tcMar>
            <w:hideMark/>
          </w:tcPr>
          <w:p w14:paraId="4CDBAE7A" w14:textId="77777777" w:rsidR="00E54966" w:rsidRPr="00EE121F" w:rsidRDefault="00E54966" w:rsidP="009A57F6">
            <w:pPr>
              <w:jc w:val="center"/>
              <w:rPr>
                <w:color w:val="000000"/>
                <w:sz w:val="22"/>
              </w:rPr>
            </w:pPr>
            <w:r w:rsidRPr="00EE121F">
              <w:rPr>
                <w:color w:val="000000"/>
                <w:sz w:val="22"/>
              </w:rPr>
              <w:t>Range</w:t>
            </w:r>
          </w:p>
        </w:tc>
        <w:tc>
          <w:tcPr>
            <w:tcW w:w="132" w:type="dxa"/>
            <w:tcBorders>
              <w:top w:val="single" w:sz="4" w:space="0" w:color="auto"/>
              <w:bottom w:val="single" w:sz="4" w:space="0" w:color="auto"/>
            </w:tcBorders>
            <w:shd w:val="clear" w:color="auto" w:fill="auto"/>
            <w:noWrap/>
            <w:tcMar>
              <w:left w:w="0" w:type="dxa"/>
              <w:right w:w="0" w:type="dxa"/>
            </w:tcMar>
            <w:hideMark/>
          </w:tcPr>
          <w:p w14:paraId="22C14A13" w14:textId="77777777" w:rsidR="00E54966" w:rsidRPr="00EE121F" w:rsidRDefault="00E54966" w:rsidP="009A57F6">
            <w:pPr>
              <w:jc w:val="center"/>
              <w:rPr>
                <w:color w:val="000000"/>
                <w:sz w:val="22"/>
              </w:rPr>
            </w:pPr>
          </w:p>
        </w:tc>
        <w:tc>
          <w:tcPr>
            <w:tcW w:w="590" w:type="dxa"/>
            <w:tcBorders>
              <w:top w:val="single" w:sz="4" w:space="0" w:color="auto"/>
              <w:bottom w:val="single" w:sz="4" w:space="0" w:color="auto"/>
            </w:tcBorders>
            <w:shd w:val="clear" w:color="auto" w:fill="auto"/>
            <w:noWrap/>
            <w:tcMar>
              <w:left w:w="0" w:type="dxa"/>
              <w:right w:w="0" w:type="dxa"/>
            </w:tcMar>
            <w:hideMark/>
          </w:tcPr>
          <w:p w14:paraId="6C4386E1" w14:textId="77777777" w:rsidR="00E54966" w:rsidRPr="00EE121F" w:rsidRDefault="00E54966" w:rsidP="009A57F6">
            <w:pPr>
              <w:jc w:val="center"/>
              <w:rPr>
                <w:i/>
                <w:iCs/>
                <w:color w:val="000000"/>
                <w:sz w:val="22"/>
              </w:rPr>
            </w:pPr>
            <w:r w:rsidRPr="00EE121F">
              <w:rPr>
                <w:i/>
                <w:iCs/>
                <w:color w:val="000000"/>
                <w:sz w:val="22"/>
              </w:rPr>
              <w:t>M</w:t>
            </w:r>
          </w:p>
        </w:tc>
        <w:tc>
          <w:tcPr>
            <w:tcW w:w="590" w:type="dxa"/>
            <w:tcBorders>
              <w:top w:val="single" w:sz="4" w:space="0" w:color="auto"/>
              <w:bottom w:val="single" w:sz="4" w:space="0" w:color="auto"/>
            </w:tcBorders>
            <w:shd w:val="clear" w:color="auto" w:fill="auto"/>
            <w:noWrap/>
            <w:tcMar>
              <w:left w:w="0" w:type="dxa"/>
              <w:right w:w="0" w:type="dxa"/>
            </w:tcMar>
            <w:hideMark/>
          </w:tcPr>
          <w:p w14:paraId="759A469E" w14:textId="77777777" w:rsidR="00E54966" w:rsidRPr="00EE121F" w:rsidRDefault="00E54966" w:rsidP="009A57F6">
            <w:pPr>
              <w:jc w:val="center"/>
              <w:rPr>
                <w:i/>
                <w:iCs/>
                <w:color w:val="000000"/>
                <w:sz w:val="22"/>
              </w:rPr>
            </w:pPr>
            <w:r w:rsidRPr="00EE121F">
              <w:rPr>
                <w:i/>
                <w:iCs/>
                <w:color w:val="000000"/>
                <w:sz w:val="22"/>
              </w:rPr>
              <w:t>SD</w:t>
            </w:r>
          </w:p>
        </w:tc>
        <w:tc>
          <w:tcPr>
            <w:tcW w:w="590" w:type="dxa"/>
            <w:tcBorders>
              <w:top w:val="single" w:sz="4" w:space="0" w:color="auto"/>
              <w:bottom w:val="single" w:sz="4" w:space="0" w:color="auto"/>
            </w:tcBorders>
            <w:shd w:val="clear" w:color="auto" w:fill="auto"/>
            <w:noWrap/>
            <w:tcMar>
              <w:left w:w="0" w:type="dxa"/>
              <w:right w:w="0" w:type="dxa"/>
            </w:tcMar>
            <w:hideMark/>
          </w:tcPr>
          <w:p w14:paraId="3A94165B" w14:textId="77777777" w:rsidR="00E54966" w:rsidRPr="00EE121F" w:rsidRDefault="00E54966" w:rsidP="009A57F6">
            <w:pPr>
              <w:jc w:val="center"/>
              <w:rPr>
                <w:color w:val="000000"/>
                <w:sz w:val="22"/>
              </w:rPr>
            </w:pPr>
            <w:r w:rsidRPr="00EE121F">
              <w:rPr>
                <w:color w:val="000000"/>
                <w:sz w:val="22"/>
              </w:rPr>
              <w:t>Range</w:t>
            </w:r>
          </w:p>
        </w:tc>
        <w:tc>
          <w:tcPr>
            <w:tcW w:w="144" w:type="dxa"/>
            <w:tcBorders>
              <w:top w:val="single" w:sz="4" w:space="0" w:color="auto"/>
              <w:bottom w:val="single" w:sz="4" w:space="0" w:color="auto"/>
            </w:tcBorders>
            <w:shd w:val="clear" w:color="auto" w:fill="auto"/>
            <w:noWrap/>
            <w:tcMar>
              <w:left w:w="14" w:type="dxa"/>
              <w:right w:w="14" w:type="dxa"/>
            </w:tcMar>
            <w:hideMark/>
          </w:tcPr>
          <w:p w14:paraId="5E2A7DBE" w14:textId="77777777" w:rsidR="00E54966" w:rsidRPr="00EE121F" w:rsidRDefault="00E54966" w:rsidP="009A57F6">
            <w:pPr>
              <w:jc w:val="center"/>
              <w:rPr>
                <w:color w:val="000000"/>
                <w:sz w:val="22"/>
              </w:rPr>
            </w:pPr>
          </w:p>
        </w:tc>
        <w:tc>
          <w:tcPr>
            <w:tcW w:w="590" w:type="dxa"/>
            <w:tcBorders>
              <w:top w:val="single" w:sz="4" w:space="0" w:color="auto"/>
              <w:bottom w:val="single" w:sz="4" w:space="0" w:color="auto"/>
            </w:tcBorders>
            <w:shd w:val="clear" w:color="auto" w:fill="auto"/>
            <w:noWrap/>
            <w:tcMar>
              <w:left w:w="0" w:type="dxa"/>
              <w:right w:w="0" w:type="dxa"/>
            </w:tcMar>
            <w:hideMark/>
          </w:tcPr>
          <w:p w14:paraId="1F26D651" w14:textId="77777777" w:rsidR="00E54966" w:rsidRPr="00EE121F" w:rsidRDefault="00E54966" w:rsidP="009A57F6">
            <w:pPr>
              <w:jc w:val="center"/>
              <w:rPr>
                <w:i/>
                <w:iCs/>
                <w:color w:val="000000"/>
                <w:sz w:val="22"/>
              </w:rPr>
            </w:pPr>
            <w:r w:rsidRPr="00EE121F">
              <w:rPr>
                <w:i/>
                <w:iCs/>
                <w:color w:val="000000"/>
                <w:sz w:val="22"/>
              </w:rPr>
              <w:t>M</w:t>
            </w:r>
          </w:p>
        </w:tc>
        <w:tc>
          <w:tcPr>
            <w:tcW w:w="590" w:type="dxa"/>
            <w:tcBorders>
              <w:top w:val="single" w:sz="4" w:space="0" w:color="auto"/>
              <w:bottom w:val="single" w:sz="4" w:space="0" w:color="auto"/>
            </w:tcBorders>
            <w:shd w:val="clear" w:color="auto" w:fill="auto"/>
            <w:noWrap/>
            <w:tcMar>
              <w:left w:w="0" w:type="dxa"/>
              <w:right w:w="0" w:type="dxa"/>
            </w:tcMar>
            <w:hideMark/>
          </w:tcPr>
          <w:p w14:paraId="2FF8914E" w14:textId="77777777" w:rsidR="00E54966" w:rsidRPr="00EE121F" w:rsidRDefault="00E54966" w:rsidP="009A57F6">
            <w:pPr>
              <w:jc w:val="center"/>
              <w:rPr>
                <w:i/>
                <w:iCs/>
                <w:color w:val="000000"/>
                <w:sz w:val="22"/>
              </w:rPr>
            </w:pPr>
            <w:r w:rsidRPr="00EE121F">
              <w:rPr>
                <w:i/>
                <w:iCs/>
                <w:color w:val="000000"/>
                <w:sz w:val="22"/>
              </w:rPr>
              <w:t>SD</w:t>
            </w:r>
          </w:p>
        </w:tc>
        <w:tc>
          <w:tcPr>
            <w:tcW w:w="590" w:type="dxa"/>
            <w:tcBorders>
              <w:top w:val="single" w:sz="4" w:space="0" w:color="auto"/>
              <w:bottom w:val="single" w:sz="4" w:space="0" w:color="auto"/>
            </w:tcBorders>
            <w:shd w:val="clear" w:color="auto" w:fill="auto"/>
            <w:noWrap/>
            <w:tcMar>
              <w:left w:w="0" w:type="dxa"/>
              <w:right w:w="0" w:type="dxa"/>
            </w:tcMar>
            <w:hideMark/>
          </w:tcPr>
          <w:p w14:paraId="6DEB39CC" w14:textId="77777777" w:rsidR="00E54966" w:rsidRPr="00EE121F" w:rsidRDefault="00E54966" w:rsidP="009A57F6">
            <w:pPr>
              <w:jc w:val="center"/>
              <w:rPr>
                <w:color w:val="000000"/>
                <w:sz w:val="22"/>
              </w:rPr>
            </w:pPr>
            <w:r w:rsidRPr="00EE121F">
              <w:rPr>
                <w:color w:val="000000"/>
                <w:sz w:val="22"/>
              </w:rPr>
              <w:t>Range</w:t>
            </w:r>
          </w:p>
        </w:tc>
      </w:tr>
      <w:tr w:rsidR="00E54966" w:rsidRPr="00EE121F" w14:paraId="18388722" w14:textId="77777777" w:rsidTr="3D881CCF">
        <w:trPr>
          <w:trHeight w:val="312"/>
        </w:trPr>
        <w:tc>
          <w:tcPr>
            <w:tcW w:w="3403" w:type="dxa"/>
            <w:gridSpan w:val="3"/>
            <w:tcBorders>
              <w:top w:val="single" w:sz="4" w:space="0" w:color="auto"/>
            </w:tcBorders>
            <w:shd w:val="clear" w:color="auto" w:fill="auto"/>
            <w:noWrap/>
            <w:tcMar>
              <w:left w:w="14" w:type="dxa"/>
              <w:right w:w="14" w:type="dxa"/>
            </w:tcMar>
            <w:hideMark/>
          </w:tcPr>
          <w:p w14:paraId="6A729274" w14:textId="77777777" w:rsidR="00E54966" w:rsidRPr="00EE121F" w:rsidRDefault="00E54966" w:rsidP="009A57F6">
            <w:pPr>
              <w:rPr>
                <w:sz w:val="22"/>
              </w:rPr>
            </w:pPr>
            <w:r w:rsidRPr="00EE121F">
              <w:rPr>
                <w:color w:val="000000"/>
                <w:sz w:val="22"/>
              </w:rPr>
              <w:t>Teacher/classroom characteristics</w:t>
            </w:r>
          </w:p>
        </w:tc>
        <w:tc>
          <w:tcPr>
            <w:tcW w:w="590" w:type="dxa"/>
            <w:tcBorders>
              <w:top w:val="single" w:sz="4" w:space="0" w:color="auto"/>
            </w:tcBorders>
            <w:shd w:val="clear" w:color="auto" w:fill="auto"/>
            <w:noWrap/>
            <w:tcMar>
              <w:left w:w="0" w:type="dxa"/>
              <w:right w:w="0" w:type="dxa"/>
            </w:tcMar>
            <w:hideMark/>
          </w:tcPr>
          <w:p w14:paraId="48694E85" w14:textId="77777777" w:rsidR="00E54966" w:rsidRPr="00EE121F" w:rsidRDefault="00E54966" w:rsidP="009A57F6">
            <w:pPr>
              <w:jc w:val="center"/>
              <w:rPr>
                <w:sz w:val="22"/>
              </w:rPr>
            </w:pPr>
          </w:p>
        </w:tc>
        <w:tc>
          <w:tcPr>
            <w:tcW w:w="130" w:type="dxa"/>
            <w:tcBorders>
              <w:top w:val="single" w:sz="4" w:space="0" w:color="auto"/>
            </w:tcBorders>
            <w:shd w:val="clear" w:color="auto" w:fill="auto"/>
            <w:noWrap/>
            <w:tcMar>
              <w:left w:w="0" w:type="dxa"/>
              <w:right w:w="0" w:type="dxa"/>
            </w:tcMar>
          </w:tcPr>
          <w:p w14:paraId="0AF6311E" w14:textId="77777777" w:rsidR="00E54966" w:rsidRPr="00EE121F" w:rsidRDefault="00E54966" w:rsidP="009A57F6">
            <w:pPr>
              <w:jc w:val="center"/>
              <w:rPr>
                <w:sz w:val="22"/>
              </w:rPr>
            </w:pPr>
          </w:p>
        </w:tc>
        <w:tc>
          <w:tcPr>
            <w:tcW w:w="533" w:type="dxa"/>
            <w:tcBorders>
              <w:top w:val="single" w:sz="4" w:space="0" w:color="auto"/>
            </w:tcBorders>
            <w:shd w:val="clear" w:color="auto" w:fill="auto"/>
            <w:noWrap/>
            <w:tcMar>
              <w:left w:w="0" w:type="dxa"/>
              <w:right w:w="0" w:type="dxa"/>
            </w:tcMar>
            <w:hideMark/>
          </w:tcPr>
          <w:p w14:paraId="21C6F57C" w14:textId="77777777" w:rsidR="00E54966" w:rsidRPr="00EE121F" w:rsidRDefault="00E54966" w:rsidP="009A57F6">
            <w:pPr>
              <w:jc w:val="center"/>
              <w:rPr>
                <w:sz w:val="22"/>
              </w:rPr>
            </w:pPr>
          </w:p>
        </w:tc>
        <w:tc>
          <w:tcPr>
            <w:tcW w:w="533" w:type="dxa"/>
            <w:tcBorders>
              <w:top w:val="single" w:sz="4" w:space="0" w:color="auto"/>
            </w:tcBorders>
            <w:shd w:val="clear" w:color="auto" w:fill="auto"/>
            <w:noWrap/>
            <w:tcMar>
              <w:left w:w="0" w:type="dxa"/>
              <w:right w:w="0" w:type="dxa"/>
            </w:tcMar>
            <w:hideMark/>
          </w:tcPr>
          <w:p w14:paraId="68C4689E" w14:textId="77777777" w:rsidR="00E54966" w:rsidRPr="00EE121F" w:rsidRDefault="00E54966" w:rsidP="009A57F6">
            <w:pPr>
              <w:jc w:val="center"/>
              <w:rPr>
                <w:sz w:val="22"/>
              </w:rPr>
            </w:pPr>
          </w:p>
        </w:tc>
        <w:tc>
          <w:tcPr>
            <w:tcW w:w="590" w:type="dxa"/>
            <w:tcBorders>
              <w:top w:val="single" w:sz="4" w:space="0" w:color="auto"/>
            </w:tcBorders>
            <w:shd w:val="clear" w:color="auto" w:fill="auto"/>
            <w:noWrap/>
            <w:tcMar>
              <w:left w:w="0" w:type="dxa"/>
              <w:right w:w="0" w:type="dxa"/>
            </w:tcMar>
            <w:hideMark/>
          </w:tcPr>
          <w:p w14:paraId="51EE55AE" w14:textId="77777777" w:rsidR="00E54966" w:rsidRPr="00EE121F" w:rsidRDefault="00E54966" w:rsidP="009A57F6">
            <w:pPr>
              <w:jc w:val="center"/>
              <w:rPr>
                <w:sz w:val="22"/>
              </w:rPr>
            </w:pPr>
          </w:p>
        </w:tc>
        <w:tc>
          <w:tcPr>
            <w:tcW w:w="134" w:type="dxa"/>
            <w:tcBorders>
              <w:top w:val="single" w:sz="4" w:space="0" w:color="auto"/>
            </w:tcBorders>
            <w:shd w:val="clear" w:color="auto" w:fill="auto"/>
            <w:noWrap/>
            <w:tcMar>
              <w:left w:w="0" w:type="dxa"/>
              <w:right w:w="0" w:type="dxa"/>
            </w:tcMar>
            <w:hideMark/>
          </w:tcPr>
          <w:p w14:paraId="3F59DDB6" w14:textId="77777777" w:rsidR="00E54966" w:rsidRPr="00EE121F" w:rsidRDefault="00E54966" w:rsidP="009A57F6">
            <w:pPr>
              <w:jc w:val="center"/>
              <w:rPr>
                <w:sz w:val="22"/>
              </w:rPr>
            </w:pPr>
          </w:p>
        </w:tc>
        <w:tc>
          <w:tcPr>
            <w:tcW w:w="533" w:type="dxa"/>
            <w:tcBorders>
              <w:top w:val="single" w:sz="4" w:space="0" w:color="auto"/>
            </w:tcBorders>
            <w:shd w:val="clear" w:color="auto" w:fill="auto"/>
            <w:noWrap/>
            <w:tcMar>
              <w:left w:w="0" w:type="dxa"/>
              <w:right w:w="0" w:type="dxa"/>
            </w:tcMar>
            <w:hideMark/>
          </w:tcPr>
          <w:p w14:paraId="759B5F5D" w14:textId="77777777" w:rsidR="00E54966" w:rsidRPr="00EE121F" w:rsidRDefault="00E54966" w:rsidP="009A57F6">
            <w:pPr>
              <w:jc w:val="center"/>
              <w:rPr>
                <w:sz w:val="22"/>
              </w:rPr>
            </w:pPr>
          </w:p>
        </w:tc>
        <w:tc>
          <w:tcPr>
            <w:tcW w:w="533" w:type="dxa"/>
            <w:tcBorders>
              <w:top w:val="single" w:sz="4" w:space="0" w:color="auto"/>
            </w:tcBorders>
            <w:shd w:val="clear" w:color="auto" w:fill="auto"/>
            <w:noWrap/>
            <w:tcMar>
              <w:left w:w="0" w:type="dxa"/>
              <w:right w:w="0" w:type="dxa"/>
            </w:tcMar>
            <w:hideMark/>
          </w:tcPr>
          <w:p w14:paraId="64A6613A" w14:textId="77777777" w:rsidR="00E54966" w:rsidRPr="00EE121F" w:rsidRDefault="00E54966" w:rsidP="009A57F6">
            <w:pPr>
              <w:jc w:val="center"/>
              <w:rPr>
                <w:sz w:val="22"/>
              </w:rPr>
            </w:pPr>
          </w:p>
        </w:tc>
        <w:tc>
          <w:tcPr>
            <w:tcW w:w="590" w:type="dxa"/>
            <w:tcBorders>
              <w:top w:val="single" w:sz="4" w:space="0" w:color="auto"/>
            </w:tcBorders>
            <w:shd w:val="clear" w:color="auto" w:fill="auto"/>
            <w:noWrap/>
            <w:tcMar>
              <w:left w:w="0" w:type="dxa"/>
              <w:right w:w="0" w:type="dxa"/>
            </w:tcMar>
            <w:hideMark/>
          </w:tcPr>
          <w:p w14:paraId="5DECE461" w14:textId="77777777" w:rsidR="00E54966" w:rsidRPr="00EE121F" w:rsidRDefault="00E54966" w:rsidP="009A57F6">
            <w:pPr>
              <w:jc w:val="center"/>
              <w:rPr>
                <w:sz w:val="22"/>
              </w:rPr>
            </w:pPr>
          </w:p>
        </w:tc>
        <w:tc>
          <w:tcPr>
            <w:tcW w:w="132" w:type="dxa"/>
            <w:tcBorders>
              <w:top w:val="single" w:sz="4" w:space="0" w:color="auto"/>
            </w:tcBorders>
            <w:shd w:val="clear" w:color="auto" w:fill="auto"/>
            <w:noWrap/>
            <w:tcMar>
              <w:left w:w="0" w:type="dxa"/>
              <w:right w:w="0" w:type="dxa"/>
            </w:tcMar>
            <w:hideMark/>
          </w:tcPr>
          <w:p w14:paraId="6402562C" w14:textId="77777777" w:rsidR="00E54966" w:rsidRPr="00EE121F" w:rsidRDefault="00E54966" w:rsidP="009A57F6">
            <w:pPr>
              <w:jc w:val="center"/>
              <w:rPr>
                <w:sz w:val="22"/>
              </w:rPr>
            </w:pPr>
          </w:p>
        </w:tc>
        <w:tc>
          <w:tcPr>
            <w:tcW w:w="533" w:type="dxa"/>
            <w:tcBorders>
              <w:top w:val="single" w:sz="4" w:space="0" w:color="auto"/>
            </w:tcBorders>
            <w:shd w:val="clear" w:color="auto" w:fill="auto"/>
            <w:noWrap/>
            <w:tcMar>
              <w:left w:w="0" w:type="dxa"/>
              <w:right w:w="0" w:type="dxa"/>
            </w:tcMar>
            <w:hideMark/>
          </w:tcPr>
          <w:p w14:paraId="48B0B644" w14:textId="77777777" w:rsidR="00E54966" w:rsidRPr="00EE121F" w:rsidRDefault="00E54966" w:rsidP="009A57F6">
            <w:pPr>
              <w:jc w:val="center"/>
              <w:rPr>
                <w:sz w:val="22"/>
              </w:rPr>
            </w:pPr>
          </w:p>
        </w:tc>
        <w:tc>
          <w:tcPr>
            <w:tcW w:w="533" w:type="dxa"/>
            <w:tcBorders>
              <w:top w:val="single" w:sz="4" w:space="0" w:color="auto"/>
            </w:tcBorders>
            <w:shd w:val="clear" w:color="auto" w:fill="auto"/>
            <w:noWrap/>
            <w:tcMar>
              <w:left w:w="0" w:type="dxa"/>
              <w:right w:w="0" w:type="dxa"/>
            </w:tcMar>
            <w:hideMark/>
          </w:tcPr>
          <w:p w14:paraId="3E4D3834" w14:textId="77777777" w:rsidR="00E54966" w:rsidRPr="00EE121F" w:rsidRDefault="00E54966" w:rsidP="009A57F6">
            <w:pPr>
              <w:jc w:val="center"/>
              <w:rPr>
                <w:sz w:val="22"/>
              </w:rPr>
            </w:pPr>
          </w:p>
        </w:tc>
        <w:tc>
          <w:tcPr>
            <w:tcW w:w="590" w:type="dxa"/>
            <w:tcBorders>
              <w:top w:val="single" w:sz="4" w:space="0" w:color="auto"/>
            </w:tcBorders>
            <w:shd w:val="clear" w:color="auto" w:fill="auto"/>
            <w:noWrap/>
            <w:tcMar>
              <w:left w:w="0" w:type="dxa"/>
              <w:right w:w="0" w:type="dxa"/>
            </w:tcMar>
            <w:hideMark/>
          </w:tcPr>
          <w:p w14:paraId="3371F324" w14:textId="77777777" w:rsidR="00E54966" w:rsidRPr="00EE121F" w:rsidRDefault="00E54966" w:rsidP="009A57F6">
            <w:pPr>
              <w:jc w:val="center"/>
              <w:rPr>
                <w:sz w:val="22"/>
              </w:rPr>
            </w:pPr>
          </w:p>
        </w:tc>
        <w:tc>
          <w:tcPr>
            <w:tcW w:w="132" w:type="dxa"/>
            <w:tcBorders>
              <w:top w:val="single" w:sz="4" w:space="0" w:color="auto"/>
            </w:tcBorders>
            <w:shd w:val="clear" w:color="auto" w:fill="auto"/>
            <w:noWrap/>
            <w:tcMar>
              <w:left w:w="0" w:type="dxa"/>
              <w:right w:w="0" w:type="dxa"/>
            </w:tcMar>
            <w:hideMark/>
          </w:tcPr>
          <w:p w14:paraId="35897429" w14:textId="77777777" w:rsidR="00E54966" w:rsidRPr="00EE121F" w:rsidRDefault="00E54966" w:rsidP="009A57F6">
            <w:pPr>
              <w:jc w:val="center"/>
              <w:rPr>
                <w:sz w:val="22"/>
              </w:rPr>
            </w:pPr>
          </w:p>
        </w:tc>
        <w:tc>
          <w:tcPr>
            <w:tcW w:w="590" w:type="dxa"/>
            <w:tcBorders>
              <w:top w:val="single" w:sz="4" w:space="0" w:color="auto"/>
            </w:tcBorders>
            <w:shd w:val="clear" w:color="auto" w:fill="auto"/>
            <w:noWrap/>
            <w:tcMar>
              <w:left w:w="0" w:type="dxa"/>
              <w:right w:w="0" w:type="dxa"/>
            </w:tcMar>
            <w:hideMark/>
          </w:tcPr>
          <w:p w14:paraId="753A18B1" w14:textId="77777777" w:rsidR="00E54966" w:rsidRPr="00EE121F" w:rsidRDefault="00E54966" w:rsidP="009A57F6">
            <w:pPr>
              <w:jc w:val="center"/>
              <w:rPr>
                <w:sz w:val="22"/>
              </w:rPr>
            </w:pPr>
          </w:p>
        </w:tc>
        <w:tc>
          <w:tcPr>
            <w:tcW w:w="590" w:type="dxa"/>
            <w:tcBorders>
              <w:top w:val="single" w:sz="4" w:space="0" w:color="auto"/>
            </w:tcBorders>
            <w:shd w:val="clear" w:color="auto" w:fill="auto"/>
            <w:noWrap/>
            <w:tcMar>
              <w:left w:w="0" w:type="dxa"/>
              <w:right w:w="0" w:type="dxa"/>
            </w:tcMar>
            <w:hideMark/>
          </w:tcPr>
          <w:p w14:paraId="50D2294C" w14:textId="77777777" w:rsidR="00E54966" w:rsidRPr="00EE121F" w:rsidRDefault="00E54966" w:rsidP="009A57F6">
            <w:pPr>
              <w:jc w:val="center"/>
              <w:rPr>
                <w:sz w:val="22"/>
              </w:rPr>
            </w:pPr>
          </w:p>
        </w:tc>
        <w:tc>
          <w:tcPr>
            <w:tcW w:w="590" w:type="dxa"/>
            <w:tcBorders>
              <w:top w:val="single" w:sz="4" w:space="0" w:color="auto"/>
            </w:tcBorders>
            <w:shd w:val="clear" w:color="auto" w:fill="auto"/>
            <w:noWrap/>
            <w:tcMar>
              <w:left w:w="0" w:type="dxa"/>
              <w:right w:w="0" w:type="dxa"/>
            </w:tcMar>
            <w:hideMark/>
          </w:tcPr>
          <w:p w14:paraId="29873123" w14:textId="77777777" w:rsidR="00E54966" w:rsidRPr="00EE121F" w:rsidRDefault="00E54966" w:rsidP="009A57F6">
            <w:pPr>
              <w:jc w:val="center"/>
              <w:rPr>
                <w:sz w:val="22"/>
              </w:rPr>
            </w:pPr>
          </w:p>
        </w:tc>
        <w:tc>
          <w:tcPr>
            <w:tcW w:w="144" w:type="dxa"/>
            <w:tcBorders>
              <w:top w:val="single" w:sz="4" w:space="0" w:color="auto"/>
            </w:tcBorders>
            <w:shd w:val="clear" w:color="auto" w:fill="auto"/>
            <w:noWrap/>
            <w:tcMar>
              <w:left w:w="14" w:type="dxa"/>
              <w:right w:w="14" w:type="dxa"/>
            </w:tcMar>
            <w:hideMark/>
          </w:tcPr>
          <w:p w14:paraId="4274CE1A" w14:textId="77777777" w:rsidR="00E54966" w:rsidRPr="00EE121F" w:rsidRDefault="00E54966" w:rsidP="009A57F6">
            <w:pPr>
              <w:jc w:val="center"/>
              <w:rPr>
                <w:sz w:val="22"/>
              </w:rPr>
            </w:pPr>
          </w:p>
        </w:tc>
        <w:tc>
          <w:tcPr>
            <w:tcW w:w="590" w:type="dxa"/>
            <w:tcBorders>
              <w:top w:val="single" w:sz="4" w:space="0" w:color="auto"/>
            </w:tcBorders>
            <w:shd w:val="clear" w:color="auto" w:fill="auto"/>
            <w:noWrap/>
            <w:tcMar>
              <w:left w:w="0" w:type="dxa"/>
              <w:right w:w="0" w:type="dxa"/>
            </w:tcMar>
            <w:hideMark/>
          </w:tcPr>
          <w:p w14:paraId="161392BD" w14:textId="77777777" w:rsidR="00E54966" w:rsidRPr="00EE121F" w:rsidRDefault="00E54966" w:rsidP="009A57F6">
            <w:pPr>
              <w:jc w:val="center"/>
              <w:rPr>
                <w:sz w:val="22"/>
              </w:rPr>
            </w:pPr>
          </w:p>
        </w:tc>
        <w:tc>
          <w:tcPr>
            <w:tcW w:w="590" w:type="dxa"/>
            <w:tcBorders>
              <w:top w:val="single" w:sz="4" w:space="0" w:color="auto"/>
            </w:tcBorders>
            <w:shd w:val="clear" w:color="auto" w:fill="auto"/>
            <w:noWrap/>
            <w:tcMar>
              <w:left w:w="0" w:type="dxa"/>
              <w:right w:w="0" w:type="dxa"/>
            </w:tcMar>
            <w:hideMark/>
          </w:tcPr>
          <w:p w14:paraId="07F12798" w14:textId="77777777" w:rsidR="00E54966" w:rsidRPr="00EE121F" w:rsidRDefault="00E54966" w:rsidP="009A57F6">
            <w:pPr>
              <w:jc w:val="center"/>
              <w:rPr>
                <w:sz w:val="22"/>
              </w:rPr>
            </w:pPr>
          </w:p>
        </w:tc>
        <w:tc>
          <w:tcPr>
            <w:tcW w:w="590" w:type="dxa"/>
            <w:tcBorders>
              <w:top w:val="single" w:sz="4" w:space="0" w:color="auto"/>
            </w:tcBorders>
            <w:shd w:val="clear" w:color="auto" w:fill="auto"/>
            <w:noWrap/>
            <w:tcMar>
              <w:left w:w="0" w:type="dxa"/>
              <w:right w:w="0" w:type="dxa"/>
            </w:tcMar>
            <w:hideMark/>
          </w:tcPr>
          <w:p w14:paraId="498897E8" w14:textId="77777777" w:rsidR="00E54966" w:rsidRPr="00EE121F" w:rsidRDefault="00E54966" w:rsidP="009A57F6">
            <w:pPr>
              <w:jc w:val="center"/>
              <w:rPr>
                <w:sz w:val="22"/>
              </w:rPr>
            </w:pPr>
          </w:p>
        </w:tc>
      </w:tr>
      <w:tr w:rsidR="00E54966" w:rsidRPr="00EE121F" w14:paraId="4D7E49FD" w14:textId="77777777" w:rsidTr="3D881CCF">
        <w:trPr>
          <w:trHeight w:val="312"/>
        </w:trPr>
        <w:tc>
          <w:tcPr>
            <w:tcW w:w="2337" w:type="dxa"/>
            <w:shd w:val="clear" w:color="auto" w:fill="auto"/>
            <w:tcMar>
              <w:left w:w="14" w:type="dxa"/>
              <w:right w:w="14" w:type="dxa"/>
            </w:tcMar>
            <w:hideMark/>
          </w:tcPr>
          <w:p w14:paraId="4BA4F3C0" w14:textId="183BF296" w:rsidR="00E54966" w:rsidRPr="00EE121F" w:rsidRDefault="00E54966" w:rsidP="009A57F6">
            <w:pPr>
              <w:rPr>
                <w:color w:val="000000"/>
                <w:sz w:val="22"/>
              </w:rPr>
            </w:pPr>
            <w:r w:rsidRPr="00EE121F">
              <w:rPr>
                <w:color w:val="000000"/>
                <w:sz w:val="22"/>
              </w:rPr>
              <w:t xml:space="preserve">  Age (</w:t>
            </w:r>
            <w:r>
              <w:rPr>
                <w:color w:val="000000"/>
                <w:sz w:val="22"/>
              </w:rPr>
              <w:t>y</w:t>
            </w:r>
            <w:r w:rsidRPr="00EE121F">
              <w:rPr>
                <w:color w:val="000000"/>
                <w:sz w:val="22"/>
              </w:rPr>
              <w:t>ears)</w:t>
            </w:r>
          </w:p>
        </w:tc>
        <w:tc>
          <w:tcPr>
            <w:tcW w:w="533" w:type="dxa"/>
            <w:shd w:val="clear" w:color="auto" w:fill="auto"/>
            <w:noWrap/>
            <w:tcMar>
              <w:left w:w="0" w:type="dxa"/>
              <w:right w:w="0" w:type="dxa"/>
            </w:tcMar>
            <w:hideMark/>
          </w:tcPr>
          <w:p w14:paraId="1227E2C5" w14:textId="77777777" w:rsidR="00E54966" w:rsidRPr="00EE121F" w:rsidRDefault="00E54966" w:rsidP="009A57F6">
            <w:pPr>
              <w:jc w:val="center"/>
              <w:rPr>
                <w:color w:val="000000"/>
                <w:sz w:val="22"/>
              </w:rPr>
            </w:pPr>
            <w:r w:rsidRPr="00EE121F">
              <w:rPr>
                <w:color w:val="000000"/>
                <w:sz w:val="22"/>
              </w:rPr>
              <w:t>37.85</w:t>
            </w:r>
          </w:p>
        </w:tc>
        <w:tc>
          <w:tcPr>
            <w:tcW w:w="533" w:type="dxa"/>
            <w:shd w:val="clear" w:color="auto" w:fill="auto"/>
            <w:noWrap/>
            <w:tcMar>
              <w:left w:w="0" w:type="dxa"/>
              <w:right w:w="0" w:type="dxa"/>
            </w:tcMar>
            <w:hideMark/>
          </w:tcPr>
          <w:p w14:paraId="1F336720" w14:textId="77777777" w:rsidR="00E54966" w:rsidRPr="00EE121F" w:rsidRDefault="00E54966" w:rsidP="009A57F6">
            <w:pPr>
              <w:jc w:val="center"/>
              <w:rPr>
                <w:color w:val="000000"/>
                <w:sz w:val="22"/>
              </w:rPr>
            </w:pPr>
            <w:r w:rsidRPr="00EE121F">
              <w:rPr>
                <w:color w:val="000000"/>
                <w:sz w:val="22"/>
              </w:rPr>
              <w:t>10.06</w:t>
            </w:r>
          </w:p>
        </w:tc>
        <w:tc>
          <w:tcPr>
            <w:tcW w:w="590" w:type="dxa"/>
            <w:shd w:val="clear" w:color="auto" w:fill="auto"/>
            <w:noWrap/>
            <w:tcMar>
              <w:left w:w="0" w:type="dxa"/>
              <w:right w:w="0" w:type="dxa"/>
            </w:tcMar>
            <w:hideMark/>
          </w:tcPr>
          <w:p w14:paraId="1207FC03" w14:textId="77777777" w:rsidR="00E54966" w:rsidRPr="00EE121F" w:rsidRDefault="00E54966" w:rsidP="009A57F6">
            <w:pPr>
              <w:jc w:val="center"/>
              <w:rPr>
                <w:color w:val="000000"/>
                <w:sz w:val="22"/>
              </w:rPr>
            </w:pPr>
            <w:r w:rsidRPr="00EE121F">
              <w:rPr>
                <w:color w:val="000000"/>
                <w:sz w:val="22"/>
              </w:rPr>
              <w:t>23–60</w:t>
            </w:r>
          </w:p>
        </w:tc>
        <w:tc>
          <w:tcPr>
            <w:tcW w:w="130" w:type="dxa"/>
            <w:shd w:val="clear" w:color="auto" w:fill="auto"/>
            <w:noWrap/>
            <w:tcMar>
              <w:left w:w="0" w:type="dxa"/>
              <w:right w:w="0" w:type="dxa"/>
            </w:tcMar>
          </w:tcPr>
          <w:p w14:paraId="575BBA3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75036927" w14:textId="77777777" w:rsidR="00E54966" w:rsidRPr="00EE121F" w:rsidRDefault="00E54966" w:rsidP="009A57F6">
            <w:pPr>
              <w:jc w:val="center"/>
              <w:rPr>
                <w:color w:val="000000"/>
                <w:sz w:val="22"/>
              </w:rPr>
            </w:pPr>
            <w:r w:rsidRPr="00EE121F">
              <w:rPr>
                <w:color w:val="000000"/>
                <w:sz w:val="22"/>
              </w:rPr>
              <w:t>39.47</w:t>
            </w:r>
          </w:p>
        </w:tc>
        <w:tc>
          <w:tcPr>
            <w:tcW w:w="533" w:type="dxa"/>
            <w:shd w:val="clear" w:color="auto" w:fill="auto"/>
            <w:noWrap/>
            <w:tcMar>
              <w:left w:w="0" w:type="dxa"/>
              <w:right w:w="0" w:type="dxa"/>
            </w:tcMar>
            <w:hideMark/>
          </w:tcPr>
          <w:p w14:paraId="1EE5FE92" w14:textId="77777777" w:rsidR="00E54966" w:rsidRPr="00EE121F" w:rsidRDefault="00E54966" w:rsidP="009A57F6">
            <w:pPr>
              <w:jc w:val="center"/>
              <w:rPr>
                <w:color w:val="000000"/>
                <w:sz w:val="22"/>
              </w:rPr>
            </w:pPr>
            <w:r w:rsidRPr="00EE121F">
              <w:rPr>
                <w:color w:val="000000"/>
                <w:sz w:val="22"/>
              </w:rPr>
              <w:t>9.32</w:t>
            </w:r>
          </w:p>
        </w:tc>
        <w:tc>
          <w:tcPr>
            <w:tcW w:w="590" w:type="dxa"/>
            <w:shd w:val="clear" w:color="auto" w:fill="auto"/>
            <w:noWrap/>
            <w:tcMar>
              <w:left w:w="0" w:type="dxa"/>
              <w:right w:w="0" w:type="dxa"/>
            </w:tcMar>
            <w:hideMark/>
          </w:tcPr>
          <w:p w14:paraId="7863F530" w14:textId="77777777" w:rsidR="00E54966" w:rsidRPr="00EE121F" w:rsidRDefault="00E54966" w:rsidP="009A57F6">
            <w:pPr>
              <w:jc w:val="center"/>
              <w:rPr>
                <w:color w:val="000000"/>
                <w:sz w:val="22"/>
              </w:rPr>
            </w:pPr>
            <w:r w:rsidRPr="00EE121F">
              <w:rPr>
                <w:color w:val="000000"/>
                <w:sz w:val="22"/>
              </w:rPr>
              <w:t>25–57</w:t>
            </w:r>
          </w:p>
        </w:tc>
        <w:tc>
          <w:tcPr>
            <w:tcW w:w="134" w:type="dxa"/>
            <w:shd w:val="clear" w:color="auto" w:fill="auto"/>
            <w:noWrap/>
            <w:tcMar>
              <w:left w:w="0" w:type="dxa"/>
              <w:right w:w="0" w:type="dxa"/>
            </w:tcMar>
            <w:hideMark/>
          </w:tcPr>
          <w:p w14:paraId="2DC21D96"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AF5D3BE" w14:textId="77777777" w:rsidR="00E54966" w:rsidRPr="00EE121F" w:rsidRDefault="00E54966" w:rsidP="009A57F6">
            <w:pPr>
              <w:jc w:val="center"/>
              <w:rPr>
                <w:color w:val="000000"/>
                <w:sz w:val="22"/>
              </w:rPr>
            </w:pPr>
            <w:r w:rsidRPr="00EE121F">
              <w:rPr>
                <w:color w:val="000000"/>
                <w:sz w:val="22"/>
              </w:rPr>
              <w:t>41.92</w:t>
            </w:r>
          </w:p>
        </w:tc>
        <w:tc>
          <w:tcPr>
            <w:tcW w:w="533" w:type="dxa"/>
            <w:shd w:val="clear" w:color="auto" w:fill="auto"/>
            <w:noWrap/>
            <w:tcMar>
              <w:left w:w="0" w:type="dxa"/>
              <w:right w:w="0" w:type="dxa"/>
            </w:tcMar>
            <w:hideMark/>
          </w:tcPr>
          <w:p w14:paraId="13C8E81C" w14:textId="77777777" w:rsidR="00E54966" w:rsidRPr="00EE121F" w:rsidRDefault="00E54966" w:rsidP="009A57F6">
            <w:pPr>
              <w:jc w:val="center"/>
              <w:rPr>
                <w:color w:val="000000"/>
                <w:sz w:val="22"/>
              </w:rPr>
            </w:pPr>
            <w:r w:rsidRPr="00EE121F">
              <w:rPr>
                <w:color w:val="000000"/>
                <w:sz w:val="22"/>
              </w:rPr>
              <w:t>10.63</w:t>
            </w:r>
          </w:p>
        </w:tc>
        <w:tc>
          <w:tcPr>
            <w:tcW w:w="590" w:type="dxa"/>
            <w:shd w:val="clear" w:color="auto" w:fill="auto"/>
            <w:noWrap/>
            <w:tcMar>
              <w:left w:w="0" w:type="dxa"/>
              <w:right w:w="0" w:type="dxa"/>
            </w:tcMar>
            <w:hideMark/>
          </w:tcPr>
          <w:p w14:paraId="1D7D239C" w14:textId="77777777" w:rsidR="00E54966" w:rsidRPr="00EE121F" w:rsidRDefault="00E54966" w:rsidP="009A57F6">
            <w:pPr>
              <w:jc w:val="center"/>
              <w:rPr>
                <w:color w:val="000000"/>
                <w:sz w:val="22"/>
              </w:rPr>
            </w:pPr>
            <w:r w:rsidRPr="00EE121F">
              <w:rPr>
                <w:color w:val="000000"/>
                <w:sz w:val="22"/>
              </w:rPr>
              <w:t>22–60</w:t>
            </w:r>
          </w:p>
        </w:tc>
        <w:tc>
          <w:tcPr>
            <w:tcW w:w="132" w:type="dxa"/>
            <w:shd w:val="clear" w:color="auto" w:fill="auto"/>
            <w:noWrap/>
            <w:tcMar>
              <w:left w:w="0" w:type="dxa"/>
              <w:right w:w="0" w:type="dxa"/>
            </w:tcMar>
            <w:hideMark/>
          </w:tcPr>
          <w:p w14:paraId="64CBDC4E"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7BCF84DC" w14:textId="77777777" w:rsidR="00E54966" w:rsidRPr="00EE121F" w:rsidRDefault="00E54966" w:rsidP="009A57F6">
            <w:pPr>
              <w:jc w:val="center"/>
              <w:rPr>
                <w:color w:val="000000"/>
                <w:sz w:val="22"/>
              </w:rPr>
            </w:pPr>
            <w:r w:rsidRPr="00EE121F">
              <w:rPr>
                <w:color w:val="000000"/>
                <w:sz w:val="22"/>
              </w:rPr>
              <w:t>38.37</w:t>
            </w:r>
          </w:p>
        </w:tc>
        <w:tc>
          <w:tcPr>
            <w:tcW w:w="533" w:type="dxa"/>
            <w:shd w:val="clear" w:color="auto" w:fill="auto"/>
            <w:noWrap/>
            <w:tcMar>
              <w:left w:w="0" w:type="dxa"/>
              <w:right w:w="0" w:type="dxa"/>
            </w:tcMar>
            <w:hideMark/>
          </w:tcPr>
          <w:p w14:paraId="6328D4AB" w14:textId="77777777" w:rsidR="00E54966" w:rsidRPr="00EE121F" w:rsidRDefault="00E54966" w:rsidP="009A57F6">
            <w:pPr>
              <w:jc w:val="center"/>
              <w:rPr>
                <w:color w:val="000000"/>
                <w:sz w:val="22"/>
              </w:rPr>
            </w:pPr>
            <w:r w:rsidRPr="00EE121F">
              <w:rPr>
                <w:color w:val="000000"/>
                <w:sz w:val="22"/>
              </w:rPr>
              <w:t>9.47</w:t>
            </w:r>
          </w:p>
        </w:tc>
        <w:tc>
          <w:tcPr>
            <w:tcW w:w="590" w:type="dxa"/>
            <w:shd w:val="clear" w:color="auto" w:fill="auto"/>
            <w:noWrap/>
            <w:tcMar>
              <w:left w:w="0" w:type="dxa"/>
              <w:right w:w="0" w:type="dxa"/>
            </w:tcMar>
            <w:hideMark/>
          </w:tcPr>
          <w:p w14:paraId="3073A1ED" w14:textId="77777777" w:rsidR="00E54966" w:rsidRPr="00EE121F" w:rsidRDefault="00E54966" w:rsidP="009A57F6">
            <w:pPr>
              <w:jc w:val="center"/>
              <w:rPr>
                <w:color w:val="000000"/>
                <w:sz w:val="22"/>
              </w:rPr>
            </w:pPr>
            <w:r w:rsidRPr="00EE121F">
              <w:rPr>
                <w:color w:val="000000"/>
                <w:sz w:val="22"/>
              </w:rPr>
              <w:t>24–57</w:t>
            </w:r>
          </w:p>
        </w:tc>
        <w:tc>
          <w:tcPr>
            <w:tcW w:w="132" w:type="dxa"/>
            <w:shd w:val="clear" w:color="auto" w:fill="auto"/>
            <w:noWrap/>
            <w:tcMar>
              <w:left w:w="0" w:type="dxa"/>
              <w:right w:w="0" w:type="dxa"/>
            </w:tcMar>
            <w:hideMark/>
          </w:tcPr>
          <w:p w14:paraId="5F17D9F6"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31119C8B" w14:textId="77777777" w:rsidR="00E54966" w:rsidRPr="00EE121F" w:rsidRDefault="00E54966" w:rsidP="009A57F6">
            <w:pPr>
              <w:jc w:val="center"/>
              <w:rPr>
                <w:color w:val="000000"/>
                <w:sz w:val="22"/>
              </w:rPr>
            </w:pPr>
            <w:r w:rsidRPr="00EE121F">
              <w:rPr>
                <w:color w:val="000000"/>
                <w:sz w:val="22"/>
              </w:rPr>
              <w:t>40.11</w:t>
            </w:r>
          </w:p>
        </w:tc>
        <w:tc>
          <w:tcPr>
            <w:tcW w:w="590" w:type="dxa"/>
            <w:shd w:val="clear" w:color="auto" w:fill="auto"/>
            <w:noWrap/>
            <w:tcMar>
              <w:left w:w="0" w:type="dxa"/>
              <w:right w:w="0" w:type="dxa"/>
            </w:tcMar>
            <w:hideMark/>
          </w:tcPr>
          <w:p w14:paraId="0BAF42BC" w14:textId="77777777" w:rsidR="00E54966" w:rsidRPr="00EE121F" w:rsidRDefault="00E54966" w:rsidP="009A57F6">
            <w:pPr>
              <w:jc w:val="center"/>
              <w:rPr>
                <w:color w:val="000000"/>
                <w:sz w:val="22"/>
              </w:rPr>
            </w:pPr>
            <w:r w:rsidRPr="00EE121F">
              <w:rPr>
                <w:color w:val="000000"/>
                <w:sz w:val="22"/>
              </w:rPr>
              <w:t>10.97</w:t>
            </w:r>
          </w:p>
        </w:tc>
        <w:tc>
          <w:tcPr>
            <w:tcW w:w="590" w:type="dxa"/>
            <w:shd w:val="clear" w:color="auto" w:fill="auto"/>
            <w:noWrap/>
            <w:tcMar>
              <w:left w:w="0" w:type="dxa"/>
              <w:right w:w="0" w:type="dxa"/>
            </w:tcMar>
            <w:hideMark/>
          </w:tcPr>
          <w:p w14:paraId="5D9FEFA6" w14:textId="77777777" w:rsidR="00E54966" w:rsidRPr="00EE121F" w:rsidRDefault="00E54966" w:rsidP="009A57F6">
            <w:pPr>
              <w:jc w:val="center"/>
              <w:rPr>
                <w:color w:val="000000"/>
                <w:sz w:val="22"/>
              </w:rPr>
            </w:pPr>
            <w:r w:rsidRPr="00EE121F">
              <w:rPr>
                <w:color w:val="000000"/>
                <w:sz w:val="22"/>
              </w:rPr>
              <w:t>24–59</w:t>
            </w:r>
          </w:p>
        </w:tc>
        <w:tc>
          <w:tcPr>
            <w:tcW w:w="144" w:type="dxa"/>
            <w:shd w:val="clear" w:color="auto" w:fill="auto"/>
            <w:noWrap/>
            <w:tcMar>
              <w:left w:w="14" w:type="dxa"/>
              <w:right w:w="14" w:type="dxa"/>
            </w:tcMar>
            <w:hideMark/>
          </w:tcPr>
          <w:p w14:paraId="5BB9ACD6"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7D287F68" w14:textId="77777777" w:rsidR="00E54966" w:rsidRPr="00EE121F" w:rsidRDefault="00E54966" w:rsidP="009A57F6">
            <w:pPr>
              <w:jc w:val="center"/>
              <w:rPr>
                <w:color w:val="000000"/>
                <w:sz w:val="22"/>
              </w:rPr>
            </w:pPr>
            <w:r w:rsidRPr="00EE121F">
              <w:rPr>
                <w:color w:val="000000"/>
                <w:sz w:val="22"/>
              </w:rPr>
              <w:t>43.14</w:t>
            </w:r>
          </w:p>
        </w:tc>
        <w:tc>
          <w:tcPr>
            <w:tcW w:w="590" w:type="dxa"/>
            <w:shd w:val="clear" w:color="auto" w:fill="auto"/>
            <w:noWrap/>
            <w:tcMar>
              <w:left w:w="0" w:type="dxa"/>
              <w:right w:w="0" w:type="dxa"/>
            </w:tcMar>
            <w:hideMark/>
          </w:tcPr>
          <w:p w14:paraId="15ACA7AE" w14:textId="77777777" w:rsidR="00E54966" w:rsidRPr="00EE121F" w:rsidRDefault="00E54966" w:rsidP="009A57F6">
            <w:pPr>
              <w:jc w:val="center"/>
              <w:rPr>
                <w:color w:val="000000"/>
                <w:sz w:val="22"/>
              </w:rPr>
            </w:pPr>
            <w:r w:rsidRPr="00EE121F">
              <w:rPr>
                <w:color w:val="000000"/>
                <w:sz w:val="22"/>
              </w:rPr>
              <w:t>9.61</w:t>
            </w:r>
          </w:p>
        </w:tc>
        <w:tc>
          <w:tcPr>
            <w:tcW w:w="590" w:type="dxa"/>
            <w:shd w:val="clear" w:color="auto" w:fill="auto"/>
            <w:noWrap/>
            <w:tcMar>
              <w:left w:w="0" w:type="dxa"/>
              <w:right w:w="0" w:type="dxa"/>
            </w:tcMar>
            <w:hideMark/>
          </w:tcPr>
          <w:p w14:paraId="1BA96B18" w14:textId="77777777" w:rsidR="00E54966" w:rsidRPr="00EE121F" w:rsidRDefault="00E54966" w:rsidP="009A57F6">
            <w:pPr>
              <w:jc w:val="center"/>
              <w:rPr>
                <w:color w:val="000000"/>
                <w:sz w:val="22"/>
              </w:rPr>
            </w:pPr>
            <w:r w:rsidRPr="00EE121F">
              <w:rPr>
                <w:color w:val="000000"/>
                <w:sz w:val="22"/>
              </w:rPr>
              <w:t>26–58</w:t>
            </w:r>
          </w:p>
        </w:tc>
      </w:tr>
      <w:tr w:rsidR="00E54966" w:rsidRPr="00EE121F" w14:paraId="062DD067" w14:textId="77777777" w:rsidTr="3D881CCF">
        <w:trPr>
          <w:trHeight w:val="312"/>
        </w:trPr>
        <w:tc>
          <w:tcPr>
            <w:tcW w:w="2337" w:type="dxa"/>
            <w:shd w:val="clear" w:color="auto" w:fill="auto"/>
            <w:tcMar>
              <w:left w:w="14" w:type="dxa"/>
              <w:right w:w="14" w:type="dxa"/>
            </w:tcMar>
            <w:hideMark/>
          </w:tcPr>
          <w:p w14:paraId="00E959B0" w14:textId="4ED61BCA" w:rsidR="00E54966" w:rsidRPr="00EE121F" w:rsidRDefault="00E54966" w:rsidP="009A57F6">
            <w:pPr>
              <w:rPr>
                <w:color w:val="000000"/>
                <w:sz w:val="22"/>
              </w:rPr>
            </w:pPr>
            <w:r w:rsidRPr="00EE121F">
              <w:rPr>
                <w:color w:val="000000"/>
                <w:sz w:val="22"/>
              </w:rPr>
              <w:t xml:space="preserve">  Years of </w:t>
            </w:r>
            <w:r w:rsidR="00647C8A">
              <w:rPr>
                <w:color w:val="000000"/>
                <w:sz w:val="22"/>
              </w:rPr>
              <w:t>e</w:t>
            </w:r>
            <w:r w:rsidRPr="00EE121F">
              <w:rPr>
                <w:color w:val="000000"/>
                <w:sz w:val="22"/>
              </w:rPr>
              <w:t>xperience</w:t>
            </w:r>
          </w:p>
        </w:tc>
        <w:tc>
          <w:tcPr>
            <w:tcW w:w="533" w:type="dxa"/>
            <w:shd w:val="clear" w:color="auto" w:fill="auto"/>
            <w:noWrap/>
            <w:tcMar>
              <w:left w:w="0" w:type="dxa"/>
              <w:right w:w="0" w:type="dxa"/>
            </w:tcMar>
            <w:hideMark/>
          </w:tcPr>
          <w:p w14:paraId="13226232" w14:textId="77777777" w:rsidR="00E54966" w:rsidRPr="00EE121F" w:rsidRDefault="00E54966" w:rsidP="009A57F6">
            <w:pPr>
              <w:jc w:val="center"/>
              <w:rPr>
                <w:color w:val="000000"/>
                <w:sz w:val="22"/>
              </w:rPr>
            </w:pPr>
            <w:r w:rsidRPr="00EE121F">
              <w:rPr>
                <w:color w:val="000000"/>
                <w:sz w:val="22"/>
              </w:rPr>
              <w:t>13.77</w:t>
            </w:r>
          </w:p>
        </w:tc>
        <w:tc>
          <w:tcPr>
            <w:tcW w:w="533" w:type="dxa"/>
            <w:shd w:val="clear" w:color="auto" w:fill="auto"/>
            <w:noWrap/>
            <w:tcMar>
              <w:left w:w="0" w:type="dxa"/>
              <w:right w:w="0" w:type="dxa"/>
            </w:tcMar>
            <w:hideMark/>
          </w:tcPr>
          <w:p w14:paraId="291DE6EB" w14:textId="77777777" w:rsidR="00E54966" w:rsidRPr="00EE121F" w:rsidRDefault="00E54966" w:rsidP="009A57F6">
            <w:pPr>
              <w:jc w:val="center"/>
              <w:rPr>
                <w:color w:val="000000"/>
                <w:sz w:val="22"/>
              </w:rPr>
            </w:pPr>
            <w:r w:rsidRPr="00EE121F">
              <w:rPr>
                <w:color w:val="000000"/>
                <w:sz w:val="22"/>
              </w:rPr>
              <w:t>9.80</w:t>
            </w:r>
          </w:p>
        </w:tc>
        <w:tc>
          <w:tcPr>
            <w:tcW w:w="590" w:type="dxa"/>
            <w:shd w:val="clear" w:color="auto" w:fill="auto"/>
            <w:noWrap/>
            <w:tcMar>
              <w:left w:w="0" w:type="dxa"/>
              <w:right w:w="0" w:type="dxa"/>
            </w:tcMar>
            <w:hideMark/>
          </w:tcPr>
          <w:p w14:paraId="7B3080AC" w14:textId="77777777" w:rsidR="00E54966" w:rsidRPr="00EE121F" w:rsidRDefault="00E54966" w:rsidP="009A57F6">
            <w:pPr>
              <w:jc w:val="center"/>
              <w:rPr>
                <w:color w:val="000000"/>
                <w:sz w:val="22"/>
              </w:rPr>
            </w:pPr>
            <w:r w:rsidRPr="00EE121F">
              <w:rPr>
                <w:color w:val="000000"/>
                <w:sz w:val="22"/>
              </w:rPr>
              <w:t>1–30</w:t>
            </w:r>
          </w:p>
        </w:tc>
        <w:tc>
          <w:tcPr>
            <w:tcW w:w="130" w:type="dxa"/>
            <w:shd w:val="clear" w:color="auto" w:fill="auto"/>
            <w:noWrap/>
            <w:tcMar>
              <w:left w:w="0" w:type="dxa"/>
              <w:right w:w="0" w:type="dxa"/>
            </w:tcMar>
          </w:tcPr>
          <w:p w14:paraId="0EC550FE"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2C0DDF1" w14:textId="77777777" w:rsidR="00E54966" w:rsidRPr="00EE121F" w:rsidRDefault="00E54966" w:rsidP="009A57F6">
            <w:pPr>
              <w:jc w:val="center"/>
              <w:rPr>
                <w:color w:val="000000"/>
                <w:sz w:val="22"/>
              </w:rPr>
            </w:pPr>
            <w:r w:rsidRPr="00EE121F">
              <w:rPr>
                <w:color w:val="000000"/>
                <w:sz w:val="22"/>
              </w:rPr>
              <w:t>10.33</w:t>
            </w:r>
          </w:p>
        </w:tc>
        <w:tc>
          <w:tcPr>
            <w:tcW w:w="533" w:type="dxa"/>
            <w:shd w:val="clear" w:color="auto" w:fill="auto"/>
            <w:noWrap/>
            <w:tcMar>
              <w:left w:w="0" w:type="dxa"/>
              <w:right w:w="0" w:type="dxa"/>
            </w:tcMar>
            <w:hideMark/>
          </w:tcPr>
          <w:p w14:paraId="7C0F2CD5" w14:textId="77777777" w:rsidR="00E54966" w:rsidRPr="00EE121F" w:rsidRDefault="00E54966" w:rsidP="009A57F6">
            <w:pPr>
              <w:jc w:val="center"/>
              <w:rPr>
                <w:color w:val="000000"/>
                <w:sz w:val="22"/>
              </w:rPr>
            </w:pPr>
            <w:r w:rsidRPr="00EE121F">
              <w:rPr>
                <w:color w:val="000000"/>
                <w:sz w:val="22"/>
              </w:rPr>
              <w:t>5.51</w:t>
            </w:r>
          </w:p>
        </w:tc>
        <w:tc>
          <w:tcPr>
            <w:tcW w:w="590" w:type="dxa"/>
            <w:shd w:val="clear" w:color="auto" w:fill="auto"/>
            <w:noWrap/>
            <w:tcMar>
              <w:left w:w="0" w:type="dxa"/>
              <w:right w:w="0" w:type="dxa"/>
            </w:tcMar>
            <w:hideMark/>
          </w:tcPr>
          <w:p w14:paraId="6D37CFC0" w14:textId="77777777" w:rsidR="00E54966" w:rsidRPr="00EE121F" w:rsidRDefault="00E54966" w:rsidP="009A57F6">
            <w:pPr>
              <w:jc w:val="center"/>
              <w:rPr>
                <w:color w:val="000000"/>
                <w:sz w:val="22"/>
              </w:rPr>
            </w:pPr>
            <w:r w:rsidRPr="00EE121F">
              <w:rPr>
                <w:color w:val="000000"/>
                <w:sz w:val="22"/>
              </w:rPr>
              <w:t>1–20</w:t>
            </w:r>
          </w:p>
        </w:tc>
        <w:tc>
          <w:tcPr>
            <w:tcW w:w="134" w:type="dxa"/>
            <w:shd w:val="clear" w:color="auto" w:fill="auto"/>
            <w:noWrap/>
            <w:tcMar>
              <w:left w:w="0" w:type="dxa"/>
              <w:right w:w="0" w:type="dxa"/>
            </w:tcMar>
            <w:hideMark/>
          </w:tcPr>
          <w:p w14:paraId="1129FA01"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268B894" w14:textId="77777777" w:rsidR="00E54966" w:rsidRPr="00EE121F" w:rsidRDefault="00E54966" w:rsidP="009A57F6">
            <w:pPr>
              <w:jc w:val="center"/>
              <w:rPr>
                <w:color w:val="000000"/>
                <w:sz w:val="22"/>
              </w:rPr>
            </w:pPr>
            <w:r w:rsidRPr="00EE121F">
              <w:rPr>
                <w:color w:val="000000"/>
                <w:sz w:val="22"/>
              </w:rPr>
              <w:t>14.72</w:t>
            </w:r>
          </w:p>
        </w:tc>
        <w:tc>
          <w:tcPr>
            <w:tcW w:w="533" w:type="dxa"/>
            <w:shd w:val="clear" w:color="auto" w:fill="auto"/>
            <w:noWrap/>
            <w:tcMar>
              <w:left w:w="0" w:type="dxa"/>
              <w:right w:w="0" w:type="dxa"/>
            </w:tcMar>
            <w:hideMark/>
          </w:tcPr>
          <w:p w14:paraId="567DD2CA" w14:textId="77777777" w:rsidR="00E54966" w:rsidRPr="00EE121F" w:rsidRDefault="00E54966" w:rsidP="009A57F6">
            <w:pPr>
              <w:jc w:val="center"/>
              <w:rPr>
                <w:color w:val="000000"/>
                <w:sz w:val="22"/>
              </w:rPr>
            </w:pPr>
            <w:r w:rsidRPr="00EE121F">
              <w:rPr>
                <w:color w:val="000000"/>
                <w:sz w:val="22"/>
              </w:rPr>
              <w:t>9.02</w:t>
            </w:r>
          </w:p>
        </w:tc>
        <w:tc>
          <w:tcPr>
            <w:tcW w:w="590" w:type="dxa"/>
            <w:shd w:val="clear" w:color="auto" w:fill="auto"/>
            <w:noWrap/>
            <w:tcMar>
              <w:left w:w="0" w:type="dxa"/>
              <w:right w:w="0" w:type="dxa"/>
            </w:tcMar>
            <w:hideMark/>
          </w:tcPr>
          <w:p w14:paraId="340C8519" w14:textId="77777777" w:rsidR="00E54966" w:rsidRPr="00EE121F" w:rsidRDefault="00E54966" w:rsidP="009A57F6">
            <w:pPr>
              <w:jc w:val="center"/>
              <w:rPr>
                <w:color w:val="000000"/>
                <w:sz w:val="22"/>
              </w:rPr>
            </w:pPr>
            <w:r w:rsidRPr="00EE121F">
              <w:rPr>
                <w:color w:val="000000"/>
                <w:sz w:val="22"/>
              </w:rPr>
              <w:t>2–30</w:t>
            </w:r>
          </w:p>
        </w:tc>
        <w:tc>
          <w:tcPr>
            <w:tcW w:w="132" w:type="dxa"/>
            <w:shd w:val="clear" w:color="auto" w:fill="auto"/>
            <w:noWrap/>
            <w:tcMar>
              <w:left w:w="0" w:type="dxa"/>
              <w:right w:w="0" w:type="dxa"/>
            </w:tcMar>
            <w:hideMark/>
          </w:tcPr>
          <w:p w14:paraId="5F5AD14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A1B1EF5" w14:textId="77777777" w:rsidR="00E54966" w:rsidRPr="00EE121F" w:rsidRDefault="00E54966" w:rsidP="009A57F6">
            <w:pPr>
              <w:jc w:val="center"/>
              <w:rPr>
                <w:color w:val="000000"/>
                <w:sz w:val="22"/>
              </w:rPr>
            </w:pPr>
            <w:r w:rsidRPr="00EE121F">
              <w:rPr>
                <w:color w:val="000000"/>
                <w:sz w:val="22"/>
              </w:rPr>
              <w:t>12.63</w:t>
            </w:r>
          </w:p>
        </w:tc>
        <w:tc>
          <w:tcPr>
            <w:tcW w:w="533" w:type="dxa"/>
            <w:shd w:val="clear" w:color="auto" w:fill="auto"/>
            <w:noWrap/>
            <w:tcMar>
              <w:left w:w="0" w:type="dxa"/>
              <w:right w:w="0" w:type="dxa"/>
            </w:tcMar>
            <w:hideMark/>
          </w:tcPr>
          <w:p w14:paraId="3D7F5D25" w14:textId="77777777" w:rsidR="00E54966" w:rsidRPr="00EE121F" w:rsidRDefault="00E54966" w:rsidP="009A57F6">
            <w:pPr>
              <w:jc w:val="center"/>
              <w:rPr>
                <w:color w:val="000000"/>
                <w:sz w:val="22"/>
              </w:rPr>
            </w:pPr>
            <w:r w:rsidRPr="00EE121F">
              <w:rPr>
                <w:color w:val="000000"/>
                <w:sz w:val="22"/>
              </w:rPr>
              <w:t>7.19</w:t>
            </w:r>
          </w:p>
        </w:tc>
        <w:tc>
          <w:tcPr>
            <w:tcW w:w="590" w:type="dxa"/>
            <w:shd w:val="clear" w:color="auto" w:fill="auto"/>
            <w:noWrap/>
            <w:tcMar>
              <w:left w:w="0" w:type="dxa"/>
              <w:right w:w="0" w:type="dxa"/>
            </w:tcMar>
            <w:hideMark/>
          </w:tcPr>
          <w:p w14:paraId="5A251A80" w14:textId="77777777" w:rsidR="00E54966" w:rsidRPr="00EE121F" w:rsidRDefault="00E54966" w:rsidP="009A57F6">
            <w:pPr>
              <w:jc w:val="center"/>
              <w:rPr>
                <w:color w:val="000000"/>
                <w:sz w:val="22"/>
              </w:rPr>
            </w:pPr>
            <w:r w:rsidRPr="00EE121F">
              <w:rPr>
                <w:color w:val="000000"/>
                <w:sz w:val="22"/>
              </w:rPr>
              <w:t>3–30</w:t>
            </w:r>
          </w:p>
        </w:tc>
        <w:tc>
          <w:tcPr>
            <w:tcW w:w="132" w:type="dxa"/>
            <w:shd w:val="clear" w:color="auto" w:fill="auto"/>
            <w:noWrap/>
            <w:tcMar>
              <w:left w:w="0" w:type="dxa"/>
              <w:right w:w="0" w:type="dxa"/>
            </w:tcMar>
            <w:hideMark/>
          </w:tcPr>
          <w:p w14:paraId="5C7673F8"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474BD845" w14:textId="77777777" w:rsidR="00E54966" w:rsidRPr="00EE121F" w:rsidRDefault="00E54966" w:rsidP="009A57F6">
            <w:pPr>
              <w:jc w:val="center"/>
              <w:rPr>
                <w:color w:val="000000"/>
                <w:sz w:val="22"/>
              </w:rPr>
            </w:pPr>
            <w:r w:rsidRPr="00EE121F">
              <w:rPr>
                <w:color w:val="000000"/>
                <w:sz w:val="22"/>
              </w:rPr>
              <w:t>12.22</w:t>
            </w:r>
          </w:p>
        </w:tc>
        <w:tc>
          <w:tcPr>
            <w:tcW w:w="590" w:type="dxa"/>
            <w:shd w:val="clear" w:color="auto" w:fill="auto"/>
            <w:noWrap/>
            <w:tcMar>
              <w:left w:w="0" w:type="dxa"/>
              <w:right w:w="0" w:type="dxa"/>
            </w:tcMar>
            <w:hideMark/>
          </w:tcPr>
          <w:p w14:paraId="43B4AD7A" w14:textId="77777777" w:rsidR="00E54966" w:rsidRPr="00EE121F" w:rsidRDefault="00E54966" w:rsidP="009A57F6">
            <w:pPr>
              <w:jc w:val="center"/>
              <w:rPr>
                <w:color w:val="000000"/>
                <w:sz w:val="22"/>
              </w:rPr>
            </w:pPr>
            <w:r w:rsidRPr="00EE121F">
              <w:rPr>
                <w:color w:val="000000"/>
                <w:sz w:val="22"/>
              </w:rPr>
              <w:t>11.69</w:t>
            </w:r>
          </w:p>
        </w:tc>
        <w:tc>
          <w:tcPr>
            <w:tcW w:w="590" w:type="dxa"/>
            <w:shd w:val="clear" w:color="auto" w:fill="auto"/>
            <w:noWrap/>
            <w:tcMar>
              <w:left w:w="0" w:type="dxa"/>
              <w:right w:w="0" w:type="dxa"/>
            </w:tcMar>
            <w:hideMark/>
          </w:tcPr>
          <w:p w14:paraId="056FF611" w14:textId="77777777" w:rsidR="00E54966" w:rsidRPr="00EE121F" w:rsidRDefault="00E54966" w:rsidP="009A57F6">
            <w:pPr>
              <w:jc w:val="center"/>
              <w:rPr>
                <w:color w:val="000000"/>
                <w:sz w:val="22"/>
              </w:rPr>
            </w:pPr>
            <w:r w:rsidRPr="00EE121F">
              <w:rPr>
                <w:color w:val="000000"/>
                <w:sz w:val="22"/>
              </w:rPr>
              <w:t>2–48</w:t>
            </w:r>
          </w:p>
        </w:tc>
        <w:tc>
          <w:tcPr>
            <w:tcW w:w="144" w:type="dxa"/>
            <w:shd w:val="clear" w:color="auto" w:fill="auto"/>
            <w:noWrap/>
            <w:tcMar>
              <w:left w:w="14" w:type="dxa"/>
              <w:right w:w="14" w:type="dxa"/>
            </w:tcMar>
            <w:hideMark/>
          </w:tcPr>
          <w:p w14:paraId="333FAE5D"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2D10E480" w14:textId="77777777" w:rsidR="00E54966" w:rsidRPr="00EE121F" w:rsidRDefault="00E54966" w:rsidP="009A57F6">
            <w:pPr>
              <w:jc w:val="center"/>
              <w:rPr>
                <w:color w:val="000000"/>
                <w:sz w:val="22"/>
              </w:rPr>
            </w:pPr>
            <w:r w:rsidRPr="00EE121F">
              <w:rPr>
                <w:color w:val="000000"/>
                <w:sz w:val="22"/>
              </w:rPr>
              <w:t>16.87</w:t>
            </w:r>
          </w:p>
        </w:tc>
        <w:tc>
          <w:tcPr>
            <w:tcW w:w="590" w:type="dxa"/>
            <w:shd w:val="clear" w:color="auto" w:fill="auto"/>
            <w:noWrap/>
            <w:tcMar>
              <w:left w:w="0" w:type="dxa"/>
              <w:right w:w="0" w:type="dxa"/>
            </w:tcMar>
            <w:hideMark/>
          </w:tcPr>
          <w:p w14:paraId="7C1ADD9C" w14:textId="77777777" w:rsidR="00E54966" w:rsidRPr="00EE121F" w:rsidRDefault="00E54966" w:rsidP="009A57F6">
            <w:pPr>
              <w:jc w:val="center"/>
              <w:rPr>
                <w:color w:val="000000"/>
                <w:sz w:val="22"/>
              </w:rPr>
            </w:pPr>
            <w:r w:rsidRPr="00EE121F">
              <w:rPr>
                <w:color w:val="000000"/>
                <w:sz w:val="22"/>
              </w:rPr>
              <w:t>8.26</w:t>
            </w:r>
          </w:p>
        </w:tc>
        <w:tc>
          <w:tcPr>
            <w:tcW w:w="590" w:type="dxa"/>
            <w:shd w:val="clear" w:color="auto" w:fill="auto"/>
            <w:noWrap/>
            <w:tcMar>
              <w:left w:w="0" w:type="dxa"/>
              <w:right w:w="0" w:type="dxa"/>
            </w:tcMar>
            <w:hideMark/>
          </w:tcPr>
          <w:p w14:paraId="2DB4A515" w14:textId="77777777" w:rsidR="00E54966" w:rsidRPr="00EE121F" w:rsidRDefault="00E54966" w:rsidP="009A57F6">
            <w:pPr>
              <w:jc w:val="center"/>
              <w:rPr>
                <w:color w:val="000000"/>
                <w:sz w:val="22"/>
              </w:rPr>
            </w:pPr>
            <w:r w:rsidRPr="00EE121F">
              <w:rPr>
                <w:color w:val="000000"/>
                <w:sz w:val="22"/>
              </w:rPr>
              <w:t>4–30</w:t>
            </w:r>
          </w:p>
        </w:tc>
      </w:tr>
      <w:tr w:rsidR="00E54966" w:rsidRPr="00EE121F" w14:paraId="642AA660" w14:textId="77777777" w:rsidTr="3D881CCF">
        <w:trPr>
          <w:trHeight w:val="312"/>
        </w:trPr>
        <w:tc>
          <w:tcPr>
            <w:tcW w:w="2337" w:type="dxa"/>
            <w:shd w:val="clear" w:color="auto" w:fill="auto"/>
            <w:tcMar>
              <w:left w:w="14" w:type="dxa"/>
              <w:right w:w="14" w:type="dxa"/>
            </w:tcMar>
            <w:hideMark/>
          </w:tcPr>
          <w:p w14:paraId="26A0B49E" w14:textId="06F4F02C" w:rsidR="00E54966" w:rsidRPr="00EE121F" w:rsidRDefault="00E54966" w:rsidP="009A57F6">
            <w:pPr>
              <w:rPr>
                <w:color w:val="000000"/>
                <w:sz w:val="22"/>
              </w:rPr>
            </w:pPr>
            <w:r w:rsidRPr="00EE121F">
              <w:rPr>
                <w:color w:val="000000"/>
                <w:sz w:val="22"/>
              </w:rPr>
              <w:t xml:space="preserve">  Class size</w:t>
            </w:r>
          </w:p>
        </w:tc>
        <w:tc>
          <w:tcPr>
            <w:tcW w:w="533" w:type="dxa"/>
            <w:shd w:val="clear" w:color="auto" w:fill="auto"/>
            <w:noWrap/>
            <w:tcMar>
              <w:left w:w="0" w:type="dxa"/>
              <w:right w:w="0" w:type="dxa"/>
            </w:tcMar>
            <w:hideMark/>
          </w:tcPr>
          <w:p w14:paraId="7E3DE9E3" w14:textId="77777777" w:rsidR="00E54966" w:rsidRPr="00EE121F" w:rsidRDefault="00E54966" w:rsidP="009A57F6">
            <w:pPr>
              <w:jc w:val="center"/>
              <w:rPr>
                <w:color w:val="000000"/>
                <w:sz w:val="22"/>
              </w:rPr>
            </w:pPr>
            <w:r w:rsidRPr="00EE121F">
              <w:rPr>
                <w:color w:val="000000"/>
                <w:sz w:val="22"/>
              </w:rPr>
              <w:t>15.08</w:t>
            </w:r>
          </w:p>
        </w:tc>
        <w:tc>
          <w:tcPr>
            <w:tcW w:w="533" w:type="dxa"/>
            <w:shd w:val="clear" w:color="auto" w:fill="auto"/>
            <w:noWrap/>
            <w:tcMar>
              <w:left w:w="0" w:type="dxa"/>
              <w:right w:w="0" w:type="dxa"/>
            </w:tcMar>
            <w:hideMark/>
          </w:tcPr>
          <w:p w14:paraId="28429729" w14:textId="77777777" w:rsidR="00E54966" w:rsidRPr="00EE121F" w:rsidRDefault="00E54966" w:rsidP="009A57F6">
            <w:pPr>
              <w:jc w:val="center"/>
              <w:rPr>
                <w:color w:val="000000"/>
                <w:sz w:val="22"/>
              </w:rPr>
            </w:pPr>
            <w:r w:rsidRPr="00EE121F">
              <w:rPr>
                <w:color w:val="000000"/>
                <w:sz w:val="22"/>
              </w:rPr>
              <w:t>4.06</w:t>
            </w:r>
          </w:p>
        </w:tc>
        <w:tc>
          <w:tcPr>
            <w:tcW w:w="590" w:type="dxa"/>
            <w:shd w:val="clear" w:color="auto" w:fill="auto"/>
            <w:noWrap/>
            <w:tcMar>
              <w:left w:w="0" w:type="dxa"/>
              <w:right w:w="0" w:type="dxa"/>
            </w:tcMar>
            <w:hideMark/>
          </w:tcPr>
          <w:p w14:paraId="1DADD6BD" w14:textId="77777777" w:rsidR="00E54966" w:rsidRPr="00EE121F" w:rsidRDefault="00E54966" w:rsidP="009A57F6">
            <w:pPr>
              <w:jc w:val="center"/>
              <w:rPr>
                <w:color w:val="000000"/>
                <w:sz w:val="22"/>
              </w:rPr>
            </w:pPr>
            <w:r w:rsidRPr="00EE121F">
              <w:rPr>
                <w:color w:val="000000"/>
                <w:sz w:val="22"/>
              </w:rPr>
              <w:t>10–23</w:t>
            </w:r>
          </w:p>
        </w:tc>
        <w:tc>
          <w:tcPr>
            <w:tcW w:w="130" w:type="dxa"/>
            <w:shd w:val="clear" w:color="auto" w:fill="auto"/>
            <w:noWrap/>
            <w:tcMar>
              <w:left w:w="0" w:type="dxa"/>
              <w:right w:w="0" w:type="dxa"/>
            </w:tcMar>
          </w:tcPr>
          <w:p w14:paraId="3113D82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157C1DB" w14:textId="77777777" w:rsidR="00E54966" w:rsidRPr="00EE121F" w:rsidRDefault="00E54966" w:rsidP="009A57F6">
            <w:pPr>
              <w:jc w:val="center"/>
              <w:rPr>
                <w:color w:val="000000"/>
                <w:sz w:val="22"/>
              </w:rPr>
            </w:pPr>
            <w:r w:rsidRPr="00EE121F">
              <w:rPr>
                <w:color w:val="000000"/>
                <w:sz w:val="22"/>
              </w:rPr>
              <w:t>16.65</w:t>
            </w:r>
          </w:p>
        </w:tc>
        <w:tc>
          <w:tcPr>
            <w:tcW w:w="533" w:type="dxa"/>
            <w:shd w:val="clear" w:color="auto" w:fill="auto"/>
            <w:noWrap/>
            <w:tcMar>
              <w:left w:w="0" w:type="dxa"/>
              <w:right w:w="0" w:type="dxa"/>
            </w:tcMar>
            <w:hideMark/>
          </w:tcPr>
          <w:p w14:paraId="7EB4D428" w14:textId="77777777" w:rsidR="00E54966" w:rsidRPr="00EE121F" w:rsidRDefault="00E54966" w:rsidP="009A57F6">
            <w:pPr>
              <w:jc w:val="center"/>
              <w:rPr>
                <w:color w:val="000000"/>
                <w:sz w:val="22"/>
              </w:rPr>
            </w:pPr>
            <w:r w:rsidRPr="00EE121F">
              <w:rPr>
                <w:color w:val="000000"/>
                <w:sz w:val="22"/>
              </w:rPr>
              <w:t>6.80</w:t>
            </w:r>
          </w:p>
        </w:tc>
        <w:tc>
          <w:tcPr>
            <w:tcW w:w="590" w:type="dxa"/>
            <w:shd w:val="clear" w:color="auto" w:fill="auto"/>
            <w:noWrap/>
            <w:tcMar>
              <w:left w:w="0" w:type="dxa"/>
              <w:right w:w="0" w:type="dxa"/>
            </w:tcMar>
            <w:hideMark/>
          </w:tcPr>
          <w:p w14:paraId="7A3C0E6B" w14:textId="77777777" w:rsidR="00E54966" w:rsidRPr="00EE121F" w:rsidRDefault="00E54966" w:rsidP="009A57F6">
            <w:pPr>
              <w:jc w:val="center"/>
              <w:rPr>
                <w:color w:val="000000"/>
                <w:sz w:val="22"/>
              </w:rPr>
            </w:pPr>
            <w:r w:rsidRPr="00EE121F">
              <w:rPr>
                <w:color w:val="000000"/>
                <w:sz w:val="22"/>
              </w:rPr>
              <w:t>10–31</w:t>
            </w:r>
          </w:p>
        </w:tc>
        <w:tc>
          <w:tcPr>
            <w:tcW w:w="134" w:type="dxa"/>
            <w:shd w:val="clear" w:color="auto" w:fill="auto"/>
            <w:noWrap/>
            <w:tcMar>
              <w:left w:w="0" w:type="dxa"/>
              <w:right w:w="0" w:type="dxa"/>
            </w:tcMar>
            <w:hideMark/>
          </w:tcPr>
          <w:p w14:paraId="6D0223DE"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626E560" w14:textId="77777777" w:rsidR="00E54966" w:rsidRPr="00EE121F" w:rsidRDefault="00E54966" w:rsidP="009A57F6">
            <w:pPr>
              <w:jc w:val="center"/>
              <w:rPr>
                <w:color w:val="000000"/>
                <w:sz w:val="22"/>
              </w:rPr>
            </w:pPr>
            <w:r w:rsidRPr="00EE121F">
              <w:rPr>
                <w:color w:val="000000"/>
                <w:sz w:val="22"/>
              </w:rPr>
              <w:t>15.92</w:t>
            </w:r>
          </w:p>
        </w:tc>
        <w:tc>
          <w:tcPr>
            <w:tcW w:w="533" w:type="dxa"/>
            <w:shd w:val="clear" w:color="auto" w:fill="auto"/>
            <w:noWrap/>
            <w:tcMar>
              <w:left w:w="0" w:type="dxa"/>
              <w:right w:w="0" w:type="dxa"/>
            </w:tcMar>
            <w:hideMark/>
          </w:tcPr>
          <w:p w14:paraId="1D3A52BE" w14:textId="77777777" w:rsidR="00E54966" w:rsidRPr="00EE121F" w:rsidRDefault="00E54966" w:rsidP="009A57F6">
            <w:pPr>
              <w:jc w:val="center"/>
              <w:rPr>
                <w:color w:val="000000"/>
                <w:sz w:val="22"/>
              </w:rPr>
            </w:pPr>
            <w:r w:rsidRPr="00EE121F">
              <w:rPr>
                <w:color w:val="000000"/>
                <w:sz w:val="22"/>
              </w:rPr>
              <w:t>4.99</w:t>
            </w:r>
          </w:p>
        </w:tc>
        <w:tc>
          <w:tcPr>
            <w:tcW w:w="590" w:type="dxa"/>
            <w:shd w:val="clear" w:color="auto" w:fill="auto"/>
            <w:noWrap/>
            <w:tcMar>
              <w:left w:w="0" w:type="dxa"/>
              <w:right w:w="0" w:type="dxa"/>
            </w:tcMar>
            <w:hideMark/>
          </w:tcPr>
          <w:p w14:paraId="618505B5" w14:textId="77777777" w:rsidR="00E54966" w:rsidRPr="00EE121F" w:rsidRDefault="00E54966" w:rsidP="009A57F6">
            <w:pPr>
              <w:jc w:val="center"/>
              <w:rPr>
                <w:color w:val="000000"/>
                <w:sz w:val="22"/>
              </w:rPr>
            </w:pPr>
            <w:r w:rsidRPr="00EE121F">
              <w:rPr>
                <w:color w:val="000000"/>
                <w:sz w:val="22"/>
              </w:rPr>
              <w:t>9–33</w:t>
            </w:r>
          </w:p>
        </w:tc>
        <w:tc>
          <w:tcPr>
            <w:tcW w:w="132" w:type="dxa"/>
            <w:shd w:val="clear" w:color="auto" w:fill="auto"/>
            <w:noWrap/>
            <w:tcMar>
              <w:left w:w="0" w:type="dxa"/>
              <w:right w:w="0" w:type="dxa"/>
            </w:tcMar>
            <w:hideMark/>
          </w:tcPr>
          <w:p w14:paraId="4738E3EB"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C8C8F2D" w14:textId="77777777" w:rsidR="00E54966" w:rsidRPr="00EE121F" w:rsidRDefault="00E54966" w:rsidP="009A57F6">
            <w:pPr>
              <w:jc w:val="center"/>
              <w:rPr>
                <w:color w:val="000000"/>
                <w:sz w:val="22"/>
              </w:rPr>
            </w:pPr>
            <w:r w:rsidRPr="00EE121F">
              <w:rPr>
                <w:color w:val="000000"/>
                <w:sz w:val="22"/>
              </w:rPr>
              <w:t>21.00</w:t>
            </w:r>
          </w:p>
        </w:tc>
        <w:tc>
          <w:tcPr>
            <w:tcW w:w="533" w:type="dxa"/>
            <w:shd w:val="clear" w:color="auto" w:fill="auto"/>
            <w:noWrap/>
            <w:tcMar>
              <w:left w:w="0" w:type="dxa"/>
              <w:right w:w="0" w:type="dxa"/>
            </w:tcMar>
            <w:hideMark/>
          </w:tcPr>
          <w:p w14:paraId="675DA542" w14:textId="77777777" w:rsidR="00E54966" w:rsidRPr="00EE121F" w:rsidRDefault="00E54966" w:rsidP="009A57F6">
            <w:pPr>
              <w:jc w:val="center"/>
              <w:rPr>
                <w:color w:val="000000"/>
                <w:sz w:val="22"/>
              </w:rPr>
            </w:pPr>
            <w:r w:rsidRPr="00EE121F">
              <w:rPr>
                <w:color w:val="000000"/>
                <w:sz w:val="22"/>
              </w:rPr>
              <w:t>3.70</w:t>
            </w:r>
          </w:p>
        </w:tc>
        <w:tc>
          <w:tcPr>
            <w:tcW w:w="590" w:type="dxa"/>
            <w:shd w:val="clear" w:color="auto" w:fill="auto"/>
            <w:noWrap/>
            <w:tcMar>
              <w:left w:w="0" w:type="dxa"/>
              <w:right w:w="0" w:type="dxa"/>
            </w:tcMar>
            <w:hideMark/>
          </w:tcPr>
          <w:p w14:paraId="0E99D52F" w14:textId="77777777" w:rsidR="00E54966" w:rsidRPr="00EE121F" w:rsidRDefault="00E54966" w:rsidP="009A57F6">
            <w:pPr>
              <w:jc w:val="center"/>
              <w:rPr>
                <w:color w:val="000000"/>
                <w:sz w:val="22"/>
              </w:rPr>
            </w:pPr>
            <w:r w:rsidRPr="00EE121F">
              <w:rPr>
                <w:color w:val="000000"/>
                <w:sz w:val="22"/>
              </w:rPr>
              <w:t>11–27</w:t>
            </w:r>
          </w:p>
        </w:tc>
        <w:tc>
          <w:tcPr>
            <w:tcW w:w="132" w:type="dxa"/>
            <w:shd w:val="clear" w:color="auto" w:fill="auto"/>
            <w:noWrap/>
            <w:tcMar>
              <w:left w:w="0" w:type="dxa"/>
              <w:right w:w="0" w:type="dxa"/>
            </w:tcMar>
            <w:hideMark/>
          </w:tcPr>
          <w:p w14:paraId="3E941762"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5251E3FD" w14:textId="77777777" w:rsidR="00E54966" w:rsidRPr="00EE121F" w:rsidRDefault="00E54966" w:rsidP="009A57F6">
            <w:pPr>
              <w:jc w:val="center"/>
              <w:rPr>
                <w:color w:val="000000"/>
                <w:sz w:val="22"/>
              </w:rPr>
            </w:pPr>
            <w:r w:rsidRPr="00EE121F">
              <w:rPr>
                <w:color w:val="000000"/>
                <w:sz w:val="22"/>
              </w:rPr>
              <w:t>19.89</w:t>
            </w:r>
          </w:p>
        </w:tc>
        <w:tc>
          <w:tcPr>
            <w:tcW w:w="590" w:type="dxa"/>
            <w:shd w:val="clear" w:color="auto" w:fill="auto"/>
            <w:noWrap/>
            <w:tcMar>
              <w:left w:w="0" w:type="dxa"/>
              <w:right w:w="0" w:type="dxa"/>
            </w:tcMar>
            <w:hideMark/>
          </w:tcPr>
          <w:p w14:paraId="2AA45580" w14:textId="77777777" w:rsidR="00E54966" w:rsidRPr="00EE121F" w:rsidRDefault="00E54966" w:rsidP="009A57F6">
            <w:pPr>
              <w:jc w:val="center"/>
              <w:rPr>
                <w:color w:val="000000"/>
                <w:sz w:val="22"/>
              </w:rPr>
            </w:pPr>
            <w:r w:rsidRPr="00EE121F">
              <w:rPr>
                <w:color w:val="000000"/>
                <w:sz w:val="22"/>
              </w:rPr>
              <w:t>3.69</w:t>
            </w:r>
          </w:p>
        </w:tc>
        <w:tc>
          <w:tcPr>
            <w:tcW w:w="590" w:type="dxa"/>
            <w:shd w:val="clear" w:color="auto" w:fill="auto"/>
            <w:noWrap/>
            <w:tcMar>
              <w:left w:w="0" w:type="dxa"/>
              <w:right w:w="0" w:type="dxa"/>
            </w:tcMar>
            <w:hideMark/>
          </w:tcPr>
          <w:p w14:paraId="7D70DB40" w14:textId="77777777" w:rsidR="00E54966" w:rsidRPr="00EE121F" w:rsidRDefault="00E54966" w:rsidP="009A57F6">
            <w:pPr>
              <w:jc w:val="center"/>
              <w:rPr>
                <w:color w:val="000000"/>
                <w:sz w:val="22"/>
              </w:rPr>
            </w:pPr>
            <w:r w:rsidRPr="00EE121F">
              <w:rPr>
                <w:color w:val="000000"/>
                <w:sz w:val="22"/>
              </w:rPr>
              <w:t>12–26</w:t>
            </w:r>
          </w:p>
        </w:tc>
        <w:tc>
          <w:tcPr>
            <w:tcW w:w="144" w:type="dxa"/>
            <w:shd w:val="clear" w:color="auto" w:fill="auto"/>
            <w:noWrap/>
            <w:tcMar>
              <w:left w:w="14" w:type="dxa"/>
              <w:right w:w="14" w:type="dxa"/>
            </w:tcMar>
            <w:hideMark/>
          </w:tcPr>
          <w:p w14:paraId="6D981897"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7EF439E2" w14:textId="77777777" w:rsidR="00E54966" w:rsidRPr="00EE121F" w:rsidRDefault="00E54966" w:rsidP="009A57F6">
            <w:pPr>
              <w:jc w:val="center"/>
              <w:rPr>
                <w:color w:val="000000"/>
                <w:sz w:val="22"/>
              </w:rPr>
            </w:pPr>
            <w:r w:rsidRPr="00EE121F">
              <w:rPr>
                <w:color w:val="000000"/>
                <w:sz w:val="22"/>
              </w:rPr>
              <w:t>19.73</w:t>
            </w:r>
          </w:p>
        </w:tc>
        <w:tc>
          <w:tcPr>
            <w:tcW w:w="590" w:type="dxa"/>
            <w:shd w:val="clear" w:color="auto" w:fill="auto"/>
            <w:noWrap/>
            <w:tcMar>
              <w:left w:w="0" w:type="dxa"/>
              <w:right w:w="0" w:type="dxa"/>
            </w:tcMar>
            <w:hideMark/>
          </w:tcPr>
          <w:p w14:paraId="7A5D9BFE" w14:textId="77777777" w:rsidR="00E54966" w:rsidRPr="00EE121F" w:rsidRDefault="00E54966" w:rsidP="009A57F6">
            <w:pPr>
              <w:jc w:val="center"/>
              <w:rPr>
                <w:color w:val="000000"/>
                <w:sz w:val="22"/>
              </w:rPr>
            </w:pPr>
            <w:r w:rsidRPr="00EE121F">
              <w:rPr>
                <w:color w:val="000000"/>
                <w:sz w:val="22"/>
              </w:rPr>
              <w:t>3.65</w:t>
            </w:r>
          </w:p>
        </w:tc>
        <w:tc>
          <w:tcPr>
            <w:tcW w:w="590" w:type="dxa"/>
            <w:shd w:val="clear" w:color="auto" w:fill="auto"/>
            <w:noWrap/>
            <w:tcMar>
              <w:left w:w="0" w:type="dxa"/>
              <w:right w:w="0" w:type="dxa"/>
            </w:tcMar>
            <w:hideMark/>
          </w:tcPr>
          <w:p w14:paraId="74365A14" w14:textId="77777777" w:rsidR="00E54966" w:rsidRPr="00EE121F" w:rsidRDefault="00E54966" w:rsidP="009A57F6">
            <w:pPr>
              <w:jc w:val="center"/>
              <w:rPr>
                <w:color w:val="000000"/>
                <w:sz w:val="22"/>
              </w:rPr>
            </w:pPr>
            <w:r w:rsidRPr="00EE121F">
              <w:rPr>
                <w:color w:val="000000"/>
                <w:sz w:val="22"/>
              </w:rPr>
              <w:t>13–25</w:t>
            </w:r>
          </w:p>
        </w:tc>
      </w:tr>
      <w:tr w:rsidR="00E54966" w:rsidRPr="00EE121F" w14:paraId="254BB459" w14:textId="77777777" w:rsidTr="3D881CCF">
        <w:trPr>
          <w:trHeight w:val="312"/>
        </w:trPr>
        <w:tc>
          <w:tcPr>
            <w:tcW w:w="2337" w:type="dxa"/>
            <w:shd w:val="clear" w:color="auto" w:fill="auto"/>
            <w:noWrap/>
            <w:tcMar>
              <w:left w:w="14" w:type="dxa"/>
              <w:right w:w="14" w:type="dxa"/>
            </w:tcMar>
            <w:hideMark/>
          </w:tcPr>
          <w:p w14:paraId="533DAD7B" w14:textId="77777777" w:rsidR="00E54966" w:rsidRPr="00EE121F" w:rsidRDefault="00E54966" w:rsidP="009A57F6">
            <w:pPr>
              <w:rPr>
                <w:color w:val="000000"/>
                <w:sz w:val="22"/>
              </w:rPr>
            </w:pPr>
            <w:r>
              <w:rPr>
                <w:color w:val="000000"/>
                <w:sz w:val="22"/>
              </w:rPr>
              <w:t xml:space="preserve">Child </w:t>
            </w:r>
            <w:r w:rsidR="00647C8A">
              <w:rPr>
                <w:color w:val="000000"/>
                <w:sz w:val="22"/>
              </w:rPr>
              <w:t>a</w:t>
            </w:r>
            <w:r w:rsidRPr="00EE121F">
              <w:rPr>
                <w:color w:val="000000"/>
                <w:sz w:val="22"/>
              </w:rPr>
              <w:t>ge (months)</w:t>
            </w:r>
          </w:p>
        </w:tc>
        <w:tc>
          <w:tcPr>
            <w:tcW w:w="533" w:type="dxa"/>
            <w:shd w:val="clear" w:color="auto" w:fill="auto"/>
            <w:noWrap/>
            <w:tcMar>
              <w:left w:w="0" w:type="dxa"/>
              <w:right w:w="0" w:type="dxa"/>
            </w:tcMar>
            <w:hideMark/>
          </w:tcPr>
          <w:p w14:paraId="00352426" w14:textId="77777777" w:rsidR="00E54966" w:rsidRPr="00EE121F" w:rsidRDefault="00E54966" w:rsidP="009A57F6">
            <w:pPr>
              <w:jc w:val="center"/>
              <w:rPr>
                <w:color w:val="000000"/>
                <w:sz w:val="22"/>
              </w:rPr>
            </w:pPr>
            <w:r w:rsidRPr="00EE121F">
              <w:rPr>
                <w:color w:val="000000"/>
                <w:sz w:val="22"/>
              </w:rPr>
              <w:t>54.41</w:t>
            </w:r>
          </w:p>
        </w:tc>
        <w:tc>
          <w:tcPr>
            <w:tcW w:w="533" w:type="dxa"/>
            <w:shd w:val="clear" w:color="auto" w:fill="auto"/>
            <w:noWrap/>
            <w:tcMar>
              <w:left w:w="0" w:type="dxa"/>
              <w:right w:w="0" w:type="dxa"/>
            </w:tcMar>
            <w:hideMark/>
          </w:tcPr>
          <w:p w14:paraId="11B87ED4" w14:textId="77777777" w:rsidR="00E54966" w:rsidRPr="00EE121F" w:rsidRDefault="00E54966" w:rsidP="009A57F6">
            <w:pPr>
              <w:jc w:val="center"/>
              <w:rPr>
                <w:color w:val="000000"/>
                <w:sz w:val="22"/>
              </w:rPr>
            </w:pPr>
            <w:r w:rsidRPr="00EE121F">
              <w:rPr>
                <w:color w:val="000000"/>
                <w:sz w:val="22"/>
              </w:rPr>
              <w:t>3.93</w:t>
            </w:r>
          </w:p>
        </w:tc>
        <w:tc>
          <w:tcPr>
            <w:tcW w:w="590" w:type="dxa"/>
            <w:shd w:val="clear" w:color="auto" w:fill="auto"/>
            <w:noWrap/>
            <w:tcMar>
              <w:left w:w="0" w:type="dxa"/>
              <w:right w:w="0" w:type="dxa"/>
            </w:tcMar>
            <w:hideMark/>
          </w:tcPr>
          <w:p w14:paraId="6DE64742" w14:textId="77777777" w:rsidR="00E54966" w:rsidRPr="00EE121F" w:rsidRDefault="00E54966" w:rsidP="009A57F6">
            <w:pPr>
              <w:jc w:val="center"/>
              <w:rPr>
                <w:color w:val="000000"/>
                <w:sz w:val="22"/>
              </w:rPr>
            </w:pPr>
            <w:r w:rsidRPr="00EE121F">
              <w:rPr>
                <w:color w:val="000000"/>
                <w:sz w:val="22"/>
              </w:rPr>
              <w:t>47–63</w:t>
            </w:r>
          </w:p>
        </w:tc>
        <w:tc>
          <w:tcPr>
            <w:tcW w:w="130" w:type="dxa"/>
            <w:shd w:val="clear" w:color="auto" w:fill="auto"/>
            <w:noWrap/>
            <w:tcMar>
              <w:left w:w="0" w:type="dxa"/>
              <w:right w:w="0" w:type="dxa"/>
            </w:tcMar>
          </w:tcPr>
          <w:p w14:paraId="364898AF"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A16383C" w14:textId="77777777" w:rsidR="00E54966" w:rsidRPr="00EE121F" w:rsidRDefault="00E54966" w:rsidP="009A57F6">
            <w:pPr>
              <w:jc w:val="center"/>
              <w:rPr>
                <w:color w:val="000000"/>
                <w:sz w:val="22"/>
              </w:rPr>
            </w:pPr>
            <w:r w:rsidRPr="00EE121F">
              <w:rPr>
                <w:color w:val="000000"/>
                <w:sz w:val="22"/>
              </w:rPr>
              <w:t>54.05</w:t>
            </w:r>
          </w:p>
        </w:tc>
        <w:tc>
          <w:tcPr>
            <w:tcW w:w="533" w:type="dxa"/>
            <w:shd w:val="clear" w:color="auto" w:fill="auto"/>
            <w:noWrap/>
            <w:tcMar>
              <w:left w:w="0" w:type="dxa"/>
              <w:right w:w="0" w:type="dxa"/>
            </w:tcMar>
            <w:hideMark/>
          </w:tcPr>
          <w:p w14:paraId="61781449" w14:textId="77777777" w:rsidR="00E54966" w:rsidRPr="00EE121F" w:rsidRDefault="00E54966" w:rsidP="009A57F6">
            <w:pPr>
              <w:jc w:val="center"/>
              <w:rPr>
                <w:color w:val="000000"/>
                <w:sz w:val="22"/>
              </w:rPr>
            </w:pPr>
            <w:r w:rsidRPr="00EE121F">
              <w:rPr>
                <w:color w:val="000000"/>
                <w:sz w:val="22"/>
              </w:rPr>
              <w:t>4.05</w:t>
            </w:r>
          </w:p>
        </w:tc>
        <w:tc>
          <w:tcPr>
            <w:tcW w:w="590" w:type="dxa"/>
            <w:shd w:val="clear" w:color="auto" w:fill="auto"/>
            <w:noWrap/>
            <w:tcMar>
              <w:left w:w="0" w:type="dxa"/>
              <w:right w:w="0" w:type="dxa"/>
            </w:tcMar>
            <w:hideMark/>
          </w:tcPr>
          <w:p w14:paraId="56AF2117" w14:textId="77777777" w:rsidR="00E54966" w:rsidRPr="00EE121F" w:rsidRDefault="00E54966" w:rsidP="009A57F6">
            <w:pPr>
              <w:jc w:val="center"/>
              <w:rPr>
                <w:color w:val="000000"/>
                <w:sz w:val="22"/>
              </w:rPr>
            </w:pPr>
            <w:r w:rsidRPr="00EE121F">
              <w:rPr>
                <w:color w:val="000000"/>
                <w:sz w:val="22"/>
              </w:rPr>
              <w:t>46–67</w:t>
            </w:r>
          </w:p>
        </w:tc>
        <w:tc>
          <w:tcPr>
            <w:tcW w:w="134" w:type="dxa"/>
            <w:shd w:val="clear" w:color="auto" w:fill="auto"/>
            <w:noWrap/>
            <w:tcMar>
              <w:left w:w="0" w:type="dxa"/>
              <w:right w:w="0" w:type="dxa"/>
            </w:tcMar>
            <w:hideMark/>
          </w:tcPr>
          <w:p w14:paraId="179550C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64827C6" w14:textId="77777777" w:rsidR="00E54966" w:rsidRPr="00EE121F" w:rsidRDefault="00E54966" w:rsidP="009A57F6">
            <w:pPr>
              <w:jc w:val="center"/>
              <w:rPr>
                <w:color w:val="000000"/>
                <w:sz w:val="22"/>
              </w:rPr>
            </w:pPr>
            <w:r w:rsidRPr="00EE121F">
              <w:rPr>
                <w:color w:val="000000"/>
                <w:sz w:val="22"/>
              </w:rPr>
              <w:t>54.29</w:t>
            </w:r>
          </w:p>
        </w:tc>
        <w:tc>
          <w:tcPr>
            <w:tcW w:w="533" w:type="dxa"/>
            <w:shd w:val="clear" w:color="auto" w:fill="auto"/>
            <w:noWrap/>
            <w:tcMar>
              <w:left w:w="0" w:type="dxa"/>
              <w:right w:w="0" w:type="dxa"/>
            </w:tcMar>
            <w:hideMark/>
          </w:tcPr>
          <w:p w14:paraId="292AB617" w14:textId="77777777" w:rsidR="00E54966" w:rsidRPr="00EE121F" w:rsidRDefault="00E54966" w:rsidP="009A57F6">
            <w:pPr>
              <w:jc w:val="center"/>
              <w:rPr>
                <w:color w:val="000000"/>
                <w:sz w:val="22"/>
              </w:rPr>
            </w:pPr>
            <w:r w:rsidRPr="00EE121F">
              <w:rPr>
                <w:color w:val="000000"/>
                <w:sz w:val="22"/>
              </w:rPr>
              <w:t>4.12</w:t>
            </w:r>
          </w:p>
        </w:tc>
        <w:tc>
          <w:tcPr>
            <w:tcW w:w="590" w:type="dxa"/>
            <w:shd w:val="clear" w:color="auto" w:fill="auto"/>
            <w:noWrap/>
            <w:tcMar>
              <w:left w:w="0" w:type="dxa"/>
              <w:right w:w="0" w:type="dxa"/>
            </w:tcMar>
            <w:hideMark/>
          </w:tcPr>
          <w:p w14:paraId="66985E0E" w14:textId="77777777" w:rsidR="00E54966" w:rsidRPr="00EE121F" w:rsidRDefault="00E54966" w:rsidP="009A57F6">
            <w:pPr>
              <w:jc w:val="center"/>
              <w:rPr>
                <w:color w:val="000000"/>
                <w:sz w:val="22"/>
              </w:rPr>
            </w:pPr>
            <w:r w:rsidRPr="00EE121F">
              <w:rPr>
                <w:color w:val="000000"/>
                <w:sz w:val="22"/>
              </w:rPr>
              <w:t>46–63</w:t>
            </w:r>
          </w:p>
        </w:tc>
        <w:tc>
          <w:tcPr>
            <w:tcW w:w="132" w:type="dxa"/>
            <w:shd w:val="clear" w:color="auto" w:fill="auto"/>
            <w:noWrap/>
            <w:tcMar>
              <w:left w:w="0" w:type="dxa"/>
              <w:right w:w="0" w:type="dxa"/>
            </w:tcMar>
            <w:hideMark/>
          </w:tcPr>
          <w:p w14:paraId="7E5D26C9"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6A5D5D8" w14:textId="77777777" w:rsidR="00E54966" w:rsidRPr="00EE121F" w:rsidRDefault="00E54966" w:rsidP="009A57F6">
            <w:pPr>
              <w:jc w:val="center"/>
              <w:rPr>
                <w:color w:val="000000"/>
                <w:sz w:val="22"/>
              </w:rPr>
            </w:pPr>
            <w:r w:rsidRPr="00EE121F">
              <w:rPr>
                <w:color w:val="000000"/>
                <w:sz w:val="22"/>
              </w:rPr>
              <w:t>65.74</w:t>
            </w:r>
          </w:p>
        </w:tc>
        <w:tc>
          <w:tcPr>
            <w:tcW w:w="533" w:type="dxa"/>
            <w:shd w:val="clear" w:color="auto" w:fill="auto"/>
            <w:noWrap/>
            <w:tcMar>
              <w:left w:w="0" w:type="dxa"/>
              <w:right w:w="0" w:type="dxa"/>
            </w:tcMar>
            <w:hideMark/>
          </w:tcPr>
          <w:p w14:paraId="33099DCE" w14:textId="77777777" w:rsidR="00E54966" w:rsidRPr="00EE121F" w:rsidRDefault="00E54966" w:rsidP="009A57F6">
            <w:pPr>
              <w:jc w:val="center"/>
              <w:rPr>
                <w:color w:val="000000"/>
                <w:sz w:val="22"/>
              </w:rPr>
            </w:pPr>
            <w:r w:rsidRPr="00EE121F">
              <w:rPr>
                <w:color w:val="000000"/>
                <w:sz w:val="22"/>
              </w:rPr>
              <w:t>4.62</w:t>
            </w:r>
          </w:p>
        </w:tc>
        <w:tc>
          <w:tcPr>
            <w:tcW w:w="590" w:type="dxa"/>
            <w:shd w:val="clear" w:color="auto" w:fill="auto"/>
            <w:noWrap/>
            <w:tcMar>
              <w:left w:w="0" w:type="dxa"/>
              <w:right w:w="0" w:type="dxa"/>
            </w:tcMar>
            <w:hideMark/>
          </w:tcPr>
          <w:p w14:paraId="12F7B59D" w14:textId="77777777" w:rsidR="00E54966" w:rsidRPr="00EE121F" w:rsidRDefault="00E54966" w:rsidP="009A57F6">
            <w:pPr>
              <w:jc w:val="center"/>
              <w:rPr>
                <w:color w:val="000000"/>
                <w:sz w:val="22"/>
              </w:rPr>
            </w:pPr>
            <w:r w:rsidRPr="00EE121F">
              <w:rPr>
                <w:color w:val="000000"/>
                <w:sz w:val="22"/>
              </w:rPr>
              <w:t>56–79</w:t>
            </w:r>
          </w:p>
        </w:tc>
        <w:tc>
          <w:tcPr>
            <w:tcW w:w="132" w:type="dxa"/>
            <w:shd w:val="clear" w:color="auto" w:fill="auto"/>
            <w:noWrap/>
            <w:tcMar>
              <w:left w:w="0" w:type="dxa"/>
              <w:right w:w="0" w:type="dxa"/>
            </w:tcMar>
            <w:hideMark/>
          </w:tcPr>
          <w:p w14:paraId="43FF1057"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2B22BE50" w14:textId="77777777" w:rsidR="00E54966" w:rsidRPr="00EE121F" w:rsidRDefault="00E54966" w:rsidP="009A57F6">
            <w:pPr>
              <w:jc w:val="center"/>
              <w:rPr>
                <w:color w:val="000000"/>
                <w:sz w:val="22"/>
              </w:rPr>
            </w:pPr>
            <w:r w:rsidRPr="00EE121F">
              <w:rPr>
                <w:color w:val="000000"/>
                <w:sz w:val="22"/>
              </w:rPr>
              <w:t>66.19</w:t>
            </w:r>
          </w:p>
        </w:tc>
        <w:tc>
          <w:tcPr>
            <w:tcW w:w="590" w:type="dxa"/>
            <w:shd w:val="clear" w:color="auto" w:fill="auto"/>
            <w:noWrap/>
            <w:tcMar>
              <w:left w:w="0" w:type="dxa"/>
              <w:right w:w="0" w:type="dxa"/>
            </w:tcMar>
            <w:hideMark/>
          </w:tcPr>
          <w:p w14:paraId="6EEBBB55" w14:textId="77777777" w:rsidR="00E54966" w:rsidRPr="00EE121F" w:rsidRDefault="00E54966" w:rsidP="009A57F6">
            <w:pPr>
              <w:jc w:val="center"/>
              <w:rPr>
                <w:color w:val="000000"/>
                <w:sz w:val="22"/>
              </w:rPr>
            </w:pPr>
            <w:r w:rsidRPr="00EE121F">
              <w:rPr>
                <w:color w:val="000000"/>
                <w:sz w:val="22"/>
              </w:rPr>
              <w:t>4.42</w:t>
            </w:r>
          </w:p>
        </w:tc>
        <w:tc>
          <w:tcPr>
            <w:tcW w:w="590" w:type="dxa"/>
            <w:shd w:val="clear" w:color="auto" w:fill="auto"/>
            <w:noWrap/>
            <w:tcMar>
              <w:left w:w="0" w:type="dxa"/>
              <w:right w:w="0" w:type="dxa"/>
            </w:tcMar>
            <w:hideMark/>
          </w:tcPr>
          <w:p w14:paraId="647E9587" w14:textId="77777777" w:rsidR="00E54966" w:rsidRPr="00EE121F" w:rsidRDefault="00E54966" w:rsidP="009A57F6">
            <w:pPr>
              <w:jc w:val="center"/>
              <w:rPr>
                <w:color w:val="000000"/>
                <w:sz w:val="22"/>
              </w:rPr>
            </w:pPr>
            <w:r w:rsidRPr="00EE121F">
              <w:rPr>
                <w:color w:val="000000"/>
                <w:sz w:val="22"/>
              </w:rPr>
              <w:t>57–84</w:t>
            </w:r>
          </w:p>
        </w:tc>
        <w:tc>
          <w:tcPr>
            <w:tcW w:w="144" w:type="dxa"/>
            <w:shd w:val="clear" w:color="auto" w:fill="auto"/>
            <w:noWrap/>
            <w:tcMar>
              <w:left w:w="14" w:type="dxa"/>
              <w:right w:w="14" w:type="dxa"/>
            </w:tcMar>
            <w:hideMark/>
          </w:tcPr>
          <w:p w14:paraId="673B3A60"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663B6903" w14:textId="77777777" w:rsidR="00E54966" w:rsidRPr="00EE121F" w:rsidRDefault="00E54966" w:rsidP="009A57F6">
            <w:pPr>
              <w:jc w:val="center"/>
              <w:rPr>
                <w:color w:val="000000"/>
                <w:sz w:val="22"/>
              </w:rPr>
            </w:pPr>
            <w:r w:rsidRPr="00EE121F">
              <w:rPr>
                <w:color w:val="000000"/>
                <w:sz w:val="22"/>
              </w:rPr>
              <w:t>65.97</w:t>
            </w:r>
          </w:p>
        </w:tc>
        <w:tc>
          <w:tcPr>
            <w:tcW w:w="590" w:type="dxa"/>
            <w:shd w:val="clear" w:color="auto" w:fill="auto"/>
            <w:noWrap/>
            <w:tcMar>
              <w:left w:w="0" w:type="dxa"/>
              <w:right w:w="0" w:type="dxa"/>
            </w:tcMar>
            <w:hideMark/>
          </w:tcPr>
          <w:p w14:paraId="103886C3" w14:textId="77777777" w:rsidR="00E54966" w:rsidRPr="00EE121F" w:rsidRDefault="00E54966" w:rsidP="009A57F6">
            <w:pPr>
              <w:jc w:val="center"/>
              <w:rPr>
                <w:color w:val="000000"/>
                <w:sz w:val="22"/>
              </w:rPr>
            </w:pPr>
            <w:r w:rsidRPr="00EE121F">
              <w:rPr>
                <w:color w:val="000000"/>
                <w:sz w:val="22"/>
              </w:rPr>
              <w:t>4.45</w:t>
            </w:r>
          </w:p>
        </w:tc>
        <w:tc>
          <w:tcPr>
            <w:tcW w:w="590" w:type="dxa"/>
            <w:shd w:val="clear" w:color="auto" w:fill="auto"/>
            <w:noWrap/>
            <w:tcMar>
              <w:left w:w="0" w:type="dxa"/>
              <w:right w:w="0" w:type="dxa"/>
            </w:tcMar>
            <w:hideMark/>
          </w:tcPr>
          <w:p w14:paraId="6396A52E" w14:textId="77777777" w:rsidR="00E54966" w:rsidRPr="00EE121F" w:rsidRDefault="00E54966" w:rsidP="009A57F6">
            <w:pPr>
              <w:jc w:val="center"/>
              <w:rPr>
                <w:color w:val="000000"/>
                <w:sz w:val="22"/>
              </w:rPr>
            </w:pPr>
            <w:r w:rsidRPr="00EE121F">
              <w:rPr>
                <w:color w:val="000000"/>
                <w:sz w:val="22"/>
              </w:rPr>
              <w:t>56–75</w:t>
            </w:r>
          </w:p>
        </w:tc>
      </w:tr>
      <w:tr w:rsidR="00292C89" w:rsidRPr="00EE121F" w14:paraId="070DE382" w14:textId="77777777" w:rsidTr="3D881CCF">
        <w:trPr>
          <w:trHeight w:val="312"/>
        </w:trPr>
        <w:tc>
          <w:tcPr>
            <w:tcW w:w="4656" w:type="dxa"/>
            <w:gridSpan w:val="6"/>
            <w:shd w:val="clear" w:color="auto" w:fill="auto"/>
            <w:noWrap/>
            <w:tcMar>
              <w:left w:w="14" w:type="dxa"/>
              <w:right w:w="14" w:type="dxa"/>
            </w:tcMar>
            <w:hideMark/>
          </w:tcPr>
          <w:p w14:paraId="64527D9E" w14:textId="77777777" w:rsidR="00292C89" w:rsidRPr="00EE121F" w:rsidRDefault="00292C89" w:rsidP="009A57F6">
            <w:pPr>
              <w:rPr>
                <w:sz w:val="22"/>
              </w:rPr>
            </w:pPr>
            <w:r>
              <w:rPr>
                <w:color w:val="000000"/>
                <w:sz w:val="22"/>
              </w:rPr>
              <w:t>Child language comprehension pretest s</w:t>
            </w:r>
            <w:r w:rsidRPr="00EE121F">
              <w:rPr>
                <w:color w:val="000000"/>
                <w:sz w:val="22"/>
              </w:rPr>
              <w:t>cores</w:t>
            </w:r>
          </w:p>
        </w:tc>
        <w:tc>
          <w:tcPr>
            <w:tcW w:w="533" w:type="dxa"/>
            <w:shd w:val="clear" w:color="auto" w:fill="auto"/>
            <w:noWrap/>
            <w:tcMar>
              <w:left w:w="0" w:type="dxa"/>
              <w:right w:w="0" w:type="dxa"/>
            </w:tcMar>
            <w:hideMark/>
          </w:tcPr>
          <w:p w14:paraId="4BA9F495" w14:textId="77777777" w:rsidR="00292C89" w:rsidRPr="00EE121F" w:rsidRDefault="00292C89" w:rsidP="009A57F6">
            <w:pPr>
              <w:jc w:val="center"/>
              <w:rPr>
                <w:sz w:val="22"/>
              </w:rPr>
            </w:pPr>
          </w:p>
        </w:tc>
        <w:tc>
          <w:tcPr>
            <w:tcW w:w="590" w:type="dxa"/>
            <w:shd w:val="clear" w:color="auto" w:fill="auto"/>
            <w:noWrap/>
            <w:tcMar>
              <w:left w:w="0" w:type="dxa"/>
              <w:right w:w="0" w:type="dxa"/>
            </w:tcMar>
            <w:hideMark/>
          </w:tcPr>
          <w:p w14:paraId="5218DE55" w14:textId="77777777" w:rsidR="00292C89" w:rsidRPr="00EE121F" w:rsidRDefault="00292C89" w:rsidP="009A57F6">
            <w:pPr>
              <w:jc w:val="center"/>
              <w:rPr>
                <w:color w:val="000000"/>
                <w:sz w:val="22"/>
              </w:rPr>
            </w:pPr>
          </w:p>
        </w:tc>
        <w:tc>
          <w:tcPr>
            <w:tcW w:w="134" w:type="dxa"/>
            <w:shd w:val="clear" w:color="auto" w:fill="auto"/>
            <w:noWrap/>
            <w:tcMar>
              <w:left w:w="0" w:type="dxa"/>
              <w:right w:w="0" w:type="dxa"/>
            </w:tcMar>
            <w:hideMark/>
          </w:tcPr>
          <w:p w14:paraId="1F16336E" w14:textId="77777777" w:rsidR="00292C89" w:rsidRPr="00EE121F" w:rsidRDefault="00292C89" w:rsidP="009A57F6">
            <w:pPr>
              <w:jc w:val="center"/>
              <w:rPr>
                <w:color w:val="000000"/>
                <w:sz w:val="22"/>
              </w:rPr>
            </w:pPr>
          </w:p>
        </w:tc>
        <w:tc>
          <w:tcPr>
            <w:tcW w:w="533" w:type="dxa"/>
            <w:shd w:val="clear" w:color="auto" w:fill="auto"/>
            <w:noWrap/>
            <w:tcMar>
              <w:left w:w="0" w:type="dxa"/>
              <w:right w:w="0" w:type="dxa"/>
            </w:tcMar>
            <w:hideMark/>
          </w:tcPr>
          <w:p w14:paraId="31BFC08E" w14:textId="77777777" w:rsidR="00292C89" w:rsidRPr="00EE121F" w:rsidRDefault="00292C89" w:rsidP="009A57F6">
            <w:pPr>
              <w:jc w:val="center"/>
              <w:rPr>
                <w:sz w:val="22"/>
              </w:rPr>
            </w:pPr>
          </w:p>
        </w:tc>
        <w:tc>
          <w:tcPr>
            <w:tcW w:w="533" w:type="dxa"/>
            <w:shd w:val="clear" w:color="auto" w:fill="auto"/>
            <w:noWrap/>
            <w:tcMar>
              <w:left w:w="0" w:type="dxa"/>
              <w:right w:w="0" w:type="dxa"/>
            </w:tcMar>
            <w:hideMark/>
          </w:tcPr>
          <w:p w14:paraId="244AC6E7" w14:textId="77777777" w:rsidR="00292C89" w:rsidRPr="00EE121F" w:rsidRDefault="00292C89" w:rsidP="009A57F6">
            <w:pPr>
              <w:jc w:val="center"/>
              <w:rPr>
                <w:sz w:val="22"/>
              </w:rPr>
            </w:pPr>
          </w:p>
        </w:tc>
        <w:tc>
          <w:tcPr>
            <w:tcW w:w="590" w:type="dxa"/>
            <w:shd w:val="clear" w:color="auto" w:fill="auto"/>
            <w:noWrap/>
            <w:tcMar>
              <w:left w:w="0" w:type="dxa"/>
              <w:right w:w="0" w:type="dxa"/>
            </w:tcMar>
            <w:hideMark/>
          </w:tcPr>
          <w:p w14:paraId="63BD520D" w14:textId="77777777" w:rsidR="00292C89" w:rsidRPr="00EE121F" w:rsidRDefault="00292C89" w:rsidP="009A57F6">
            <w:pPr>
              <w:jc w:val="center"/>
              <w:rPr>
                <w:sz w:val="22"/>
              </w:rPr>
            </w:pPr>
          </w:p>
        </w:tc>
        <w:tc>
          <w:tcPr>
            <w:tcW w:w="132" w:type="dxa"/>
            <w:shd w:val="clear" w:color="auto" w:fill="auto"/>
            <w:noWrap/>
            <w:tcMar>
              <w:left w:w="0" w:type="dxa"/>
              <w:right w:w="0" w:type="dxa"/>
            </w:tcMar>
            <w:hideMark/>
          </w:tcPr>
          <w:p w14:paraId="71019729" w14:textId="77777777" w:rsidR="00292C89" w:rsidRPr="00EE121F" w:rsidRDefault="00292C89" w:rsidP="009A57F6">
            <w:pPr>
              <w:jc w:val="center"/>
              <w:rPr>
                <w:sz w:val="22"/>
              </w:rPr>
            </w:pPr>
          </w:p>
        </w:tc>
        <w:tc>
          <w:tcPr>
            <w:tcW w:w="533" w:type="dxa"/>
            <w:shd w:val="clear" w:color="auto" w:fill="auto"/>
            <w:noWrap/>
            <w:tcMar>
              <w:left w:w="0" w:type="dxa"/>
              <w:right w:w="0" w:type="dxa"/>
            </w:tcMar>
            <w:hideMark/>
          </w:tcPr>
          <w:p w14:paraId="6510E2F3" w14:textId="77777777" w:rsidR="00292C89" w:rsidRPr="00EE121F" w:rsidRDefault="00292C89" w:rsidP="009A57F6">
            <w:pPr>
              <w:jc w:val="center"/>
              <w:rPr>
                <w:sz w:val="22"/>
              </w:rPr>
            </w:pPr>
          </w:p>
        </w:tc>
        <w:tc>
          <w:tcPr>
            <w:tcW w:w="533" w:type="dxa"/>
            <w:shd w:val="clear" w:color="auto" w:fill="auto"/>
            <w:noWrap/>
            <w:tcMar>
              <w:left w:w="0" w:type="dxa"/>
              <w:right w:w="0" w:type="dxa"/>
            </w:tcMar>
            <w:hideMark/>
          </w:tcPr>
          <w:p w14:paraId="53DF6336" w14:textId="77777777" w:rsidR="00292C89" w:rsidRPr="00EE121F" w:rsidRDefault="00292C89" w:rsidP="009A57F6">
            <w:pPr>
              <w:jc w:val="center"/>
              <w:rPr>
                <w:sz w:val="22"/>
              </w:rPr>
            </w:pPr>
          </w:p>
        </w:tc>
        <w:tc>
          <w:tcPr>
            <w:tcW w:w="590" w:type="dxa"/>
            <w:shd w:val="clear" w:color="auto" w:fill="auto"/>
            <w:noWrap/>
            <w:tcMar>
              <w:left w:w="0" w:type="dxa"/>
              <w:right w:w="0" w:type="dxa"/>
            </w:tcMar>
            <w:hideMark/>
          </w:tcPr>
          <w:p w14:paraId="3BEDEDC7" w14:textId="77777777" w:rsidR="00292C89" w:rsidRPr="00EE121F" w:rsidRDefault="00292C89" w:rsidP="009A57F6">
            <w:pPr>
              <w:jc w:val="center"/>
              <w:rPr>
                <w:sz w:val="22"/>
              </w:rPr>
            </w:pPr>
          </w:p>
        </w:tc>
        <w:tc>
          <w:tcPr>
            <w:tcW w:w="132" w:type="dxa"/>
            <w:shd w:val="clear" w:color="auto" w:fill="auto"/>
            <w:noWrap/>
            <w:tcMar>
              <w:left w:w="0" w:type="dxa"/>
              <w:right w:w="0" w:type="dxa"/>
            </w:tcMar>
            <w:hideMark/>
          </w:tcPr>
          <w:p w14:paraId="31C7B8FF" w14:textId="77777777" w:rsidR="00292C89" w:rsidRPr="00EE121F" w:rsidRDefault="00292C89" w:rsidP="009A57F6">
            <w:pPr>
              <w:jc w:val="center"/>
              <w:rPr>
                <w:sz w:val="22"/>
              </w:rPr>
            </w:pPr>
          </w:p>
        </w:tc>
        <w:tc>
          <w:tcPr>
            <w:tcW w:w="590" w:type="dxa"/>
            <w:shd w:val="clear" w:color="auto" w:fill="auto"/>
            <w:noWrap/>
            <w:tcMar>
              <w:left w:w="0" w:type="dxa"/>
              <w:right w:w="0" w:type="dxa"/>
            </w:tcMar>
            <w:hideMark/>
          </w:tcPr>
          <w:p w14:paraId="5610CFF9" w14:textId="77777777" w:rsidR="00292C89" w:rsidRPr="00EE121F" w:rsidRDefault="00292C89" w:rsidP="009A57F6">
            <w:pPr>
              <w:jc w:val="center"/>
              <w:rPr>
                <w:sz w:val="22"/>
              </w:rPr>
            </w:pPr>
          </w:p>
        </w:tc>
        <w:tc>
          <w:tcPr>
            <w:tcW w:w="590" w:type="dxa"/>
            <w:shd w:val="clear" w:color="auto" w:fill="auto"/>
            <w:noWrap/>
            <w:tcMar>
              <w:left w:w="0" w:type="dxa"/>
              <w:right w:w="0" w:type="dxa"/>
            </w:tcMar>
            <w:hideMark/>
          </w:tcPr>
          <w:p w14:paraId="5E076C48" w14:textId="77777777" w:rsidR="00292C89" w:rsidRPr="00EE121F" w:rsidRDefault="00292C89" w:rsidP="009A57F6">
            <w:pPr>
              <w:jc w:val="center"/>
              <w:rPr>
                <w:sz w:val="22"/>
              </w:rPr>
            </w:pPr>
          </w:p>
        </w:tc>
        <w:tc>
          <w:tcPr>
            <w:tcW w:w="590" w:type="dxa"/>
            <w:shd w:val="clear" w:color="auto" w:fill="auto"/>
            <w:noWrap/>
            <w:tcMar>
              <w:left w:w="0" w:type="dxa"/>
              <w:right w:w="0" w:type="dxa"/>
            </w:tcMar>
            <w:hideMark/>
          </w:tcPr>
          <w:p w14:paraId="5DD1E46A" w14:textId="77777777" w:rsidR="00292C89" w:rsidRPr="00EE121F" w:rsidRDefault="00292C89" w:rsidP="009A57F6">
            <w:pPr>
              <w:jc w:val="center"/>
              <w:rPr>
                <w:sz w:val="22"/>
              </w:rPr>
            </w:pPr>
          </w:p>
        </w:tc>
        <w:tc>
          <w:tcPr>
            <w:tcW w:w="144" w:type="dxa"/>
            <w:shd w:val="clear" w:color="auto" w:fill="auto"/>
            <w:noWrap/>
            <w:tcMar>
              <w:left w:w="14" w:type="dxa"/>
              <w:right w:w="14" w:type="dxa"/>
            </w:tcMar>
            <w:hideMark/>
          </w:tcPr>
          <w:p w14:paraId="5834A3AD" w14:textId="77777777" w:rsidR="00292C89" w:rsidRPr="00EE121F" w:rsidRDefault="00292C89" w:rsidP="009A57F6">
            <w:pPr>
              <w:jc w:val="center"/>
              <w:rPr>
                <w:sz w:val="22"/>
              </w:rPr>
            </w:pPr>
          </w:p>
        </w:tc>
        <w:tc>
          <w:tcPr>
            <w:tcW w:w="590" w:type="dxa"/>
            <w:shd w:val="clear" w:color="auto" w:fill="auto"/>
            <w:noWrap/>
            <w:tcMar>
              <w:left w:w="0" w:type="dxa"/>
              <w:right w:w="0" w:type="dxa"/>
            </w:tcMar>
            <w:hideMark/>
          </w:tcPr>
          <w:p w14:paraId="767816A3" w14:textId="77777777" w:rsidR="00292C89" w:rsidRPr="00EE121F" w:rsidRDefault="00292C89" w:rsidP="009A57F6">
            <w:pPr>
              <w:jc w:val="center"/>
              <w:rPr>
                <w:sz w:val="22"/>
              </w:rPr>
            </w:pPr>
          </w:p>
        </w:tc>
        <w:tc>
          <w:tcPr>
            <w:tcW w:w="590" w:type="dxa"/>
            <w:shd w:val="clear" w:color="auto" w:fill="auto"/>
            <w:noWrap/>
            <w:tcMar>
              <w:left w:w="0" w:type="dxa"/>
              <w:right w:w="0" w:type="dxa"/>
            </w:tcMar>
            <w:hideMark/>
          </w:tcPr>
          <w:p w14:paraId="78094F8A" w14:textId="77777777" w:rsidR="00292C89" w:rsidRPr="00EE121F" w:rsidRDefault="00292C89" w:rsidP="009A57F6">
            <w:pPr>
              <w:jc w:val="center"/>
              <w:rPr>
                <w:sz w:val="22"/>
              </w:rPr>
            </w:pPr>
          </w:p>
        </w:tc>
        <w:tc>
          <w:tcPr>
            <w:tcW w:w="590" w:type="dxa"/>
            <w:shd w:val="clear" w:color="auto" w:fill="auto"/>
            <w:noWrap/>
            <w:tcMar>
              <w:left w:w="0" w:type="dxa"/>
              <w:right w:w="0" w:type="dxa"/>
            </w:tcMar>
            <w:hideMark/>
          </w:tcPr>
          <w:p w14:paraId="183D69BB" w14:textId="77777777" w:rsidR="00292C89" w:rsidRPr="00EE121F" w:rsidRDefault="00292C89" w:rsidP="009A57F6">
            <w:pPr>
              <w:jc w:val="center"/>
              <w:rPr>
                <w:sz w:val="22"/>
              </w:rPr>
            </w:pPr>
          </w:p>
        </w:tc>
      </w:tr>
      <w:tr w:rsidR="00E54966" w:rsidRPr="00EE121F" w14:paraId="69A354DD" w14:textId="77777777" w:rsidTr="3D881CCF">
        <w:trPr>
          <w:trHeight w:val="312"/>
        </w:trPr>
        <w:tc>
          <w:tcPr>
            <w:tcW w:w="2337" w:type="dxa"/>
            <w:shd w:val="clear" w:color="auto" w:fill="auto"/>
            <w:tcMar>
              <w:left w:w="14" w:type="dxa"/>
              <w:right w:w="14" w:type="dxa"/>
            </w:tcMar>
            <w:hideMark/>
          </w:tcPr>
          <w:p w14:paraId="3ADDAB06" w14:textId="7DAE8F03" w:rsidR="00E54966" w:rsidRPr="00EE121F" w:rsidRDefault="00E54966" w:rsidP="009A57F6">
            <w:pPr>
              <w:rPr>
                <w:color w:val="000000"/>
                <w:sz w:val="22"/>
              </w:rPr>
            </w:pPr>
            <w:r w:rsidRPr="00EE121F">
              <w:rPr>
                <w:color w:val="000000"/>
                <w:sz w:val="22"/>
              </w:rPr>
              <w:t xml:space="preserve">  TNR: </w:t>
            </w:r>
            <w:r>
              <w:rPr>
                <w:color w:val="000000"/>
                <w:sz w:val="22"/>
              </w:rPr>
              <w:t>S</w:t>
            </w:r>
            <w:r w:rsidRPr="00EE121F">
              <w:rPr>
                <w:color w:val="000000"/>
                <w:sz w:val="22"/>
              </w:rPr>
              <w:t xml:space="preserve">tory </w:t>
            </w:r>
            <w:r>
              <w:rPr>
                <w:color w:val="000000"/>
                <w:sz w:val="22"/>
              </w:rPr>
              <w:t>G</w:t>
            </w:r>
            <w:r w:rsidRPr="00EE121F">
              <w:rPr>
                <w:color w:val="000000"/>
                <w:sz w:val="22"/>
              </w:rPr>
              <w:t>rammar</w:t>
            </w:r>
          </w:p>
        </w:tc>
        <w:tc>
          <w:tcPr>
            <w:tcW w:w="533" w:type="dxa"/>
            <w:shd w:val="clear" w:color="auto" w:fill="auto"/>
            <w:noWrap/>
            <w:tcMar>
              <w:left w:w="0" w:type="dxa"/>
              <w:right w:w="0" w:type="dxa"/>
            </w:tcMar>
            <w:hideMark/>
          </w:tcPr>
          <w:p w14:paraId="64F6D2E1" w14:textId="77777777" w:rsidR="00E54966" w:rsidRPr="00EE121F" w:rsidRDefault="00E54966" w:rsidP="009A57F6">
            <w:pPr>
              <w:jc w:val="center"/>
              <w:rPr>
                <w:color w:val="000000"/>
                <w:sz w:val="22"/>
              </w:rPr>
            </w:pPr>
            <w:r w:rsidRPr="00EE121F">
              <w:rPr>
                <w:color w:val="000000"/>
                <w:sz w:val="22"/>
              </w:rPr>
              <w:t>5.51</w:t>
            </w:r>
          </w:p>
        </w:tc>
        <w:tc>
          <w:tcPr>
            <w:tcW w:w="533" w:type="dxa"/>
            <w:shd w:val="clear" w:color="auto" w:fill="auto"/>
            <w:noWrap/>
            <w:tcMar>
              <w:left w:w="0" w:type="dxa"/>
              <w:right w:w="0" w:type="dxa"/>
            </w:tcMar>
            <w:hideMark/>
          </w:tcPr>
          <w:p w14:paraId="6C04E970" w14:textId="77777777" w:rsidR="00E54966" w:rsidRPr="00EE121F" w:rsidRDefault="00E54966" w:rsidP="009A57F6">
            <w:pPr>
              <w:jc w:val="center"/>
              <w:rPr>
                <w:color w:val="000000"/>
                <w:sz w:val="22"/>
              </w:rPr>
            </w:pPr>
            <w:r w:rsidRPr="00EE121F">
              <w:rPr>
                <w:color w:val="000000"/>
                <w:sz w:val="22"/>
              </w:rPr>
              <w:t>6.75</w:t>
            </w:r>
          </w:p>
        </w:tc>
        <w:tc>
          <w:tcPr>
            <w:tcW w:w="590" w:type="dxa"/>
            <w:shd w:val="clear" w:color="auto" w:fill="auto"/>
            <w:noWrap/>
            <w:tcMar>
              <w:left w:w="0" w:type="dxa"/>
              <w:right w:w="0" w:type="dxa"/>
            </w:tcMar>
            <w:hideMark/>
          </w:tcPr>
          <w:p w14:paraId="137C5684" w14:textId="77777777" w:rsidR="00E54966" w:rsidRPr="00EE121F" w:rsidRDefault="00E54966" w:rsidP="009A57F6">
            <w:pPr>
              <w:jc w:val="center"/>
              <w:rPr>
                <w:color w:val="000000"/>
                <w:sz w:val="22"/>
              </w:rPr>
            </w:pPr>
            <w:r w:rsidRPr="00EE121F">
              <w:rPr>
                <w:color w:val="000000"/>
                <w:sz w:val="22"/>
              </w:rPr>
              <w:t>0–24</w:t>
            </w:r>
          </w:p>
        </w:tc>
        <w:tc>
          <w:tcPr>
            <w:tcW w:w="130" w:type="dxa"/>
            <w:shd w:val="clear" w:color="auto" w:fill="auto"/>
            <w:noWrap/>
            <w:tcMar>
              <w:left w:w="0" w:type="dxa"/>
              <w:right w:w="0" w:type="dxa"/>
            </w:tcMar>
          </w:tcPr>
          <w:p w14:paraId="240FBDED"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AF5FAE0" w14:textId="77777777" w:rsidR="00E54966" w:rsidRPr="00EE121F" w:rsidRDefault="00E54966" w:rsidP="009A57F6">
            <w:pPr>
              <w:jc w:val="center"/>
              <w:rPr>
                <w:color w:val="000000"/>
                <w:sz w:val="22"/>
              </w:rPr>
            </w:pPr>
            <w:r w:rsidRPr="00EE121F">
              <w:rPr>
                <w:color w:val="000000"/>
                <w:sz w:val="22"/>
              </w:rPr>
              <w:t>6.11</w:t>
            </w:r>
          </w:p>
        </w:tc>
        <w:tc>
          <w:tcPr>
            <w:tcW w:w="533" w:type="dxa"/>
            <w:shd w:val="clear" w:color="auto" w:fill="auto"/>
            <w:noWrap/>
            <w:tcMar>
              <w:left w:w="0" w:type="dxa"/>
              <w:right w:w="0" w:type="dxa"/>
            </w:tcMar>
            <w:hideMark/>
          </w:tcPr>
          <w:p w14:paraId="19A62BAF" w14:textId="77777777" w:rsidR="00E54966" w:rsidRPr="00EE121F" w:rsidRDefault="00E54966" w:rsidP="009A57F6">
            <w:pPr>
              <w:jc w:val="center"/>
              <w:rPr>
                <w:color w:val="000000"/>
                <w:sz w:val="22"/>
              </w:rPr>
            </w:pPr>
            <w:r w:rsidRPr="00EE121F">
              <w:rPr>
                <w:color w:val="000000"/>
                <w:sz w:val="22"/>
              </w:rPr>
              <w:t>6.74</w:t>
            </w:r>
          </w:p>
        </w:tc>
        <w:tc>
          <w:tcPr>
            <w:tcW w:w="590" w:type="dxa"/>
            <w:shd w:val="clear" w:color="auto" w:fill="auto"/>
            <w:noWrap/>
            <w:tcMar>
              <w:left w:w="0" w:type="dxa"/>
              <w:right w:w="0" w:type="dxa"/>
            </w:tcMar>
            <w:hideMark/>
          </w:tcPr>
          <w:p w14:paraId="16E696EB" w14:textId="77777777" w:rsidR="00E54966" w:rsidRPr="00EE121F" w:rsidRDefault="00E54966" w:rsidP="009A57F6">
            <w:pPr>
              <w:jc w:val="center"/>
              <w:rPr>
                <w:color w:val="000000"/>
                <w:sz w:val="22"/>
              </w:rPr>
            </w:pPr>
            <w:r w:rsidRPr="00EE121F">
              <w:rPr>
                <w:color w:val="000000"/>
                <w:sz w:val="22"/>
              </w:rPr>
              <w:t>0–23</w:t>
            </w:r>
          </w:p>
        </w:tc>
        <w:tc>
          <w:tcPr>
            <w:tcW w:w="134" w:type="dxa"/>
            <w:shd w:val="clear" w:color="auto" w:fill="auto"/>
            <w:noWrap/>
            <w:tcMar>
              <w:left w:w="0" w:type="dxa"/>
              <w:right w:w="0" w:type="dxa"/>
            </w:tcMar>
            <w:hideMark/>
          </w:tcPr>
          <w:p w14:paraId="27386DA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AD3163A" w14:textId="77777777" w:rsidR="00E54966" w:rsidRPr="00EE121F" w:rsidRDefault="00E54966" w:rsidP="009A57F6">
            <w:pPr>
              <w:jc w:val="center"/>
              <w:rPr>
                <w:color w:val="000000"/>
                <w:sz w:val="22"/>
              </w:rPr>
            </w:pPr>
            <w:r w:rsidRPr="00EE121F">
              <w:rPr>
                <w:color w:val="000000"/>
                <w:sz w:val="22"/>
              </w:rPr>
              <w:t>7.17</w:t>
            </w:r>
          </w:p>
        </w:tc>
        <w:tc>
          <w:tcPr>
            <w:tcW w:w="533" w:type="dxa"/>
            <w:shd w:val="clear" w:color="auto" w:fill="auto"/>
            <w:noWrap/>
            <w:tcMar>
              <w:left w:w="0" w:type="dxa"/>
              <w:right w:w="0" w:type="dxa"/>
            </w:tcMar>
            <w:hideMark/>
          </w:tcPr>
          <w:p w14:paraId="4F088D41" w14:textId="77777777" w:rsidR="00E54966" w:rsidRPr="00EE121F" w:rsidRDefault="00E54966" w:rsidP="009A57F6">
            <w:pPr>
              <w:jc w:val="center"/>
              <w:rPr>
                <w:color w:val="000000"/>
                <w:sz w:val="22"/>
              </w:rPr>
            </w:pPr>
            <w:r w:rsidRPr="00EE121F">
              <w:rPr>
                <w:color w:val="000000"/>
                <w:sz w:val="22"/>
              </w:rPr>
              <w:t>6.92</w:t>
            </w:r>
          </w:p>
        </w:tc>
        <w:tc>
          <w:tcPr>
            <w:tcW w:w="590" w:type="dxa"/>
            <w:shd w:val="clear" w:color="auto" w:fill="auto"/>
            <w:noWrap/>
            <w:tcMar>
              <w:left w:w="0" w:type="dxa"/>
              <w:right w:w="0" w:type="dxa"/>
            </w:tcMar>
            <w:hideMark/>
          </w:tcPr>
          <w:p w14:paraId="161FDCD1" w14:textId="77777777" w:rsidR="00E54966" w:rsidRPr="00EE121F" w:rsidRDefault="00E54966" w:rsidP="009A57F6">
            <w:pPr>
              <w:jc w:val="center"/>
              <w:rPr>
                <w:color w:val="000000"/>
                <w:sz w:val="22"/>
              </w:rPr>
            </w:pPr>
            <w:r w:rsidRPr="00EE121F">
              <w:rPr>
                <w:color w:val="000000"/>
                <w:sz w:val="22"/>
              </w:rPr>
              <w:t>0–25</w:t>
            </w:r>
          </w:p>
        </w:tc>
        <w:tc>
          <w:tcPr>
            <w:tcW w:w="132" w:type="dxa"/>
            <w:shd w:val="clear" w:color="auto" w:fill="auto"/>
            <w:noWrap/>
            <w:tcMar>
              <w:left w:w="0" w:type="dxa"/>
              <w:right w:w="0" w:type="dxa"/>
            </w:tcMar>
            <w:hideMark/>
          </w:tcPr>
          <w:p w14:paraId="5F670E79"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FA31BEA" w14:textId="77777777" w:rsidR="00E54966" w:rsidRPr="00EE121F" w:rsidRDefault="00E54966" w:rsidP="009A57F6">
            <w:pPr>
              <w:jc w:val="center"/>
              <w:rPr>
                <w:color w:val="000000"/>
                <w:sz w:val="22"/>
              </w:rPr>
            </w:pPr>
            <w:r w:rsidRPr="00EE121F">
              <w:rPr>
                <w:color w:val="000000"/>
                <w:sz w:val="22"/>
              </w:rPr>
              <w:t>10.18</w:t>
            </w:r>
          </w:p>
        </w:tc>
        <w:tc>
          <w:tcPr>
            <w:tcW w:w="533" w:type="dxa"/>
            <w:shd w:val="clear" w:color="auto" w:fill="auto"/>
            <w:noWrap/>
            <w:tcMar>
              <w:left w:w="0" w:type="dxa"/>
              <w:right w:w="0" w:type="dxa"/>
            </w:tcMar>
            <w:hideMark/>
          </w:tcPr>
          <w:p w14:paraId="7F729F52" w14:textId="77777777" w:rsidR="00E54966" w:rsidRPr="00EE121F" w:rsidRDefault="00E54966" w:rsidP="009A57F6">
            <w:pPr>
              <w:jc w:val="center"/>
              <w:rPr>
                <w:color w:val="000000"/>
                <w:sz w:val="22"/>
              </w:rPr>
            </w:pPr>
            <w:r w:rsidRPr="00EE121F">
              <w:rPr>
                <w:color w:val="000000"/>
                <w:sz w:val="22"/>
              </w:rPr>
              <w:t>8.30</w:t>
            </w:r>
          </w:p>
        </w:tc>
        <w:tc>
          <w:tcPr>
            <w:tcW w:w="590" w:type="dxa"/>
            <w:shd w:val="clear" w:color="auto" w:fill="auto"/>
            <w:noWrap/>
            <w:tcMar>
              <w:left w:w="0" w:type="dxa"/>
              <w:right w:w="0" w:type="dxa"/>
            </w:tcMar>
            <w:hideMark/>
          </w:tcPr>
          <w:p w14:paraId="6B56F948" w14:textId="77777777" w:rsidR="00E54966" w:rsidRPr="00EE121F" w:rsidRDefault="00E54966" w:rsidP="009A57F6">
            <w:pPr>
              <w:jc w:val="center"/>
              <w:rPr>
                <w:color w:val="000000"/>
                <w:sz w:val="22"/>
              </w:rPr>
            </w:pPr>
            <w:r w:rsidRPr="00EE121F">
              <w:rPr>
                <w:color w:val="000000"/>
                <w:sz w:val="22"/>
              </w:rPr>
              <w:t>0–28</w:t>
            </w:r>
          </w:p>
        </w:tc>
        <w:tc>
          <w:tcPr>
            <w:tcW w:w="132" w:type="dxa"/>
            <w:shd w:val="clear" w:color="auto" w:fill="auto"/>
            <w:noWrap/>
            <w:tcMar>
              <w:left w:w="0" w:type="dxa"/>
              <w:right w:w="0" w:type="dxa"/>
            </w:tcMar>
            <w:hideMark/>
          </w:tcPr>
          <w:p w14:paraId="02A63FF6"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3EF07D22" w14:textId="77777777" w:rsidR="00E54966" w:rsidRPr="00EE121F" w:rsidRDefault="00E54966" w:rsidP="009A57F6">
            <w:pPr>
              <w:jc w:val="center"/>
              <w:rPr>
                <w:color w:val="000000"/>
                <w:sz w:val="22"/>
              </w:rPr>
            </w:pPr>
            <w:r w:rsidRPr="00EE121F">
              <w:rPr>
                <w:color w:val="000000"/>
                <w:sz w:val="22"/>
              </w:rPr>
              <w:t>9.71</w:t>
            </w:r>
          </w:p>
        </w:tc>
        <w:tc>
          <w:tcPr>
            <w:tcW w:w="590" w:type="dxa"/>
            <w:shd w:val="clear" w:color="auto" w:fill="auto"/>
            <w:noWrap/>
            <w:tcMar>
              <w:left w:w="0" w:type="dxa"/>
              <w:right w:w="0" w:type="dxa"/>
            </w:tcMar>
            <w:hideMark/>
          </w:tcPr>
          <w:p w14:paraId="2AFD671C" w14:textId="77777777" w:rsidR="00E54966" w:rsidRPr="00EE121F" w:rsidRDefault="00E54966" w:rsidP="009A57F6">
            <w:pPr>
              <w:jc w:val="center"/>
              <w:rPr>
                <w:color w:val="000000"/>
                <w:sz w:val="22"/>
              </w:rPr>
            </w:pPr>
            <w:r w:rsidRPr="00EE121F">
              <w:rPr>
                <w:color w:val="000000"/>
                <w:sz w:val="22"/>
              </w:rPr>
              <w:t>7.80</w:t>
            </w:r>
          </w:p>
        </w:tc>
        <w:tc>
          <w:tcPr>
            <w:tcW w:w="590" w:type="dxa"/>
            <w:shd w:val="clear" w:color="auto" w:fill="auto"/>
            <w:noWrap/>
            <w:tcMar>
              <w:left w:w="0" w:type="dxa"/>
              <w:right w:w="0" w:type="dxa"/>
            </w:tcMar>
            <w:hideMark/>
          </w:tcPr>
          <w:p w14:paraId="56695AE9" w14:textId="77777777" w:rsidR="00E54966" w:rsidRPr="00EE121F" w:rsidRDefault="00E54966" w:rsidP="009A57F6">
            <w:pPr>
              <w:jc w:val="center"/>
              <w:rPr>
                <w:color w:val="000000"/>
                <w:sz w:val="22"/>
              </w:rPr>
            </w:pPr>
            <w:r w:rsidRPr="00EE121F">
              <w:rPr>
                <w:color w:val="000000"/>
                <w:sz w:val="22"/>
              </w:rPr>
              <w:t>0–26</w:t>
            </w:r>
          </w:p>
        </w:tc>
        <w:tc>
          <w:tcPr>
            <w:tcW w:w="144" w:type="dxa"/>
            <w:shd w:val="clear" w:color="auto" w:fill="auto"/>
            <w:noWrap/>
            <w:tcMar>
              <w:left w:w="14" w:type="dxa"/>
              <w:right w:w="14" w:type="dxa"/>
            </w:tcMar>
            <w:hideMark/>
          </w:tcPr>
          <w:p w14:paraId="22D19043"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5C98183B" w14:textId="77777777" w:rsidR="00E54966" w:rsidRPr="00EE121F" w:rsidRDefault="00E54966" w:rsidP="009A57F6">
            <w:pPr>
              <w:jc w:val="center"/>
              <w:rPr>
                <w:color w:val="000000"/>
                <w:sz w:val="22"/>
              </w:rPr>
            </w:pPr>
            <w:r w:rsidRPr="00EE121F">
              <w:rPr>
                <w:color w:val="000000"/>
                <w:sz w:val="22"/>
              </w:rPr>
              <w:t>10.98</w:t>
            </w:r>
          </w:p>
        </w:tc>
        <w:tc>
          <w:tcPr>
            <w:tcW w:w="590" w:type="dxa"/>
            <w:shd w:val="clear" w:color="auto" w:fill="auto"/>
            <w:noWrap/>
            <w:tcMar>
              <w:left w:w="0" w:type="dxa"/>
              <w:right w:w="0" w:type="dxa"/>
            </w:tcMar>
            <w:hideMark/>
          </w:tcPr>
          <w:p w14:paraId="51E66A9F" w14:textId="77777777" w:rsidR="00E54966" w:rsidRPr="00EE121F" w:rsidRDefault="00E54966" w:rsidP="009A57F6">
            <w:pPr>
              <w:jc w:val="center"/>
              <w:rPr>
                <w:color w:val="000000"/>
                <w:sz w:val="22"/>
              </w:rPr>
            </w:pPr>
            <w:r w:rsidRPr="00EE121F">
              <w:rPr>
                <w:color w:val="000000"/>
                <w:sz w:val="22"/>
              </w:rPr>
              <w:t>7.88</w:t>
            </w:r>
          </w:p>
        </w:tc>
        <w:tc>
          <w:tcPr>
            <w:tcW w:w="590" w:type="dxa"/>
            <w:shd w:val="clear" w:color="auto" w:fill="auto"/>
            <w:noWrap/>
            <w:tcMar>
              <w:left w:w="0" w:type="dxa"/>
              <w:right w:w="0" w:type="dxa"/>
            </w:tcMar>
            <w:hideMark/>
          </w:tcPr>
          <w:p w14:paraId="0F9531C7" w14:textId="77777777" w:rsidR="00E54966" w:rsidRPr="00EE121F" w:rsidRDefault="00E54966" w:rsidP="009A57F6">
            <w:pPr>
              <w:jc w:val="center"/>
              <w:rPr>
                <w:color w:val="000000"/>
                <w:sz w:val="22"/>
              </w:rPr>
            </w:pPr>
            <w:r w:rsidRPr="00EE121F">
              <w:rPr>
                <w:color w:val="000000"/>
                <w:sz w:val="22"/>
              </w:rPr>
              <w:t>0–28</w:t>
            </w:r>
          </w:p>
        </w:tc>
      </w:tr>
      <w:tr w:rsidR="00E54966" w:rsidRPr="00EE121F" w14:paraId="0D110049" w14:textId="77777777" w:rsidTr="00AE0E59">
        <w:trPr>
          <w:trHeight w:val="312"/>
        </w:trPr>
        <w:tc>
          <w:tcPr>
            <w:tcW w:w="2337" w:type="dxa"/>
            <w:tcBorders>
              <w:bottom w:val="single" w:sz="4" w:space="0" w:color="auto"/>
            </w:tcBorders>
            <w:shd w:val="clear" w:color="auto" w:fill="auto"/>
            <w:noWrap/>
            <w:tcMar>
              <w:left w:w="14" w:type="dxa"/>
              <w:right w:w="14" w:type="dxa"/>
            </w:tcMar>
            <w:hideMark/>
          </w:tcPr>
          <w:p w14:paraId="39FB9D9E" w14:textId="2CB16DC9" w:rsidR="00E54966" w:rsidRPr="00EE121F" w:rsidRDefault="00E54966" w:rsidP="009A57F6">
            <w:pPr>
              <w:rPr>
                <w:color w:val="000000"/>
                <w:sz w:val="22"/>
              </w:rPr>
            </w:pPr>
            <w:r w:rsidRPr="00EE121F">
              <w:rPr>
                <w:color w:val="000000"/>
                <w:sz w:val="22"/>
              </w:rPr>
              <w:t xml:space="preserve">  TNR: </w:t>
            </w:r>
            <w:r w:rsidR="006F15A0">
              <w:rPr>
                <w:color w:val="000000"/>
                <w:sz w:val="22"/>
              </w:rPr>
              <w:t>Story C</w:t>
            </w:r>
            <w:r w:rsidR="007E7656">
              <w:rPr>
                <w:color w:val="000000"/>
                <w:sz w:val="22"/>
              </w:rPr>
              <w:t>ohesion</w:t>
            </w:r>
          </w:p>
        </w:tc>
        <w:tc>
          <w:tcPr>
            <w:tcW w:w="533" w:type="dxa"/>
            <w:tcBorders>
              <w:bottom w:val="single" w:sz="4" w:space="0" w:color="auto"/>
            </w:tcBorders>
            <w:shd w:val="clear" w:color="auto" w:fill="auto"/>
            <w:noWrap/>
            <w:tcMar>
              <w:left w:w="0" w:type="dxa"/>
              <w:right w:w="0" w:type="dxa"/>
            </w:tcMar>
            <w:hideMark/>
          </w:tcPr>
          <w:p w14:paraId="04DA8F7E" w14:textId="77777777" w:rsidR="00E54966" w:rsidRPr="00EE121F" w:rsidRDefault="00E54966" w:rsidP="009A57F6">
            <w:pPr>
              <w:jc w:val="center"/>
              <w:rPr>
                <w:color w:val="000000"/>
                <w:sz w:val="22"/>
              </w:rPr>
            </w:pPr>
            <w:r w:rsidRPr="00EE121F">
              <w:rPr>
                <w:color w:val="000000"/>
                <w:sz w:val="22"/>
              </w:rPr>
              <w:t>0.69</w:t>
            </w:r>
          </w:p>
        </w:tc>
        <w:tc>
          <w:tcPr>
            <w:tcW w:w="533" w:type="dxa"/>
            <w:tcBorders>
              <w:bottom w:val="single" w:sz="4" w:space="0" w:color="auto"/>
            </w:tcBorders>
            <w:shd w:val="clear" w:color="auto" w:fill="auto"/>
            <w:noWrap/>
            <w:tcMar>
              <w:left w:w="0" w:type="dxa"/>
              <w:right w:w="0" w:type="dxa"/>
            </w:tcMar>
            <w:hideMark/>
          </w:tcPr>
          <w:p w14:paraId="4FBF8720" w14:textId="77777777" w:rsidR="00E54966" w:rsidRPr="00EE121F" w:rsidRDefault="00E54966" w:rsidP="009A57F6">
            <w:pPr>
              <w:jc w:val="center"/>
              <w:rPr>
                <w:color w:val="000000"/>
                <w:sz w:val="22"/>
              </w:rPr>
            </w:pPr>
            <w:r w:rsidRPr="00EE121F">
              <w:rPr>
                <w:color w:val="000000"/>
                <w:sz w:val="22"/>
              </w:rPr>
              <w:t>1.01</w:t>
            </w:r>
          </w:p>
        </w:tc>
        <w:tc>
          <w:tcPr>
            <w:tcW w:w="590" w:type="dxa"/>
            <w:tcBorders>
              <w:bottom w:val="single" w:sz="4" w:space="0" w:color="auto"/>
            </w:tcBorders>
            <w:shd w:val="clear" w:color="auto" w:fill="auto"/>
            <w:noWrap/>
            <w:tcMar>
              <w:left w:w="0" w:type="dxa"/>
              <w:right w:w="0" w:type="dxa"/>
            </w:tcMar>
            <w:hideMark/>
          </w:tcPr>
          <w:p w14:paraId="01AFB2DE" w14:textId="77777777" w:rsidR="00E54966" w:rsidRPr="00EE121F" w:rsidRDefault="00E54966" w:rsidP="009A57F6">
            <w:pPr>
              <w:jc w:val="center"/>
              <w:rPr>
                <w:color w:val="000000"/>
                <w:sz w:val="22"/>
              </w:rPr>
            </w:pPr>
            <w:r w:rsidRPr="00EE121F">
              <w:rPr>
                <w:color w:val="000000"/>
                <w:sz w:val="22"/>
              </w:rPr>
              <w:t>0–5</w:t>
            </w:r>
          </w:p>
        </w:tc>
        <w:tc>
          <w:tcPr>
            <w:tcW w:w="130" w:type="dxa"/>
            <w:tcBorders>
              <w:bottom w:val="single" w:sz="4" w:space="0" w:color="auto"/>
            </w:tcBorders>
            <w:shd w:val="clear" w:color="auto" w:fill="auto"/>
            <w:noWrap/>
            <w:tcMar>
              <w:left w:w="0" w:type="dxa"/>
              <w:right w:w="0" w:type="dxa"/>
            </w:tcMar>
          </w:tcPr>
          <w:p w14:paraId="4C6D92C3" w14:textId="77777777" w:rsidR="00E54966" w:rsidRPr="00EE121F" w:rsidRDefault="00E54966" w:rsidP="009A57F6">
            <w:pPr>
              <w:jc w:val="center"/>
              <w:rPr>
                <w:color w:val="000000"/>
                <w:sz w:val="22"/>
              </w:rPr>
            </w:pPr>
          </w:p>
        </w:tc>
        <w:tc>
          <w:tcPr>
            <w:tcW w:w="533" w:type="dxa"/>
            <w:tcBorders>
              <w:bottom w:val="single" w:sz="4" w:space="0" w:color="auto"/>
            </w:tcBorders>
            <w:shd w:val="clear" w:color="auto" w:fill="auto"/>
            <w:noWrap/>
            <w:tcMar>
              <w:left w:w="0" w:type="dxa"/>
              <w:right w:w="0" w:type="dxa"/>
            </w:tcMar>
            <w:hideMark/>
          </w:tcPr>
          <w:p w14:paraId="22A431D0" w14:textId="77777777" w:rsidR="00E54966" w:rsidRPr="00EE121F" w:rsidRDefault="00E54966" w:rsidP="009A57F6">
            <w:pPr>
              <w:jc w:val="center"/>
              <w:rPr>
                <w:color w:val="000000"/>
                <w:sz w:val="22"/>
              </w:rPr>
            </w:pPr>
            <w:r w:rsidRPr="00EE121F">
              <w:rPr>
                <w:color w:val="000000"/>
                <w:sz w:val="22"/>
              </w:rPr>
              <w:t>0.98</w:t>
            </w:r>
          </w:p>
        </w:tc>
        <w:tc>
          <w:tcPr>
            <w:tcW w:w="533" w:type="dxa"/>
            <w:tcBorders>
              <w:bottom w:val="single" w:sz="4" w:space="0" w:color="auto"/>
            </w:tcBorders>
            <w:shd w:val="clear" w:color="auto" w:fill="auto"/>
            <w:noWrap/>
            <w:tcMar>
              <w:left w:w="0" w:type="dxa"/>
              <w:right w:w="0" w:type="dxa"/>
            </w:tcMar>
            <w:hideMark/>
          </w:tcPr>
          <w:p w14:paraId="1017C36B" w14:textId="77777777" w:rsidR="00E54966" w:rsidRPr="00EE121F" w:rsidRDefault="00E54966" w:rsidP="009A57F6">
            <w:pPr>
              <w:jc w:val="center"/>
              <w:rPr>
                <w:color w:val="000000"/>
                <w:sz w:val="22"/>
              </w:rPr>
            </w:pPr>
            <w:r w:rsidRPr="00EE121F">
              <w:rPr>
                <w:color w:val="000000"/>
                <w:sz w:val="22"/>
              </w:rPr>
              <w:t>1.25</w:t>
            </w:r>
          </w:p>
        </w:tc>
        <w:tc>
          <w:tcPr>
            <w:tcW w:w="590" w:type="dxa"/>
            <w:tcBorders>
              <w:bottom w:val="single" w:sz="4" w:space="0" w:color="auto"/>
            </w:tcBorders>
            <w:shd w:val="clear" w:color="auto" w:fill="auto"/>
            <w:noWrap/>
            <w:tcMar>
              <w:left w:w="0" w:type="dxa"/>
              <w:right w:w="0" w:type="dxa"/>
            </w:tcMar>
            <w:hideMark/>
          </w:tcPr>
          <w:p w14:paraId="7AB0A4F4" w14:textId="77777777" w:rsidR="00E54966" w:rsidRPr="00EE121F" w:rsidRDefault="00E54966" w:rsidP="009A57F6">
            <w:pPr>
              <w:jc w:val="center"/>
              <w:rPr>
                <w:color w:val="000000"/>
                <w:sz w:val="22"/>
              </w:rPr>
            </w:pPr>
            <w:r w:rsidRPr="00EE121F">
              <w:rPr>
                <w:color w:val="000000"/>
                <w:sz w:val="22"/>
              </w:rPr>
              <w:t>0–4</w:t>
            </w:r>
          </w:p>
        </w:tc>
        <w:tc>
          <w:tcPr>
            <w:tcW w:w="134" w:type="dxa"/>
            <w:tcBorders>
              <w:bottom w:val="single" w:sz="4" w:space="0" w:color="auto"/>
            </w:tcBorders>
            <w:shd w:val="clear" w:color="auto" w:fill="auto"/>
            <w:noWrap/>
            <w:tcMar>
              <w:left w:w="0" w:type="dxa"/>
              <w:right w:w="0" w:type="dxa"/>
            </w:tcMar>
            <w:hideMark/>
          </w:tcPr>
          <w:p w14:paraId="65B5109C" w14:textId="77777777" w:rsidR="00E54966" w:rsidRPr="00EE121F" w:rsidRDefault="00E54966" w:rsidP="009A57F6">
            <w:pPr>
              <w:jc w:val="center"/>
              <w:rPr>
                <w:color w:val="000000"/>
                <w:sz w:val="22"/>
              </w:rPr>
            </w:pPr>
          </w:p>
        </w:tc>
        <w:tc>
          <w:tcPr>
            <w:tcW w:w="533" w:type="dxa"/>
            <w:tcBorders>
              <w:bottom w:val="single" w:sz="4" w:space="0" w:color="auto"/>
            </w:tcBorders>
            <w:shd w:val="clear" w:color="auto" w:fill="auto"/>
            <w:noWrap/>
            <w:tcMar>
              <w:left w:w="0" w:type="dxa"/>
              <w:right w:w="0" w:type="dxa"/>
            </w:tcMar>
            <w:hideMark/>
          </w:tcPr>
          <w:p w14:paraId="6E4B2722" w14:textId="77777777" w:rsidR="00E54966" w:rsidRPr="00EE121F" w:rsidRDefault="00E54966" w:rsidP="009A57F6">
            <w:pPr>
              <w:jc w:val="center"/>
              <w:rPr>
                <w:color w:val="000000"/>
                <w:sz w:val="22"/>
              </w:rPr>
            </w:pPr>
            <w:r w:rsidRPr="00EE121F">
              <w:rPr>
                <w:color w:val="000000"/>
                <w:sz w:val="22"/>
              </w:rPr>
              <w:t>1.07</w:t>
            </w:r>
          </w:p>
        </w:tc>
        <w:tc>
          <w:tcPr>
            <w:tcW w:w="533" w:type="dxa"/>
            <w:tcBorders>
              <w:bottom w:val="single" w:sz="4" w:space="0" w:color="auto"/>
            </w:tcBorders>
            <w:shd w:val="clear" w:color="auto" w:fill="auto"/>
            <w:noWrap/>
            <w:tcMar>
              <w:left w:w="0" w:type="dxa"/>
              <w:right w:w="0" w:type="dxa"/>
            </w:tcMar>
            <w:hideMark/>
          </w:tcPr>
          <w:p w14:paraId="542923DC" w14:textId="77777777" w:rsidR="00E54966" w:rsidRPr="00EE121F" w:rsidRDefault="00E54966" w:rsidP="009A57F6">
            <w:pPr>
              <w:jc w:val="center"/>
              <w:rPr>
                <w:color w:val="000000"/>
                <w:sz w:val="22"/>
              </w:rPr>
            </w:pPr>
            <w:r w:rsidRPr="00EE121F">
              <w:rPr>
                <w:color w:val="000000"/>
                <w:sz w:val="22"/>
              </w:rPr>
              <w:t>1.26</w:t>
            </w:r>
          </w:p>
        </w:tc>
        <w:tc>
          <w:tcPr>
            <w:tcW w:w="590" w:type="dxa"/>
            <w:tcBorders>
              <w:bottom w:val="single" w:sz="4" w:space="0" w:color="auto"/>
            </w:tcBorders>
            <w:shd w:val="clear" w:color="auto" w:fill="auto"/>
            <w:noWrap/>
            <w:tcMar>
              <w:left w:w="0" w:type="dxa"/>
              <w:right w:w="0" w:type="dxa"/>
            </w:tcMar>
            <w:hideMark/>
          </w:tcPr>
          <w:p w14:paraId="495186F6" w14:textId="77777777" w:rsidR="00E54966" w:rsidRPr="00EE121F" w:rsidRDefault="00E54966" w:rsidP="009A57F6">
            <w:pPr>
              <w:jc w:val="center"/>
              <w:rPr>
                <w:color w:val="000000"/>
                <w:sz w:val="22"/>
              </w:rPr>
            </w:pPr>
            <w:r w:rsidRPr="00EE121F">
              <w:rPr>
                <w:color w:val="000000"/>
                <w:sz w:val="22"/>
              </w:rPr>
              <w:t>0–5</w:t>
            </w:r>
          </w:p>
        </w:tc>
        <w:tc>
          <w:tcPr>
            <w:tcW w:w="132" w:type="dxa"/>
            <w:tcBorders>
              <w:bottom w:val="single" w:sz="4" w:space="0" w:color="auto"/>
            </w:tcBorders>
            <w:shd w:val="clear" w:color="auto" w:fill="auto"/>
            <w:noWrap/>
            <w:tcMar>
              <w:left w:w="0" w:type="dxa"/>
              <w:right w:w="0" w:type="dxa"/>
            </w:tcMar>
            <w:hideMark/>
          </w:tcPr>
          <w:p w14:paraId="57B3759D" w14:textId="77777777" w:rsidR="00E54966" w:rsidRPr="00EE121F" w:rsidRDefault="00E54966" w:rsidP="009A57F6">
            <w:pPr>
              <w:jc w:val="center"/>
              <w:rPr>
                <w:color w:val="000000"/>
                <w:sz w:val="22"/>
              </w:rPr>
            </w:pPr>
          </w:p>
        </w:tc>
        <w:tc>
          <w:tcPr>
            <w:tcW w:w="533" w:type="dxa"/>
            <w:tcBorders>
              <w:bottom w:val="single" w:sz="4" w:space="0" w:color="auto"/>
            </w:tcBorders>
            <w:shd w:val="clear" w:color="auto" w:fill="auto"/>
            <w:noWrap/>
            <w:tcMar>
              <w:left w:w="0" w:type="dxa"/>
              <w:right w:w="0" w:type="dxa"/>
            </w:tcMar>
            <w:hideMark/>
          </w:tcPr>
          <w:p w14:paraId="1AB3F79B" w14:textId="77777777" w:rsidR="00E54966" w:rsidRPr="00EE121F" w:rsidRDefault="00E54966" w:rsidP="009A57F6">
            <w:pPr>
              <w:jc w:val="center"/>
              <w:rPr>
                <w:color w:val="000000"/>
                <w:sz w:val="22"/>
              </w:rPr>
            </w:pPr>
            <w:r w:rsidRPr="00EE121F">
              <w:rPr>
                <w:color w:val="000000"/>
                <w:sz w:val="22"/>
              </w:rPr>
              <w:t>1.54</w:t>
            </w:r>
          </w:p>
        </w:tc>
        <w:tc>
          <w:tcPr>
            <w:tcW w:w="533" w:type="dxa"/>
            <w:tcBorders>
              <w:bottom w:val="single" w:sz="4" w:space="0" w:color="auto"/>
            </w:tcBorders>
            <w:shd w:val="clear" w:color="auto" w:fill="auto"/>
            <w:noWrap/>
            <w:tcMar>
              <w:left w:w="0" w:type="dxa"/>
              <w:right w:w="0" w:type="dxa"/>
            </w:tcMar>
            <w:hideMark/>
          </w:tcPr>
          <w:p w14:paraId="052EBA8C" w14:textId="77777777" w:rsidR="00E54966" w:rsidRPr="00EE121F" w:rsidRDefault="00E54966" w:rsidP="009A57F6">
            <w:pPr>
              <w:jc w:val="center"/>
              <w:rPr>
                <w:color w:val="000000"/>
                <w:sz w:val="22"/>
              </w:rPr>
            </w:pPr>
            <w:r w:rsidRPr="00EE121F">
              <w:rPr>
                <w:color w:val="000000"/>
                <w:sz w:val="22"/>
              </w:rPr>
              <w:t>1.82</w:t>
            </w:r>
          </w:p>
        </w:tc>
        <w:tc>
          <w:tcPr>
            <w:tcW w:w="590" w:type="dxa"/>
            <w:tcBorders>
              <w:bottom w:val="single" w:sz="4" w:space="0" w:color="auto"/>
            </w:tcBorders>
            <w:shd w:val="clear" w:color="auto" w:fill="auto"/>
            <w:noWrap/>
            <w:tcMar>
              <w:left w:w="0" w:type="dxa"/>
              <w:right w:w="0" w:type="dxa"/>
            </w:tcMar>
            <w:hideMark/>
          </w:tcPr>
          <w:p w14:paraId="6CB73A0A" w14:textId="77777777" w:rsidR="00E54966" w:rsidRPr="00EE121F" w:rsidRDefault="00E54966" w:rsidP="009A57F6">
            <w:pPr>
              <w:jc w:val="center"/>
              <w:rPr>
                <w:color w:val="000000"/>
                <w:sz w:val="22"/>
              </w:rPr>
            </w:pPr>
            <w:r w:rsidRPr="00EE121F">
              <w:rPr>
                <w:color w:val="000000"/>
                <w:sz w:val="22"/>
              </w:rPr>
              <w:t>0–11</w:t>
            </w:r>
          </w:p>
        </w:tc>
        <w:tc>
          <w:tcPr>
            <w:tcW w:w="132" w:type="dxa"/>
            <w:tcBorders>
              <w:bottom w:val="single" w:sz="4" w:space="0" w:color="auto"/>
            </w:tcBorders>
            <w:shd w:val="clear" w:color="auto" w:fill="auto"/>
            <w:noWrap/>
            <w:tcMar>
              <w:left w:w="0" w:type="dxa"/>
              <w:right w:w="0" w:type="dxa"/>
            </w:tcMar>
            <w:hideMark/>
          </w:tcPr>
          <w:p w14:paraId="4C3A7FC7" w14:textId="77777777" w:rsidR="00E54966" w:rsidRPr="00EE121F" w:rsidRDefault="00E54966" w:rsidP="009A57F6">
            <w:pPr>
              <w:jc w:val="center"/>
              <w:rPr>
                <w:color w:val="000000"/>
                <w:sz w:val="22"/>
              </w:rPr>
            </w:pPr>
          </w:p>
        </w:tc>
        <w:tc>
          <w:tcPr>
            <w:tcW w:w="590" w:type="dxa"/>
            <w:tcBorders>
              <w:bottom w:val="single" w:sz="4" w:space="0" w:color="auto"/>
            </w:tcBorders>
            <w:shd w:val="clear" w:color="auto" w:fill="auto"/>
            <w:noWrap/>
            <w:tcMar>
              <w:left w:w="0" w:type="dxa"/>
              <w:right w:w="0" w:type="dxa"/>
            </w:tcMar>
            <w:hideMark/>
          </w:tcPr>
          <w:p w14:paraId="7B44CFBA" w14:textId="77777777" w:rsidR="00E54966" w:rsidRPr="00EE121F" w:rsidRDefault="00E54966" w:rsidP="009A57F6">
            <w:pPr>
              <w:jc w:val="center"/>
              <w:rPr>
                <w:color w:val="000000"/>
                <w:sz w:val="22"/>
              </w:rPr>
            </w:pPr>
            <w:r w:rsidRPr="00EE121F">
              <w:rPr>
                <w:color w:val="000000"/>
                <w:sz w:val="22"/>
              </w:rPr>
              <w:t>1.41</w:t>
            </w:r>
          </w:p>
        </w:tc>
        <w:tc>
          <w:tcPr>
            <w:tcW w:w="590" w:type="dxa"/>
            <w:tcBorders>
              <w:bottom w:val="single" w:sz="4" w:space="0" w:color="auto"/>
            </w:tcBorders>
            <w:shd w:val="clear" w:color="auto" w:fill="auto"/>
            <w:noWrap/>
            <w:tcMar>
              <w:left w:w="0" w:type="dxa"/>
              <w:right w:w="0" w:type="dxa"/>
            </w:tcMar>
            <w:hideMark/>
          </w:tcPr>
          <w:p w14:paraId="19E21BFE" w14:textId="77777777" w:rsidR="00E54966" w:rsidRPr="00EE121F" w:rsidRDefault="00E54966" w:rsidP="009A57F6">
            <w:pPr>
              <w:jc w:val="center"/>
              <w:rPr>
                <w:color w:val="000000"/>
                <w:sz w:val="22"/>
              </w:rPr>
            </w:pPr>
            <w:r w:rsidRPr="00EE121F">
              <w:rPr>
                <w:color w:val="000000"/>
                <w:sz w:val="22"/>
              </w:rPr>
              <w:t>1.87</w:t>
            </w:r>
          </w:p>
        </w:tc>
        <w:tc>
          <w:tcPr>
            <w:tcW w:w="590" w:type="dxa"/>
            <w:tcBorders>
              <w:bottom w:val="single" w:sz="4" w:space="0" w:color="auto"/>
            </w:tcBorders>
            <w:shd w:val="clear" w:color="auto" w:fill="auto"/>
            <w:noWrap/>
            <w:tcMar>
              <w:left w:w="0" w:type="dxa"/>
              <w:right w:w="0" w:type="dxa"/>
            </w:tcMar>
            <w:hideMark/>
          </w:tcPr>
          <w:p w14:paraId="125897D9" w14:textId="77777777" w:rsidR="00E54966" w:rsidRPr="00EE121F" w:rsidRDefault="00E54966" w:rsidP="009A57F6">
            <w:pPr>
              <w:jc w:val="center"/>
              <w:rPr>
                <w:color w:val="000000"/>
                <w:sz w:val="22"/>
              </w:rPr>
            </w:pPr>
            <w:r w:rsidRPr="00EE121F">
              <w:rPr>
                <w:color w:val="000000"/>
                <w:sz w:val="22"/>
              </w:rPr>
              <w:t>0–12</w:t>
            </w:r>
          </w:p>
        </w:tc>
        <w:tc>
          <w:tcPr>
            <w:tcW w:w="144" w:type="dxa"/>
            <w:tcBorders>
              <w:bottom w:val="single" w:sz="4" w:space="0" w:color="auto"/>
            </w:tcBorders>
            <w:shd w:val="clear" w:color="auto" w:fill="auto"/>
            <w:noWrap/>
            <w:tcMar>
              <w:left w:w="14" w:type="dxa"/>
              <w:right w:w="14" w:type="dxa"/>
            </w:tcMar>
            <w:hideMark/>
          </w:tcPr>
          <w:p w14:paraId="6BC618A0" w14:textId="77777777" w:rsidR="00E54966" w:rsidRPr="00EE121F" w:rsidRDefault="00E54966" w:rsidP="009A57F6">
            <w:pPr>
              <w:jc w:val="center"/>
              <w:rPr>
                <w:color w:val="000000"/>
                <w:sz w:val="22"/>
              </w:rPr>
            </w:pPr>
          </w:p>
        </w:tc>
        <w:tc>
          <w:tcPr>
            <w:tcW w:w="590" w:type="dxa"/>
            <w:tcBorders>
              <w:bottom w:val="single" w:sz="4" w:space="0" w:color="auto"/>
            </w:tcBorders>
            <w:shd w:val="clear" w:color="auto" w:fill="auto"/>
            <w:noWrap/>
            <w:tcMar>
              <w:left w:w="0" w:type="dxa"/>
              <w:right w:w="0" w:type="dxa"/>
            </w:tcMar>
            <w:hideMark/>
          </w:tcPr>
          <w:p w14:paraId="29ABA631" w14:textId="77777777" w:rsidR="00E54966" w:rsidRPr="00EE121F" w:rsidRDefault="00E54966" w:rsidP="009A57F6">
            <w:pPr>
              <w:jc w:val="center"/>
              <w:rPr>
                <w:color w:val="000000"/>
                <w:sz w:val="22"/>
              </w:rPr>
            </w:pPr>
            <w:r w:rsidRPr="00EE121F">
              <w:rPr>
                <w:color w:val="000000"/>
                <w:sz w:val="22"/>
              </w:rPr>
              <w:t>1.74</w:t>
            </w:r>
          </w:p>
        </w:tc>
        <w:tc>
          <w:tcPr>
            <w:tcW w:w="590" w:type="dxa"/>
            <w:tcBorders>
              <w:bottom w:val="single" w:sz="4" w:space="0" w:color="auto"/>
            </w:tcBorders>
            <w:shd w:val="clear" w:color="auto" w:fill="auto"/>
            <w:noWrap/>
            <w:tcMar>
              <w:left w:w="0" w:type="dxa"/>
              <w:right w:w="0" w:type="dxa"/>
            </w:tcMar>
            <w:hideMark/>
          </w:tcPr>
          <w:p w14:paraId="39136737" w14:textId="77777777" w:rsidR="00E54966" w:rsidRPr="00EE121F" w:rsidRDefault="00E54966" w:rsidP="009A57F6">
            <w:pPr>
              <w:jc w:val="center"/>
              <w:rPr>
                <w:color w:val="000000"/>
                <w:sz w:val="22"/>
              </w:rPr>
            </w:pPr>
            <w:r w:rsidRPr="00EE121F">
              <w:rPr>
                <w:color w:val="000000"/>
                <w:sz w:val="22"/>
              </w:rPr>
              <w:t>1.64</w:t>
            </w:r>
          </w:p>
        </w:tc>
        <w:tc>
          <w:tcPr>
            <w:tcW w:w="590" w:type="dxa"/>
            <w:tcBorders>
              <w:bottom w:val="single" w:sz="4" w:space="0" w:color="auto"/>
            </w:tcBorders>
            <w:shd w:val="clear" w:color="auto" w:fill="auto"/>
            <w:noWrap/>
            <w:tcMar>
              <w:left w:w="0" w:type="dxa"/>
              <w:right w:w="0" w:type="dxa"/>
            </w:tcMar>
            <w:hideMark/>
          </w:tcPr>
          <w:p w14:paraId="386B7269" w14:textId="77777777" w:rsidR="00E54966" w:rsidRPr="00EE121F" w:rsidRDefault="00E54966" w:rsidP="009A57F6">
            <w:pPr>
              <w:jc w:val="center"/>
              <w:rPr>
                <w:color w:val="000000"/>
                <w:sz w:val="22"/>
              </w:rPr>
            </w:pPr>
            <w:r w:rsidRPr="00EE121F">
              <w:rPr>
                <w:color w:val="000000"/>
                <w:sz w:val="22"/>
              </w:rPr>
              <w:t>0–7</w:t>
            </w:r>
          </w:p>
        </w:tc>
      </w:tr>
      <w:tr w:rsidR="00E54966" w:rsidRPr="00EE121F" w14:paraId="4833EBEF" w14:textId="77777777" w:rsidTr="00AE0E59">
        <w:trPr>
          <w:trHeight w:val="312"/>
        </w:trPr>
        <w:tc>
          <w:tcPr>
            <w:tcW w:w="2337" w:type="dxa"/>
            <w:tcBorders>
              <w:top w:val="single" w:sz="4" w:space="0" w:color="auto"/>
            </w:tcBorders>
            <w:shd w:val="clear" w:color="auto" w:fill="auto"/>
            <w:noWrap/>
            <w:tcMar>
              <w:left w:w="14" w:type="dxa"/>
              <w:right w:w="14" w:type="dxa"/>
            </w:tcMar>
            <w:hideMark/>
          </w:tcPr>
          <w:p w14:paraId="6044B7B3" w14:textId="2DCD9010" w:rsidR="00E54966" w:rsidRPr="00EE121F" w:rsidRDefault="00E54966" w:rsidP="009A57F6">
            <w:pPr>
              <w:rPr>
                <w:color w:val="000000"/>
                <w:sz w:val="22"/>
              </w:rPr>
            </w:pPr>
            <w:r w:rsidRPr="00EE121F">
              <w:rPr>
                <w:color w:val="000000"/>
                <w:sz w:val="22"/>
              </w:rPr>
              <w:lastRenderedPageBreak/>
              <w:t xml:space="preserve">  TNR: </w:t>
            </w:r>
            <w:r>
              <w:rPr>
                <w:color w:val="000000"/>
                <w:sz w:val="22"/>
              </w:rPr>
              <w:t>C</w:t>
            </w:r>
            <w:r w:rsidRPr="00EE121F">
              <w:rPr>
                <w:color w:val="000000"/>
                <w:sz w:val="22"/>
              </w:rPr>
              <w:t>omprehension</w:t>
            </w:r>
          </w:p>
        </w:tc>
        <w:tc>
          <w:tcPr>
            <w:tcW w:w="533" w:type="dxa"/>
            <w:tcBorders>
              <w:top w:val="single" w:sz="4" w:space="0" w:color="auto"/>
            </w:tcBorders>
            <w:shd w:val="clear" w:color="auto" w:fill="auto"/>
            <w:noWrap/>
            <w:tcMar>
              <w:left w:w="0" w:type="dxa"/>
              <w:right w:w="0" w:type="dxa"/>
            </w:tcMar>
            <w:hideMark/>
          </w:tcPr>
          <w:p w14:paraId="47483D4C" w14:textId="77777777" w:rsidR="00E54966" w:rsidRPr="00EE121F" w:rsidRDefault="00E54966" w:rsidP="009A57F6">
            <w:pPr>
              <w:jc w:val="center"/>
              <w:rPr>
                <w:color w:val="000000"/>
                <w:sz w:val="22"/>
              </w:rPr>
            </w:pPr>
            <w:r w:rsidRPr="00EE121F">
              <w:rPr>
                <w:color w:val="000000"/>
                <w:sz w:val="22"/>
              </w:rPr>
              <w:t>3.03</w:t>
            </w:r>
          </w:p>
        </w:tc>
        <w:tc>
          <w:tcPr>
            <w:tcW w:w="533" w:type="dxa"/>
            <w:tcBorders>
              <w:top w:val="single" w:sz="4" w:space="0" w:color="auto"/>
            </w:tcBorders>
            <w:shd w:val="clear" w:color="auto" w:fill="auto"/>
            <w:noWrap/>
            <w:tcMar>
              <w:left w:w="0" w:type="dxa"/>
              <w:right w:w="0" w:type="dxa"/>
            </w:tcMar>
            <w:hideMark/>
          </w:tcPr>
          <w:p w14:paraId="39645C55" w14:textId="77777777" w:rsidR="00E54966" w:rsidRPr="00EE121F" w:rsidRDefault="00E54966" w:rsidP="009A57F6">
            <w:pPr>
              <w:jc w:val="center"/>
              <w:rPr>
                <w:color w:val="000000"/>
                <w:sz w:val="22"/>
              </w:rPr>
            </w:pPr>
            <w:r w:rsidRPr="00EE121F">
              <w:rPr>
                <w:color w:val="000000"/>
                <w:sz w:val="22"/>
              </w:rPr>
              <w:t>1.72</w:t>
            </w:r>
          </w:p>
        </w:tc>
        <w:tc>
          <w:tcPr>
            <w:tcW w:w="590" w:type="dxa"/>
            <w:tcBorders>
              <w:top w:val="single" w:sz="4" w:space="0" w:color="auto"/>
            </w:tcBorders>
            <w:shd w:val="clear" w:color="auto" w:fill="auto"/>
            <w:noWrap/>
            <w:tcMar>
              <w:left w:w="0" w:type="dxa"/>
              <w:right w:w="0" w:type="dxa"/>
            </w:tcMar>
            <w:hideMark/>
          </w:tcPr>
          <w:p w14:paraId="5A370CE8" w14:textId="77777777" w:rsidR="00E54966" w:rsidRPr="00EE121F" w:rsidRDefault="00E54966" w:rsidP="009A57F6">
            <w:pPr>
              <w:jc w:val="center"/>
              <w:rPr>
                <w:color w:val="000000"/>
                <w:sz w:val="22"/>
              </w:rPr>
            </w:pPr>
            <w:r w:rsidRPr="00EE121F">
              <w:rPr>
                <w:color w:val="000000"/>
                <w:sz w:val="22"/>
              </w:rPr>
              <w:t>0–6</w:t>
            </w:r>
          </w:p>
        </w:tc>
        <w:tc>
          <w:tcPr>
            <w:tcW w:w="130" w:type="dxa"/>
            <w:tcBorders>
              <w:top w:val="single" w:sz="4" w:space="0" w:color="auto"/>
            </w:tcBorders>
            <w:shd w:val="clear" w:color="auto" w:fill="auto"/>
            <w:noWrap/>
            <w:tcMar>
              <w:left w:w="0" w:type="dxa"/>
              <w:right w:w="0" w:type="dxa"/>
            </w:tcMar>
          </w:tcPr>
          <w:p w14:paraId="0CF70CEE" w14:textId="77777777" w:rsidR="00E54966" w:rsidRPr="00EE121F" w:rsidRDefault="00E54966" w:rsidP="009A57F6">
            <w:pPr>
              <w:jc w:val="center"/>
              <w:rPr>
                <w:color w:val="000000"/>
                <w:sz w:val="22"/>
              </w:rPr>
            </w:pPr>
          </w:p>
        </w:tc>
        <w:tc>
          <w:tcPr>
            <w:tcW w:w="533" w:type="dxa"/>
            <w:tcBorders>
              <w:top w:val="single" w:sz="4" w:space="0" w:color="auto"/>
            </w:tcBorders>
            <w:shd w:val="clear" w:color="auto" w:fill="auto"/>
            <w:noWrap/>
            <w:tcMar>
              <w:left w:w="0" w:type="dxa"/>
              <w:right w:w="0" w:type="dxa"/>
            </w:tcMar>
            <w:hideMark/>
          </w:tcPr>
          <w:p w14:paraId="7CB7C878" w14:textId="77777777" w:rsidR="00E54966" w:rsidRPr="00EE121F" w:rsidRDefault="00E54966" w:rsidP="009A57F6">
            <w:pPr>
              <w:jc w:val="center"/>
              <w:rPr>
                <w:color w:val="000000"/>
                <w:sz w:val="22"/>
              </w:rPr>
            </w:pPr>
            <w:r w:rsidRPr="00EE121F">
              <w:rPr>
                <w:color w:val="000000"/>
                <w:sz w:val="22"/>
              </w:rPr>
              <w:t>3.13</w:t>
            </w:r>
          </w:p>
        </w:tc>
        <w:tc>
          <w:tcPr>
            <w:tcW w:w="533" w:type="dxa"/>
            <w:tcBorders>
              <w:top w:val="single" w:sz="4" w:space="0" w:color="auto"/>
            </w:tcBorders>
            <w:shd w:val="clear" w:color="auto" w:fill="auto"/>
            <w:noWrap/>
            <w:tcMar>
              <w:left w:w="0" w:type="dxa"/>
              <w:right w:w="0" w:type="dxa"/>
            </w:tcMar>
            <w:hideMark/>
          </w:tcPr>
          <w:p w14:paraId="3192A4C5" w14:textId="77777777" w:rsidR="00E54966" w:rsidRPr="00EE121F" w:rsidRDefault="00E54966" w:rsidP="009A57F6">
            <w:pPr>
              <w:jc w:val="center"/>
              <w:rPr>
                <w:color w:val="000000"/>
                <w:sz w:val="22"/>
              </w:rPr>
            </w:pPr>
            <w:r w:rsidRPr="00EE121F">
              <w:rPr>
                <w:color w:val="000000"/>
                <w:sz w:val="22"/>
              </w:rPr>
              <w:t>1.78</w:t>
            </w:r>
          </w:p>
        </w:tc>
        <w:tc>
          <w:tcPr>
            <w:tcW w:w="590" w:type="dxa"/>
            <w:tcBorders>
              <w:top w:val="single" w:sz="4" w:space="0" w:color="auto"/>
            </w:tcBorders>
            <w:shd w:val="clear" w:color="auto" w:fill="auto"/>
            <w:noWrap/>
            <w:tcMar>
              <w:left w:w="0" w:type="dxa"/>
              <w:right w:w="0" w:type="dxa"/>
            </w:tcMar>
            <w:hideMark/>
          </w:tcPr>
          <w:p w14:paraId="61C7F919" w14:textId="77777777" w:rsidR="00E54966" w:rsidRPr="00EE121F" w:rsidRDefault="00E54966" w:rsidP="009A57F6">
            <w:pPr>
              <w:jc w:val="center"/>
              <w:rPr>
                <w:color w:val="000000"/>
                <w:sz w:val="22"/>
              </w:rPr>
            </w:pPr>
            <w:r w:rsidRPr="00EE121F">
              <w:rPr>
                <w:color w:val="000000"/>
                <w:sz w:val="22"/>
              </w:rPr>
              <w:t>0–6</w:t>
            </w:r>
          </w:p>
        </w:tc>
        <w:tc>
          <w:tcPr>
            <w:tcW w:w="134" w:type="dxa"/>
            <w:tcBorders>
              <w:top w:val="single" w:sz="4" w:space="0" w:color="auto"/>
            </w:tcBorders>
            <w:shd w:val="clear" w:color="auto" w:fill="auto"/>
            <w:noWrap/>
            <w:tcMar>
              <w:left w:w="0" w:type="dxa"/>
              <w:right w:w="0" w:type="dxa"/>
            </w:tcMar>
            <w:hideMark/>
          </w:tcPr>
          <w:p w14:paraId="4FAC24A0" w14:textId="77777777" w:rsidR="00E54966" w:rsidRPr="00EE121F" w:rsidRDefault="00E54966" w:rsidP="009A57F6">
            <w:pPr>
              <w:jc w:val="center"/>
              <w:rPr>
                <w:color w:val="000000"/>
                <w:sz w:val="22"/>
              </w:rPr>
            </w:pPr>
          </w:p>
        </w:tc>
        <w:tc>
          <w:tcPr>
            <w:tcW w:w="533" w:type="dxa"/>
            <w:tcBorders>
              <w:top w:val="single" w:sz="4" w:space="0" w:color="auto"/>
            </w:tcBorders>
            <w:shd w:val="clear" w:color="auto" w:fill="auto"/>
            <w:noWrap/>
            <w:tcMar>
              <w:left w:w="0" w:type="dxa"/>
              <w:right w:w="0" w:type="dxa"/>
            </w:tcMar>
            <w:hideMark/>
          </w:tcPr>
          <w:p w14:paraId="1A05E139" w14:textId="77777777" w:rsidR="00E54966" w:rsidRPr="00EE121F" w:rsidRDefault="00E54966" w:rsidP="009A57F6">
            <w:pPr>
              <w:jc w:val="center"/>
              <w:rPr>
                <w:color w:val="000000"/>
                <w:sz w:val="22"/>
              </w:rPr>
            </w:pPr>
            <w:r w:rsidRPr="00EE121F">
              <w:rPr>
                <w:color w:val="000000"/>
                <w:sz w:val="22"/>
              </w:rPr>
              <w:t>2.96</w:t>
            </w:r>
          </w:p>
        </w:tc>
        <w:tc>
          <w:tcPr>
            <w:tcW w:w="533" w:type="dxa"/>
            <w:tcBorders>
              <w:top w:val="single" w:sz="4" w:space="0" w:color="auto"/>
            </w:tcBorders>
            <w:shd w:val="clear" w:color="auto" w:fill="auto"/>
            <w:noWrap/>
            <w:tcMar>
              <w:left w:w="0" w:type="dxa"/>
              <w:right w:w="0" w:type="dxa"/>
            </w:tcMar>
            <w:hideMark/>
          </w:tcPr>
          <w:p w14:paraId="6E9E0C0A" w14:textId="77777777" w:rsidR="00E54966" w:rsidRPr="00EE121F" w:rsidRDefault="00E54966" w:rsidP="009A57F6">
            <w:pPr>
              <w:jc w:val="center"/>
              <w:rPr>
                <w:color w:val="000000"/>
                <w:sz w:val="22"/>
              </w:rPr>
            </w:pPr>
            <w:r w:rsidRPr="00EE121F">
              <w:rPr>
                <w:color w:val="000000"/>
                <w:sz w:val="22"/>
              </w:rPr>
              <w:t>1.67</w:t>
            </w:r>
          </w:p>
        </w:tc>
        <w:tc>
          <w:tcPr>
            <w:tcW w:w="590" w:type="dxa"/>
            <w:tcBorders>
              <w:top w:val="single" w:sz="4" w:space="0" w:color="auto"/>
            </w:tcBorders>
            <w:shd w:val="clear" w:color="auto" w:fill="auto"/>
            <w:noWrap/>
            <w:tcMar>
              <w:left w:w="0" w:type="dxa"/>
              <w:right w:w="0" w:type="dxa"/>
            </w:tcMar>
            <w:hideMark/>
          </w:tcPr>
          <w:p w14:paraId="4040CEA6" w14:textId="77777777" w:rsidR="00E54966" w:rsidRPr="00EE121F" w:rsidRDefault="00E54966" w:rsidP="009A57F6">
            <w:pPr>
              <w:jc w:val="center"/>
              <w:rPr>
                <w:color w:val="000000"/>
                <w:sz w:val="22"/>
              </w:rPr>
            </w:pPr>
            <w:r w:rsidRPr="00EE121F">
              <w:rPr>
                <w:color w:val="000000"/>
                <w:sz w:val="22"/>
              </w:rPr>
              <w:t>0–6</w:t>
            </w:r>
          </w:p>
        </w:tc>
        <w:tc>
          <w:tcPr>
            <w:tcW w:w="132" w:type="dxa"/>
            <w:tcBorders>
              <w:top w:val="single" w:sz="4" w:space="0" w:color="auto"/>
            </w:tcBorders>
            <w:shd w:val="clear" w:color="auto" w:fill="auto"/>
            <w:noWrap/>
            <w:tcMar>
              <w:left w:w="0" w:type="dxa"/>
              <w:right w:w="0" w:type="dxa"/>
            </w:tcMar>
            <w:hideMark/>
          </w:tcPr>
          <w:p w14:paraId="11448941" w14:textId="77777777" w:rsidR="00E54966" w:rsidRPr="00EE121F" w:rsidRDefault="00E54966" w:rsidP="009A57F6">
            <w:pPr>
              <w:jc w:val="center"/>
              <w:rPr>
                <w:color w:val="000000"/>
                <w:sz w:val="22"/>
              </w:rPr>
            </w:pPr>
          </w:p>
        </w:tc>
        <w:tc>
          <w:tcPr>
            <w:tcW w:w="533" w:type="dxa"/>
            <w:tcBorders>
              <w:top w:val="single" w:sz="4" w:space="0" w:color="auto"/>
            </w:tcBorders>
            <w:shd w:val="clear" w:color="auto" w:fill="auto"/>
            <w:noWrap/>
            <w:tcMar>
              <w:left w:w="0" w:type="dxa"/>
              <w:right w:w="0" w:type="dxa"/>
            </w:tcMar>
            <w:hideMark/>
          </w:tcPr>
          <w:p w14:paraId="0D523904" w14:textId="77777777" w:rsidR="00E54966" w:rsidRPr="00EE121F" w:rsidRDefault="00E54966" w:rsidP="009A57F6">
            <w:pPr>
              <w:jc w:val="center"/>
              <w:rPr>
                <w:color w:val="000000"/>
                <w:sz w:val="22"/>
              </w:rPr>
            </w:pPr>
            <w:r w:rsidRPr="00EE121F">
              <w:rPr>
                <w:color w:val="000000"/>
                <w:sz w:val="22"/>
              </w:rPr>
              <w:t>4.04</w:t>
            </w:r>
          </w:p>
        </w:tc>
        <w:tc>
          <w:tcPr>
            <w:tcW w:w="533" w:type="dxa"/>
            <w:tcBorders>
              <w:top w:val="single" w:sz="4" w:space="0" w:color="auto"/>
            </w:tcBorders>
            <w:shd w:val="clear" w:color="auto" w:fill="auto"/>
            <w:noWrap/>
            <w:tcMar>
              <w:left w:w="0" w:type="dxa"/>
              <w:right w:w="0" w:type="dxa"/>
            </w:tcMar>
            <w:hideMark/>
          </w:tcPr>
          <w:p w14:paraId="2661FCFC" w14:textId="77777777" w:rsidR="00E54966" w:rsidRPr="00EE121F" w:rsidRDefault="00E54966" w:rsidP="009A57F6">
            <w:pPr>
              <w:jc w:val="center"/>
              <w:rPr>
                <w:color w:val="000000"/>
                <w:sz w:val="22"/>
              </w:rPr>
            </w:pPr>
            <w:r w:rsidRPr="00EE121F">
              <w:rPr>
                <w:color w:val="000000"/>
                <w:sz w:val="22"/>
              </w:rPr>
              <w:t>1.58</w:t>
            </w:r>
          </w:p>
        </w:tc>
        <w:tc>
          <w:tcPr>
            <w:tcW w:w="590" w:type="dxa"/>
            <w:tcBorders>
              <w:top w:val="single" w:sz="4" w:space="0" w:color="auto"/>
            </w:tcBorders>
            <w:shd w:val="clear" w:color="auto" w:fill="auto"/>
            <w:noWrap/>
            <w:tcMar>
              <w:left w:w="0" w:type="dxa"/>
              <w:right w:w="0" w:type="dxa"/>
            </w:tcMar>
            <w:hideMark/>
          </w:tcPr>
          <w:p w14:paraId="183321AC" w14:textId="77777777" w:rsidR="00E54966" w:rsidRPr="00EE121F" w:rsidRDefault="00E54966" w:rsidP="009A57F6">
            <w:pPr>
              <w:jc w:val="center"/>
              <w:rPr>
                <w:color w:val="000000"/>
                <w:sz w:val="22"/>
              </w:rPr>
            </w:pPr>
            <w:r w:rsidRPr="00EE121F">
              <w:rPr>
                <w:color w:val="000000"/>
                <w:sz w:val="22"/>
              </w:rPr>
              <w:t>0–6</w:t>
            </w:r>
          </w:p>
        </w:tc>
        <w:tc>
          <w:tcPr>
            <w:tcW w:w="132" w:type="dxa"/>
            <w:tcBorders>
              <w:top w:val="single" w:sz="4" w:space="0" w:color="auto"/>
            </w:tcBorders>
            <w:shd w:val="clear" w:color="auto" w:fill="auto"/>
            <w:noWrap/>
            <w:tcMar>
              <w:left w:w="0" w:type="dxa"/>
              <w:right w:w="0" w:type="dxa"/>
            </w:tcMar>
            <w:hideMark/>
          </w:tcPr>
          <w:p w14:paraId="7C9F79F4" w14:textId="77777777" w:rsidR="00E54966" w:rsidRPr="00EE121F" w:rsidRDefault="00E54966" w:rsidP="009A57F6">
            <w:pPr>
              <w:jc w:val="center"/>
              <w:rPr>
                <w:color w:val="000000"/>
                <w:sz w:val="22"/>
              </w:rPr>
            </w:pPr>
          </w:p>
        </w:tc>
        <w:tc>
          <w:tcPr>
            <w:tcW w:w="590" w:type="dxa"/>
            <w:tcBorders>
              <w:top w:val="single" w:sz="4" w:space="0" w:color="auto"/>
            </w:tcBorders>
            <w:shd w:val="clear" w:color="auto" w:fill="auto"/>
            <w:noWrap/>
            <w:tcMar>
              <w:left w:w="0" w:type="dxa"/>
              <w:right w:w="0" w:type="dxa"/>
            </w:tcMar>
            <w:hideMark/>
          </w:tcPr>
          <w:p w14:paraId="0D1687DF" w14:textId="77777777" w:rsidR="00E54966" w:rsidRPr="00EE121F" w:rsidRDefault="00E54966" w:rsidP="009A57F6">
            <w:pPr>
              <w:jc w:val="center"/>
              <w:rPr>
                <w:color w:val="000000"/>
                <w:sz w:val="22"/>
              </w:rPr>
            </w:pPr>
            <w:r w:rsidRPr="00EE121F">
              <w:rPr>
                <w:color w:val="000000"/>
                <w:sz w:val="22"/>
              </w:rPr>
              <w:t>3.92</w:t>
            </w:r>
          </w:p>
        </w:tc>
        <w:tc>
          <w:tcPr>
            <w:tcW w:w="590" w:type="dxa"/>
            <w:tcBorders>
              <w:top w:val="single" w:sz="4" w:space="0" w:color="auto"/>
            </w:tcBorders>
            <w:shd w:val="clear" w:color="auto" w:fill="auto"/>
            <w:noWrap/>
            <w:tcMar>
              <w:left w:w="0" w:type="dxa"/>
              <w:right w:w="0" w:type="dxa"/>
            </w:tcMar>
            <w:hideMark/>
          </w:tcPr>
          <w:p w14:paraId="34671DCD" w14:textId="77777777" w:rsidR="00E54966" w:rsidRPr="00EE121F" w:rsidRDefault="00E54966" w:rsidP="009A57F6">
            <w:pPr>
              <w:jc w:val="center"/>
              <w:rPr>
                <w:color w:val="000000"/>
                <w:sz w:val="22"/>
              </w:rPr>
            </w:pPr>
            <w:r w:rsidRPr="00EE121F">
              <w:rPr>
                <w:color w:val="000000"/>
                <w:sz w:val="22"/>
              </w:rPr>
              <w:t>1.62</w:t>
            </w:r>
          </w:p>
        </w:tc>
        <w:tc>
          <w:tcPr>
            <w:tcW w:w="590" w:type="dxa"/>
            <w:tcBorders>
              <w:top w:val="single" w:sz="4" w:space="0" w:color="auto"/>
            </w:tcBorders>
            <w:shd w:val="clear" w:color="auto" w:fill="auto"/>
            <w:noWrap/>
            <w:tcMar>
              <w:left w:w="0" w:type="dxa"/>
              <w:right w:w="0" w:type="dxa"/>
            </w:tcMar>
            <w:hideMark/>
          </w:tcPr>
          <w:p w14:paraId="72EF0641" w14:textId="77777777" w:rsidR="00E54966" w:rsidRPr="00EE121F" w:rsidRDefault="00E54966" w:rsidP="009A57F6">
            <w:pPr>
              <w:jc w:val="center"/>
              <w:rPr>
                <w:color w:val="000000"/>
                <w:sz w:val="22"/>
              </w:rPr>
            </w:pPr>
            <w:r w:rsidRPr="00EE121F">
              <w:rPr>
                <w:color w:val="000000"/>
                <w:sz w:val="22"/>
              </w:rPr>
              <w:t>0–6</w:t>
            </w:r>
          </w:p>
        </w:tc>
        <w:tc>
          <w:tcPr>
            <w:tcW w:w="144" w:type="dxa"/>
            <w:tcBorders>
              <w:top w:val="single" w:sz="4" w:space="0" w:color="auto"/>
            </w:tcBorders>
            <w:shd w:val="clear" w:color="auto" w:fill="auto"/>
            <w:noWrap/>
            <w:tcMar>
              <w:left w:w="14" w:type="dxa"/>
              <w:right w:w="14" w:type="dxa"/>
            </w:tcMar>
            <w:hideMark/>
          </w:tcPr>
          <w:p w14:paraId="56CFE213" w14:textId="77777777" w:rsidR="00E54966" w:rsidRPr="00EE121F" w:rsidRDefault="00E54966" w:rsidP="009A57F6">
            <w:pPr>
              <w:jc w:val="center"/>
              <w:rPr>
                <w:color w:val="000000"/>
                <w:sz w:val="22"/>
              </w:rPr>
            </w:pPr>
          </w:p>
        </w:tc>
        <w:tc>
          <w:tcPr>
            <w:tcW w:w="590" w:type="dxa"/>
            <w:tcBorders>
              <w:top w:val="single" w:sz="4" w:space="0" w:color="auto"/>
            </w:tcBorders>
            <w:shd w:val="clear" w:color="auto" w:fill="auto"/>
            <w:noWrap/>
            <w:tcMar>
              <w:left w:w="0" w:type="dxa"/>
              <w:right w:w="0" w:type="dxa"/>
            </w:tcMar>
            <w:hideMark/>
          </w:tcPr>
          <w:p w14:paraId="0020D37D" w14:textId="77777777" w:rsidR="00E54966" w:rsidRPr="00EE121F" w:rsidRDefault="00E54966" w:rsidP="009A57F6">
            <w:pPr>
              <w:jc w:val="center"/>
              <w:rPr>
                <w:color w:val="000000"/>
                <w:sz w:val="22"/>
              </w:rPr>
            </w:pPr>
            <w:r w:rsidRPr="00EE121F">
              <w:rPr>
                <w:color w:val="000000"/>
                <w:sz w:val="22"/>
              </w:rPr>
              <w:t>3.99</w:t>
            </w:r>
          </w:p>
        </w:tc>
        <w:tc>
          <w:tcPr>
            <w:tcW w:w="590" w:type="dxa"/>
            <w:tcBorders>
              <w:top w:val="single" w:sz="4" w:space="0" w:color="auto"/>
            </w:tcBorders>
            <w:shd w:val="clear" w:color="auto" w:fill="auto"/>
            <w:noWrap/>
            <w:tcMar>
              <w:left w:w="0" w:type="dxa"/>
              <w:right w:w="0" w:type="dxa"/>
            </w:tcMar>
            <w:hideMark/>
          </w:tcPr>
          <w:p w14:paraId="065E1B0F" w14:textId="77777777" w:rsidR="00E54966" w:rsidRPr="00EE121F" w:rsidRDefault="00E54966" w:rsidP="009A57F6">
            <w:pPr>
              <w:jc w:val="center"/>
              <w:rPr>
                <w:color w:val="000000"/>
                <w:sz w:val="22"/>
              </w:rPr>
            </w:pPr>
            <w:r w:rsidRPr="00EE121F">
              <w:rPr>
                <w:color w:val="000000"/>
                <w:sz w:val="22"/>
              </w:rPr>
              <w:t>1.49</w:t>
            </w:r>
          </w:p>
        </w:tc>
        <w:tc>
          <w:tcPr>
            <w:tcW w:w="590" w:type="dxa"/>
            <w:tcBorders>
              <w:top w:val="single" w:sz="4" w:space="0" w:color="auto"/>
            </w:tcBorders>
            <w:shd w:val="clear" w:color="auto" w:fill="auto"/>
            <w:noWrap/>
            <w:tcMar>
              <w:left w:w="0" w:type="dxa"/>
              <w:right w:w="0" w:type="dxa"/>
            </w:tcMar>
            <w:hideMark/>
          </w:tcPr>
          <w:p w14:paraId="6340CE36" w14:textId="77777777" w:rsidR="00E54966" w:rsidRPr="00EE121F" w:rsidRDefault="00E54966" w:rsidP="009A57F6">
            <w:pPr>
              <w:jc w:val="center"/>
              <w:rPr>
                <w:color w:val="000000"/>
                <w:sz w:val="22"/>
              </w:rPr>
            </w:pPr>
            <w:r w:rsidRPr="00EE121F">
              <w:rPr>
                <w:color w:val="000000"/>
                <w:sz w:val="22"/>
              </w:rPr>
              <w:t>0–6</w:t>
            </w:r>
          </w:p>
        </w:tc>
      </w:tr>
      <w:tr w:rsidR="00E54966" w:rsidRPr="00EE121F" w14:paraId="4DAF06B8" w14:textId="77777777" w:rsidTr="00AE0E59">
        <w:trPr>
          <w:trHeight w:val="312"/>
        </w:trPr>
        <w:tc>
          <w:tcPr>
            <w:tcW w:w="2337" w:type="dxa"/>
            <w:shd w:val="clear" w:color="auto" w:fill="auto"/>
            <w:noWrap/>
            <w:tcMar>
              <w:left w:w="14" w:type="dxa"/>
              <w:right w:w="14" w:type="dxa"/>
            </w:tcMar>
            <w:hideMark/>
          </w:tcPr>
          <w:p w14:paraId="0AEEFC41" w14:textId="421C79B3" w:rsidR="00E54966" w:rsidRPr="00EE121F" w:rsidRDefault="00E54966" w:rsidP="009A57F6">
            <w:pPr>
              <w:rPr>
                <w:color w:val="000000"/>
                <w:sz w:val="22"/>
              </w:rPr>
            </w:pPr>
            <w:r w:rsidRPr="00EE121F">
              <w:rPr>
                <w:color w:val="000000"/>
                <w:sz w:val="22"/>
              </w:rPr>
              <w:t xml:space="preserve">  TNL: </w:t>
            </w:r>
            <w:r>
              <w:rPr>
                <w:color w:val="000000"/>
                <w:sz w:val="22"/>
              </w:rPr>
              <w:t>C</w:t>
            </w:r>
            <w:r w:rsidRPr="00EE121F">
              <w:rPr>
                <w:color w:val="000000"/>
                <w:sz w:val="22"/>
              </w:rPr>
              <w:t>omprehension</w:t>
            </w:r>
          </w:p>
        </w:tc>
        <w:tc>
          <w:tcPr>
            <w:tcW w:w="533" w:type="dxa"/>
            <w:shd w:val="clear" w:color="auto" w:fill="auto"/>
            <w:noWrap/>
            <w:tcMar>
              <w:left w:w="0" w:type="dxa"/>
              <w:right w:w="0" w:type="dxa"/>
            </w:tcMar>
            <w:hideMark/>
          </w:tcPr>
          <w:p w14:paraId="0D500795" w14:textId="77777777" w:rsidR="00E54966" w:rsidRPr="00EE121F" w:rsidRDefault="00E54966" w:rsidP="009A57F6">
            <w:pPr>
              <w:jc w:val="center"/>
              <w:rPr>
                <w:color w:val="000000"/>
                <w:sz w:val="22"/>
              </w:rPr>
            </w:pPr>
            <w:r w:rsidRPr="00EE121F">
              <w:rPr>
                <w:color w:val="000000"/>
                <w:sz w:val="22"/>
              </w:rPr>
              <w:t>11.86</w:t>
            </w:r>
          </w:p>
        </w:tc>
        <w:tc>
          <w:tcPr>
            <w:tcW w:w="533" w:type="dxa"/>
            <w:shd w:val="clear" w:color="auto" w:fill="auto"/>
            <w:noWrap/>
            <w:tcMar>
              <w:left w:w="0" w:type="dxa"/>
              <w:right w:w="0" w:type="dxa"/>
            </w:tcMar>
            <w:hideMark/>
          </w:tcPr>
          <w:p w14:paraId="523F9AEC" w14:textId="77777777" w:rsidR="00E54966" w:rsidRPr="00EE121F" w:rsidRDefault="00E54966" w:rsidP="009A57F6">
            <w:pPr>
              <w:jc w:val="center"/>
              <w:rPr>
                <w:color w:val="000000"/>
                <w:sz w:val="22"/>
              </w:rPr>
            </w:pPr>
            <w:r w:rsidRPr="00EE121F">
              <w:rPr>
                <w:color w:val="000000"/>
                <w:sz w:val="22"/>
              </w:rPr>
              <w:t>6.63</w:t>
            </w:r>
          </w:p>
        </w:tc>
        <w:tc>
          <w:tcPr>
            <w:tcW w:w="590" w:type="dxa"/>
            <w:shd w:val="clear" w:color="auto" w:fill="auto"/>
            <w:noWrap/>
            <w:tcMar>
              <w:left w:w="0" w:type="dxa"/>
              <w:right w:w="0" w:type="dxa"/>
            </w:tcMar>
            <w:hideMark/>
          </w:tcPr>
          <w:p w14:paraId="6D27279F" w14:textId="77777777" w:rsidR="00E54966" w:rsidRPr="00EE121F" w:rsidRDefault="00E54966" w:rsidP="009A57F6">
            <w:pPr>
              <w:jc w:val="center"/>
              <w:rPr>
                <w:color w:val="000000"/>
                <w:sz w:val="22"/>
              </w:rPr>
            </w:pPr>
            <w:r w:rsidRPr="00EE121F">
              <w:rPr>
                <w:color w:val="000000"/>
                <w:sz w:val="22"/>
              </w:rPr>
              <w:t>0–28</w:t>
            </w:r>
          </w:p>
        </w:tc>
        <w:tc>
          <w:tcPr>
            <w:tcW w:w="130" w:type="dxa"/>
            <w:shd w:val="clear" w:color="auto" w:fill="auto"/>
            <w:noWrap/>
            <w:tcMar>
              <w:left w:w="0" w:type="dxa"/>
              <w:right w:w="0" w:type="dxa"/>
            </w:tcMar>
          </w:tcPr>
          <w:p w14:paraId="12280171"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23CBF723" w14:textId="77777777" w:rsidR="00E54966" w:rsidRPr="00EE121F" w:rsidRDefault="00E54966" w:rsidP="009A57F6">
            <w:pPr>
              <w:jc w:val="center"/>
              <w:rPr>
                <w:color w:val="000000"/>
                <w:sz w:val="22"/>
              </w:rPr>
            </w:pPr>
            <w:r w:rsidRPr="00EE121F">
              <w:rPr>
                <w:color w:val="000000"/>
                <w:sz w:val="22"/>
              </w:rPr>
              <w:t>12.33</w:t>
            </w:r>
          </w:p>
        </w:tc>
        <w:tc>
          <w:tcPr>
            <w:tcW w:w="533" w:type="dxa"/>
            <w:shd w:val="clear" w:color="auto" w:fill="auto"/>
            <w:noWrap/>
            <w:tcMar>
              <w:left w:w="0" w:type="dxa"/>
              <w:right w:w="0" w:type="dxa"/>
            </w:tcMar>
            <w:hideMark/>
          </w:tcPr>
          <w:p w14:paraId="62D4BE33" w14:textId="77777777" w:rsidR="00E54966" w:rsidRPr="00EE121F" w:rsidRDefault="00E54966" w:rsidP="009A57F6">
            <w:pPr>
              <w:jc w:val="center"/>
              <w:rPr>
                <w:color w:val="000000"/>
                <w:sz w:val="22"/>
              </w:rPr>
            </w:pPr>
            <w:r w:rsidRPr="00EE121F">
              <w:rPr>
                <w:color w:val="000000"/>
                <w:sz w:val="22"/>
              </w:rPr>
              <w:t>6.63</w:t>
            </w:r>
          </w:p>
        </w:tc>
        <w:tc>
          <w:tcPr>
            <w:tcW w:w="590" w:type="dxa"/>
            <w:shd w:val="clear" w:color="auto" w:fill="auto"/>
            <w:noWrap/>
            <w:tcMar>
              <w:left w:w="0" w:type="dxa"/>
              <w:right w:w="0" w:type="dxa"/>
            </w:tcMar>
            <w:hideMark/>
          </w:tcPr>
          <w:p w14:paraId="1691851E" w14:textId="77777777" w:rsidR="00E54966" w:rsidRPr="00EE121F" w:rsidRDefault="00E54966" w:rsidP="009A57F6">
            <w:pPr>
              <w:jc w:val="center"/>
              <w:rPr>
                <w:color w:val="000000"/>
                <w:sz w:val="22"/>
              </w:rPr>
            </w:pPr>
            <w:r w:rsidRPr="00EE121F">
              <w:rPr>
                <w:color w:val="000000"/>
                <w:sz w:val="22"/>
              </w:rPr>
              <w:t>0–28</w:t>
            </w:r>
          </w:p>
        </w:tc>
        <w:tc>
          <w:tcPr>
            <w:tcW w:w="134" w:type="dxa"/>
            <w:shd w:val="clear" w:color="auto" w:fill="auto"/>
            <w:noWrap/>
            <w:tcMar>
              <w:left w:w="0" w:type="dxa"/>
              <w:right w:w="0" w:type="dxa"/>
            </w:tcMar>
            <w:hideMark/>
          </w:tcPr>
          <w:p w14:paraId="67AC9A86"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3B10395" w14:textId="77777777" w:rsidR="00E54966" w:rsidRPr="00EE121F" w:rsidRDefault="00E54966" w:rsidP="009A57F6">
            <w:pPr>
              <w:jc w:val="center"/>
              <w:rPr>
                <w:color w:val="000000"/>
                <w:sz w:val="22"/>
              </w:rPr>
            </w:pPr>
            <w:r w:rsidRPr="00EE121F">
              <w:rPr>
                <w:color w:val="000000"/>
                <w:sz w:val="22"/>
              </w:rPr>
              <w:t>12.14</w:t>
            </w:r>
          </w:p>
        </w:tc>
        <w:tc>
          <w:tcPr>
            <w:tcW w:w="533" w:type="dxa"/>
            <w:shd w:val="clear" w:color="auto" w:fill="auto"/>
            <w:noWrap/>
            <w:tcMar>
              <w:left w:w="0" w:type="dxa"/>
              <w:right w:w="0" w:type="dxa"/>
            </w:tcMar>
            <w:hideMark/>
          </w:tcPr>
          <w:p w14:paraId="18E36377" w14:textId="77777777" w:rsidR="00E54966" w:rsidRPr="00EE121F" w:rsidRDefault="00E54966" w:rsidP="009A57F6">
            <w:pPr>
              <w:jc w:val="center"/>
              <w:rPr>
                <w:color w:val="000000"/>
                <w:sz w:val="22"/>
              </w:rPr>
            </w:pPr>
            <w:r w:rsidRPr="00EE121F">
              <w:rPr>
                <w:color w:val="000000"/>
                <w:sz w:val="22"/>
              </w:rPr>
              <w:t>6.81</w:t>
            </w:r>
          </w:p>
        </w:tc>
        <w:tc>
          <w:tcPr>
            <w:tcW w:w="590" w:type="dxa"/>
            <w:shd w:val="clear" w:color="auto" w:fill="auto"/>
            <w:noWrap/>
            <w:tcMar>
              <w:left w:w="0" w:type="dxa"/>
              <w:right w:w="0" w:type="dxa"/>
            </w:tcMar>
            <w:hideMark/>
          </w:tcPr>
          <w:p w14:paraId="666B9B21" w14:textId="77777777" w:rsidR="00E54966" w:rsidRPr="00EE121F" w:rsidRDefault="00E54966" w:rsidP="009A57F6">
            <w:pPr>
              <w:jc w:val="center"/>
              <w:rPr>
                <w:color w:val="000000"/>
                <w:sz w:val="22"/>
              </w:rPr>
            </w:pPr>
            <w:r w:rsidRPr="00EE121F">
              <w:rPr>
                <w:color w:val="000000"/>
                <w:sz w:val="22"/>
              </w:rPr>
              <w:t>0–27</w:t>
            </w:r>
          </w:p>
        </w:tc>
        <w:tc>
          <w:tcPr>
            <w:tcW w:w="132" w:type="dxa"/>
            <w:shd w:val="clear" w:color="auto" w:fill="auto"/>
            <w:noWrap/>
            <w:tcMar>
              <w:left w:w="0" w:type="dxa"/>
              <w:right w:w="0" w:type="dxa"/>
            </w:tcMar>
            <w:hideMark/>
          </w:tcPr>
          <w:p w14:paraId="492B2518"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73AD6F9" w14:textId="77777777" w:rsidR="00E54966" w:rsidRPr="00EE121F" w:rsidRDefault="00E54966" w:rsidP="009A57F6">
            <w:pPr>
              <w:jc w:val="center"/>
              <w:rPr>
                <w:color w:val="000000"/>
                <w:sz w:val="22"/>
              </w:rPr>
            </w:pPr>
            <w:r w:rsidRPr="00EE121F">
              <w:rPr>
                <w:color w:val="000000"/>
                <w:sz w:val="22"/>
              </w:rPr>
              <w:t>16.85</w:t>
            </w:r>
          </w:p>
        </w:tc>
        <w:tc>
          <w:tcPr>
            <w:tcW w:w="533" w:type="dxa"/>
            <w:shd w:val="clear" w:color="auto" w:fill="auto"/>
            <w:noWrap/>
            <w:tcMar>
              <w:left w:w="0" w:type="dxa"/>
              <w:right w:w="0" w:type="dxa"/>
            </w:tcMar>
            <w:hideMark/>
          </w:tcPr>
          <w:p w14:paraId="4755CC59" w14:textId="77777777" w:rsidR="00E54966" w:rsidRPr="00EE121F" w:rsidRDefault="00E54966" w:rsidP="009A57F6">
            <w:pPr>
              <w:jc w:val="center"/>
              <w:rPr>
                <w:color w:val="000000"/>
                <w:sz w:val="22"/>
              </w:rPr>
            </w:pPr>
            <w:r w:rsidRPr="00EE121F">
              <w:rPr>
                <w:color w:val="000000"/>
                <w:sz w:val="22"/>
              </w:rPr>
              <w:t>7.17</w:t>
            </w:r>
          </w:p>
        </w:tc>
        <w:tc>
          <w:tcPr>
            <w:tcW w:w="590" w:type="dxa"/>
            <w:shd w:val="clear" w:color="auto" w:fill="auto"/>
            <w:noWrap/>
            <w:tcMar>
              <w:left w:w="0" w:type="dxa"/>
              <w:right w:w="0" w:type="dxa"/>
            </w:tcMar>
            <w:hideMark/>
          </w:tcPr>
          <w:p w14:paraId="418D4D85" w14:textId="77777777" w:rsidR="00E54966" w:rsidRPr="00EE121F" w:rsidRDefault="00E54966" w:rsidP="009A57F6">
            <w:pPr>
              <w:jc w:val="center"/>
              <w:rPr>
                <w:color w:val="000000"/>
                <w:sz w:val="22"/>
              </w:rPr>
            </w:pPr>
            <w:r w:rsidRPr="00EE121F">
              <w:rPr>
                <w:color w:val="000000"/>
                <w:sz w:val="22"/>
              </w:rPr>
              <w:t>0–29</w:t>
            </w:r>
          </w:p>
        </w:tc>
        <w:tc>
          <w:tcPr>
            <w:tcW w:w="132" w:type="dxa"/>
            <w:shd w:val="clear" w:color="auto" w:fill="auto"/>
            <w:noWrap/>
            <w:tcMar>
              <w:left w:w="0" w:type="dxa"/>
              <w:right w:w="0" w:type="dxa"/>
            </w:tcMar>
            <w:hideMark/>
          </w:tcPr>
          <w:p w14:paraId="64E3C354"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10C94975" w14:textId="77777777" w:rsidR="00E54966" w:rsidRPr="00EE121F" w:rsidRDefault="00E54966" w:rsidP="009A57F6">
            <w:pPr>
              <w:jc w:val="center"/>
              <w:rPr>
                <w:color w:val="000000"/>
                <w:sz w:val="22"/>
              </w:rPr>
            </w:pPr>
            <w:r w:rsidRPr="00EE121F">
              <w:rPr>
                <w:color w:val="000000"/>
                <w:sz w:val="22"/>
              </w:rPr>
              <w:t>17.11</w:t>
            </w:r>
          </w:p>
        </w:tc>
        <w:tc>
          <w:tcPr>
            <w:tcW w:w="590" w:type="dxa"/>
            <w:shd w:val="clear" w:color="auto" w:fill="auto"/>
            <w:noWrap/>
            <w:tcMar>
              <w:left w:w="0" w:type="dxa"/>
              <w:right w:w="0" w:type="dxa"/>
            </w:tcMar>
            <w:hideMark/>
          </w:tcPr>
          <w:p w14:paraId="1513BC1D" w14:textId="77777777" w:rsidR="00E54966" w:rsidRPr="00EE121F" w:rsidRDefault="00E54966" w:rsidP="009A57F6">
            <w:pPr>
              <w:jc w:val="center"/>
              <w:rPr>
                <w:color w:val="000000"/>
                <w:sz w:val="22"/>
              </w:rPr>
            </w:pPr>
            <w:r w:rsidRPr="00EE121F">
              <w:rPr>
                <w:color w:val="000000"/>
                <w:sz w:val="22"/>
              </w:rPr>
              <w:t>6.56</w:t>
            </w:r>
          </w:p>
        </w:tc>
        <w:tc>
          <w:tcPr>
            <w:tcW w:w="590" w:type="dxa"/>
            <w:shd w:val="clear" w:color="auto" w:fill="auto"/>
            <w:noWrap/>
            <w:tcMar>
              <w:left w:w="0" w:type="dxa"/>
              <w:right w:w="0" w:type="dxa"/>
            </w:tcMar>
            <w:hideMark/>
          </w:tcPr>
          <w:p w14:paraId="31245743" w14:textId="77777777" w:rsidR="00E54966" w:rsidRPr="00EE121F" w:rsidRDefault="00E54966" w:rsidP="009A57F6">
            <w:pPr>
              <w:jc w:val="center"/>
              <w:rPr>
                <w:color w:val="000000"/>
                <w:sz w:val="22"/>
              </w:rPr>
            </w:pPr>
            <w:r w:rsidRPr="00EE121F">
              <w:rPr>
                <w:color w:val="000000"/>
                <w:sz w:val="22"/>
              </w:rPr>
              <w:t>0–29</w:t>
            </w:r>
          </w:p>
        </w:tc>
        <w:tc>
          <w:tcPr>
            <w:tcW w:w="144" w:type="dxa"/>
            <w:shd w:val="clear" w:color="auto" w:fill="auto"/>
            <w:noWrap/>
            <w:tcMar>
              <w:left w:w="14" w:type="dxa"/>
              <w:right w:w="14" w:type="dxa"/>
            </w:tcMar>
            <w:hideMark/>
          </w:tcPr>
          <w:p w14:paraId="5A347E0E"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2AD4BB53" w14:textId="77777777" w:rsidR="00E54966" w:rsidRPr="00EE121F" w:rsidRDefault="00E54966" w:rsidP="009A57F6">
            <w:pPr>
              <w:jc w:val="center"/>
              <w:rPr>
                <w:color w:val="000000"/>
                <w:sz w:val="22"/>
              </w:rPr>
            </w:pPr>
            <w:r w:rsidRPr="00EE121F">
              <w:rPr>
                <w:color w:val="000000"/>
                <w:sz w:val="22"/>
              </w:rPr>
              <w:t>17.43</w:t>
            </w:r>
          </w:p>
        </w:tc>
        <w:tc>
          <w:tcPr>
            <w:tcW w:w="590" w:type="dxa"/>
            <w:shd w:val="clear" w:color="auto" w:fill="auto"/>
            <w:noWrap/>
            <w:tcMar>
              <w:left w:w="0" w:type="dxa"/>
              <w:right w:w="0" w:type="dxa"/>
            </w:tcMar>
            <w:hideMark/>
          </w:tcPr>
          <w:p w14:paraId="3E2329A2" w14:textId="77777777" w:rsidR="00E54966" w:rsidRPr="00EE121F" w:rsidRDefault="00E54966" w:rsidP="009A57F6">
            <w:pPr>
              <w:jc w:val="center"/>
              <w:rPr>
                <w:color w:val="000000"/>
                <w:sz w:val="22"/>
              </w:rPr>
            </w:pPr>
            <w:r w:rsidRPr="00EE121F">
              <w:rPr>
                <w:color w:val="000000"/>
                <w:sz w:val="22"/>
              </w:rPr>
              <w:t>7.05</w:t>
            </w:r>
          </w:p>
        </w:tc>
        <w:tc>
          <w:tcPr>
            <w:tcW w:w="590" w:type="dxa"/>
            <w:shd w:val="clear" w:color="auto" w:fill="auto"/>
            <w:noWrap/>
            <w:tcMar>
              <w:left w:w="0" w:type="dxa"/>
              <w:right w:w="0" w:type="dxa"/>
            </w:tcMar>
            <w:hideMark/>
          </w:tcPr>
          <w:p w14:paraId="6600F475" w14:textId="77777777" w:rsidR="00E54966" w:rsidRPr="00EE121F" w:rsidRDefault="00E54966" w:rsidP="009A57F6">
            <w:pPr>
              <w:jc w:val="center"/>
              <w:rPr>
                <w:color w:val="000000"/>
                <w:sz w:val="22"/>
              </w:rPr>
            </w:pPr>
            <w:r w:rsidRPr="00EE121F">
              <w:rPr>
                <w:color w:val="000000"/>
                <w:sz w:val="22"/>
              </w:rPr>
              <w:t>2–32</w:t>
            </w:r>
          </w:p>
        </w:tc>
      </w:tr>
      <w:tr w:rsidR="00E54966" w:rsidRPr="00EE121F" w14:paraId="5619C1ED" w14:textId="77777777" w:rsidTr="3D881CCF">
        <w:trPr>
          <w:trHeight w:val="312"/>
        </w:trPr>
        <w:tc>
          <w:tcPr>
            <w:tcW w:w="2337" w:type="dxa"/>
            <w:shd w:val="clear" w:color="auto" w:fill="auto"/>
            <w:noWrap/>
            <w:tcMar>
              <w:left w:w="14" w:type="dxa"/>
              <w:right w:w="14" w:type="dxa"/>
            </w:tcMar>
            <w:hideMark/>
          </w:tcPr>
          <w:p w14:paraId="4EA18EFE" w14:textId="5975913B" w:rsidR="00E54966" w:rsidRDefault="00E54966" w:rsidP="009A57F6">
            <w:pPr>
              <w:rPr>
                <w:color w:val="000000"/>
                <w:sz w:val="22"/>
              </w:rPr>
            </w:pPr>
            <w:r w:rsidRPr="00EE121F">
              <w:rPr>
                <w:color w:val="000000"/>
                <w:sz w:val="22"/>
              </w:rPr>
              <w:t xml:space="preserve">  Expressive Vocabulary </w:t>
            </w:r>
          </w:p>
          <w:p w14:paraId="26F7916C" w14:textId="0E517009" w:rsidR="00E54966" w:rsidRPr="00EE121F" w:rsidRDefault="00E54966" w:rsidP="009A57F6">
            <w:pPr>
              <w:rPr>
                <w:color w:val="000000"/>
                <w:sz w:val="22"/>
              </w:rPr>
            </w:pPr>
            <w:r>
              <w:rPr>
                <w:color w:val="000000"/>
                <w:sz w:val="22"/>
              </w:rPr>
              <w:t xml:space="preserve">  </w:t>
            </w:r>
            <w:proofErr w:type="spellStart"/>
            <w:r w:rsidRPr="00EE121F">
              <w:rPr>
                <w:color w:val="000000"/>
                <w:sz w:val="22"/>
              </w:rPr>
              <w:t>Test</w:t>
            </w:r>
            <w:r w:rsidR="003958DF" w:rsidRPr="003958DF">
              <w:rPr>
                <w:color w:val="000000"/>
                <w:sz w:val="22"/>
                <w:vertAlign w:val="superscript"/>
              </w:rPr>
              <w:t>d</w:t>
            </w:r>
            <w:proofErr w:type="spellEnd"/>
          </w:p>
        </w:tc>
        <w:tc>
          <w:tcPr>
            <w:tcW w:w="533" w:type="dxa"/>
            <w:shd w:val="clear" w:color="auto" w:fill="auto"/>
            <w:noWrap/>
            <w:tcMar>
              <w:left w:w="0" w:type="dxa"/>
              <w:right w:w="0" w:type="dxa"/>
            </w:tcMar>
            <w:hideMark/>
          </w:tcPr>
          <w:p w14:paraId="0292AC56" w14:textId="77777777" w:rsidR="00E54966" w:rsidRPr="00EE121F" w:rsidRDefault="00E54966" w:rsidP="009A57F6">
            <w:pPr>
              <w:jc w:val="center"/>
              <w:rPr>
                <w:color w:val="000000"/>
                <w:sz w:val="22"/>
              </w:rPr>
            </w:pPr>
            <w:r w:rsidRPr="00EE121F">
              <w:rPr>
                <w:color w:val="000000"/>
                <w:sz w:val="22"/>
              </w:rPr>
              <w:t>63.87</w:t>
            </w:r>
          </w:p>
        </w:tc>
        <w:tc>
          <w:tcPr>
            <w:tcW w:w="533" w:type="dxa"/>
            <w:shd w:val="clear" w:color="auto" w:fill="auto"/>
            <w:noWrap/>
            <w:tcMar>
              <w:left w:w="0" w:type="dxa"/>
              <w:right w:w="0" w:type="dxa"/>
            </w:tcMar>
            <w:hideMark/>
          </w:tcPr>
          <w:p w14:paraId="4FEA1963" w14:textId="77777777" w:rsidR="00E54966" w:rsidRPr="00EE121F" w:rsidRDefault="00E54966" w:rsidP="009A57F6">
            <w:pPr>
              <w:jc w:val="center"/>
              <w:rPr>
                <w:color w:val="000000"/>
                <w:sz w:val="22"/>
              </w:rPr>
            </w:pPr>
            <w:r w:rsidRPr="00EE121F">
              <w:rPr>
                <w:color w:val="000000"/>
                <w:sz w:val="22"/>
              </w:rPr>
              <w:t>11.21</w:t>
            </w:r>
          </w:p>
        </w:tc>
        <w:tc>
          <w:tcPr>
            <w:tcW w:w="590" w:type="dxa"/>
            <w:shd w:val="clear" w:color="auto" w:fill="auto"/>
            <w:noWrap/>
            <w:tcMar>
              <w:left w:w="0" w:type="dxa"/>
              <w:right w:w="0" w:type="dxa"/>
            </w:tcMar>
            <w:hideMark/>
          </w:tcPr>
          <w:p w14:paraId="62DCC302" w14:textId="77777777" w:rsidR="00E54966" w:rsidRPr="00EE121F" w:rsidRDefault="00E54966" w:rsidP="009A57F6">
            <w:pPr>
              <w:jc w:val="center"/>
              <w:rPr>
                <w:color w:val="000000"/>
                <w:sz w:val="22"/>
              </w:rPr>
            </w:pPr>
            <w:r w:rsidRPr="00EE121F">
              <w:rPr>
                <w:color w:val="000000"/>
                <w:sz w:val="22"/>
              </w:rPr>
              <w:t>25–100</w:t>
            </w:r>
          </w:p>
        </w:tc>
        <w:tc>
          <w:tcPr>
            <w:tcW w:w="130" w:type="dxa"/>
            <w:shd w:val="clear" w:color="auto" w:fill="auto"/>
            <w:noWrap/>
            <w:tcMar>
              <w:left w:w="0" w:type="dxa"/>
              <w:right w:w="0" w:type="dxa"/>
            </w:tcMar>
          </w:tcPr>
          <w:p w14:paraId="4A31FE9D"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7B01B389" w14:textId="77777777" w:rsidR="00E54966" w:rsidRPr="00EE121F" w:rsidRDefault="00E54966" w:rsidP="009A57F6">
            <w:pPr>
              <w:jc w:val="center"/>
              <w:rPr>
                <w:color w:val="000000"/>
                <w:sz w:val="22"/>
              </w:rPr>
            </w:pPr>
            <w:r w:rsidRPr="00EE121F">
              <w:rPr>
                <w:color w:val="000000"/>
                <w:sz w:val="22"/>
              </w:rPr>
              <w:t>64.56</w:t>
            </w:r>
          </w:p>
        </w:tc>
        <w:tc>
          <w:tcPr>
            <w:tcW w:w="533" w:type="dxa"/>
            <w:shd w:val="clear" w:color="auto" w:fill="auto"/>
            <w:noWrap/>
            <w:tcMar>
              <w:left w:w="0" w:type="dxa"/>
              <w:right w:w="0" w:type="dxa"/>
            </w:tcMar>
            <w:hideMark/>
          </w:tcPr>
          <w:p w14:paraId="0B517B32" w14:textId="77777777" w:rsidR="00E54966" w:rsidRPr="00EE121F" w:rsidRDefault="00E54966" w:rsidP="009A57F6">
            <w:pPr>
              <w:jc w:val="center"/>
              <w:rPr>
                <w:color w:val="000000"/>
                <w:sz w:val="22"/>
              </w:rPr>
            </w:pPr>
            <w:r w:rsidRPr="00EE121F">
              <w:rPr>
                <w:color w:val="000000"/>
                <w:sz w:val="22"/>
              </w:rPr>
              <w:t>13.83</w:t>
            </w:r>
          </w:p>
        </w:tc>
        <w:tc>
          <w:tcPr>
            <w:tcW w:w="590" w:type="dxa"/>
            <w:shd w:val="clear" w:color="auto" w:fill="auto"/>
            <w:noWrap/>
            <w:tcMar>
              <w:left w:w="0" w:type="dxa"/>
              <w:right w:w="0" w:type="dxa"/>
            </w:tcMar>
            <w:hideMark/>
          </w:tcPr>
          <w:p w14:paraId="4FEFDA58" w14:textId="77777777" w:rsidR="00E54966" w:rsidRPr="00EE121F" w:rsidRDefault="00E54966" w:rsidP="009A57F6">
            <w:pPr>
              <w:jc w:val="center"/>
              <w:rPr>
                <w:color w:val="000000"/>
                <w:sz w:val="22"/>
              </w:rPr>
            </w:pPr>
            <w:r w:rsidRPr="00EE121F">
              <w:rPr>
                <w:color w:val="000000"/>
                <w:sz w:val="22"/>
              </w:rPr>
              <w:t>36–88</w:t>
            </w:r>
          </w:p>
        </w:tc>
        <w:tc>
          <w:tcPr>
            <w:tcW w:w="134" w:type="dxa"/>
            <w:shd w:val="clear" w:color="auto" w:fill="auto"/>
            <w:noWrap/>
            <w:tcMar>
              <w:left w:w="0" w:type="dxa"/>
              <w:right w:w="0" w:type="dxa"/>
            </w:tcMar>
            <w:hideMark/>
          </w:tcPr>
          <w:p w14:paraId="3F98501D"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14642D3" w14:textId="77777777" w:rsidR="00E54966" w:rsidRPr="00EE121F" w:rsidRDefault="00E54966" w:rsidP="009A57F6">
            <w:pPr>
              <w:jc w:val="center"/>
              <w:rPr>
                <w:color w:val="000000"/>
                <w:sz w:val="22"/>
              </w:rPr>
            </w:pPr>
            <w:r w:rsidRPr="00EE121F">
              <w:rPr>
                <w:color w:val="000000"/>
                <w:sz w:val="22"/>
              </w:rPr>
              <w:t>61.24</w:t>
            </w:r>
          </w:p>
        </w:tc>
        <w:tc>
          <w:tcPr>
            <w:tcW w:w="533" w:type="dxa"/>
            <w:shd w:val="clear" w:color="auto" w:fill="auto"/>
            <w:noWrap/>
            <w:tcMar>
              <w:left w:w="0" w:type="dxa"/>
              <w:right w:w="0" w:type="dxa"/>
            </w:tcMar>
            <w:hideMark/>
          </w:tcPr>
          <w:p w14:paraId="0F7E6DC6" w14:textId="77777777" w:rsidR="00E54966" w:rsidRPr="00EE121F" w:rsidRDefault="00E54966" w:rsidP="009A57F6">
            <w:pPr>
              <w:jc w:val="center"/>
              <w:rPr>
                <w:color w:val="000000"/>
                <w:sz w:val="22"/>
              </w:rPr>
            </w:pPr>
            <w:r w:rsidRPr="00EE121F">
              <w:rPr>
                <w:color w:val="000000"/>
                <w:sz w:val="22"/>
              </w:rPr>
              <w:t>14.76</w:t>
            </w:r>
          </w:p>
        </w:tc>
        <w:tc>
          <w:tcPr>
            <w:tcW w:w="590" w:type="dxa"/>
            <w:shd w:val="clear" w:color="auto" w:fill="auto"/>
            <w:noWrap/>
            <w:tcMar>
              <w:left w:w="0" w:type="dxa"/>
              <w:right w:w="0" w:type="dxa"/>
            </w:tcMar>
            <w:hideMark/>
          </w:tcPr>
          <w:p w14:paraId="00460599" w14:textId="77777777" w:rsidR="00E54966" w:rsidRPr="00EE121F" w:rsidRDefault="00E54966" w:rsidP="009A57F6">
            <w:pPr>
              <w:jc w:val="center"/>
              <w:rPr>
                <w:color w:val="000000"/>
                <w:sz w:val="22"/>
              </w:rPr>
            </w:pPr>
            <w:r w:rsidRPr="00EE121F">
              <w:rPr>
                <w:color w:val="000000"/>
                <w:sz w:val="22"/>
              </w:rPr>
              <w:t>19–100</w:t>
            </w:r>
          </w:p>
        </w:tc>
        <w:tc>
          <w:tcPr>
            <w:tcW w:w="132" w:type="dxa"/>
            <w:shd w:val="clear" w:color="auto" w:fill="auto"/>
            <w:noWrap/>
            <w:tcMar>
              <w:left w:w="0" w:type="dxa"/>
              <w:right w:w="0" w:type="dxa"/>
            </w:tcMar>
            <w:hideMark/>
          </w:tcPr>
          <w:p w14:paraId="195168B2"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32A2B49" w14:textId="77777777" w:rsidR="00E54966" w:rsidRPr="00EE121F" w:rsidRDefault="00E54966" w:rsidP="009A57F6">
            <w:pPr>
              <w:jc w:val="center"/>
              <w:rPr>
                <w:color w:val="000000"/>
                <w:sz w:val="22"/>
              </w:rPr>
            </w:pPr>
            <w:r w:rsidRPr="00EE121F">
              <w:rPr>
                <w:color w:val="000000"/>
                <w:sz w:val="22"/>
              </w:rPr>
              <w:t>68.31</w:t>
            </w:r>
          </w:p>
        </w:tc>
        <w:tc>
          <w:tcPr>
            <w:tcW w:w="533" w:type="dxa"/>
            <w:shd w:val="clear" w:color="auto" w:fill="auto"/>
            <w:noWrap/>
            <w:tcMar>
              <w:left w:w="0" w:type="dxa"/>
              <w:right w:w="0" w:type="dxa"/>
            </w:tcMar>
            <w:hideMark/>
          </w:tcPr>
          <w:p w14:paraId="63CB87AF" w14:textId="77777777" w:rsidR="00E54966" w:rsidRPr="00EE121F" w:rsidRDefault="00E54966" w:rsidP="009A57F6">
            <w:pPr>
              <w:jc w:val="center"/>
              <w:rPr>
                <w:color w:val="000000"/>
                <w:sz w:val="22"/>
              </w:rPr>
            </w:pPr>
            <w:r w:rsidRPr="00EE121F">
              <w:rPr>
                <w:color w:val="000000"/>
                <w:sz w:val="22"/>
              </w:rPr>
              <w:t>15.62</w:t>
            </w:r>
          </w:p>
        </w:tc>
        <w:tc>
          <w:tcPr>
            <w:tcW w:w="590" w:type="dxa"/>
            <w:shd w:val="clear" w:color="auto" w:fill="auto"/>
            <w:noWrap/>
            <w:tcMar>
              <w:left w:w="0" w:type="dxa"/>
              <w:right w:w="0" w:type="dxa"/>
            </w:tcMar>
            <w:hideMark/>
          </w:tcPr>
          <w:p w14:paraId="122133C5" w14:textId="77777777" w:rsidR="00E54966" w:rsidRPr="00EE121F" w:rsidRDefault="00E54966" w:rsidP="009A57F6">
            <w:pPr>
              <w:jc w:val="center"/>
              <w:rPr>
                <w:color w:val="000000"/>
                <w:sz w:val="22"/>
              </w:rPr>
            </w:pPr>
            <w:r w:rsidRPr="00EE121F">
              <w:rPr>
                <w:color w:val="000000"/>
                <w:sz w:val="22"/>
              </w:rPr>
              <w:t>31–101</w:t>
            </w:r>
          </w:p>
        </w:tc>
        <w:tc>
          <w:tcPr>
            <w:tcW w:w="132" w:type="dxa"/>
            <w:shd w:val="clear" w:color="auto" w:fill="auto"/>
            <w:noWrap/>
            <w:tcMar>
              <w:left w:w="0" w:type="dxa"/>
              <w:right w:w="0" w:type="dxa"/>
            </w:tcMar>
            <w:hideMark/>
          </w:tcPr>
          <w:p w14:paraId="1ECBD553"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0CC392F1" w14:textId="77777777" w:rsidR="00E54966" w:rsidRPr="00EE121F" w:rsidRDefault="00E54966" w:rsidP="009A57F6">
            <w:pPr>
              <w:jc w:val="center"/>
              <w:rPr>
                <w:color w:val="000000"/>
                <w:sz w:val="22"/>
              </w:rPr>
            </w:pPr>
            <w:r w:rsidRPr="00EE121F">
              <w:rPr>
                <w:color w:val="000000"/>
                <w:sz w:val="22"/>
              </w:rPr>
              <w:t>70.76</w:t>
            </w:r>
          </w:p>
        </w:tc>
        <w:tc>
          <w:tcPr>
            <w:tcW w:w="590" w:type="dxa"/>
            <w:shd w:val="clear" w:color="auto" w:fill="auto"/>
            <w:noWrap/>
            <w:tcMar>
              <w:left w:w="0" w:type="dxa"/>
              <w:right w:w="0" w:type="dxa"/>
            </w:tcMar>
            <w:hideMark/>
          </w:tcPr>
          <w:p w14:paraId="45E8ED75" w14:textId="77777777" w:rsidR="00E54966" w:rsidRPr="00EE121F" w:rsidRDefault="00E54966" w:rsidP="009A57F6">
            <w:pPr>
              <w:jc w:val="center"/>
              <w:rPr>
                <w:color w:val="000000"/>
                <w:sz w:val="22"/>
              </w:rPr>
            </w:pPr>
            <w:r w:rsidRPr="00EE121F">
              <w:rPr>
                <w:color w:val="000000"/>
                <w:sz w:val="22"/>
              </w:rPr>
              <w:t>12.82</w:t>
            </w:r>
          </w:p>
        </w:tc>
        <w:tc>
          <w:tcPr>
            <w:tcW w:w="590" w:type="dxa"/>
            <w:shd w:val="clear" w:color="auto" w:fill="auto"/>
            <w:noWrap/>
            <w:tcMar>
              <w:left w:w="0" w:type="dxa"/>
              <w:right w:w="0" w:type="dxa"/>
            </w:tcMar>
            <w:hideMark/>
          </w:tcPr>
          <w:p w14:paraId="13EA8D67" w14:textId="77777777" w:rsidR="00E54966" w:rsidRPr="00EE121F" w:rsidRDefault="00E54966" w:rsidP="009A57F6">
            <w:pPr>
              <w:jc w:val="center"/>
              <w:rPr>
                <w:color w:val="000000"/>
                <w:sz w:val="22"/>
              </w:rPr>
            </w:pPr>
            <w:r w:rsidRPr="00EE121F">
              <w:rPr>
                <w:color w:val="000000"/>
                <w:sz w:val="22"/>
              </w:rPr>
              <w:t>36–102</w:t>
            </w:r>
          </w:p>
        </w:tc>
        <w:tc>
          <w:tcPr>
            <w:tcW w:w="144" w:type="dxa"/>
            <w:shd w:val="clear" w:color="auto" w:fill="auto"/>
            <w:noWrap/>
            <w:tcMar>
              <w:left w:w="14" w:type="dxa"/>
              <w:right w:w="14" w:type="dxa"/>
            </w:tcMar>
            <w:hideMark/>
          </w:tcPr>
          <w:p w14:paraId="283F717A"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24F10C9F" w14:textId="77777777" w:rsidR="00E54966" w:rsidRPr="00EE121F" w:rsidRDefault="00E54966" w:rsidP="009A57F6">
            <w:pPr>
              <w:jc w:val="center"/>
              <w:rPr>
                <w:color w:val="000000"/>
                <w:sz w:val="22"/>
              </w:rPr>
            </w:pPr>
            <w:r w:rsidRPr="00EE121F">
              <w:rPr>
                <w:color w:val="000000"/>
                <w:sz w:val="22"/>
              </w:rPr>
              <w:t>72.62</w:t>
            </w:r>
          </w:p>
        </w:tc>
        <w:tc>
          <w:tcPr>
            <w:tcW w:w="590" w:type="dxa"/>
            <w:shd w:val="clear" w:color="auto" w:fill="auto"/>
            <w:noWrap/>
            <w:tcMar>
              <w:left w:w="0" w:type="dxa"/>
              <w:right w:w="0" w:type="dxa"/>
            </w:tcMar>
            <w:hideMark/>
          </w:tcPr>
          <w:p w14:paraId="4E7DE52F" w14:textId="77777777" w:rsidR="00E54966" w:rsidRPr="00EE121F" w:rsidRDefault="00E54966" w:rsidP="009A57F6">
            <w:pPr>
              <w:jc w:val="center"/>
              <w:rPr>
                <w:color w:val="000000"/>
                <w:sz w:val="22"/>
              </w:rPr>
            </w:pPr>
            <w:r w:rsidRPr="00EE121F">
              <w:rPr>
                <w:color w:val="000000"/>
                <w:sz w:val="22"/>
              </w:rPr>
              <w:t>15.66</w:t>
            </w:r>
          </w:p>
        </w:tc>
        <w:tc>
          <w:tcPr>
            <w:tcW w:w="590" w:type="dxa"/>
            <w:shd w:val="clear" w:color="auto" w:fill="auto"/>
            <w:noWrap/>
            <w:tcMar>
              <w:left w:w="0" w:type="dxa"/>
              <w:right w:w="0" w:type="dxa"/>
            </w:tcMar>
            <w:hideMark/>
          </w:tcPr>
          <w:p w14:paraId="4ECE2978" w14:textId="77777777" w:rsidR="00E54966" w:rsidRPr="00EE121F" w:rsidRDefault="00E54966" w:rsidP="009A57F6">
            <w:pPr>
              <w:jc w:val="center"/>
              <w:rPr>
                <w:color w:val="000000"/>
                <w:sz w:val="22"/>
              </w:rPr>
            </w:pPr>
            <w:r w:rsidRPr="00EE121F">
              <w:rPr>
                <w:color w:val="000000"/>
                <w:sz w:val="22"/>
              </w:rPr>
              <w:t>21–103</w:t>
            </w:r>
          </w:p>
        </w:tc>
      </w:tr>
      <w:tr w:rsidR="00E54966" w:rsidRPr="00EE121F" w14:paraId="32F63A28" w14:textId="77777777" w:rsidTr="3D881CCF">
        <w:trPr>
          <w:trHeight w:val="312"/>
        </w:trPr>
        <w:tc>
          <w:tcPr>
            <w:tcW w:w="2337" w:type="dxa"/>
            <w:shd w:val="clear" w:color="auto" w:fill="auto"/>
            <w:tcMar>
              <w:left w:w="14" w:type="dxa"/>
              <w:right w:w="14" w:type="dxa"/>
            </w:tcMar>
            <w:hideMark/>
          </w:tcPr>
          <w:p w14:paraId="35317911" w14:textId="6543B673" w:rsidR="00E54966" w:rsidRPr="00EE121F" w:rsidRDefault="00E54966" w:rsidP="009A57F6">
            <w:pPr>
              <w:rPr>
                <w:color w:val="000000"/>
                <w:sz w:val="22"/>
              </w:rPr>
            </w:pPr>
            <w:r w:rsidRPr="00EE121F">
              <w:rPr>
                <w:color w:val="000000"/>
                <w:sz w:val="22"/>
              </w:rPr>
              <w:t xml:space="preserve">  Let’s Know! Vocab</w:t>
            </w:r>
          </w:p>
        </w:tc>
        <w:tc>
          <w:tcPr>
            <w:tcW w:w="533" w:type="dxa"/>
            <w:shd w:val="clear" w:color="auto" w:fill="auto"/>
            <w:noWrap/>
            <w:tcMar>
              <w:left w:w="0" w:type="dxa"/>
              <w:right w:w="0" w:type="dxa"/>
            </w:tcMar>
            <w:hideMark/>
          </w:tcPr>
          <w:p w14:paraId="45FE3E18" w14:textId="77777777" w:rsidR="00E54966" w:rsidRPr="00EE121F" w:rsidRDefault="00E54966" w:rsidP="009A57F6">
            <w:pPr>
              <w:jc w:val="center"/>
              <w:rPr>
                <w:color w:val="000000"/>
                <w:sz w:val="22"/>
              </w:rPr>
            </w:pPr>
            <w:r w:rsidRPr="00EE121F">
              <w:rPr>
                <w:color w:val="000000"/>
                <w:sz w:val="22"/>
              </w:rPr>
              <w:t>2.96</w:t>
            </w:r>
          </w:p>
        </w:tc>
        <w:tc>
          <w:tcPr>
            <w:tcW w:w="533" w:type="dxa"/>
            <w:shd w:val="clear" w:color="auto" w:fill="auto"/>
            <w:noWrap/>
            <w:tcMar>
              <w:left w:w="0" w:type="dxa"/>
              <w:right w:w="0" w:type="dxa"/>
            </w:tcMar>
            <w:hideMark/>
          </w:tcPr>
          <w:p w14:paraId="45A0EC0B" w14:textId="77777777" w:rsidR="00E54966" w:rsidRPr="00EE121F" w:rsidRDefault="00E54966" w:rsidP="009A57F6">
            <w:pPr>
              <w:jc w:val="center"/>
              <w:rPr>
                <w:color w:val="000000"/>
                <w:sz w:val="22"/>
              </w:rPr>
            </w:pPr>
            <w:r w:rsidRPr="00EE121F">
              <w:rPr>
                <w:color w:val="000000"/>
                <w:sz w:val="22"/>
              </w:rPr>
              <w:t>2.68</w:t>
            </w:r>
          </w:p>
        </w:tc>
        <w:tc>
          <w:tcPr>
            <w:tcW w:w="590" w:type="dxa"/>
            <w:shd w:val="clear" w:color="auto" w:fill="auto"/>
            <w:noWrap/>
            <w:tcMar>
              <w:left w:w="0" w:type="dxa"/>
              <w:right w:w="0" w:type="dxa"/>
            </w:tcMar>
            <w:hideMark/>
          </w:tcPr>
          <w:p w14:paraId="498C4D38" w14:textId="77777777" w:rsidR="00E54966" w:rsidRPr="00EE121F" w:rsidRDefault="00E54966" w:rsidP="009A57F6">
            <w:pPr>
              <w:jc w:val="center"/>
              <w:rPr>
                <w:color w:val="000000"/>
                <w:sz w:val="22"/>
              </w:rPr>
            </w:pPr>
            <w:r w:rsidRPr="00EE121F">
              <w:rPr>
                <w:color w:val="000000"/>
                <w:sz w:val="22"/>
              </w:rPr>
              <w:t>0–10</w:t>
            </w:r>
          </w:p>
        </w:tc>
        <w:tc>
          <w:tcPr>
            <w:tcW w:w="130" w:type="dxa"/>
            <w:shd w:val="clear" w:color="auto" w:fill="auto"/>
            <w:noWrap/>
            <w:tcMar>
              <w:left w:w="0" w:type="dxa"/>
              <w:right w:w="0" w:type="dxa"/>
            </w:tcMar>
          </w:tcPr>
          <w:p w14:paraId="267B346A"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F967C88" w14:textId="77777777" w:rsidR="00E54966" w:rsidRPr="00EE121F" w:rsidRDefault="00E54966" w:rsidP="009A57F6">
            <w:pPr>
              <w:jc w:val="center"/>
              <w:rPr>
                <w:color w:val="000000"/>
                <w:sz w:val="22"/>
              </w:rPr>
            </w:pPr>
            <w:r w:rsidRPr="00EE121F">
              <w:rPr>
                <w:color w:val="000000"/>
                <w:sz w:val="22"/>
              </w:rPr>
              <w:t>4.07</w:t>
            </w:r>
          </w:p>
        </w:tc>
        <w:tc>
          <w:tcPr>
            <w:tcW w:w="533" w:type="dxa"/>
            <w:shd w:val="clear" w:color="auto" w:fill="auto"/>
            <w:noWrap/>
            <w:tcMar>
              <w:left w:w="0" w:type="dxa"/>
              <w:right w:w="0" w:type="dxa"/>
            </w:tcMar>
            <w:hideMark/>
          </w:tcPr>
          <w:p w14:paraId="2B3445D3" w14:textId="77777777" w:rsidR="00E54966" w:rsidRPr="00EE121F" w:rsidRDefault="00E54966" w:rsidP="009A57F6">
            <w:pPr>
              <w:jc w:val="center"/>
              <w:rPr>
                <w:color w:val="000000"/>
                <w:sz w:val="22"/>
              </w:rPr>
            </w:pPr>
            <w:r w:rsidRPr="00EE121F">
              <w:rPr>
                <w:color w:val="000000"/>
                <w:sz w:val="22"/>
              </w:rPr>
              <w:t>2.97</w:t>
            </w:r>
          </w:p>
        </w:tc>
        <w:tc>
          <w:tcPr>
            <w:tcW w:w="590" w:type="dxa"/>
            <w:shd w:val="clear" w:color="auto" w:fill="auto"/>
            <w:noWrap/>
            <w:tcMar>
              <w:left w:w="0" w:type="dxa"/>
              <w:right w:w="0" w:type="dxa"/>
            </w:tcMar>
            <w:hideMark/>
          </w:tcPr>
          <w:p w14:paraId="0F677005" w14:textId="77777777" w:rsidR="00E54966" w:rsidRPr="00EE121F" w:rsidRDefault="00E54966" w:rsidP="009A57F6">
            <w:pPr>
              <w:jc w:val="center"/>
              <w:rPr>
                <w:color w:val="000000"/>
                <w:sz w:val="22"/>
              </w:rPr>
            </w:pPr>
            <w:r w:rsidRPr="00EE121F">
              <w:rPr>
                <w:color w:val="000000"/>
                <w:sz w:val="22"/>
              </w:rPr>
              <w:t>0–18</w:t>
            </w:r>
          </w:p>
        </w:tc>
        <w:tc>
          <w:tcPr>
            <w:tcW w:w="134" w:type="dxa"/>
            <w:shd w:val="clear" w:color="auto" w:fill="auto"/>
            <w:noWrap/>
            <w:tcMar>
              <w:left w:w="0" w:type="dxa"/>
              <w:right w:w="0" w:type="dxa"/>
            </w:tcMar>
            <w:hideMark/>
          </w:tcPr>
          <w:p w14:paraId="0E41246B" w14:textId="77777777" w:rsidR="00E54966" w:rsidRPr="00EE121F" w:rsidRDefault="00E54966" w:rsidP="009A57F6">
            <w:pPr>
              <w:jc w:val="center"/>
              <w:rPr>
                <w:sz w:val="22"/>
              </w:rPr>
            </w:pPr>
          </w:p>
        </w:tc>
        <w:tc>
          <w:tcPr>
            <w:tcW w:w="533" w:type="dxa"/>
            <w:shd w:val="clear" w:color="auto" w:fill="auto"/>
            <w:noWrap/>
            <w:tcMar>
              <w:left w:w="0" w:type="dxa"/>
              <w:right w:w="0" w:type="dxa"/>
            </w:tcMar>
            <w:hideMark/>
          </w:tcPr>
          <w:p w14:paraId="741EE3FA" w14:textId="77777777" w:rsidR="00E54966" w:rsidRPr="00EE121F" w:rsidRDefault="00E54966" w:rsidP="009A57F6">
            <w:pPr>
              <w:jc w:val="center"/>
              <w:rPr>
                <w:color w:val="000000"/>
                <w:sz w:val="22"/>
              </w:rPr>
            </w:pPr>
            <w:r w:rsidRPr="00EE121F">
              <w:rPr>
                <w:color w:val="000000"/>
                <w:sz w:val="22"/>
              </w:rPr>
              <w:t>2.61</w:t>
            </w:r>
          </w:p>
        </w:tc>
        <w:tc>
          <w:tcPr>
            <w:tcW w:w="533" w:type="dxa"/>
            <w:shd w:val="clear" w:color="auto" w:fill="auto"/>
            <w:noWrap/>
            <w:tcMar>
              <w:left w:w="0" w:type="dxa"/>
              <w:right w:w="0" w:type="dxa"/>
            </w:tcMar>
            <w:hideMark/>
          </w:tcPr>
          <w:p w14:paraId="601CD61E" w14:textId="77777777" w:rsidR="00E54966" w:rsidRPr="00EE121F" w:rsidRDefault="00E54966" w:rsidP="009A57F6">
            <w:pPr>
              <w:jc w:val="center"/>
              <w:rPr>
                <w:color w:val="000000"/>
                <w:sz w:val="22"/>
              </w:rPr>
            </w:pPr>
            <w:r w:rsidRPr="00EE121F">
              <w:rPr>
                <w:color w:val="000000"/>
                <w:sz w:val="22"/>
              </w:rPr>
              <w:t>2.93</w:t>
            </w:r>
          </w:p>
        </w:tc>
        <w:tc>
          <w:tcPr>
            <w:tcW w:w="590" w:type="dxa"/>
            <w:shd w:val="clear" w:color="auto" w:fill="auto"/>
            <w:noWrap/>
            <w:tcMar>
              <w:left w:w="0" w:type="dxa"/>
              <w:right w:w="0" w:type="dxa"/>
            </w:tcMar>
            <w:hideMark/>
          </w:tcPr>
          <w:p w14:paraId="4D4F371B" w14:textId="77777777" w:rsidR="00E54966" w:rsidRPr="00EE121F" w:rsidRDefault="00E54966" w:rsidP="009A57F6">
            <w:pPr>
              <w:jc w:val="center"/>
              <w:rPr>
                <w:color w:val="000000"/>
                <w:sz w:val="22"/>
              </w:rPr>
            </w:pPr>
            <w:r w:rsidRPr="00EE121F">
              <w:rPr>
                <w:color w:val="000000"/>
                <w:sz w:val="22"/>
              </w:rPr>
              <w:t>0–15</w:t>
            </w:r>
          </w:p>
        </w:tc>
        <w:tc>
          <w:tcPr>
            <w:tcW w:w="132" w:type="dxa"/>
            <w:shd w:val="clear" w:color="auto" w:fill="auto"/>
            <w:noWrap/>
            <w:tcMar>
              <w:left w:w="0" w:type="dxa"/>
              <w:right w:w="0" w:type="dxa"/>
            </w:tcMar>
            <w:hideMark/>
          </w:tcPr>
          <w:p w14:paraId="7301EA76"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2B8CA109" w14:textId="77777777" w:rsidR="00E54966" w:rsidRPr="00EE121F" w:rsidRDefault="00E54966" w:rsidP="009A57F6">
            <w:pPr>
              <w:jc w:val="center"/>
              <w:rPr>
                <w:color w:val="000000"/>
                <w:sz w:val="22"/>
              </w:rPr>
            </w:pPr>
            <w:r w:rsidRPr="00EE121F">
              <w:rPr>
                <w:color w:val="000000"/>
                <w:sz w:val="22"/>
              </w:rPr>
              <w:t>3.84</w:t>
            </w:r>
          </w:p>
        </w:tc>
        <w:tc>
          <w:tcPr>
            <w:tcW w:w="533" w:type="dxa"/>
            <w:shd w:val="clear" w:color="auto" w:fill="auto"/>
            <w:noWrap/>
            <w:tcMar>
              <w:left w:w="0" w:type="dxa"/>
              <w:right w:w="0" w:type="dxa"/>
            </w:tcMar>
            <w:hideMark/>
          </w:tcPr>
          <w:p w14:paraId="4D0AACF6" w14:textId="77777777" w:rsidR="00E54966" w:rsidRPr="00EE121F" w:rsidRDefault="00E54966" w:rsidP="009A57F6">
            <w:pPr>
              <w:jc w:val="center"/>
              <w:rPr>
                <w:color w:val="000000"/>
                <w:sz w:val="22"/>
              </w:rPr>
            </w:pPr>
            <w:r w:rsidRPr="00EE121F">
              <w:rPr>
                <w:color w:val="000000"/>
                <w:sz w:val="22"/>
              </w:rPr>
              <w:t>3.35</w:t>
            </w:r>
          </w:p>
        </w:tc>
        <w:tc>
          <w:tcPr>
            <w:tcW w:w="590" w:type="dxa"/>
            <w:shd w:val="clear" w:color="auto" w:fill="auto"/>
            <w:noWrap/>
            <w:tcMar>
              <w:left w:w="0" w:type="dxa"/>
              <w:right w:w="0" w:type="dxa"/>
            </w:tcMar>
            <w:hideMark/>
          </w:tcPr>
          <w:p w14:paraId="2D9A3947" w14:textId="77777777" w:rsidR="00E54966" w:rsidRPr="00EE121F" w:rsidRDefault="00E54966" w:rsidP="009A57F6">
            <w:pPr>
              <w:jc w:val="center"/>
              <w:rPr>
                <w:color w:val="000000"/>
                <w:sz w:val="22"/>
              </w:rPr>
            </w:pPr>
            <w:r w:rsidRPr="00EE121F">
              <w:rPr>
                <w:color w:val="000000"/>
                <w:sz w:val="22"/>
              </w:rPr>
              <w:t>0–14</w:t>
            </w:r>
          </w:p>
        </w:tc>
        <w:tc>
          <w:tcPr>
            <w:tcW w:w="132" w:type="dxa"/>
            <w:shd w:val="clear" w:color="auto" w:fill="auto"/>
            <w:noWrap/>
            <w:tcMar>
              <w:left w:w="0" w:type="dxa"/>
              <w:right w:w="0" w:type="dxa"/>
            </w:tcMar>
            <w:hideMark/>
          </w:tcPr>
          <w:p w14:paraId="10941F74"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1D8763A2" w14:textId="77777777" w:rsidR="00E54966" w:rsidRPr="00EE121F" w:rsidRDefault="00E54966" w:rsidP="009A57F6">
            <w:pPr>
              <w:jc w:val="center"/>
              <w:rPr>
                <w:color w:val="000000"/>
                <w:sz w:val="22"/>
              </w:rPr>
            </w:pPr>
            <w:r w:rsidRPr="00EE121F">
              <w:rPr>
                <w:color w:val="000000"/>
                <w:sz w:val="22"/>
              </w:rPr>
              <w:t>3.78</w:t>
            </w:r>
          </w:p>
        </w:tc>
        <w:tc>
          <w:tcPr>
            <w:tcW w:w="590" w:type="dxa"/>
            <w:shd w:val="clear" w:color="auto" w:fill="auto"/>
            <w:noWrap/>
            <w:tcMar>
              <w:left w:w="0" w:type="dxa"/>
              <w:right w:w="0" w:type="dxa"/>
            </w:tcMar>
            <w:hideMark/>
          </w:tcPr>
          <w:p w14:paraId="6E06040F" w14:textId="77777777" w:rsidR="00E54966" w:rsidRPr="00EE121F" w:rsidRDefault="00E54966" w:rsidP="009A57F6">
            <w:pPr>
              <w:jc w:val="center"/>
              <w:rPr>
                <w:color w:val="000000"/>
                <w:sz w:val="22"/>
              </w:rPr>
            </w:pPr>
            <w:r w:rsidRPr="00EE121F">
              <w:rPr>
                <w:color w:val="000000"/>
                <w:sz w:val="22"/>
              </w:rPr>
              <w:t>2.97</w:t>
            </w:r>
          </w:p>
        </w:tc>
        <w:tc>
          <w:tcPr>
            <w:tcW w:w="590" w:type="dxa"/>
            <w:shd w:val="clear" w:color="auto" w:fill="auto"/>
            <w:noWrap/>
            <w:tcMar>
              <w:left w:w="0" w:type="dxa"/>
              <w:right w:w="0" w:type="dxa"/>
            </w:tcMar>
            <w:hideMark/>
          </w:tcPr>
          <w:p w14:paraId="77D694DA" w14:textId="77777777" w:rsidR="00E54966" w:rsidRPr="00EE121F" w:rsidRDefault="00E54966" w:rsidP="009A57F6">
            <w:pPr>
              <w:jc w:val="center"/>
              <w:rPr>
                <w:color w:val="000000"/>
                <w:sz w:val="22"/>
              </w:rPr>
            </w:pPr>
            <w:r w:rsidRPr="00EE121F">
              <w:rPr>
                <w:color w:val="000000"/>
                <w:sz w:val="22"/>
              </w:rPr>
              <w:t>0–13</w:t>
            </w:r>
          </w:p>
        </w:tc>
        <w:tc>
          <w:tcPr>
            <w:tcW w:w="144" w:type="dxa"/>
            <w:shd w:val="clear" w:color="auto" w:fill="auto"/>
            <w:noWrap/>
            <w:tcMar>
              <w:left w:w="14" w:type="dxa"/>
              <w:right w:w="14" w:type="dxa"/>
            </w:tcMar>
            <w:hideMark/>
          </w:tcPr>
          <w:p w14:paraId="7E19747D"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3196E502" w14:textId="77777777" w:rsidR="00E54966" w:rsidRPr="00EE121F" w:rsidRDefault="00E54966" w:rsidP="009A57F6">
            <w:pPr>
              <w:jc w:val="center"/>
              <w:rPr>
                <w:color w:val="000000"/>
                <w:sz w:val="22"/>
              </w:rPr>
            </w:pPr>
            <w:r w:rsidRPr="00EE121F">
              <w:rPr>
                <w:color w:val="000000"/>
                <w:sz w:val="22"/>
              </w:rPr>
              <w:t>2.98</w:t>
            </w:r>
          </w:p>
        </w:tc>
        <w:tc>
          <w:tcPr>
            <w:tcW w:w="590" w:type="dxa"/>
            <w:shd w:val="clear" w:color="auto" w:fill="auto"/>
            <w:noWrap/>
            <w:tcMar>
              <w:left w:w="0" w:type="dxa"/>
              <w:right w:w="0" w:type="dxa"/>
            </w:tcMar>
            <w:hideMark/>
          </w:tcPr>
          <w:p w14:paraId="04DC5279" w14:textId="77777777" w:rsidR="00E54966" w:rsidRPr="00EE121F" w:rsidRDefault="00E54966" w:rsidP="009A57F6">
            <w:pPr>
              <w:jc w:val="center"/>
              <w:rPr>
                <w:color w:val="000000"/>
                <w:sz w:val="22"/>
              </w:rPr>
            </w:pPr>
            <w:r w:rsidRPr="00EE121F">
              <w:rPr>
                <w:color w:val="000000"/>
                <w:sz w:val="22"/>
              </w:rPr>
              <w:t>2.95</w:t>
            </w:r>
          </w:p>
        </w:tc>
        <w:tc>
          <w:tcPr>
            <w:tcW w:w="590" w:type="dxa"/>
            <w:shd w:val="clear" w:color="auto" w:fill="auto"/>
            <w:noWrap/>
            <w:tcMar>
              <w:left w:w="0" w:type="dxa"/>
              <w:right w:w="0" w:type="dxa"/>
            </w:tcMar>
            <w:hideMark/>
          </w:tcPr>
          <w:p w14:paraId="1354B025" w14:textId="77777777" w:rsidR="00E54966" w:rsidRPr="00EE121F" w:rsidRDefault="00E54966" w:rsidP="009A57F6">
            <w:pPr>
              <w:jc w:val="center"/>
              <w:rPr>
                <w:color w:val="000000"/>
                <w:sz w:val="22"/>
              </w:rPr>
            </w:pPr>
            <w:r w:rsidRPr="00EE121F">
              <w:rPr>
                <w:color w:val="000000"/>
                <w:sz w:val="22"/>
              </w:rPr>
              <w:t>0–14</w:t>
            </w:r>
          </w:p>
        </w:tc>
      </w:tr>
      <w:tr w:rsidR="005D04C1" w:rsidRPr="00EE121F" w14:paraId="5BDB451A" w14:textId="77777777" w:rsidTr="3D881CCF">
        <w:trPr>
          <w:trHeight w:val="312"/>
        </w:trPr>
        <w:tc>
          <w:tcPr>
            <w:tcW w:w="3993" w:type="dxa"/>
            <w:gridSpan w:val="4"/>
            <w:shd w:val="clear" w:color="auto" w:fill="auto"/>
            <w:tcMar>
              <w:left w:w="14" w:type="dxa"/>
              <w:right w:w="14" w:type="dxa"/>
            </w:tcMar>
          </w:tcPr>
          <w:p w14:paraId="2B21EBA5" w14:textId="65987AE8" w:rsidR="005D04C1" w:rsidRPr="00EE121F" w:rsidRDefault="005D04C1" w:rsidP="00AE0E59">
            <w:pPr>
              <w:rPr>
                <w:color w:val="000000"/>
                <w:sz w:val="22"/>
              </w:rPr>
            </w:pPr>
            <w:r w:rsidRPr="00EE121F">
              <w:rPr>
                <w:color w:val="000000"/>
                <w:sz w:val="22"/>
              </w:rPr>
              <w:t xml:space="preserve">Child </w:t>
            </w:r>
            <w:r w:rsidR="009D5F4F">
              <w:rPr>
                <w:color w:val="000000"/>
                <w:sz w:val="22"/>
              </w:rPr>
              <w:t xml:space="preserve">targeted </w:t>
            </w:r>
            <w:r>
              <w:rPr>
                <w:color w:val="000000"/>
                <w:sz w:val="22"/>
              </w:rPr>
              <w:t>comprehension-related skills</w:t>
            </w:r>
          </w:p>
        </w:tc>
        <w:tc>
          <w:tcPr>
            <w:tcW w:w="130" w:type="dxa"/>
            <w:shd w:val="clear" w:color="auto" w:fill="auto"/>
            <w:noWrap/>
            <w:tcMar>
              <w:left w:w="0" w:type="dxa"/>
              <w:right w:w="0" w:type="dxa"/>
            </w:tcMar>
          </w:tcPr>
          <w:p w14:paraId="4F59EDFC" w14:textId="77777777" w:rsidR="005D04C1" w:rsidRPr="00EE121F" w:rsidRDefault="005D04C1" w:rsidP="009A57F6">
            <w:pPr>
              <w:jc w:val="center"/>
              <w:rPr>
                <w:color w:val="000000"/>
                <w:sz w:val="22"/>
              </w:rPr>
            </w:pPr>
          </w:p>
        </w:tc>
        <w:tc>
          <w:tcPr>
            <w:tcW w:w="533" w:type="dxa"/>
            <w:shd w:val="clear" w:color="auto" w:fill="auto"/>
            <w:noWrap/>
            <w:tcMar>
              <w:left w:w="0" w:type="dxa"/>
              <w:right w:w="0" w:type="dxa"/>
            </w:tcMar>
          </w:tcPr>
          <w:p w14:paraId="480BBC9B" w14:textId="77777777" w:rsidR="005D04C1" w:rsidRPr="00EE121F" w:rsidRDefault="005D04C1" w:rsidP="009A57F6">
            <w:pPr>
              <w:jc w:val="center"/>
              <w:rPr>
                <w:color w:val="000000"/>
                <w:sz w:val="22"/>
              </w:rPr>
            </w:pPr>
          </w:p>
        </w:tc>
        <w:tc>
          <w:tcPr>
            <w:tcW w:w="533" w:type="dxa"/>
            <w:shd w:val="clear" w:color="auto" w:fill="auto"/>
            <w:noWrap/>
            <w:tcMar>
              <w:left w:w="0" w:type="dxa"/>
              <w:right w:w="0" w:type="dxa"/>
            </w:tcMar>
          </w:tcPr>
          <w:p w14:paraId="054F5AE8" w14:textId="77777777" w:rsidR="005D04C1" w:rsidRPr="00EE121F" w:rsidRDefault="005D04C1" w:rsidP="009A57F6">
            <w:pPr>
              <w:jc w:val="center"/>
              <w:rPr>
                <w:color w:val="000000"/>
                <w:sz w:val="22"/>
              </w:rPr>
            </w:pPr>
          </w:p>
        </w:tc>
        <w:tc>
          <w:tcPr>
            <w:tcW w:w="590" w:type="dxa"/>
            <w:shd w:val="clear" w:color="auto" w:fill="auto"/>
            <w:noWrap/>
            <w:tcMar>
              <w:left w:w="0" w:type="dxa"/>
              <w:right w:w="0" w:type="dxa"/>
            </w:tcMar>
          </w:tcPr>
          <w:p w14:paraId="505F2C87" w14:textId="77777777" w:rsidR="005D04C1" w:rsidRPr="00EE121F" w:rsidRDefault="005D04C1" w:rsidP="009A57F6">
            <w:pPr>
              <w:jc w:val="center"/>
              <w:rPr>
                <w:color w:val="000000"/>
                <w:sz w:val="22"/>
              </w:rPr>
            </w:pPr>
          </w:p>
        </w:tc>
        <w:tc>
          <w:tcPr>
            <w:tcW w:w="134" w:type="dxa"/>
            <w:shd w:val="clear" w:color="auto" w:fill="auto"/>
            <w:noWrap/>
            <w:tcMar>
              <w:left w:w="0" w:type="dxa"/>
              <w:right w:w="0" w:type="dxa"/>
            </w:tcMar>
          </w:tcPr>
          <w:p w14:paraId="6E3C245C" w14:textId="77777777" w:rsidR="005D04C1" w:rsidRPr="00EE121F" w:rsidRDefault="005D04C1" w:rsidP="009A57F6">
            <w:pPr>
              <w:jc w:val="center"/>
              <w:rPr>
                <w:sz w:val="22"/>
              </w:rPr>
            </w:pPr>
          </w:p>
        </w:tc>
        <w:tc>
          <w:tcPr>
            <w:tcW w:w="533" w:type="dxa"/>
            <w:shd w:val="clear" w:color="auto" w:fill="auto"/>
            <w:noWrap/>
            <w:tcMar>
              <w:left w:w="0" w:type="dxa"/>
              <w:right w:w="0" w:type="dxa"/>
            </w:tcMar>
          </w:tcPr>
          <w:p w14:paraId="144BDE27" w14:textId="77777777" w:rsidR="005D04C1" w:rsidRPr="00EE121F" w:rsidRDefault="005D04C1" w:rsidP="009A57F6">
            <w:pPr>
              <w:jc w:val="center"/>
              <w:rPr>
                <w:color w:val="000000"/>
                <w:sz w:val="22"/>
              </w:rPr>
            </w:pPr>
          </w:p>
        </w:tc>
        <w:tc>
          <w:tcPr>
            <w:tcW w:w="533" w:type="dxa"/>
            <w:shd w:val="clear" w:color="auto" w:fill="auto"/>
            <w:noWrap/>
            <w:tcMar>
              <w:left w:w="0" w:type="dxa"/>
              <w:right w:w="0" w:type="dxa"/>
            </w:tcMar>
          </w:tcPr>
          <w:p w14:paraId="3D96340B" w14:textId="77777777" w:rsidR="005D04C1" w:rsidRPr="00EE121F" w:rsidRDefault="005D04C1" w:rsidP="009A57F6">
            <w:pPr>
              <w:jc w:val="center"/>
              <w:rPr>
                <w:color w:val="000000"/>
                <w:sz w:val="22"/>
              </w:rPr>
            </w:pPr>
          </w:p>
        </w:tc>
        <w:tc>
          <w:tcPr>
            <w:tcW w:w="590" w:type="dxa"/>
            <w:shd w:val="clear" w:color="auto" w:fill="auto"/>
            <w:noWrap/>
            <w:tcMar>
              <w:left w:w="0" w:type="dxa"/>
              <w:right w:w="0" w:type="dxa"/>
            </w:tcMar>
          </w:tcPr>
          <w:p w14:paraId="4657547A" w14:textId="77777777" w:rsidR="005D04C1" w:rsidRPr="00EE121F" w:rsidRDefault="005D04C1" w:rsidP="009A57F6">
            <w:pPr>
              <w:jc w:val="center"/>
              <w:rPr>
                <w:color w:val="000000"/>
                <w:sz w:val="22"/>
              </w:rPr>
            </w:pPr>
          </w:p>
        </w:tc>
        <w:tc>
          <w:tcPr>
            <w:tcW w:w="132" w:type="dxa"/>
            <w:shd w:val="clear" w:color="auto" w:fill="auto"/>
            <w:noWrap/>
            <w:tcMar>
              <w:left w:w="0" w:type="dxa"/>
              <w:right w:w="0" w:type="dxa"/>
            </w:tcMar>
          </w:tcPr>
          <w:p w14:paraId="1F5094EE" w14:textId="77777777" w:rsidR="005D04C1" w:rsidRPr="00EE121F" w:rsidRDefault="005D04C1" w:rsidP="009A57F6">
            <w:pPr>
              <w:jc w:val="center"/>
              <w:rPr>
                <w:color w:val="000000"/>
                <w:sz w:val="22"/>
              </w:rPr>
            </w:pPr>
          </w:p>
        </w:tc>
        <w:tc>
          <w:tcPr>
            <w:tcW w:w="533" w:type="dxa"/>
            <w:shd w:val="clear" w:color="auto" w:fill="auto"/>
            <w:noWrap/>
            <w:tcMar>
              <w:left w:w="0" w:type="dxa"/>
              <w:right w:w="0" w:type="dxa"/>
            </w:tcMar>
          </w:tcPr>
          <w:p w14:paraId="716E224F" w14:textId="77777777" w:rsidR="005D04C1" w:rsidRPr="00EE121F" w:rsidRDefault="005D04C1" w:rsidP="009A57F6">
            <w:pPr>
              <w:jc w:val="center"/>
              <w:rPr>
                <w:color w:val="000000"/>
                <w:sz w:val="22"/>
              </w:rPr>
            </w:pPr>
          </w:p>
        </w:tc>
        <w:tc>
          <w:tcPr>
            <w:tcW w:w="533" w:type="dxa"/>
            <w:shd w:val="clear" w:color="auto" w:fill="auto"/>
            <w:noWrap/>
            <w:tcMar>
              <w:left w:w="0" w:type="dxa"/>
              <w:right w:w="0" w:type="dxa"/>
            </w:tcMar>
          </w:tcPr>
          <w:p w14:paraId="29272537" w14:textId="77777777" w:rsidR="005D04C1" w:rsidRPr="00EE121F" w:rsidRDefault="005D04C1" w:rsidP="009A57F6">
            <w:pPr>
              <w:jc w:val="center"/>
              <w:rPr>
                <w:color w:val="000000"/>
                <w:sz w:val="22"/>
              </w:rPr>
            </w:pPr>
          </w:p>
        </w:tc>
        <w:tc>
          <w:tcPr>
            <w:tcW w:w="590" w:type="dxa"/>
            <w:shd w:val="clear" w:color="auto" w:fill="auto"/>
            <w:noWrap/>
            <w:tcMar>
              <w:left w:w="0" w:type="dxa"/>
              <w:right w:w="0" w:type="dxa"/>
            </w:tcMar>
          </w:tcPr>
          <w:p w14:paraId="5DCB73D7" w14:textId="77777777" w:rsidR="005D04C1" w:rsidRPr="00EE121F" w:rsidRDefault="005D04C1" w:rsidP="009A57F6">
            <w:pPr>
              <w:jc w:val="center"/>
              <w:rPr>
                <w:color w:val="000000"/>
                <w:sz w:val="22"/>
              </w:rPr>
            </w:pPr>
          </w:p>
        </w:tc>
        <w:tc>
          <w:tcPr>
            <w:tcW w:w="132" w:type="dxa"/>
            <w:shd w:val="clear" w:color="auto" w:fill="auto"/>
            <w:noWrap/>
            <w:tcMar>
              <w:left w:w="0" w:type="dxa"/>
              <w:right w:w="0" w:type="dxa"/>
            </w:tcMar>
          </w:tcPr>
          <w:p w14:paraId="6127D62C" w14:textId="77777777" w:rsidR="005D04C1" w:rsidRPr="00EE121F" w:rsidRDefault="005D04C1" w:rsidP="009A57F6">
            <w:pPr>
              <w:jc w:val="center"/>
              <w:rPr>
                <w:color w:val="000000"/>
                <w:sz w:val="22"/>
              </w:rPr>
            </w:pPr>
          </w:p>
        </w:tc>
        <w:tc>
          <w:tcPr>
            <w:tcW w:w="590" w:type="dxa"/>
            <w:shd w:val="clear" w:color="auto" w:fill="auto"/>
            <w:noWrap/>
            <w:tcMar>
              <w:left w:w="0" w:type="dxa"/>
              <w:right w:w="0" w:type="dxa"/>
            </w:tcMar>
          </w:tcPr>
          <w:p w14:paraId="5050325F" w14:textId="77777777" w:rsidR="005D04C1" w:rsidRPr="00EE121F" w:rsidRDefault="005D04C1" w:rsidP="009A57F6">
            <w:pPr>
              <w:jc w:val="center"/>
              <w:rPr>
                <w:color w:val="000000"/>
                <w:sz w:val="22"/>
              </w:rPr>
            </w:pPr>
          </w:p>
        </w:tc>
        <w:tc>
          <w:tcPr>
            <w:tcW w:w="590" w:type="dxa"/>
            <w:shd w:val="clear" w:color="auto" w:fill="auto"/>
            <w:noWrap/>
            <w:tcMar>
              <w:left w:w="0" w:type="dxa"/>
              <w:right w:w="0" w:type="dxa"/>
            </w:tcMar>
          </w:tcPr>
          <w:p w14:paraId="2FA93EEE" w14:textId="77777777" w:rsidR="005D04C1" w:rsidRPr="00EE121F" w:rsidRDefault="005D04C1" w:rsidP="009A57F6">
            <w:pPr>
              <w:jc w:val="center"/>
              <w:rPr>
                <w:color w:val="000000"/>
                <w:sz w:val="22"/>
              </w:rPr>
            </w:pPr>
          </w:p>
        </w:tc>
        <w:tc>
          <w:tcPr>
            <w:tcW w:w="590" w:type="dxa"/>
            <w:shd w:val="clear" w:color="auto" w:fill="auto"/>
            <w:noWrap/>
            <w:tcMar>
              <w:left w:w="0" w:type="dxa"/>
              <w:right w:w="0" w:type="dxa"/>
            </w:tcMar>
          </w:tcPr>
          <w:p w14:paraId="0ADFF0D4" w14:textId="77777777" w:rsidR="005D04C1" w:rsidRPr="00EE121F" w:rsidRDefault="005D04C1" w:rsidP="009A57F6">
            <w:pPr>
              <w:jc w:val="center"/>
              <w:rPr>
                <w:color w:val="000000"/>
                <w:sz w:val="22"/>
              </w:rPr>
            </w:pPr>
          </w:p>
        </w:tc>
        <w:tc>
          <w:tcPr>
            <w:tcW w:w="144" w:type="dxa"/>
            <w:shd w:val="clear" w:color="auto" w:fill="auto"/>
            <w:noWrap/>
            <w:tcMar>
              <w:left w:w="14" w:type="dxa"/>
              <w:right w:w="14" w:type="dxa"/>
            </w:tcMar>
          </w:tcPr>
          <w:p w14:paraId="4C26A99D" w14:textId="77777777" w:rsidR="005D04C1" w:rsidRPr="00EE121F" w:rsidRDefault="005D04C1" w:rsidP="009A57F6">
            <w:pPr>
              <w:jc w:val="center"/>
              <w:rPr>
                <w:color w:val="000000"/>
                <w:sz w:val="22"/>
              </w:rPr>
            </w:pPr>
          </w:p>
        </w:tc>
        <w:tc>
          <w:tcPr>
            <w:tcW w:w="590" w:type="dxa"/>
            <w:shd w:val="clear" w:color="auto" w:fill="auto"/>
            <w:noWrap/>
            <w:tcMar>
              <w:left w:w="0" w:type="dxa"/>
              <w:right w:w="0" w:type="dxa"/>
            </w:tcMar>
          </w:tcPr>
          <w:p w14:paraId="0245D982" w14:textId="77777777" w:rsidR="005D04C1" w:rsidRPr="00EE121F" w:rsidRDefault="005D04C1" w:rsidP="009A57F6">
            <w:pPr>
              <w:jc w:val="center"/>
              <w:rPr>
                <w:color w:val="000000"/>
                <w:sz w:val="22"/>
              </w:rPr>
            </w:pPr>
          </w:p>
        </w:tc>
        <w:tc>
          <w:tcPr>
            <w:tcW w:w="590" w:type="dxa"/>
            <w:shd w:val="clear" w:color="auto" w:fill="auto"/>
            <w:noWrap/>
            <w:tcMar>
              <w:left w:w="0" w:type="dxa"/>
              <w:right w:w="0" w:type="dxa"/>
            </w:tcMar>
          </w:tcPr>
          <w:p w14:paraId="4CB6122A" w14:textId="77777777" w:rsidR="005D04C1" w:rsidRPr="00EE121F" w:rsidRDefault="005D04C1" w:rsidP="009A57F6">
            <w:pPr>
              <w:jc w:val="center"/>
              <w:rPr>
                <w:color w:val="000000"/>
                <w:sz w:val="22"/>
              </w:rPr>
            </w:pPr>
          </w:p>
        </w:tc>
        <w:tc>
          <w:tcPr>
            <w:tcW w:w="590" w:type="dxa"/>
            <w:shd w:val="clear" w:color="auto" w:fill="auto"/>
            <w:noWrap/>
            <w:tcMar>
              <w:left w:w="0" w:type="dxa"/>
              <w:right w:w="0" w:type="dxa"/>
            </w:tcMar>
          </w:tcPr>
          <w:p w14:paraId="7FE3A91A" w14:textId="77777777" w:rsidR="005D04C1" w:rsidRPr="00EE121F" w:rsidRDefault="005D04C1" w:rsidP="009A57F6">
            <w:pPr>
              <w:jc w:val="center"/>
              <w:rPr>
                <w:color w:val="000000"/>
                <w:sz w:val="22"/>
              </w:rPr>
            </w:pPr>
          </w:p>
        </w:tc>
      </w:tr>
      <w:tr w:rsidR="00E54966" w:rsidRPr="00EE121F" w14:paraId="4BEB5F29" w14:textId="77777777" w:rsidTr="3D881CCF">
        <w:trPr>
          <w:trHeight w:val="312"/>
        </w:trPr>
        <w:tc>
          <w:tcPr>
            <w:tcW w:w="2337" w:type="dxa"/>
            <w:shd w:val="clear" w:color="auto" w:fill="auto"/>
            <w:noWrap/>
            <w:tcMar>
              <w:left w:w="14" w:type="dxa"/>
              <w:right w:w="14" w:type="dxa"/>
            </w:tcMar>
            <w:hideMark/>
          </w:tcPr>
          <w:p w14:paraId="05F6DDA0" w14:textId="71BB47EB" w:rsidR="00E54966" w:rsidRPr="00EE121F" w:rsidRDefault="00E54966" w:rsidP="009A57F6">
            <w:pPr>
              <w:rPr>
                <w:color w:val="000000"/>
                <w:sz w:val="22"/>
              </w:rPr>
            </w:pPr>
            <w:r w:rsidRPr="00EE121F">
              <w:rPr>
                <w:color w:val="000000"/>
                <w:sz w:val="22"/>
              </w:rPr>
              <w:t xml:space="preserve">  </w:t>
            </w:r>
            <w:r w:rsidR="00647C8A">
              <w:rPr>
                <w:color w:val="000000"/>
                <w:sz w:val="22"/>
              </w:rPr>
              <w:t xml:space="preserve">CAM: </w:t>
            </w:r>
            <w:r w:rsidRPr="00EE121F">
              <w:rPr>
                <w:color w:val="000000"/>
                <w:sz w:val="22"/>
              </w:rPr>
              <w:t>Vocabulary</w:t>
            </w:r>
          </w:p>
        </w:tc>
        <w:tc>
          <w:tcPr>
            <w:tcW w:w="533" w:type="dxa"/>
            <w:shd w:val="clear" w:color="auto" w:fill="auto"/>
            <w:noWrap/>
            <w:tcMar>
              <w:left w:w="0" w:type="dxa"/>
              <w:right w:w="0" w:type="dxa"/>
            </w:tcMar>
            <w:hideMark/>
          </w:tcPr>
          <w:p w14:paraId="6AA0FB2B" w14:textId="77777777" w:rsidR="00E54966" w:rsidRPr="00EE121F" w:rsidRDefault="00E54966" w:rsidP="009A57F6">
            <w:pPr>
              <w:jc w:val="center"/>
              <w:rPr>
                <w:color w:val="000000"/>
                <w:sz w:val="22"/>
              </w:rPr>
            </w:pPr>
            <w:r w:rsidRPr="00EE121F">
              <w:rPr>
                <w:color w:val="000000"/>
                <w:sz w:val="22"/>
              </w:rPr>
              <w:t>32.86</w:t>
            </w:r>
          </w:p>
        </w:tc>
        <w:tc>
          <w:tcPr>
            <w:tcW w:w="533" w:type="dxa"/>
            <w:shd w:val="clear" w:color="auto" w:fill="auto"/>
            <w:noWrap/>
            <w:tcMar>
              <w:left w:w="0" w:type="dxa"/>
              <w:right w:w="0" w:type="dxa"/>
            </w:tcMar>
            <w:hideMark/>
          </w:tcPr>
          <w:p w14:paraId="3CD09BBB" w14:textId="77777777" w:rsidR="00E54966" w:rsidRPr="00EE121F" w:rsidRDefault="00E54966" w:rsidP="009A57F6">
            <w:pPr>
              <w:jc w:val="center"/>
              <w:rPr>
                <w:color w:val="000000"/>
                <w:sz w:val="22"/>
              </w:rPr>
            </w:pPr>
            <w:r w:rsidRPr="00EE121F">
              <w:rPr>
                <w:color w:val="000000"/>
                <w:sz w:val="22"/>
              </w:rPr>
              <w:t>16.62</w:t>
            </w:r>
          </w:p>
        </w:tc>
        <w:tc>
          <w:tcPr>
            <w:tcW w:w="590" w:type="dxa"/>
            <w:shd w:val="clear" w:color="auto" w:fill="auto"/>
            <w:noWrap/>
            <w:tcMar>
              <w:left w:w="0" w:type="dxa"/>
              <w:right w:w="0" w:type="dxa"/>
            </w:tcMar>
            <w:hideMark/>
          </w:tcPr>
          <w:p w14:paraId="29F3191F" w14:textId="77777777" w:rsidR="00E54966" w:rsidRPr="00EE121F" w:rsidRDefault="00E54966" w:rsidP="009A57F6">
            <w:pPr>
              <w:jc w:val="center"/>
              <w:rPr>
                <w:color w:val="000000"/>
                <w:sz w:val="22"/>
              </w:rPr>
            </w:pPr>
            <w:r w:rsidRPr="00EE121F">
              <w:rPr>
                <w:color w:val="000000"/>
                <w:sz w:val="22"/>
              </w:rPr>
              <w:t>2–64</w:t>
            </w:r>
          </w:p>
        </w:tc>
        <w:tc>
          <w:tcPr>
            <w:tcW w:w="130" w:type="dxa"/>
            <w:shd w:val="clear" w:color="auto" w:fill="auto"/>
            <w:noWrap/>
            <w:tcMar>
              <w:left w:w="0" w:type="dxa"/>
              <w:right w:w="0" w:type="dxa"/>
            </w:tcMar>
          </w:tcPr>
          <w:p w14:paraId="6E1778F9"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588E9F0" w14:textId="77777777" w:rsidR="00E54966" w:rsidRPr="00EE121F" w:rsidRDefault="00E54966" w:rsidP="009A57F6">
            <w:pPr>
              <w:jc w:val="center"/>
              <w:rPr>
                <w:color w:val="000000"/>
                <w:sz w:val="22"/>
              </w:rPr>
            </w:pPr>
            <w:r w:rsidRPr="00EE121F">
              <w:rPr>
                <w:color w:val="000000"/>
                <w:sz w:val="22"/>
              </w:rPr>
              <w:t>34.28</w:t>
            </w:r>
          </w:p>
        </w:tc>
        <w:tc>
          <w:tcPr>
            <w:tcW w:w="533" w:type="dxa"/>
            <w:shd w:val="clear" w:color="auto" w:fill="auto"/>
            <w:noWrap/>
            <w:tcMar>
              <w:left w:w="0" w:type="dxa"/>
              <w:right w:w="0" w:type="dxa"/>
            </w:tcMar>
            <w:hideMark/>
          </w:tcPr>
          <w:p w14:paraId="40834ADE" w14:textId="77777777" w:rsidR="00E54966" w:rsidRPr="00EE121F" w:rsidRDefault="00E54966" w:rsidP="009A57F6">
            <w:pPr>
              <w:jc w:val="center"/>
              <w:rPr>
                <w:color w:val="000000"/>
                <w:sz w:val="22"/>
              </w:rPr>
            </w:pPr>
            <w:r w:rsidRPr="00EE121F">
              <w:rPr>
                <w:color w:val="000000"/>
                <w:sz w:val="22"/>
              </w:rPr>
              <w:t>14.58</w:t>
            </w:r>
          </w:p>
        </w:tc>
        <w:tc>
          <w:tcPr>
            <w:tcW w:w="590" w:type="dxa"/>
            <w:shd w:val="clear" w:color="auto" w:fill="auto"/>
            <w:noWrap/>
            <w:tcMar>
              <w:left w:w="0" w:type="dxa"/>
              <w:right w:w="0" w:type="dxa"/>
            </w:tcMar>
            <w:hideMark/>
          </w:tcPr>
          <w:p w14:paraId="07DC06B6" w14:textId="77777777" w:rsidR="00E54966" w:rsidRPr="00EE121F" w:rsidRDefault="00E54966" w:rsidP="009A57F6">
            <w:pPr>
              <w:jc w:val="center"/>
              <w:rPr>
                <w:color w:val="000000"/>
                <w:sz w:val="22"/>
              </w:rPr>
            </w:pPr>
            <w:r w:rsidRPr="00EE121F">
              <w:rPr>
                <w:color w:val="000000"/>
                <w:sz w:val="22"/>
              </w:rPr>
              <w:t>1–61</w:t>
            </w:r>
          </w:p>
        </w:tc>
        <w:tc>
          <w:tcPr>
            <w:tcW w:w="134" w:type="dxa"/>
            <w:shd w:val="clear" w:color="auto" w:fill="auto"/>
            <w:noWrap/>
            <w:tcMar>
              <w:left w:w="0" w:type="dxa"/>
              <w:right w:w="0" w:type="dxa"/>
            </w:tcMar>
            <w:hideMark/>
          </w:tcPr>
          <w:p w14:paraId="1EFA225A"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7D048CF1" w14:textId="77777777" w:rsidR="00E54966" w:rsidRPr="00EE121F" w:rsidRDefault="00E54966" w:rsidP="009A57F6">
            <w:pPr>
              <w:jc w:val="center"/>
              <w:rPr>
                <w:color w:val="000000"/>
                <w:sz w:val="22"/>
              </w:rPr>
            </w:pPr>
            <w:r w:rsidRPr="00EE121F">
              <w:rPr>
                <w:color w:val="000000"/>
                <w:sz w:val="22"/>
              </w:rPr>
              <w:t>13.24</w:t>
            </w:r>
          </w:p>
        </w:tc>
        <w:tc>
          <w:tcPr>
            <w:tcW w:w="533" w:type="dxa"/>
            <w:shd w:val="clear" w:color="auto" w:fill="auto"/>
            <w:noWrap/>
            <w:tcMar>
              <w:left w:w="0" w:type="dxa"/>
              <w:right w:w="0" w:type="dxa"/>
            </w:tcMar>
            <w:hideMark/>
          </w:tcPr>
          <w:p w14:paraId="329FE6DF" w14:textId="77777777" w:rsidR="00E54966" w:rsidRPr="00EE121F" w:rsidRDefault="00E54966" w:rsidP="009A57F6">
            <w:pPr>
              <w:jc w:val="center"/>
              <w:rPr>
                <w:color w:val="000000"/>
                <w:sz w:val="22"/>
              </w:rPr>
            </w:pPr>
            <w:r w:rsidRPr="00EE121F">
              <w:rPr>
                <w:color w:val="000000"/>
                <w:sz w:val="22"/>
              </w:rPr>
              <w:t>9.59</w:t>
            </w:r>
          </w:p>
        </w:tc>
        <w:tc>
          <w:tcPr>
            <w:tcW w:w="590" w:type="dxa"/>
            <w:shd w:val="clear" w:color="auto" w:fill="auto"/>
            <w:noWrap/>
            <w:tcMar>
              <w:left w:w="0" w:type="dxa"/>
              <w:right w:w="0" w:type="dxa"/>
            </w:tcMar>
            <w:hideMark/>
          </w:tcPr>
          <w:p w14:paraId="3B68D373" w14:textId="77777777" w:rsidR="00E54966" w:rsidRPr="00EE121F" w:rsidRDefault="00E54966" w:rsidP="009A57F6">
            <w:pPr>
              <w:jc w:val="center"/>
              <w:rPr>
                <w:color w:val="000000"/>
                <w:sz w:val="22"/>
              </w:rPr>
            </w:pPr>
            <w:r w:rsidRPr="00EE121F">
              <w:rPr>
                <w:color w:val="000000"/>
                <w:sz w:val="22"/>
              </w:rPr>
              <w:t>0–42</w:t>
            </w:r>
          </w:p>
        </w:tc>
        <w:tc>
          <w:tcPr>
            <w:tcW w:w="132" w:type="dxa"/>
            <w:shd w:val="clear" w:color="auto" w:fill="auto"/>
            <w:noWrap/>
            <w:tcMar>
              <w:left w:w="0" w:type="dxa"/>
              <w:right w:w="0" w:type="dxa"/>
            </w:tcMar>
            <w:hideMark/>
          </w:tcPr>
          <w:p w14:paraId="3F84C5D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3A65B29" w14:textId="77777777" w:rsidR="00E54966" w:rsidRPr="00EE121F" w:rsidRDefault="00E54966" w:rsidP="009A57F6">
            <w:pPr>
              <w:jc w:val="center"/>
              <w:rPr>
                <w:color w:val="000000"/>
                <w:sz w:val="22"/>
              </w:rPr>
            </w:pPr>
            <w:r w:rsidRPr="00EE121F">
              <w:rPr>
                <w:color w:val="000000"/>
                <w:sz w:val="22"/>
              </w:rPr>
              <w:t>37.62</w:t>
            </w:r>
          </w:p>
        </w:tc>
        <w:tc>
          <w:tcPr>
            <w:tcW w:w="533" w:type="dxa"/>
            <w:shd w:val="clear" w:color="auto" w:fill="auto"/>
            <w:noWrap/>
            <w:tcMar>
              <w:left w:w="0" w:type="dxa"/>
              <w:right w:w="0" w:type="dxa"/>
            </w:tcMar>
            <w:hideMark/>
          </w:tcPr>
          <w:p w14:paraId="00042B7C" w14:textId="77777777" w:rsidR="00E54966" w:rsidRPr="00EE121F" w:rsidRDefault="00E54966" w:rsidP="009A57F6">
            <w:pPr>
              <w:jc w:val="center"/>
              <w:rPr>
                <w:color w:val="000000"/>
                <w:sz w:val="22"/>
              </w:rPr>
            </w:pPr>
            <w:r w:rsidRPr="00EE121F">
              <w:rPr>
                <w:color w:val="000000"/>
                <w:sz w:val="22"/>
              </w:rPr>
              <w:t>13.46</w:t>
            </w:r>
          </w:p>
        </w:tc>
        <w:tc>
          <w:tcPr>
            <w:tcW w:w="590" w:type="dxa"/>
            <w:shd w:val="clear" w:color="auto" w:fill="auto"/>
            <w:noWrap/>
            <w:tcMar>
              <w:left w:w="0" w:type="dxa"/>
              <w:right w:w="0" w:type="dxa"/>
            </w:tcMar>
            <w:hideMark/>
          </w:tcPr>
          <w:p w14:paraId="3B04E3A1" w14:textId="77777777" w:rsidR="00E54966" w:rsidRPr="00EE121F" w:rsidRDefault="00E54966" w:rsidP="009A57F6">
            <w:pPr>
              <w:jc w:val="center"/>
              <w:rPr>
                <w:color w:val="000000"/>
                <w:sz w:val="22"/>
              </w:rPr>
            </w:pPr>
            <w:r w:rsidRPr="00EE121F">
              <w:rPr>
                <w:color w:val="000000"/>
                <w:sz w:val="22"/>
              </w:rPr>
              <w:t>3–60</w:t>
            </w:r>
          </w:p>
        </w:tc>
        <w:tc>
          <w:tcPr>
            <w:tcW w:w="132" w:type="dxa"/>
            <w:shd w:val="clear" w:color="auto" w:fill="auto"/>
            <w:noWrap/>
            <w:tcMar>
              <w:left w:w="0" w:type="dxa"/>
              <w:right w:w="0" w:type="dxa"/>
            </w:tcMar>
            <w:hideMark/>
          </w:tcPr>
          <w:p w14:paraId="459D5814"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4048CEA2" w14:textId="77777777" w:rsidR="00E54966" w:rsidRPr="00EE121F" w:rsidRDefault="00E54966" w:rsidP="009A57F6">
            <w:pPr>
              <w:jc w:val="center"/>
              <w:rPr>
                <w:color w:val="000000"/>
                <w:sz w:val="22"/>
              </w:rPr>
            </w:pPr>
            <w:r w:rsidRPr="00EE121F">
              <w:rPr>
                <w:color w:val="000000"/>
                <w:sz w:val="22"/>
              </w:rPr>
              <w:t>40.90</w:t>
            </w:r>
          </w:p>
        </w:tc>
        <w:tc>
          <w:tcPr>
            <w:tcW w:w="590" w:type="dxa"/>
            <w:shd w:val="clear" w:color="auto" w:fill="auto"/>
            <w:noWrap/>
            <w:tcMar>
              <w:left w:w="0" w:type="dxa"/>
              <w:right w:w="0" w:type="dxa"/>
            </w:tcMar>
            <w:hideMark/>
          </w:tcPr>
          <w:p w14:paraId="442BEEC0" w14:textId="77777777" w:rsidR="00E54966" w:rsidRPr="00EE121F" w:rsidRDefault="00E54966" w:rsidP="009A57F6">
            <w:pPr>
              <w:jc w:val="center"/>
              <w:rPr>
                <w:color w:val="000000"/>
                <w:sz w:val="22"/>
              </w:rPr>
            </w:pPr>
            <w:r w:rsidRPr="00EE121F">
              <w:rPr>
                <w:color w:val="000000"/>
                <w:sz w:val="22"/>
              </w:rPr>
              <w:t>14.00</w:t>
            </w:r>
          </w:p>
        </w:tc>
        <w:tc>
          <w:tcPr>
            <w:tcW w:w="590" w:type="dxa"/>
            <w:shd w:val="clear" w:color="auto" w:fill="auto"/>
            <w:noWrap/>
            <w:tcMar>
              <w:left w:w="0" w:type="dxa"/>
              <w:right w:w="0" w:type="dxa"/>
            </w:tcMar>
            <w:hideMark/>
          </w:tcPr>
          <w:p w14:paraId="647303AE" w14:textId="77777777" w:rsidR="00E54966" w:rsidRPr="00EE121F" w:rsidRDefault="00E54966" w:rsidP="009A57F6">
            <w:pPr>
              <w:jc w:val="center"/>
              <w:rPr>
                <w:color w:val="000000"/>
                <w:sz w:val="22"/>
              </w:rPr>
            </w:pPr>
            <w:r w:rsidRPr="00EE121F">
              <w:rPr>
                <w:color w:val="000000"/>
                <w:sz w:val="22"/>
              </w:rPr>
              <w:t>3–63</w:t>
            </w:r>
          </w:p>
        </w:tc>
        <w:tc>
          <w:tcPr>
            <w:tcW w:w="144" w:type="dxa"/>
            <w:shd w:val="clear" w:color="auto" w:fill="auto"/>
            <w:noWrap/>
            <w:tcMar>
              <w:left w:w="14" w:type="dxa"/>
              <w:right w:w="14" w:type="dxa"/>
            </w:tcMar>
            <w:hideMark/>
          </w:tcPr>
          <w:p w14:paraId="2B611270"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460D1F90" w14:textId="77777777" w:rsidR="00E54966" w:rsidRPr="00EE121F" w:rsidRDefault="00E54966" w:rsidP="009A57F6">
            <w:pPr>
              <w:jc w:val="center"/>
              <w:rPr>
                <w:color w:val="000000"/>
                <w:sz w:val="22"/>
              </w:rPr>
            </w:pPr>
            <w:r w:rsidRPr="00EE121F">
              <w:rPr>
                <w:color w:val="000000"/>
                <w:sz w:val="22"/>
              </w:rPr>
              <w:t>12.00</w:t>
            </w:r>
          </w:p>
        </w:tc>
        <w:tc>
          <w:tcPr>
            <w:tcW w:w="590" w:type="dxa"/>
            <w:shd w:val="clear" w:color="auto" w:fill="auto"/>
            <w:noWrap/>
            <w:tcMar>
              <w:left w:w="0" w:type="dxa"/>
              <w:right w:w="0" w:type="dxa"/>
            </w:tcMar>
            <w:hideMark/>
          </w:tcPr>
          <w:p w14:paraId="0080BF18" w14:textId="77777777" w:rsidR="00E54966" w:rsidRPr="00EE121F" w:rsidRDefault="00E54966" w:rsidP="009A57F6">
            <w:pPr>
              <w:jc w:val="center"/>
              <w:rPr>
                <w:color w:val="000000"/>
                <w:sz w:val="22"/>
              </w:rPr>
            </w:pPr>
            <w:r w:rsidRPr="00EE121F">
              <w:rPr>
                <w:color w:val="000000"/>
                <w:sz w:val="22"/>
              </w:rPr>
              <w:t>7.15</w:t>
            </w:r>
          </w:p>
        </w:tc>
        <w:tc>
          <w:tcPr>
            <w:tcW w:w="590" w:type="dxa"/>
            <w:shd w:val="clear" w:color="auto" w:fill="auto"/>
            <w:noWrap/>
            <w:tcMar>
              <w:left w:w="0" w:type="dxa"/>
              <w:right w:w="0" w:type="dxa"/>
            </w:tcMar>
            <w:hideMark/>
          </w:tcPr>
          <w:p w14:paraId="662F9EC8" w14:textId="77777777" w:rsidR="00E54966" w:rsidRPr="00EE121F" w:rsidRDefault="00E54966" w:rsidP="009A57F6">
            <w:pPr>
              <w:jc w:val="center"/>
              <w:rPr>
                <w:color w:val="000000"/>
                <w:sz w:val="22"/>
              </w:rPr>
            </w:pPr>
            <w:r w:rsidRPr="00EE121F">
              <w:rPr>
                <w:color w:val="000000"/>
                <w:sz w:val="22"/>
              </w:rPr>
              <w:t>2–30</w:t>
            </w:r>
          </w:p>
        </w:tc>
      </w:tr>
      <w:tr w:rsidR="00E54966" w:rsidRPr="00EE121F" w14:paraId="4A815578" w14:textId="77777777" w:rsidTr="3D881CCF">
        <w:trPr>
          <w:trHeight w:val="312"/>
        </w:trPr>
        <w:tc>
          <w:tcPr>
            <w:tcW w:w="2337" w:type="dxa"/>
            <w:shd w:val="clear" w:color="auto" w:fill="auto"/>
            <w:noWrap/>
            <w:tcMar>
              <w:left w:w="14" w:type="dxa"/>
              <w:right w:w="14" w:type="dxa"/>
            </w:tcMar>
            <w:hideMark/>
          </w:tcPr>
          <w:p w14:paraId="1FAE7A8B" w14:textId="38C30306" w:rsidR="00647C8A" w:rsidRDefault="00E54966" w:rsidP="009A57F6">
            <w:pPr>
              <w:rPr>
                <w:color w:val="000000"/>
                <w:sz w:val="22"/>
              </w:rPr>
            </w:pPr>
            <w:r w:rsidRPr="00EE121F">
              <w:rPr>
                <w:color w:val="000000"/>
                <w:sz w:val="22"/>
              </w:rPr>
              <w:t xml:space="preserve">  </w:t>
            </w:r>
            <w:r w:rsidR="00647C8A">
              <w:rPr>
                <w:color w:val="000000"/>
                <w:sz w:val="22"/>
              </w:rPr>
              <w:t xml:space="preserve">CAM: </w:t>
            </w:r>
            <w:r w:rsidRPr="00EE121F">
              <w:rPr>
                <w:color w:val="000000"/>
                <w:sz w:val="22"/>
              </w:rPr>
              <w:t>Comp</w:t>
            </w:r>
            <w:r w:rsidR="00647C8A">
              <w:rPr>
                <w:color w:val="000000"/>
                <w:sz w:val="22"/>
              </w:rPr>
              <w:t>rehension</w:t>
            </w:r>
            <w:r>
              <w:rPr>
                <w:color w:val="000000"/>
                <w:sz w:val="22"/>
              </w:rPr>
              <w:t xml:space="preserve"> </w:t>
            </w:r>
          </w:p>
          <w:p w14:paraId="039FE763" w14:textId="2C57D260" w:rsidR="00E54966" w:rsidRPr="00EE121F" w:rsidRDefault="00647C8A" w:rsidP="009A57F6">
            <w:pPr>
              <w:rPr>
                <w:color w:val="000000"/>
                <w:sz w:val="22"/>
              </w:rPr>
            </w:pPr>
            <w:r>
              <w:rPr>
                <w:color w:val="000000"/>
                <w:sz w:val="22"/>
              </w:rPr>
              <w:t xml:space="preserve">  </w:t>
            </w:r>
            <w:r w:rsidR="00E54966" w:rsidRPr="00EE121F">
              <w:rPr>
                <w:color w:val="000000"/>
                <w:sz w:val="22"/>
              </w:rPr>
              <w:t xml:space="preserve">Monitoring </w:t>
            </w:r>
          </w:p>
        </w:tc>
        <w:tc>
          <w:tcPr>
            <w:tcW w:w="533" w:type="dxa"/>
            <w:shd w:val="clear" w:color="auto" w:fill="auto"/>
            <w:noWrap/>
            <w:tcMar>
              <w:left w:w="0" w:type="dxa"/>
              <w:right w:w="0" w:type="dxa"/>
            </w:tcMar>
            <w:hideMark/>
          </w:tcPr>
          <w:p w14:paraId="287C7FFB" w14:textId="77777777" w:rsidR="00E54966" w:rsidRPr="00EE121F" w:rsidRDefault="00E54966" w:rsidP="009A57F6">
            <w:pPr>
              <w:jc w:val="center"/>
              <w:rPr>
                <w:color w:val="000000"/>
                <w:sz w:val="22"/>
              </w:rPr>
            </w:pPr>
            <w:r w:rsidRPr="00EE121F">
              <w:rPr>
                <w:color w:val="000000" w:themeColor="text1"/>
                <w:sz w:val="22"/>
              </w:rPr>
              <w:t>7.27</w:t>
            </w:r>
          </w:p>
        </w:tc>
        <w:tc>
          <w:tcPr>
            <w:tcW w:w="533" w:type="dxa"/>
            <w:shd w:val="clear" w:color="auto" w:fill="auto"/>
            <w:noWrap/>
            <w:tcMar>
              <w:left w:w="0" w:type="dxa"/>
              <w:right w:w="0" w:type="dxa"/>
            </w:tcMar>
            <w:hideMark/>
          </w:tcPr>
          <w:p w14:paraId="4B4690CE" w14:textId="77777777" w:rsidR="00E54966" w:rsidRPr="00EE121F" w:rsidRDefault="00E54966" w:rsidP="009A57F6">
            <w:pPr>
              <w:jc w:val="center"/>
              <w:rPr>
                <w:color w:val="000000"/>
                <w:sz w:val="22"/>
              </w:rPr>
            </w:pPr>
            <w:r w:rsidRPr="00EE121F">
              <w:rPr>
                <w:color w:val="000000"/>
                <w:sz w:val="22"/>
              </w:rPr>
              <w:t>4.61</w:t>
            </w:r>
          </w:p>
        </w:tc>
        <w:tc>
          <w:tcPr>
            <w:tcW w:w="590" w:type="dxa"/>
            <w:shd w:val="clear" w:color="auto" w:fill="auto"/>
            <w:noWrap/>
            <w:tcMar>
              <w:left w:w="0" w:type="dxa"/>
              <w:right w:w="0" w:type="dxa"/>
            </w:tcMar>
            <w:hideMark/>
          </w:tcPr>
          <w:p w14:paraId="6D2E19C2" w14:textId="77777777" w:rsidR="00E54966" w:rsidRPr="00EE121F" w:rsidRDefault="00E54966" w:rsidP="009A57F6">
            <w:pPr>
              <w:jc w:val="center"/>
              <w:rPr>
                <w:color w:val="000000"/>
                <w:sz w:val="22"/>
              </w:rPr>
            </w:pPr>
            <w:r w:rsidRPr="00EE121F">
              <w:rPr>
                <w:color w:val="000000"/>
                <w:sz w:val="22"/>
              </w:rPr>
              <w:t>0–15</w:t>
            </w:r>
          </w:p>
        </w:tc>
        <w:tc>
          <w:tcPr>
            <w:tcW w:w="130" w:type="dxa"/>
            <w:shd w:val="clear" w:color="auto" w:fill="auto"/>
            <w:noWrap/>
            <w:tcMar>
              <w:left w:w="0" w:type="dxa"/>
              <w:right w:w="0" w:type="dxa"/>
            </w:tcMar>
          </w:tcPr>
          <w:p w14:paraId="1C9F0909"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C2A64EE" w14:textId="77777777" w:rsidR="00E54966" w:rsidRPr="00EE121F" w:rsidRDefault="00E54966" w:rsidP="009A57F6">
            <w:pPr>
              <w:jc w:val="center"/>
              <w:rPr>
                <w:color w:val="000000"/>
                <w:sz w:val="22"/>
              </w:rPr>
            </w:pPr>
            <w:r w:rsidRPr="00EE121F">
              <w:rPr>
                <w:color w:val="000000"/>
                <w:sz w:val="22"/>
              </w:rPr>
              <w:t>7.82</w:t>
            </w:r>
          </w:p>
        </w:tc>
        <w:tc>
          <w:tcPr>
            <w:tcW w:w="533" w:type="dxa"/>
            <w:shd w:val="clear" w:color="auto" w:fill="auto"/>
            <w:noWrap/>
            <w:tcMar>
              <w:left w:w="0" w:type="dxa"/>
              <w:right w:w="0" w:type="dxa"/>
            </w:tcMar>
            <w:hideMark/>
          </w:tcPr>
          <w:p w14:paraId="216EBCF4" w14:textId="77777777" w:rsidR="00E54966" w:rsidRPr="00EE121F" w:rsidRDefault="00E54966" w:rsidP="009A57F6">
            <w:pPr>
              <w:jc w:val="center"/>
              <w:rPr>
                <w:color w:val="000000"/>
                <w:sz w:val="22"/>
              </w:rPr>
            </w:pPr>
            <w:r w:rsidRPr="00EE121F">
              <w:rPr>
                <w:color w:val="000000"/>
                <w:sz w:val="22"/>
              </w:rPr>
              <w:t>4.01</w:t>
            </w:r>
          </w:p>
        </w:tc>
        <w:tc>
          <w:tcPr>
            <w:tcW w:w="590" w:type="dxa"/>
            <w:shd w:val="clear" w:color="auto" w:fill="auto"/>
            <w:noWrap/>
            <w:tcMar>
              <w:left w:w="0" w:type="dxa"/>
              <w:right w:w="0" w:type="dxa"/>
            </w:tcMar>
            <w:hideMark/>
          </w:tcPr>
          <w:p w14:paraId="3053A2DA" w14:textId="77777777" w:rsidR="00E54966" w:rsidRPr="00EE121F" w:rsidRDefault="00E54966" w:rsidP="009A57F6">
            <w:pPr>
              <w:jc w:val="center"/>
              <w:rPr>
                <w:color w:val="000000"/>
                <w:sz w:val="22"/>
              </w:rPr>
            </w:pPr>
            <w:r w:rsidRPr="00EE121F">
              <w:rPr>
                <w:color w:val="000000"/>
                <w:sz w:val="22"/>
              </w:rPr>
              <w:t>0–16</w:t>
            </w:r>
          </w:p>
        </w:tc>
        <w:tc>
          <w:tcPr>
            <w:tcW w:w="134" w:type="dxa"/>
            <w:shd w:val="clear" w:color="auto" w:fill="auto"/>
            <w:noWrap/>
            <w:tcMar>
              <w:left w:w="0" w:type="dxa"/>
              <w:right w:w="0" w:type="dxa"/>
            </w:tcMar>
            <w:hideMark/>
          </w:tcPr>
          <w:p w14:paraId="139B403E"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5FC4318" w14:textId="77777777" w:rsidR="00E54966" w:rsidRPr="00EE121F" w:rsidRDefault="00E54966" w:rsidP="009A57F6">
            <w:pPr>
              <w:jc w:val="center"/>
              <w:rPr>
                <w:color w:val="000000"/>
                <w:sz w:val="22"/>
              </w:rPr>
            </w:pPr>
            <w:r w:rsidRPr="00EE121F">
              <w:rPr>
                <w:color w:val="000000"/>
                <w:sz w:val="22"/>
              </w:rPr>
              <w:t>4.11</w:t>
            </w:r>
          </w:p>
        </w:tc>
        <w:tc>
          <w:tcPr>
            <w:tcW w:w="533" w:type="dxa"/>
            <w:shd w:val="clear" w:color="auto" w:fill="auto"/>
            <w:noWrap/>
            <w:tcMar>
              <w:left w:w="0" w:type="dxa"/>
              <w:right w:w="0" w:type="dxa"/>
            </w:tcMar>
            <w:hideMark/>
          </w:tcPr>
          <w:p w14:paraId="79A6CEE0" w14:textId="77777777" w:rsidR="00E54966" w:rsidRPr="00EE121F" w:rsidRDefault="00E54966" w:rsidP="009A57F6">
            <w:pPr>
              <w:jc w:val="center"/>
              <w:rPr>
                <w:color w:val="000000"/>
                <w:sz w:val="22"/>
              </w:rPr>
            </w:pPr>
            <w:r w:rsidRPr="00EE121F">
              <w:rPr>
                <w:color w:val="000000"/>
                <w:sz w:val="22"/>
              </w:rPr>
              <w:t>3.22</w:t>
            </w:r>
          </w:p>
        </w:tc>
        <w:tc>
          <w:tcPr>
            <w:tcW w:w="590" w:type="dxa"/>
            <w:shd w:val="clear" w:color="auto" w:fill="auto"/>
            <w:noWrap/>
            <w:tcMar>
              <w:left w:w="0" w:type="dxa"/>
              <w:right w:w="0" w:type="dxa"/>
            </w:tcMar>
            <w:hideMark/>
          </w:tcPr>
          <w:p w14:paraId="0F5B5B71" w14:textId="77777777" w:rsidR="00E54966" w:rsidRPr="00EE121F" w:rsidRDefault="00E54966" w:rsidP="009A57F6">
            <w:pPr>
              <w:jc w:val="center"/>
              <w:rPr>
                <w:color w:val="000000"/>
                <w:sz w:val="22"/>
              </w:rPr>
            </w:pPr>
            <w:r w:rsidRPr="00EE121F">
              <w:rPr>
                <w:color w:val="000000"/>
                <w:sz w:val="22"/>
              </w:rPr>
              <w:t>0–13</w:t>
            </w:r>
          </w:p>
        </w:tc>
        <w:tc>
          <w:tcPr>
            <w:tcW w:w="132" w:type="dxa"/>
            <w:shd w:val="clear" w:color="auto" w:fill="auto"/>
            <w:noWrap/>
            <w:tcMar>
              <w:left w:w="0" w:type="dxa"/>
              <w:right w:w="0" w:type="dxa"/>
            </w:tcMar>
            <w:hideMark/>
          </w:tcPr>
          <w:p w14:paraId="3ECFBF77"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2F101A9" w14:textId="77777777" w:rsidR="00E54966" w:rsidRPr="00EE121F" w:rsidRDefault="00E54966" w:rsidP="009A57F6">
            <w:pPr>
              <w:jc w:val="center"/>
              <w:rPr>
                <w:color w:val="000000"/>
                <w:sz w:val="22"/>
              </w:rPr>
            </w:pPr>
            <w:r w:rsidRPr="00EE121F">
              <w:rPr>
                <w:color w:val="000000"/>
                <w:sz w:val="22"/>
              </w:rPr>
              <w:t>9.59</w:t>
            </w:r>
          </w:p>
        </w:tc>
        <w:tc>
          <w:tcPr>
            <w:tcW w:w="533" w:type="dxa"/>
            <w:shd w:val="clear" w:color="auto" w:fill="auto"/>
            <w:noWrap/>
            <w:tcMar>
              <w:left w:w="0" w:type="dxa"/>
              <w:right w:w="0" w:type="dxa"/>
            </w:tcMar>
            <w:hideMark/>
          </w:tcPr>
          <w:p w14:paraId="32D98A89" w14:textId="77777777" w:rsidR="00E54966" w:rsidRPr="00EE121F" w:rsidRDefault="00E54966" w:rsidP="009A57F6">
            <w:pPr>
              <w:jc w:val="center"/>
              <w:rPr>
                <w:color w:val="000000"/>
                <w:sz w:val="22"/>
              </w:rPr>
            </w:pPr>
            <w:r w:rsidRPr="00EE121F">
              <w:rPr>
                <w:color w:val="000000"/>
                <w:sz w:val="22"/>
              </w:rPr>
              <w:t>4.12</w:t>
            </w:r>
          </w:p>
        </w:tc>
        <w:tc>
          <w:tcPr>
            <w:tcW w:w="590" w:type="dxa"/>
            <w:shd w:val="clear" w:color="auto" w:fill="auto"/>
            <w:noWrap/>
            <w:tcMar>
              <w:left w:w="0" w:type="dxa"/>
              <w:right w:w="0" w:type="dxa"/>
            </w:tcMar>
            <w:hideMark/>
          </w:tcPr>
          <w:p w14:paraId="5EA470F3" w14:textId="77777777" w:rsidR="00E54966" w:rsidRPr="00EE121F" w:rsidRDefault="00E54966" w:rsidP="009A57F6">
            <w:pPr>
              <w:jc w:val="center"/>
              <w:rPr>
                <w:color w:val="000000"/>
                <w:sz w:val="22"/>
              </w:rPr>
            </w:pPr>
            <w:r w:rsidRPr="00EE121F">
              <w:rPr>
                <w:color w:val="000000"/>
                <w:sz w:val="22"/>
              </w:rPr>
              <w:t>0–16</w:t>
            </w:r>
          </w:p>
        </w:tc>
        <w:tc>
          <w:tcPr>
            <w:tcW w:w="132" w:type="dxa"/>
            <w:shd w:val="clear" w:color="auto" w:fill="auto"/>
            <w:noWrap/>
            <w:tcMar>
              <w:left w:w="0" w:type="dxa"/>
              <w:right w:w="0" w:type="dxa"/>
            </w:tcMar>
            <w:hideMark/>
          </w:tcPr>
          <w:p w14:paraId="658E098B"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15110F96" w14:textId="77777777" w:rsidR="00E54966" w:rsidRPr="00EE121F" w:rsidRDefault="00E54966" w:rsidP="009A57F6">
            <w:pPr>
              <w:jc w:val="center"/>
              <w:rPr>
                <w:color w:val="000000"/>
                <w:sz w:val="22"/>
              </w:rPr>
            </w:pPr>
            <w:r w:rsidRPr="00EE121F">
              <w:rPr>
                <w:color w:val="000000"/>
                <w:sz w:val="22"/>
              </w:rPr>
              <w:t>9.97</w:t>
            </w:r>
          </w:p>
        </w:tc>
        <w:tc>
          <w:tcPr>
            <w:tcW w:w="590" w:type="dxa"/>
            <w:shd w:val="clear" w:color="auto" w:fill="auto"/>
            <w:noWrap/>
            <w:tcMar>
              <w:left w:w="0" w:type="dxa"/>
              <w:right w:w="0" w:type="dxa"/>
            </w:tcMar>
            <w:hideMark/>
          </w:tcPr>
          <w:p w14:paraId="4A8FAB28" w14:textId="77777777" w:rsidR="00E54966" w:rsidRPr="00EE121F" w:rsidRDefault="00E54966" w:rsidP="009A57F6">
            <w:pPr>
              <w:jc w:val="center"/>
              <w:rPr>
                <w:color w:val="000000"/>
                <w:sz w:val="22"/>
              </w:rPr>
            </w:pPr>
            <w:r w:rsidRPr="00EE121F">
              <w:rPr>
                <w:color w:val="000000"/>
                <w:sz w:val="22"/>
              </w:rPr>
              <w:t>4.05</w:t>
            </w:r>
          </w:p>
        </w:tc>
        <w:tc>
          <w:tcPr>
            <w:tcW w:w="590" w:type="dxa"/>
            <w:shd w:val="clear" w:color="auto" w:fill="auto"/>
            <w:noWrap/>
            <w:tcMar>
              <w:left w:w="0" w:type="dxa"/>
              <w:right w:w="0" w:type="dxa"/>
            </w:tcMar>
            <w:hideMark/>
          </w:tcPr>
          <w:p w14:paraId="04A60A2E" w14:textId="77777777" w:rsidR="00E54966" w:rsidRPr="00EE121F" w:rsidRDefault="00E54966" w:rsidP="009A57F6">
            <w:pPr>
              <w:jc w:val="center"/>
              <w:rPr>
                <w:color w:val="000000"/>
                <w:sz w:val="22"/>
              </w:rPr>
            </w:pPr>
            <w:r w:rsidRPr="00EE121F">
              <w:rPr>
                <w:color w:val="000000"/>
                <w:sz w:val="22"/>
              </w:rPr>
              <w:t>0–16</w:t>
            </w:r>
          </w:p>
        </w:tc>
        <w:tc>
          <w:tcPr>
            <w:tcW w:w="144" w:type="dxa"/>
            <w:shd w:val="clear" w:color="auto" w:fill="auto"/>
            <w:noWrap/>
            <w:tcMar>
              <w:left w:w="14" w:type="dxa"/>
              <w:right w:w="14" w:type="dxa"/>
            </w:tcMar>
            <w:hideMark/>
          </w:tcPr>
          <w:p w14:paraId="70E148B8"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0DAFBC06" w14:textId="77777777" w:rsidR="00E54966" w:rsidRPr="00EE121F" w:rsidRDefault="00E54966" w:rsidP="009A57F6">
            <w:pPr>
              <w:jc w:val="center"/>
              <w:rPr>
                <w:color w:val="000000"/>
                <w:sz w:val="22"/>
              </w:rPr>
            </w:pPr>
            <w:r w:rsidRPr="00EE121F">
              <w:rPr>
                <w:color w:val="000000"/>
                <w:sz w:val="22"/>
              </w:rPr>
              <w:t>4.80</w:t>
            </w:r>
          </w:p>
        </w:tc>
        <w:tc>
          <w:tcPr>
            <w:tcW w:w="590" w:type="dxa"/>
            <w:shd w:val="clear" w:color="auto" w:fill="auto"/>
            <w:noWrap/>
            <w:tcMar>
              <w:left w:w="0" w:type="dxa"/>
              <w:right w:w="0" w:type="dxa"/>
            </w:tcMar>
            <w:hideMark/>
          </w:tcPr>
          <w:p w14:paraId="29CCEB5A" w14:textId="77777777" w:rsidR="00E54966" w:rsidRPr="00EE121F" w:rsidRDefault="00E54966" w:rsidP="009A57F6">
            <w:pPr>
              <w:jc w:val="center"/>
              <w:rPr>
                <w:color w:val="000000"/>
                <w:sz w:val="22"/>
              </w:rPr>
            </w:pPr>
            <w:r w:rsidRPr="00EE121F">
              <w:rPr>
                <w:color w:val="000000"/>
                <w:sz w:val="22"/>
              </w:rPr>
              <w:t>3.01</w:t>
            </w:r>
          </w:p>
        </w:tc>
        <w:tc>
          <w:tcPr>
            <w:tcW w:w="590" w:type="dxa"/>
            <w:shd w:val="clear" w:color="auto" w:fill="auto"/>
            <w:noWrap/>
            <w:tcMar>
              <w:left w:w="0" w:type="dxa"/>
              <w:right w:w="0" w:type="dxa"/>
            </w:tcMar>
            <w:hideMark/>
          </w:tcPr>
          <w:p w14:paraId="356DA5E0" w14:textId="77777777" w:rsidR="00E54966" w:rsidRPr="00EE121F" w:rsidRDefault="00E54966" w:rsidP="009A57F6">
            <w:pPr>
              <w:jc w:val="center"/>
              <w:rPr>
                <w:color w:val="000000"/>
                <w:sz w:val="22"/>
              </w:rPr>
            </w:pPr>
            <w:r w:rsidRPr="00EE121F">
              <w:rPr>
                <w:color w:val="000000"/>
                <w:sz w:val="22"/>
              </w:rPr>
              <w:t>0–13</w:t>
            </w:r>
          </w:p>
        </w:tc>
      </w:tr>
      <w:tr w:rsidR="00E54966" w:rsidRPr="00EE121F" w14:paraId="4A022ECA" w14:textId="77777777" w:rsidTr="3D881CCF">
        <w:trPr>
          <w:trHeight w:val="312"/>
        </w:trPr>
        <w:tc>
          <w:tcPr>
            <w:tcW w:w="2337" w:type="dxa"/>
            <w:shd w:val="clear" w:color="auto" w:fill="auto"/>
            <w:noWrap/>
            <w:tcMar>
              <w:left w:w="14" w:type="dxa"/>
              <w:right w:w="14" w:type="dxa"/>
            </w:tcMar>
            <w:hideMark/>
          </w:tcPr>
          <w:p w14:paraId="5EB8C74A" w14:textId="402E7482" w:rsidR="00647C8A" w:rsidRDefault="00E54966" w:rsidP="009A57F6">
            <w:pPr>
              <w:rPr>
                <w:color w:val="000000"/>
                <w:sz w:val="22"/>
              </w:rPr>
            </w:pPr>
            <w:r w:rsidRPr="00EE121F">
              <w:rPr>
                <w:color w:val="000000"/>
                <w:sz w:val="22"/>
              </w:rPr>
              <w:t xml:space="preserve">  </w:t>
            </w:r>
            <w:r w:rsidR="00647C8A">
              <w:rPr>
                <w:color w:val="000000"/>
                <w:sz w:val="22"/>
              </w:rPr>
              <w:t xml:space="preserve">CAM: </w:t>
            </w:r>
            <w:r w:rsidRPr="00EE121F">
              <w:rPr>
                <w:color w:val="000000"/>
                <w:sz w:val="22"/>
              </w:rPr>
              <w:t xml:space="preserve">Understanding </w:t>
            </w:r>
          </w:p>
          <w:p w14:paraId="71C254E5" w14:textId="51386B94" w:rsidR="00E54966" w:rsidRPr="00EE121F" w:rsidRDefault="00647C8A" w:rsidP="009A57F6">
            <w:pPr>
              <w:rPr>
                <w:color w:val="000000"/>
                <w:sz w:val="22"/>
              </w:rPr>
            </w:pPr>
            <w:r>
              <w:rPr>
                <w:color w:val="000000"/>
                <w:sz w:val="22"/>
              </w:rPr>
              <w:t xml:space="preserve">  </w:t>
            </w:r>
            <w:r w:rsidR="00E54966" w:rsidRPr="00EE121F">
              <w:rPr>
                <w:color w:val="000000"/>
                <w:sz w:val="22"/>
              </w:rPr>
              <w:t>Narrative</w:t>
            </w:r>
            <w:r w:rsidR="00E54966">
              <w:rPr>
                <w:color w:val="000000"/>
                <w:sz w:val="22"/>
              </w:rPr>
              <w:t xml:space="preserve"> Text</w:t>
            </w:r>
            <w:r w:rsidR="00E54966" w:rsidRPr="00EE121F">
              <w:rPr>
                <w:color w:val="000000"/>
                <w:sz w:val="22"/>
              </w:rPr>
              <w:t xml:space="preserve"> </w:t>
            </w:r>
          </w:p>
        </w:tc>
        <w:tc>
          <w:tcPr>
            <w:tcW w:w="533" w:type="dxa"/>
            <w:shd w:val="clear" w:color="auto" w:fill="auto"/>
            <w:noWrap/>
            <w:tcMar>
              <w:left w:w="0" w:type="dxa"/>
              <w:right w:w="0" w:type="dxa"/>
            </w:tcMar>
            <w:hideMark/>
          </w:tcPr>
          <w:p w14:paraId="473FCE6D" w14:textId="77777777" w:rsidR="00E54966" w:rsidRPr="00EE121F" w:rsidRDefault="00E54966" w:rsidP="009A57F6">
            <w:pPr>
              <w:jc w:val="center"/>
              <w:rPr>
                <w:color w:val="000000"/>
                <w:sz w:val="22"/>
              </w:rPr>
            </w:pPr>
            <w:r w:rsidRPr="00EE121F">
              <w:rPr>
                <w:color w:val="000000"/>
                <w:sz w:val="22"/>
              </w:rPr>
              <w:t>9.31</w:t>
            </w:r>
          </w:p>
        </w:tc>
        <w:tc>
          <w:tcPr>
            <w:tcW w:w="533" w:type="dxa"/>
            <w:shd w:val="clear" w:color="auto" w:fill="auto"/>
            <w:noWrap/>
            <w:tcMar>
              <w:left w:w="0" w:type="dxa"/>
              <w:right w:w="0" w:type="dxa"/>
            </w:tcMar>
            <w:hideMark/>
          </w:tcPr>
          <w:p w14:paraId="75DF018A" w14:textId="77777777" w:rsidR="00E54966" w:rsidRPr="00EE121F" w:rsidRDefault="00E54966" w:rsidP="009A57F6">
            <w:pPr>
              <w:jc w:val="center"/>
              <w:rPr>
                <w:color w:val="000000"/>
                <w:sz w:val="22"/>
              </w:rPr>
            </w:pPr>
            <w:r w:rsidRPr="00EE121F">
              <w:rPr>
                <w:color w:val="000000"/>
                <w:sz w:val="22"/>
              </w:rPr>
              <w:t>2.25</w:t>
            </w:r>
          </w:p>
        </w:tc>
        <w:tc>
          <w:tcPr>
            <w:tcW w:w="590" w:type="dxa"/>
            <w:shd w:val="clear" w:color="auto" w:fill="auto"/>
            <w:noWrap/>
            <w:tcMar>
              <w:left w:w="0" w:type="dxa"/>
              <w:right w:w="0" w:type="dxa"/>
            </w:tcMar>
            <w:hideMark/>
          </w:tcPr>
          <w:p w14:paraId="074AF217" w14:textId="77777777" w:rsidR="00E54966" w:rsidRPr="00EE121F" w:rsidRDefault="00E54966" w:rsidP="009A57F6">
            <w:pPr>
              <w:jc w:val="center"/>
              <w:rPr>
                <w:color w:val="000000"/>
                <w:sz w:val="22"/>
              </w:rPr>
            </w:pPr>
            <w:r w:rsidRPr="00EE121F">
              <w:rPr>
                <w:color w:val="000000"/>
                <w:sz w:val="22"/>
              </w:rPr>
              <w:t>3–12</w:t>
            </w:r>
          </w:p>
        </w:tc>
        <w:tc>
          <w:tcPr>
            <w:tcW w:w="130" w:type="dxa"/>
            <w:shd w:val="clear" w:color="auto" w:fill="auto"/>
            <w:noWrap/>
            <w:tcMar>
              <w:left w:w="0" w:type="dxa"/>
              <w:right w:w="0" w:type="dxa"/>
            </w:tcMar>
          </w:tcPr>
          <w:p w14:paraId="6135FFA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F9D4BFC" w14:textId="77777777" w:rsidR="00E54966" w:rsidRPr="00EE121F" w:rsidRDefault="00E54966" w:rsidP="009A57F6">
            <w:pPr>
              <w:jc w:val="center"/>
              <w:rPr>
                <w:color w:val="000000"/>
                <w:sz w:val="22"/>
              </w:rPr>
            </w:pPr>
            <w:r w:rsidRPr="00EE121F">
              <w:rPr>
                <w:color w:val="000000"/>
                <w:sz w:val="22"/>
              </w:rPr>
              <w:t>9.10</w:t>
            </w:r>
          </w:p>
        </w:tc>
        <w:tc>
          <w:tcPr>
            <w:tcW w:w="533" w:type="dxa"/>
            <w:shd w:val="clear" w:color="auto" w:fill="auto"/>
            <w:noWrap/>
            <w:tcMar>
              <w:left w:w="0" w:type="dxa"/>
              <w:right w:w="0" w:type="dxa"/>
            </w:tcMar>
            <w:hideMark/>
          </w:tcPr>
          <w:p w14:paraId="0078E3BC" w14:textId="77777777" w:rsidR="00E54966" w:rsidRPr="00EE121F" w:rsidRDefault="00E54966" w:rsidP="009A57F6">
            <w:pPr>
              <w:jc w:val="center"/>
              <w:rPr>
                <w:color w:val="000000"/>
                <w:sz w:val="22"/>
              </w:rPr>
            </w:pPr>
            <w:r w:rsidRPr="00EE121F">
              <w:rPr>
                <w:color w:val="000000"/>
                <w:sz w:val="22"/>
              </w:rPr>
              <w:t>2.79</w:t>
            </w:r>
          </w:p>
        </w:tc>
        <w:tc>
          <w:tcPr>
            <w:tcW w:w="590" w:type="dxa"/>
            <w:shd w:val="clear" w:color="auto" w:fill="auto"/>
            <w:noWrap/>
            <w:tcMar>
              <w:left w:w="0" w:type="dxa"/>
              <w:right w:w="0" w:type="dxa"/>
            </w:tcMar>
            <w:hideMark/>
          </w:tcPr>
          <w:p w14:paraId="38C5470A" w14:textId="77777777" w:rsidR="00E54966" w:rsidRPr="00EE121F" w:rsidRDefault="00E54966" w:rsidP="009A57F6">
            <w:pPr>
              <w:jc w:val="center"/>
              <w:rPr>
                <w:color w:val="000000"/>
                <w:sz w:val="22"/>
              </w:rPr>
            </w:pPr>
            <w:r w:rsidRPr="00EE121F">
              <w:rPr>
                <w:color w:val="000000"/>
                <w:sz w:val="22"/>
              </w:rPr>
              <w:t>0–12</w:t>
            </w:r>
          </w:p>
        </w:tc>
        <w:tc>
          <w:tcPr>
            <w:tcW w:w="134" w:type="dxa"/>
            <w:shd w:val="clear" w:color="auto" w:fill="auto"/>
            <w:noWrap/>
            <w:tcMar>
              <w:left w:w="0" w:type="dxa"/>
              <w:right w:w="0" w:type="dxa"/>
            </w:tcMar>
            <w:hideMark/>
          </w:tcPr>
          <w:p w14:paraId="034316C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FCD0AC3" w14:textId="77777777" w:rsidR="00E54966" w:rsidRPr="00EE121F" w:rsidRDefault="00E54966" w:rsidP="009A57F6">
            <w:pPr>
              <w:jc w:val="center"/>
              <w:rPr>
                <w:color w:val="000000"/>
                <w:sz w:val="22"/>
              </w:rPr>
            </w:pPr>
            <w:r w:rsidRPr="00EE121F">
              <w:rPr>
                <w:color w:val="000000"/>
                <w:sz w:val="22"/>
              </w:rPr>
              <w:t>9.19</w:t>
            </w:r>
          </w:p>
        </w:tc>
        <w:tc>
          <w:tcPr>
            <w:tcW w:w="533" w:type="dxa"/>
            <w:shd w:val="clear" w:color="auto" w:fill="auto"/>
            <w:noWrap/>
            <w:tcMar>
              <w:left w:w="0" w:type="dxa"/>
              <w:right w:w="0" w:type="dxa"/>
            </w:tcMar>
            <w:hideMark/>
          </w:tcPr>
          <w:p w14:paraId="38229F1A" w14:textId="77777777" w:rsidR="00E54966" w:rsidRPr="00EE121F" w:rsidRDefault="00E54966" w:rsidP="009A57F6">
            <w:pPr>
              <w:jc w:val="center"/>
              <w:rPr>
                <w:color w:val="000000"/>
                <w:sz w:val="22"/>
              </w:rPr>
            </w:pPr>
            <w:r w:rsidRPr="00EE121F">
              <w:rPr>
                <w:color w:val="000000"/>
                <w:sz w:val="22"/>
              </w:rPr>
              <w:t>2.77</w:t>
            </w:r>
          </w:p>
        </w:tc>
        <w:tc>
          <w:tcPr>
            <w:tcW w:w="590" w:type="dxa"/>
            <w:shd w:val="clear" w:color="auto" w:fill="auto"/>
            <w:noWrap/>
            <w:tcMar>
              <w:left w:w="0" w:type="dxa"/>
              <w:right w:w="0" w:type="dxa"/>
            </w:tcMar>
            <w:hideMark/>
          </w:tcPr>
          <w:p w14:paraId="233E8522" w14:textId="77777777" w:rsidR="00E54966" w:rsidRPr="00EE121F" w:rsidRDefault="00E54966" w:rsidP="009A57F6">
            <w:pPr>
              <w:jc w:val="center"/>
              <w:rPr>
                <w:color w:val="000000"/>
                <w:sz w:val="22"/>
              </w:rPr>
            </w:pPr>
            <w:r w:rsidRPr="00EE121F">
              <w:rPr>
                <w:color w:val="000000"/>
                <w:sz w:val="22"/>
              </w:rPr>
              <w:t>1–12</w:t>
            </w:r>
          </w:p>
        </w:tc>
        <w:tc>
          <w:tcPr>
            <w:tcW w:w="132" w:type="dxa"/>
            <w:shd w:val="clear" w:color="auto" w:fill="auto"/>
            <w:noWrap/>
            <w:tcMar>
              <w:left w:w="0" w:type="dxa"/>
              <w:right w:w="0" w:type="dxa"/>
            </w:tcMar>
            <w:hideMark/>
          </w:tcPr>
          <w:p w14:paraId="30863747"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2803750A" w14:textId="77777777" w:rsidR="00E54966" w:rsidRPr="00EE121F" w:rsidRDefault="00E54966" w:rsidP="009A57F6">
            <w:pPr>
              <w:jc w:val="center"/>
              <w:rPr>
                <w:color w:val="000000"/>
                <w:sz w:val="22"/>
              </w:rPr>
            </w:pPr>
            <w:r w:rsidRPr="00EE121F">
              <w:rPr>
                <w:color w:val="000000"/>
                <w:sz w:val="22"/>
              </w:rPr>
              <w:t>10.35</w:t>
            </w:r>
          </w:p>
        </w:tc>
        <w:tc>
          <w:tcPr>
            <w:tcW w:w="533" w:type="dxa"/>
            <w:shd w:val="clear" w:color="auto" w:fill="auto"/>
            <w:noWrap/>
            <w:tcMar>
              <w:left w:w="0" w:type="dxa"/>
              <w:right w:w="0" w:type="dxa"/>
            </w:tcMar>
            <w:hideMark/>
          </w:tcPr>
          <w:p w14:paraId="27ADB6BC" w14:textId="77777777" w:rsidR="00E54966" w:rsidRPr="00EE121F" w:rsidRDefault="00E54966" w:rsidP="009A57F6">
            <w:pPr>
              <w:jc w:val="center"/>
              <w:rPr>
                <w:color w:val="000000"/>
                <w:sz w:val="22"/>
              </w:rPr>
            </w:pPr>
            <w:r w:rsidRPr="00EE121F">
              <w:rPr>
                <w:color w:val="000000"/>
                <w:sz w:val="22"/>
              </w:rPr>
              <w:t>1.92</w:t>
            </w:r>
          </w:p>
        </w:tc>
        <w:tc>
          <w:tcPr>
            <w:tcW w:w="590" w:type="dxa"/>
            <w:shd w:val="clear" w:color="auto" w:fill="auto"/>
            <w:noWrap/>
            <w:tcMar>
              <w:left w:w="0" w:type="dxa"/>
              <w:right w:w="0" w:type="dxa"/>
            </w:tcMar>
            <w:hideMark/>
          </w:tcPr>
          <w:p w14:paraId="4E480351" w14:textId="77777777" w:rsidR="00E54966" w:rsidRPr="00EE121F" w:rsidRDefault="00E54966" w:rsidP="009A57F6">
            <w:pPr>
              <w:jc w:val="center"/>
              <w:rPr>
                <w:color w:val="000000"/>
                <w:sz w:val="22"/>
              </w:rPr>
            </w:pPr>
            <w:r w:rsidRPr="00EE121F">
              <w:rPr>
                <w:color w:val="000000"/>
                <w:sz w:val="22"/>
              </w:rPr>
              <w:t>1–12</w:t>
            </w:r>
          </w:p>
        </w:tc>
        <w:tc>
          <w:tcPr>
            <w:tcW w:w="132" w:type="dxa"/>
            <w:shd w:val="clear" w:color="auto" w:fill="auto"/>
            <w:noWrap/>
            <w:tcMar>
              <w:left w:w="0" w:type="dxa"/>
              <w:right w:w="0" w:type="dxa"/>
            </w:tcMar>
            <w:hideMark/>
          </w:tcPr>
          <w:p w14:paraId="3BB41D08"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07CA973F" w14:textId="77777777" w:rsidR="00E54966" w:rsidRPr="00EE121F" w:rsidRDefault="00E54966" w:rsidP="009A57F6">
            <w:pPr>
              <w:jc w:val="center"/>
              <w:rPr>
                <w:color w:val="000000"/>
                <w:sz w:val="22"/>
              </w:rPr>
            </w:pPr>
            <w:r w:rsidRPr="00EE121F">
              <w:rPr>
                <w:color w:val="000000"/>
                <w:sz w:val="22"/>
              </w:rPr>
              <w:t>10.60</w:t>
            </w:r>
          </w:p>
        </w:tc>
        <w:tc>
          <w:tcPr>
            <w:tcW w:w="590" w:type="dxa"/>
            <w:shd w:val="clear" w:color="auto" w:fill="auto"/>
            <w:noWrap/>
            <w:tcMar>
              <w:left w:w="0" w:type="dxa"/>
              <w:right w:w="0" w:type="dxa"/>
            </w:tcMar>
            <w:hideMark/>
          </w:tcPr>
          <w:p w14:paraId="02190F7A" w14:textId="77777777" w:rsidR="00E54966" w:rsidRPr="00EE121F" w:rsidRDefault="00E54966" w:rsidP="009A57F6">
            <w:pPr>
              <w:jc w:val="center"/>
              <w:rPr>
                <w:color w:val="000000"/>
                <w:sz w:val="22"/>
              </w:rPr>
            </w:pPr>
            <w:r w:rsidRPr="00EE121F">
              <w:rPr>
                <w:color w:val="000000"/>
                <w:sz w:val="22"/>
              </w:rPr>
              <w:t>1.75</w:t>
            </w:r>
          </w:p>
        </w:tc>
        <w:tc>
          <w:tcPr>
            <w:tcW w:w="590" w:type="dxa"/>
            <w:shd w:val="clear" w:color="auto" w:fill="auto"/>
            <w:noWrap/>
            <w:tcMar>
              <w:left w:w="0" w:type="dxa"/>
              <w:right w:w="0" w:type="dxa"/>
            </w:tcMar>
            <w:hideMark/>
          </w:tcPr>
          <w:p w14:paraId="167368A8" w14:textId="77777777" w:rsidR="00E54966" w:rsidRPr="00EE121F" w:rsidRDefault="00E54966" w:rsidP="009A57F6">
            <w:pPr>
              <w:jc w:val="center"/>
              <w:rPr>
                <w:color w:val="000000"/>
                <w:sz w:val="22"/>
              </w:rPr>
            </w:pPr>
            <w:r w:rsidRPr="00EE121F">
              <w:rPr>
                <w:color w:val="000000"/>
                <w:sz w:val="22"/>
              </w:rPr>
              <w:t>3–12</w:t>
            </w:r>
          </w:p>
        </w:tc>
        <w:tc>
          <w:tcPr>
            <w:tcW w:w="144" w:type="dxa"/>
            <w:shd w:val="clear" w:color="auto" w:fill="auto"/>
            <w:noWrap/>
            <w:tcMar>
              <w:left w:w="14" w:type="dxa"/>
              <w:right w:w="14" w:type="dxa"/>
            </w:tcMar>
            <w:hideMark/>
          </w:tcPr>
          <w:p w14:paraId="6482A463"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02E95305" w14:textId="77777777" w:rsidR="00E54966" w:rsidRPr="00EE121F" w:rsidRDefault="00E54966" w:rsidP="009A57F6">
            <w:pPr>
              <w:jc w:val="center"/>
              <w:rPr>
                <w:color w:val="000000"/>
                <w:sz w:val="22"/>
              </w:rPr>
            </w:pPr>
            <w:r w:rsidRPr="00EE121F">
              <w:rPr>
                <w:color w:val="000000"/>
                <w:sz w:val="22"/>
              </w:rPr>
              <w:t>10.10</w:t>
            </w:r>
          </w:p>
        </w:tc>
        <w:tc>
          <w:tcPr>
            <w:tcW w:w="590" w:type="dxa"/>
            <w:shd w:val="clear" w:color="auto" w:fill="auto"/>
            <w:noWrap/>
            <w:tcMar>
              <w:left w:w="0" w:type="dxa"/>
              <w:right w:w="0" w:type="dxa"/>
            </w:tcMar>
            <w:hideMark/>
          </w:tcPr>
          <w:p w14:paraId="4C228D41" w14:textId="77777777" w:rsidR="00E54966" w:rsidRPr="00EE121F" w:rsidRDefault="00E54966" w:rsidP="009A57F6">
            <w:pPr>
              <w:jc w:val="center"/>
              <w:rPr>
                <w:color w:val="000000"/>
                <w:sz w:val="22"/>
              </w:rPr>
            </w:pPr>
            <w:r w:rsidRPr="00EE121F">
              <w:rPr>
                <w:color w:val="000000"/>
                <w:sz w:val="22"/>
              </w:rPr>
              <w:t>2.01</w:t>
            </w:r>
          </w:p>
        </w:tc>
        <w:tc>
          <w:tcPr>
            <w:tcW w:w="590" w:type="dxa"/>
            <w:shd w:val="clear" w:color="auto" w:fill="auto"/>
            <w:noWrap/>
            <w:tcMar>
              <w:left w:w="0" w:type="dxa"/>
              <w:right w:w="0" w:type="dxa"/>
            </w:tcMar>
            <w:hideMark/>
          </w:tcPr>
          <w:p w14:paraId="6491D76C" w14:textId="77777777" w:rsidR="00E54966" w:rsidRPr="00EE121F" w:rsidRDefault="00E54966" w:rsidP="009A57F6">
            <w:pPr>
              <w:jc w:val="center"/>
              <w:rPr>
                <w:color w:val="000000"/>
                <w:sz w:val="22"/>
              </w:rPr>
            </w:pPr>
            <w:r w:rsidRPr="00EE121F">
              <w:rPr>
                <w:color w:val="000000"/>
                <w:sz w:val="22"/>
              </w:rPr>
              <w:t>3–12</w:t>
            </w:r>
          </w:p>
        </w:tc>
      </w:tr>
      <w:tr w:rsidR="00E54966" w:rsidRPr="00EE121F" w14:paraId="393016BA" w14:textId="77777777" w:rsidTr="3D881CCF">
        <w:trPr>
          <w:trHeight w:val="312"/>
        </w:trPr>
        <w:tc>
          <w:tcPr>
            <w:tcW w:w="2337" w:type="dxa"/>
            <w:shd w:val="clear" w:color="auto" w:fill="auto"/>
            <w:noWrap/>
            <w:tcMar>
              <w:left w:w="14" w:type="dxa"/>
              <w:right w:w="14" w:type="dxa"/>
            </w:tcMar>
            <w:hideMark/>
          </w:tcPr>
          <w:p w14:paraId="50C9CC14" w14:textId="7C83EA1F" w:rsidR="00E54966" w:rsidRPr="00EE121F" w:rsidRDefault="00E54966" w:rsidP="009A57F6">
            <w:pPr>
              <w:rPr>
                <w:color w:val="000000"/>
                <w:sz w:val="22"/>
              </w:rPr>
            </w:pPr>
            <w:r w:rsidRPr="00EE121F">
              <w:rPr>
                <w:color w:val="000000"/>
                <w:sz w:val="22"/>
              </w:rPr>
              <w:t xml:space="preserve">  </w:t>
            </w:r>
            <w:r w:rsidR="00647C8A">
              <w:rPr>
                <w:color w:val="000000"/>
                <w:sz w:val="22"/>
              </w:rPr>
              <w:t xml:space="preserve">CAM: </w:t>
            </w:r>
            <w:r w:rsidRPr="00EE121F">
              <w:rPr>
                <w:color w:val="000000"/>
                <w:sz w:val="22"/>
              </w:rPr>
              <w:t>Story Grammar</w:t>
            </w:r>
          </w:p>
        </w:tc>
        <w:tc>
          <w:tcPr>
            <w:tcW w:w="533" w:type="dxa"/>
            <w:shd w:val="clear" w:color="auto" w:fill="auto"/>
            <w:noWrap/>
            <w:tcMar>
              <w:left w:w="0" w:type="dxa"/>
              <w:right w:w="0" w:type="dxa"/>
            </w:tcMar>
            <w:hideMark/>
          </w:tcPr>
          <w:p w14:paraId="68A70D28" w14:textId="77777777" w:rsidR="00E54966" w:rsidRPr="00EE121F" w:rsidRDefault="00E54966" w:rsidP="009A57F6">
            <w:pPr>
              <w:jc w:val="center"/>
              <w:rPr>
                <w:color w:val="000000"/>
                <w:sz w:val="22"/>
              </w:rPr>
            </w:pPr>
            <w:r w:rsidRPr="00EE121F">
              <w:rPr>
                <w:color w:val="000000"/>
                <w:sz w:val="22"/>
              </w:rPr>
              <w:t>22.15</w:t>
            </w:r>
          </w:p>
        </w:tc>
        <w:tc>
          <w:tcPr>
            <w:tcW w:w="533" w:type="dxa"/>
            <w:shd w:val="clear" w:color="auto" w:fill="auto"/>
            <w:noWrap/>
            <w:tcMar>
              <w:left w:w="0" w:type="dxa"/>
              <w:right w:w="0" w:type="dxa"/>
            </w:tcMar>
            <w:hideMark/>
          </w:tcPr>
          <w:p w14:paraId="6BB094F7" w14:textId="77777777" w:rsidR="00E54966" w:rsidRPr="00EE121F" w:rsidRDefault="00E54966" w:rsidP="009A57F6">
            <w:pPr>
              <w:jc w:val="center"/>
              <w:rPr>
                <w:color w:val="000000"/>
                <w:sz w:val="22"/>
              </w:rPr>
            </w:pPr>
            <w:r w:rsidRPr="00EE121F">
              <w:rPr>
                <w:color w:val="000000"/>
                <w:sz w:val="22"/>
              </w:rPr>
              <w:t>12.90</w:t>
            </w:r>
          </w:p>
        </w:tc>
        <w:tc>
          <w:tcPr>
            <w:tcW w:w="590" w:type="dxa"/>
            <w:shd w:val="clear" w:color="auto" w:fill="auto"/>
            <w:noWrap/>
            <w:tcMar>
              <w:left w:w="0" w:type="dxa"/>
              <w:right w:w="0" w:type="dxa"/>
            </w:tcMar>
            <w:hideMark/>
          </w:tcPr>
          <w:p w14:paraId="704FB4F9" w14:textId="77777777" w:rsidR="00E54966" w:rsidRPr="00EE121F" w:rsidRDefault="00E54966" w:rsidP="009A57F6">
            <w:pPr>
              <w:jc w:val="center"/>
              <w:rPr>
                <w:color w:val="000000"/>
                <w:sz w:val="22"/>
              </w:rPr>
            </w:pPr>
            <w:r w:rsidRPr="00EE121F">
              <w:rPr>
                <w:color w:val="000000"/>
                <w:sz w:val="22"/>
              </w:rPr>
              <w:t>0–45</w:t>
            </w:r>
          </w:p>
        </w:tc>
        <w:tc>
          <w:tcPr>
            <w:tcW w:w="130" w:type="dxa"/>
            <w:shd w:val="clear" w:color="auto" w:fill="auto"/>
            <w:noWrap/>
            <w:tcMar>
              <w:left w:w="0" w:type="dxa"/>
              <w:right w:w="0" w:type="dxa"/>
            </w:tcMar>
          </w:tcPr>
          <w:p w14:paraId="3CDEAE5E"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5D41401" w14:textId="77777777" w:rsidR="00E54966" w:rsidRPr="00EE121F" w:rsidRDefault="00E54966" w:rsidP="009A57F6">
            <w:pPr>
              <w:jc w:val="center"/>
              <w:rPr>
                <w:color w:val="000000"/>
                <w:sz w:val="22"/>
              </w:rPr>
            </w:pPr>
            <w:r w:rsidRPr="00EE121F">
              <w:rPr>
                <w:color w:val="000000"/>
                <w:sz w:val="22"/>
              </w:rPr>
              <w:t>22.36</w:t>
            </w:r>
          </w:p>
        </w:tc>
        <w:tc>
          <w:tcPr>
            <w:tcW w:w="533" w:type="dxa"/>
            <w:shd w:val="clear" w:color="auto" w:fill="auto"/>
            <w:noWrap/>
            <w:tcMar>
              <w:left w:w="0" w:type="dxa"/>
              <w:right w:w="0" w:type="dxa"/>
            </w:tcMar>
            <w:hideMark/>
          </w:tcPr>
          <w:p w14:paraId="74104B9E" w14:textId="77777777" w:rsidR="00E54966" w:rsidRPr="00EE121F" w:rsidRDefault="00E54966" w:rsidP="009A57F6">
            <w:pPr>
              <w:jc w:val="center"/>
              <w:rPr>
                <w:color w:val="000000"/>
                <w:sz w:val="22"/>
              </w:rPr>
            </w:pPr>
            <w:r w:rsidRPr="00EE121F">
              <w:rPr>
                <w:color w:val="000000"/>
                <w:sz w:val="22"/>
              </w:rPr>
              <w:t>13.37</w:t>
            </w:r>
          </w:p>
        </w:tc>
        <w:tc>
          <w:tcPr>
            <w:tcW w:w="590" w:type="dxa"/>
            <w:shd w:val="clear" w:color="auto" w:fill="auto"/>
            <w:noWrap/>
            <w:tcMar>
              <w:left w:w="0" w:type="dxa"/>
              <w:right w:w="0" w:type="dxa"/>
            </w:tcMar>
            <w:hideMark/>
          </w:tcPr>
          <w:p w14:paraId="3031E3C3" w14:textId="77777777" w:rsidR="00E54966" w:rsidRPr="00EE121F" w:rsidRDefault="00E54966" w:rsidP="009A57F6">
            <w:pPr>
              <w:jc w:val="center"/>
              <w:rPr>
                <w:color w:val="000000"/>
                <w:sz w:val="22"/>
              </w:rPr>
            </w:pPr>
            <w:r w:rsidRPr="00EE121F">
              <w:rPr>
                <w:color w:val="000000"/>
                <w:sz w:val="22"/>
              </w:rPr>
              <w:t>0–45</w:t>
            </w:r>
          </w:p>
        </w:tc>
        <w:tc>
          <w:tcPr>
            <w:tcW w:w="134" w:type="dxa"/>
            <w:shd w:val="clear" w:color="auto" w:fill="auto"/>
            <w:noWrap/>
            <w:tcMar>
              <w:left w:w="0" w:type="dxa"/>
              <w:right w:w="0" w:type="dxa"/>
            </w:tcMar>
            <w:hideMark/>
          </w:tcPr>
          <w:p w14:paraId="04FB70F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D291490" w14:textId="77777777" w:rsidR="00E54966" w:rsidRPr="00EE121F" w:rsidRDefault="00E54966" w:rsidP="009A57F6">
            <w:pPr>
              <w:jc w:val="center"/>
              <w:rPr>
                <w:color w:val="000000"/>
                <w:sz w:val="22"/>
              </w:rPr>
            </w:pPr>
            <w:r w:rsidRPr="00EE121F">
              <w:rPr>
                <w:color w:val="000000"/>
                <w:sz w:val="22"/>
              </w:rPr>
              <w:t>20.46</w:t>
            </w:r>
          </w:p>
        </w:tc>
        <w:tc>
          <w:tcPr>
            <w:tcW w:w="533" w:type="dxa"/>
            <w:shd w:val="clear" w:color="auto" w:fill="auto"/>
            <w:noWrap/>
            <w:tcMar>
              <w:left w:w="0" w:type="dxa"/>
              <w:right w:w="0" w:type="dxa"/>
            </w:tcMar>
            <w:hideMark/>
          </w:tcPr>
          <w:p w14:paraId="6C069C92" w14:textId="77777777" w:rsidR="00E54966" w:rsidRPr="00EE121F" w:rsidRDefault="00E54966" w:rsidP="009A57F6">
            <w:pPr>
              <w:jc w:val="center"/>
              <w:rPr>
                <w:color w:val="000000"/>
                <w:sz w:val="22"/>
              </w:rPr>
            </w:pPr>
            <w:r w:rsidRPr="00EE121F">
              <w:rPr>
                <w:color w:val="000000"/>
                <w:sz w:val="22"/>
              </w:rPr>
              <w:t>12.40</w:t>
            </w:r>
          </w:p>
        </w:tc>
        <w:tc>
          <w:tcPr>
            <w:tcW w:w="590" w:type="dxa"/>
            <w:shd w:val="clear" w:color="auto" w:fill="auto"/>
            <w:noWrap/>
            <w:tcMar>
              <w:left w:w="0" w:type="dxa"/>
              <w:right w:w="0" w:type="dxa"/>
            </w:tcMar>
            <w:hideMark/>
          </w:tcPr>
          <w:p w14:paraId="54B17916" w14:textId="77777777" w:rsidR="00E54966" w:rsidRPr="00EE121F" w:rsidRDefault="00E54966" w:rsidP="009A57F6">
            <w:pPr>
              <w:jc w:val="center"/>
              <w:rPr>
                <w:color w:val="000000"/>
                <w:sz w:val="22"/>
              </w:rPr>
            </w:pPr>
            <w:r w:rsidRPr="00EE121F">
              <w:rPr>
                <w:color w:val="000000"/>
                <w:sz w:val="22"/>
              </w:rPr>
              <w:t>0–46</w:t>
            </w:r>
          </w:p>
        </w:tc>
        <w:tc>
          <w:tcPr>
            <w:tcW w:w="132" w:type="dxa"/>
            <w:shd w:val="clear" w:color="auto" w:fill="auto"/>
            <w:noWrap/>
            <w:tcMar>
              <w:left w:w="0" w:type="dxa"/>
              <w:right w:w="0" w:type="dxa"/>
            </w:tcMar>
            <w:hideMark/>
          </w:tcPr>
          <w:p w14:paraId="377F1822"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21CDB3B5" w14:textId="77777777" w:rsidR="00E54966" w:rsidRPr="00EE121F" w:rsidRDefault="00E54966" w:rsidP="009A57F6">
            <w:pPr>
              <w:jc w:val="center"/>
              <w:rPr>
                <w:color w:val="000000"/>
                <w:sz w:val="22"/>
              </w:rPr>
            </w:pPr>
            <w:r w:rsidRPr="00EE121F">
              <w:rPr>
                <w:color w:val="000000"/>
                <w:sz w:val="22"/>
              </w:rPr>
              <w:t>28.84</w:t>
            </w:r>
          </w:p>
        </w:tc>
        <w:tc>
          <w:tcPr>
            <w:tcW w:w="533" w:type="dxa"/>
            <w:shd w:val="clear" w:color="auto" w:fill="auto"/>
            <w:noWrap/>
            <w:tcMar>
              <w:left w:w="0" w:type="dxa"/>
              <w:right w:w="0" w:type="dxa"/>
            </w:tcMar>
            <w:hideMark/>
          </w:tcPr>
          <w:p w14:paraId="6B73FB0C" w14:textId="77777777" w:rsidR="00E54966" w:rsidRPr="00EE121F" w:rsidRDefault="00E54966" w:rsidP="009A57F6">
            <w:pPr>
              <w:jc w:val="center"/>
              <w:rPr>
                <w:color w:val="000000"/>
                <w:sz w:val="22"/>
              </w:rPr>
            </w:pPr>
            <w:r w:rsidRPr="00EE121F">
              <w:rPr>
                <w:color w:val="000000"/>
                <w:sz w:val="22"/>
              </w:rPr>
              <w:t>13.09</w:t>
            </w:r>
          </w:p>
        </w:tc>
        <w:tc>
          <w:tcPr>
            <w:tcW w:w="590" w:type="dxa"/>
            <w:shd w:val="clear" w:color="auto" w:fill="auto"/>
            <w:noWrap/>
            <w:tcMar>
              <w:left w:w="0" w:type="dxa"/>
              <w:right w:w="0" w:type="dxa"/>
            </w:tcMar>
            <w:hideMark/>
          </w:tcPr>
          <w:p w14:paraId="5B72E276" w14:textId="77777777" w:rsidR="00E54966" w:rsidRPr="00EE121F" w:rsidRDefault="00E54966" w:rsidP="009A57F6">
            <w:pPr>
              <w:jc w:val="center"/>
              <w:rPr>
                <w:color w:val="000000"/>
                <w:sz w:val="22"/>
              </w:rPr>
            </w:pPr>
            <w:r w:rsidRPr="00EE121F">
              <w:rPr>
                <w:color w:val="000000"/>
                <w:sz w:val="22"/>
              </w:rPr>
              <w:t>0–60</w:t>
            </w:r>
          </w:p>
        </w:tc>
        <w:tc>
          <w:tcPr>
            <w:tcW w:w="132" w:type="dxa"/>
            <w:shd w:val="clear" w:color="auto" w:fill="auto"/>
            <w:noWrap/>
            <w:tcMar>
              <w:left w:w="0" w:type="dxa"/>
              <w:right w:w="0" w:type="dxa"/>
            </w:tcMar>
            <w:hideMark/>
          </w:tcPr>
          <w:p w14:paraId="6166A04F"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3920CF91" w14:textId="77777777" w:rsidR="00E54966" w:rsidRPr="00EE121F" w:rsidRDefault="00E54966" w:rsidP="009A57F6">
            <w:pPr>
              <w:jc w:val="center"/>
              <w:rPr>
                <w:color w:val="000000"/>
                <w:sz w:val="22"/>
              </w:rPr>
            </w:pPr>
            <w:r w:rsidRPr="00EE121F">
              <w:rPr>
                <w:color w:val="000000"/>
                <w:sz w:val="22"/>
              </w:rPr>
              <w:t>28.95</w:t>
            </w:r>
          </w:p>
        </w:tc>
        <w:tc>
          <w:tcPr>
            <w:tcW w:w="590" w:type="dxa"/>
            <w:shd w:val="clear" w:color="auto" w:fill="auto"/>
            <w:noWrap/>
            <w:tcMar>
              <w:left w:w="0" w:type="dxa"/>
              <w:right w:w="0" w:type="dxa"/>
            </w:tcMar>
            <w:hideMark/>
          </w:tcPr>
          <w:p w14:paraId="3AC7B17D" w14:textId="77777777" w:rsidR="00E54966" w:rsidRPr="00EE121F" w:rsidRDefault="00E54966" w:rsidP="009A57F6">
            <w:pPr>
              <w:jc w:val="center"/>
              <w:rPr>
                <w:color w:val="000000"/>
                <w:sz w:val="22"/>
              </w:rPr>
            </w:pPr>
            <w:r w:rsidRPr="00EE121F">
              <w:rPr>
                <w:color w:val="000000"/>
                <w:sz w:val="22"/>
              </w:rPr>
              <w:t>12.99</w:t>
            </w:r>
          </w:p>
        </w:tc>
        <w:tc>
          <w:tcPr>
            <w:tcW w:w="590" w:type="dxa"/>
            <w:shd w:val="clear" w:color="auto" w:fill="auto"/>
            <w:noWrap/>
            <w:tcMar>
              <w:left w:w="0" w:type="dxa"/>
              <w:right w:w="0" w:type="dxa"/>
            </w:tcMar>
            <w:hideMark/>
          </w:tcPr>
          <w:p w14:paraId="19F0CAA6" w14:textId="77777777" w:rsidR="00E54966" w:rsidRPr="00EE121F" w:rsidRDefault="00E54966" w:rsidP="009A57F6">
            <w:pPr>
              <w:jc w:val="center"/>
              <w:rPr>
                <w:color w:val="000000"/>
                <w:sz w:val="22"/>
              </w:rPr>
            </w:pPr>
            <w:r w:rsidRPr="00EE121F">
              <w:rPr>
                <w:color w:val="000000"/>
                <w:sz w:val="22"/>
              </w:rPr>
              <w:t>0–55</w:t>
            </w:r>
          </w:p>
        </w:tc>
        <w:tc>
          <w:tcPr>
            <w:tcW w:w="144" w:type="dxa"/>
            <w:shd w:val="clear" w:color="auto" w:fill="auto"/>
            <w:noWrap/>
            <w:tcMar>
              <w:left w:w="14" w:type="dxa"/>
              <w:right w:w="14" w:type="dxa"/>
            </w:tcMar>
            <w:hideMark/>
          </w:tcPr>
          <w:p w14:paraId="459B0BA9"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681B2590" w14:textId="77777777" w:rsidR="00E54966" w:rsidRPr="00EE121F" w:rsidRDefault="00E54966" w:rsidP="009A57F6">
            <w:pPr>
              <w:jc w:val="center"/>
              <w:rPr>
                <w:color w:val="000000"/>
                <w:sz w:val="22"/>
              </w:rPr>
            </w:pPr>
            <w:r w:rsidRPr="00EE121F">
              <w:rPr>
                <w:color w:val="000000"/>
                <w:sz w:val="22"/>
              </w:rPr>
              <w:t>27.61</w:t>
            </w:r>
          </w:p>
        </w:tc>
        <w:tc>
          <w:tcPr>
            <w:tcW w:w="590" w:type="dxa"/>
            <w:shd w:val="clear" w:color="auto" w:fill="auto"/>
            <w:noWrap/>
            <w:tcMar>
              <w:left w:w="0" w:type="dxa"/>
              <w:right w:w="0" w:type="dxa"/>
            </w:tcMar>
            <w:hideMark/>
          </w:tcPr>
          <w:p w14:paraId="747CF6FA" w14:textId="77777777" w:rsidR="00E54966" w:rsidRPr="00EE121F" w:rsidRDefault="00E54966" w:rsidP="009A57F6">
            <w:pPr>
              <w:jc w:val="center"/>
              <w:rPr>
                <w:color w:val="000000"/>
                <w:sz w:val="22"/>
              </w:rPr>
            </w:pPr>
            <w:r w:rsidRPr="00EE121F">
              <w:rPr>
                <w:color w:val="000000"/>
                <w:sz w:val="22"/>
              </w:rPr>
              <w:t>12.81</w:t>
            </w:r>
          </w:p>
        </w:tc>
        <w:tc>
          <w:tcPr>
            <w:tcW w:w="590" w:type="dxa"/>
            <w:shd w:val="clear" w:color="auto" w:fill="auto"/>
            <w:noWrap/>
            <w:tcMar>
              <w:left w:w="0" w:type="dxa"/>
              <w:right w:w="0" w:type="dxa"/>
            </w:tcMar>
            <w:hideMark/>
          </w:tcPr>
          <w:p w14:paraId="791BC3B6" w14:textId="77777777" w:rsidR="00E54966" w:rsidRPr="00EE121F" w:rsidRDefault="00E54966" w:rsidP="009A57F6">
            <w:pPr>
              <w:jc w:val="center"/>
              <w:rPr>
                <w:color w:val="000000"/>
                <w:sz w:val="22"/>
              </w:rPr>
            </w:pPr>
            <w:r w:rsidRPr="00EE121F">
              <w:rPr>
                <w:color w:val="000000"/>
                <w:sz w:val="22"/>
              </w:rPr>
              <w:t>0–51</w:t>
            </w:r>
          </w:p>
        </w:tc>
      </w:tr>
      <w:tr w:rsidR="00E54966" w:rsidRPr="00EE121F" w14:paraId="5986E2D3" w14:textId="77777777" w:rsidTr="3D881CCF">
        <w:trPr>
          <w:trHeight w:val="312"/>
        </w:trPr>
        <w:tc>
          <w:tcPr>
            <w:tcW w:w="2337" w:type="dxa"/>
            <w:shd w:val="clear" w:color="auto" w:fill="auto"/>
            <w:noWrap/>
            <w:tcMar>
              <w:left w:w="14" w:type="dxa"/>
              <w:right w:w="14" w:type="dxa"/>
            </w:tcMar>
            <w:hideMark/>
          </w:tcPr>
          <w:p w14:paraId="04E4AFEC" w14:textId="6BB9B3E6" w:rsidR="00E54966" w:rsidRDefault="00E54966" w:rsidP="009A57F6">
            <w:pPr>
              <w:rPr>
                <w:color w:val="000000"/>
                <w:sz w:val="22"/>
              </w:rPr>
            </w:pPr>
            <w:r>
              <w:rPr>
                <w:color w:val="000000"/>
                <w:sz w:val="22"/>
              </w:rPr>
              <w:t xml:space="preserve">  </w:t>
            </w:r>
            <w:r w:rsidR="00647C8A">
              <w:rPr>
                <w:color w:val="000000"/>
                <w:sz w:val="22"/>
              </w:rPr>
              <w:t xml:space="preserve">CAM: </w:t>
            </w:r>
            <w:r>
              <w:rPr>
                <w:color w:val="000000"/>
                <w:sz w:val="22"/>
              </w:rPr>
              <w:t xml:space="preserve">Understanding </w:t>
            </w:r>
          </w:p>
          <w:p w14:paraId="543D95C0" w14:textId="4E377C82" w:rsidR="00E54966" w:rsidRPr="00EE121F" w:rsidRDefault="00E54966" w:rsidP="009A57F6">
            <w:pPr>
              <w:rPr>
                <w:color w:val="000000"/>
                <w:sz w:val="22"/>
              </w:rPr>
            </w:pPr>
            <w:r>
              <w:rPr>
                <w:color w:val="000000"/>
                <w:sz w:val="22"/>
              </w:rPr>
              <w:t xml:space="preserve">  </w:t>
            </w:r>
            <w:r w:rsidRPr="00EE121F">
              <w:rPr>
                <w:color w:val="000000"/>
                <w:sz w:val="22"/>
              </w:rPr>
              <w:t xml:space="preserve">Expository </w:t>
            </w:r>
            <w:r>
              <w:rPr>
                <w:color w:val="000000"/>
                <w:sz w:val="22"/>
              </w:rPr>
              <w:t>Text</w:t>
            </w:r>
          </w:p>
        </w:tc>
        <w:tc>
          <w:tcPr>
            <w:tcW w:w="533" w:type="dxa"/>
            <w:shd w:val="clear" w:color="auto" w:fill="auto"/>
            <w:noWrap/>
            <w:tcMar>
              <w:left w:w="0" w:type="dxa"/>
              <w:right w:w="0" w:type="dxa"/>
            </w:tcMar>
            <w:hideMark/>
          </w:tcPr>
          <w:p w14:paraId="59A6B63F" w14:textId="77777777" w:rsidR="00E54966" w:rsidRPr="00EE121F" w:rsidRDefault="00E54966" w:rsidP="009A57F6">
            <w:pPr>
              <w:jc w:val="center"/>
              <w:rPr>
                <w:color w:val="000000"/>
                <w:sz w:val="22"/>
              </w:rPr>
            </w:pPr>
            <w:r w:rsidRPr="00EE121F">
              <w:rPr>
                <w:color w:val="000000"/>
                <w:sz w:val="22"/>
              </w:rPr>
              <w:t>2.34</w:t>
            </w:r>
          </w:p>
        </w:tc>
        <w:tc>
          <w:tcPr>
            <w:tcW w:w="533" w:type="dxa"/>
            <w:shd w:val="clear" w:color="auto" w:fill="auto"/>
            <w:noWrap/>
            <w:tcMar>
              <w:left w:w="0" w:type="dxa"/>
              <w:right w:w="0" w:type="dxa"/>
            </w:tcMar>
            <w:hideMark/>
          </w:tcPr>
          <w:p w14:paraId="6BAA845F" w14:textId="77777777" w:rsidR="00E54966" w:rsidRPr="00EE121F" w:rsidRDefault="00E54966" w:rsidP="009A57F6">
            <w:pPr>
              <w:jc w:val="center"/>
              <w:rPr>
                <w:color w:val="000000"/>
                <w:sz w:val="22"/>
              </w:rPr>
            </w:pPr>
            <w:r w:rsidRPr="00EE121F">
              <w:rPr>
                <w:color w:val="000000"/>
                <w:sz w:val="22"/>
              </w:rPr>
              <w:t>1.97</w:t>
            </w:r>
          </w:p>
        </w:tc>
        <w:tc>
          <w:tcPr>
            <w:tcW w:w="590" w:type="dxa"/>
            <w:shd w:val="clear" w:color="auto" w:fill="auto"/>
            <w:noWrap/>
            <w:tcMar>
              <w:left w:w="0" w:type="dxa"/>
              <w:right w:w="0" w:type="dxa"/>
            </w:tcMar>
            <w:hideMark/>
          </w:tcPr>
          <w:p w14:paraId="07A52986" w14:textId="77777777" w:rsidR="00E54966" w:rsidRPr="00EE121F" w:rsidRDefault="00E54966" w:rsidP="009A57F6">
            <w:pPr>
              <w:jc w:val="center"/>
              <w:rPr>
                <w:color w:val="000000"/>
                <w:sz w:val="22"/>
              </w:rPr>
            </w:pPr>
            <w:r w:rsidRPr="00EE121F">
              <w:rPr>
                <w:color w:val="000000"/>
                <w:sz w:val="22"/>
              </w:rPr>
              <w:t>0–7</w:t>
            </w:r>
          </w:p>
        </w:tc>
        <w:tc>
          <w:tcPr>
            <w:tcW w:w="130" w:type="dxa"/>
            <w:shd w:val="clear" w:color="auto" w:fill="auto"/>
            <w:noWrap/>
            <w:tcMar>
              <w:left w:w="0" w:type="dxa"/>
              <w:right w:w="0" w:type="dxa"/>
            </w:tcMar>
          </w:tcPr>
          <w:p w14:paraId="6636BAA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CA311EC" w14:textId="77777777" w:rsidR="00E54966" w:rsidRPr="00EE121F" w:rsidRDefault="00E54966" w:rsidP="009A57F6">
            <w:pPr>
              <w:jc w:val="center"/>
              <w:rPr>
                <w:color w:val="000000"/>
                <w:sz w:val="22"/>
              </w:rPr>
            </w:pPr>
            <w:r w:rsidRPr="00EE121F">
              <w:rPr>
                <w:color w:val="000000"/>
                <w:sz w:val="22"/>
              </w:rPr>
              <w:t>2.42</w:t>
            </w:r>
          </w:p>
        </w:tc>
        <w:tc>
          <w:tcPr>
            <w:tcW w:w="533" w:type="dxa"/>
            <w:shd w:val="clear" w:color="auto" w:fill="auto"/>
            <w:noWrap/>
            <w:tcMar>
              <w:left w:w="0" w:type="dxa"/>
              <w:right w:w="0" w:type="dxa"/>
            </w:tcMar>
            <w:hideMark/>
          </w:tcPr>
          <w:p w14:paraId="76F37D99" w14:textId="77777777" w:rsidR="00E54966" w:rsidRPr="00EE121F" w:rsidRDefault="00E54966" w:rsidP="009A57F6">
            <w:pPr>
              <w:jc w:val="center"/>
              <w:rPr>
                <w:color w:val="000000"/>
                <w:sz w:val="22"/>
              </w:rPr>
            </w:pPr>
            <w:r w:rsidRPr="00EE121F">
              <w:rPr>
                <w:color w:val="000000"/>
                <w:sz w:val="22"/>
              </w:rPr>
              <w:t>1.65</w:t>
            </w:r>
          </w:p>
        </w:tc>
        <w:tc>
          <w:tcPr>
            <w:tcW w:w="590" w:type="dxa"/>
            <w:shd w:val="clear" w:color="auto" w:fill="auto"/>
            <w:noWrap/>
            <w:tcMar>
              <w:left w:w="0" w:type="dxa"/>
              <w:right w:w="0" w:type="dxa"/>
            </w:tcMar>
            <w:hideMark/>
          </w:tcPr>
          <w:p w14:paraId="762641E0" w14:textId="77777777" w:rsidR="00E54966" w:rsidRPr="00EE121F" w:rsidRDefault="00E54966" w:rsidP="009A57F6">
            <w:pPr>
              <w:jc w:val="center"/>
              <w:rPr>
                <w:color w:val="000000"/>
                <w:sz w:val="22"/>
              </w:rPr>
            </w:pPr>
            <w:r w:rsidRPr="00EE121F">
              <w:rPr>
                <w:color w:val="000000"/>
                <w:sz w:val="22"/>
              </w:rPr>
              <w:t>0–7</w:t>
            </w:r>
          </w:p>
        </w:tc>
        <w:tc>
          <w:tcPr>
            <w:tcW w:w="134" w:type="dxa"/>
            <w:shd w:val="clear" w:color="auto" w:fill="auto"/>
            <w:noWrap/>
            <w:tcMar>
              <w:left w:w="0" w:type="dxa"/>
              <w:right w:w="0" w:type="dxa"/>
            </w:tcMar>
            <w:hideMark/>
          </w:tcPr>
          <w:p w14:paraId="34BA32C6"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63AAE45" w14:textId="77777777" w:rsidR="00E54966" w:rsidRPr="00EE121F" w:rsidRDefault="00E54966" w:rsidP="009A57F6">
            <w:pPr>
              <w:jc w:val="center"/>
              <w:rPr>
                <w:color w:val="000000"/>
                <w:sz w:val="22"/>
              </w:rPr>
            </w:pPr>
            <w:r w:rsidRPr="00EE121F">
              <w:rPr>
                <w:color w:val="000000"/>
                <w:sz w:val="22"/>
              </w:rPr>
              <w:t>1.68</w:t>
            </w:r>
          </w:p>
        </w:tc>
        <w:tc>
          <w:tcPr>
            <w:tcW w:w="533" w:type="dxa"/>
            <w:shd w:val="clear" w:color="auto" w:fill="auto"/>
            <w:noWrap/>
            <w:tcMar>
              <w:left w:w="0" w:type="dxa"/>
              <w:right w:w="0" w:type="dxa"/>
            </w:tcMar>
            <w:hideMark/>
          </w:tcPr>
          <w:p w14:paraId="743C6CD2" w14:textId="77777777" w:rsidR="00E54966" w:rsidRPr="00EE121F" w:rsidRDefault="00E54966" w:rsidP="009A57F6">
            <w:pPr>
              <w:jc w:val="center"/>
              <w:rPr>
                <w:color w:val="000000"/>
                <w:sz w:val="22"/>
              </w:rPr>
            </w:pPr>
            <w:r w:rsidRPr="00EE121F">
              <w:rPr>
                <w:color w:val="000000"/>
                <w:sz w:val="22"/>
              </w:rPr>
              <w:t>1.21</w:t>
            </w:r>
          </w:p>
        </w:tc>
        <w:tc>
          <w:tcPr>
            <w:tcW w:w="590" w:type="dxa"/>
            <w:shd w:val="clear" w:color="auto" w:fill="auto"/>
            <w:noWrap/>
            <w:tcMar>
              <w:left w:w="0" w:type="dxa"/>
              <w:right w:w="0" w:type="dxa"/>
            </w:tcMar>
            <w:hideMark/>
          </w:tcPr>
          <w:p w14:paraId="4D27B9BC" w14:textId="77777777" w:rsidR="00E54966" w:rsidRPr="00EE121F" w:rsidRDefault="00E54966" w:rsidP="009A57F6">
            <w:pPr>
              <w:jc w:val="center"/>
              <w:rPr>
                <w:color w:val="000000"/>
                <w:sz w:val="22"/>
              </w:rPr>
            </w:pPr>
            <w:r w:rsidRPr="00EE121F">
              <w:rPr>
                <w:color w:val="000000"/>
                <w:sz w:val="22"/>
              </w:rPr>
              <w:t>0–6</w:t>
            </w:r>
          </w:p>
        </w:tc>
        <w:tc>
          <w:tcPr>
            <w:tcW w:w="132" w:type="dxa"/>
            <w:shd w:val="clear" w:color="auto" w:fill="auto"/>
            <w:noWrap/>
            <w:tcMar>
              <w:left w:w="0" w:type="dxa"/>
              <w:right w:w="0" w:type="dxa"/>
            </w:tcMar>
            <w:hideMark/>
          </w:tcPr>
          <w:p w14:paraId="080D4E79"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01881E06" w14:textId="77777777" w:rsidR="00E54966" w:rsidRPr="00EE121F" w:rsidRDefault="00E54966" w:rsidP="009A57F6">
            <w:pPr>
              <w:jc w:val="center"/>
              <w:rPr>
                <w:color w:val="000000"/>
                <w:sz w:val="22"/>
              </w:rPr>
            </w:pPr>
            <w:r w:rsidRPr="00EE121F">
              <w:rPr>
                <w:color w:val="000000"/>
                <w:sz w:val="22"/>
              </w:rPr>
              <w:t>3.73</w:t>
            </w:r>
          </w:p>
        </w:tc>
        <w:tc>
          <w:tcPr>
            <w:tcW w:w="533" w:type="dxa"/>
            <w:shd w:val="clear" w:color="auto" w:fill="auto"/>
            <w:noWrap/>
            <w:tcMar>
              <w:left w:w="0" w:type="dxa"/>
              <w:right w:w="0" w:type="dxa"/>
            </w:tcMar>
            <w:hideMark/>
          </w:tcPr>
          <w:p w14:paraId="5DF48A25" w14:textId="77777777" w:rsidR="00E54966" w:rsidRPr="00EE121F" w:rsidRDefault="00E54966" w:rsidP="009A57F6">
            <w:pPr>
              <w:jc w:val="center"/>
              <w:rPr>
                <w:color w:val="000000"/>
                <w:sz w:val="22"/>
              </w:rPr>
            </w:pPr>
            <w:r w:rsidRPr="00EE121F">
              <w:rPr>
                <w:color w:val="000000"/>
                <w:sz w:val="22"/>
              </w:rPr>
              <w:t>1.77</w:t>
            </w:r>
          </w:p>
        </w:tc>
        <w:tc>
          <w:tcPr>
            <w:tcW w:w="590" w:type="dxa"/>
            <w:shd w:val="clear" w:color="auto" w:fill="auto"/>
            <w:noWrap/>
            <w:tcMar>
              <w:left w:w="0" w:type="dxa"/>
              <w:right w:w="0" w:type="dxa"/>
            </w:tcMar>
            <w:hideMark/>
          </w:tcPr>
          <w:p w14:paraId="09648F9A" w14:textId="77777777" w:rsidR="00E54966" w:rsidRPr="00EE121F" w:rsidRDefault="00E54966" w:rsidP="009A57F6">
            <w:pPr>
              <w:jc w:val="center"/>
              <w:rPr>
                <w:color w:val="000000"/>
                <w:sz w:val="22"/>
              </w:rPr>
            </w:pPr>
            <w:r w:rsidRPr="00EE121F">
              <w:rPr>
                <w:color w:val="000000"/>
                <w:sz w:val="22"/>
              </w:rPr>
              <w:t>0–8</w:t>
            </w:r>
          </w:p>
        </w:tc>
        <w:tc>
          <w:tcPr>
            <w:tcW w:w="132" w:type="dxa"/>
            <w:shd w:val="clear" w:color="auto" w:fill="auto"/>
            <w:noWrap/>
            <w:tcMar>
              <w:left w:w="0" w:type="dxa"/>
              <w:right w:w="0" w:type="dxa"/>
            </w:tcMar>
            <w:hideMark/>
          </w:tcPr>
          <w:p w14:paraId="71E5C3EF"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169AA27C" w14:textId="77777777" w:rsidR="00E54966" w:rsidRPr="00EE121F" w:rsidRDefault="00E54966" w:rsidP="009A57F6">
            <w:pPr>
              <w:jc w:val="center"/>
              <w:rPr>
                <w:color w:val="000000"/>
                <w:sz w:val="22"/>
              </w:rPr>
            </w:pPr>
            <w:r w:rsidRPr="00EE121F">
              <w:rPr>
                <w:color w:val="000000"/>
                <w:sz w:val="22"/>
              </w:rPr>
              <w:t>3.51</w:t>
            </w:r>
          </w:p>
        </w:tc>
        <w:tc>
          <w:tcPr>
            <w:tcW w:w="590" w:type="dxa"/>
            <w:shd w:val="clear" w:color="auto" w:fill="auto"/>
            <w:noWrap/>
            <w:tcMar>
              <w:left w:w="0" w:type="dxa"/>
              <w:right w:w="0" w:type="dxa"/>
            </w:tcMar>
            <w:hideMark/>
          </w:tcPr>
          <w:p w14:paraId="45582FDC" w14:textId="77777777" w:rsidR="00E54966" w:rsidRPr="00EE121F" w:rsidRDefault="00E54966" w:rsidP="009A57F6">
            <w:pPr>
              <w:jc w:val="center"/>
              <w:rPr>
                <w:color w:val="000000"/>
                <w:sz w:val="22"/>
              </w:rPr>
            </w:pPr>
            <w:r w:rsidRPr="00EE121F">
              <w:rPr>
                <w:color w:val="000000"/>
                <w:sz w:val="22"/>
              </w:rPr>
              <w:t>1.87</w:t>
            </w:r>
          </w:p>
        </w:tc>
        <w:tc>
          <w:tcPr>
            <w:tcW w:w="590" w:type="dxa"/>
            <w:shd w:val="clear" w:color="auto" w:fill="auto"/>
            <w:noWrap/>
            <w:tcMar>
              <w:left w:w="0" w:type="dxa"/>
              <w:right w:w="0" w:type="dxa"/>
            </w:tcMar>
            <w:hideMark/>
          </w:tcPr>
          <w:p w14:paraId="6330E954" w14:textId="77777777" w:rsidR="00E54966" w:rsidRPr="00EE121F" w:rsidRDefault="00E54966" w:rsidP="009A57F6">
            <w:pPr>
              <w:jc w:val="center"/>
              <w:rPr>
                <w:color w:val="000000"/>
                <w:sz w:val="22"/>
              </w:rPr>
            </w:pPr>
            <w:r w:rsidRPr="00EE121F">
              <w:rPr>
                <w:color w:val="000000"/>
                <w:sz w:val="22"/>
              </w:rPr>
              <w:t>0–7</w:t>
            </w:r>
          </w:p>
        </w:tc>
        <w:tc>
          <w:tcPr>
            <w:tcW w:w="144" w:type="dxa"/>
            <w:shd w:val="clear" w:color="auto" w:fill="auto"/>
            <w:noWrap/>
            <w:tcMar>
              <w:left w:w="14" w:type="dxa"/>
              <w:right w:w="14" w:type="dxa"/>
            </w:tcMar>
            <w:hideMark/>
          </w:tcPr>
          <w:p w14:paraId="6674369F"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13605C50" w14:textId="77777777" w:rsidR="00E54966" w:rsidRPr="00EE121F" w:rsidRDefault="00E54966" w:rsidP="009A57F6">
            <w:pPr>
              <w:jc w:val="center"/>
              <w:rPr>
                <w:color w:val="000000"/>
                <w:sz w:val="22"/>
              </w:rPr>
            </w:pPr>
            <w:r w:rsidRPr="00EE121F">
              <w:rPr>
                <w:color w:val="000000"/>
                <w:sz w:val="22"/>
              </w:rPr>
              <w:t>3.16</w:t>
            </w:r>
          </w:p>
        </w:tc>
        <w:tc>
          <w:tcPr>
            <w:tcW w:w="590" w:type="dxa"/>
            <w:shd w:val="clear" w:color="auto" w:fill="auto"/>
            <w:noWrap/>
            <w:tcMar>
              <w:left w:w="0" w:type="dxa"/>
              <w:right w:w="0" w:type="dxa"/>
            </w:tcMar>
            <w:hideMark/>
          </w:tcPr>
          <w:p w14:paraId="72C227C6" w14:textId="77777777" w:rsidR="00E54966" w:rsidRPr="00EE121F" w:rsidRDefault="00E54966" w:rsidP="009A57F6">
            <w:pPr>
              <w:jc w:val="center"/>
              <w:rPr>
                <w:color w:val="000000"/>
                <w:sz w:val="22"/>
              </w:rPr>
            </w:pPr>
            <w:r w:rsidRPr="00EE121F">
              <w:rPr>
                <w:color w:val="000000"/>
                <w:sz w:val="22"/>
              </w:rPr>
              <w:t>1.61</w:t>
            </w:r>
          </w:p>
        </w:tc>
        <w:tc>
          <w:tcPr>
            <w:tcW w:w="590" w:type="dxa"/>
            <w:shd w:val="clear" w:color="auto" w:fill="auto"/>
            <w:noWrap/>
            <w:tcMar>
              <w:left w:w="0" w:type="dxa"/>
              <w:right w:w="0" w:type="dxa"/>
            </w:tcMar>
            <w:hideMark/>
          </w:tcPr>
          <w:p w14:paraId="1D7CD869" w14:textId="77777777" w:rsidR="00E54966" w:rsidRPr="00EE121F" w:rsidRDefault="00E54966" w:rsidP="009A57F6">
            <w:pPr>
              <w:jc w:val="center"/>
              <w:rPr>
                <w:color w:val="000000"/>
                <w:sz w:val="22"/>
              </w:rPr>
            </w:pPr>
            <w:r w:rsidRPr="00EE121F">
              <w:rPr>
                <w:color w:val="000000"/>
                <w:sz w:val="22"/>
              </w:rPr>
              <w:t>0–7</w:t>
            </w:r>
          </w:p>
        </w:tc>
      </w:tr>
      <w:tr w:rsidR="005D04C1" w:rsidRPr="00EE121F" w14:paraId="491B2208" w14:textId="77777777" w:rsidTr="3D881CCF">
        <w:trPr>
          <w:trHeight w:val="312"/>
        </w:trPr>
        <w:tc>
          <w:tcPr>
            <w:tcW w:w="3993" w:type="dxa"/>
            <w:gridSpan w:val="4"/>
            <w:shd w:val="clear" w:color="auto" w:fill="auto"/>
            <w:noWrap/>
            <w:tcMar>
              <w:left w:w="14" w:type="dxa"/>
              <w:right w:w="14" w:type="dxa"/>
            </w:tcMar>
            <w:hideMark/>
          </w:tcPr>
          <w:p w14:paraId="26B898B6" w14:textId="77777777" w:rsidR="005D04C1" w:rsidRPr="00EE121F" w:rsidRDefault="005D04C1" w:rsidP="009A57F6">
            <w:pPr>
              <w:rPr>
                <w:sz w:val="22"/>
              </w:rPr>
            </w:pPr>
            <w:r w:rsidRPr="00EE121F">
              <w:rPr>
                <w:color w:val="000000"/>
                <w:sz w:val="22"/>
              </w:rPr>
              <w:t xml:space="preserve">Child </w:t>
            </w:r>
            <w:r>
              <w:rPr>
                <w:color w:val="000000"/>
                <w:sz w:val="22"/>
              </w:rPr>
              <w:t>language comprehension outcomes</w:t>
            </w:r>
            <w:r w:rsidRPr="00EE121F">
              <w:rPr>
                <w:color w:val="000000"/>
                <w:sz w:val="22"/>
              </w:rPr>
              <w:t xml:space="preserve"> </w:t>
            </w:r>
          </w:p>
        </w:tc>
        <w:tc>
          <w:tcPr>
            <w:tcW w:w="130" w:type="dxa"/>
            <w:shd w:val="clear" w:color="auto" w:fill="auto"/>
            <w:noWrap/>
            <w:tcMar>
              <w:left w:w="0" w:type="dxa"/>
              <w:right w:w="0" w:type="dxa"/>
            </w:tcMar>
          </w:tcPr>
          <w:p w14:paraId="12C752B7" w14:textId="77777777" w:rsidR="005D04C1" w:rsidRPr="00EE121F" w:rsidRDefault="005D04C1" w:rsidP="009A57F6">
            <w:pPr>
              <w:jc w:val="center"/>
              <w:rPr>
                <w:sz w:val="22"/>
              </w:rPr>
            </w:pPr>
          </w:p>
        </w:tc>
        <w:tc>
          <w:tcPr>
            <w:tcW w:w="533" w:type="dxa"/>
            <w:shd w:val="clear" w:color="auto" w:fill="auto"/>
            <w:noWrap/>
            <w:tcMar>
              <w:left w:w="0" w:type="dxa"/>
              <w:right w:w="0" w:type="dxa"/>
            </w:tcMar>
            <w:hideMark/>
          </w:tcPr>
          <w:p w14:paraId="03BCECBC" w14:textId="77777777" w:rsidR="005D04C1" w:rsidRPr="00EE121F" w:rsidRDefault="005D04C1" w:rsidP="009A57F6">
            <w:pPr>
              <w:jc w:val="center"/>
              <w:rPr>
                <w:sz w:val="22"/>
              </w:rPr>
            </w:pPr>
          </w:p>
        </w:tc>
        <w:tc>
          <w:tcPr>
            <w:tcW w:w="533" w:type="dxa"/>
            <w:shd w:val="clear" w:color="auto" w:fill="auto"/>
            <w:noWrap/>
            <w:tcMar>
              <w:left w:w="0" w:type="dxa"/>
              <w:right w:w="0" w:type="dxa"/>
            </w:tcMar>
            <w:hideMark/>
          </w:tcPr>
          <w:p w14:paraId="01D288E5" w14:textId="77777777" w:rsidR="005D04C1" w:rsidRPr="00EE121F" w:rsidRDefault="005D04C1" w:rsidP="009A57F6">
            <w:pPr>
              <w:jc w:val="center"/>
              <w:rPr>
                <w:sz w:val="22"/>
              </w:rPr>
            </w:pPr>
          </w:p>
        </w:tc>
        <w:tc>
          <w:tcPr>
            <w:tcW w:w="590" w:type="dxa"/>
            <w:shd w:val="clear" w:color="auto" w:fill="auto"/>
            <w:noWrap/>
            <w:tcMar>
              <w:left w:w="0" w:type="dxa"/>
              <w:right w:w="0" w:type="dxa"/>
            </w:tcMar>
            <w:hideMark/>
          </w:tcPr>
          <w:p w14:paraId="04DA6D32" w14:textId="77777777" w:rsidR="005D04C1" w:rsidRPr="00EE121F" w:rsidRDefault="005D04C1" w:rsidP="009A57F6">
            <w:pPr>
              <w:jc w:val="center"/>
              <w:rPr>
                <w:sz w:val="22"/>
              </w:rPr>
            </w:pPr>
          </w:p>
        </w:tc>
        <w:tc>
          <w:tcPr>
            <w:tcW w:w="134" w:type="dxa"/>
            <w:shd w:val="clear" w:color="auto" w:fill="auto"/>
            <w:noWrap/>
            <w:tcMar>
              <w:left w:w="0" w:type="dxa"/>
              <w:right w:w="0" w:type="dxa"/>
            </w:tcMar>
            <w:hideMark/>
          </w:tcPr>
          <w:p w14:paraId="4A9BCCE4" w14:textId="77777777" w:rsidR="005D04C1" w:rsidRPr="00EE121F" w:rsidRDefault="005D04C1" w:rsidP="009A57F6">
            <w:pPr>
              <w:jc w:val="center"/>
              <w:rPr>
                <w:sz w:val="22"/>
              </w:rPr>
            </w:pPr>
          </w:p>
        </w:tc>
        <w:tc>
          <w:tcPr>
            <w:tcW w:w="533" w:type="dxa"/>
            <w:shd w:val="clear" w:color="auto" w:fill="auto"/>
            <w:noWrap/>
            <w:tcMar>
              <w:left w:w="0" w:type="dxa"/>
              <w:right w:w="0" w:type="dxa"/>
            </w:tcMar>
            <w:hideMark/>
          </w:tcPr>
          <w:p w14:paraId="56101A5D" w14:textId="77777777" w:rsidR="005D04C1" w:rsidRPr="00EE121F" w:rsidRDefault="005D04C1" w:rsidP="009A57F6">
            <w:pPr>
              <w:jc w:val="center"/>
              <w:rPr>
                <w:sz w:val="22"/>
              </w:rPr>
            </w:pPr>
          </w:p>
        </w:tc>
        <w:tc>
          <w:tcPr>
            <w:tcW w:w="533" w:type="dxa"/>
            <w:shd w:val="clear" w:color="auto" w:fill="auto"/>
            <w:noWrap/>
            <w:tcMar>
              <w:left w:w="0" w:type="dxa"/>
              <w:right w:w="0" w:type="dxa"/>
            </w:tcMar>
            <w:hideMark/>
          </w:tcPr>
          <w:p w14:paraId="42D040A5" w14:textId="77777777" w:rsidR="005D04C1" w:rsidRPr="00EE121F" w:rsidRDefault="005D04C1" w:rsidP="009A57F6">
            <w:pPr>
              <w:jc w:val="center"/>
              <w:rPr>
                <w:sz w:val="22"/>
              </w:rPr>
            </w:pPr>
          </w:p>
        </w:tc>
        <w:tc>
          <w:tcPr>
            <w:tcW w:w="590" w:type="dxa"/>
            <w:shd w:val="clear" w:color="auto" w:fill="auto"/>
            <w:noWrap/>
            <w:tcMar>
              <w:left w:w="0" w:type="dxa"/>
              <w:right w:w="0" w:type="dxa"/>
            </w:tcMar>
            <w:hideMark/>
          </w:tcPr>
          <w:p w14:paraId="4A4CD222" w14:textId="77777777" w:rsidR="005D04C1" w:rsidRPr="00EE121F" w:rsidRDefault="005D04C1" w:rsidP="009A57F6">
            <w:pPr>
              <w:jc w:val="center"/>
              <w:rPr>
                <w:sz w:val="22"/>
              </w:rPr>
            </w:pPr>
          </w:p>
        </w:tc>
        <w:tc>
          <w:tcPr>
            <w:tcW w:w="132" w:type="dxa"/>
            <w:shd w:val="clear" w:color="auto" w:fill="auto"/>
            <w:noWrap/>
            <w:tcMar>
              <w:left w:w="0" w:type="dxa"/>
              <w:right w:w="0" w:type="dxa"/>
            </w:tcMar>
            <w:hideMark/>
          </w:tcPr>
          <w:p w14:paraId="0026342D" w14:textId="77777777" w:rsidR="005D04C1" w:rsidRPr="00EE121F" w:rsidRDefault="005D04C1" w:rsidP="009A57F6">
            <w:pPr>
              <w:jc w:val="center"/>
              <w:rPr>
                <w:sz w:val="22"/>
              </w:rPr>
            </w:pPr>
          </w:p>
        </w:tc>
        <w:tc>
          <w:tcPr>
            <w:tcW w:w="533" w:type="dxa"/>
            <w:shd w:val="clear" w:color="auto" w:fill="auto"/>
            <w:noWrap/>
            <w:tcMar>
              <w:left w:w="0" w:type="dxa"/>
              <w:right w:w="0" w:type="dxa"/>
            </w:tcMar>
            <w:hideMark/>
          </w:tcPr>
          <w:p w14:paraId="54AC634F" w14:textId="77777777" w:rsidR="005D04C1" w:rsidRPr="00EE121F" w:rsidRDefault="005D04C1" w:rsidP="009A57F6">
            <w:pPr>
              <w:jc w:val="center"/>
              <w:rPr>
                <w:sz w:val="22"/>
              </w:rPr>
            </w:pPr>
          </w:p>
        </w:tc>
        <w:tc>
          <w:tcPr>
            <w:tcW w:w="533" w:type="dxa"/>
            <w:shd w:val="clear" w:color="auto" w:fill="auto"/>
            <w:noWrap/>
            <w:tcMar>
              <w:left w:w="0" w:type="dxa"/>
              <w:right w:w="0" w:type="dxa"/>
            </w:tcMar>
            <w:hideMark/>
          </w:tcPr>
          <w:p w14:paraId="746ABA0B" w14:textId="77777777" w:rsidR="005D04C1" w:rsidRPr="00EE121F" w:rsidRDefault="005D04C1" w:rsidP="009A57F6">
            <w:pPr>
              <w:jc w:val="center"/>
              <w:rPr>
                <w:sz w:val="22"/>
              </w:rPr>
            </w:pPr>
          </w:p>
        </w:tc>
        <w:tc>
          <w:tcPr>
            <w:tcW w:w="590" w:type="dxa"/>
            <w:shd w:val="clear" w:color="auto" w:fill="auto"/>
            <w:noWrap/>
            <w:tcMar>
              <w:left w:w="0" w:type="dxa"/>
              <w:right w:w="0" w:type="dxa"/>
            </w:tcMar>
            <w:hideMark/>
          </w:tcPr>
          <w:p w14:paraId="3D70393F" w14:textId="77777777" w:rsidR="005D04C1" w:rsidRPr="00EE121F" w:rsidRDefault="005D04C1" w:rsidP="009A57F6">
            <w:pPr>
              <w:jc w:val="center"/>
              <w:rPr>
                <w:sz w:val="22"/>
              </w:rPr>
            </w:pPr>
          </w:p>
        </w:tc>
        <w:tc>
          <w:tcPr>
            <w:tcW w:w="132" w:type="dxa"/>
            <w:shd w:val="clear" w:color="auto" w:fill="auto"/>
            <w:noWrap/>
            <w:tcMar>
              <w:left w:w="0" w:type="dxa"/>
              <w:right w:w="0" w:type="dxa"/>
            </w:tcMar>
            <w:hideMark/>
          </w:tcPr>
          <w:p w14:paraId="15510C77" w14:textId="77777777" w:rsidR="005D04C1" w:rsidRPr="00EE121F" w:rsidRDefault="005D04C1" w:rsidP="009A57F6">
            <w:pPr>
              <w:jc w:val="center"/>
              <w:rPr>
                <w:sz w:val="22"/>
              </w:rPr>
            </w:pPr>
          </w:p>
        </w:tc>
        <w:tc>
          <w:tcPr>
            <w:tcW w:w="590" w:type="dxa"/>
            <w:shd w:val="clear" w:color="auto" w:fill="auto"/>
            <w:noWrap/>
            <w:tcMar>
              <w:left w:w="0" w:type="dxa"/>
              <w:right w:w="0" w:type="dxa"/>
            </w:tcMar>
            <w:hideMark/>
          </w:tcPr>
          <w:p w14:paraId="6157FE41" w14:textId="77777777" w:rsidR="005D04C1" w:rsidRPr="00EE121F" w:rsidRDefault="005D04C1" w:rsidP="009A57F6">
            <w:pPr>
              <w:jc w:val="center"/>
              <w:rPr>
                <w:sz w:val="22"/>
              </w:rPr>
            </w:pPr>
          </w:p>
        </w:tc>
        <w:tc>
          <w:tcPr>
            <w:tcW w:w="590" w:type="dxa"/>
            <w:shd w:val="clear" w:color="auto" w:fill="auto"/>
            <w:noWrap/>
            <w:tcMar>
              <w:left w:w="0" w:type="dxa"/>
              <w:right w:w="0" w:type="dxa"/>
            </w:tcMar>
            <w:hideMark/>
          </w:tcPr>
          <w:p w14:paraId="07C1F954" w14:textId="77777777" w:rsidR="005D04C1" w:rsidRPr="00EE121F" w:rsidRDefault="005D04C1" w:rsidP="009A57F6">
            <w:pPr>
              <w:jc w:val="center"/>
              <w:rPr>
                <w:sz w:val="22"/>
              </w:rPr>
            </w:pPr>
          </w:p>
        </w:tc>
        <w:tc>
          <w:tcPr>
            <w:tcW w:w="590" w:type="dxa"/>
            <w:shd w:val="clear" w:color="auto" w:fill="auto"/>
            <w:noWrap/>
            <w:tcMar>
              <w:left w:w="0" w:type="dxa"/>
              <w:right w:w="0" w:type="dxa"/>
            </w:tcMar>
            <w:hideMark/>
          </w:tcPr>
          <w:p w14:paraId="3786CCB4" w14:textId="77777777" w:rsidR="005D04C1" w:rsidRPr="00EE121F" w:rsidRDefault="005D04C1" w:rsidP="009A57F6">
            <w:pPr>
              <w:jc w:val="center"/>
              <w:rPr>
                <w:sz w:val="22"/>
              </w:rPr>
            </w:pPr>
          </w:p>
        </w:tc>
        <w:tc>
          <w:tcPr>
            <w:tcW w:w="144" w:type="dxa"/>
            <w:shd w:val="clear" w:color="auto" w:fill="auto"/>
            <w:noWrap/>
            <w:tcMar>
              <w:left w:w="14" w:type="dxa"/>
              <w:right w:w="14" w:type="dxa"/>
            </w:tcMar>
            <w:hideMark/>
          </w:tcPr>
          <w:p w14:paraId="4967F047" w14:textId="77777777" w:rsidR="005D04C1" w:rsidRPr="00EE121F" w:rsidRDefault="005D04C1" w:rsidP="009A57F6">
            <w:pPr>
              <w:jc w:val="center"/>
              <w:rPr>
                <w:sz w:val="22"/>
              </w:rPr>
            </w:pPr>
          </w:p>
        </w:tc>
        <w:tc>
          <w:tcPr>
            <w:tcW w:w="590" w:type="dxa"/>
            <w:shd w:val="clear" w:color="auto" w:fill="auto"/>
            <w:noWrap/>
            <w:tcMar>
              <w:left w:w="0" w:type="dxa"/>
              <w:right w:w="0" w:type="dxa"/>
            </w:tcMar>
            <w:hideMark/>
          </w:tcPr>
          <w:p w14:paraId="3379BA4C" w14:textId="77777777" w:rsidR="005D04C1" w:rsidRPr="00EE121F" w:rsidRDefault="005D04C1" w:rsidP="009A57F6">
            <w:pPr>
              <w:jc w:val="center"/>
              <w:rPr>
                <w:sz w:val="22"/>
              </w:rPr>
            </w:pPr>
          </w:p>
        </w:tc>
        <w:tc>
          <w:tcPr>
            <w:tcW w:w="590" w:type="dxa"/>
            <w:shd w:val="clear" w:color="auto" w:fill="auto"/>
            <w:noWrap/>
            <w:tcMar>
              <w:left w:w="0" w:type="dxa"/>
              <w:right w:w="0" w:type="dxa"/>
            </w:tcMar>
            <w:hideMark/>
          </w:tcPr>
          <w:p w14:paraId="5FECBBAA" w14:textId="77777777" w:rsidR="005D04C1" w:rsidRPr="00EE121F" w:rsidRDefault="005D04C1" w:rsidP="009A57F6">
            <w:pPr>
              <w:jc w:val="center"/>
              <w:rPr>
                <w:sz w:val="22"/>
              </w:rPr>
            </w:pPr>
          </w:p>
        </w:tc>
        <w:tc>
          <w:tcPr>
            <w:tcW w:w="590" w:type="dxa"/>
            <w:shd w:val="clear" w:color="auto" w:fill="auto"/>
            <w:noWrap/>
            <w:tcMar>
              <w:left w:w="0" w:type="dxa"/>
              <w:right w:w="0" w:type="dxa"/>
            </w:tcMar>
            <w:hideMark/>
          </w:tcPr>
          <w:p w14:paraId="17E86298" w14:textId="77777777" w:rsidR="005D04C1" w:rsidRPr="00EE121F" w:rsidRDefault="005D04C1" w:rsidP="009A57F6">
            <w:pPr>
              <w:jc w:val="center"/>
              <w:rPr>
                <w:sz w:val="22"/>
              </w:rPr>
            </w:pPr>
          </w:p>
        </w:tc>
      </w:tr>
      <w:tr w:rsidR="00E54966" w:rsidRPr="00EE121F" w14:paraId="1F264597" w14:textId="77777777" w:rsidTr="3D881CCF">
        <w:trPr>
          <w:trHeight w:val="312"/>
        </w:trPr>
        <w:tc>
          <w:tcPr>
            <w:tcW w:w="2337" w:type="dxa"/>
            <w:shd w:val="clear" w:color="auto" w:fill="auto"/>
            <w:noWrap/>
            <w:tcMar>
              <w:left w:w="14" w:type="dxa"/>
              <w:right w:w="14" w:type="dxa"/>
            </w:tcMar>
            <w:hideMark/>
          </w:tcPr>
          <w:p w14:paraId="30F56B51" w14:textId="41B06E1A" w:rsidR="00E54966" w:rsidRPr="00EE121F" w:rsidRDefault="00E54966" w:rsidP="009A57F6">
            <w:pPr>
              <w:rPr>
                <w:color w:val="000000"/>
                <w:sz w:val="22"/>
              </w:rPr>
            </w:pPr>
            <w:r w:rsidRPr="00EE121F">
              <w:rPr>
                <w:color w:val="000000"/>
                <w:sz w:val="22"/>
              </w:rPr>
              <w:t xml:space="preserve">  TNR: </w:t>
            </w:r>
            <w:r>
              <w:rPr>
                <w:color w:val="000000"/>
                <w:sz w:val="22"/>
              </w:rPr>
              <w:t>S</w:t>
            </w:r>
            <w:r w:rsidRPr="00EE121F">
              <w:rPr>
                <w:color w:val="000000"/>
                <w:sz w:val="22"/>
              </w:rPr>
              <w:t xml:space="preserve">tory </w:t>
            </w:r>
            <w:r>
              <w:rPr>
                <w:color w:val="000000"/>
                <w:sz w:val="22"/>
              </w:rPr>
              <w:t>G</w:t>
            </w:r>
            <w:r w:rsidRPr="00EE121F">
              <w:rPr>
                <w:color w:val="000000"/>
                <w:sz w:val="22"/>
              </w:rPr>
              <w:t>rammar</w:t>
            </w:r>
          </w:p>
        </w:tc>
        <w:tc>
          <w:tcPr>
            <w:tcW w:w="533" w:type="dxa"/>
            <w:shd w:val="clear" w:color="auto" w:fill="auto"/>
            <w:noWrap/>
            <w:tcMar>
              <w:left w:w="0" w:type="dxa"/>
              <w:right w:w="0" w:type="dxa"/>
            </w:tcMar>
            <w:hideMark/>
          </w:tcPr>
          <w:p w14:paraId="5222D72B" w14:textId="77777777" w:rsidR="00E54966" w:rsidRPr="00EE121F" w:rsidRDefault="00E54966" w:rsidP="009A57F6">
            <w:pPr>
              <w:jc w:val="center"/>
              <w:rPr>
                <w:color w:val="000000"/>
                <w:sz w:val="22"/>
              </w:rPr>
            </w:pPr>
            <w:r w:rsidRPr="00EE121F">
              <w:rPr>
                <w:color w:val="000000"/>
                <w:sz w:val="22"/>
              </w:rPr>
              <w:t>11.70</w:t>
            </w:r>
          </w:p>
        </w:tc>
        <w:tc>
          <w:tcPr>
            <w:tcW w:w="533" w:type="dxa"/>
            <w:shd w:val="clear" w:color="auto" w:fill="auto"/>
            <w:noWrap/>
            <w:tcMar>
              <w:left w:w="0" w:type="dxa"/>
              <w:right w:w="0" w:type="dxa"/>
            </w:tcMar>
            <w:hideMark/>
          </w:tcPr>
          <w:p w14:paraId="1DA5772C" w14:textId="77777777" w:rsidR="00E54966" w:rsidRPr="00EE121F" w:rsidRDefault="00E54966" w:rsidP="009A57F6">
            <w:pPr>
              <w:jc w:val="center"/>
              <w:rPr>
                <w:color w:val="000000"/>
                <w:sz w:val="22"/>
              </w:rPr>
            </w:pPr>
            <w:r w:rsidRPr="00EE121F">
              <w:rPr>
                <w:color w:val="000000"/>
                <w:sz w:val="22"/>
              </w:rPr>
              <w:t>7.68</w:t>
            </w:r>
          </w:p>
        </w:tc>
        <w:tc>
          <w:tcPr>
            <w:tcW w:w="590" w:type="dxa"/>
            <w:shd w:val="clear" w:color="auto" w:fill="auto"/>
            <w:noWrap/>
            <w:tcMar>
              <w:left w:w="0" w:type="dxa"/>
              <w:right w:w="0" w:type="dxa"/>
            </w:tcMar>
            <w:hideMark/>
          </w:tcPr>
          <w:p w14:paraId="6FD991B2" w14:textId="77777777" w:rsidR="00E54966" w:rsidRPr="00EE121F" w:rsidRDefault="00E54966" w:rsidP="009A57F6">
            <w:pPr>
              <w:jc w:val="center"/>
              <w:rPr>
                <w:color w:val="000000"/>
                <w:sz w:val="22"/>
              </w:rPr>
            </w:pPr>
            <w:r w:rsidRPr="00EE121F">
              <w:rPr>
                <w:color w:val="000000"/>
                <w:sz w:val="22"/>
              </w:rPr>
              <w:t>0–24</w:t>
            </w:r>
          </w:p>
        </w:tc>
        <w:tc>
          <w:tcPr>
            <w:tcW w:w="130" w:type="dxa"/>
            <w:shd w:val="clear" w:color="auto" w:fill="auto"/>
            <w:noWrap/>
            <w:tcMar>
              <w:left w:w="0" w:type="dxa"/>
              <w:right w:w="0" w:type="dxa"/>
            </w:tcMar>
          </w:tcPr>
          <w:p w14:paraId="08B75B25"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7D30491E" w14:textId="77777777" w:rsidR="00E54966" w:rsidRPr="00EE121F" w:rsidRDefault="00E54966" w:rsidP="009A57F6">
            <w:pPr>
              <w:jc w:val="center"/>
              <w:rPr>
                <w:color w:val="000000"/>
                <w:sz w:val="22"/>
              </w:rPr>
            </w:pPr>
            <w:r w:rsidRPr="00EE121F">
              <w:rPr>
                <w:color w:val="000000"/>
                <w:sz w:val="22"/>
              </w:rPr>
              <w:t>13.01</w:t>
            </w:r>
          </w:p>
        </w:tc>
        <w:tc>
          <w:tcPr>
            <w:tcW w:w="533" w:type="dxa"/>
            <w:shd w:val="clear" w:color="auto" w:fill="auto"/>
            <w:noWrap/>
            <w:tcMar>
              <w:left w:w="0" w:type="dxa"/>
              <w:right w:w="0" w:type="dxa"/>
            </w:tcMar>
            <w:hideMark/>
          </w:tcPr>
          <w:p w14:paraId="40720A52" w14:textId="77777777" w:rsidR="00E54966" w:rsidRPr="00EE121F" w:rsidRDefault="00E54966" w:rsidP="009A57F6">
            <w:pPr>
              <w:jc w:val="center"/>
              <w:rPr>
                <w:color w:val="000000"/>
                <w:sz w:val="22"/>
              </w:rPr>
            </w:pPr>
            <w:r w:rsidRPr="00EE121F">
              <w:rPr>
                <w:color w:val="000000"/>
                <w:sz w:val="22"/>
              </w:rPr>
              <w:t>7.81</w:t>
            </w:r>
          </w:p>
        </w:tc>
        <w:tc>
          <w:tcPr>
            <w:tcW w:w="590" w:type="dxa"/>
            <w:shd w:val="clear" w:color="auto" w:fill="auto"/>
            <w:noWrap/>
            <w:tcMar>
              <w:left w:w="0" w:type="dxa"/>
              <w:right w:w="0" w:type="dxa"/>
            </w:tcMar>
            <w:hideMark/>
          </w:tcPr>
          <w:p w14:paraId="7202C088" w14:textId="77777777" w:rsidR="00E54966" w:rsidRPr="00EE121F" w:rsidRDefault="00E54966" w:rsidP="009A57F6">
            <w:pPr>
              <w:jc w:val="center"/>
              <w:rPr>
                <w:color w:val="000000"/>
                <w:sz w:val="22"/>
              </w:rPr>
            </w:pPr>
            <w:r w:rsidRPr="00EE121F">
              <w:rPr>
                <w:color w:val="000000"/>
                <w:sz w:val="22"/>
              </w:rPr>
              <w:t>0–26</w:t>
            </w:r>
          </w:p>
        </w:tc>
        <w:tc>
          <w:tcPr>
            <w:tcW w:w="134" w:type="dxa"/>
            <w:shd w:val="clear" w:color="auto" w:fill="auto"/>
            <w:noWrap/>
            <w:tcMar>
              <w:left w:w="0" w:type="dxa"/>
              <w:right w:w="0" w:type="dxa"/>
            </w:tcMar>
            <w:hideMark/>
          </w:tcPr>
          <w:p w14:paraId="6EA10BF4"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35474DF" w14:textId="77777777" w:rsidR="00E54966" w:rsidRPr="00EE121F" w:rsidRDefault="00E54966" w:rsidP="009A57F6">
            <w:pPr>
              <w:jc w:val="center"/>
              <w:rPr>
                <w:color w:val="000000"/>
                <w:sz w:val="22"/>
              </w:rPr>
            </w:pPr>
            <w:r w:rsidRPr="00EE121F">
              <w:rPr>
                <w:color w:val="000000"/>
                <w:sz w:val="22"/>
              </w:rPr>
              <w:t>13.05</w:t>
            </w:r>
          </w:p>
        </w:tc>
        <w:tc>
          <w:tcPr>
            <w:tcW w:w="533" w:type="dxa"/>
            <w:shd w:val="clear" w:color="auto" w:fill="auto"/>
            <w:noWrap/>
            <w:tcMar>
              <w:left w:w="0" w:type="dxa"/>
              <w:right w:w="0" w:type="dxa"/>
            </w:tcMar>
            <w:hideMark/>
          </w:tcPr>
          <w:p w14:paraId="4A1451C6" w14:textId="77777777" w:rsidR="00E54966" w:rsidRPr="00EE121F" w:rsidRDefault="00E54966" w:rsidP="009A57F6">
            <w:pPr>
              <w:jc w:val="center"/>
              <w:rPr>
                <w:color w:val="000000"/>
                <w:sz w:val="22"/>
              </w:rPr>
            </w:pPr>
            <w:r w:rsidRPr="00EE121F">
              <w:rPr>
                <w:color w:val="000000"/>
                <w:sz w:val="22"/>
              </w:rPr>
              <w:t>7.33</w:t>
            </w:r>
          </w:p>
        </w:tc>
        <w:tc>
          <w:tcPr>
            <w:tcW w:w="590" w:type="dxa"/>
            <w:shd w:val="clear" w:color="auto" w:fill="auto"/>
            <w:noWrap/>
            <w:tcMar>
              <w:left w:w="0" w:type="dxa"/>
              <w:right w:w="0" w:type="dxa"/>
            </w:tcMar>
            <w:hideMark/>
          </w:tcPr>
          <w:p w14:paraId="0891ECB4" w14:textId="77777777" w:rsidR="00E54966" w:rsidRPr="00EE121F" w:rsidRDefault="00E54966" w:rsidP="009A57F6">
            <w:pPr>
              <w:jc w:val="center"/>
              <w:rPr>
                <w:color w:val="000000"/>
                <w:sz w:val="22"/>
              </w:rPr>
            </w:pPr>
            <w:r w:rsidRPr="00EE121F">
              <w:rPr>
                <w:color w:val="000000"/>
                <w:sz w:val="22"/>
              </w:rPr>
              <w:t>0–26</w:t>
            </w:r>
          </w:p>
        </w:tc>
        <w:tc>
          <w:tcPr>
            <w:tcW w:w="132" w:type="dxa"/>
            <w:shd w:val="clear" w:color="auto" w:fill="auto"/>
            <w:noWrap/>
            <w:tcMar>
              <w:left w:w="0" w:type="dxa"/>
              <w:right w:w="0" w:type="dxa"/>
            </w:tcMar>
            <w:hideMark/>
          </w:tcPr>
          <w:p w14:paraId="61326BB6"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65B1967" w14:textId="77777777" w:rsidR="00E54966" w:rsidRPr="00EE121F" w:rsidRDefault="00E54966" w:rsidP="009A57F6">
            <w:pPr>
              <w:jc w:val="center"/>
              <w:rPr>
                <w:color w:val="000000"/>
                <w:sz w:val="22"/>
              </w:rPr>
            </w:pPr>
            <w:r w:rsidRPr="00EE121F">
              <w:rPr>
                <w:color w:val="000000"/>
                <w:sz w:val="22"/>
              </w:rPr>
              <w:t>16.64</w:t>
            </w:r>
          </w:p>
        </w:tc>
        <w:tc>
          <w:tcPr>
            <w:tcW w:w="533" w:type="dxa"/>
            <w:shd w:val="clear" w:color="auto" w:fill="auto"/>
            <w:noWrap/>
            <w:tcMar>
              <w:left w:w="0" w:type="dxa"/>
              <w:right w:w="0" w:type="dxa"/>
            </w:tcMar>
            <w:hideMark/>
          </w:tcPr>
          <w:p w14:paraId="4FEA8106" w14:textId="77777777" w:rsidR="00E54966" w:rsidRPr="00EE121F" w:rsidRDefault="00E54966" w:rsidP="009A57F6">
            <w:pPr>
              <w:jc w:val="center"/>
              <w:rPr>
                <w:color w:val="000000"/>
                <w:sz w:val="22"/>
              </w:rPr>
            </w:pPr>
            <w:r w:rsidRPr="00EE121F">
              <w:rPr>
                <w:color w:val="000000"/>
                <w:sz w:val="22"/>
              </w:rPr>
              <w:t>7.40</w:t>
            </w:r>
          </w:p>
        </w:tc>
        <w:tc>
          <w:tcPr>
            <w:tcW w:w="590" w:type="dxa"/>
            <w:shd w:val="clear" w:color="auto" w:fill="auto"/>
            <w:noWrap/>
            <w:tcMar>
              <w:left w:w="0" w:type="dxa"/>
              <w:right w:w="0" w:type="dxa"/>
            </w:tcMar>
            <w:hideMark/>
          </w:tcPr>
          <w:p w14:paraId="72649FA3" w14:textId="77777777" w:rsidR="00E54966" w:rsidRPr="00EE121F" w:rsidRDefault="00E54966" w:rsidP="009A57F6">
            <w:pPr>
              <w:jc w:val="center"/>
              <w:rPr>
                <w:color w:val="000000"/>
                <w:sz w:val="22"/>
              </w:rPr>
            </w:pPr>
            <w:r w:rsidRPr="00EE121F">
              <w:rPr>
                <w:color w:val="000000"/>
                <w:sz w:val="22"/>
              </w:rPr>
              <w:t>0–30</w:t>
            </w:r>
          </w:p>
        </w:tc>
        <w:tc>
          <w:tcPr>
            <w:tcW w:w="132" w:type="dxa"/>
            <w:shd w:val="clear" w:color="auto" w:fill="auto"/>
            <w:noWrap/>
            <w:tcMar>
              <w:left w:w="0" w:type="dxa"/>
              <w:right w:w="0" w:type="dxa"/>
            </w:tcMar>
            <w:hideMark/>
          </w:tcPr>
          <w:p w14:paraId="194D35F7"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421C010C" w14:textId="77777777" w:rsidR="00E54966" w:rsidRPr="00EE121F" w:rsidRDefault="00E54966" w:rsidP="009A57F6">
            <w:pPr>
              <w:jc w:val="center"/>
              <w:rPr>
                <w:color w:val="000000"/>
                <w:sz w:val="22"/>
              </w:rPr>
            </w:pPr>
            <w:r w:rsidRPr="00EE121F">
              <w:rPr>
                <w:color w:val="000000"/>
                <w:sz w:val="22"/>
              </w:rPr>
              <w:t>18.16</w:t>
            </w:r>
          </w:p>
        </w:tc>
        <w:tc>
          <w:tcPr>
            <w:tcW w:w="590" w:type="dxa"/>
            <w:shd w:val="clear" w:color="auto" w:fill="auto"/>
            <w:noWrap/>
            <w:tcMar>
              <w:left w:w="0" w:type="dxa"/>
              <w:right w:w="0" w:type="dxa"/>
            </w:tcMar>
            <w:hideMark/>
          </w:tcPr>
          <w:p w14:paraId="47610BAA" w14:textId="77777777" w:rsidR="00E54966" w:rsidRPr="00EE121F" w:rsidRDefault="00E54966" w:rsidP="009A57F6">
            <w:pPr>
              <w:jc w:val="center"/>
              <w:rPr>
                <w:color w:val="000000"/>
                <w:sz w:val="22"/>
              </w:rPr>
            </w:pPr>
            <w:r w:rsidRPr="00EE121F">
              <w:rPr>
                <w:color w:val="000000"/>
                <w:sz w:val="22"/>
              </w:rPr>
              <w:t>7.60</w:t>
            </w:r>
          </w:p>
        </w:tc>
        <w:tc>
          <w:tcPr>
            <w:tcW w:w="590" w:type="dxa"/>
            <w:shd w:val="clear" w:color="auto" w:fill="auto"/>
            <w:noWrap/>
            <w:tcMar>
              <w:left w:w="0" w:type="dxa"/>
              <w:right w:w="0" w:type="dxa"/>
            </w:tcMar>
            <w:hideMark/>
          </w:tcPr>
          <w:p w14:paraId="71095E95" w14:textId="77777777" w:rsidR="00E54966" w:rsidRPr="00EE121F" w:rsidRDefault="00E54966" w:rsidP="009A57F6">
            <w:pPr>
              <w:jc w:val="center"/>
              <w:rPr>
                <w:color w:val="000000"/>
                <w:sz w:val="22"/>
              </w:rPr>
            </w:pPr>
            <w:r w:rsidRPr="00EE121F">
              <w:rPr>
                <w:color w:val="000000"/>
                <w:sz w:val="22"/>
              </w:rPr>
              <w:t>0–33</w:t>
            </w:r>
          </w:p>
        </w:tc>
        <w:tc>
          <w:tcPr>
            <w:tcW w:w="144" w:type="dxa"/>
            <w:shd w:val="clear" w:color="auto" w:fill="auto"/>
            <w:noWrap/>
            <w:tcMar>
              <w:left w:w="14" w:type="dxa"/>
              <w:right w:w="14" w:type="dxa"/>
            </w:tcMar>
            <w:hideMark/>
          </w:tcPr>
          <w:p w14:paraId="0F7E7491"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014A8AAA" w14:textId="77777777" w:rsidR="00E54966" w:rsidRPr="00EE121F" w:rsidRDefault="00E54966" w:rsidP="009A57F6">
            <w:pPr>
              <w:jc w:val="center"/>
              <w:rPr>
                <w:color w:val="000000"/>
                <w:sz w:val="22"/>
              </w:rPr>
            </w:pPr>
            <w:r w:rsidRPr="00EE121F">
              <w:rPr>
                <w:color w:val="000000"/>
                <w:sz w:val="22"/>
              </w:rPr>
              <w:t>17.31</w:t>
            </w:r>
          </w:p>
        </w:tc>
        <w:tc>
          <w:tcPr>
            <w:tcW w:w="590" w:type="dxa"/>
            <w:shd w:val="clear" w:color="auto" w:fill="auto"/>
            <w:noWrap/>
            <w:tcMar>
              <w:left w:w="0" w:type="dxa"/>
              <w:right w:w="0" w:type="dxa"/>
            </w:tcMar>
            <w:hideMark/>
          </w:tcPr>
          <w:p w14:paraId="23B640C6" w14:textId="77777777" w:rsidR="00E54966" w:rsidRPr="00EE121F" w:rsidRDefault="00E54966" w:rsidP="009A57F6">
            <w:pPr>
              <w:jc w:val="center"/>
              <w:rPr>
                <w:color w:val="000000"/>
                <w:sz w:val="22"/>
              </w:rPr>
            </w:pPr>
            <w:r w:rsidRPr="00EE121F">
              <w:rPr>
                <w:color w:val="000000"/>
                <w:sz w:val="22"/>
              </w:rPr>
              <w:t>7.98</w:t>
            </w:r>
          </w:p>
        </w:tc>
        <w:tc>
          <w:tcPr>
            <w:tcW w:w="590" w:type="dxa"/>
            <w:shd w:val="clear" w:color="auto" w:fill="auto"/>
            <w:noWrap/>
            <w:tcMar>
              <w:left w:w="0" w:type="dxa"/>
              <w:right w:w="0" w:type="dxa"/>
            </w:tcMar>
            <w:hideMark/>
          </w:tcPr>
          <w:p w14:paraId="21DFBB6F" w14:textId="77777777" w:rsidR="00E54966" w:rsidRPr="00EE121F" w:rsidRDefault="00E54966" w:rsidP="009A57F6">
            <w:pPr>
              <w:jc w:val="center"/>
              <w:rPr>
                <w:color w:val="000000"/>
                <w:sz w:val="22"/>
              </w:rPr>
            </w:pPr>
            <w:r w:rsidRPr="00EE121F">
              <w:rPr>
                <w:color w:val="000000"/>
                <w:sz w:val="22"/>
              </w:rPr>
              <w:t>0–32</w:t>
            </w:r>
          </w:p>
        </w:tc>
      </w:tr>
      <w:tr w:rsidR="00E54966" w:rsidRPr="00EE121F" w14:paraId="417D0286" w14:textId="77777777" w:rsidTr="3D881CCF">
        <w:trPr>
          <w:trHeight w:val="312"/>
        </w:trPr>
        <w:tc>
          <w:tcPr>
            <w:tcW w:w="2337" w:type="dxa"/>
            <w:shd w:val="clear" w:color="auto" w:fill="auto"/>
            <w:noWrap/>
            <w:tcMar>
              <w:left w:w="14" w:type="dxa"/>
              <w:right w:w="14" w:type="dxa"/>
            </w:tcMar>
            <w:hideMark/>
          </w:tcPr>
          <w:p w14:paraId="1A486CCA" w14:textId="287CC459" w:rsidR="00E54966" w:rsidRPr="00EE121F" w:rsidRDefault="00E54966" w:rsidP="009A57F6">
            <w:pPr>
              <w:rPr>
                <w:color w:val="000000"/>
                <w:sz w:val="22"/>
              </w:rPr>
            </w:pPr>
            <w:r w:rsidRPr="00EE121F">
              <w:rPr>
                <w:color w:val="000000"/>
                <w:sz w:val="22"/>
              </w:rPr>
              <w:t xml:space="preserve">  TNR: </w:t>
            </w:r>
            <w:r w:rsidR="006F15A0">
              <w:rPr>
                <w:color w:val="000000"/>
                <w:sz w:val="22"/>
              </w:rPr>
              <w:t>Story C</w:t>
            </w:r>
            <w:r w:rsidR="007E7656">
              <w:rPr>
                <w:color w:val="000000"/>
                <w:sz w:val="22"/>
              </w:rPr>
              <w:t>ohesion</w:t>
            </w:r>
          </w:p>
        </w:tc>
        <w:tc>
          <w:tcPr>
            <w:tcW w:w="533" w:type="dxa"/>
            <w:shd w:val="clear" w:color="auto" w:fill="auto"/>
            <w:noWrap/>
            <w:tcMar>
              <w:left w:w="0" w:type="dxa"/>
              <w:right w:w="0" w:type="dxa"/>
            </w:tcMar>
            <w:hideMark/>
          </w:tcPr>
          <w:p w14:paraId="678242AE" w14:textId="77777777" w:rsidR="00E54966" w:rsidRPr="00EE121F" w:rsidRDefault="00E54966" w:rsidP="009A57F6">
            <w:pPr>
              <w:jc w:val="center"/>
              <w:rPr>
                <w:color w:val="000000"/>
                <w:sz w:val="22"/>
              </w:rPr>
            </w:pPr>
            <w:r w:rsidRPr="00EE121F">
              <w:rPr>
                <w:color w:val="000000"/>
                <w:sz w:val="22"/>
              </w:rPr>
              <w:t>1.53</w:t>
            </w:r>
          </w:p>
        </w:tc>
        <w:tc>
          <w:tcPr>
            <w:tcW w:w="533" w:type="dxa"/>
            <w:shd w:val="clear" w:color="auto" w:fill="auto"/>
            <w:noWrap/>
            <w:tcMar>
              <w:left w:w="0" w:type="dxa"/>
              <w:right w:w="0" w:type="dxa"/>
            </w:tcMar>
            <w:hideMark/>
          </w:tcPr>
          <w:p w14:paraId="0B4505BD" w14:textId="77777777" w:rsidR="00E54966" w:rsidRPr="00EE121F" w:rsidRDefault="00E54966" w:rsidP="009A57F6">
            <w:pPr>
              <w:jc w:val="center"/>
              <w:rPr>
                <w:color w:val="000000"/>
                <w:sz w:val="22"/>
              </w:rPr>
            </w:pPr>
            <w:r w:rsidRPr="00EE121F">
              <w:rPr>
                <w:color w:val="000000"/>
                <w:sz w:val="22"/>
              </w:rPr>
              <w:t>1.47</w:t>
            </w:r>
          </w:p>
        </w:tc>
        <w:tc>
          <w:tcPr>
            <w:tcW w:w="590" w:type="dxa"/>
            <w:shd w:val="clear" w:color="auto" w:fill="auto"/>
            <w:noWrap/>
            <w:tcMar>
              <w:left w:w="0" w:type="dxa"/>
              <w:right w:w="0" w:type="dxa"/>
            </w:tcMar>
            <w:hideMark/>
          </w:tcPr>
          <w:p w14:paraId="71F9CA78" w14:textId="77777777" w:rsidR="00E54966" w:rsidRPr="00EE121F" w:rsidRDefault="00E54966" w:rsidP="009A57F6">
            <w:pPr>
              <w:jc w:val="center"/>
              <w:rPr>
                <w:color w:val="000000"/>
                <w:sz w:val="22"/>
              </w:rPr>
            </w:pPr>
            <w:r w:rsidRPr="00EE121F">
              <w:rPr>
                <w:color w:val="000000"/>
                <w:sz w:val="22"/>
              </w:rPr>
              <w:t>0–5</w:t>
            </w:r>
          </w:p>
        </w:tc>
        <w:tc>
          <w:tcPr>
            <w:tcW w:w="130" w:type="dxa"/>
            <w:shd w:val="clear" w:color="auto" w:fill="auto"/>
            <w:noWrap/>
            <w:tcMar>
              <w:left w:w="0" w:type="dxa"/>
              <w:right w:w="0" w:type="dxa"/>
            </w:tcMar>
          </w:tcPr>
          <w:p w14:paraId="16D9613F"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2C7466E9" w14:textId="77777777" w:rsidR="00E54966" w:rsidRPr="00EE121F" w:rsidRDefault="00E54966" w:rsidP="009A57F6">
            <w:pPr>
              <w:jc w:val="center"/>
              <w:rPr>
                <w:color w:val="000000"/>
                <w:sz w:val="22"/>
              </w:rPr>
            </w:pPr>
            <w:r w:rsidRPr="00EE121F">
              <w:rPr>
                <w:color w:val="000000"/>
                <w:sz w:val="22"/>
              </w:rPr>
              <w:t>1.69</w:t>
            </w:r>
          </w:p>
        </w:tc>
        <w:tc>
          <w:tcPr>
            <w:tcW w:w="533" w:type="dxa"/>
            <w:shd w:val="clear" w:color="auto" w:fill="auto"/>
            <w:noWrap/>
            <w:tcMar>
              <w:left w:w="0" w:type="dxa"/>
              <w:right w:w="0" w:type="dxa"/>
            </w:tcMar>
            <w:hideMark/>
          </w:tcPr>
          <w:p w14:paraId="089CB4E4" w14:textId="77777777" w:rsidR="00E54966" w:rsidRPr="00EE121F" w:rsidRDefault="00E54966" w:rsidP="009A57F6">
            <w:pPr>
              <w:jc w:val="center"/>
              <w:rPr>
                <w:color w:val="000000"/>
                <w:sz w:val="22"/>
              </w:rPr>
            </w:pPr>
            <w:r w:rsidRPr="00EE121F">
              <w:rPr>
                <w:color w:val="000000"/>
                <w:sz w:val="22"/>
              </w:rPr>
              <w:t>1.47</w:t>
            </w:r>
          </w:p>
        </w:tc>
        <w:tc>
          <w:tcPr>
            <w:tcW w:w="590" w:type="dxa"/>
            <w:shd w:val="clear" w:color="auto" w:fill="auto"/>
            <w:noWrap/>
            <w:tcMar>
              <w:left w:w="0" w:type="dxa"/>
              <w:right w:w="0" w:type="dxa"/>
            </w:tcMar>
            <w:hideMark/>
          </w:tcPr>
          <w:p w14:paraId="7ED443CD" w14:textId="77777777" w:rsidR="00E54966" w:rsidRPr="00EE121F" w:rsidRDefault="00E54966" w:rsidP="009A57F6">
            <w:pPr>
              <w:jc w:val="center"/>
              <w:rPr>
                <w:color w:val="000000"/>
                <w:sz w:val="22"/>
              </w:rPr>
            </w:pPr>
            <w:r w:rsidRPr="00EE121F">
              <w:rPr>
                <w:color w:val="000000"/>
                <w:sz w:val="22"/>
              </w:rPr>
              <w:t>0–5</w:t>
            </w:r>
          </w:p>
        </w:tc>
        <w:tc>
          <w:tcPr>
            <w:tcW w:w="134" w:type="dxa"/>
            <w:shd w:val="clear" w:color="auto" w:fill="auto"/>
            <w:noWrap/>
            <w:tcMar>
              <w:left w:w="0" w:type="dxa"/>
              <w:right w:w="0" w:type="dxa"/>
            </w:tcMar>
            <w:hideMark/>
          </w:tcPr>
          <w:p w14:paraId="3039F96C"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B227814" w14:textId="77777777" w:rsidR="00E54966" w:rsidRPr="00EE121F" w:rsidRDefault="00E54966" w:rsidP="009A57F6">
            <w:pPr>
              <w:jc w:val="center"/>
              <w:rPr>
                <w:color w:val="000000"/>
                <w:sz w:val="22"/>
              </w:rPr>
            </w:pPr>
            <w:r w:rsidRPr="00EE121F">
              <w:rPr>
                <w:color w:val="000000"/>
                <w:sz w:val="22"/>
              </w:rPr>
              <w:t>1.63</w:t>
            </w:r>
          </w:p>
        </w:tc>
        <w:tc>
          <w:tcPr>
            <w:tcW w:w="533" w:type="dxa"/>
            <w:shd w:val="clear" w:color="auto" w:fill="auto"/>
            <w:noWrap/>
            <w:tcMar>
              <w:left w:w="0" w:type="dxa"/>
              <w:right w:w="0" w:type="dxa"/>
            </w:tcMar>
            <w:hideMark/>
          </w:tcPr>
          <w:p w14:paraId="34657AEC" w14:textId="77777777" w:rsidR="00E54966" w:rsidRPr="00EE121F" w:rsidRDefault="00E54966" w:rsidP="009A57F6">
            <w:pPr>
              <w:jc w:val="center"/>
              <w:rPr>
                <w:color w:val="000000"/>
                <w:sz w:val="22"/>
              </w:rPr>
            </w:pPr>
            <w:r w:rsidRPr="00EE121F">
              <w:rPr>
                <w:color w:val="000000"/>
                <w:sz w:val="22"/>
              </w:rPr>
              <w:t>1.45</w:t>
            </w:r>
          </w:p>
        </w:tc>
        <w:tc>
          <w:tcPr>
            <w:tcW w:w="590" w:type="dxa"/>
            <w:shd w:val="clear" w:color="auto" w:fill="auto"/>
            <w:noWrap/>
            <w:tcMar>
              <w:left w:w="0" w:type="dxa"/>
              <w:right w:w="0" w:type="dxa"/>
            </w:tcMar>
            <w:hideMark/>
          </w:tcPr>
          <w:p w14:paraId="3429798A" w14:textId="77777777" w:rsidR="00E54966" w:rsidRPr="00EE121F" w:rsidRDefault="00E54966" w:rsidP="009A57F6">
            <w:pPr>
              <w:jc w:val="center"/>
              <w:rPr>
                <w:color w:val="000000"/>
                <w:sz w:val="22"/>
              </w:rPr>
            </w:pPr>
            <w:r w:rsidRPr="00EE121F">
              <w:rPr>
                <w:color w:val="000000"/>
                <w:sz w:val="22"/>
              </w:rPr>
              <w:t>0–6</w:t>
            </w:r>
          </w:p>
        </w:tc>
        <w:tc>
          <w:tcPr>
            <w:tcW w:w="132" w:type="dxa"/>
            <w:shd w:val="clear" w:color="auto" w:fill="auto"/>
            <w:noWrap/>
            <w:tcMar>
              <w:left w:w="0" w:type="dxa"/>
              <w:right w:w="0" w:type="dxa"/>
            </w:tcMar>
            <w:hideMark/>
          </w:tcPr>
          <w:p w14:paraId="362879C0"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9D393B1" w14:textId="77777777" w:rsidR="00E54966" w:rsidRPr="00EE121F" w:rsidRDefault="00E54966" w:rsidP="009A57F6">
            <w:pPr>
              <w:jc w:val="center"/>
              <w:rPr>
                <w:color w:val="000000"/>
                <w:sz w:val="22"/>
              </w:rPr>
            </w:pPr>
            <w:r w:rsidRPr="00EE121F">
              <w:rPr>
                <w:color w:val="000000"/>
                <w:sz w:val="22"/>
              </w:rPr>
              <w:t>2.40</w:t>
            </w:r>
          </w:p>
        </w:tc>
        <w:tc>
          <w:tcPr>
            <w:tcW w:w="533" w:type="dxa"/>
            <w:shd w:val="clear" w:color="auto" w:fill="auto"/>
            <w:noWrap/>
            <w:tcMar>
              <w:left w:w="0" w:type="dxa"/>
              <w:right w:w="0" w:type="dxa"/>
            </w:tcMar>
            <w:hideMark/>
          </w:tcPr>
          <w:p w14:paraId="54D5B814" w14:textId="77777777" w:rsidR="00E54966" w:rsidRPr="00EE121F" w:rsidRDefault="00E54966" w:rsidP="009A57F6">
            <w:pPr>
              <w:jc w:val="center"/>
              <w:rPr>
                <w:color w:val="000000"/>
                <w:sz w:val="22"/>
              </w:rPr>
            </w:pPr>
            <w:r w:rsidRPr="00EE121F">
              <w:rPr>
                <w:color w:val="000000"/>
                <w:sz w:val="22"/>
              </w:rPr>
              <w:t>1.89</w:t>
            </w:r>
          </w:p>
        </w:tc>
        <w:tc>
          <w:tcPr>
            <w:tcW w:w="590" w:type="dxa"/>
            <w:shd w:val="clear" w:color="auto" w:fill="auto"/>
            <w:noWrap/>
            <w:tcMar>
              <w:left w:w="0" w:type="dxa"/>
              <w:right w:w="0" w:type="dxa"/>
            </w:tcMar>
            <w:hideMark/>
          </w:tcPr>
          <w:p w14:paraId="2603BBBF" w14:textId="77777777" w:rsidR="00E54966" w:rsidRPr="00EE121F" w:rsidRDefault="00E54966" w:rsidP="009A57F6">
            <w:pPr>
              <w:jc w:val="center"/>
              <w:rPr>
                <w:color w:val="000000"/>
                <w:sz w:val="22"/>
              </w:rPr>
            </w:pPr>
            <w:r w:rsidRPr="00EE121F">
              <w:rPr>
                <w:color w:val="000000"/>
                <w:sz w:val="22"/>
              </w:rPr>
              <w:t>0–7</w:t>
            </w:r>
          </w:p>
        </w:tc>
        <w:tc>
          <w:tcPr>
            <w:tcW w:w="132" w:type="dxa"/>
            <w:shd w:val="clear" w:color="auto" w:fill="auto"/>
            <w:noWrap/>
            <w:tcMar>
              <w:left w:w="0" w:type="dxa"/>
              <w:right w:w="0" w:type="dxa"/>
            </w:tcMar>
            <w:hideMark/>
          </w:tcPr>
          <w:p w14:paraId="7846581D"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3DAF468C" w14:textId="77777777" w:rsidR="00E54966" w:rsidRPr="00EE121F" w:rsidRDefault="00E54966" w:rsidP="009A57F6">
            <w:pPr>
              <w:jc w:val="center"/>
              <w:rPr>
                <w:color w:val="000000"/>
                <w:sz w:val="22"/>
              </w:rPr>
            </w:pPr>
            <w:r w:rsidRPr="00EE121F">
              <w:rPr>
                <w:color w:val="000000"/>
                <w:sz w:val="22"/>
              </w:rPr>
              <w:t>2.84</w:t>
            </w:r>
          </w:p>
        </w:tc>
        <w:tc>
          <w:tcPr>
            <w:tcW w:w="590" w:type="dxa"/>
            <w:shd w:val="clear" w:color="auto" w:fill="auto"/>
            <w:noWrap/>
            <w:tcMar>
              <w:left w:w="0" w:type="dxa"/>
              <w:right w:w="0" w:type="dxa"/>
            </w:tcMar>
            <w:hideMark/>
          </w:tcPr>
          <w:p w14:paraId="08324600" w14:textId="77777777" w:rsidR="00E54966" w:rsidRPr="00EE121F" w:rsidRDefault="00E54966" w:rsidP="009A57F6">
            <w:pPr>
              <w:jc w:val="center"/>
              <w:rPr>
                <w:color w:val="000000"/>
                <w:sz w:val="22"/>
              </w:rPr>
            </w:pPr>
            <w:r w:rsidRPr="00EE121F">
              <w:rPr>
                <w:color w:val="000000"/>
                <w:sz w:val="22"/>
              </w:rPr>
              <w:t>2.09</w:t>
            </w:r>
          </w:p>
        </w:tc>
        <w:tc>
          <w:tcPr>
            <w:tcW w:w="590" w:type="dxa"/>
            <w:shd w:val="clear" w:color="auto" w:fill="auto"/>
            <w:noWrap/>
            <w:tcMar>
              <w:left w:w="0" w:type="dxa"/>
              <w:right w:w="0" w:type="dxa"/>
            </w:tcMar>
            <w:hideMark/>
          </w:tcPr>
          <w:p w14:paraId="0BB41903" w14:textId="77777777" w:rsidR="00E54966" w:rsidRPr="00EE121F" w:rsidRDefault="00E54966" w:rsidP="009A57F6">
            <w:pPr>
              <w:jc w:val="center"/>
              <w:rPr>
                <w:color w:val="000000"/>
                <w:sz w:val="22"/>
              </w:rPr>
            </w:pPr>
            <w:r w:rsidRPr="00EE121F">
              <w:rPr>
                <w:color w:val="000000"/>
                <w:sz w:val="22"/>
              </w:rPr>
              <w:t>0–11</w:t>
            </w:r>
          </w:p>
        </w:tc>
        <w:tc>
          <w:tcPr>
            <w:tcW w:w="144" w:type="dxa"/>
            <w:shd w:val="clear" w:color="auto" w:fill="auto"/>
            <w:noWrap/>
            <w:tcMar>
              <w:left w:w="14" w:type="dxa"/>
              <w:right w:w="14" w:type="dxa"/>
            </w:tcMar>
            <w:hideMark/>
          </w:tcPr>
          <w:p w14:paraId="1730459C"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31EB2A05" w14:textId="77777777" w:rsidR="00E54966" w:rsidRPr="00EE121F" w:rsidRDefault="00E54966" w:rsidP="009A57F6">
            <w:pPr>
              <w:jc w:val="center"/>
              <w:rPr>
                <w:color w:val="000000"/>
                <w:sz w:val="22"/>
              </w:rPr>
            </w:pPr>
            <w:r w:rsidRPr="00EE121F">
              <w:rPr>
                <w:color w:val="000000"/>
                <w:sz w:val="22"/>
              </w:rPr>
              <w:t>2.66</w:t>
            </w:r>
          </w:p>
        </w:tc>
        <w:tc>
          <w:tcPr>
            <w:tcW w:w="590" w:type="dxa"/>
            <w:shd w:val="clear" w:color="auto" w:fill="auto"/>
            <w:noWrap/>
            <w:tcMar>
              <w:left w:w="0" w:type="dxa"/>
              <w:right w:w="0" w:type="dxa"/>
            </w:tcMar>
            <w:hideMark/>
          </w:tcPr>
          <w:p w14:paraId="25B7CC13" w14:textId="77777777" w:rsidR="00E54966" w:rsidRPr="00EE121F" w:rsidRDefault="00E54966" w:rsidP="009A57F6">
            <w:pPr>
              <w:jc w:val="center"/>
              <w:rPr>
                <w:color w:val="000000"/>
                <w:sz w:val="22"/>
              </w:rPr>
            </w:pPr>
            <w:r w:rsidRPr="00EE121F">
              <w:rPr>
                <w:color w:val="000000"/>
                <w:sz w:val="22"/>
              </w:rPr>
              <w:t>2.15</w:t>
            </w:r>
          </w:p>
        </w:tc>
        <w:tc>
          <w:tcPr>
            <w:tcW w:w="590" w:type="dxa"/>
            <w:shd w:val="clear" w:color="auto" w:fill="auto"/>
            <w:noWrap/>
            <w:tcMar>
              <w:left w:w="0" w:type="dxa"/>
              <w:right w:w="0" w:type="dxa"/>
            </w:tcMar>
            <w:hideMark/>
          </w:tcPr>
          <w:p w14:paraId="171CA89B" w14:textId="77777777" w:rsidR="00E54966" w:rsidRPr="00EE121F" w:rsidRDefault="00E54966" w:rsidP="009A57F6">
            <w:pPr>
              <w:jc w:val="center"/>
              <w:rPr>
                <w:color w:val="000000"/>
                <w:sz w:val="22"/>
              </w:rPr>
            </w:pPr>
            <w:r w:rsidRPr="00EE121F">
              <w:rPr>
                <w:color w:val="000000"/>
                <w:sz w:val="22"/>
              </w:rPr>
              <w:t>0–11</w:t>
            </w:r>
          </w:p>
        </w:tc>
      </w:tr>
      <w:tr w:rsidR="00E54966" w:rsidRPr="00EE121F" w14:paraId="12702516" w14:textId="77777777" w:rsidTr="3D881CCF">
        <w:trPr>
          <w:trHeight w:val="312"/>
        </w:trPr>
        <w:tc>
          <w:tcPr>
            <w:tcW w:w="2337" w:type="dxa"/>
            <w:shd w:val="clear" w:color="auto" w:fill="auto"/>
            <w:noWrap/>
            <w:tcMar>
              <w:left w:w="14" w:type="dxa"/>
              <w:right w:w="14" w:type="dxa"/>
            </w:tcMar>
            <w:hideMark/>
          </w:tcPr>
          <w:p w14:paraId="73D69BB4" w14:textId="55854932" w:rsidR="00E54966" w:rsidRPr="00EE121F" w:rsidRDefault="00E54966" w:rsidP="009A57F6">
            <w:pPr>
              <w:rPr>
                <w:color w:val="000000"/>
                <w:sz w:val="22"/>
              </w:rPr>
            </w:pPr>
            <w:r w:rsidRPr="00EE121F">
              <w:rPr>
                <w:color w:val="000000"/>
                <w:sz w:val="22"/>
              </w:rPr>
              <w:t xml:space="preserve">  TNR: </w:t>
            </w:r>
            <w:r>
              <w:rPr>
                <w:color w:val="000000"/>
                <w:sz w:val="22"/>
              </w:rPr>
              <w:t>C</w:t>
            </w:r>
            <w:r w:rsidRPr="00EE121F">
              <w:rPr>
                <w:color w:val="000000"/>
                <w:sz w:val="22"/>
              </w:rPr>
              <w:t>omprehension</w:t>
            </w:r>
          </w:p>
        </w:tc>
        <w:tc>
          <w:tcPr>
            <w:tcW w:w="533" w:type="dxa"/>
            <w:shd w:val="clear" w:color="auto" w:fill="auto"/>
            <w:noWrap/>
            <w:tcMar>
              <w:left w:w="0" w:type="dxa"/>
              <w:right w:w="0" w:type="dxa"/>
            </w:tcMar>
            <w:hideMark/>
          </w:tcPr>
          <w:p w14:paraId="0B203E1B" w14:textId="77777777" w:rsidR="00E54966" w:rsidRPr="00EE121F" w:rsidRDefault="00E54966" w:rsidP="009A57F6">
            <w:pPr>
              <w:jc w:val="center"/>
              <w:rPr>
                <w:color w:val="000000"/>
                <w:sz w:val="22"/>
              </w:rPr>
            </w:pPr>
            <w:r w:rsidRPr="00EE121F">
              <w:rPr>
                <w:color w:val="000000"/>
                <w:sz w:val="22"/>
              </w:rPr>
              <w:t>3.68</w:t>
            </w:r>
          </w:p>
        </w:tc>
        <w:tc>
          <w:tcPr>
            <w:tcW w:w="533" w:type="dxa"/>
            <w:shd w:val="clear" w:color="auto" w:fill="auto"/>
            <w:noWrap/>
            <w:tcMar>
              <w:left w:w="0" w:type="dxa"/>
              <w:right w:w="0" w:type="dxa"/>
            </w:tcMar>
            <w:hideMark/>
          </w:tcPr>
          <w:p w14:paraId="6EFB5312" w14:textId="77777777" w:rsidR="00E54966" w:rsidRPr="00EE121F" w:rsidRDefault="00E54966" w:rsidP="009A57F6">
            <w:pPr>
              <w:jc w:val="center"/>
              <w:rPr>
                <w:color w:val="000000"/>
                <w:sz w:val="22"/>
              </w:rPr>
            </w:pPr>
            <w:r w:rsidRPr="00EE121F">
              <w:rPr>
                <w:color w:val="000000"/>
                <w:sz w:val="22"/>
              </w:rPr>
              <w:t>1.78</w:t>
            </w:r>
          </w:p>
        </w:tc>
        <w:tc>
          <w:tcPr>
            <w:tcW w:w="590" w:type="dxa"/>
            <w:shd w:val="clear" w:color="auto" w:fill="auto"/>
            <w:noWrap/>
            <w:tcMar>
              <w:left w:w="0" w:type="dxa"/>
              <w:right w:w="0" w:type="dxa"/>
            </w:tcMar>
            <w:hideMark/>
          </w:tcPr>
          <w:p w14:paraId="3AAEBB65" w14:textId="77777777" w:rsidR="00E54966" w:rsidRPr="00EE121F" w:rsidRDefault="00E54966" w:rsidP="009A57F6">
            <w:pPr>
              <w:jc w:val="center"/>
              <w:rPr>
                <w:color w:val="000000"/>
                <w:sz w:val="22"/>
              </w:rPr>
            </w:pPr>
            <w:r w:rsidRPr="00EE121F">
              <w:rPr>
                <w:color w:val="000000"/>
                <w:sz w:val="22"/>
              </w:rPr>
              <w:t>0–6</w:t>
            </w:r>
          </w:p>
        </w:tc>
        <w:tc>
          <w:tcPr>
            <w:tcW w:w="130" w:type="dxa"/>
            <w:shd w:val="clear" w:color="auto" w:fill="auto"/>
            <w:noWrap/>
            <w:tcMar>
              <w:left w:w="0" w:type="dxa"/>
              <w:right w:w="0" w:type="dxa"/>
            </w:tcMar>
          </w:tcPr>
          <w:p w14:paraId="5C57F439"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5410314" w14:textId="77777777" w:rsidR="00E54966" w:rsidRPr="00EE121F" w:rsidRDefault="00E54966" w:rsidP="009A57F6">
            <w:pPr>
              <w:jc w:val="center"/>
              <w:rPr>
                <w:color w:val="000000"/>
                <w:sz w:val="22"/>
              </w:rPr>
            </w:pPr>
            <w:r w:rsidRPr="00EE121F">
              <w:rPr>
                <w:color w:val="000000"/>
                <w:sz w:val="22"/>
              </w:rPr>
              <w:t>3.98</w:t>
            </w:r>
          </w:p>
        </w:tc>
        <w:tc>
          <w:tcPr>
            <w:tcW w:w="533" w:type="dxa"/>
            <w:shd w:val="clear" w:color="auto" w:fill="auto"/>
            <w:noWrap/>
            <w:tcMar>
              <w:left w:w="0" w:type="dxa"/>
              <w:right w:w="0" w:type="dxa"/>
            </w:tcMar>
            <w:hideMark/>
          </w:tcPr>
          <w:p w14:paraId="1A1FDDFA" w14:textId="77777777" w:rsidR="00E54966" w:rsidRPr="00EE121F" w:rsidRDefault="00E54966" w:rsidP="009A57F6">
            <w:pPr>
              <w:jc w:val="center"/>
              <w:rPr>
                <w:color w:val="000000"/>
                <w:sz w:val="22"/>
              </w:rPr>
            </w:pPr>
            <w:r w:rsidRPr="00EE121F">
              <w:rPr>
                <w:color w:val="000000"/>
                <w:sz w:val="22"/>
              </w:rPr>
              <w:t>1.59</w:t>
            </w:r>
          </w:p>
        </w:tc>
        <w:tc>
          <w:tcPr>
            <w:tcW w:w="590" w:type="dxa"/>
            <w:shd w:val="clear" w:color="auto" w:fill="auto"/>
            <w:noWrap/>
            <w:tcMar>
              <w:left w:w="0" w:type="dxa"/>
              <w:right w:w="0" w:type="dxa"/>
            </w:tcMar>
            <w:hideMark/>
          </w:tcPr>
          <w:p w14:paraId="53936CC7" w14:textId="77777777" w:rsidR="00E54966" w:rsidRPr="00EE121F" w:rsidRDefault="00E54966" w:rsidP="009A57F6">
            <w:pPr>
              <w:jc w:val="center"/>
              <w:rPr>
                <w:color w:val="000000"/>
                <w:sz w:val="22"/>
              </w:rPr>
            </w:pPr>
            <w:r w:rsidRPr="00EE121F">
              <w:rPr>
                <w:color w:val="000000"/>
                <w:sz w:val="22"/>
              </w:rPr>
              <w:t>0–6</w:t>
            </w:r>
          </w:p>
        </w:tc>
        <w:tc>
          <w:tcPr>
            <w:tcW w:w="134" w:type="dxa"/>
            <w:shd w:val="clear" w:color="auto" w:fill="auto"/>
            <w:noWrap/>
            <w:tcMar>
              <w:left w:w="0" w:type="dxa"/>
              <w:right w:w="0" w:type="dxa"/>
            </w:tcMar>
            <w:hideMark/>
          </w:tcPr>
          <w:p w14:paraId="59C0E788"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587F330F" w14:textId="77777777" w:rsidR="00E54966" w:rsidRPr="00EE121F" w:rsidRDefault="00E54966" w:rsidP="009A57F6">
            <w:pPr>
              <w:jc w:val="center"/>
              <w:rPr>
                <w:color w:val="000000"/>
                <w:sz w:val="22"/>
              </w:rPr>
            </w:pPr>
            <w:r w:rsidRPr="00EE121F">
              <w:rPr>
                <w:color w:val="000000"/>
                <w:sz w:val="22"/>
              </w:rPr>
              <w:t>4.14</w:t>
            </w:r>
          </w:p>
        </w:tc>
        <w:tc>
          <w:tcPr>
            <w:tcW w:w="533" w:type="dxa"/>
            <w:shd w:val="clear" w:color="auto" w:fill="auto"/>
            <w:noWrap/>
            <w:tcMar>
              <w:left w:w="0" w:type="dxa"/>
              <w:right w:w="0" w:type="dxa"/>
            </w:tcMar>
            <w:hideMark/>
          </w:tcPr>
          <w:p w14:paraId="22D69A72" w14:textId="77777777" w:rsidR="00E54966" w:rsidRPr="00EE121F" w:rsidRDefault="00E54966" w:rsidP="009A57F6">
            <w:pPr>
              <w:jc w:val="center"/>
              <w:rPr>
                <w:color w:val="000000"/>
                <w:sz w:val="22"/>
              </w:rPr>
            </w:pPr>
            <w:r w:rsidRPr="00EE121F">
              <w:rPr>
                <w:color w:val="000000"/>
                <w:sz w:val="22"/>
              </w:rPr>
              <w:t>1.67</w:t>
            </w:r>
          </w:p>
        </w:tc>
        <w:tc>
          <w:tcPr>
            <w:tcW w:w="590" w:type="dxa"/>
            <w:shd w:val="clear" w:color="auto" w:fill="auto"/>
            <w:noWrap/>
            <w:tcMar>
              <w:left w:w="0" w:type="dxa"/>
              <w:right w:w="0" w:type="dxa"/>
            </w:tcMar>
            <w:hideMark/>
          </w:tcPr>
          <w:p w14:paraId="1DEFD2A5" w14:textId="77777777" w:rsidR="00E54966" w:rsidRPr="00EE121F" w:rsidRDefault="00E54966" w:rsidP="009A57F6">
            <w:pPr>
              <w:jc w:val="center"/>
              <w:rPr>
                <w:color w:val="000000"/>
                <w:sz w:val="22"/>
              </w:rPr>
            </w:pPr>
            <w:r w:rsidRPr="00EE121F">
              <w:rPr>
                <w:color w:val="000000"/>
                <w:sz w:val="22"/>
              </w:rPr>
              <w:t>0–6</w:t>
            </w:r>
          </w:p>
        </w:tc>
        <w:tc>
          <w:tcPr>
            <w:tcW w:w="132" w:type="dxa"/>
            <w:shd w:val="clear" w:color="auto" w:fill="auto"/>
            <w:noWrap/>
            <w:tcMar>
              <w:left w:w="0" w:type="dxa"/>
              <w:right w:w="0" w:type="dxa"/>
            </w:tcMar>
            <w:hideMark/>
          </w:tcPr>
          <w:p w14:paraId="1470C582"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4555BD3B" w14:textId="77777777" w:rsidR="00E54966" w:rsidRPr="00EE121F" w:rsidRDefault="00E54966" w:rsidP="009A57F6">
            <w:pPr>
              <w:jc w:val="center"/>
              <w:rPr>
                <w:color w:val="000000"/>
                <w:sz w:val="22"/>
              </w:rPr>
            </w:pPr>
            <w:r w:rsidRPr="00EE121F">
              <w:rPr>
                <w:color w:val="000000"/>
                <w:sz w:val="22"/>
              </w:rPr>
              <w:t>4.39</w:t>
            </w:r>
          </w:p>
        </w:tc>
        <w:tc>
          <w:tcPr>
            <w:tcW w:w="533" w:type="dxa"/>
            <w:shd w:val="clear" w:color="auto" w:fill="auto"/>
            <w:noWrap/>
            <w:tcMar>
              <w:left w:w="0" w:type="dxa"/>
              <w:right w:w="0" w:type="dxa"/>
            </w:tcMar>
            <w:hideMark/>
          </w:tcPr>
          <w:p w14:paraId="05495256" w14:textId="77777777" w:rsidR="00E54966" w:rsidRPr="00EE121F" w:rsidRDefault="00E54966" w:rsidP="009A57F6">
            <w:pPr>
              <w:jc w:val="center"/>
              <w:rPr>
                <w:color w:val="000000"/>
                <w:sz w:val="22"/>
              </w:rPr>
            </w:pPr>
            <w:r w:rsidRPr="00EE121F">
              <w:rPr>
                <w:color w:val="000000"/>
                <w:sz w:val="22"/>
              </w:rPr>
              <w:t>1.40</w:t>
            </w:r>
          </w:p>
        </w:tc>
        <w:tc>
          <w:tcPr>
            <w:tcW w:w="590" w:type="dxa"/>
            <w:shd w:val="clear" w:color="auto" w:fill="auto"/>
            <w:noWrap/>
            <w:tcMar>
              <w:left w:w="0" w:type="dxa"/>
              <w:right w:w="0" w:type="dxa"/>
            </w:tcMar>
            <w:hideMark/>
          </w:tcPr>
          <w:p w14:paraId="68E84ECF" w14:textId="77777777" w:rsidR="00E54966" w:rsidRPr="00EE121F" w:rsidRDefault="00E54966" w:rsidP="009A57F6">
            <w:pPr>
              <w:jc w:val="center"/>
              <w:rPr>
                <w:color w:val="000000"/>
                <w:sz w:val="22"/>
              </w:rPr>
            </w:pPr>
            <w:r w:rsidRPr="00EE121F">
              <w:rPr>
                <w:color w:val="000000"/>
                <w:sz w:val="22"/>
              </w:rPr>
              <w:t>0–6</w:t>
            </w:r>
          </w:p>
        </w:tc>
        <w:tc>
          <w:tcPr>
            <w:tcW w:w="132" w:type="dxa"/>
            <w:shd w:val="clear" w:color="auto" w:fill="auto"/>
            <w:noWrap/>
            <w:tcMar>
              <w:left w:w="0" w:type="dxa"/>
              <w:right w:w="0" w:type="dxa"/>
            </w:tcMar>
            <w:hideMark/>
          </w:tcPr>
          <w:p w14:paraId="3324436D"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113B797A" w14:textId="77777777" w:rsidR="00E54966" w:rsidRPr="00EE121F" w:rsidRDefault="00E54966" w:rsidP="009A57F6">
            <w:pPr>
              <w:jc w:val="center"/>
              <w:rPr>
                <w:color w:val="000000"/>
                <w:sz w:val="22"/>
              </w:rPr>
            </w:pPr>
            <w:r w:rsidRPr="00EE121F">
              <w:rPr>
                <w:color w:val="000000"/>
                <w:sz w:val="22"/>
              </w:rPr>
              <w:t>4.11</w:t>
            </w:r>
          </w:p>
        </w:tc>
        <w:tc>
          <w:tcPr>
            <w:tcW w:w="590" w:type="dxa"/>
            <w:shd w:val="clear" w:color="auto" w:fill="auto"/>
            <w:noWrap/>
            <w:tcMar>
              <w:left w:w="0" w:type="dxa"/>
              <w:right w:w="0" w:type="dxa"/>
            </w:tcMar>
            <w:hideMark/>
          </w:tcPr>
          <w:p w14:paraId="31AFFEBC" w14:textId="77777777" w:rsidR="00E54966" w:rsidRPr="00EE121F" w:rsidRDefault="00E54966" w:rsidP="009A57F6">
            <w:pPr>
              <w:jc w:val="center"/>
              <w:rPr>
                <w:color w:val="000000"/>
                <w:sz w:val="22"/>
              </w:rPr>
            </w:pPr>
            <w:r w:rsidRPr="00EE121F">
              <w:rPr>
                <w:color w:val="000000"/>
                <w:sz w:val="22"/>
              </w:rPr>
              <w:t>1.45</w:t>
            </w:r>
          </w:p>
        </w:tc>
        <w:tc>
          <w:tcPr>
            <w:tcW w:w="590" w:type="dxa"/>
            <w:shd w:val="clear" w:color="auto" w:fill="auto"/>
            <w:noWrap/>
            <w:tcMar>
              <w:left w:w="0" w:type="dxa"/>
              <w:right w:w="0" w:type="dxa"/>
            </w:tcMar>
            <w:hideMark/>
          </w:tcPr>
          <w:p w14:paraId="47CC3BBA" w14:textId="77777777" w:rsidR="00E54966" w:rsidRPr="00EE121F" w:rsidRDefault="00E54966" w:rsidP="009A57F6">
            <w:pPr>
              <w:jc w:val="center"/>
              <w:rPr>
                <w:color w:val="000000"/>
                <w:sz w:val="22"/>
              </w:rPr>
            </w:pPr>
            <w:r w:rsidRPr="00EE121F">
              <w:rPr>
                <w:color w:val="000000"/>
                <w:sz w:val="22"/>
              </w:rPr>
              <w:t>1–6</w:t>
            </w:r>
          </w:p>
        </w:tc>
        <w:tc>
          <w:tcPr>
            <w:tcW w:w="144" w:type="dxa"/>
            <w:shd w:val="clear" w:color="auto" w:fill="auto"/>
            <w:noWrap/>
            <w:tcMar>
              <w:left w:w="14" w:type="dxa"/>
              <w:right w:w="14" w:type="dxa"/>
            </w:tcMar>
            <w:hideMark/>
          </w:tcPr>
          <w:p w14:paraId="011C28B7"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3052954D" w14:textId="77777777" w:rsidR="00E54966" w:rsidRPr="00EE121F" w:rsidRDefault="00E54966" w:rsidP="009A57F6">
            <w:pPr>
              <w:jc w:val="center"/>
              <w:rPr>
                <w:color w:val="000000"/>
                <w:sz w:val="22"/>
              </w:rPr>
            </w:pPr>
            <w:r w:rsidRPr="00EE121F">
              <w:rPr>
                <w:color w:val="000000"/>
                <w:sz w:val="22"/>
              </w:rPr>
              <w:t>4.69</w:t>
            </w:r>
          </w:p>
        </w:tc>
        <w:tc>
          <w:tcPr>
            <w:tcW w:w="590" w:type="dxa"/>
            <w:shd w:val="clear" w:color="auto" w:fill="auto"/>
            <w:noWrap/>
            <w:tcMar>
              <w:left w:w="0" w:type="dxa"/>
              <w:right w:w="0" w:type="dxa"/>
            </w:tcMar>
            <w:hideMark/>
          </w:tcPr>
          <w:p w14:paraId="6B3673E0" w14:textId="77777777" w:rsidR="00E54966" w:rsidRPr="00EE121F" w:rsidRDefault="00E54966" w:rsidP="009A57F6">
            <w:pPr>
              <w:jc w:val="center"/>
              <w:rPr>
                <w:color w:val="000000"/>
                <w:sz w:val="22"/>
              </w:rPr>
            </w:pPr>
            <w:r w:rsidRPr="00EE121F">
              <w:rPr>
                <w:color w:val="000000"/>
                <w:sz w:val="22"/>
              </w:rPr>
              <w:t>1.24</w:t>
            </w:r>
          </w:p>
        </w:tc>
        <w:tc>
          <w:tcPr>
            <w:tcW w:w="590" w:type="dxa"/>
            <w:shd w:val="clear" w:color="auto" w:fill="auto"/>
            <w:noWrap/>
            <w:tcMar>
              <w:left w:w="0" w:type="dxa"/>
              <w:right w:w="0" w:type="dxa"/>
            </w:tcMar>
            <w:hideMark/>
          </w:tcPr>
          <w:p w14:paraId="230859F7" w14:textId="77777777" w:rsidR="00E54966" w:rsidRPr="00EE121F" w:rsidRDefault="00E54966" w:rsidP="009A57F6">
            <w:pPr>
              <w:jc w:val="center"/>
              <w:rPr>
                <w:color w:val="000000"/>
                <w:sz w:val="22"/>
              </w:rPr>
            </w:pPr>
            <w:r w:rsidRPr="00EE121F">
              <w:rPr>
                <w:color w:val="000000"/>
                <w:sz w:val="22"/>
              </w:rPr>
              <w:t>1–6</w:t>
            </w:r>
          </w:p>
        </w:tc>
      </w:tr>
      <w:tr w:rsidR="00E54966" w:rsidRPr="00EE121F" w14:paraId="7A8D6608" w14:textId="77777777" w:rsidTr="3D881CCF">
        <w:trPr>
          <w:trHeight w:val="312"/>
        </w:trPr>
        <w:tc>
          <w:tcPr>
            <w:tcW w:w="2337" w:type="dxa"/>
            <w:shd w:val="clear" w:color="auto" w:fill="auto"/>
            <w:noWrap/>
            <w:tcMar>
              <w:left w:w="14" w:type="dxa"/>
              <w:right w:w="14" w:type="dxa"/>
            </w:tcMar>
            <w:hideMark/>
          </w:tcPr>
          <w:p w14:paraId="734B73FD" w14:textId="7555EC36" w:rsidR="00E54966" w:rsidRPr="00EE121F" w:rsidRDefault="00E54966" w:rsidP="009A57F6">
            <w:pPr>
              <w:rPr>
                <w:color w:val="000000"/>
                <w:sz w:val="22"/>
              </w:rPr>
            </w:pPr>
            <w:r w:rsidRPr="00EE121F">
              <w:rPr>
                <w:color w:val="000000"/>
                <w:sz w:val="22"/>
              </w:rPr>
              <w:t xml:space="preserve">  TNL: </w:t>
            </w:r>
            <w:r>
              <w:rPr>
                <w:color w:val="000000"/>
                <w:sz w:val="22"/>
              </w:rPr>
              <w:t>C</w:t>
            </w:r>
            <w:r w:rsidRPr="00EE121F">
              <w:rPr>
                <w:color w:val="000000"/>
                <w:sz w:val="22"/>
              </w:rPr>
              <w:t>omprehension</w:t>
            </w:r>
          </w:p>
        </w:tc>
        <w:tc>
          <w:tcPr>
            <w:tcW w:w="533" w:type="dxa"/>
            <w:shd w:val="clear" w:color="auto" w:fill="auto"/>
            <w:noWrap/>
            <w:tcMar>
              <w:left w:w="0" w:type="dxa"/>
              <w:right w:w="0" w:type="dxa"/>
            </w:tcMar>
            <w:hideMark/>
          </w:tcPr>
          <w:p w14:paraId="30AD9730" w14:textId="77777777" w:rsidR="00E54966" w:rsidRPr="00EE121F" w:rsidRDefault="00E54966" w:rsidP="009A57F6">
            <w:pPr>
              <w:jc w:val="center"/>
              <w:rPr>
                <w:color w:val="000000"/>
                <w:sz w:val="22"/>
              </w:rPr>
            </w:pPr>
            <w:r w:rsidRPr="00EE121F">
              <w:rPr>
                <w:color w:val="000000"/>
                <w:sz w:val="22"/>
              </w:rPr>
              <w:t>17.52</w:t>
            </w:r>
          </w:p>
        </w:tc>
        <w:tc>
          <w:tcPr>
            <w:tcW w:w="533" w:type="dxa"/>
            <w:shd w:val="clear" w:color="auto" w:fill="auto"/>
            <w:noWrap/>
            <w:tcMar>
              <w:left w:w="0" w:type="dxa"/>
              <w:right w:w="0" w:type="dxa"/>
            </w:tcMar>
            <w:hideMark/>
          </w:tcPr>
          <w:p w14:paraId="0E8DE408" w14:textId="77777777" w:rsidR="00E54966" w:rsidRPr="00EE121F" w:rsidRDefault="00E54966" w:rsidP="009A57F6">
            <w:pPr>
              <w:jc w:val="center"/>
              <w:rPr>
                <w:color w:val="000000"/>
                <w:sz w:val="22"/>
              </w:rPr>
            </w:pPr>
            <w:r w:rsidRPr="00EE121F">
              <w:rPr>
                <w:color w:val="000000"/>
                <w:sz w:val="22"/>
              </w:rPr>
              <w:t>7.02</w:t>
            </w:r>
          </w:p>
        </w:tc>
        <w:tc>
          <w:tcPr>
            <w:tcW w:w="590" w:type="dxa"/>
            <w:shd w:val="clear" w:color="auto" w:fill="auto"/>
            <w:noWrap/>
            <w:tcMar>
              <w:left w:w="0" w:type="dxa"/>
              <w:right w:w="0" w:type="dxa"/>
            </w:tcMar>
            <w:hideMark/>
          </w:tcPr>
          <w:p w14:paraId="7471C757" w14:textId="77777777" w:rsidR="00E54966" w:rsidRPr="00EE121F" w:rsidRDefault="00E54966" w:rsidP="009A57F6">
            <w:pPr>
              <w:jc w:val="center"/>
              <w:rPr>
                <w:color w:val="000000"/>
                <w:sz w:val="22"/>
              </w:rPr>
            </w:pPr>
            <w:r w:rsidRPr="00EE121F">
              <w:rPr>
                <w:color w:val="000000"/>
                <w:sz w:val="22"/>
              </w:rPr>
              <w:t>2–30</w:t>
            </w:r>
          </w:p>
        </w:tc>
        <w:tc>
          <w:tcPr>
            <w:tcW w:w="130" w:type="dxa"/>
            <w:shd w:val="clear" w:color="auto" w:fill="auto"/>
            <w:noWrap/>
            <w:tcMar>
              <w:left w:w="0" w:type="dxa"/>
              <w:right w:w="0" w:type="dxa"/>
            </w:tcMar>
          </w:tcPr>
          <w:p w14:paraId="4BF95CE6"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386DCCFB" w14:textId="77777777" w:rsidR="00E54966" w:rsidRPr="00EE121F" w:rsidRDefault="00E54966" w:rsidP="009A57F6">
            <w:pPr>
              <w:jc w:val="center"/>
              <w:rPr>
                <w:color w:val="000000"/>
                <w:sz w:val="22"/>
              </w:rPr>
            </w:pPr>
            <w:r w:rsidRPr="00EE121F">
              <w:rPr>
                <w:color w:val="000000"/>
                <w:sz w:val="22"/>
              </w:rPr>
              <w:t>18.90</w:t>
            </w:r>
          </w:p>
        </w:tc>
        <w:tc>
          <w:tcPr>
            <w:tcW w:w="533" w:type="dxa"/>
            <w:shd w:val="clear" w:color="auto" w:fill="auto"/>
            <w:noWrap/>
            <w:tcMar>
              <w:left w:w="0" w:type="dxa"/>
              <w:right w:w="0" w:type="dxa"/>
            </w:tcMar>
            <w:hideMark/>
          </w:tcPr>
          <w:p w14:paraId="675D8276" w14:textId="77777777" w:rsidR="00E54966" w:rsidRPr="00EE121F" w:rsidRDefault="00E54966" w:rsidP="009A57F6">
            <w:pPr>
              <w:jc w:val="center"/>
              <w:rPr>
                <w:color w:val="000000"/>
                <w:sz w:val="22"/>
              </w:rPr>
            </w:pPr>
            <w:r w:rsidRPr="00EE121F">
              <w:rPr>
                <w:color w:val="000000"/>
                <w:sz w:val="22"/>
              </w:rPr>
              <w:t>6.55</w:t>
            </w:r>
          </w:p>
        </w:tc>
        <w:tc>
          <w:tcPr>
            <w:tcW w:w="590" w:type="dxa"/>
            <w:shd w:val="clear" w:color="auto" w:fill="auto"/>
            <w:noWrap/>
            <w:tcMar>
              <w:left w:w="0" w:type="dxa"/>
              <w:right w:w="0" w:type="dxa"/>
            </w:tcMar>
            <w:hideMark/>
          </w:tcPr>
          <w:p w14:paraId="0962DB70" w14:textId="77777777" w:rsidR="00E54966" w:rsidRPr="00EE121F" w:rsidRDefault="00E54966" w:rsidP="009A57F6">
            <w:pPr>
              <w:jc w:val="center"/>
              <w:rPr>
                <w:color w:val="000000"/>
                <w:sz w:val="22"/>
              </w:rPr>
            </w:pPr>
            <w:r w:rsidRPr="00EE121F">
              <w:rPr>
                <w:color w:val="000000"/>
                <w:sz w:val="22"/>
              </w:rPr>
              <w:t>3–32</w:t>
            </w:r>
          </w:p>
        </w:tc>
        <w:tc>
          <w:tcPr>
            <w:tcW w:w="134" w:type="dxa"/>
            <w:shd w:val="clear" w:color="auto" w:fill="auto"/>
            <w:noWrap/>
            <w:tcMar>
              <w:left w:w="0" w:type="dxa"/>
              <w:right w:w="0" w:type="dxa"/>
            </w:tcMar>
            <w:hideMark/>
          </w:tcPr>
          <w:p w14:paraId="308900C0"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12EE8DE9" w14:textId="77777777" w:rsidR="00E54966" w:rsidRPr="00EE121F" w:rsidRDefault="00E54966" w:rsidP="009A57F6">
            <w:pPr>
              <w:jc w:val="center"/>
              <w:rPr>
                <w:color w:val="000000"/>
                <w:sz w:val="22"/>
              </w:rPr>
            </w:pPr>
            <w:r w:rsidRPr="00EE121F">
              <w:rPr>
                <w:color w:val="000000"/>
                <w:sz w:val="22"/>
              </w:rPr>
              <w:t>17.66</w:t>
            </w:r>
          </w:p>
        </w:tc>
        <w:tc>
          <w:tcPr>
            <w:tcW w:w="533" w:type="dxa"/>
            <w:shd w:val="clear" w:color="auto" w:fill="auto"/>
            <w:noWrap/>
            <w:tcMar>
              <w:left w:w="0" w:type="dxa"/>
              <w:right w:w="0" w:type="dxa"/>
            </w:tcMar>
            <w:hideMark/>
          </w:tcPr>
          <w:p w14:paraId="64C6D40C" w14:textId="77777777" w:rsidR="00E54966" w:rsidRPr="00EE121F" w:rsidRDefault="00E54966" w:rsidP="009A57F6">
            <w:pPr>
              <w:jc w:val="center"/>
              <w:rPr>
                <w:color w:val="000000"/>
                <w:sz w:val="22"/>
              </w:rPr>
            </w:pPr>
            <w:r w:rsidRPr="00EE121F">
              <w:rPr>
                <w:color w:val="000000"/>
                <w:sz w:val="22"/>
              </w:rPr>
              <w:t>7.08</w:t>
            </w:r>
          </w:p>
        </w:tc>
        <w:tc>
          <w:tcPr>
            <w:tcW w:w="590" w:type="dxa"/>
            <w:shd w:val="clear" w:color="auto" w:fill="auto"/>
            <w:noWrap/>
            <w:tcMar>
              <w:left w:w="0" w:type="dxa"/>
              <w:right w:w="0" w:type="dxa"/>
            </w:tcMar>
            <w:hideMark/>
          </w:tcPr>
          <w:p w14:paraId="3AC1B73D" w14:textId="77777777" w:rsidR="00E54966" w:rsidRPr="00EE121F" w:rsidRDefault="00E54966" w:rsidP="009A57F6">
            <w:pPr>
              <w:jc w:val="center"/>
              <w:rPr>
                <w:color w:val="000000"/>
                <w:sz w:val="22"/>
              </w:rPr>
            </w:pPr>
            <w:r w:rsidRPr="00EE121F">
              <w:rPr>
                <w:color w:val="000000"/>
                <w:sz w:val="22"/>
              </w:rPr>
              <w:t>1–31</w:t>
            </w:r>
          </w:p>
        </w:tc>
        <w:tc>
          <w:tcPr>
            <w:tcW w:w="132" w:type="dxa"/>
            <w:shd w:val="clear" w:color="auto" w:fill="auto"/>
            <w:noWrap/>
            <w:tcMar>
              <w:left w:w="0" w:type="dxa"/>
              <w:right w:w="0" w:type="dxa"/>
            </w:tcMar>
            <w:hideMark/>
          </w:tcPr>
          <w:p w14:paraId="349F61B3" w14:textId="77777777" w:rsidR="00E54966" w:rsidRPr="00EE121F" w:rsidRDefault="00E54966" w:rsidP="009A57F6">
            <w:pPr>
              <w:jc w:val="center"/>
              <w:rPr>
                <w:color w:val="000000"/>
                <w:sz w:val="22"/>
              </w:rPr>
            </w:pPr>
          </w:p>
        </w:tc>
        <w:tc>
          <w:tcPr>
            <w:tcW w:w="533" w:type="dxa"/>
            <w:shd w:val="clear" w:color="auto" w:fill="auto"/>
            <w:noWrap/>
            <w:tcMar>
              <w:left w:w="0" w:type="dxa"/>
              <w:right w:w="0" w:type="dxa"/>
            </w:tcMar>
            <w:hideMark/>
          </w:tcPr>
          <w:p w14:paraId="6173CEE4" w14:textId="77777777" w:rsidR="00E54966" w:rsidRPr="00EE121F" w:rsidRDefault="00E54966" w:rsidP="009A57F6">
            <w:pPr>
              <w:jc w:val="center"/>
              <w:rPr>
                <w:color w:val="000000"/>
                <w:sz w:val="22"/>
              </w:rPr>
            </w:pPr>
            <w:r w:rsidRPr="00EE121F">
              <w:rPr>
                <w:color w:val="000000"/>
                <w:sz w:val="22"/>
              </w:rPr>
              <w:t>22.54</w:t>
            </w:r>
          </w:p>
        </w:tc>
        <w:tc>
          <w:tcPr>
            <w:tcW w:w="533" w:type="dxa"/>
            <w:shd w:val="clear" w:color="auto" w:fill="auto"/>
            <w:noWrap/>
            <w:tcMar>
              <w:left w:w="0" w:type="dxa"/>
              <w:right w:w="0" w:type="dxa"/>
            </w:tcMar>
            <w:hideMark/>
          </w:tcPr>
          <w:p w14:paraId="32D4E9E1" w14:textId="77777777" w:rsidR="00E54966" w:rsidRPr="00EE121F" w:rsidRDefault="00E54966" w:rsidP="009A57F6">
            <w:pPr>
              <w:jc w:val="center"/>
              <w:rPr>
                <w:color w:val="000000"/>
                <w:sz w:val="22"/>
              </w:rPr>
            </w:pPr>
            <w:r w:rsidRPr="00EE121F">
              <w:rPr>
                <w:color w:val="000000"/>
                <w:sz w:val="22"/>
              </w:rPr>
              <w:t>6.50</w:t>
            </w:r>
          </w:p>
        </w:tc>
        <w:tc>
          <w:tcPr>
            <w:tcW w:w="590" w:type="dxa"/>
            <w:shd w:val="clear" w:color="auto" w:fill="auto"/>
            <w:noWrap/>
            <w:tcMar>
              <w:left w:w="0" w:type="dxa"/>
              <w:right w:w="0" w:type="dxa"/>
            </w:tcMar>
            <w:hideMark/>
          </w:tcPr>
          <w:p w14:paraId="2D1D298B" w14:textId="77777777" w:rsidR="00E54966" w:rsidRPr="00EE121F" w:rsidRDefault="00E54966" w:rsidP="009A57F6">
            <w:pPr>
              <w:jc w:val="center"/>
              <w:rPr>
                <w:color w:val="000000"/>
                <w:sz w:val="22"/>
              </w:rPr>
            </w:pPr>
            <w:r w:rsidRPr="00EE121F">
              <w:rPr>
                <w:color w:val="000000"/>
                <w:sz w:val="22"/>
              </w:rPr>
              <w:t>2–34</w:t>
            </w:r>
          </w:p>
        </w:tc>
        <w:tc>
          <w:tcPr>
            <w:tcW w:w="132" w:type="dxa"/>
            <w:shd w:val="clear" w:color="auto" w:fill="auto"/>
            <w:noWrap/>
            <w:tcMar>
              <w:left w:w="0" w:type="dxa"/>
              <w:right w:w="0" w:type="dxa"/>
            </w:tcMar>
            <w:hideMark/>
          </w:tcPr>
          <w:p w14:paraId="52CF73F0"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7B9FB219" w14:textId="77777777" w:rsidR="00E54966" w:rsidRPr="00EE121F" w:rsidRDefault="00E54966" w:rsidP="009A57F6">
            <w:pPr>
              <w:jc w:val="center"/>
              <w:rPr>
                <w:color w:val="000000"/>
                <w:sz w:val="22"/>
              </w:rPr>
            </w:pPr>
            <w:r w:rsidRPr="00EE121F">
              <w:rPr>
                <w:color w:val="000000"/>
                <w:sz w:val="22"/>
              </w:rPr>
              <w:t>22.08</w:t>
            </w:r>
          </w:p>
        </w:tc>
        <w:tc>
          <w:tcPr>
            <w:tcW w:w="590" w:type="dxa"/>
            <w:shd w:val="clear" w:color="auto" w:fill="auto"/>
            <w:noWrap/>
            <w:tcMar>
              <w:left w:w="0" w:type="dxa"/>
              <w:right w:w="0" w:type="dxa"/>
            </w:tcMar>
            <w:hideMark/>
          </w:tcPr>
          <w:p w14:paraId="38806936" w14:textId="77777777" w:rsidR="00E54966" w:rsidRPr="00EE121F" w:rsidRDefault="00E54966" w:rsidP="009A57F6">
            <w:pPr>
              <w:jc w:val="center"/>
              <w:rPr>
                <w:color w:val="000000"/>
                <w:sz w:val="22"/>
              </w:rPr>
            </w:pPr>
            <w:r w:rsidRPr="00EE121F">
              <w:rPr>
                <w:color w:val="000000"/>
                <w:sz w:val="22"/>
              </w:rPr>
              <w:t>6.30</w:t>
            </w:r>
          </w:p>
        </w:tc>
        <w:tc>
          <w:tcPr>
            <w:tcW w:w="590" w:type="dxa"/>
            <w:shd w:val="clear" w:color="auto" w:fill="auto"/>
            <w:noWrap/>
            <w:tcMar>
              <w:left w:w="0" w:type="dxa"/>
              <w:right w:w="0" w:type="dxa"/>
            </w:tcMar>
            <w:hideMark/>
          </w:tcPr>
          <w:p w14:paraId="31510779" w14:textId="77777777" w:rsidR="00E54966" w:rsidRPr="00EE121F" w:rsidRDefault="00E54966" w:rsidP="009A57F6">
            <w:pPr>
              <w:jc w:val="center"/>
              <w:rPr>
                <w:color w:val="000000"/>
                <w:sz w:val="22"/>
              </w:rPr>
            </w:pPr>
            <w:r w:rsidRPr="00EE121F">
              <w:rPr>
                <w:color w:val="000000"/>
                <w:sz w:val="22"/>
              </w:rPr>
              <w:t>4–34</w:t>
            </w:r>
          </w:p>
        </w:tc>
        <w:tc>
          <w:tcPr>
            <w:tcW w:w="144" w:type="dxa"/>
            <w:shd w:val="clear" w:color="auto" w:fill="auto"/>
            <w:noWrap/>
            <w:tcMar>
              <w:left w:w="14" w:type="dxa"/>
              <w:right w:w="14" w:type="dxa"/>
            </w:tcMar>
            <w:hideMark/>
          </w:tcPr>
          <w:p w14:paraId="0C98720B" w14:textId="77777777" w:rsidR="00E54966" w:rsidRPr="00EE121F" w:rsidRDefault="00E54966" w:rsidP="009A57F6">
            <w:pPr>
              <w:jc w:val="center"/>
              <w:rPr>
                <w:color w:val="000000"/>
                <w:sz w:val="22"/>
              </w:rPr>
            </w:pPr>
          </w:p>
        </w:tc>
        <w:tc>
          <w:tcPr>
            <w:tcW w:w="590" w:type="dxa"/>
            <w:shd w:val="clear" w:color="auto" w:fill="auto"/>
            <w:noWrap/>
            <w:tcMar>
              <w:left w:w="0" w:type="dxa"/>
              <w:right w:w="0" w:type="dxa"/>
            </w:tcMar>
            <w:hideMark/>
          </w:tcPr>
          <w:p w14:paraId="4F5BD59B" w14:textId="77777777" w:rsidR="00E54966" w:rsidRPr="00EE121F" w:rsidRDefault="00E54966" w:rsidP="009A57F6">
            <w:pPr>
              <w:jc w:val="center"/>
              <w:rPr>
                <w:color w:val="000000"/>
                <w:sz w:val="22"/>
              </w:rPr>
            </w:pPr>
            <w:r w:rsidRPr="00EE121F">
              <w:rPr>
                <w:color w:val="000000"/>
                <w:sz w:val="22"/>
              </w:rPr>
              <w:t>22.99</w:t>
            </w:r>
          </w:p>
        </w:tc>
        <w:tc>
          <w:tcPr>
            <w:tcW w:w="590" w:type="dxa"/>
            <w:shd w:val="clear" w:color="auto" w:fill="auto"/>
            <w:noWrap/>
            <w:tcMar>
              <w:left w:w="0" w:type="dxa"/>
              <w:right w:w="0" w:type="dxa"/>
            </w:tcMar>
            <w:hideMark/>
          </w:tcPr>
          <w:p w14:paraId="111E6B56" w14:textId="77777777" w:rsidR="00E54966" w:rsidRPr="00EE121F" w:rsidRDefault="00E54966" w:rsidP="009A57F6">
            <w:pPr>
              <w:jc w:val="center"/>
              <w:rPr>
                <w:color w:val="000000"/>
                <w:sz w:val="22"/>
              </w:rPr>
            </w:pPr>
            <w:r w:rsidRPr="00EE121F">
              <w:rPr>
                <w:color w:val="000000"/>
                <w:sz w:val="22"/>
              </w:rPr>
              <w:t>5.80</w:t>
            </w:r>
          </w:p>
        </w:tc>
        <w:tc>
          <w:tcPr>
            <w:tcW w:w="590" w:type="dxa"/>
            <w:shd w:val="clear" w:color="auto" w:fill="auto"/>
            <w:noWrap/>
            <w:tcMar>
              <w:left w:w="0" w:type="dxa"/>
              <w:right w:w="0" w:type="dxa"/>
            </w:tcMar>
            <w:hideMark/>
          </w:tcPr>
          <w:p w14:paraId="5708756B" w14:textId="77777777" w:rsidR="00E54966" w:rsidRPr="00EE121F" w:rsidRDefault="00E54966" w:rsidP="009A57F6">
            <w:pPr>
              <w:jc w:val="center"/>
              <w:rPr>
                <w:color w:val="000000"/>
                <w:sz w:val="22"/>
              </w:rPr>
            </w:pPr>
            <w:r w:rsidRPr="00EE121F">
              <w:rPr>
                <w:color w:val="000000"/>
                <w:sz w:val="22"/>
              </w:rPr>
              <w:t>3–33</w:t>
            </w:r>
          </w:p>
        </w:tc>
      </w:tr>
      <w:tr w:rsidR="00E54966" w:rsidRPr="00EE121F" w14:paraId="72FDFB40" w14:textId="77777777" w:rsidTr="3D881CCF">
        <w:trPr>
          <w:trHeight w:val="312"/>
        </w:trPr>
        <w:tc>
          <w:tcPr>
            <w:tcW w:w="2337" w:type="dxa"/>
            <w:tcBorders>
              <w:bottom w:val="single" w:sz="4" w:space="0" w:color="auto"/>
            </w:tcBorders>
            <w:shd w:val="clear" w:color="auto" w:fill="auto"/>
            <w:noWrap/>
            <w:tcMar>
              <w:left w:w="14" w:type="dxa"/>
              <w:right w:w="14" w:type="dxa"/>
            </w:tcMar>
            <w:hideMark/>
          </w:tcPr>
          <w:p w14:paraId="1D902AC8" w14:textId="7C53C6C7" w:rsidR="00E54966" w:rsidRPr="00EE121F" w:rsidRDefault="00E54966" w:rsidP="009A57F6">
            <w:pPr>
              <w:rPr>
                <w:color w:val="000000"/>
                <w:sz w:val="22"/>
              </w:rPr>
            </w:pPr>
            <w:r w:rsidRPr="00EE121F">
              <w:rPr>
                <w:color w:val="000000"/>
                <w:sz w:val="22"/>
              </w:rPr>
              <w:t xml:space="preserve">  Let’s Know! Vocab</w:t>
            </w:r>
          </w:p>
        </w:tc>
        <w:tc>
          <w:tcPr>
            <w:tcW w:w="533" w:type="dxa"/>
            <w:tcBorders>
              <w:bottom w:val="single" w:sz="4" w:space="0" w:color="auto"/>
            </w:tcBorders>
            <w:shd w:val="clear" w:color="auto" w:fill="auto"/>
            <w:noWrap/>
            <w:tcMar>
              <w:left w:w="0" w:type="dxa"/>
              <w:right w:w="0" w:type="dxa"/>
            </w:tcMar>
            <w:hideMark/>
          </w:tcPr>
          <w:p w14:paraId="3EC60775" w14:textId="77777777" w:rsidR="00E54966" w:rsidRPr="00EE121F" w:rsidRDefault="00E54966" w:rsidP="009A57F6">
            <w:pPr>
              <w:jc w:val="center"/>
              <w:rPr>
                <w:color w:val="000000"/>
                <w:sz w:val="22"/>
              </w:rPr>
            </w:pPr>
            <w:r w:rsidRPr="00EE121F">
              <w:rPr>
                <w:color w:val="000000"/>
                <w:sz w:val="22"/>
              </w:rPr>
              <w:t>10.81</w:t>
            </w:r>
          </w:p>
        </w:tc>
        <w:tc>
          <w:tcPr>
            <w:tcW w:w="533" w:type="dxa"/>
            <w:tcBorders>
              <w:bottom w:val="single" w:sz="4" w:space="0" w:color="auto"/>
            </w:tcBorders>
            <w:shd w:val="clear" w:color="auto" w:fill="auto"/>
            <w:noWrap/>
            <w:tcMar>
              <w:left w:w="0" w:type="dxa"/>
              <w:right w:w="0" w:type="dxa"/>
            </w:tcMar>
            <w:hideMark/>
          </w:tcPr>
          <w:p w14:paraId="4E18F450" w14:textId="77777777" w:rsidR="00E54966" w:rsidRPr="00EE121F" w:rsidRDefault="00E54966" w:rsidP="009A57F6">
            <w:pPr>
              <w:jc w:val="center"/>
              <w:rPr>
                <w:color w:val="000000"/>
                <w:sz w:val="22"/>
              </w:rPr>
            </w:pPr>
            <w:r w:rsidRPr="00EE121F">
              <w:rPr>
                <w:color w:val="000000"/>
                <w:sz w:val="22"/>
              </w:rPr>
              <w:t>7.25</w:t>
            </w:r>
          </w:p>
        </w:tc>
        <w:tc>
          <w:tcPr>
            <w:tcW w:w="590" w:type="dxa"/>
            <w:tcBorders>
              <w:bottom w:val="single" w:sz="4" w:space="0" w:color="auto"/>
            </w:tcBorders>
            <w:shd w:val="clear" w:color="auto" w:fill="auto"/>
            <w:noWrap/>
            <w:tcMar>
              <w:left w:w="0" w:type="dxa"/>
              <w:right w:w="0" w:type="dxa"/>
            </w:tcMar>
            <w:hideMark/>
          </w:tcPr>
          <w:p w14:paraId="2E616E9D" w14:textId="77777777" w:rsidR="00E54966" w:rsidRPr="00EE121F" w:rsidRDefault="00E54966" w:rsidP="009A57F6">
            <w:pPr>
              <w:jc w:val="center"/>
              <w:rPr>
                <w:color w:val="000000"/>
                <w:sz w:val="22"/>
              </w:rPr>
            </w:pPr>
            <w:r w:rsidRPr="00EE121F">
              <w:rPr>
                <w:color w:val="000000"/>
                <w:sz w:val="22"/>
              </w:rPr>
              <w:t>0–31</w:t>
            </w:r>
          </w:p>
        </w:tc>
        <w:tc>
          <w:tcPr>
            <w:tcW w:w="130" w:type="dxa"/>
            <w:tcBorders>
              <w:bottom w:val="single" w:sz="4" w:space="0" w:color="auto"/>
            </w:tcBorders>
            <w:shd w:val="clear" w:color="auto" w:fill="auto"/>
            <w:noWrap/>
            <w:tcMar>
              <w:left w:w="0" w:type="dxa"/>
              <w:right w:w="0" w:type="dxa"/>
            </w:tcMar>
          </w:tcPr>
          <w:p w14:paraId="6ADD56CC" w14:textId="77777777" w:rsidR="00E54966" w:rsidRPr="00EE121F" w:rsidRDefault="00E54966" w:rsidP="009A57F6">
            <w:pPr>
              <w:jc w:val="center"/>
              <w:rPr>
                <w:color w:val="000000"/>
                <w:sz w:val="22"/>
              </w:rPr>
            </w:pPr>
          </w:p>
        </w:tc>
        <w:tc>
          <w:tcPr>
            <w:tcW w:w="533" w:type="dxa"/>
            <w:tcBorders>
              <w:bottom w:val="single" w:sz="4" w:space="0" w:color="auto"/>
            </w:tcBorders>
            <w:shd w:val="clear" w:color="auto" w:fill="auto"/>
            <w:noWrap/>
            <w:tcMar>
              <w:left w:w="0" w:type="dxa"/>
              <w:right w:w="0" w:type="dxa"/>
            </w:tcMar>
            <w:hideMark/>
          </w:tcPr>
          <w:p w14:paraId="4857C12D" w14:textId="77777777" w:rsidR="00E54966" w:rsidRPr="00EE121F" w:rsidRDefault="00E54966" w:rsidP="009A57F6">
            <w:pPr>
              <w:jc w:val="center"/>
              <w:rPr>
                <w:color w:val="000000"/>
                <w:sz w:val="22"/>
              </w:rPr>
            </w:pPr>
            <w:r w:rsidRPr="00EE121F">
              <w:rPr>
                <w:color w:val="000000"/>
                <w:sz w:val="22"/>
              </w:rPr>
              <w:t>12.39</w:t>
            </w:r>
          </w:p>
        </w:tc>
        <w:tc>
          <w:tcPr>
            <w:tcW w:w="533" w:type="dxa"/>
            <w:tcBorders>
              <w:bottom w:val="single" w:sz="4" w:space="0" w:color="auto"/>
            </w:tcBorders>
            <w:shd w:val="clear" w:color="auto" w:fill="auto"/>
            <w:noWrap/>
            <w:tcMar>
              <w:left w:w="0" w:type="dxa"/>
              <w:right w:w="0" w:type="dxa"/>
            </w:tcMar>
            <w:hideMark/>
          </w:tcPr>
          <w:p w14:paraId="699AB8EE" w14:textId="77777777" w:rsidR="00E54966" w:rsidRPr="00EE121F" w:rsidRDefault="00E54966" w:rsidP="009A57F6">
            <w:pPr>
              <w:jc w:val="center"/>
              <w:rPr>
                <w:color w:val="000000"/>
                <w:sz w:val="22"/>
              </w:rPr>
            </w:pPr>
            <w:r w:rsidRPr="00EE121F">
              <w:rPr>
                <w:color w:val="000000"/>
                <w:sz w:val="22"/>
              </w:rPr>
              <w:t>7.13</w:t>
            </w:r>
          </w:p>
        </w:tc>
        <w:tc>
          <w:tcPr>
            <w:tcW w:w="590" w:type="dxa"/>
            <w:tcBorders>
              <w:bottom w:val="single" w:sz="4" w:space="0" w:color="auto"/>
            </w:tcBorders>
            <w:shd w:val="clear" w:color="auto" w:fill="auto"/>
            <w:noWrap/>
            <w:tcMar>
              <w:left w:w="0" w:type="dxa"/>
              <w:right w:w="0" w:type="dxa"/>
            </w:tcMar>
            <w:hideMark/>
          </w:tcPr>
          <w:p w14:paraId="6FB57DA4" w14:textId="77777777" w:rsidR="00E54966" w:rsidRPr="00EE121F" w:rsidRDefault="00E54966" w:rsidP="009A57F6">
            <w:pPr>
              <w:jc w:val="center"/>
              <w:rPr>
                <w:color w:val="000000"/>
                <w:sz w:val="22"/>
              </w:rPr>
            </w:pPr>
            <w:r w:rsidRPr="00EE121F">
              <w:rPr>
                <w:color w:val="000000"/>
                <w:sz w:val="22"/>
              </w:rPr>
              <w:t>0–28</w:t>
            </w:r>
          </w:p>
        </w:tc>
        <w:tc>
          <w:tcPr>
            <w:tcW w:w="134" w:type="dxa"/>
            <w:tcBorders>
              <w:bottom w:val="single" w:sz="4" w:space="0" w:color="auto"/>
            </w:tcBorders>
            <w:shd w:val="clear" w:color="auto" w:fill="auto"/>
            <w:noWrap/>
            <w:tcMar>
              <w:left w:w="0" w:type="dxa"/>
              <w:right w:w="0" w:type="dxa"/>
            </w:tcMar>
            <w:hideMark/>
          </w:tcPr>
          <w:p w14:paraId="20A1EE19" w14:textId="77777777" w:rsidR="00E54966" w:rsidRPr="00EE121F" w:rsidRDefault="00E54966" w:rsidP="009A57F6">
            <w:pPr>
              <w:jc w:val="center"/>
              <w:rPr>
                <w:color w:val="000000"/>
                <w:sz w:val="22"/>
              </w:rPr>
            </w:pPr>
          </w:p>
        </w:tc>
        <w:tc>
          <w:tcPr>
            <w:tcW w:w="533" w:type="dxa"/>
            <w:tcBorders>
              <w:bottom w:val="single" w:sz="4" w:space="0" w:color="auto"/>
            </w:tcBorders>
            <w:shd w:val="clear" w:color="auto" w:fill="auto"/>
            <w:noWrap/>
            <w:tcMar>
              <w:left w:w="0" w:type="dxa"/>
              <w:right w:w="0" w:type="dxa"/>
            </w:tcMar>
            <w:hideMark/>
          </w:tcPr>
          <w:p w14:paraId="7F37EFBF" w14:textId="77777777" w:rsidR="00E54966" w:rsidRPr="00EE121F" w:rsidRDefault="00E54966" w:rsidP="009A57F6">
            <w:pPr>
              <w:jc w:val="center"/>
              <w:rPr>
                <w:color w:val="000000"/>
                <w:sz w:val="22"/>
              </w:rPr>
            </w:pPr>
            <w:r w:rsidRPr="00EE121F">
              <w:rPr>
                <w:color w:val="000000"/>
                <w:sz w:val="22"/>
              </w:rPr>
              <w:t>5.87</w:t>
            </w:r>
          </w:p>
        </w:tc>
        <w:tc>
          <w:tcPr>
            <w:tcW w:w="533" w:type="dxa"/>
            <w:tcBorders>
              <w:bottom w:val="single" w:sz="4" w:space="0" w:color="auto"/>
            </w:tcBorders>
            <w:shd w:val="clear" w:color="auto" w:fill="auto"/>
            <w:noWrap/>
            <w:tcMar>
              <w:left w:w="0" w:type="dxa"/>
              <w:right w:w="0" w:type="dxa"/>
            </w:tcMar>
            <w:hideMark/>
          </w:tcPr>
          <w:p w14:paraId="1FF57B35" w14:textId="77777777" w:rsidR="00E54966" w:rsidRPr="00EE121F" w:rsidRDefault="00E54966" w:rsidP="009A57F6">
            <w:pPr>
              <w:jc w:val="center"/>
              <w:rPr>
                <w:color w:val="000000"/>
                <w:sz w:val="22"/>
              </w:rPr>
            </w:pPr>
            <w:r w:rsidRPr="00EE121F">
              <w:rPr>
                <w:color w:val="000000"/>
                <w:sz w:val="22"/>
              </w:rPr>
              <w:t>4.54</w:t>
            </w:r>
          </w:p>
        </w:tc>
        <w:tc>
          <w:tcPr>
            <w:tcW w:w="590" w:type="dxa"/>
            <w:tcBorders>
              <w:bottom w:val="single" w:sz="4" w:space="0" w:color="auto"/>
            </w:tcBorders>
            <w:shd w:val="clear" w:color="auto" w:fill="auto"/>
            <w:noWrap/>
            <w:tcMar>
              <w:left w:w="0" w:type="dxa"/>
              <w:right w:w="0" w:type="dxa"/>
            </w:tcMar>
            <w:hideMark/>
          </w:tcPr>
          <w:p w14:paraId="27846DCE" w14:textId="77777777" w:rsidR="00E54966" w:rsidRPr="00EE121F" w:rsidRDefault="00E54966" w:rsidP="009A57F6">
            <w:pPr>
              <w:jc w:val="center"/>
              <w:rPr>
                <w:color w:val="000000"/>
                <w:sz w:val="22"/>
              </w:rPr>
            </w:pPr>
            <w:r w:rsidRPr="00EE121F">
              <w:rPr>
                <w:color w:val="000000"/>
                <w:sz w:val="22"/>
              </w:rPr>
              <w:t>0–19</w:t>
            </w:r>
          </w:p>
        </w:tc>
        <w:tc>
          <w:tcPr>
            <w:tcW w:w="132" w:type="dxa"/>
            <w:tcBorders>
              <w:bottom w:val="single" w:sz="4" w:space="0" w:color="auto"/>
            </w:tcBorders>
            <w:shd w:val="clear" w:color="auto" w:fill="auto"/>
            <w:noWrap/>
            <w:tcMar>
              <w:left w:w="0" w:type="dxa"/>
              <w:right w:w="0" w:type="dxa"/>
            </w:tcMar>
            <w:hideMark/>
          </w:tcPr>
          <w:p w14:paraId="1E75519A" w14:textId="77777777" w:rsidR="00E54966" w:rsidRPr="00EE121F" w:rsidRDefault="00E54966" w:rsidP="009A57F6">
            <w:pPr>
              <w:jc w:val="center"/>
              <w:rPr>
                <w:color w:val="000000"/>
                <w:sz w:val="22"/>
              </w:rPr>
            </w:pPr>
          </w:p>
        </w:tc>
        <w:tc>
          <w:tcPr>
            <w:tcW w:w="533" w:type="dxa"/>
            <w:tcBorders>
              <w:bottom w:val="single" w:sz="4" w:space="0" w:color="auto"/>
            </w:tcBorders>
            <w:shd w:val="clear" w:color="auto" w:fill="auto"/>
            <w:noWrap/>
            <w:tcMar>
              <w:left w:w="0" w:type="dxa"/>
              <w:right w:w="0" w:type="dxa"/>
            </w:tcMar>
            <w:hideMark/>
          </w:tcPr>
          <w:p w14:paraId="15C84BA7" w14:textId="77777777" w:rsidR="00E54966" w:rsidRPr="00EE121F" w:rsidRDefault="00E54966" w:rsidP="009A57F6">
            <w:pPr>
              <w:jc w:val="center"/>
              <w:rPr>
                <w:color w:val="000000"/>
                <w:sz w:val="22"/>
              </w:rPr>
            </w:pPr>
            <w:r w:rsidRPr="00EE121F">
              <w:rPr>
                <w:color w:val="000000"/>
                <w:sz w:val="22"/>
              </w:rPr>
              <w:t>13.43</w:t>
            </w:r>
          </w:p>
        </w:tc>
        <w:tc>
          <w:tcPr>
            <w:tcW w:w="533" w:type="dxa"/>
            <w:tcBorders>
              <w:bottom w:val="single" w:sz="4" w:space="0" w:color="auto"/>
            </w:tcBorders>
            <w:shd w:val="clear" w:color="auto" w:fill="auto"/>
            <w:noWrap/>
            <w:tcMar>
              <w:left w:w="0" w:type="dxa"/>
              <w:right w:w="0" w:type="dxa"/>
            </w:tcMar>
            <w:hideMark/>
          </w:tcPr>
          <w:p w14:paraId="400AFCD1" w14:textId="77777777" w:rsidR="00E54966" w:rsidRPr="00EE121F" w:rsidRDefault="00E54966" w:rsidP="009A57F6">
            <w:pPr>
              <w:jc w:val="center"/>
              <w:rPr>
                <w:color w:val="000000"/>
                <w:sz w:val="22"/>
              </w:rPr>
            </w:pPr>
            <w:r w:rsidRPr="00EE121F">
              <w:rPr>
                <w:color w:val="000000"/>
                <w:sz w:val="22"/>
              </w:rPr>
              <w:t>6.89</w:t>
            </w:r>
          </w:p>
        </w:tc>
        <w:tc>
          <w:tcPr>
            <w:tcW w:w="590" w:type="dxa"/>
            <w:tcBorders>
              <w:bottom w:val="single" w:sz="4" w:space="0" w:color="auto"/>
            </w:tcBorders>
            <w:shd w:val="clear" w:color="auto" w:fill="auto"/>
            <w:noWrap/>
            <w:tcMar>
              <w:left w:w="0" w:type="dxa"/>
              <w:right w:w="0" w:type="dxa"/>
            </w:tcMar>
            <w:hideMark/>
          </w:tcPr>
          <w:p w14:paraId="0091ABC8" w14:textId="77777777" w:rsidR="00E54966" w:rsidRPr="00EE121F" w:rsidRDefault="00E54966" w:rsidP="009A57F6">
            <w:pPr>
              <w:jc w:val="center"/>
              <w:rPr>
                <w:color w:val="000000"/>
                <w:sz w:val="22"/>
              </w:rPr>
            </w:pPr>
            <w:r w:rsidRPr="00EE121F">
              <w:rPr>
                <w:color w:val="000000"/>
                <w:sz w:val="22"/>
              </w:rPr>
              <w:t>0–26</w:t>
            </w:r>
          </w:p>
        </w:tc>
        <w:tc>
          <w:tcPr>
            <w:tcW w:w="132" w:type="dxa"/>
            <w:tcBorders>
              <w:bottom w:val="single" w:sz="4" w:space="0" w:color="auto"/>
            </w:tcBorders>
            <w:shd w:val="clear" w:color="auto" w:fill="auto"/>
            <w:noWrap/>
            <w:tcMar>
              <w:left w:w="0" w:type="dxa"/>
              <w:right w:w="0" w:type="dxa"/>
            </w:tcMar>
            <w:hideMark/>
          </w:tcPr>
          <w:p w14:paraId="6F77C091" w14:textId="77777777" w:rsidR="00E54966" w:rsidRPr="00EE121F" w:rsidRDefault="00E54966" w:rsidP="009A57F6">
            <w:pPr>
              <w:jc w:val="center"/>
              <w:rPr>
                <w:color w:val="000000"/>
                <w:sz w:val="22"/>
              </w:rPr>
            </w:pPr>
          </w:p>
        </w:tc>
        <w:tc>
          <w:tcPr>
            <w:tcW w:w="590" w:type="dxa"/>
            <w:tcBorders>
              <w:bottom w:val="single" w:sz="4" w:space="0" w:color="auto"/>
            </w:tcBorders>
            <w:shd w:val="clear" w:color="auto" w:fill="auto"/>
            <w:noWrap/>
            <w:tcMar>
              <w:left w:w="0" w:type="dxa"/>
              <w:right w:w="0" w:type="dxa"/>
            </w:tcMar>
            <w:hideMark/>
          </w:tcPr>
          <w:p w14:paraId="60235B42" w14:textId="77777777" w:rsidR="00E54966" w:rsidRPr="00EE121F" w:rsidRDefault="00E54966" w:rsidP="009A57F6">
            <w:pPr>
              <w:jc w:val="center"/>
              <w:rPr>
                <w:color w:val="000000"/>
                <w:sz w:val="22"/>
              </w:rPr>
            </w:pPr>
            <w:r w:rsidRPr="00EE121F">
              <w:rPr>
                <w:color w:val="000000"/>
                <w:sz w:val="22"/>
              </w:rPr>
              <w:t>15.44</w:t>
            </w:r>
          </w:p>
        </w:tc>
        <w:tc>
          <w:tcPr>
            <w:tcW w:w="590" w:type="dxa"/>
            <w:tcBorders>
              <w:bottom w:val="single" w:sz="4" w:space="0" w:color="auto"/>
            </w:tcBorders>
            <w:shd w:val="clear" w:color="auto" w:fill="auto"/>
            <w:noWrap/>
            <w:tcMar>
              <w:left w:w="0" w:type="dxa"/>
              <w:right w:w="0" w:type="dxa"/>
            </w:tcMar>
            <w:hideMark/>
          </w:tcPr>
          <w:p w14:paraId="4770DD99" w14:textId="77777777" w:rsidR="00E54966" w:rsidRPr="00EE121F" w:rsidRDefault="00E54966" w:rsidP="009A57F6">
            <w:pPr>
              <w:jc w:val="center"/>
              <w:rPr>
                <w:color w:val="000000"/>
                <w:sz w:val="22"/>
              </w:rPr>
            </w:pPr>
            <w:r w:rsidRPr="00EE121F">
              <w:rPr>
                <w:color w:val="000000"/>
                <w:sz w:val="22"/>
              </w:rPr>
              <w:t>6.30</w:t>
            </w:r>
          </w:p>
        </w:tc>
        <w:tc>
          <w:tcPr>
            <w:tcW w:w="590" w:type="dxa"/>
            <w:tcBorders>
              <w:bottom w:val="single" w:sz="4" w:space="0" w:color="auto"/>
            </w:tcBorders>
            <w:shd w:val="clear" w:color="auto" w:fill="auto"/>
            <w:noWrap/>
            <w:tcMar>
              <w:left w:w="0" w:type="dxa"/>
              <w:right w:w="0" w:type="dxa"/>
            </w:tcMar>
            <w:hideMark/>
          </w:tcPr>
          <w:p w14:paraId="4FF222A1" w14:textId="77777777" w:rsidR="00E54966" w:rsidRPr="00EE121F" w:rsidRDefault="00E54966" w:rsidP="009A57F6">
            <w:pPr>
              <w:jc w:val="center"/>
              <w:rPr>
                <w:color w:val="000000"/>
                <w:sz w:val="22"/>
              </w:rPr>
            </w:pPr>
            <w:r w:rsidRPr="00EE121F">
              <w:rPr>
                <w:color w:val="000000"/>
                <w:sz w:val="22"/>
              </w:rPr>
              <w:t>1–29</w:t>
            </w:r>
          </w:p>
        </w:tc>
        <w:tc>
          <w:tcPr>
            <w:tcW w:w="144" w:type="dxa"/>
            <w:tcBorders>
              <w:bottom w:val="single" w:sz="4" w:space="0" w:color="auto"/>
            </w:tcBorders>
            <w:shd w:val="clear" w:color="auto" w:fill="auto"/>
            <w:noWrap/>
            <w:tcMar>
              <w:left w:w="14" w:type="dxa"/>
              <w:right w:w="14" w:type="dxa"/>
            </w:tcMar>
            <w:hideMark/>
          </w:tcPr>
          <w:p w14:paraId="1727517C" w14:textId="77777777" w:rsidR="00E54966" w:rsidRPr="00EE121F" w:rsidRDefault="00E54966" w:rsidP="009A57F6">
            <w:pPr>
              <w:jc w:val="center"/>
              <w:rPr>
                <w:color w:val="000000"/>
                <w:sz w:val="22"/>
              </w:rPr>
            </w:pPr>
          </w:p>
        </w:tc>
        <w:tc>
          <w:tcPr>
            <w:tcW w:w="590" w:type="dxa"/>
            <w:tcBorders>
              <w:bottom w:val="single" w:sz="4" w:space="0" w:color="auto"/>
            </w:tcBorders>
            <w:shd w:val="clear" w:color="auto" w:fill="auto"/>
            <w:noWrap/>
            <w:tcMar>
              <w:left w:w="0" w:type="dxa"/>
              <w:right w:w="0" w:type="dxa"/>
            </w:tcMar>
            <w:hideMark/>
          </w:tcPr>
          <w:p w14:paraId="5A6DB11A" w14:textId="77777777" w:rsidR="00E54966" w:rsidRPr="00EE121F" w:rsidRDefault="00E54966" w:rsidP="009A57F6">
            <w:pPr>
              <w:jc w:val="center"/>
              <w:rPr>
                <w:color w:val="000000"/>
                <w:sz w:val="22"/>
              </w:rPr>
            </w:pPr>
            <w:r w:rsidRPr="00EE121F">
              <w:rPr>
                <w:color w:val="000000"/>
                <w:sz w:val="22"/>
              </w:rPr>
              <w:t>6.62</w:t>
            </w:r>
          </w:p>
        </w:tc>
        <w:tc>
          <w:tcPr>
            <w:tcW w:w="590" w:type="dxa"/>
            <w:tcBorders>
              <w:bottom w:val="single" w:sz="4" w:space="0" w:color="auto"/>
            </w:tcBorders>
            <w:shd w:val="clear" w:color="auto" w:fill="auto"/>
            <w:noWrap/>
            <w:tcMar>
              <w:left w:w="0" w:type="dxa"/>
              <w:right w:w="0" w:type="dxa"/>
            </w:tcMar>
            <w:hideMark/>
          </w:tcPr>
          <w:p w14:paraId="3D300EFB" w14:textId="77777777" w:rsidR="00E54966" w:rsidRPr="00EE121F" w:rsidRDefault="00E54966" w:rsidP="009A57F6">
            <w:pPr>
              <w:jc w:val="center"/>
              <w:rPr>
                <w:color w:val="000000"/>
                <w:sz w:val="22"/>
              </w:rPr>
            </w:pPr>
            <w:r w:rsidRPr="00EE121F">
              <w:rPr>
                <w:color w:val="000000"/>
                <w:sz w:val="22"/>
              </w:rPr>
              <w:t>4.05</w:t>
            </w:r>
          </w:p>
        </w:tc>
        <w:tc>
          <w:tcPr>
            <w:tcW w:w="590" w:type="dxa"/>
            <w:tcBorders>
              <w:bottom w:val="single" w:sz="4" w:space="0" w:color="auto"/>
            </w:tcBorders>
            <w:shd w:val="clear" w:color="auto" w:fill="auto"/>
            <w:noWrap/>
            <w:tcMar>
              <w:left w:w="0" w:type="dxa"/>
              <w:right w:w="0" w:type="dxa"/>
            </w:tcMar>
            <w:hideMark/>
          </w:tcPr>
          <w:p w14:paraId="77BB9988" w14:textId="77777777" w:rsidR="00E54966" w:rsidRPr="00EE121F" w:rsidRDefault="00E54966" w:rsidP="009A57F6">
            <w:pPr>
              <w:jc w:val="center"/>
              <w:rPr>
                <w:color w:val="000000"/>
                <w:sz w:val="22"/>
              </w:rPr>
            </w:pPr>
            <w:r w:rsidRPr="00EE121F">
              <w:rPr>
                <w:color w:val="000000"/>
                <w:sz w:val="22"/>
              </w:rPr>
              <w:t>0–20</w:t>
            </w:r>
          </w:p>
        </w:tc>
      </w:tr>
    </w:tbl>
    <w:p w14:paraId="149CC867" w14:textId="5509D28C" w:rsidR="00E54966" w:rsidRPr="00F31771" w:rsidRDefault="003B49AE" w:rsidP="009A57F6">
      <w:pPr>
        <w:rPr>
          <w:sz w:val="22"/>
          <w:szCs w:val="22"/>
        </w:rPr>
      </w:pPr>
      <w:r w:rsidRPr="00F31771">
        <w:rPr>
          <w:i/>
          <w:sz w:val="22"/>
          <w:szCs w:val="22"/>
        </w:rPr>
        <w:t>Note.</w:t>
      </w:r>
      <w:r w:rsidR="009321EA" w:rsidRPr="00F31771">
        <w:rPr>
          <w:i/>
          <w:sz w:val="22"/>
          <w:szCs w:val="22"/>
        </w:rPr>
        <w:t xml:space="preserve"> </w:t>
      </w:r>
      <w:r w:rsidR="00811EC2">
        <w:rPr>
          <w:sz w:val="22"/>
          <w:szCs w:val="22"/>
        </w:rPr>
        <w:t>N</w:t>
      </w:r>
      <w:r w:rsidR="00F67557">
        <w:rPr>
          <w:sz w:val="22"/>
          <w:szCs w:val="22"/>
        </w:rPr>
        <w:t xml:space="preserve">umbers reflect the analytic sample. </w:t>
      </w:r>
      <w:r w:rsidRPr="00F31771">
        <w:rPr>
          <w:sz w:val="22"/>
          <w:szCs w:val="22"/>
        </w:rPr>
        <w:t xml:space="preserve">HS = high school; </w:t>
      </w:r>
      <w:r w:rsidR="003958DF" w:rsidRPr="00F31771">
        <w:rPr>
          <w:sz w:val="22"/>
          <w:szCs w:val="22"/>
        </w:rPr>
        <w:t xml:space="preserve">IEP = individualized education plan; TNR = Test of Narrative Retell </w:t>
      </w:r>
      <w:r w:rsidR="003958DF" w:rsidRPr="00F31771">
        <w:rPr>
          <w:sz w:val="22"/>
          <w:szCs w:val="22"/>
        </w:rPr>
        <w:fldChar w:fldCharType="begin"/>
      </w:r>
      <w:r w:rsidR="003958DF" w:rsidRPr="00F31771">
        <w:rPr>
          <w:sz w:val="22"/>
          <w:szCs w:val="22"/>
        </w:rPr>
        <w:instrText xml:space="preserve"> ADDIN EN.CITE &lt;EndNote&gt;&lt;Cite&gt;&lt;Author&gt;Petersen&lt;/Author&gt;&lt;Year&gt;2012&lt;/Year&gt;&lt;RecNum&gt;4703&lt;/RecNum&gt;&lt;DisplayText&gt;(Petersen &amp;amp; Spencer, 2012)&lt;/DisplayText&gt;&lt;record&gt;&lt;rec-number&gt;4703&lt;/rec-number&gt;&lt;foreign-keys&gt;&lt;key app="EN" db-id="99d9evse6ffp07eesfqptv2lparspxf0d952" timestamp="1549404634"&gt;4703&lt;/key&gt;&lt;/foreign-keys&gt;&lt;ref-type name="Journal Article"&gt;17&lt;/ref-type&gt;&lt;contributors&gt;&lt;authors&gt;&lt;author&gt;Petersen, Douglas B.&lt;/author&gt;&lt;author&gt;Spencer, Trina D.&lt;/author&gt;&lt;/authors&gt;&lt;/contributors&gt;&lt;titles&gt;&lt;title&gt;The Narrative Langauge Measures: Tools for Language Screening, Progress Monitoring, and Intervention Planning&lt;/title&gt;&lt;secondary-title&gt;Perspectives on Language Learning and Education&lt;/secondary-title&gt;&lt;/titles&gt;&lt;periodical&gt;&lt;full-title&gt;Perspectives on Language Learning and Education&lt;/full-title&gt;&lt;/periodical&gt;&lt;pages&gt;119-129&lt;/pages&gt;&lt;volume&gt;19&lt;/volume&gt;&lt;dates&gt;&lt;year&gt;2012&lt;/year&gt;&lt;/dates&gt;&lt;urls&gt;&lt;/urls&gt;&lt;electronic-resource-num&gt;10.1044/lle19.4.119&lt;/electronic-resource-num&gt;&lt;/record&gt;&lt;/Cite&gt;&lt;/EndNote&gt;</w:instrText>
      </w:r>
      <w:r w:rsidR="003958DF" w:rsidRPr="00F31771">
        <w:rPr>
          <w:sz w:val="22"/>
          <w:szCs w:val="22"/>
        </w:rPr>
        <w:fldChar w:fldCharType="separate"/>
      </w:r>
      <w:r w:rsidR="003958DF" w:rsidRPr="00F31771">
        <w:rPr>
          <w:noProof/>
          <w:sz w:val="22"/>
          <w:szCs w:val="22"/>
        </w:rPr>
        <w:t>(Petersen &amp; Spencer, 2012)</w:t>
      </w:r>
      <w:r w:rsidR="003958DF" w:rsidRPr="00F31771">
        <w:rPr>
          <w:sz w:val="22"/>
          <w:szCs w:val="22"/>
        </w:rPr>
        <w:fldChar w:fldCharType="end"/>
      </w:r>
      <w:r w:rsidR="003958DF" w:rsidRPr="00F31771">
        <w:rPr>
          <w:sz w:val="22"/>
          <w:szCs w:val="22"/>
        </w:rPr>
        <w:t xml:space="preserve">; TNL = Test of Narrative Language </w:t>
      </w:r>
      <w:r w:rsidR="003958DF" w:rsidRPr="00F31771">
        <w:rPr>
          <w:sz w:val="22"/>
          <w:szCs w:val="22"/>
        </w:rPr>
        <w:fldChar w:fldCharType="begin"/>
      </w:r>
      <w:r w:rsidR="003958DF" w:rsidRPr="00F31771">
        <w:rPr>
          <w:sz w:val="22"/>
          <w:szCs w:val="22"/>
        </w:rPr>
        <w:instrText xml:space="preserve"> ADDIN EN.CITE &lt;EndNote&gt;&lt;Cite&gt;&lt;Author&gt;Gillam&lt;/Author&gt;&lt;Year&gt;2004&lt;/Year&gt;&lt;RecNum&gt;4702&lt;/RecNum&gt;&lt;DisplayText&gt;(Gillam &amp;amp; Pearson, 2004)&lt;/DisplayText&gt;&lt;record&gt;&lt;rec-number&gt;4702&lt;/rec-number&gt;&lt;foreign-keys&gt;&lt;key app="EN" db-id="99d9evse6ffp07eesfqptv2lparspxf0d952" timestamp="1549404432"&gt;4702&lt;/key&gt;&lt;/foreign-keys&gt;&lt;ref-type name="Book"&gt;6&lt;/ref-type&gt;&lt;contributors&gt;&lt;authors&gt;&lt;author&gt;Gillam, R. B.&lt;/author&gt;&lt;author&gt;Pearson, N.&lt;/author&gt;&lt;/authors&gt;&lt;/contributors&gt;&lt;titles&gt;&lt;title&gt;Test of Narrative Langauge&lt;/title&gt;&lt;/titles&gt;&lt;dates&gt;&lt;year&gt;2004&lt;/year&gt;&lt;/dates&gt;&lt;pub-location&gt;Austin, TX&lt;/pub-location&gt;&lt;publisher&gt;Pro-Ed&lt;/publisher&gt;&lt;urls&gt;&lt;/urls&gt;&lt;/record&gt;&lt;/Cite&gt;&lt;/EndNote&gt;</w:instrText>
      </w:r>
      <w:r w:rsidR="003958DF" w:rsidRPr="00F31771">
        <w:rPr>
          <w:sz w:val="22"/>
          <w:szCs w:val="22"/>
        </w:rPr>
        <w:fldChar w:fldCharType="separate"/>
      </w:r>
      <w:r w:rsidR="003958DF" w:rsidRPr="00F31771">
        <w:rPr>
          <w:noProof/>
          <w:sz w:val="22"/>
          <w:szCs w:val="22"/>
        </w:rPr>
        <w:t>(Gillam &amp; Pearson, 2004)</w:t>
      </w:r>
      <w:r w:rsidR="003958DF" w:rsidRPr="00F31771">
        <w:rPr>
          <w:sz w:val="22"/>
          <w:szCs w:val="22"/>
        </w:rPr>
        <w:fldChar w:fldCharType="end"/>
      </w:r>
      <w:r w:rsidR="003958DF" w:rsidRPr="00F31771">
        <w:rPr>
          <w:sz w:val="22"/>
          <w:szCs w:val="22"/>
        </w:rPr>
        <w:t>; Vocab = vocabulary; CAM = curriculum-aligned measure.</w:t>
      </w:r>
    </w:p>
    <w:p w14:paraId="5DC0DE86" w14:textId="77777777" w:rsidR="003958DF" w:rsidRPr="00F31771" w:rsidRDefault="003958DF" w:rsidP="009A57F6">
      <w:pPr>
        <w:rPr>
          <w:sz w:val="22"/>
          <w:szCs w:val="22"/>
        </w:rPr>
      </w:pPr>
      <w:proofErr w:type="spellStart"/>
      <w:r w:rsidRPr="00F31771">
        <w:rPr>
          <w:sz w:val="22"/>
          <w:szCs w:val="22"/>
          <w:vertAlign w:val="superscript"/>
        </w:rPr>
        <w:t>a</w:t>
      </w:r>
      <w:r w:rsidRPr="00F31771">
        <w:rPr>
          <w:sz w:val="22"/>
          <w:szCs w:val="22"/>
        </w:rPr>
        <w:t>Relevant</w:t>
      </w:r>
      <w:proofErr w:type="spellEnd"/>
      <w:r w:rsidRPr="00F31771">
        <w:rPr>
          <w:sz w:val="22"/>
          <w:szCs w:val="22"/>
        </w:rPr>
        <w:t xml:space="preserve"> to prekindergarten sample only. </w:t>
      </w:r>
      <w:proofErr w:type="spellStart"/>
      <w:r w:rsidRPr="00F31771">
        <w:rPr>
          <w:sz w:val="22"/>
          <w:szCs w:val="22"/>
          <w:vertAlign w:val="superscript"/>
        </w:rPr>
        <w:t>b</w:t>
      </w:r>
      <w:r w:rsidRPr="00F31771">
        <w:rPr>
          <w:sz w:val="22"/>
          <w:szCs w:val="22"/>
        </w:rPr>
        <w:t>Classroom</w:t>
      </w:r>
      <w:proofErr w:type="spellEnd"/>
      <w:r w:rsidRPr="00F31771">
        <w:rPr>
          <w:sz w:val="22"/>
          <w:szCs w:val="22"/>
        </w:rPr>
        <w:t xml:space="preserve"> associated with publicly funded prekindergarten program for prekindergarten sample or within a public school (as opposed to private or parochial) for the kindergarten sample. </w:t>
      </w:r>
      <w:proofErr w:type="spellStart"/>
      <w:r w:rsidRPr="00F31771">
        <w:rPr>
          <w:sz w:val="22"/>
          <w:szCs w:val="22"/>
          <w:vertAlign w:val="superscript"/>
        </w:rPr>
        <w:t>c</w:t>
      </w:r>
      <w:r w:rsidRPr="00F31771">
        <w:rPr>
          <w:sz w:val="22"/>
          <w:szCs w:val="22"/>
        </w:rPr>
        <w:t>Teacher</w:t>
      </w:r>
      <w:proofErr w:type="spellEnd"/>
      <w:r w:rsidRPr="00F31771">
        <w:rPr>
          <w:sz w:val="22"/>
          <w:szCs w:val="22"/>
        </w:rPr>
        <w:t xml:space="preserve"> reported using a commercially available curriculum in the classroom. </w:t>
      </w:r>
      <w:proofErr w:type="spellStart"/>
      <w:r w:rsidRPr="00F31771">
        <w:rPr>
          <w:sz w:val="22"/>
          <w:szCs w:val="22"/>
          <w:vertAlign w:val="superscript"/>
        </w:rPr>
        <w:t>d</w:t>
      </w:r>
      <w:r w:rsidRPr="00F31771">
        <w:rPr>
          <w:sz w:val="22"/>
          <w:szCs w:val="22"/>
        </w:rPr>
        <w:t>Expressive</w:t>
      </w:r>
      <w:proofErr w:type="spellEnd"/>
      <w:r w:rsidRPr="00F31771">
        <w:rPr>
          <w:sz w:val="22"/>
          <w:szCs w:val="22"/>
        </w:rPr>
        <w:t xml:space="preserve"> Vocabulary Test </w:t>
      </w:r>
      <w:r w:rsidRPr="00F31771">
        <w:rPr>
          <w:sz w:val="22"/>
          <w:szCs w:val="22"/>
        </w:rPr>
        <w:fldChar w:fldCharType="begin"/>
      </w:r>
      <w:r w:rsidRPr="00F31771">
        <w:rPr>
          <w:sz w:val="22"/>
          <w:szCs w:val="22"/>
        </w:rPr>
        <w:instrText xml:space="preserve"> ADDIN EN.CITE &lt;EndNote&gt;&lt;Cite&gt;&lt;Author&gt;Williams&lt;/Author&gt;&lt;Year&gt;1997-2007&lt;/Year&gt;&lt;RecNum&gt;3321&lt;/RecNum&gt;&lt;DisplayText&gt;(Williams, 1997-2007)&lt;/DisplayText&gt;&lt;record&gt;&lt;rec-number&gt;3321&lt;/rec-number&gt;&lt;foreign-keys&gt;&lt;key app="EN" db-id="99d9evse6ffp07eesfqptv2lparspxf0d952" timestamp="0"&gt;3321&lt;/key&gt;&lt;/foreign-keys&gt;&lt;ref-type name="Book"&gt;6&lt;/ref-type&gt;&lt;contributors&gt;&lt;authors&gt;&lt;author&gt;Williams, Kathleen T.&lt;/author&gt;&lt;/authors&gt;&lt;/contributors&gt;&lt;titles&gt;&lt;title&gt;Expressive Vocabulary Test&lt;/title&gt;&lt;/titles&gt;&lt;edition&gt;2nd&lt;/edition&gt;&lt;keywords&gt;&lt;keyword&gt;EVT&lt;/keyword&gt;&lt;/keywords&gt;&lt;dates&gt;&lt;year&gt;1997-2007&lt;/year&gt;&lt;/dates&gt;&lt;pub-location&gt;Bloomington, MN&lt;/pub-location&gt;&lt;publisher&gt;Pearson&lt;/publisher&gt;&lt;urls&gt;&lt;/urls&gt;&lt;/record&gt;&lt;/Cite&gt;&lt;/EndNote&gt;</w:instrText>
      </w:r>
      <w:r w:rsidRPr="00F31771">
        <w:rPr>
          <w:sz w:val="22"/>
          <w:szCs w:val="22"/>
        </w:rPr>
        <w:fldChar w:fldCharType="separate"/>
      </w:r>
      <w:r w:rsidRPr="00F31771">
        <w:rPr>
          <w:noProof/>
          <w:sz w:val="22"/>
          <w:szCs w:val="22"/>
        </w:rPr>
        <w:t>(Williams, 1997-2007)</w:t>
      </w:r>
      <w:r w:rsidRPr="00F31771">
        <w:rPr>
          <w:sz w:val="22"/>
          <w:szCs w:val="22"/>
        </w:rPr>
        <w:fldChar w:fldCharType="end"/>
      </w:r>
      <w:r w:rsidRPr="00F31771">
        <w:rPr>
          <w:sz w:val="22"/>
          <w:szCs w:val="22"/>
        </w:rPr>
        <w:t xml:space="preserve"> administered at pretest only.</w:t>
      </w:r>
    </w:p>
    <w:p w14:paraId="4B25A2FB" w14:textId="77777777" w:rsidR="00E54966" w:rsidRDefault="00E54966" w:rsidP="009A57F6"/>
    <w:p w14:paraId="7DEA4B06" w14:textId="77777777" w:rsidR="00E54966" w:rsidRDefault="00E54966" w:rsidP="009A57F6">
      <w:pPr>
        <w:pStyle w:val="Revision"/>
      </w:pPr>
      <w:r>
        <w:br w:type="page"/>
      </w:r>
    </w:p>
    <w:p w14:paraId="204D2F33" w14:textId="77777777" w:rsidR="00E54966" w:rsidRPr="00F31771" w:rsidRDefault="00E54966" w:rsidP="009A57F6">
      <w:pPr>
        <w:pStyle w:val="Heading2"/>
        <w:spacing w:line="240" w:lineRule="auto"/>
        <w:rPr>
          <w:rFonts w:eastAsia="Times New Roman"/>
        </w:rPr>
      </w:pPr>
      <w:r w:rsidRPr="00F31771">
        <w:rPr>
          <w:rFonts w:eastAsia="Times New Roman"/>
        </w:rPr>
        <w:lastRenderedPageBreak/>
        <w:t>Table 2</w:t>
      </w:r>
    </w:p>
    <w:p w14:paraId="4C18817B" w14:textId="77777777" w:rsidR="00E54966" w:rsidRDefault="00E54966" w:rsidP="009A57F6"/>
    <w:p w14:paraId="632C303C" w14:textId="6DA39881" w:rsidR="00E54966" w:rsidRPr="004D4BD1" w:rsidRDefault="00E54966" w:rsidP="009A57F6">
      <w:pPr>
        <w:pStyle w:val="BodyText"/>
      </w:pPr>
      <w:r>
        <w:t xml:space="preserve">Results of </w:t>
      </w:r>
      <w:r w:rsidR="00F31771">
        <w:t>M</w:t>
      </w:r>
      <w:r>
        <w:t xml:space="preserve">ultilevel </w:t>
      </w:r>
      <w:r w:rsidR="00F31771">
        <w:t>A</w:t>
      </w:r>
      <w:r>
        <w:t xml:space="preserve">nalyses </w:t>
      </w:r>
      <w:r w:rsidR="00F31771">
        <w:t>E</w:t>
      </w:r>
      <w:r>
        <w:t xml:space="preserve">stimating </w:t>
      </w:r>
      <w:r w:rsidR="00F31771">
        <w:t>P</w:t>
      </w:r>
      <w:r>
        <w:t xml:space="preserve">airwise </w:t>
      </w:r>
      <w:r w:rsidR="00F31771">
        <w:t>C</w:t>
      </w:r>
      <w:r>
        <w:t xml:space="preserve">omparisons on </w:t>
      </w:r>
      <w:r w:rsidR="009D5F4F">
        <w:t xml:space="preserve">Targeted </w:t>
      </w:r>
      <w:r w:rsidR="00F31771">
        <w:t>C</w:t>
      </w:r>
      <w:r>
        <w:t xml:space="preserve">omprehension-related </w:t>
      </w:r>
      <w:r w:rsidR="00A0732E">
        <w:t xml:space="preserve">Skills </w:t>
      </w:r>
      <w:r>
        <w:t xml:space="preserve">and </w:t>
      </w:r>
      <w:r w:rsidR="00F31771">
        <w:t>L</w:t>
      </w:r>
      <w:r>
        <w:t xml:space="preserve">anguage </w:t>
      </w:r>
      <w:r w:rsidR="00F31771">
        <w:t>C</w:t>
      </w:r>
      <w:r>
        <w:t xml:space="preserve">omprehension </w:t>
      </w:r>
      <w:r w:rsidR="00F31771">
        <w:t>O</w:t>
      </w:r>
      <w:r>
        <w:t>utcomes in the</w:t>
      </w:r>
      <w:r w:rsidR="5AD84FF6">
        <w:t xml:space="preserve"> </w:t>
      </w:r>
      <w:r w:rsidR="00F31771">
        <w:t>P</w:t>
      </w:r>
      <w:r>
        <w:t xml:space="preserve">rekindergarten </w:t>
      </w:r>
      <w:r w:rsidR="00F31771">
        <w:t>S</w:t>
      </w:r>
      <w:r>
        <w:t>ample</w:t>
      </w:r>
    </w:p>
    <w:p w14:paraId="314364DC" w14:textId="77777777" w:rsidR="00E54966" w:rsidRDefault="00E54966" w:rsidP="009A57F6"/>
    <w:tbl>
      <w:tblPr>
        <w:tblW w:w="13230" w:type="dxa"/>
        <w:tblLayout w:type="fixed"/>
        <w:tblLook w:val="04A0" w:firstRow="1" w:lastRow="0" w:firstColumn="1" w:lastColumn="0" w:noHBand="0" w:noVBand="1"/>
      </w:tblPr>
      <w:tblGrid>
        <w:gridCol w:w="3148"/>
        <w:gridCol w:w="899"/>
        <w:gridCol w:w="630"/>
        <w:gridCol w:w="813"/>
        <w:gridCol w:w="717"/>
        <w:gridCol w:w="810"/>
        <w:gridCol w:w="270"/>
        <w:gridCol w:w="720"/>
        <w:gridCol w:w="630"/>
        <w:gridCol w:w="720"/>
        <w:gridCol w:w="813"/>
        <w:gridCol w:w="270"/>
        <w:gridCol w:w="630"/>
        <w:gridCol w:w="720"/>
        <w:gridCol w:w="540"/>
        <w:gridCol w:w="900"/>
      </w:tblGrid>
      <w:tr w:rsidR="00D0237D" w:rsidRPr="009228D7" w14:paraId="661E268B" w14:textId="77777777" w:rsidTr="7D5D9655">
        <w:trPr>
          <w:trHeight w:val="314"/>
        </w:trPr>
        <w:tc>
          <w:tcPr>
            <w:tcW w:w="3148" w:type="dxa"/>
            <w:tcBorders>
              <w:top w:val="single" w:sz="4" w:space="0" w:color="auto"/>
            </w:tcBorders>
            <w:shd w:val="clear" w:color="auto" w:fill="auto"/>
            <w:noWrap/>
            <w:tcMar>
              <w:left w:w="14" w:type="dxa"/>
              <w:right w:w="14" w:type="dxa"/>
            </w:tcMar>
            <w:vAlign w:val="bottom"/>
            <w:hideMark/>
          </w:tcPr>
          <w:p w14:paraId="01811774" w14:textId="77777777" w:rsidR="00D0237D" w:rsidRPr="009228D7" w:rsidRDefault="00D0237D" w:rsidP="009A57F6">
            <w:pPr>
              <w:jc w:val="center"/>
              <w:rPr>
                <w:color w:val="000000"/>
                <w:sz w:val="22"/>
                <w:lang w:eastAsia="zh-CN"/>
              </w:rPr>
            </w:pPr>
            <w:r w:rsidRPr="009228D7">
              <w:rPr>
                <w:color w:val="000000"/>
                <w:sz w:val="22"/>
                <w:lang w:eastAsia="zh-CN"/>
              </w:rPr>
              <w:t> </w:t>
            </w:r>
          </w:p>
        </w:tc>
        <w:tc>
          <w:tcPr>
            <w:tcW w:w="899" w:type="dxa"/>
            <w:tcBorders>
              <w:top w:val="single" w:sz="4" w:space="0" w:color="auto"/>
            </w:tcBorders>
          </w:tcPr>
          <w:p w14:paraId="506D7436" w14:textId="77777777" w:rsidR="00D0237D" w:rsidRDefault="00D0237D" w:rsidP="009A57F6">
            <w:pPr>
              <w:jc w:val="center"/>
              <w:rPr>
                <w:color w:val="000000"/>
                <w:sz w:val="22"/>
                <w:lang w:eastAsia="zh-CN"/>
              </w:rPr>
            </w:pPr>
          </w:p>
        </w:tc>
        <w:tc>
          <w:tcPr>
            <w:tcW w:w="2970" w:type="dxa"/>
            <w:gridSpan w:val="4"/>
            <w:tcBorders>
              <w:top w:val="single" w:sz="4" w:space="0" w:color="auto"/>
              <w:bottom w:val="single" w:sz="4" w:space="0" w:color="auto"/>
            </w:tcBorders>
            <w:shd w:val="clear" w:color="auto" w:fill="auto"/>
            <w:tcMar>
              <w:left w:w="14" w:type="dxa"/>
              <w:right w:w="14" w:type="dxa"/>
            </w:tcMar>
            <w:vAlign w:val="bottom"/>
            <w:hideMark/>
          </w:tcPr>
          <w:p w14:paraId="121028DE" w14:textId="77777777" w:rsidR="00D0237D" w:rsidRPr="009228D7" w:rsidRDefault="00D0237D" w:rsidP="009A57F6">
            <w:pPr>
              <w:jc w:val="center"/>
              <w:rPr>
                <w:color w:val="000000"/>
                <w:sz w:val="22"/>
                <w:lang w:eastAsia="zh-CN"/>
              </w:rPr>
            </w:pPr>
            <w:r>
              <w:rPr>
                <w:color w:val="000000"/>
                <w:sz w:val="22"/>
                <w:lang w:eastAsia="zh-CN"/>
              </w:rPr>
              <w:t xml:space="preserve">Let’s Know! </w:t>
            </w:r>
            <w:r w:rsidRPr="009228D7">
              <w:rPr>
                <w:color w:val="000000"/>
                <w:sz w:val="22"/>
                <w:lang w:eastAsia="zh-CN"/>
              </w:rPr>
              <w:t>Broad v. Control</w:t>
            </w:r>
          </w:p>
        </w:tc>
        <w:tc>
          <w:tcPr>
            <w:tcW w:w="270" w:type="dxa"/>
            <w:tcBorders>
              <w:top w:val="single" w:sz="4" w:space="0" w:color="auto"/>
            </w:tcBorders>
            <w:shd w:val="clear" w:color="auto" w:fill="auto"/>
            <w:tcMar>
              <w:left w:w="14" w:type="dxa"/>
              <w:right w:w="14" w:type="dxa"/>
            </w:tcMar>
            <w:vAlign w:val="bottom"/>
            <w:hideMark/>
          </w:tcPr>
          <w:p w14:paraId="10FC8526" w14:textId="77777777" w:rsidR="00D0237D" w:rsidRPr="009228D7" w:rsidRDefault="00D0237D" w:rsidP="009A57F6">
            <w:pPr>
              <w:jc w:val="center"/>
              <w:rPr>
                <w:color w:val="000000"/>
                <w:sz w:val="22"/>
                <w:lang w:eastAsia="zh-CN"/>
              </w:rPr>
            </w:pPr>
            <w:r w:rsidRPr="009228D7">
              <w:rPr>
                <w:color w:val="000000"/>
                <w:sz w:val="22"/>
                <w:lang w:eastAsia="zh-CN"/>
              </w:rPr>
              <w:t> </w:t>
            </w:r>
          </w:p>
        </w:tc>
        <w:tc>
          <w:tcPr>
            <w:tcW w:w="2883" w:type="dxa"/>
            <w:gridSpan w:val="4"/>
            <w:tcBorders>
              <w:top w:val="single" w:sz="4" w:space="0" w:color="auto"/>
              <w:bottom w:val="single" w:sz="4" w:space="0" w:color="auto"/>
            </w:tcBorders>
            <w:shd w:val="clear" w:color="auto" w:fill="auto"/>
            <w:tcMar>
              <w:left w:w="14" w:type="dxa"/>
              <w:right w:w="14" w:type="dxa"/>
            </w:tcMar>
            <w:vAlign w:val="bottom"/>
            <w:hideMark/>
          </w:tcPr>
          <w:p w14:paraId="428CB4A2" w14:textId="77777777" w:rsidR="00D0237D" w:rsidRPr="009228D7" w:rsidRDefault="00D0237D" w:rsidP="009A57F6">
            <w:pPr>
              <w:jc w:val="center"/>
              <w:rPr>
                <w:color w:val="000000"/>
                <w:sz w:val="22"/>
                <w:lang w:eastAsia="zh-CN"/>
              </w:rPr>
            </w:pPr>
            <w:r>
              <w:rPr>
                <w:color w:val="000000"/>
                <w:sz w:val="22"/>
                <w:lang w:eastAsia="zh-CN"/>
              </w:rPr>
              <w:t xml:space="preserve">Let’s Know! </w:t>
            </w:r>
            <w:r w:rsidRPr="009228D7">
              <w:rPr>
                <w:color w:val="000000"/>
                <w:sz w:val="22"/>
                <w:lang w:eastAsia="zh-CN"/>
              </w:rPr>
              <w:t>Deep v. Control</w:t>
            </w:r>
          </w:p>
        </w:tc>
        <w:tc>
          <w:tcPr>
            <w:tcW w:w="270" w:type="dxa"/>
            <w:tcBorders>
              <w:top w:val="single" w:sz="4" w:space="0" w:color="auto"/>
            </w:tcBorders>
            <w:shd w:val="clear" w:color="auto" w:fill="auto"/>
            <w:tcMar>
              <w:left w:w="14" w:type="dxa"/>
              <w:right w:w="14" w:type="dxa"/>
            </w:tcMar>
            <w:vAlign w:val="bottom"/>
            <w:hideMark/>
          </w:tcPr>
          <w:p w14:paraId="2AFA7CAD" w14:textId="77777777" w:rsidR="00D0237D" w:rsidRPr="009228D7" w:rsidRDefault="00D0237D" w:rsidP="009A57F6">
            <w:pPr>
              <w:jc w:val="center"/>
              <w:rPr>
                <w:color w:val="000000"/>
                <w:sz w:val="22"/>
                <w:lang w:eastAsia="zh-CN"/>
              </w:rPr>
            </w:pPr>
            <w:r w:rsidRPr="009228D7">
              <w:rPr>
                <w:color w:val="000000"/>
                <w:sz w:val="22"/>
                <w:lang w:eastAsia="zh-CN"/>
              </w:rPr>
              <w:t> </w:t>
            </w:r>
          </w:p>
        </w:tc>
        <w:tc>
          <w:tcPr>
            <w:tcW w:w="2790" w:type="dxa"/>
            <w:gridSpan w:val="4"/>
            <w:tcBorders>
              <w:top w:val="single" w:sz="4" w:space="0" w:color="auto"/>
              <w:bottom w:val="single" w:sz="4" w:space="0" w:color="auto"/>
            </w:tcBorders>
            <w:shd w:val="clear" w:color="auto" w:fill="auto"/>
            <w:tcMar>
              <w:left w:w="14" w:type="dxa"/>
              <w:right w:w="14" w:type="dxa"/>
            </w:tcMar>
            <w:vAlign w:val="bottom"/>
            <w:hideMark/>
          </w:tcPr>
          <w:p w14:paraId="668DB9CF" w14:textId="77777777" w:rsidR="00D0237D" w:rsidRPr="009228D7" w:rsidRDefault="00D0237D" w:rsidP="009A57F6">
            <w:pPr>
              <w:jc w:val="center"/>
              <w:rPr>
                <w:color w:val="000000"/>
                <w:sz w:val="22"/>
                <w:lang w:eastAsia="zh-CN"/>
              </w:rPr>
            </w:pPr>
            <w:r>
              <w:rPr>
                <w:color w:val="000000"/>
                <w:sz w:val="22"/>
                <w:lang w:eastAsia="zh-CN"/>
              </w:rPr>
              <w:t xml:space="preserve">Let’s Know! </w:t>
            </w:r>
            <w:r w:rsidRPr="009228D7">
              <w:rPr>
                <w:color w:val="000000"/>
                <w:sz w:val="22"/>
                <w:lang w:eastAsia="zh-CN"/>
              </w:rPr>
              <w:t>Deep v. Broad</w:t>
            </w:r>
          </w:p>
        </w:tc>
      </w:tr>
      <w:tr w:rsidR="00D0237D" w:rsidRPr="009228D7" w14:paraId="4872E823" w14:textId="77777777" w:rsidTr="00A252DB">
        <w:trPr>
          <w:trHeight w:val="310"/>
        </w:trPr>
        <w:tc>
          <w:tcPr>
            <w:tcW w:w="3148" w:type="dxa"/>
            <w:tcBorders>
              <w:bottom w:val="single" w:sz="4" w:space="0" w:color="auto"/>
            </w:tcBorders>
            <w:shd w:val="clear" w:color="auto" w:fill="auto"/>
            <w:noWrap/>
            <w:tcMar>
              <w:left w:w="14" w:type="dxa"/>
              <w:right w:w="14" w:type="dxa"/>
            </w:tcMar>
            <w:vAlign w:val="bottom"/>
            <w:hideMark/>
          </w:tcPr>
          <w:p w14:paraId="2DB9955D" w14:textId="381E76F6" w:rsidR="00D0237D" w:rsidRPr="009228D7" w:rsidRDefault="000851A5" w:rsidP="009A57F6">
            <w:pPr>
              <w:rPr>
                <w:color w:val="000000"/>
                <w:sz w:val="22"/>
                <w:lang w:eastAsia="zh-CN"/>
              </w:rPr>
            </w:pPr>
            <w:r>
              <w:rPr>
                <w:color w:val="000000"/>
                <w:sz w:val="22"/>
                <w:lang w:eastAsia="zh-CN"/>
              </w:rPr>
              <w:t>Measure</w:t>
            </w:r>
          </w:p>
        </w:tc>
        <w:tc>
          <w:tcPr>
            <w:tcW w:w="899" w:type="dxa"/>
            <w:tcBorders>
              <w:bottom w:val="single" w:sz="4" w:space="0" w:color="auto"/>
            </w:tcBorders>
          </w:tcPr>
          <w:p w14:paraId="43A3D5B8" w14:textId="77777777" w:rsidR="00D0237D" w:rsidRPr="009228D7" w:rsidRDefault="00D0237D" w:rsidP="009A57F6">
            <w:pPr>
              <w:jc w:val="center"/>
              <w:rPr>
                <w:color w:val="000000"/>
                <w:sz w:val="22"/>
                <w:lang w:eastAsia="zh-CN"/>
              </w:rPr>
            </w:pPr>
            <w:r>
              <w:rPr>
                <w:color w:val="000000"/>
                <w:sz w:val="22"/>
                <w:lang w:eastAsia="zh-CN"/>
              </w:rPr>
              <w:t>ICC</w:t>
            </w:r>
          </w:p>
        </w:tc>
        <w:tc>
          <w:tcPr>
            <w:tcW w:w="630" w:type="dxa"/>
            <w:tcBorders>
              <w:top w:val="single" w:sz="4" w:space="0" w:color="auto"/>
              <w:bottom w:val="single" w:sz="4" w:space="0" w:color="auto"/>
            </w:tcBorders>
            <w:shd w:val="clear" w:color="auto" w:fill="auto"/>
            <w:noWrap/>
            <w:tcMar>
              <w:left w:w="14" w:type="dxa"/>
              <w:right w:w="14" w:type="dxa"/>
            </w:tcMar>
            <w:vAlign w:val="bottom"/>
            <w:hideMark/>
          </w:tcPr>
          <w:p w14:paraId="7F4AD1E0" w14:textId="77777777" w:rsidR="00D0237D" w:rsidRPr="009228D7" w:rsidRDefault="00D0237D" w:rsidP="009A57F6">
            <w:pPr>
              <w:jc w:val="center"/>
              <w:rPr>
                <w:color w:val="000000"/>
                <w:sz w:val="22"/>
                <w:lang w:eastAsia="zh-CN"/>
              </w:rPr>
            </w:pPr>
            <w:proofErr w:type="spellStart"/>
            <w:r w:rsidRPr="009228D7">
              <w:rPr>
                <w:color w:val="000000"/>
                <w:sz w:val="22"/>
                <w:lang w:eastAsia="zh-CN"/>
              </w:rPr>
              <w:t>Coef</w:t>
            </w:r>
            <w:proofErr w:type="spellEnd"/>
          </w:p>
        </w:tc>
        <w:tc>
          <w:tcPr>
            <w:tcW w:w="813" w:type="dxa"/>
            <w:tcBorders>
              <w:top w:val="single" w:sz="4" w:space="0" w:color="auto"/>
              <w:bottom w:val="single" w:sz="4" w:space="0" w:color="auto"/>
            </w:tcBorders>
            <w:shd w:val="clear" w:color="auto" w:fill="auto"/>
            <w:noWrap/>
            <w:tcMar>
              <w:left w:w="14" w:type="dxa"/>
              <w:right w:w="14" w:type="dxa"/>
            </w:tcMar>
            <w:vAlign w:val="bottom"/>
            <w:hideMark/>
          </w:tcPr>
          <w:p w14:paraId="74627D00" w14:textId="77777777" w:rsidR="00D0237D" w:rsidRPr="009228D7" w:rsidRDefault="00D0237D" w:rsidP="009A57F6">
            <w:pPr>
              <w:jc w:val="center"/>
              <w:rPr>
                <w:i/>
                <w:iCs/>
                <w:color w:val="000000"/>
                <w:sz w:val="22"/>
                <w:lang w:eastAsia="zh-CN"/>
              </w:rPr>
            </w:pPr>
            <w:r w:rsidRPr="009228D7">
              <w:rPr>
                <w:i/>
                <w:iCs/>
                <w:color w:val="000000"/>
                <w:sz w:val="22"/>
                <w:lang w:eastAsia="zh-CN"/>
              </w:rPr>
              <w:t>z</w:t>
            </w:r>
          </w:p>
        </w:tc>
        <w:tc>
          <w:tcPr>
            <w:tcW w:w="717" w:type="dxa"/>
            <w:tcBorders>
              <w:top w:val="single" w:sz="4" w:space="0" w:color="auto"/>
              <w:bottom w:val="single" w:sz="4" w:space="0" w:color="auto"/>
            </w:tcBorders>
            <w:shd w:val="clear" w:color="auto" w:fill="auto"/>
            <w:noWrap/>
            <w:tcMar>
              <w:left w:w="14" w:type="dxa"/>
              <w:right w:w="14" w:type="dxa"/>
            </w:tcMar>
            <w:vAlign w:val="bottom"/>
            <w:hideMark/>
          </w:tcPr>
          <w:p w14:paraId="0162684F" w14:textId="1FFE171E" w:rsidR="00D0237D" w:rsidRPr="00A252DB" w:rsidRDefault="00B45E8B" w:rsidP="009A57F6">
            <w:pPr>
              <w:jc w:val="center"/>
              <w:rPr>
                <w:i/>
                <w:iCs/>
                <w:color w:val="000000"/>
                <w:sz w:val="22"/>
                <w:vertAlign w:val="superscript"/>
                <w:lang w:eastAsia="zh-CN"/>
              </w:rPr>
            </w:pPr>
            <w:r w:rsidRPr="009228D7">
              <w:rPr>
                <w:i/>
                <w:iCs/>
                <w:color w:val="000000"/>
                <w:sz w:val="22"/>
                <w:lang w:eastAsia="zh-CN"/>
              </w:rPr>
              <w:t>p</w:t>
            </w:r>
            <w:r>
              <w:rPr>
                <w:i/>
                <w:iCs/>
                <w:color w:val="000000"/>
                <w:sz w:val="22"/>
                <w:vertAlign w:val="superscript"/>
                <w:lang w:eastAsia="zh-CN"/>
              </w:rPr>
              <w:t>a</w:t>
            </w:r>
          </w:p>
        </w:tc>
        <w:tc>
          <w:tcPr>
            <w:tcW w:w="810" w:type="dxa"/>
            <w:tcBorders>
              <w:top w:val="single" w:sz="4" w:space="0" w:color="auto"/>
              <w:bottom w:val="single" w:sz="4" w:space="0" w:color="auto"/>
            </w:tcBorders>
            <w:shd w:val="clear" w:color="auto" w:fill="auto"/>
            <w:noWrap/>
            <w:tcMar>
              <w:left w:w="14" w:type="dxa"/>
              <w:right w:w="14" w:type="dxa"/>
            </w:tcMar>
            <w:vAlign w:val="bottom"/>
            <w:hideMark/>
          </w:tcPr>
          <w:p w14:paraId="37484331" w14:textId="77777777" w:rsidR="00D0237D" w:rsidRPr="009228D7" w:rsidRDefault="00D0237D" w:rsidP="009A57F6">
            <w:pPr>
              <w:jc w:val="center"/>
              <w:rPr>
                <w:i/>
                <w:iCs/>
                <w:color w:val="000000"/>
                <w:sz w:val="22"/>
                <w:lang w:eastAsia="zh-CN"/>
              </w:rPr>
            </w:pPr>
            <w:r w:rsidRPr="009228D7">
              <w:rPr>
                <w:i/>
                <w:iCs/>
                <w:color w:val="000000"/>
                <w:sz w:val="22"/>
                <w:lang w:eastAsia="zh-CN"/>
              </w:rPr>
              <w:t>d</w:t>
            </w:r>
          </w:p>
        </w:tc>
        <w:tc>
          <w:tcPr>
            <w:tcW w:w="270" w:type="dxa"/>
            <w:tcBorders>
              <w:bottom w:val="single" w:sz="4" w:space="0" w:color="auto"/>
            </w:tcBorders>
            <w:shd w:val="clear" w:color="auto" w:fill="auto"/>
            <w:noWrap/>
            <w:tcMar>
              <w:left w:w="14" w:type="dxa"/>
              <w:right w:w="14" w:type="dxa"/>
            </w:tcMar>
            <w:vAlign w:val="bottom"/>
            <w:hideMark/>
          </w:tcPr>
          <w:p w14:paraId="6A4673E2" w14:textId="77777777" w:rsidR="00D0237D" w:rsidRPr="009228D7" w:rsidRDefault="00D0237D" w:rsidP="009A57F6">
            <w:pPr>
              <w:jc w:val="center"/>
              <w:rPr>
                <w:i/>
                <w:iCs/>
                <w:color w:val="000000"/>
                <w:sz w:val="22"/>
                <w:lang w:eastAsia="zh-CN"/>
              </w:rPr>
            </w:pPr>
          </w:p>
        </w:tc>
        <w:tc>
          <w:tcPr>
            <w:tcW w:w="720" w:type="dxa"/>
            <w:tcBorders>
              <w:top w:val="single" w:sz="4" w:space="0" w:color="auto"/>
              <w:bottom w:val="single" w:sz="4" w:space="0" w:color="auto"/>
            </w:tcBorders>
            <w:shd w:val="clear" w:color="auto" w:fill="auto"/>
            <w:noWrap/>
            <w:tcMar>
              <w:left w:w="14" w:type="dxa"/>
              <w:right w:w="14" w:type="dxa"/>
            </w:tcMar>
            <w:vAlign w:val="bottom"/>
            <w:hideMark/>
          </w:tcPr>
          <w:p w14:paraId="2BD89C8A" w14:textId="77777777" w:rsidR="00D0237D" w:rsidRPr="009228D7" w:rsidRDefault="00D0237D" w:rsidP="009A57F6">
            <w:pPr>
              <w:jc w:val="center"/>
              <w:rPr>
                <w:color w:val="000000"/>
                <w:sz w:val="22"/>
                <w:lang w:eastAsia="zh-CN"/>
              </w:rPr>
            </w:pPr>
            <w:proofErr w:type="spellStart"/>
            <w:r w:rsidRPr="009228D7">
              <w:rPr>
                <w:color w:val="000000"/>
                <w:sz w:val="22"/>
                <w:lang w:eastAsia="zh-CN"/>
              </w:rPr>
              <w:t>Coef</w:t>
            </w:r>
            <w:proofErr w:type="spellEnd"/>
          </w:p>
        </w:tc>
        <w:tc>
          <w:tcPr>
            <w:tcW w:w="630" w:type="dxa"/>
            <w:tcBorders>
              <w:top w:val="single" w:sz="4" w:space="0" w:color="auto"/>
              <w:bottom w:val="single" w:sz="4" w:space="0" w:color="auto"/>
            </w:tcBorders>
            <w:shd w:val="clear" w:color="auto" w:fill="auto"/>
            <w:noWrap/>
            <w:tcMar>
              <w:left w:w="14" w:type="dxa"/>
              <w:right w:w="14" w:type="dxa"/>
            </w:tcMar>
            <w:vAlign w:val="bottom"/>
            <w:hideMark/>
          </w:tcPr>
          <w:p w14:paraId="2FFA2224" w14:textId="77777777" w:rsidR="00D0237D" w:rsidRPr="009228D7" w:rsidRDefault="00D0237D" w:rsidP="009A57F6">
            <w:pPr>
              <w:jc w:val="center"/>
              <w:rPr>
                <w:i/>
                <w:iCs/>
                <w:color w:val="000000"/>
                <w:sz w:val="22"/>
                <w:lang w:eastAsia="zh-CN"/>
              </w:rPr>
            </w:pPr>
            <w:r w:rsidRPr="009228D7">
              <w:rPr>
                <w:i/>
                <w:iCs/>
                <w:color w:val="000000"/>
                <w:sz w:val="22"/>
                <w:lang w:eastAsia="zh-CN"/>
              </w:rPr>
              <w:t>z</w:t>
            </w:r>
          </w:p>
        </w:tc>
        <w:tc>
          <w:tcPr>
            <w:tcW w:w="720" w:type="dxa"/>
            <w:tcBorders>
              <w:top w:val="single" w:sz="4" w:space="0" w:color="auto"/>
              <w:bottom w:val="single" w:sz="4" w:space="0" w:color="auto"/>
            </w:tcBorders>
            <w:shd w:val="clear" w:color="auto" w:fill="auto"/>
            <w:noWrap/>
            <w:tcMar>
              <w:left w:w="14" w:type="dxa"/>
              <w:right w:w="14" w:type="dxa"/>
            </w:tcMar>
            <w:vAlign w:val="bottom"/>
            <w:hideMark/>
          </w:tcPr>
          <w:p w14:paraId="29FC87E9" w14:textId="03C69D01" w:rsidR="00D0237D" w:rsidRPr="009228D7" w:rsidRDefault="00B45E8B" w:rsidP="009A57F6">
            <w:pPr>
              <w:jc w:val="center"/>
              <w:rPr>
                <w:i/>
                <w:iCs/>
                <w:color w:val="000000"/>
                <w:sz w:val="22"/>
                <w:lang w:eastAsia="zh-CN"/>
              </w:rPr>
            </w:pPr>
            <w:r w:rsidRPr="009228D7">
              <w:rPr>
                <w:i/>
                <w:iCs/>
                <w:color w:val="000000"/>
                <w:sz w:val="22"/>
                <w:lang w:eastAsia="zh-CN"/>
              </w:rPr>
              <w:t>p</w:t>
            </w:r>
            <w:r>
              <w:rPr>
                <w:i/>
                <w:iCs/>
                <w:color w:val="000000"/>
                <w:sz w:val="22"/>
                <w:vertAlign w:val="superscript"/>
                <w:lang w:eastAsia="zh-CN"/>
              </w:rPr>
              <w:t>a</w:t>
            </w:r>
          </w:p>
        </w:tc>
        <w:tc>
          <w:tcPr>
            <w:tcW w:w="813" w:type="dxa"/>
            <w:tcBorders>
              <w:top w:val="single" w:sz="4" w:space="0" w:color="auto"/>
              <w:bottom w:val="single" w:sz="4" w:space="0" w:color="auto"/>
            </w:tcBorders>
            <w:shd w:val="clear" w:color="auto" w:fill="auto"/>
            <w:noWrap/>
            <w:tcMar>
              <w:left w:w="14" w:type="dxa"/>
              <w:right w:w="14" w:type="dxa"/>
            </w:tcMar>
            <w:vAlign w:val="bottom"/>
            <w:hideMark/>
          </w:tcPr>
          <w:p w14:paraId="57F6BE66" w14:textId="77777777" w:rsidR="00D0237D" w:rsidRPr="009228D7" w:rsidRDefault="00D0237D" w:rsidP="009A57F6">
            <w:pPr>
              <w:jc w:val="center"/>
              <w:rPr>
                <w:i/>
                <w:iCs/>
                <w:color w:val="000000"/>
                <w:sz w:val="22"/>
                <w:lang w:eastAsia="zh-CN"/>
              </w:rPr>
            </w:pPr>
            <w:r w:rsidRPr="009228D7">
              <w:rPr>
                <w:i/>
                <w:iCs/>
                <w:color w:val="000000"/>
                <w:sz w:val="22"/>
                <w:lang w:eastAsia="zh-CN"/>
              </w:rPr>
              <w:t>d</w:t>
            </w:r>
          </w:p>
        </w:tc>
        <w:tc>
          <w:tcPr>
            <w:tcW w:w="270" w:type="dxa"/>
            <w:tcBorders>
              <w:bottom w:val="single" w:sz="4" w:space="0" w:color="auto"/>
            </w:tcBorders>
            <w:shd w:val="clear" w:color="auto" w:fill="auto"/>
            <w:noWrap/>
            <w:tcMar>
              <w:left w:w="14" w:type="dxa"/>
              <w:right w:w="14" w:type="dxa"/>
            </w:tcMar>
            <w:vAlign w:val="bottom"/>
            <w:hideMark/>
          </w:tcPr>
          <w:p w14:paraId="2FF33735" w14:textId="77777777" w:rsidR="00D0237D" w:rsidRPr="009228D7" w:rsidRDefault="00D0237D" w:rsidP="009A57F6">
            <w:pPr>
              <w:jc w:val="center"/>
              <w:rPr>
                <w:i/>
                <w:iCs/>
                <w:color w:val="000000"/>
                <w:sz w:val="22"/>
                <w:lang w:eastAsia="zh-CN"/>
              </w:rPr>
            </w:pPr>
          </w:p>
        </w:tc>
        <w:tc>
          <w:tcPr>
            <w:tcW w:w="630" w:type="dxa"/>
            <w:tcBorders>
              <w:top w:val="single" w:sz="4" w:space="0" w:color="auto"/>
              <w:bottom w:val="single" w:sz="4" w:space="0" w:color="auto"/>
            </w:tcBorders>
            <w:shd w:val="clear" w:color="auto" w:fill="auto"/>
            <w:noWrap/>
            <w:tcMar>
              <w:left w:w="14" w:type="dxa"/>
              <w:right w:w="14" w:type="dxa"/>
            </w:tcMar>
            <w:vAlign w:val="bottom"/>
            <w:hideMark/>
          </w:tcPr>
          <w:p w14:paraId="2099B22A" w14:textId="77777777" w:rsidR="00D0237D" w:rsidRPr="009228D7" w:rsidRDefault="00D0237D" w:rsidP="009A57F6">
            <w:pPr>
              <w:jc w:val="center"/>
              <w:rPr>
                <w:color w:val="000000"/>
                <w:sz w:val="22"/>
                <w:lang w:eastAsia="zh-CN"/>
              </w:rPr>
            </w:pPr>
            <w:proofErr w:type="spellStart"/>
            <w:r w:rsidRPr="009228D7">
              <w:rPr>
                <w:color w:val="000000"/>
                <w:sz w:val="22"/>
                <w:lang w:eastAsia="zh-CN"/>
              </w:rPr>
              <w:t>Coef</w:t>
            </w:r>
            <w:proofErr w:type="spellEnd"/>
          </w:p>
        </w:tc>
        <w:tc>
          <w:tcPr>
            <w:tcW w:w="720" w:type="dxa"/>
            <w:tcBorders>
              <w:top w:val="single" w:sz="4" w:space="0" w:color="auto"/>
              <w:bottom w:val="single" w:sz="4" w:space="0" w:color="auto"/>
            </w:tcBorders>
            <w:shd w:val="clear" w:color="auto" w:fill="auto"/>
            <w:noWrap/>
            <w:tcMar>
              <w:left w:w="14" w:type="dxa"/>
              <w:right w:w="14" w:type="dxa"/>
            </w:tcMar>
            <w:vAlign w:val="bottom"/>
            <w:hideMark/>
          </w:tcPr>
          <w:p w14:paraId="4354BACB" w14:textId="77777777" w:rsidR="00D0237D" w:rsidRPr="009228D7" w:rsidRDefault="00D0237D" w:rsidP="009A57F6">
            <w:pPr>
              <w:jc w:val="center"/>
              <w:rPr>
                <w:i/>
                <w:iCs/>
                <w:color w:val="000000"/>
                <w:sz w:val="22"/>
                <w:lang w:eastAsia="zh-CN"/>
              </w:rPr>
            </w:pPr>
            <w:r w:rsidRPr="009228D7">
              <w:rPr>
                <w:i/>
                <w:iCs/>
                <w:color w:val="000000"/>
                <w:sz w:val="22"/>
                <w:lang w:eastAsia="zh-CN"/>
              </w:rPr>
              <w:t>z</w:t>
            </w:r>
          </w:p>
        </w:tc>
        <w:tc>
          <w:tcPr>
            <w:tcW w:w="540" w:type="dxa"/>
            <w:tcBorders>
              <w:top w:val="single" w:sz="4" w:space="0" w:color="auto"/>
              <w:bottom w:val="single" w:sz="4" w:space="0" w:color="auto"/>
            </w:tcBorders>
            <w:shd w:val="clear" w:color="auto" w:fill="auto"/>
            <w:noWrap/>
            <w:tcMar>
              <w:left w:w="14" w:type="dxa"/>
              <w:right w:w="14" w:type="dxa"/>
            </w:tcMar>
            <w:vAlign w:val="bottom"/>
            <w:hideMark/>
          </w:tcPr>
          <w:p w14:paraId="248EC6CE" w14:textId="7581D679" w:rsidR="00D0237D" w:rsidRPr="009228D7" w:rsidRDefault="00B45E8B" w:rsidP="009A57F6">
            <w:pPr>
              <w:jc w:val="center"/>
              <w:rPr>
                <w:i/>
                <w:iCs/>
                <w:color w:val="000000"/>
                <w:sz w:val="22"/>
                <w:lang w:eastAsia="zh-CN"/>
              </w:rPr>
            </w:pPr>
            <w:r w:rsidRPr="009228D7">
              <w:rPr>
                <w:i/>
                <w:iCs/>
                <w:color w:val="000000"/>
                <w:sz w:val="22"/>
                <w:lang w:eastAsia="zh-CN"/>
              </w:rPr>
              <w:t>p</w:t>
            </w:r>
            <w:r>
              <w:rPr>
                <w:i/>
                <w:iCs/>
                <w:color w:val="000000"/>
                <w:sz w:val="22"/>
                <w:vertAlign w:val="superscript"/>
                <w:lang w:eastAsia="zh-CN"/>
              </w:rPr>
              <w:t>a</w:t>
            </w:r>
          </w:p>
        </w:tc>
        <w:tc>
          <w:tcPr>
            <w:tcW w:w="900" w:type="dxa"/>
            <w:tcBorders>
              <w:top w:val="single" w:sz="4" w:space="0" w:color="auto"/>
              <w:bottom w:val="single" w:sz="4" w:space="0" w:color="auto"/>
            </w:tcBorders>
            <w:shd w:val="clear" w:color="auto" w:fill="auto"/>
            <w:noWrap/>
            <w:tcMar>
              <w:left w:w="14" w:type="dxa"/>
              <w:right w:w="14" w:type="dxa"/>
            </w:tcMar>
            <w:vAlign w:val="bottom"/>
            <w:hideMark/>
          </w:tcPr>
          <w:p w14:paraId="146D8423" w14:textId="77777777" w:rsidR="00D0237D" w:rsidRPr="009228D7" w:rsidRDefault="00D0237D" w:rsidP="009A57F6">
            <w:pPr>
              <w:jc w:val="center"/>
              <w:rPr>
                <w:i/>
                <w:iCs/>
                <w:color w:val="000000"/>
                <w:sz w:val="22"/>
                <w:lang w:eastAsia="zh-CN"/>
              </w:rPr>
            </w:pPr>
            <w:r w:rsidRPr="009228D7">
              <w:rPr>
                <w:i/>
                <w:iCs/>
                <w:color w:val="000000"/>
                <w:sz w:val="22"/>
                <w:lang w:eastAsia="zh-CN"/>
              </w:rPr>
              <w:t>d</w:t>
            </w:r>
          </w:p>
        </w:tc>
      </w:tr>
      <w:tr w:rsidR="005D04C1" w:rsidRPr="009228D7" w14:paraId="350E2B3B" w14:textId="77777777" w:rsidTr="00A252DB">
        <w:trPr>
          <w:trHeight w:val="310"/>
        </w:trPr>
        <w:tc>
          <w:tcPr>
            <w:tcW w:w="4047" w:type="dxa"/>
            <w:gridSpan w:val="2"/>
            <w:shd w:val="clear" w:color="auto" w:fill="auto"/>
            <w:noWrap/>
            <w:tcMar>
              <w:left w:w="14" w:type="dxa"/>
              <w:right w:w="14" w:type="dxa"/>
            </w:tcMar>
          </w:tcPr>
          <w:p w14:paraId="7B40741B" w14:textId="110DD91F" w:rsidR="005D04C1" w:rsidRDefault="009D5F4F" w:rsidP="009A57F6">
            <w:pPr>
              <w:rPr>
                <w:color w:val="000000"/>
                <w:sz w:val="22"/>
                <w:lang w:eastAsia="zh-CN"/>
              </w:rPr>
            </w:pPr>
            <w:r>
              <w:rPr>
                <w:color w:val="000000"/>
                <w:sz w:val="22"/>
                <w:lang w:eastAsia="zh-CN"/>
              </w:rPr>
              <w:t xml:space="preserve">Targeted </w:t>
            </w:r>
            <w:r w:rsidR="005D04C1">
              <w:rPr>
                <w:color w:val="000000"/>
                <w:sz w:val="22"/>
                <w:lang w:eastAsia="zh-CN"/>
              </w:rPr>
              <w:t>comprehension-related skills</w:t>
            </w:r>
          </w:p>
        </w:tc>
        <w:tc>
          <w:tcPr>
            <w:tcW w:w="630" w:type="dxa"/>
            <w:shd w:val="clear" w:color="auto" w:fill="auto"/>
            <w:noWrap/>
            <w:tcMar>
              <w:left w:w="14" w:type="dxa"/>
              <w:right w:w="14" w:type="dxa"/>
            </w:tcMar>
          </w:tcPr>
          <w:p w14:paraId="72B33780" w14:textId="77777777" w:rsidR="005D04C1" w:rsidRPr="00AE1E0B" w:rsidRDefault="005D04C1" w:rsidP="009A57F6">
            <w:pPr>
              <w:jc w:val="center"/>
              <w:rPr>
                <w:color w:val="000000"/>
                <w:sz w:val="22"/>
                <w:lang w:eastAsia="zh-CN"/>
              </w:rPr>
            </w:pPr>
          </w:p>
        </w:tc>
        <w:tc>
          <w:tcPr>
            <w:tcW w:w="813" w:type="dxa"/>
            <w:shd w:val="clear" w:color="auto" w:fill="auto"/>
            <w:noWrap/>
            <w:tcMar>
              <w:left w:w="14" w:type="dxa"/>
              <w:right w:w="14" w:type="dxa"/>
            </w:tcMar>
          </w:tcPr>
          <w:p w14:paraId="606527E7" w14:textId="77777777" w:rsidR="005D04C1" w:rsidRPr="00AE1E0B" w:rsidRDefault="005D04C1" w:rsidP="009A57F6">
            <w:pPr>
              <w:jc w:val="center"/>
              <w:rPr>
                <w:iCs/>
                <w:color w:val="000000"/>
                <w:sz w:val="22"/>
                <w:lang w:eastAsia="zh-CN"/>
              </w:rPr>
            </w:pPr>
          </w:p>
        </w:tc>
        <w:tc>
          <w:tcPr>
            <w:tcW w:w="717" w:type="dxa"/>
            <w:shd w:val="clear" w:color="auto" w:fill="auto"/>
            <w:noWrap/>
            <w:tcMar>
              <w:left w:w="14" w:type="dxa"/>
              <w:right w:w="14" w:type="dxa"/>
            </w:tcMar>
          </w:tcPr>
          <w:p w14:paraId="23B8B33E" w14:textId="77777777" w:rsidR="005D04C1" w:rsidRPr="00AE1E0B" w:rsidRDefault="005D04C1" w:rsidP="009A57F6">
            <w:pPr>
              <w:jc w:val="center"/>
              <w:rPr>
                <w:b/>
                <w:iCs/>
                <w:color w:val="000000"/>
                <w:sz w:val="22"/>
                <w:lang w:eastAsia="zh-CN"/>
              </w:rPr>
            </w:pPr>
          </w:p>
        </w:tc>
        <w:tc>
          <w:tcPr>
            <w:tcW w:w="810" w:type="dxa"/>
            <w:shd w:val="clear" w:color="auto" w:fill="auto"/>
            <w:noWrap/>
            <w:tcMar>
              <w:left w:w="14" w:type="dxa"/>
              <w:right w:w="14" w:type="dxa"/>
            </w:tcMar>
          </w:tcPr>
          <w:p w14:paraId="7FC121B1" w14:textId="77777777" w:rsidR="005D04C1" w:rsidRPr="00AE1E0B" w:rsidRDefault="005D04C1" w:rsidP="009A57F6">
            <w:pPr>
              <w:jc w:val="center"/>
              <w:rPr>
                <w:b/>
                <w:iCs/>
                <w:color w:val="000000"/>
                <w:sz w:val="22"/>
                <w:lang w:eastAsia="zh-CN"/>
              </w:rPr>
            </w:pPr>
          </w:p>
        </w:tc>
        <w:tc>
          <w:tcPr>
            <w:tcW w:w="270" w:type="dxa"/>
            <w:shd w:val="clear" w:color="auto" w:fill="auto"/>
            <w:noWrap/>
            <w:tcMar>
              <w:left w:w="14" w:type="dxa"/>
              <w:right w:w="14" w:type="dxa"/>
            </w:tcMar>
          </w:tcPr>
          <w:p w14:paraId="2F369124" w14:textId="77777777" w:rsidR="005D04C1" w:rsidRPr="00AE1E0B" w:rsidRDefault="005D04C1" w:rsidP="009A57F6">
            <w:pPr>
              <w:jc w:val="center"/>
              <w:rPr>
                <w:iCs/>
                <w:color w:val="000000"/>
                <w:sz w:val="22"/>
                <w:lang w:eastAsia="zh-CN"/>
              </w:rPr>
            </w:pPr>
          </w:p>
        </w:tc>
        <w:tc>
          <w:tcPr>
            <w:tcW w:w="720" w:type="dxa"/>
            <w:shd w:val="clear" w:color="auto" w:fill="auto"/>
            <w:noWrap/>
            <w:tcMar>
              <w:left w:w="14" w:type="dxa"/>
              <w:right w:w="14" w:type="dxa"/>
            </w:tcMar>
          </w:tcPr>
          <w:p w14:paraId="5B6AE612" w14:textId="77777777" w:rsidR="005D04C1" w:rsidRPr="00AE1E0B" w:rsidRDefault="005D04C1" w:rsidP="009A57F6">
            <w:pPr>
              <w:jc w:val="center"/>
              <w:rPr>
                <w:color w:val="000000"/>
                <w:sz w:val="22"/>
                <w:lang w:eastAsia="zh-CN"/>
              </w:rPr>
            </w:pPr>
          </w:p>
        </w:tc>
        <w:tc>
          <w:tcPr>
            <w:tcW w:w="630" w:type="dxa"/>
            <w:shd w:val="clear" w:color="auto" w:fill="auto"/>
            <w:noWrap/>
            <w:tcMar>
              <w:left w:w="14" w:type="dxa"/>
              <w:right w:w="14" w:type="dxa"/>
            </w:tcMar>
          </w:tcPr>
          <w:p w14:paraId="2F093222" w14:textId="77777777" w:rsidR="005D04C1" w:rsidRPr="00AE1E0B" w:rsidRDefault="005D04C1" w:rsidP="009A57F6">
            <w:pPr>
              <w:jc w:val="center"/>
              <w:rPr>
                <w:iCs/>
                <w:color w:val="000000"/>
                <w:sz w:val="22"/>
                <w:lang w:eastAsia="zh-CN"/>
              </w:rPr>
            </w:pPr>
          </w:p>
        </w:tc>
        <w:tc>
          <w:tcPr>
            <w:tcW w:w="720" w:type="dxa"/>
            <w:shd w:val="clear" w:color="auto" w:fill="auto"/>
            <w:noWrap/>
            <w:tcMar>
              <w:left w:w="14" w:type="dxa"/>
              <w:right w:w="14" w:type="dxa"/>
            </w:tcMar>
          </w:tcPr>
          <w:p w14:paraId="0ED503EB" w14:textId="77777777" w:rsidR="005D04C1" w:rsidRPr="00AE1E0B" w:rsidRDefault="005D04C1" w:rsidP="009A57F6">
            <w:pPr>
              <w:jc w:val="center"/>
              <w:rPr>
                <w:b/>
                <w:iCs/>
                <w:color w:val="000000"/>
                <w:sz w:val="22"/>
                <w:lang w:eastAsia="zh-CN"/>
              </w:rPr>
            </w:pPr>
          </w:p>
        </w:tc>
        <w:tc>
          <w:tcPr>
            <w:tcW w:w="813" w:type="dxa"/>
            <w:shd w:val="clear" w:color="auto" w:fill="auto"/>
            <w:noWrap/>
            <w:tcMar>
              <w:left w:w="14" w:type="dxa"/>
              <w:right w:w="14" w:type="dxa"/>
            </w:tcMar>
          </w:tcPr>
          <w:p w14:paraId="1D03FF60" w14:textId="77777777" w:rsidR="005D04C1" w:rsidRPr="00AE1E0B" w:rsidRDefault="005D04C1" w:rsidP="009A57F6">
            <w:pPr>
              <w:jc w:val="center"/>
              <w:rPr>
                <w:b/>
                <w:iCs/>
                <w:color w:val="000000"/>
                <w:sz w:val="22"/>
                <w:lang w:eastAsia="zh-CN"/>
              </w:rPr>
            </w:pPr>
          </w:p>
        </w:tc>
        <w:tc>
          <w:tcPr>
            <w:tcW w:w="270" w:type="dxa"/>
            <w:shd w:val="clear" w:color="auto" w:fill="auto"/>
            <w:noWrap/>
            <w:tcMar>
              <w:left w:w="14" w:type="dxa"/>
              <w:right w:w="14" w:type="dxa"/>
            </w:tcMar>
          </w:tcPr>
          <w:p w14:paraId="3D68D7C6" w14:textId="77777777" w:rsidR="005D04C1" w:rsidRPr="00AE1E0B" w:rsidRDefault="005D04C1" w:rsidP="009A57F6">
            <w:pPr>
              <w:jc w:val="center"/>
              <w:rPr>
                <w:iCs/>
                <w:color w:val="000000"/>
                <w:sz w:val="22"/>
                <w:lang w:eastAsia="zh-CN"/>
              </w:rPr>
            </w:pPr>
          </w:p>
        </w:tc>
        <w:tc>
          <w:tcPr>
            <w:tcW w:w="630" w:type="dxa"/>
            <w:shd w:val="clear" w:color="auto" w:fill="auto"/>
            <w:noWrap/>
            <w:tcMar>
              <w:left w:w="14" w:type="dxa"/>
              <w:right w:w="14" w:type="dxa"/>
            </w:tcMar>
          </w:tcPr>
          <w:p w14:paraId="7A2A8EDC" w14:textId="77777777" w:rsidR="005D04C1" w:rsidRPr="00AE1E0B" w:rsidRDefault="005D04C1" w:rsidP="009A57F6">
            <w:pPr>
              <w:jc w:val="center"/>
              <w:rPr>
                <w:color w:val="000000"/>
                <w:sz w:val="22"/>
                <w:lang w:eastAsia="zh-CN"/>
              </w:rPr>
            </w:pPr>
          </w:p>
        </w:tc>
        <w:tc>
          <w:tcPr>
            <w:tcW w:w="720" w:type="dxa"/>
            <w:shd w:val="clear" w:color="auto" w:fill="auto"/>
            <w:noWrap/>
            <w:tcMar>
              <w:left w:w="14" w:type="dxa"/>
              <w:right w:w="14" w:type="dxa"/>
            </w:tcMar>
          </w:tcPr>
          <w:p w14:paraId="4DB77626" w14:textId="77777777" w:rsidR="005D04C1" w:rsidRPr="00AE1E0B" w:rsidRDefault="005D04C1" w:rsidP="009A57F6">
            <w:pPr>
              <w:jc w:val="center"/>
              <w:rPr>
                <w:iCs/>
                <w:color w:val="000000"/>
                <w:sz w:val="22"/>
                <w:lang w:eastAsia="zh-CN"/>
              </w:rPr>
            </w:pPr>
          </w:p>
        </w:tc>
        <w:tc>
          <w:tcPr>
            <w:tcW w:w="540" w:type="dxa"/>
            <w:shd w:val="clear" w:color="auto" w:fill="auto"/>
            <w:noWrap/>
            <w:tcMar>
              <w:left w:w="14" w:type="dxa"/>
              <w:right w:w="14" w:type="dxa"/>
            </w:tcMar>
          </w:tcPr>
          <w:p w14:paraId="123C5CC2" w14:textId="77777777" w:rsidR="005D04C1" w:rsidRPr="00AE1E0B" w:rsidRDefault="005D04C1" w:rsidP="009A57F6">
            <w:pPr>
              <w:jc w:val="center"/>
              <w:rPr>
                <w:iCs/>
                <w:color w:val="000000"/>
                <w:sz w:val="22"/>
                <w:lang w:eastAsia="zh-CN"/>
              </w:rPr>
            </w:pPr>
          </w:p>
        </w:tc>
        <w:tc>
          <w:tcPr>
            <w:tcW w:w="900" w:type="dxa"/>
            <w:shd w:val="clear" w:color="auto" w:fill="auto"/>
            <w:noWrap/>
            <w:tcMar>
              <w:left w:w="14" w:type="dxa"/>
              <w:right w:w="14" w:type="dxa"/>
            </w:tcMar>
          </w:tcPr>
          <w:p w14:paraId="30BF46DC" w14:textId="77777777" w:rsidR="005D04C1" w:rsidRPr="00AE1E0B" w:rsidRDefault="005D04C1" w:rsidP="009A57F6">
            <w:pPr>
              <w:jc w:val="center"/>
              <w:rPr>
                <w:iCs/>
                <w:color w:val="000000"/>
                <w:sz w:val="22"/>
                <w:lang w:eastAsia="zh-CN"/>
              </w:rPr>
            </w:pPr>
          </w:p>
        </w:tc>
      </w:tr>
      <w:tr w:rsidR="00D0237D" w:rsidRPr="009228D7" w14:paraId="555889E8" w14:textId="77777777" w:rsidTr="00A252DB">
        <w:trPr>
          <w:trHeight w:val="310"/>
        </w:trPr>
        <w:tc>
          <w:tcPr>
            <w:tcW w:w="3148" w:type="dxa"/>
            <w:shd w:val="clear" w:color="auto" w:fill="auto"/>
            <w:noWrap/>
            <w:tcMar>
              <w:left w:w="14" w:type="dxa"/>
              <w:right w:w="14" w:type="dxa"/>
            </w:tcMar>
            <w:hideMark/>
          </w:tcPr>
          <w:p w14:paraId="7B9D50F2" w14:textId="194FD1F7" w:rsidR="00D0237D" w:rsidRPr="009228D7" w:rsidRDefault="00D0237D" w:rsidP="009A57F6">
            <w:pPr>
              <w:rPr>
                <w:color w:val="000000"/>
                <w:sz w:val="22"/>
                <w:lang w:eastAsia="zh-CN"/>
              </w:rPr>
            </w:pPr>
            <w:r>
              <w:rPr>
                <w:color w:val="000000"/>
                <w:sz w:val="22"/>
                <w:lang w:eastAsia="zh-CN"/>
              </w:rPr>
              <w:t xml:space="preserve">   CAM: Vocabulary</w:t>
            </w:r>
          </w:p>
        </w:tc>
        <w:tc>
          <w:tcPr>
            <w:tcW w:w="899" w:type="dxa"/>
          </w:tcPr>
          <w:p w14:paraId="5D373DF0" w14:textId="77777777" w:rsidR="00D0237D" w:rsidRPr="00AE1E0B" w:rsidRDefault="00292C89" w:rsidP="009A57F6">
            <w:pPr>
              <w:jc w:val="center"/>
              <w:rPr>
                <w:color w:val="000000"/>
                <w:sz w:val="22"/>
                <w:lang w:eastAsia="zh-CN"/>
              </w:rPr>
            </w:pPr>
            <w:r>
              <w:rPr>
                <w:color w:val="000000"/>
                <w:sz w:val="22"/>
                <w:lang w:eastAsia="zh-CN"/>
              </w:rPr>
              <w:t>.64</w:t>
            </w:r>
          </w:p>
        </w:tc>
        <w:tc>
          <w:tcPr>
            <w:tcW w:w="630" w:type="dxa"/>
            <w:shd w:val="clear" w:color="auto" w:fill="auto"/>
            <w:noWrap/>
            <w:tcMar>
              <w:left w:w="14" w:type="dxa"/>
              <w:right w:w="14" w:type="dxa"/>
            </w:tcMar>
            <w:hideMark/>
          </w:tcPr>
          <w:p w14:paraId="2B4FFAED" w14:textId="77777777" w:rsidR="00D0237D" w:rsidRPr="00AE1E0B" w:rsidRDefault="00D0237D" w:rsidP="009A57F6">
            <w:pPr>
              <w:jc w:val="center"/>
              <w:rPr>
                <w:color w:val="000000"/>
                <w:sz w:val="22"/>
                <w:lang w:eastAsia="zh-CN"/>
              </w:rPr>
            </w:pPr>
            <w:r w:rsidRPr="00AE1E0B">
              <w:rPr>
                <w:color w:val="000000"/>
                <w:sz w:val="22"/>
                <w:lang w:eastAsia="zh-CN"/>
              </w:rPr>
              <w:t>15.37</w:t>
            </w:r>
          </w:p>
        </w:tc>
        <w:tc>
          <w:tcPr>
            <w:tcW w:w="813" w:type="dxa"/>
            <w:shd w:val="clear" w:color="auto" w:fill="auto"/>
            <w:noWrap/>
            <w:tcMar>
              <w:left w:w="14" w:type="dxa"/>
              <w:right w:w="14" w:type="dxa"/>
            </w:tcMar>
            <w:hideMark/>
          </w:tcPr>
          <w:p w14:paraId="365A2EAA" w14:textId="77777777" w:rsidR="00D0237D" w:rsidRPr="00AE1E0B" w:rsidRDefault="00D0237D" w:rsidP="009A57F6">
            <w:pPr>
              <w:jc w:val="center"/>
              <w:rPr>
                <w:iCs/>
                <w:color w:val="000000"/>
                <w:sz w:val="22"/>
                <w:lang w:eastAsia="zh-CN"/>
              </w:rPr>
            </w:pPr>
            <w:r w:rsidRPr="00AE1E0B">
              <w:rPr>
                <w:iCs/>
                <w:color w:val="000000"/>
                <w:sz w:val="22"/>
                <w:lang w:eastAsia="zh-CN"/>
              </w:rPr>
              <w:t>5.43</w:t>
            </w:r>
          </w:p>
        </w:tc>
        <w:tc>
          <w:tcPr>
            <w:tcW w:w="717" w:type="dxa"/>
            <w:shd w:val="clear" w:color="auto" w:fill="auto"/>
            <w:noWrap/>
            <w:tcMar>
              <w:left w:w="14" w:type="dxa"/>
              <w:right w:w="14" w:type="dxa"/>
            </w:tcMar>
            <w:hideMark/>
          </w:tcPr>
          <w:p w14:paraId="3CBCFE0F" w14:textId="5B4F22CC" w:rsidR="00D0237D" w:rsidRPr="00AE1E0B" w:rsidRDefault="003C302B" w:rsidP="7D5D9655">
            <w:pPr>
              <w:jc w:val="center"/>
              <w:rPr>
                <w:b/>
                <w:bCs/>
                <w:color w:val="000000"/>
                <w:sz w:val="22"/>
                <w:szCs w:val="22"/>
                <w:lang w:eastAsia="zh-CN"/>
              </w:rPr>
            </w:pPr>
            <w:r>
              <w:rPr>
                <w:b/>
                <w:bCs/>
                <w:color w:val="000000" w:themeColor="text1"/>
                <w:sz w:val="22"/>
                <w:szCs w:val="22"/>
                <w:lang w:eastAsia="zh-CN"/>
              </w:rPr>
              <w:t>&lt;</w:t>
            </w:r>
            <w:r w:rsidR="7D5D9655" w:rsidRPr="7D5D9655">
              <w:rPr>
                <w:b/>
                <w:bCs/>
                <w:color w:val="000000" w:themeColor="text1"/>
                <w:sz w:val="22"/>
                <w:szCs w:val="22"/>
                <w:lang w:eastAsia="zh-CN"/>
              </w:rPr>
              <w:t>.001</w:t>
            </w:r>
          </w:p>
        </w:tc>
        <w:tc>
          <w:tcPr>
            <w:tcW w:w="810" w:type="dxa"/>
            <w:shd w:val="clear" w:color="auto" w:fill="auto"/>
            <w:noWrap/>
            <w:tcMar>
              <w:left w:w="14" w:type="dxa"/>
              <w:right w:w="14" w:type="dxa"/>
            </w:tcMar>
            <w:hideMark/>
          </w:tcPr>
          <w:p w14:paraId="396B582C" w14:textId="77777777" w:rsidR="00D0237D" w:rsidRPr="00AE1E0B" w:rsidRDefault="00D0237D" w:rsidP="009A57F6">
            <w:pPr>
              <w:jc w:val="center"/>
              <w:rPr>
                <w:b/>
                <w:iCs/>
                <w:color w:val="000000"/>
                <w:sz w:val="22"/>
                <w:lang w:eastAsia="zh-CN"/>
              </w:rPr>
            </w:pPr>
            <w:r w:rsidRPr="00AE1E0B">
              <w:rPr>
                <w:b/>
                <w:iCs/>
                <w:color w:val="000000"/>
                <w:sz w:val="22"/>
                <w:lang w:eastAsia="zh-CN"/>
              </w:rPr>
              <w:t>0.90</w:t>
            </w:r>
          </w:p>
        </w:tc>
        <w:tc>
          <w:tcPr>
            <w:tcW w:w="270" w:type="dxa"/>
            <w:shd w:val="clear" w:color="auto" w:fill="auto"/>
            <w:noWrap/>
            <w:tcMar>
              <w:left w:w="14" w:type="dxa"/>
              <w:right w:w="14" w:type="dxa"/>
            </w:tcMar>
            <w:hideMark/>
          </w:tcPr>
          <w:p w14:paraId="662257D7" w14:textId="77777777" w:rsidR="00D0237D" w:rsidRPr="00AE1E0B" w:rsidRDefault="00D0237D" w:rsidP="009A57F6">
            <w:pPr>
              <w:jc w:val="center"/>
              <w:rPr>
                <w:iCs/>
                <w:color w:val="000000"/>
                <w:sz w:val="22"/>
                <w:lang w:eastAsia="zh-CN"/>
              </w:rPr>
            </w:pPr>
          </w:p>
        </w:tc>
        <w:tc>
          <w:tcPr>
            <w:tcW w:w="720" w:type="dxa"/>
            <w:shd w:val="clear" w:color="auto" w:fill="auto"/>
            <w:noWrap/>
            <w:tcMar>
              <w:left w:w="14" w:type="dxa"/>
              <w:right w:w="14" w:type="dxa"/>
            </w:tcMar>
            <w:hideMark/>
          </w:tcPr>
          <w:p w14:paraId="4E90B45D" w14:textId="77777777" w:rsidR="00D0237D" w:rsidRPr="00AE1E0B" w:rsidRDefault="00D0237D" w:rsidP="009A57F6">
            <w:pPr>
              <w:jc w:val="center"/>
              <w:rPr>
                <w:color w:val="000000"/>
                <w:sz w:val="22"/>
                <w:lang w:eastAsia="zh-CN"/>
              </w:rPr>
            </w:pPr>
            <w:r w:rsidRPr="00AE1E0B">
              <w:rPr>
                <w:color w:val="000000"/>
                <w:sz w:val="22"/>
                <w:lang w:eastAsia="zh-CN"/>
              </w:rPr>
              <w:t>20.85</w:t>
            </w:r>
          </w:p>
        </w:tc>
        <w:tc>
          <w:tcPr>
            <w:tcW w:w="630" w:type="dxa"/>
            <w:shd w:val="clear" w:color="auto" w:fill="auto"/>
            <w:noWrap/>
            <w:tcMar>
              <w:left w:w="14" w:type="dxa"/>
              <w:right w:w="14" w:type="dxa"/>
            </w:tcMar>
            <w:hideMark/>
          </w:tcPr>
          <w:p w14:paraId="206424C9" w14:textId="77777777" w:rsidR="00D0237D" w:rsidRPr="00AE1E0B" w:rsidRDefault="00D0237D" w:rsidP="009A57F6">
            <w:pPr>
              <w:jc w:val="center"/>
              <w:rPr>
                <w:iCs/>
                <w:color w:val="000000"/>
                <w:sz w:val="22"/>
                <w:lang w:eastAsia="zh-CN"/>
              </w:rPr>
            </w:pPr>
            <w:r w:rsidRPr="00AE1E0B">
              <w:rPr>
                <w:iCs/>
                <w:color w:val="000000"/>
                <w:sz w:val="22"/>
                <w:lang w:eastAsia="zh-CN"/>
              </w:rPr>
              <w:t>10.28</w:t>
            </w:r>
          </w:p>
        </w:tc>
        <w:tc>
          <w:tcPr>
            <w:tcW w:w="720" w:type="dxa"/>
            <w:shd w:val="clear" w:color="auto" w:fill="auto"/>
            <w:noWrap/>
            <w:tcMar>
              <w:left w:w="14" w:type="dxa"/>
              <w:right w:w="14" w:type="dxa"/>
            </w:tcMar>
            <w:hideMark/>
          </w:tcPr>
          <w:p w14:paraId="3CE3F40F" w14:textId="77777777" w:rsidR="00D0237D" w:rsidRPr="00AE1E0B" w:rsidRDefault="00D0237D" w:rsidP="009A57F6">
            <w:pPr>
              <w:jc w:val="center"/>
              <w:rPr>
                <w:b/>
                <w:iCs/>
                <w:color w:val="000000"/>
                <w:sz w:val="22"/>
                <w:lang w:eastAsia="zh-CN"/>
              </w:rPr>
            </w:pPr>
            <w:r w:rsidRPr="00AE1E0B">
              <w:rPr>
                <w:b/>
                <w:iCs/>
                <w:color w:val="000000"/>
                <w:sz w:val="22"/>
                <w:lang w:eastAsia="zh-CN"/>
              </w:rPr>
              <w:t>&lt;.001</w:t>
            </w:r>
          </w:p>
        </w:tc>
        <w:tc>
          <w:tcPr>
            <w:tcW w:w="813" w:type="dxa"/>
            <w:shd w:val="clear" w:color="auto" w:fill="auto"/>
            <w:noWrap/>
            <w:tcMar>
              <w:left w:w="14" w:type="dxa"/>
              <w:right w:w="14" w:type="dxa"/>
            </w:tcMar>
            <w:hideMark/>
          </w:tcPr>
          <w:p w14:paraId="1016B067" w14:textId="77777777" w:rsidR="00D0237D" w:rsidRPr="00AE1E0B" w:rsidRDefault="00D0237D" w:rsidP="009A57F6">
            <w:pPr>
              <w:jc w:val="center"/>
              <w:rPr>
                <w:b/>
                <w:iCs/>
                <w:color w:val="000000"/>
                <w:sz w:val="22"/>
                <w:lang w:eastAsia="zh-CN"/>
              </w:rPr>
            </w:pPr>
            <w:r w:rsidRPr="00AE1E0B">
              <w:rPr>
                <w:b/>
                <w:iCs/>
                <w:color w:val="000000"/>
                <w:sz w:val="22"/>
                <w:lang w:eastAsia="zh-CN"/>
              </w:rPr>
              <w:t>1.22</w:t>
            </w:r>
          </w:p>
        </w:tc>
        <w:tc>
          <w:tcPr>
            <w:tcW w:w="270" w:type="dxa"/>
            <w:shd w:val="clear" w:color="auto" w:fill="auto"/>
            <w:noWrap/>
            <w:tcMar>
              <w:left w:w="14" w:type="dxa"/>
              <w:right w:w="14" w:type="dxa"/>
            </w:tcMar>
            <w:hideMark/>
          </w:tcPr>
          <w:p w14:paraId="517A27CC" w14:textId="77777777" w:rsidR="00D0237D" w:rsidRPr="00AE1E0B" w:rsidRDefault="00D0237D" w:rsidP="009A57F6">
            <w:pPr>
              <w:jc w:val="center"/>
              <w:rPr>
                <w:iCs/>
                <w:color w:val="000000"/>
                <w:sz w:val="22"/>
                <w:lang w:eastAsia="zh-CN"/>
              </w:rPr>
            </w:pPr>
          </w:p>
        </w:tc>
        <w:tc>
          <w:tcPr>
            <w:tcW w:w="630" w:type="dxa"/>
            <w:shd w:val="clear" w:color="auto" w:fill="auto"/>
            <w:noWrap/>
            <w:tcMar>
              <w:left w:w="14" w:type="dxa"/>
              <w:right w:w="14" w:type="dxa"/>
            </w:tcMar>
            <w:hideMark/>
          </w:tcPr>
          <w:p w14:paraId="5655A8C8" w14:textId="77777777" w:rsidR="00D0237D" w:rsidRPr="00AE1E0B" w:rsidRDefault="00D0237D" w:rsidP="009A57F6">
            <w:pPr>
              <w:jc w:val="center"/>
              <w:rPr>
                <w:color w:val="000000"/>
                <w:sz w:val="22"/>
                <w:lang w:eastAsia="zh-CN"/>
              </w:rPr>
            </w:pPr>
            <w:r w:rsidRPr="00AE1E0B">
              <w:rPr>
                <w:color w:val="000000"/>
                <w:sz w:val="22"/>
                <w:lang w:eastAsia="zh-CN"/>
              </w:rPr>
              <w:t>5.48</w:t>
            </w:r>
          </w:p>
        </w:tc>
        <w:tc>
          <w:tcPr>
            <w:tcW w:w="720" w:type="dxa"/>
            <w:shd w:val="clear" w:color="auto" w:fill="auto"/>
            <w:noWrap/>
            <w:tcMar>
              <w:left w:w="14" w:type="dxa"/>
              <w:right w:w="14" w:type="dxa"/>
            </w:tcMar>
            <w:hideMark/>
          </w:tcPr>
          <w:p w14:paraId="2F38DB2C" w14:textId="77777777" w:rsidR="00D0237D" w:rsidRPr="00AE1E0B" w:rsidRDefault="00D0237D" w:rsidP="009A57F6">
            <w:pPr>
              <w:jc w:val="center"/>
              <w:rPr>
                <w:iCs/>
                <w:color w:val="000000"/>
                <w:sz w:val="22"/>
                <w:lang w:eastAsia="zh-CN"/>
              </w:rPr>
            </w:pPr>
            <w:r w:rsidRPr="00AE1E0B">
              <w:rPr>
                <w:iCs/>
                <w:color w:val="000000"/>
                <w:sz w:val="22"/>
                <w:lang w:eastAsia="zh-CN"/>
              </w:rPr>
              <w:t>1.74</w:t>
            </w:r>
          </w:p>
        </w:tc>
        <w:tc>
          <w:tcPr>
            <w:tcW w:w="540" w:type="dxa"/>
            <w:shd w:val="clear" w:color="auto" w:fill="auto"/>
            <w:noWrap/>
            <w:tcMar>
              <w:left w:w="14" w:type="dxa"/>
              <w:right w:w="14" w:type="dxa"/>
            </w:tcMar>
            <w:hideMark/>
          </w:tcPr>
          <w:p w14:paraId="333CEAA5" w14:textId="05F6D038" w:rsidR="00D0237D" w:rsidRPr="00AE1E0B" w:rsidRDefault="7D5D9655" w:rsidP="7D5D9655">
            <w:pPr>
              <w:jc w:val="center"/>
              <w:rPr>
                <w:color w:val="000000"/>
                <w:sz w:val="22"/>
                <w:szCs w:val="22"/>
                <w:lang w:eastAsia="zh-CN"/>
              </w:rPr>
            </w:pPr>
            <w:r w:rsidRPr="7D5D9655">
              <w:rPr>
                <w:color w:val="000000" w:themeColor="text1"/>
                <w:sz w:val="22"/>
                <w:szCs w:val="22"/>
                <w:lang w:eastAsia="zh-CN"/>
              </w:rPr>
              <w:t>.830</w:t>
            </w:r>
          </w:p>
        </w:tc>
        <w:tc>
          <w:tcPr>
            <w:tcW w:w="900" w:type="dxa"/>
            <w:shd w:val="clear" w:color="auto" w:fill="auto"/>
            <w:noWrap/>
            <w:tcMar>
              <w:left w:w="14" w:type="dxa"/>
              <w:right w:w="14" w:type="dxa"/>
            </w:tcMar>
            <w:hideMark/>
          </w:tcPr>
          <w:p w14:paraId="4302969B" w14:textId="77777777" w:rsidR="00D0237D" w:rsidRPr="00AE1E0B" w:rsidRDefault="00D0237D" w:rsidP="009A57F6">
            <w:pPr>
              <w:jc w:val="center"/>
              <w:rPr>
                <w:iCs/>
                <w:color w:val="000000"/>
                <w:sz w:val="22"/>
                <w:lang w:eastAsia="zh-CN"/>
              </w:rPr>
            </w:pPr>
            <w:r w:rsidRPr="00AE1E0B">
              <w:rPr>
                <w:iCs/>
                <w:color w:val="000000"/>
                <w:sz w:val="22"/>
                <w:lang w:eastAsia="zh-CN"/>
              </w:rPr>
              <w:t>0.32</w:t>
            </w:r>
          </w:p>
        </w:tc>
      </w:tr>
      <w:tr w:rsidR="00D0237D" w:rsidRPr="009228D7" w14:paraId="5E91073E" w14:textId="77777777" w:rsidTr="00A252DB">
        <w:trPr>
          <w:trHeight w:val="310"/>
        </w:trPr>
        <w:tc>
          <w:tcPr>
            <w:tcW w:w="3148" w:type="dxa"/>
            <w:shd w:val="clear" w:color="auto" w:fill="auto"/>
            <w:noWrap/>
            <w:tcMar>
              <w:left w:w="14" w:type="dxa"/>
              <w:right w:w="14" w:type="dxa"/>
            </w:tcMar>
            <w:hideMark/>
          </w:tcPr>
          <w:p w14:paraId="40AF5BB4" w14:textId="2636AB67" w:rsidR="00D0237D" w:rsidRDefault="00D0237D" w:rsidP="009A57F6">
            <w:pPr>
              <w:rPr>
                <w:color w:val="000000"/>
                <w:sz w:val="22"/>
                <w:lang w:eastAsia="zh-CN"/>
              </w:rPr>
            </w:pPr>
            <w:r>
              <w:rPr>
                <w:color w:val="000000"/>
                <w:sz w:val="22"/>
                <w:lang w:eastAsia="zh-CN"/>
              </w:rPr>
              <w:t xml:space="preserve">   CAM: Comprehension </w:t>
            </w:r>
          </w:p>
          <w:p w14:paraId="225DDABD" w14:textId="1A5A4A83" w:rsidR="00D0237D" w:rsidRPr="009228D7" w:rsidRDefault="00D0237D" w:rsidP="009A57F6">
            <w:pPr>
              <w:rPr>
                <w:color w:val="000000"/>
                <w:sz w:val="22"/>
                <w:lang w:eastAsia="zh-CN"/>
              </w:rPr>
            </w:pPr>
            <w:r>
              <w:rPr>
                <w:color w:val="000000"/>
                <w:sz w:val="22"/>
                <w:lang w:eastAsia="zh-CN"/>
              </w:rPr>
              <w:t xml:space="preserve">   Monitoring</w:t>
            </w:r>
          </w:p>
        </w:tc>
        <w:tc>
          <w:tcPr>
            <w:tcW w:w="899" w:type="dxa"/>
          </w:tcPr>
          <w:p w14:paraId="059D500B" w14:textId="77777777" w:rsidR="00D0237D" w:rsidRPr="00AE1E0B" w:rsidRDefault="00292C89" w:rsidP="009A57F6">
            <w:pPr>
              <w:jc w:val="center"/>
              <w:rPr>
                <w:color w:val="000000"/>
                <w:sz w:val="22"/>
                <w:lang w:eastAsia="zh-CN"/>
              </w:rPr>
            </w:pPr>
            <w:r>
              <w:rPr>
                <w:color w:val="000000"/>
                <w:sz w:val="22"/>
                <w:lang w:eastAsia="zh-CN"/>
              </w:rPr>
              <w:t>.43</w:t>
            </w:r>
          </w:p>
        </w:tc>
        <w:tc>
          <w:tcPr>
            <w:tcW w:w="630" w:type="dxa"/>
            <w:shd w:val="clear" w:color="auto" w:fill="auto"/>
            <w:noWrap/>
            <w:tcMar>
              <w:left w:w="14" w:type="dxa"/>
              <w:right w:w="14" w:type="dxa"/>
            </w:tcMar>
            <w:hideMark/>
          </w:tcPr>
          <w:p w14:paraId="7F145F21" w14:textId="77777777" w:rsidR="00D0237D" w:rsidRPr="00AE1E0B" w:rsidRDefault="00D0237D" w:rsidP="009A57F6">
            <w:pPr>
              <w:jc w:val="center"/>
              <w:rPr>
                <w:color w:val="000000"/>
                <w:sz w:val="22"/>
                <w:lang w:eastAsia="zh-CN"/>
              </w:rPr>
            </w:pPr>
            <w:r w:rsidRPr="00AE1E0B">
              <w:rPr>
                <w:color w:val="000000"/>
                <w:sz w:val="22"/>
                <w:lang w:eastAsia="zh-CN"/>
              </w:rPr>
              <w:t>2.28</w:t>
            </w:r>
          </w:p>
        </w:tc>
        <w:tc>
          <w:tcPr>
            <w:tcW w:w="813" w:type="dxa"/>
            <w:shd w:val="clear" w:color="auto" w:fill="auto"/>
            <w:noWrap/>
            <w:tcMar>
              <w:left w:w="14" w:type="dxa"/>
              <w:right w:w="14" w:type="dxa"/>
            </w:tcMar>
            <w:hideMark/>
          </w:tcPr>
          <w:p w14:paraId="4B926A7A" w14:textId="77777777" w:rsidR="00D0237D" w:rsidRPr="00AE1E0B" w:rsidRDefault="00D0237D" w:rsidP="009A57F6">
            <w:pPr>
              <w:jc w:val="center"/>
              <w:rPr>
                <w:color w:val="000000"/>
                <w:sz w:val="22"/>
                <w:lang w:eastAsia="zh-CN"/>
              </w:rPr>
            </w:pPr>
            <w:r w:rsidRPr="00AE1E0B">
              <w:rPr>
                <w:color w:val="000000"/>
                <w:sz w:val="22"/>
                <w:lang w:eastAsia="zh-CN"/>
              </w:rPr>
              <w:t>3.31</w:t>
            </w:r>
          </w:p>
        </w:tc>
        <w:tc>
          <w:tcPr>
            <w:tcW w:w="717" w:type="dxa"/>
            <w:shd w:val="clear" w:color="auto" w:fill="auto"/>
            <w:noWrap/>
            <w:tcMar>
              <w:left w:w="14" w:type="dxa"/>
              <w:right w:w="14" w:type="dxa"/>
            </w:tcMar>
            <w:hideMark/>
          </w:tcPr>
          <w:p w14:paraId="4B0B9CF7" w14:textId="689E9B3B" w:rsidR="00D0237D" w:rsidRPr="00AE1E0B" w:rsidRDefault="7D5D9655" w:rsidP="7D5D9655">
            <w:pPr>
              <w:jc w:val="center"/>
              <w:rPr>
                <w:b/>
                <w:bCs/>
                <w:color w:val="000000"/>
                <w:sz w:val="22"/>
                <w:szCs w:val="22"/>
                <w:lang w:eastAsia="zh-CN"/>
              </w:rPr>
            </w:pPr>
            <w:r w:rsidRPr="7D5D9655">
              <w:rPr>
                <w:b/>
                <w:bCs/>
                <w:color w:val="000000" w:themeColor="text1"/>
                <w:sz w:val="22"/>
                <w:szCs w:val="22"/>
                <w:lang w:eastAsia="zh-CN"/>
              </w:rPr>
              <w:t>.003</w:t>
            </w:r>
          </w:p>
        </w:tc>
        <w:tc>
          <w:tcPr>
            <w:tcW w:w="810" w:type="dxa"/>
            <w:shd w:val="clear" w:color="auto" w:fill="auto"/>
            <w:noWrap/>
            <w:tcMar>
              <w:left w:w="14" w:type="dxa"/>
              <w:right w:w="14" w:type="dxa"/>
            </w:tcMar>
            <w:hideMark/>
          </w:tcPr>
          <w:p w14:paraId="179196FC" w14:textId="77777777" w:rsidR="00D0237D" w:rsidRPr="00AE1E0B" w:rsidRDefault="00D0237D" w:rsidP="009A57F6">
            <w:pPr>
              <w:jc w:val="center"/>
              <w:rPr>
                <w:b/>
                <w:bCs/>
                <w:color w:val="000000"/>
                <w:sz w:val="22"/>
                <w:lang w:eastAsia="zh-CN"/>
              </w:rPr>
            </w:pPr>
            <w:r w:rsidRPr="00AE1E0B">
              <w:rPr>
                <w:b/>
                <w:bCs/>
                <w:color w:val="000000"/>
                <w:sz w:val="22"/>
                <w:lang w:eastAsia="zh-CN"/>
              </w:rPr>
              <w:t>0.55</w:t>
            </w:r>
          </w:p>
        </w:tc>
        <w:tc>
          <w:tcPr>
            <w:tcW w:w="270" w:type="dxa"/>
            <w:shd w:val="clear" w:color="auto" w:fill="auto"/>
            <w:noWrap/>
            <w:tcMar>
              <w:left w:w="14" w:type="dxa"/>
              <w:right w:w="14" w:type="dxa"/>
            </w:tcMar>
            <w:hideMark/>
          </w:tcPr>
          <w:p w14:paraId="475A0090" w14:textId="77777777" w:rsidR="00D0237D" w:rsidRPr="00AE1E0B" w:rsidRDefault="00D0237D" w:rsidP="009A57F6">
            <w:pPr>
              <w:jc w:val="center"/>
              <w:rPr>
                <w:b/>
                <w:bCs/>
                <w:color w:val="000000"/>
                <w:sz w:val="22"/>
                <w:lang w:eastAsia="zh-CN"/>
              </w:rPr>
            </w:pPr>
          </w:p>
        </w:tc>
        <w:tc>
          <w:tcPr>
            <w:tcW w:w="720" w:type="dxa"/>
            <w:shd w:val="clear" w:color="auto" w:fill="auto"/>
            <w:noWrap/>
            <w:tcMar>
              <w:left w:w="14" w:type="dxa"/>
              <w:right w:w="14" w:type="dxa"/>
            </w:tcMar>
            <w:hideMark/>
          </w:tcPr>
          <w:p w14:paraId="62D464EF" w14:textId="77777777" w:rsidR="00D0237D" w:rsidRPr="00AE1E0B" w:rsidRDefault="00D0237D" w:rsidP="009A57F6">
            <w:pPr>
              <w:jc w:val="center"/>
              <w:rPr>
                <w:color w:val="000000"/>
                <w:sz w:val="22"/>
                <w:lang w:eastAsia="zh-CN"/>
              </w:rPr>
            </w:pPr>
            <w:r w:rsidRPr="00AE1E0B">
              <w:rPr>
                <w:color w:val="000000"/>
                <w:sz w:val="22"/>
                <w:lang w:eastAsia="zh-CN"/>
              </w:rPr>
              <w:t>3.23</w:t>
            </w:r>
          </w:p>
        </w:tc>
        <w:tc>
          <w:tcPr>
            <w:tcW w:w="630" w:type="dxa"/>
            <w:shd w:val="clear" w:color="auto" w:fill="auto"/>
            <w:noWrap/>
            <w:tcMar>
              <w:left w:w="14" w:type="dxa"/>
              <w:right w:w="14" w:type="dxa"/>
            </w:tcMar>
            <w:hideMark/>
          </w:tcPr>
          <w:p w14:paraId="09310FC0" w14:textId="77777777" w:rsidR="00D0237D" w:rsidRPr="00AE1E0B" w:rsidRDefault="00D0237D" w:rsidP="009A57F6">
            <w:pPr>
              <w:jc w:val="center"/>
              <w:rPr>
                <w:color w:val="000000"/>
                <w:sz w:val="22"/>
                <w:lang w:eastAsia="zh-CN"/>
              </w:rPr>
            </w:pPr>
            <w:r w:rsidRPr="00AE1E0B">
              <w:rPr>
                <w:color w:val="000000"/>
                <w:sz w:val="22"/>
                <w:lang w:eastAsia="zh-CN"/>
              </w:rPr>
              <w:t>5.26</w:t>
            </w:r>
          </w:p>
        </w:tc>
        <w:tc>
          <w:tcPr>
            <w:tcW w:w="720" w:type="dxa"/>
            <w:shd w:val="clear" w:color="auto" w:fill="auto"/>
            <w:noWrap/>
            <w:tcMar>
              <w:left w:w="14" w:type="dxa"/>
              <w:right w:w="14" w:type="dxa"/>
            </w:tcMar>
            <w:hideMark/>
          </w:tcPr>
          <w:p w14:paraId="3A35F3F2" w14:textId="77777777" w:rsidR="00D0237D" w:rsidRPr="00AE1E0B" w:rsidRDefault="00D0237D" w:rsidP="009A57F6">
            <w:pPr>
              <w:jc w:val="center"/>
              <w:rPr>
                <w:b/>
                <w:bCs/>
                <w:color w:val="000000"/>
                <w:sz w:val="22"/>
                <w:lang w:eastAsia="zh-CN"/>
              </w:rPr>
            </w:pPr>
            <w:r w:rsidRPr="00AE1E0B">
              <w:rPr>
                <w:b/>
                <w:bCs/>
                <w:color w:val="000000"/>
                <w:sz w:val="22"/>
                <w:lang w:eastAsia="zh-CN"/>
              </w:rPr>
              <w:t>&lt;.001</w:t>
            </w:r>
          </w:p>
        </w:tc>
        <w:tc>
          <w:tcPr>
            <w:tcW w:w="813" w:type="dxa"/>
            <w:shd w:val="clear" w:color="auto" w:fill="auto"/>
            <w:noWrap/>
            <w:tcMar>
              <w:left w:w="14" w:type="dxa"/>
              <w:right w:w="14" w:type="dxa"/>
            </w:tcMar>
            <w:hideMark/>
          </w:tcPr>
          <w:p w14:paraId="42DC516C" w14:textId="77777777" w:rsidR="00D0237D" w:rsidRPr="00AE1E0B" w:rsidRDefault="00D0237D" w:rsidP="009A57F6">
            <w:pPr>
              <w:jc w:val="center"/>
              <w:rPr>
                <w:b/>
                <w:bCs/>
                <w:color w:val="000000"/>
                <w:sz w:val="22"/>
                <w:lang w:eastAsia="zh-CN"/>
              </w:rPr>
            </w:pPr>
            <w:r w:rsidRPr="00AE1E0B">
              <w:rPr>
                <w:b/>
                <w:bCs/>
                <w:color w:val="000000"/>
                <w:sz w:val="22"/>
                <w:lang w:eastAsia="zh-CN"/>
              </w:rPr>
              <w:t>0.77</w:t>
            </w:r>
          </w:p>
        </w:tc>
        <w:tc>
          <w:tcPr>
            <w:tcW w:w="270" w:type="dxa"/>
            <w:shd w:val="clear" w:color="auto" w:fill="auto"/>
            <w:noWrap/>
            <w:tcMar>
              <w:left w:w="14" w:type="dxa"/>
              <w:right w:w="14" w:type="dxa"/>
            </w:tcMar>
            <w:hideMark/>
          </w:tcPr>
          <w:p w14:paraId="192C7327" w14:textId="77777777" w:rsidR="00D0237D" w:rsidRPr="00AE1E0B" w:rsidRDefault="00D0237D" w:rsidP="009A57F6">
            <w:pPr>
              <w:jc w:val="center"/>
              <w:rPr>
                <w:b/>
                <w:bCs/>
                <w:color w:val="000000"/>
                <w:sz w:val="22"/>
                <w:lang w:eastAsia="zh-CN"/>
              </w:rPr>
            </w:pPr>
          </w:p>
        </w:tc>
        <w:tc>
          <w:tcPr>
            <w:tcW w:w="630" w:type="dxa"/>
            <w:shd w:val="clear" w:color="auto" w:fill="auto"/>
            <w:noWrap/>
            <w:tcMar>
              <w:left w:w="14" w:type="dxa"/>
              <w:right w:w="14" w:type="dxa"/>
            </w:tcMar>
            <w:hideMark/>
          </w:tcPr>
          <w:p w14:paraId="594A6D9E" w14:textId="77777777" w:rsidR="00D0237D" w:rsidRPr="00AE1E0B" w:rsidRDefault="00D0237D" w:rsidP="009A57F6">
            <w:pPr>
              <w:jc w:val="center"/>
              <w:rPr>
                <w:color w:val="000000"/>
                <w:sz w:val="22"/>
                <w:lang w:eastAsia="zh-CN"/>
              </w:rPr>
            </w:pPr>
            <w:r w:rsidRPr="00AE1E0B">
              <w:rPr>
                <w:color w:val="000000"/>
                <w:sz w:val="22"/>
                <w:lang w:eastAsia="zh-CN"/>
              </w:rPr>
              <w:t>0.94</w:t>
            </w:r>
          </w:p>
        </w:tc>
        <w:tc>
          <w:tcPr>
            <w:tcW w:w="720" w:type="dxa"/>
            <w:shd w:val="clear" w:color="auto" w:fill="auto"/>
            <w:noWrap/>
            <w:tcMar>
              <w:left w:w="14" w:type="dxa"/>
              <w:right w:w="14" w:type="dxa"/>
            </w:tcMar>
            <w:hideMark/>
          </w:tcPr>
          <w:p w14:paraId="175C270F" w14:textId="77777777" w:rsidR="00D0237D" w:rsidRPr="00AE1E0B" w:rsidRDefault="00D0237D" w:rsidP="009A57F6">
            <w:pPr>
              <w:jc w:val="center"/>
              <w:rPr>
                <w:color w:val="000000"/>
                <w:sz w:val="22"/>
                <w:lang w:eastAsia="zh-CN"/>
              </w:rPr>
            </w:pPr>
            <w:r w:rsidRPr="00AE1E0B">
              <w:rPr>
                <w:color w:val="000000"/>
                <w:sz w:val="22"/>
                <w:lang w:eastAsia="zh-CN"/>
              </w:rPr>
              <w:t>1.16</w:t>
            </w:r>
          </w:p>
        </w:tc>
        <w:tc>
          <w:tcPr>
            <w:tcW w:w="540" w:type="dxa"/>
            <w:shd w:val="clear" w:color="auto" w:fill="auto"/>
            <w:noWrap/>
            <w:tcMar>
              <w:left w:w="14" w:type="dxa"/>
              <w:right w:w="14" w:type="dxa"/>
            </w:tcMar>
            <w:hideMark/>
          </w:tcPr>
          <w:p w14:paraId="45532A10" w14:textId="27B60AB1" w:rsidR="00D0237D" w:rsidRPr="00AE1E0B" w:rsidRDefault="7D5D9655" w:rsidP="7D5D9655">
            <w:pPr>
              <w:jc w:val="center"/>
              <w:rPr>
                <w:color w:val="000000"/>
                <w:sz w:val="22"/>
                <w:szCs w:val="22"/>
              </w:rPr>
            </w:pPr>
            <w:r w:rsidRPr="7D5D9655">
              <w:rPr>
                <w:color w:val="000000" w:themeColor="text1"/>
                <w:sz w:val="22"/>
                <w:szCs w:val="22"/>
                <w:lang w:eastAsia="zh-CN"/>
              </w:rPr>
              <w:t>.987</w:t>
            </w:r>
          </w:p>
        </w:tc>
        <w:tc>
          <w:tcPr>
            <w:tcW w:w="900" w:type="dxa"/>
            <w:shd w:val="clear" w:color="auto" w:fill="auto"/>
            <w:noWrap/>
            <w:tcMar>
              <w:left w:w="14" w:type="dxa"/>
              <w:right w:w="14" w:type="dxa"/>
            </w:tcMar>
            <w:hideMark/>
          </w:tcPr>
          <w:p w14:paraId="228189D2" w14:textId="77777777" w:rsidR="00D0237D" w:rsidRPr="00AE1E0B" w:rsidRDefault="00D0237D" w:rsidP="009A57F6">
            <w:pPr>
              <w:jc w:val="center"/>
              <w:rPr>
                <w:bCs/>
                <w:color w:val="000000"/>
                <w:sz w:val="22"/>
                <w:lang w:eastAsia="zh-CN"/>
              </w:rPr>
            </w:pPr>
            <w:r w:rsidRPr="00AE1E0B">
              <w:rPr>
                <w:bCs/>
                <w:color w:val="000000"/>
                <w:sz w:val="22"/>
                <w:lang w:eastAsia="zh-CN"/>
              </w:rPr>
              <w:t>0.23</w:t>
            </w:r>
          </w:p>
        </w:tc>
      </w:tr>
      <w:tr w:rsidR="00D0237D" w:rsidRPr="009228D7" w14:paraId="17EF94D1" w14:textId="77777777" w:rsidTr="00A252DB">
        <w:trPr>
          <w:trHeight w:val="310"/>
        </w:trPr>
        <w:tc>
          <w:tcPr>
            <w:tcW w:w="3148" w:type="dxa"/>
            <w:shd w:val="clear" w:color="auto" w:fill="auto"/>
            <w:noWrap/>
            <w:tcMar>
              <w:left w:w="14" w:type="dxa"/>
              <w:right w:w="14" w:type="dxa"/>
            </w:tcMar>
            <w:hideMark/>
          </w:tcPr>
          <w:p w14:paraId="7CCFBA13" w14:textId="14E950FE" w:rsidR="00D0237D" w:rsidRDefault="00D0237D" w:rsidP="009A57F6">
            <w:pPr>
              <w:rPr>
                <w:color w:val="000000"/>
                <w:sz w:val="22"/>
                <w:lang w:eastAsia="zh-CN"/>
              </w:rPr>
            </w:pPr>
            <w:r>
              <w:rPr>
                <w:color w:val="000000"/>
                <w:sz w:val="22"/>
                <w:lang w:eastAsia="zh-CN"/>
              </w:rPr>
              <w:t xml:space="preserve">   CAM: Understanding Narrative </w:t>
            </w:r>
          </w:p>
          <w:p w14:paraId="482261F7" w14:textId="55D4EC1A" w:rsidR="00D0237D" w:rsidRPr="009228D7" w:rsidRDefault="00D0237D" w:rsidP="009A57F6">
            <w:pPr>
              <w:rPr>
                <w:color w:val="000000"/>
                <w:sz w:val="22"/>
                <w:lang w:eastAsia="zh-CN"/>
              </w:rPr>
            </w:pPr>
            <w:r>
              <w:rPr>
                <w:color w:val="000000"/>
                <w:sz w:val="22"/>
                <w:lang w:eastAsia="zh-CN"/>
              </w:rPr>
              <w:t xml:space="preserve">   Text</w:t>
            </w:r>
          </w:p>
        </w:tc>
        <w:tc>
          <w:tcPr>
            <w:tcW w:w="899" w:type="dxa"/>
          </w:tcPr>
          <w:p w14:paraId="6A150C55" w14:textId="77777777" w:rsidR="00D0237D" w:rsidRPr="00AE1E0B" w:rsidRDefault="00292C89" w:rsidP="009A57F6">
            <w:pPr>
              <w:jc w:val="center"/>
              <w:rPr>
                <w:color w:val="000000"/>
                <w:sz w:val="22"/>
                <w:lang w:eastAsia="zh-CN"/>
              </w:rPr>
            </w:pPr>
            <w:r>
              <w:rPr>
                <w:color w:val="000000"/>
                <w:sz w:val="22"/>
                <w:lang w:eastAsia="zh-CN"/>
              </w:rPr>
              <w:t>.23</w:t>
            </w:r>
          </w:p>
        </w:tc>
        <w:tc>
          <w:tcPr>
            <w:tcW w:w="630" w:type="dxa"/>
            <w:shd w:val="clear" w:color="auto" w:fill="auto"/>
            <w:noWrap/>
            <w:tcMar>
              <w:left w:w="14" w:type="dxa"/>
              <w:right w:w="14" w:type="dxa"/>
            </w:tcMar>
            <w:hideMark/>
          </w:tcPr>
          <w:p w14:paraId="4486FD48" w14:textId="77777777" w:rsidR="00D0237D" w:rsidRPr="00AE1E0B" w:rsidRDefault="00D0237D" w:rsidP="009A57F6">
            <w:pPr>
              <w:jc w:val="center"/>
              <w:rPr>
                <w:color w:val="000000"/>
                <w:sz w:val="22"/>
                <w:lang w:eastAsia="zh-CN"/>
              </w:rPr>
            </w:pPr>
            <w:r w:rsidRPr="00AE1E0B">
              <w:rPr>
                <w:color w:val="000000"/>
                <w:sz w:val="22"/>
                <w:lang w:eastAsia="zh-CN"/>
              </w:rPr>
              <w:t>-0.10</w:t>
            </w:r>
          </w:p>
        </w:tc>
        <w:tc>
          <w:tcPr>
            <w:tcW w:w="813" w:type="dxa"/>
            <w:shd w:val="clear" w:color="auto" w:fill="auto"/>
            <w:noWrap/>
            <w:tcMar>
              <w:left w:w="14" w:type="dxa"/>
              <w:right w:w="14" w:type="dxa"/>
            </w:tcMar>
            <w:hideMark/>
          </w:tcPr>
          <w:p w14:paraId="09AF9C49" w14:textId="77777777" w:rsidR="00D0237D" w:rsidRPr="00AE1E0B" w:rsidRDefault="00D0237D" w:rsidP="009A57F6">
            <w:pPr>
              <w:jc w:val="center"/>
              <w:rPr>
                <w:color w:val="000000"/>
                <w:sz w:val="22"/>
                <w:lang w:eastAsia="zh-CN"/>
              </w:rPr>
            </w:pPr>
            <w:r w:rsidRPr="00AE1E0B">
              <w:rPr>
                <w:color w:val="000000"/>
                <w:sz w:val="22"/>
                <w:lang w:eastAsia="zh-CN"/>
              </w:rPr>
              <w:t>-0.25</w:t>
            </w:r>
          </w:p>
        </w:tc>
        <w:tc>
          <w:tcPr>
            <w:tcW w:w="717" w:type="dxa"/>
            <w:shd w:val="clear" w:color="auto" w:fill="auto"/>
            <w:noWrap/>
            <w:tcMar>
              <w:left w:w="14" w:type="dxa"/>
              <w:right w:w="14" w:type="dxa"/>
            </w:tcMar>
            <w:hideMark/>
          </w:tcPr>
          <w:p w14:paraId="310B49ED" w14:textId="0DC4DD21" w:rsidR="00D0237D" w:rsidRPr="00AE1E0B" w:rsidRDefault="7D5D9655" w:rsidP="7D5D9655">
            <w:pPr>
              <w:jc w:val="center"/>
              <w:rPr>
                <w:color w:val="000000"/>
                <w:sz w:val="22"/>
                <w:szCs w:val="22"/>
                <w:lang w:eastAsia="zh-CN"/>
              </w:rPr>
            </w:pPr>
            <w:r w:rsidRPr="7D5D9655">
              <w:rPr>
                <w:color w:val="000000" w:themeColor="text1"/>
                <w:sz w:val="22"/>
                <w:szCs w:val="22"/>
                <w:lang w:eastAsia="zh-CN"/>
              </w:rPr>
              <w:t>.855</w:t>
            </w:r>
          </w:p>
        </w:tc>
        <w:tc>
          <w:tcPr>
            <w:tcW w:w="810" w:type="dxa"/>
            <w:shd w:val="clear" w:color="auto" w:fill="auto"/>
            <w:noWrap/>
            <w:tcMar>
              <w:left w:w="14" w:type="dxa"/>
              <w:right w:w="14" w:type="dxa"/>
            </w:tcMar>
            <w:hideMark/>
          </w:tcPr>
          <w:p w14:paraId="191FE5C9" w14:textId="77777777" w:rsidR="00D0237D" w:rsidRPr="00AE1E0B" w:rsidRDefault="00D0237D" w:rsidP="009A57F6">
            <w:pPr>
              <w:jc w:val="center"/>
              <w:rPr>
                <w:color w:val="000000"/>
                <w:sz w:val="22"/>
                <w:lang w:eastAsia="zh-CN"/>
              </w:rPr>
            </w:pPr>
            <w:r w:rsidRPr="00AE1E0B">
              <w:rPr>
                <w:color w:val="000000"/>
                <w:sz w:val="22"/>
                <w:lang w:eastAsia="zh-CN"/>
              </w:rPr>
              <w:t>-0.04</w:t>
            </w:r>
          </w:p>
        </w:tc>
        <w:tc>
          <w:tcPr>
            <w:tcW w:w="270" w:type="dxa"/>
            <w:shd w:val="clear" w:color="auto" w:fill="auto"/>
            <w:noWrap/>
            <w:tcMar>
              <w:left w:w="14" w:type="dxa"/>
              <w:right w:w="14" w:type="dxa"/>
            </w:tcMar>
            <w:hideMark/>
          </w:tcPr>
          <w:p w14:paraId="77BF1DF1" w14:textId="77777777" w:rsidR="00D0237D" w:rsidRPr="00AE1E0B" w:rsidRDefault="00D0237D" w:rsidP="009A57F6">
            <w:pPr>
              <w:jc w:val="center"/>
              <w:rPr>
                <w:color w:val="000000"/>
                <w:sz w:val="22"/>
                <w:lang w:eastAsia="zh-CN"/>
              </w:rPr>
            </w:pPr>
          </w:p>
        </w:tc>
        <w:tc>
          <w:tcPr>
            <w:tcW w:w="720" w:type="dxa"/>
            <w:shd w:val="clear" w:color="auto" w:fill="auto"/>
            <w:noWrap/>
            <w:tcMar>
              <w:left w:w="14" w:type="dxa"/>
              <w:right w:w="14" w:type="dxa"/>
            </w:tcMar>
            <w:hideMark/>
          </w:tcPr>
          <w:p w14:paraId="79ECA327" w14:textId="77777777" w:rsidR="00D0237D" w:rsidRPr="00AE1E0B" w:rsidRDefault="00D0237D" w:rsidP="009A57F6">
            <w:pPr>
              <w:jc w:val="center"/>
              <w:rPr>
                <w:color w:val="000000"/>
                <w:sz w:val="22"/>
                <w:lang w:eastAsia="zh-CN"/>
              </w:rPr>
            </w:pPr>
            <w:r w:rsidRPr="00AE1E0B">
              <w:rPr>
                <w:color w:val="000000"/>
                <w:sz w:val="22"/>
                <w:lang w:eastAsia="zh-CN"/>
              </w:rPr>
              <w:t>-0.11</w:t>
            </w:r>
          </w:p>
        </w:tc>
        <w:tc>
          <w:tcPr>
            <w:tcW w:w="630" w:type="dxa"/>
            <w:shd w:val="clear" w:color="auto" w:fill="auto"/>
            <w:noWrap/>
            <w:tcMar>
              <w:left w:w="14" w:type="dxa"/>
              <w:right w:w="14" w:type="dxa"/>
            </w:tcMar>
            <w:hideMark/>
          </w:tcPr>
          <w:p w14:paraId="063C1212" w14:textId="77777777" w:rsidR="00D0237D" w:rsidRPr="00AE1E0B" w:rsidRDefault="00D0237D" w:rsidP="009A57F6">
            <w:pPr>
              <w:jc w:val="center"/>
              <w:rPr>
                <w:color w:val="000000"/>
                <w:sz w:val="22"/>
                <w:lang w:eastAsia="zh-CN"/>
              </w:rPr>
            </w:pPr>
            <w:r w:rsidRPr="00AE1E0B">
              <w:rPr>
                <w:color w:val="000000"/>
                <w:sz w:val="22"/>
                <w:lang w:eastAsia="zh-CN"/>
              </w:rPr>
              <w:t>-0.24</w:t>
            </w:r>
          </w:p>
        </w:tc>
        <w:tc>
          <w:tcPr>
            <w:tcW w:w="720" w:type="dxa"/>
            <w:shd w:val="clear" w:color="auto" w:fill="auto"/>
            <w:noWrap/>
            <w:tcMar>
              <w:left w:w="14" w:type="dxa"/>
              <w:right w:w="14" w:type="dxa"/>
            </w:tcMar>
            <w:hideMark/>
          </w:tcPr>
          <w:p w14:paraId="498DFC9A" w14:textId="5463F0A3" w:rsidR="00D0237D" w:rsidRPr="00AE1E0B" w:rsidRDefault="7D5D9655" w:rsidP="7D5D9655">
            <w:pPr>
              <w:jc w:val="center"/>
              <w:rPr>
                <w:color w:val="000000"/>
                <w:sz w:val="22"/>
                <w:szCs w:val="22"/>
                <w:lang w:eastAsia="zh-CN"/>
              </w:rPr>
            </w:pPr>
            <w:r w:rsidRPr="7D5D9655">
              <w:rPr>
                <w:color w:val="000000" w:themeColor="text1"/>
                <w:sz w:val="22"/>
                <w:szCs w:val="22"/>
                <w:lang w:eastAsia="zh-CN"/>
              </w:rPr>
              <w:t>.897</w:t>
            </w:r>
          </w:p>
        </w:tc>
        <w:tc>
          <w:tcPr>
            <w:tcW w:w="813" w:type="dxa"/>
            <w:shd w:val="clear" w:color="auto" w:fill="auto"/>
            <w:noWrap/>
            <w:tcMar>
              <w:left w:w="14" w:type="dxa"/>
              <w:right w:w="14" w:type="dxa"/>
            </w:tcMar>
            <w:hideMark/>
          </w:tcPr>
          <w:p w14:paraId="67208565" w14:textId="77777777" w:rsidR="00D0237D" w:rsidRPr="00AE1E0B" w:rsidRDefault="00D0237D" w:rsidP="009A57F6">
            <w:pPr>
              <w:jc w:val="center"/>
              <w:rPr>
                <w:color w:val="000000"/>
                <w:sz w:val="22"/>
                <w:lang w:eastAsia="zh-CN"/>
              </w:rPr>
            </w:pPr>
            <w:r w:rsidRPr="00AE1E0B">
              <w:rPr>
                <w:color w:val="000000"/>
                <w:sz w:val="22"/>
                <w:lang w:eastAsia="zh-CN"/>
              </w:rPr>
              <w:t>-0.04</w:t>
            </w:r>
          </w:p>
        </w:tc>
        <w:tc>
          <w:tcPr>
            <w:tcW w:w="270" w:type="dxa"/>
            <w:shd w:val="clear" w:color="auto" w:fill="auto"/>
            <w:noWrap/>
            <w:tcMar>
              <w:left w:w="14" w:type="dxa"/>
              <w:right w:w="14" w:type="dxa"/>
            </w:tcMar>
            <w:hideMark/>
          </w:tcPr>
          <w:p w14:paraId="65AA71A5" w14:textId="77777777" w:rsidR="00D0237D" w:rsidRPr="00AE1E0B" w:rsidRDefault="00D0237D" w:rsidP="009A57F6">
            <w:pPr>
              <w:jc w:val="center"/>
              <w:rPr>
                <w:color w:val="000000"/>
                <w:sz w:val="22"/>
                <w:lang w:eastAsia="zh-CN"/>
              </w:rPr>
            </w:pPr>
          </w:p>
        </w:tc>
        <w:tc>
          <w:tcPr>
            <w:tcW w:w="630" w:type="dxa"/>
            <w:shd w:val="clear" w:color="auto" w:fill="auto"/>
            <w:noWrap/>
            <w:tcMar>
              <w:left w:w="14" w:type="dxa"/>
              <w:right w:w="14" w:type="dxa"/>
            </w:tcMar>
            <w:hideMark/>
          </w:tcPr>
          <w:p w14:paraId="56D6ADBE" w14:textId="77777777" w:rsidR="00D0237D" w:rsidRPr="00AE1E0B" w:rsidRDefault="00D0237D" w:rsidP="009A57F6">
            <w:pPr>
              <w:jc w:val="center"/>
              <w:rPr>
                <w:color w:val="000000"/>
                <w:sz w:val="22"/>
                <w:lang w:eastAsia="zh-CN"/>
              </w:rPr>
            </w:pPr>
            <w:r w:rsidRPr="00AE1E0B">
              <w:rPr>
                <w:color w:val="000000"/>
                <w:sz w:val="22"/>
                <w:lang w:eastAsia="zh-CN"/>
              </w:rPr>
              <w:t>-0.01</w:t>
            </w:r>
          </w:p>
        </w:tc>
        <w:tc>
          <w:tcPr>
            <w:tcW w:w="720" w:type="dxa"/>
            <w:shd w:val="clear" w:color="auto" w:fill="auto"/>
            <w:noWrap/>
            <w:tcMar>
              <w:left w:w="14" w:type="dxa"/>
              <w:right w:w="14" w:type="dxa"/>
            </w:tcMar>
            <w:hideMark/>
          </w:tcPr>
          <w:p w14:paraId="04D433F5" w14:textId="77777777" w:rsidR="00D0237D" w:rsidRPr="00AE1E0B" w:rsidRDefault="00D0237D" w:rsidP="009A57F6">
            <w:pPr>
              <w:jc w:val="center"/>
              <w:rPr>
                <w:color w:val="000000"/>
                <w:sz w:val="22"/>
                <w:lang w:eastAsia="zh-CN"/>
              </w:rPr>
            </w:pPr>
            <w:r w:rsidRPr="00AE1E0B">
              <w:rPr>
                <w:color w:val="000000"/>
                <w:sz w:val="22"/>
                <w:lang w:eastAsia="zh-CN"/>
              </w:rPr>
              <w:t>-0.02</w:t>
            </w:r>
          </w:p>
        </w:tc>
        <w:tc>
          <w:tcPr>
            <w:tcW w:w="540" w:type="dxa"/>
            <w:shd w:val="clear" w:color="auto" w:fill="auto"/>
            <w:noWrap/>
            <w:tcMar>
              <w:left w:w="14" w:type="dxa"/>
              <w:right w:w="14" w:type="dxa"/>
            </w:tcMar>
            <w:hideMark/>
          </w:tcPr>
          <w:p w14:paraId="5BDA00FD" w14:textId="77777777" w:rsidR="00D0237D" w:rsidRPr="00AE1E0B" w:rsidRDefault="00D0237D" w:rsidP="009A57F6">
            <w:pPr>
              <w:jc w:val="center"/>
              <w:rPr>
                <w:color w:val="000000"/>
                <w:sz w:val="22"/>
                <w:lang w:eastAsia="zh-CN"/>
              </w:rPr>
            </w:pPr>
            <w:r w:rsidRPr="00AE1E0B">
              <w:rPr>
                <w:color w:val="000000"/>
                <w:sz w:val="22"/>
                <w:lang w:eastAsia="zh-CN"/>
              </w:rPr>
              <w:t>.987</w:t>
            </w:r>
          </w:p>
        </w:tc>
        <w:tc>
          <w:tcPr>
            <w:tcW w:w="900" w:type="dxa"/>
            <w:shd w:val="clear" w:color="auto" w:fill="auto"/>
            <w:noWrap/>
            <w:tcMar>
              <w:left w:w="14" w:type="dxa"/>
              <w:right w:w="14" w:type="dxa"/>
            </w:tcMar>
            <w:hideMark/>
          </w:tcPr>
          <w:p w14:paraId="5564D296" w14:textId="77777777" w:rsidR="00D0237D" w:rsidRPr="00AE1E0B" w:rsidRDefault="00D0237D" w:rsidP="009A57F6">
            <w:pPr>
              <w:jc w:val="center"/>
              <w:rPr>
                <w:color w:val="000000"/>
                <w:sz w:val="22"/>
                <w:lang w:eastAsia="zh-CN"/>
              </w:rPr>
            </w:pPr>
            <w:r w:rsidRPr="00AE1E0B">
              <w:rPr>
                <w:color w:val="000000"/>
                <w:sz w:val="22"/>
                <w:lang w:eastAsia="zh-CN"/>
              </w:rPr>
              <w:t>0.00</w:t>
            </w:r>
          </w:p>
        </w:tc>
      </w:tr>
      <w:tr w:rsidR="00D0237D" w:rsidRPr="009228D7" w14:paraId="4CC468E1" w14:textId="77777777" w:rsidTr="00A252DB">
        <w:trPr>
          <w:trHeight w:val="310"/>
        </w:trPr>
        <w:tc>
          <w:tcPr>
            <w:tcW w:w="3148" w:type="dxa"/>
            <w:shd w:val="clear" w:color="auto" w:fill="auto"/>
            <w:noWrap/>
            <w:tcMar>
              <w:left w:w="14" w:type="dxa"/>
              <w:right w:w="14" w:type="dxa"/>
            </w:tcMar>
            <w:hideMark/>
          </w:tcPr>
          <w:p w14:paraId="5D2CE4F9" w14:textId="64727464" w:rsidR="00D0237D" w:rsidRPr="009228D7" w:rsidRDefault="00D0237D" w:rsidP="009A57F6">
            <w:pPr>
              <w:rPr>
                <w:color w:val="000000"/>
                <w:sz w:val="22"/>
                <w:lang w:eastAsia="zh-CN"/>
              </w:rPr>
            </w:pPr>
            <w:r>
              <w:rPr>
                <w:color w:val="000000"/>
                <w:sz w:val="22"/>
                <w:lang w:eastAsia="zh-CN"/>
              </w:rPr>
              <w:t xml:space="preserve">   CAM: Story Grammar</w:t>
            </w:r>
          </w:p>
        </w:tc>
        <w:tc>
          <w:tcPr>
            <w:tcW w:w="899" w:type="dxa"/>
          </w:tcPr>
          <w:p w14:paraId="1E591680" w14:textId="77777777" w:rsidR="00D0237D" w:rsidRPr="00AE1E0B" w:rsidRDefault="00292C89" w:rsidP="009A57F6">
            <w:pPr>
              <w:jc w:val="center"/>
              <w:rPr>
                <w:color w:val="000000"/>
                <w:sz w:val="22"/>
                <w:lang w:eastAsia="zh-CN"/>
              </w:rPr>
            </w:pPr>
            <w:r>
              <w:rPr>
                <w:color w:val="000000"/>
                <w:sz w:val="22"/>
                <w:lang w:eastAsia="zh-CN"/>
              </w:rPr>
              <w:t>.17</w:t>
            </w:r>
          </w:p>
        </w:tc>
        <w:tc>
          <w:tcPr>
            <w:tcW w:w="630" w:type="dxa"/>
            <w:shd w:val="clear" w:color="auto" w:fill="auto"/>
            <w:noWrap/>
            <w:tcMar>
              <w:left w:w="14" w:type="dxa"/>
              <w:right w:w="14" w:type="dxa"/>
            </w:tcMar>
            <w:hideMark/>
          </w:tcPr>
          <w:p w14:paraId="5AC0F182" w14:textId="77777777" w:rsidR="00D0237D" w:rsidRPr="00AE1E0B" w:rsidRDefault="00D0237D" w:rsidP="009A57F6">
            <w:pPr>
              <w:jc w:val="center"/>
              <w:rPr>
                <w:color w:val="000000"/>
                <w:sz w:val="22"/>
                <w:lang w:eastAsia="zh-CN"/>
              </w:rPr>
            </w:pPr>
            <w:r w:rsidRPr="00AE1E0B">
              <w:rPr>
                <w:color w:val="000000"/>
                <w:sz w:val="22"/>
                <w:lang w:eastAsia="zh-CN"/>
              </w:rPr>
              <w:t>1.28</w:t>
            </w:r>
          </w:p>
        </w:tc>
        <w:tc>
          <w:tcPr>
            <w:tcW w:w="813" w:type="dxa"/>
            <w:shd w:val="clear" w:color="auto" w:fill="auto"/>
            <w:noWrap/>
            <w:tcMar>
              <w:left w:w="14" w:type="dxa"/>
              <w:right w:w="14" w:type="dxa"/>
            </w:tcMar>
            <w:hideMark/>
          </w:tcPr>
          <w:p w14:paraId="36FDED3B" w14:textId="77777777" w:rsidR="00D0237D" w:rsidRPr="00AE1E0B" w:rsidRDefault="00D0237D" w:rsidP="009A57F6">
            <w:pPr>
              <w:jc w:val="center"/>
              <w:rPr>
                <w:color w:val="000000"/>
                <w:sz w:val="22"/>
                <w:lang w:eastAsia="zh-CN"/>
              </w:rPr>
            </w:pPr>
            <w:r w:rsidRPr="00AE1E0B">
              <w:rPr>
                <w:color w:val="000000"/>
                <w:sz w:val="22"/>
                <w:lang w:eastAsia="zh-CN"/>
              </w:rPr>
              <w:t>0.73</w:t>
            </w:r>
          </w:p>
        </w:tc>
        <w:tc>
          <w:tcPr>
            <w:tcW w:w="717" w:type="dxa"/>
            <w:shd w:val="clear" w:color="auto" w:fill="auto"/>
            <w:noWrap/>
            <w:tcMar>
              <w:left w:w="14" w:type="dxa"/>
              <w:right w:w="14" w:type="dxa"/>
            </w:tcMar>
            <w:hideMark/>
          </w:tcPr>
          <w:p w14:paraId="4682C494" w14:textId="19137928" w:rsidR="00D0237D" w:rsidRPr="00AE1E0B" w:rsidRDefault="7D5D9655" w:rsidP="7D5D9655">
            <w:pPr>
              <w:jc w:val="center"/>
              <w:rPr>
                <w:color w:val="000000"/>
                <w:sz w:val="22"/>
                <w:szCs w:val="22"/>
                <w:lang w:eastAsia="zh-CN"/>
              </w:rPr>
            </w:pPr>
            <w:r w:rsidRPr="7D5D9655">
              <w:rPr>
                <w:color w:val="000000" w:themeColor="text1"/>
                <w:sz w:val="22"/>
                <w:szCs w:val="22"/>
                <w:lang w:eastAsia="zh-CN"/>
              </w:rPr>
              <w:t>.780</w:t>
            </w:r>
          </w:p>
        </w:tc>
        <w:tc>
          <w:tcPr>
            <w:tcW w:w="810" w:type="dxa"/>
            <w:shd w:val="clear" w:color="auto" w:fill="auto"/>
            <w:noWrap/>
            <w:tcMar>
              <w:left w:w="14" w:type="dxa"/>
              <w:right w:w="14" w:type="dxa"/>
            </w:tcMar>
            <w:hideMark/>
          </w:tcPr>
          <w:p w14:paraId="21BC3AEF" w14:textId="77777777" w:rsidR="00D0237D" w:rsidRPr="00AE1E0B" w:rsidRDefault="00D0237D" w:rsidP="009A57F6">
            <w:pPr>
              <w:jc w:val="center"/>
              <w:rPr>
                <w:color w:val="000000"/>
                <w:sz w:val="22"/>
                <w:lang w:eastAsia="zh-CN"/>
              </w:rPr>
            </w:pPr>
            <w:r w:rsidRPr="00AE1E0B">
              <w:rPr>
                <w:color w:val="000000"/>
                <w:sz w:val="22"/>
                <w:lang w:eastAsia="zh-CN"/>
              </w:rPr>
              <w:t>0.10</w:t>
            </w:r>
          </w:p>
        </w:tc>
        <w:tc>
          <w:tcPr>
            <w:tcW w:w="270" w:type="dxa"/>
            <w:shd w:val="clear" w:color="auto" w:fill="auto"/>
            <w:noWrap/>
            <w:tcMar>
              <w:left w:w="14" w:type="dxa"/>
              <w:right w:w="14" w:type="dxa"/>
            </w:tcMar>
            <w:hideMark/>
          </w:tcPr>
          <w:p w14:paraId="4D2D9C25" w14:textId="77777777" w:rsidR="00D0237D" w:rsidRPr="00AE1E0B" w:rsidRDefault="00D0237D" w:rsidP="009A57F6">
            <w:pPr>
              <w:jc w:val="center"/>
              <w:rPr>
                <w:color w:val="000000"/>
                <w:sz w:val="22"/>
                <w:lang w:eastAsia="zh-CN"/>
              </w:rPr>
            </w:pPr>
          </w:p>
        </w:tc>
        <w:tc>
          <w:tcPr>
            <w:tcW w:w="720" w:type="dxa"/>
            <w:shd w:val="clear" w:color="auto" w:fill="auto"/>
            <w:noWrap/>
            <w:tcMar>
              <w:left w:w="14" w:type="dxa"/>
              <w:right w:w="14" w:type="dxa"/>
            </w:tcMar>
            <w:hideMark/>
          </w:tcPr>
          <w:p w14:paraId="69CC0F8E" w14:textId="77777777" w:rsidR="00D0237D" w:rsidRPr="00AE1E0B" w:rsidRDefault="00D0237D" w:rsidP="009A57F6">
            <w:pPr>
              <w:jc w:val="center"/>
              <w:rPr>
                <w:color w:val="000000"/>
                <w:sz w:val="22"/>
                <w:lang w:eastAsia="zh-CN"/>
              </w:rPr>
            </w:pPr>
            <w:r w:rsidRPr="00AE1E0B">
              <w:rPr>
                <w:color w:val="000000"/>
                <w:sz w:val="22"/>
                <w:lang w:eastAsia="zh-CN"/>
              </w:rPr>
              <w:t>1.14</w:t>
            </w:r>
          </w:p>
        </w:tc>
        <w:tc>
          <w:tcPr>
            <w:tcW w:w="630" w:type="dxa"/>
            <w:shd w:val="clear" w:color="auto" w:fill="auto"/>
            <w:noWrap/>
            <w:tcMar>
              <w:left w:w="14" w:type="dxa"/>
              <w:right w:w="14" w:type="dxa"/>
            </w:tcMar>
            <w:hideMark/>
          </w:tcPr>
          <w:p w14:paraId="547DABCD" w14:textId="77777777" w:rsidR="00D0237D" w:rsidRPr="00AE1E0B" w:rsidRDefault="00D0237D" w:rsidP="009A57F6">
            <w:pPr>
              <w:jc w:val="center"/>
              <w:rPr>
                <w:color w:val="000000"/>
                <w:sz w:val="22"/>
                <w:lang w:eastAsia="zh-CN"/>
              </w:rPr>
            </w:pPr>
            <w:r w:rsidRPr="00AE1E0B">
              <w:rPr>
                <w:color w:val="000000"/>
                <w:sz w:val="22"/>
                <w:lang w:eastAsia="zh-CN"/>
              </w:rPr>
              <w:t>0.65</w:t>
            </w:r>
          </w:p>
        </w:tc>
        <w:tc>
          <w:tcPr>
            <w:tcW w:w="720" w:type="dxa"/>
            <w:shd w:val="clear" w:color="auto" w:fill="auto"/>
            <w:noWrap/>
            <w:tcMar>
              <w:left w:w="14" w:type="dxa"/>
              <w:right w:w="14" w:type="dxa"/>
            </w:tcMar>
            <w:hideMark/>
          </w:tcPr>
          <w:p w14:paraId="7434C2EB" w14:textId="1B1BA224" w:rsidR="00D0237D" w:rsidRPr="00AE1E0B" w:rsidRDefault="7D5D9655" w:rsidP="7D5D9655">
            <w:pPr>
              <w:jc w:val="center"/>
              <w:rPr>
                <w:color w:val="000000"/>
                <w:sz w:val="22"/>
                <w:szCs w:val="22"/>
                <w:lang w:eastAsia="zh-CN"/>
              </w:rPr>
            </w:pPr>
            <w:r w:rsidRPr="7D5D9655">
              <w:rPr>
                <w:color w:val="000000" w:themeColor="text1"/>
                <w:sz w:val="22"/>
                <w:szCs w:val="22"/>
                <w:lang w:eastAsia="zh-CN"/>
              </w:rPr>
              <w:t>.737</w:t>
            </w:r>
          </w:p>
        </w:tc>
        <w:tc>
          <w:tcPr>
            <w:tcW w:w="813" w:type="dxa"/>
            <w:shd w:val="clear" w:color="auto" w:fill="auto"/>
            <w:noWrap/>
            <w:tcMar>
              <w:left w:w="14" w:type="dxa"/>
              <w:right w:w="14" w:type="dxa"/>
            </w:tcMar>
            <w:hideMark/>
          </w:tcPr>
          <w:p w14:paraId="27269D58" w14:textId="77777777" w:rsidR="00D0237D" w:rsidRPr="00AE1E0B" w:rsidRDefault="00D0237D" w:rsidP="009A57F6">
            <w:pPr>
              <w:jc w:val="center"/>
              <w:rPr>
                <w:color w:val="000000"/>
                <w:sz w:val="22"/>
                <w:lang w:eastAsia="zh-CN"/>
              </w:rPr>
            </w:pPr>
            <w:r w:rsidRPr="00AE1E0B">
              <w:rPr>
                <w:color w:val="000000"/>
                <w:sz w:val="22"/>
                <w:lang w:eastAsia="zh-CN"/>
              </w:rPr>
              <w:t>0.09</w:t>
            </w:r>
          </w:p>
        </w:tc>
        <w:tc>
          <w:tcPr>
            <w:tcW w:w="270" w:type="dxa"/>
            <w:shd w:val="clear" w:color="auto" w:fill="auto"/>
            <w:noWrap/>
            <w:tcMar>
              <w:left w:w="14" w:type="dxa"/>
              <w:right w:w="14" w:type="dxa"/>
            </w:tcMar>
            <w:hideMark/>
          </w:tcPr>
          <w:p w14:paraId="0F6F0912" w14:textId="77777777" w:rsidR="00D0237D" w:rsidRPr="00AE1E0B" w:rsidRDefault="00D0237D" w:rsidP="009A57F6">
            <w:pPr>
              <w:jc w:val="center"/>
              <w:rPr>
                <w:color w:val="000000"/>
                <w:sz w:val="22"/>
                <w:lang w:eastAsia="zh-CN"/>
              </w:rPr>
            </w:pPr>
          </w:p>
        </w:tc>
        <w:tc>
          <w:tcPr>
            <w:tcW w:w="630" w:type="dxa"/>
            <w:shd w:val="clear" w:color="auto" w:fill="auto"/>
            <w:noWrap/>
            <w:tcMar>
              <w:left w:w="14" w:type="dxa"/>
              <w:right w:w="14" w:type="dxa"/>
            </w:tcMar>
            <w:hideMark/>
          </w:tcPr>
          <w:p w14:paraId="31BBB1AF" w14:textId="77777777" w:rsidR="00D0237D" w:rsidRPr="00AE1E0B" w:rsidRDefault="00D0237D" w:rsidP="009A57F6">
            <w:pPr>
              <w:jc w:val="center"/>
              <w:rPr>
                <w:color w:val="000000"/>
                <w:sz w:val="22"/>
                <w:lang w:eastAsia="zh-CN"/>
              </w:rPr>
            </w:pPr>
            <w:r w:rsidRPr="00AE1E0B">
              <w:rPr>
                <w:color w:val="000000"/>
                <w:sz w:val="22"/>
                <w:lang w:eastAsia="zh-CN"/>
              </w:rPr>
              <w:t>-0.14</w:t>
            </w:r>
          </w:p>
        </w:tc>
        <w:tc>
          <w:tcPr>
            <w:tcW w:w="720" w:type="dxa"/>
            <w:shd w:val="clear" w:color="auto" w:fill="auto"/>
            <w:noWrap/>
            <w:tcMar>
              <w:left w:w="14" w:type="dxa"/>
              <w:right w:w="14" w:type="dxa"/>
            </w:tcMar>
            <w:hideMark/>
          </w:tcPr>
          <w:p w14:paraId="089C5E9E" w14:textId="77777777" w:rsidR="00D0237D" w:rsidRPr="00AE1E0B" w:rsidRDefault="00D0237D" w:rsidP="009A57F6">
            <w:pPr>
              <w:jc w:val="center"/>
              <w:rPr>
                <w:color w:val="000000"/>
                <w:sz w:val="22"/>
                <w:lang w:eastAsia="zh-CN"/>
              </w:rPr>
            </w:pPr>
            <w:r w:rsidRPr="00AE1E0B">
              <w:rPr>
                <w:color w:val="000000"/>
                <w:sz w:val="22"/>
                <w:lang w:eastAsia="zh-CN"/>
              </w:rPr>
              <w:t>-0.07</w:t>
            </w:r>
          </w:p>
        </w:tc>
        <w:tc>
          <w:tcPr>
            <w:tcW w:w="540" w:type="dxa"/>
            <w:shd w:val="clear" w:color="auto" w:fill="auto"/>
            <w:noWrap/>
            <w:tcMar>
              <w:left w:w="14" w:type="dxa"/>
              <w:right w:w="14" w:type="dxa"/>
            </w:tcMar>
            <w:hideMark/>
          </w:tcPr>
          <w:p w14:paraId="71E69748" w14:textId="0E27F1CF" w:rsidR="00D0237D" w:rsidRPr="00AE1E0B" w:rsidRDefault="7D5D9655" w:rsidP="7D5D9655">
            <w:pPr>
              <w:jc w:val="center"/>
              <w:rPr>
                <w:color w:val="000000"/>
                <w:sz w:val="22"/>
                <w:szCs w:val="22"/>
                <w:lang w:eastAsia="zh-CN"/>
              </w:rPr>
            </w:pPr>
            <w:r w:rsidRPr="7D5D9655">
              <w:rPr>
                <w:color w:val="000000" w:themeColor="text1"/>
                <w:sz w:val="22"/>
                <w:szCs w:val="22"/>
                <w:lang w:eastAsia="zh-CN"/>
              </w:rPr>
              <w:t>.987</w:t>
            </w:r>
          </w:p>
        </w:tc>
        <w:tc>
          <w:tcPr>
            <w:tcW w:w="900" w:type="dxa"/>
            <w:shd w:val="clear" w:color="auto" w:fill="auto"/>
            <w:noWrap/>
            <w:tcMar>
              <w:left w:w="14" w:type="dxa"/>
              <w:right w:w="14" w:type="dxa"/>
            </w:tcMar>
            <w:hideMark/>
          </w:tcPr>
          <w:p w14:paraId="364694BA" w14:textId="77777777" w:rsidR="00D0237D" w:rsidRPr="00AE1E0B" w:rsidRDefault="00D0237D" w:rsidP="009A57F6">
            <w:pPr>
              <w:jc w:val="center"/>
              <w:rPr>
                <w:color w:val="000000"/>
                <w:sz w:val="22"/>
                <w:lang w:eastAsia="zh-CN"/>
              </w:rPr>
            </w:pPr>
            <w:r w:rsidRPr="00AE1E0B">
              <w:rPr>
                <w:color w:val="000000"/>
                <w:sz w:val="22"/>
                <w:lang w:eastAsia="zh-CN"/>
              </w:rPr>
              <w:t>-0.01</w:t>
            </w:r>
          </w:p>
        </w:tc>
      </w:tr>
      <w:tr w:rsidR="00D0237D" w:rsidRPr="009228D7" w14:paraId="2DB9BA68" w14:textId="77777777" w:rsidTr="00A252DB">
        <w:trPr>
          <w:trHeight w:val="310"/>
        </w:trPr>
        <w:tc>
          <w:tcPr>
            <w:tcW w:w="3148" w:type="dxa"/>
            <w:shd w:val="clear" w:color="auto" w:fill="auto"/>
            <w:noWrap/>
            <w:tcMar>
              <w:left w:w="14" w:type="dxa"/>
              <w:right w:w="14" w:type="dxa"/>
            </w:tcMar>
            <w:hideMark/>
          </w:tcPr>
          <w:p w14:paraId="25F85A41" w14:textId="15E7FD18" w:rsidR="00D0237D" w:rsidRDefault="00D0237D" w:rsidP="009A57F6">
            <w:pPr>
              <w:rPr>
                <w:color w:val="000000"/>
                <w:sz w:val="22"/>
                <w:lang w:eastAsia="zh-CN"/>
              </w:rPr>
            </w:pPr>
            <w:r>
              <w:rPr>
                <w:color w:val="000000"/>
                <w:sz w:val="22"/>
                <w:lang w:eastAsia="zh-CN"/>
              </w:rPr>
              <w:t xml:space="preserve">   CAM: Understanding </w:t>
            </w:r>
          </w:p>
          <w:p w14:paraId="43AB3346" w14:textId="7FE5303F" w:rsidR="00D0237D" w:rsidRPr="009228D7" w:rsidRDefault="00D0237D" w:rsidP="009A57F6">
            <w:pPr>
              <w:rPr>
                <w:color w:val="000000"/>
                <w:sz w:val="22"/>
                <w:lang w:eastAsia="zh-CN"/>
              </w:rPr>
            </w:pPr>
            <w:r>
              <w:rPr>
                <w:color w:val="000000"/>
                <w:sz w:val="22"/>
                <w:lang w:eastAsia="zh-CN"/>
              </w:rPr>
              <w:t xml:space="preserve">   Expository Text</w:t>
            </w:r>
          </w:p>
        </w:tc>
        <w:tc>
          <w:tcPr>
            <w:tcW w:w="899" w:type="dxa"/>
          </w:tcPr>
          <w:p w14:paraId="19DADF18" w14:textId="77777777" w:rsidR="00D0237D" w:rsidRPr="00AE1E0B" w:rsidRDefault="00292C89" w:rsidP="009A57F6">
            <w:pPr>
              <w:jc w:val="center"/>
              <w:rPr>
                <w:color w:val="000000"/>
                <w:sz w:val="22"/>
                <w:lang w:eastAsia="zh-CN"/>
              </w:rPr>
            </w:pPr>
            <w:r>
              <w:rPr>
                <w:color w:val="000000"/>
                <w:sz w:val="22"/>
                <w:lang w:eastAsia="zh-CN"/>
              </w:rPr>
              <w:t>.32</w:t>
            </w:r>
          </w:p>
        </w:tc>
        <w:tc>
          <w:tcPr>
            <w:tcW w:w="630" w:type="dxa"/>
            <w:shd w:val="clear" w:color="auto" w:fill="auto"/>
            <w:noWrap/>
            <w:tcMar>
              <w:left w:w="14" w:type="dxa"/>
              <w:right w:w="14" w:type="dxa"/>
            </w:tcMar>
            <w:hideMark/>
          </w:tcPr>
          <w:p w14:paraId="7CAD6D50" w14:textId="77777777" w:rsidR="00D0237D" w:rsidRPr="00AE1E0B" w:rsidRDefault="00D0237D" w:rsidP="009A57F6">
            <w:pPr>
              <w:jc w:val="center"/>
              <w:rPr>
                <w:color w:val="000000"/>
                <w:sz w:val="22"/>
                <w:lang w:eastAsia="zh-CN"/>
              </w:rPr>
            </w:pPr>
            <w:r w:rsidRPr="00AE1E0B">
              <w:rPr>
                <w:color w:val="000000"/>
                <w:sz w:val="22"/>
                <w:lang w:eastAsia="zh-CN"/>
              </w:rPr>
              <w:t>0.66</w:t>
            </w:r>
          </w:p>
        </w:tc>
        <w:tc>
          <w:tcPr>
            <w:tcW w:w="813" w:type="dxa"/>
            <w:shd w:val="clear" w:color="auto" w:fill="auto"/>
            <w:noWrap/>
            <w:tcMar>
              <w:left w:w="14" w:type="dxa"/>
              <w:right w:w="14" w:type="dxa"/>
            </w:tcMar>
            <w:hideMark/>
          </w:tcPr>
          <w:p w14:paraId="24478ED9" w14:textId="77777777" w:rsidR="00D0237D" w:rsidRPr="00AE1E0B" w:rsidRDefault="00D0237D" w:rsidP="009A57F6">
            <w:pPr>
              <w:jc w:val="center"/>
              <w:rPr>
                <w:color w:val="000000"/>
                <w:sz w:val="22"/>
                <w:lang w:eastAsia="zh-CN"/>
              </w:rPr>
            </w:pPr>
            <w:r w:rsidRPr="00AE1E0B">
              <w:rPr>
                <w:color w:val="000000"/>
                <w:sz w:val="22"/>
                <w:lang w:eastAsia="zh-CN"/>
              </w:rPr>
              <w:t>1.91</w:t>
            </w:r>
          </w:p>
        </w:tc>
        <w:tc>
          <w:tcPr>
            <w:tcW w:w="717" w:type="dxa"/>
            <w:shd w:val="clear" w:color="auto" w:fill="auto"/>
            <w:noWrap/>
            <w:tcMar>
              <w:left w:w="14" w:type="dxa"/>
              <w:right w:w="14" w:type="dxa"/>
            </w:tcMar>
            <w:hideMark/>
          </w:tcPr>
          <w:p w14:paraId="683FED2D" w14:textId="2D74448D" w:rsidR="00D0237D" w:rsidRPr="00AE1E0B" w:rsidRDefault="7D5D9655" w:rsidP="7D5D9655">
            <w:pPr>
              <w:jc w:val="center"/>
              <w:rPr>
                <w:color w:val="000000"/>
                <w:sz w:val="22"/>
                <w:szCs w:val="22"/>
                <w:lang w:eastAsia="zh-CN"/>
              </w:rPr>
            </w:pPr>
            <w:r w:rsidRPr="7D5D9655">
              <w:rPr>
                <w:color w:val="000000" w:themeColor="text1"/>
                <w:sz w:val="22"/>
                <w:szCs w:val="22"/>
                <w:lang w:eastAsia="zh-CN"/>
              </w:rPr>
              <w:t>.140</w:t>
            </w:r>
          </w:p>
        </w:tc>
        <w:tc>
          <w:tcPr>
            <w:tcW w:w="810" w:type="dxa"/>
            <w:shd w:val="clear" w:color="auto" w:fill="auto"/>
            <w:noWrap/>
            <w:tcMar>
              <w:left w:w="14" w:type="dxa"/>
              <w:right w:w="14" w:type="dxa"/>
            </w:tcMar>
            <w:hideMark/>
          </w:tcPr>
          <w:p w14:paraId="777AC916" w14:textId="77777777" w:rsidR="00D0237D" w:rsidRPr="00AE1E0B" w:rsidRDefault="00D0237D" w:rsidP="009A57F6">
            <w:pPr>
              <w:jc w:val="center"/>
              <w:rPr>
                <w:bCs/>
                <w:color w:val="000000"/>
                <w:sz w:val="22"/>
                <w:lang w:eastAsia="zh-CN"/>
              </w:rPr>
            </w:pPr>
            <w:r w:rsidRPr="00AE1E0B">
              <w:rPr>
                <w:bCs/>
                <w:color w:val="000000"/>
                <w:sz w:val="22"/>
                <w:lang w:eastAsia="zh-CN"/>
              </w:rPr>
              <w:t>0.42</w:t>
            </w:r>
          </w:p>
        </w:tc>
        <w:tc>
          <w:tcPr>
            <w:tcW w:w="270" w:type="dxa"/>
            <w:shd w:val="clear" w:color="auto" w:fill="auto"/>
            <w:noWrap/>
            <w:tcMar>
              <w:left w:w="14" w:type="dxa"/>
              <w:right w:w="14" w:type="dxa"/>
            </w:tcMar>
            <w:hideMark/>
          </w:tcPr>
          <w:p w14:paraId="3C8146DB" w14:textId="77777777" w:rsidR="00D0237D" w:rsidRPr="00AE1E0B" w:rsidRDefault="00D0237D" w:rsidP="009A57F6">
            <w:pPr>
              <w:jc w:val="center"/>
              <w:rPr>
                <w:b/>
                <w:bCs/>
                <w:color w:val="000000"/>
                <w:sz w:val="22"/>
                <w:lang w:eastAsia="zh-CN"/>
              </w:rPr>
            </w:pPr>
          </w:p>
        </w:tc>
        <w:tc>
          <w:tcPr>
            <w:tcW w:w="720" w:type="dxa"/>
            <w:shd w:val="clear" w:color="auto" w:fill="auto"/>
            <w:noWrap/>
            <w:tcMar>
              <w:left w:w="14" w:type="dxa"/>
              <w:right w:w="14" w:type="dxa"/>
            </w:tcMar>
            <w:hideMark/>
          </w:tcPr>
          <w:p w14:paraId="46880EC2" w14:textId="77777777" w:rsidR="00D0237D" w:rsidRPr="00AE1E0B" w:rsidRDefault="00D0237D" w:rsidP="009A57F6">
            <w:pPr>
              <w:jc w:val="center"/>
              <w:rPr>
                <w:color w:val="000000"/>
                <w:sz w:val="22"/>
                <w:lang w:eastAsia="zh-CN"/>
              </w:rPr>
            </w:pPr>
            <w:r w:rsidRPr="00AE1E0B">
              <w:rPr>
                <w:color w:val="000000"/>
                <w:sz w:val="22"/>
                <w:lang w:eastAsia="zh-CN"/>
              </w:rPr>
              <w:t>0.78</w:t>
            </w:r>
          </w:p>
        </w:tc>
        <w:tc>
          <w:tcPr>
            <w:tcW w:w="630" w:type="dxa"/>
            <w:shd w:val="clear" w:color="auto" w:fill="auto"/>
            <w:noWrap/>
            <w:tcMar>
              <w:left w:w="14" w:type="dxa"/>
              <w:right w:w="14" w:type="dxa"/>
            </w:tcMar>
            <w:hideMark/>
          </w:tcPr>
          <w:p w14:paraId="6CAB0217" w14:textId="77777777" w:rsidR="00D0237D" w:rsidRPr="00AE1E0B" w:rsidRDefault="00D0237D" w:rsidP="009A57F6">
            <w:pPr>
              <w:jc w:val="center"/>
              <w:rPr>
                <w:color w:val="000000"/>
                <w:sz w:val="22"/>
                <w:lang w:eastAsia="zh-CN"/>
              </w:rPr>
            </w:pPr>
            <w:r w:rsidRPr="00AE1E0B">
              <w:rPr>
                <w:color w:val="000000"/>
                <w:sz w:val="22"/>
                <w:lang w:eastAsia="zh-CN"/>
              </w:rPr>
              <w:t>3.22</w:t>
            </w:r>
          </w:p>
        </w:tc>
        <w:tc>
          <w:tcPr>
            <w:tcW w:w="720" w:type="dxa"/>
            <w:shd w:val="clear" w:color="auto" w:fill="auto"/>
            <w:noWrap/>
            <w:tcMar>
              <w:left w:w="14" w:type="dxa"/>
              <w:right w:w="14" w:type="dxa"/>
            </w:tcMar>
            <w:hideMark/>
          </w:tcPr>
          <w:p w14:paraId="777C0F7C" w14:textId="6076B175" w:rsidR="00D0237D" w:rsidRPr="00AE1E0B" w:rsidRDefault="7D5D9655" w:rsidP="7D5D9655">
            <w:pPr>
              <w:jc w:val="center"/>
              <w:rPr>
                <w:b/>
                <w:bCs/>
                <w:color w:val="000000"/>
                <w:sz w:val="22"/>
                <w:szCs w:val="22"/>
                <w:lang w:eastAsia="zh-CN"/>
              </w:rPr>
            </w:pPr>
            <w:r w:rsidRPr="7D5D9655">
              <w:rPr>
                <w:b/>
                <w:bCs/>
                <w:color w:val="000000" w:themeColor="text1"/>
                <w:sz w:val="22"/>
                <w:szCs w:val="22"/>
                <w:lang w:eastAsia="zh-CN"/>
              </w:rPr>
              <w:t>.003</w:t>
            </w:r>
          </w:p>
        </w:tc>
        <w:tc>
          <w:tcPr>
            <w:tcW w:w="813" w:type="dxa"/>
            <w:shd w:val="clear" w:color="auto" w:fill="auto"/>
            <w:noWrap/>
            <w:tcMar>
              <w:left w:w="14" w:type="dxa"/>
              <w:right w:w="14" w:type="dxa"/>
            </w:tcMar>
            <w:hideMark/>
          </w:tcPr>
          <w:p w14:paraId="6D6AEDDF" w14:textId="77777777" w:rsidR="00D0237D" w:rsidRPr="00AE1E0B" w:rsidRDefault="00D0237D" w:rsidP="009A57F6">
            <w:pPr>
              <w:jc w:val="center"/>
              <w:rPr>
                <w:b/>
                <w:bCs/>
                <w:color w:val="000000"/>
                <w:sz w:val="22"/>
                <w:lang w:eastAsia="zh-CN"/>
              </w:rPr>
            </w:pPr>
            <w:r w:rsidRPr="00AE1E0B">
              <w:rPr>
                <w:b/>
                <w:bCs/>
                <w:color w:val="000000"/>
                <w:sz w:val="22"/>
                <w:lang w:eastAsia="zh-CN"/>
              </w:rPr>
              <w:t>0.49</w:t>
            </w:r>
          </w:p>
        </w:tc>
        <w:tc>
          <w:tcPr>
            <w:tcW w:w="270" w:type="dxa"/>
            <w:shd w:val="clear" w:color="auto" w:fill="auto"/>
            <w:noWrap/>
            <w:tcMar>
              <w:left w:w="14" w:type="dxa"/>
              <w:right w:w="14" w:type="dxa"/>
            </w:tcMar>
            <w:hideMark/>
          </w:tcPr>
          <w:p w14:paraId="3A347E85" w14:textId="77777777" w:rsidR="00D0237D" w:rsidRPr="00AE1E0B" w:rsidRDefault="00D0237D" w:rsidP="009A57F6">
            <w:pPr>
              <w:jc w:val="center"/>
              <w:rPr>
                <w:b/>
                <w:bCs/>
                <w:color w:val="000000"/>
                <w:sz w:val="22"/>
                <w:lang w:eastAsia="zh-CN"/>
              </w:rPr>
            </w:pPr>
          </w:p>
        </w:tc>
        <w:tc>
          <w:tcPr>
            <w:tcW w:w="630" w:type="dxa"/>
            <w:shd w:val="clear" w:color="auto" w:fill="auto"/>
            <w:noWrap/>
            <w:tcMar>
              <w:left w:w="14" w:type="dxa"/>
              <w:right w:w="14" w:type="dxa"/>
            </w:tcMar>
            <w:hideMark/>
          </w:tcPr>
          <w:p w14:paraId="0AE68D8F" w14:textId="77777777" w:rsidR="00D0237D" w:rsidRPr="00AE1E0B" w:rsidRDefault="00D0237D" w:rsidP="009A57F6">
            <w:pPr>
              <w:jc w:val="center"/>
              <w:rPr>
                <w:color w:val="000000"/>
                <w:sz w:val="22"/>
                <w:lang w:eastAsia="zh-CN"/>
              </w:rPr>
            </w:pPr>
            <w:r w:rsidRPr="00AE1E0B">
              <w:rPr>
                <w:color w:val="000000"/>
                <w:sz w:val="22"/>
                <w:lang w:eastAsia="zh-CN"/>
              </w:rPr>
              <w:t>0.12</w:t>
            </w:r>
          </w:p>
        </w:tc>
        <w:tc>
          <w:tcPr>
            <w:tcW w:w="720" w:type="dxa"/>
            <w:shd w:val="clear" w:color="auto" w:fill="auto"/>
            <w:noWrap/>
            <w:tcMar>
              <w:left w:w="14" w:type="dxa"/>
              <w:right w:w="14" w:type="dxa"/>
            </w:tcMar>
            <w:hideMark/>
          </w:tcPr>
          <w:p w14:paraId="49D1673D" w14:textId="77777777" w:rsidR="00D0237D" w:rsidRPr="00AE1E0B" w:rsidRDefault="00D0237D" w:rsidP="009A57F6">
            <w:pPr>
              <w:jc w:val="center"/>
              <w:rPr>
                <w:color w:val="000000"/>
                <w:sz w:val="22"/>
                <w:lang w:eastAsia="zh-CN"/>
              </w:rPr>
            </w:pPr>
            <w:r w:rsidRPr="00AE1E0B">
              <w:rPr>
                <w:color w:val="000000"/>
                <w:sz w:val="22"/>
                <w:lang w:eastAsia="zh-CN"/>
              </w:rPr>
              <w:t>0.33</w:t>
            </w:r>
          </w:p>
        </w:tc>
        <w:tc>
          <w:tcPr>
            <w:tcW w:w="540" w:type="dxa"/>
            <w:shd w:val="clear" w:color="auto" w:fill="auto"/>
            <w:noWrap/>
            <w:tcMar>
              <w:left w:w="14" w:type="dxa"/>
              <w:right w:w="14" w:type="dxa"/>
            </w:tcMar>
            <w:hideMark/>
          </w:tcPr>
          <w:p w14:paraId="01726329" w14:textId="4482C659" w:rsidR="00D0237D" w:rsidRPr="00AE1E0B" w:rsidRDefault="7D5D9655" w:rsidP="7D5D9655">
            <w:pPr>
              <w:jc w:val="center"/>
              <w:rPr>
                <w:color w:val="000000"/>
                <w:sz w:val="22"/>
                <w:szCs w:val="22"/>
                <w:lang w:eastAsia="zh-CN"/>
              </w:rPr>
            </w:pPr>
            <w:r w:rsidRPr="7D5D9655">
              <w:rPr>
                <w:color w:val="000000" w:themeColor="text1"/>
                <w:sz w:val="22"/>
                <w:szCs w:val="22"/>
                <w:lang w:eastAsia="zh-CN"/>
              </w:rPr>
              <w:t>.987</w:t>
            </w:r>
          </w:p>
        </w:tc>
        <w:tc>
          <w:tcPr>
            <w:tcW w:w="900" w:type="dxa"/>
            <w:shd w:val="clear" w:color="auto" w:fill="auto"/>
            <w:noWrap/>
            <w:tcMar>
              <w:left w:w="14" w:type="dxa"/>
              <w:right w:w="14" w:type="dxa"/>
            </w:tcMar>
            <w:hideMark/>
          </w:tcPr>
          <w:p w14:paraId="1C52C0C3" w14:textId="77777777" w:rsidR="00D0237D" w:rsidRPr="00AE1E0B" w:rsidRDefault="00D0237D" w:rsidP="009A57F6">
            <w:pPr>
              <w:jc w:val="center"/>
              <w:rPr>
                <w:color w:val="000000"/>
                <w:sz w:val="22"/>
                <w:lang w:eastAsia="zh-CN"/>
              </w:rPr>
            </w:pPr>
            <w:r w:rsidRPr="00AE1E0B">
              <w:rPr>
                <w:color w:val="000000"/>
                <w:sz w:val="22"/>
                <w:lang w:eastAsia="zh-CN"/>
              </w:rPr>
              <w:t>0.08</w:t>
            </w:r>
          </w:p>
        </w:tc>
      </w:tr>
      <w:tr w:rsidR="005D04C1" w:rsidRPr="009228D7" w14:paraId="60500B7D" w14:textId="77777777" w:rsidTr="00A252DB">
        <w:trPr>
          <w:trHeight w:val="310"/>
        </w:trPr>
        <w:tc>
          <w:tcPr>
            <w:tcW w:w="4047" w:type="dxa"/>
            <w:gridSpan w:val="2"/>
            <w:shd w:val="clear" w:color="auto" w:fill="auto"/>
            <w:noWrap/>
            <w:tcMar>
              <w:left w:w="14" w:type="dxa"/>
              <w:right w:w="14" w:type="dxa"/>
            </w:tcMar>
          </w:tcPr>
          <w:p w14:paraId="4930E449" w14:textId="77777777" w:rsidR="005D04C1" w:rsidRDefault="005D04C1" w:rsidP="009A57F6">
            <w:pPr>
              <w:rPr>
                <w:color w:val="000000"/>
                <w:sz w:val="22"/>
                <w:lang w:eastAsia="zh-CN"/>
              </w:rPr>
            </w:pPr>
            <w:r>
              <w:rPr>
                <w:color w:val="000000"/>
                <w:sz w:val="22"/>
                <w:lang w:eastAsia="zh-CN"/>
              </w:rPr>
              <w:t>Language comprehension outcomes</w:t>
            </w:r>
          </w:p>
        </w:tc>
        <w:tc>
          <w:tcPr>
            <w:tcW w:w="630" w:type="dxa"/>
            <w:shd w:val="clear" w:color="auto" w:fill="auto"/>
            <w:noWrap/>
            <w:tcMar>
              <w:left w:w="14" w:type="dxa"/>
              <w:right w:w="14" w:type="dxa"/>
            </w:tcMar>
          </w:tcPr>
          <w:p w14:paraId="73B2A510" w14:textId="77777777" w:rsidR="005D04C1" w:rsidRPr="00AE1E0B" w:rsidRDefault="005D04C1" w:rsidP="009A57F6">
            <w:pPr>
              <w:jc w:val="center"/>
              <w:rPr>
                <w:color w:val="000000"/>
                <w:sz w:val="22"/>
                <w:lang w:eastAsia="zh-CN"/>
              </w:rPr>
            </w:pPr>
          </w:p>
        </w:tc>
        <w:tc>
          <w:tcPr>
            <w:tcW w:w="813" w:type="dxa"/>
            <w:shd w:val="clear" w:color="auto" w:fill="auto"/>
            <w:noWrap/>
            <w:tcMar>
              <w:left w:w="14" w:type="dxa"/>
              <w:right w:w="14" w:type="dxa"/>
            </w:tcMar>
          </w:tcPr>
          <w:p w14:paraId="2773458F" w14:textId="77777777" w:rsidR="005D04C1" w:rsidRPr="00AE1E0B" w:rsidRDefault="005D04C1" w:rsidP="009A57F6">
            <w:pPr>
              <w:jc w:val="center"/>
              <w:rPr>
                <w:color w:val="000000"/>
                <w:sz w:val="22"/>
                <w:lang w:eastAsia="zh-CN"/>
              </w:rPr>
            </w:pPr>
          </w:p>
        </w:tc>
        <w:tc>
          <w:tcPr>
            <w:tcW w:w="717" w:type="dxa"/>
            <w:shd w:val="clear" w:color="auto" w:fill="auto"/>
            <w:noWrap/>
            <w:tcMar>
              <w:left w:w="14" w:type="dxa"/>
              <w:right w:w="14" w:type="dxa"/>
            </w:tcMar>
          </w:tcPr>
          <w:p w14:paraId="0C404469" w14:textId="77777777" w:rsidR="005D04C1" w:rsidRPr="00AE1E0B" w:rsidRDefault="005D04C1" w:rsidP="009A57F6">
            <w:pPr>
              <w:jc w:val="center"/>
              <w:rPr>
                <w:bCs/>
                <w:color w:val="000000"/>
                <w:sz w:val="22"/>
                <w:lang w:eastAsia="zh-CN"/>
              </w:rPr>
            </w:pPr>
          </w:p>
        </w:tc>
        <w:tc>
          <w:tcPr>
            <w:tcW w:w="810" w:type="dxa"/>
            <w:shd w:val="clear" w:color="auto" w:fill="auto"/>
            <w:noWrap/>
            <w:tcMar>
              <w:left w:w="14" w:type="dxa"/>
              <w:right w:w="14" w:type="dxa"/>
            </w:tcMar>
          </w:tcPr>
          <w:p w14:paraId="188D323C" w14:textId="77777777" w:rsidR="005D04C1" w:rsidRPr="00AE1E0B" w:rsidRDefault="005D04C1" w:rsidP="009A57F6">
            <w:pPr>
              <w:jc w:val="center"/>
              <w:rPr>
                <w:bCs/>
                <w:color w:val="000000"/>
                <w:sz w:val="22"/>
                <w:lang w:eastAsia="zh-CN"/>
              </w:rPr>
            </w:pPr>
          </w:p>
        </w:tc>
        <w:tc>
          <w:tcPr>
            <w:tcW w:w="270" w:type="dxa"/>
            <w:shd w:val="clear" w:color="auto" w:fill="auto"/>
            <w:noWrap/>
            <w:tcMar>
              <w:left w:w="14" w:type="dxa"/>
              <w:right w:w="14" w:type="dxa"/>
            </w:tcMar>
          </w:tcPr>
          <w:p w14:paraId="7BCCE336" w14:textId="77777777" w:rsidR="005D04C1" w:rsidRPr="00AE1E0B" w:rsidRDefault="005D04C1" w:rsidP="009A57F6">
            <w:pPr>
              <w:jc w:val="center"/>
              <w:rPr>
                <w:b/>
                <w:bCs/>
                <w:color w:val="000000"/>
                <w:sz w:val="22"/>
                <w:lang w:eastAsia="zh-CN"/>
              </w:rPr>
            </w:pPr>
          </w:p>
        </w:tc>
        <w:tc>
          <w:tcPr>
            <w:tcW w:w="720" w:type="dxa"/>
            <w:shd w:val="clear" w:color="auto" w:fill="auto"/>
            <w:noWrap/>
            <w:tcMar>
              <w:left w:w="14" w:type="dxa"/>
              <w:right w:w="14" w:type="dxa"/>
            </w:tcMar>
          </w:tcPr>
          <w:p w14:paraId="7E359064" w14:textId="77777777" w:rsidR="005D04C1" w:rsidRPr="00AE1E0B" w:rsidRDefault="005D04C1" w:rsidP="009A57F6">
            <w:pPr>
              <w:jc w:val="center"/>
              <w:rPr>
                <w:color w:val="000000"/>
                <w:sz w:val="22"/>
                <w:lang w:eastAsia="zh-CN"/>
              </w:rPr>
            </w:pPr>
          </w:p>
        </w:tc>
        <w:tc>
          <w:tcPr>
            <w:tcW w:w="630" w:type="dxa"/>
            <w:shd w:val="clear" w:color="auto" w:fill="auto"/>
            <w:noWrap/>
            <w:tcMar>
              <w:left w:w="14" w:type="dxa"/>
              <w:right w:w="14" w:type="dxa"/>
            </w:tcMar>
          </w:tcPr>
          <w:p w14:paraId="67F13D3E" w14:textId="77777777" w:rsidR="005D04C1" w:rsidRPr="00AE1E0B" w:rsidRDefault="005D04C1" w:rsidP="009A57F6">
            <w:pPr>
              <w:jc w:val="center"/>
              <w:rPr>
                <w:color w:val="000000"/>
                <w:sz w:val="22"/>
                <w:lang w:eastAsia="zh-CN"/>
              </w:rPr>
            </w:pPr>
          </w:p>
        </w:tc>
        <w:tc>
          <w:tcPr>
            <w:tcW w:w="720" w:type="dxa"/>
            <w:shd w:val="clear" w:color="auto" w:fill="auto"/>
            <w:noWrap/>
            <w:tcMar>
              <w:left w:w="14" w:type="dxa"/>
              <w:right w:w="14" w:type="dxa"/>
            </w:tcMar>
          </w:tcPr>
          <w:p w14:paraId="2CC76989" w14:textId="77777777" w:rsidR="005D04C1" w:rsidRPr="00AE1E0B" w:rsidRDefault="005D04C1" w:rsidP="009A57F6">
            <w:pPr>
              <w:jc w:val="center"/>
              <w:rPr>
                <w:b/>
                <w:bCs/>
                <w:color w:val="000000"/>
                <w:sz w:val="22"/>
                <w:lang w:eastAsia="zh-CN"/>
              </w:rPr>
            </w:pPr>
          </w:p>
        </w:tc>
        <w:tc>
          <w:tcPr>
            <w:tcW w:w="813" w:type="dxa"/>
            <w:shd w:val="clear" w:color="auto" w:fill="auto"/>
            <w:noWrap/>
            <w:tcMar>
              <w:left w:w="14" w:type="dxa"/>
              <w:right w:w="14" w:type="dxa"/>
            </w:tcMar>
          </w:tcPr>
          <w:p w14:paraId="792889D4" w14:textId="77777777" w:rsidR="005D04C1" w:rsidRPr="00AE1E0B" w:rsidRDefault="005D04C1" w:rsidP="009A57F6">
            <w:pPr>
              <w:jc w:val="center"/>
              <w:rPr>
                <w:b/>
                <w:bCs/>
                <w:color w:val="000000"/>
                <w:sz w:val="22"/>
                <w:lang w:eastAsia="zh-CN"/>
              </w:rPr>
            </w:pPr>
          </w:p>
        </w:tc>
        <w:tc>
          <w:tcPr>
            <w:tcW w:w="270" w:type="dxa"/>
            <w:shd w:val="clear" w:color="auto" w:fill="auto"/>
            <w:noWrap/>
            <w:tcMar>
              <w:left w:w="14" w:type="dxa"/>
              <w:right w:w="14" w:type="dxa"/>
            </w:tcMar>
          </w:tcPr>
          <w:p w14:paraId="233C7AC9" w14:textId="77777777" w:rsidR="005D04C1" w:rsidRPr="00AE1E0B" w:rsidRDefault="005D04C1" w:rsidP="009A57F6">
            <w:pPr>
              <w:jc w:val="center"/>
              <w:rPr>
                <w:b/>
                <w:bCs/>
                <w:color w:val="000000"/>
                <w:sz w:val="22"/>
                <w:lang w:eastAsia="zh-CN"/>
              </w:rPr>
            </w:pPr>
          </w:p>
        </w:tc>
        <w:tc>
          <w:tcPr>
            <w:tcW w:w="630" w:type="dxa"/>
            <w:shd w:val="clear" w:color="auto" w:fill="auto"/>
            <w:noWrap/>
            <w:tcMar>
              <w:left w:w="14" w:type="dxa"/>
              <w:right w:w="14" w:type="dxa"/>
            </w:tcMar>
          </w:tcPr>
          <w:p w14:paraId="623F32BB" w14:textId="77777777" w:rsidR="005D04C1" w:rsidRPr="00AE1E0B" w:rsidRDefault="005D04C1" w:rsidP="009A57F6">
            <w:pPr>
              <w:jc w:val="center"/>
              <w:rPr>
                <w:color w:val="000000"/>
                <w:sz w:val="22"/>
                <w:lang w:eastAsia="zh-CN"/>
              </w:rPr>
            </w:pPr>
          </w:p>
        </w:tc>
        <w:tc>
          <w:tcPr>
            <w:tcW w:w="720" w:type="dxa"/>
            <w:shd w:val="clear" w:color="auto" w:fill="auto"/>
            <w:noWrap/>
            <w:tcMar>
              <w:left w:w="14" w:type="dxa"/>
              <w:right w:w="14" w:type="dxa"/>
            </w:tcMar>
          </w:tcPr>
          <w:p w14:paraId="2D8A153D" w14:textId="77777777" w:rsidR="005D04C1" w:rsidRPr="00AE1E0B" w:rsidRDefault="005D04C1" w:rsidP="009A57F6">
            <w:pPr>
              <w:jc w:val="center"/>
              <w:rPr>
                <w:color w:val="000000"/>
                <w:sz w:val="22"/>
                <w:lang w:eastAsia="zh-CN"/>
              </w:rPr>
            </w:pPr>
          </w:p>
        </w:tc>
        <w:tc>
          <w:tcPr>
            <w:tcW w:w="540" w:type="dxa"/>
            <w:shd w:val="clear" w:color="auto" w:fill="auto"/>
            <w:noWrap/>
            <w:tcMar>
              <w:left w:w="14" w:type="dxa"/>
              <w:right w:w="14" w:type="dxa"/>
            </w:tcMar>
          </w:tcPr>
          <w:p w14:paraId="255D8ED1" w14:textId="77777777" w:rsidR="005D04C1" w:rsidRPr="00AE1E0B" w:rsidRDefault="005D04C1" w:rsidP="009A57F6">
            <w:pPr>
              <w:jc w:val="center"/>
              <w:rPr>
                <w:color w:val="000000"/>
                <w:sz w:val="22"/>
                <w:lang w:eastAsia="zh-CN"/>
              </w:rPr>
            </w:pPr>
          </w:p>
        </w:tc>
        <w:tc>
          <w:tcPr>
            <w:tcW w:w="900" w:type="dxa"/>
            <w:shd w:val="clear" w:color="auto" w:fill="auto"/>
            <w:noWrap/>
            <w:tcMar>
              <w:left w:w="14" w:type="dxa"/>
              <w:right w:w="14" w:type="dxa"/>
            </w:tcMar>
          </w:tcPr>
          <w:p w14:paraId="113CB09C" w14:textId="77777777" w:rsidR="005D04C1" w:rsidRPr="00AE1E0B" w:rsidRDefault="005D04C1" w:rsidP="009A57F6">
            <w:pPr>
              <w:jc w:val="center"/>
              <w:rPr>
                <w:color w:val="000000"/>
                <w:sz w:val="22"/>
                <w:lang w:eastAsia="zh-CN"/>
              </w:rPr>
            </w:pPr>
          </w:p>
        </w:tc>
      </w:tr>
      <w:tr w:rsidR="00D0237D" w:rsidRPr="009228D7" w14:paraId="13D3C637" w14:textId="77777777" w:rsidTr="00A252DB">
        <w:trPr>
          <w:trHeight w:val="310"/>
        </w:trPr>
        <w:tc>
          <w:tcPr>
            <w:tcW w:w="3148" w:type="dxa"/>
            <w:shd w:val="clear" w:color="auto" w:fill="auto"/>
            <w:noWrap/>
            <w:tcMar>
              <w:left w:w="14" w:type="dxa"/>
              <w:right w:w="14" w:type="dxa"/>
            </w:tcMar>
            <w:hideMark/>
          </w:tcPr>
          <w:p w14:paraId="79D5AACD" w14:textId="3537EE59" w:rsidR="00D0237D" w:rsidRPr="009228D7" w:rsidRDefault="00D0237D" w:rsidP="009A57F6">
            <w:pPr>
              <w:rPr>
                <w:color w:val="000000"/>
                <w:sz w:val="22"/>
                <w:lang w:eastAsia="zh-CN"/>
              </w:rPr>
            </w:pPr>
            <w:r>
              <w:rPr>
                <w:color w:val="000000"/>
                <w:sz w:val="22"/>
              </w:rPr>
              <w:t xml:space="preserve">    </w:t>
            </w:r>
            <w:r w:rsidRPr="00EE121F">
              <w:rPr>
                <w:color w:val="000000"/>
                <w:sz w:val="22"/>
              </w:rPr>
              <w:t xml:space="preserve">TNR: </w:t>
            </w:r>
            <w:r>
              <w:rPr>
                <w:color w:val="000000"/>
                <w:sz w:val="22"/>
              </w:rPr>
              <w:t>S</w:t>
            </w:r>
            <w:r w:rsidRPr="00EE121F">
              <w:rPr>
                <w:color w:val="000000"/>
                <w:sz w:val="22"/>
              </w:rPr>
              <w:t xml:space="preserve">tory </w:t>
            </w:r>
            <w:r>
              <w:rPr>
                <w:color w:val="000000"/>
                <w:sz w:val="22"/>
              </w:rPr>
              <w:t>G</w:t>
            </w:r>
            <w:r w:rsidRPr="00EE121F">
              <w:rPr>
                <w:color w:val="000000"/>
                <w:sz w:val="22"/>
              </w:rPr>
              <w:t>rammar</w:t>
            </w:r>
          </w:p>
        </w:tc>
        <w:tc>
          <w:tcPr>
            <w:tcW w:w="899" w:type="dxa"/>
          </w:tcPr>
          <w:p w14:paraId="150665FF" w14:textId="77777777" w:rsidR="00D0237D" w:rsidRPr="00AE1E0B" w:rsidRDefault="00292C89" w:rsidP="009A57F6">
            <w:pPr>
              <w:jc w:val="center"/>
              <w:rPr>
                <w:color w:val="000000"/>
                <w:sz w:val="22"/>
              </w:rPr>
            </w:pPr>
            <w:r>
              <w:rPr>
                <w:color w:val="000000"/>
                <w:sz w:val="22"/>
              </w:rPr>
              <w:t>.05</w:t>
            </w:r>
          </w:p>
        </w:tc>
        <w:tc>
          <w:tcPr>
            <w:tcW w:w="630" w:type="dxa"/>
            <w:shd w:val="clear" w:color="auto" w:fill="auto"/>
            <w:noWrap/>
            <w:tcMar>
              <w:left w:w="14" w:type="dxa"/>
              <w:right w:w="14" w:type="dxa"/>
            </w:tcMar>
            <w:hideMark/>
          </w:tcPr>
          <w:p w14:paraId="3183B44A" w14:textId="77777777" w:rsidR="00D0237D" w:rsidRPr="00AE1E0B" w:rsidRDefault="00D0237D" w:rsidP="009A57F6">
            <w:pPr>
              <w:jc w:val="center"/>
              <w:rPr>
                <w:color w:val="000000"/>
                <w:sz w:val="22"/>
              </w:rPr>
            </w:pPr>
            <w:r w:rsidRPr="00AE1E0B">
              <w:rPr>
                <w:color w:val="000000"/>
                <w:sz w:val="22"/>
              </w:rPr>
              <w:t>-0.18</w:t>
            </w:r>
          </w:p>
        </w:tc>
        <w:tc>
          <w:tcPr>
            <w:tcW w:w="813" w:type="dxa"/>
            <w:shd w:val="clear" w:color="auto" w:fill="auto"/>
            <w:noWrap/>
            <w:tcMar>
              <w:left w:w="14" w:type="dxa"/>
              <w:right w:w="14" w:type="dxa"/>
            </w:tcMar>
            <w:hideMark/>
          </w:tcPr>
          <w:p w14:paraId="24A84DC1" w14:textId="77777777" w:rsidR="00D0237D" w:rsidRPr="00AE1E0B" w:rsidRDefault="00D0237D" w:rsidP="009A57F6">
            <w:pPr>
              <w:jc w:val="center"/>
              <w:rPr>
                <w:color w:val="000000"/>
                <w:sz w:val="22"/>
              </w:rPr>
            </w:pPr>
            <w:r w:rsidRPr="00AE1E0B">
              <w:rPr>
                <w:color w:val="000000"/>
                <w:sz w:val="22"/>
              </w:rPr>
              <w:t>-0.18</w:t>
            </w:r>
          </w:p>
        </w:tc>
        <w:tc>
          <w:tcPr>
            <w:tcW w:w="717" w:type="dxa"/>
            <w:shd w:val="clear" w:color="auto" w:fill="auto"/>
            <w:noWrap/>
            <w:tcMar>
              <w:left w:w="14" w:type="dxa"/>
              <w:right w:w="14" w:type="dxa"/>
            </w:tcMar>
            <w:hideMark/>
          </w:tcPr>
          <w:p w14:paraId="67BBBAE7" w14:textId="77777777" w:rsidR="00D0237D" w:rsidRPr="00AE1E0B" w:rsidRDefault="00D0237D" w:rsidP="009A57F6">
            <w:pPr>
              <w:jc w:val="center"/>
              <w:rPr>
                <w:bCs/>
                <w:color w:val="000000"/>
                <w:sz w:val="22"/>
                <w:lang w:eastAsia="zh-CN"/>
              </w:rPr>
            </w:pPr>
            <w:r w:rsidRPr="00AE1E0B">
              <w:rPr>
                <w:bCs/>
                <w:color w:val="000000"/>
                <w:sz w:val="22"/>
                <w:lang w:eastAsia="zh-CN"/>
              </w:rPr>
              <w:t>.855</w:t>
            </w:r>
          </w:p>
        </w:tc>
        <w:tc>
          <w:tcPr>
            <w:tcW w:w="810" w:type="dxa"/>
            <w:shd w:val="clear" w:color="auto" w:fill="auto"/>
            <w:noWrap/>
            <w:tcMar>
              <w:left w:w="14" w:type="dxa"/>
              <w:right w:w="14" w:type="dxa"/>
            </w:tcMar>
            <w:hideMark/>
          </w:tcPr>
          <w:p w14:paraId="27FE2F4C" w14:textId="77777777" w:rsidR="00D0237D" w:rsidRPr="00AE1E0B" w:rsidRDefault="00D0237D" w:rsidP="009A57F6">
            <w:pPr>
              <w:jc w:val="center"/>
              <w:rPr>
                <w:bCs/>
                <w:color w:val="000000"/>
                <w:sz w:val="22"/>
              </w:rPr>
            </w:pPr>
            <w:r w:rsidRPr="00AE1E0B">
              <w:rPr>
                <w:bCs/>
                <w:color w:val="000000"/>
                <w:sz w:val="22"/>
              </w:rPr>
              <w:t>-0.02</w:t>
            </w:r>
          </w:p>
        </w:tc>
        <w:tc>
          <w:tcPr>
            <w:tcW w:w="270" w:type="dxa"/>
            <w:shd w:val="clear" w:color="auto" w:fill="auto"/>
            <w:noWrap/>
            <w:tcMar>
              <w:left w:w="14" w:type="dxa"/>
              <w:right w:w="14" w:type="dxa"/>
            </w:tcMar>
            <w:hideMark/>
          </w:tcPr>
          <w:p w14:paraId="5D69485B" w14:textId="77777777" w:rsidR="00D0237D" w:rsidRPr="00AE1E0B" w:rsidRDefault="00D0237D" w:rsidP="009A57F6">
            <w:pPr>
              <w:jc w:val="center"/>
              <w:rPr>
                <w:b/>
                <w:bCs/>
                <w:color w:val="000000"/>
                <w:sz w:val="22"/>
                <w:lang w:eastAsia="zh-CN"/>
              </w:rPr>
            </w:pPr>
          </w:p>
        </w:tc>
        <w:tc>
          <w:tcPr>
            <w:tcW w:w="720" w:type="dxa"/>
            <w:shd w:val="clear" w:color="auto" w:fill="auto"/>
            <w:noWrap/>
            <w:tcMar>
              <w:left w:w="14" w:type="dxa"/>
              <w:right w:w="14" w:type="dxa"/>
            </w:tcMar>
            <w:hideMark/>
          </w:tcPr>
          <w:p w14:paraId="2B09AB6B" w14:textId="77777777" w:rsidR="00D0237D" w:rsidRPr="00AE1E0B" w:rsidRDefault="00D0237D" w:rsidP="009A57F6">
            <w:pPr>
              <w:jc w:val="center"/>
              <w:rPr>
                <w:color w:val="000000"/>
                <w:sz w:val="22"/>
              </w:rPr>
            </w:pPr>
            <w:r w:rsidRPr="00AE1E0B">
              <w:rPr>
                <w:color w:val="000000"/>
                <w:sz w:val="22"/>
              </w:rPr>
              <w:t>-0.04</w:t>
            </w:r>
          </w:p>
        </w:tc>
        <w:tc>
          <w:tcPr>
            <w:tcW w:w="630" w:type="dxa"/>
            <w:shd w:val="clear" w:color="auto" w:fill="auto"/>
            <w:noWrap/>
            <w:tcMar>
              <w:left w:w="14" w:type="dxa"/>
              <w:right w:w="14" w:type="dxa"/>
            </w:tcMar>
            <w:hideMark/>
          </w:tcPr>
          <w:p w14:paraId="2D01F1FA" w14:textId="77777777" w:rsidR="00D0237D" w:rsidRPr="00AE1E0B" w:rsidRDefault="00D0237D" w:rsidP="009A57F6">
            <w:pPr>
              <w:jc w:val="center"/>
              <w:rPr>
                <w:color w:val="000000"/>
                <w:sz w:val="22"/>
              </w:rPr>
            </w:pPr>
            <w:r w:rsidRPr="00AE1E0B">
              <w:rPr>
                <w:color w:val="000000"/>
                <w:sz w:val="22"/>
              </w:rPr>
              <w:t>-0.05</w:t>
            </w:r>
          </w:p>
        </w:tc>
        <w:tc>
          <w:tcPr>
            <w:tcW w:w="720" w:type="dxa"/>
            <w:shd w:val="clear" w:color="auto" w:fill="auto"/>
            <w:noWrap/>
            <w:tcMar>
              <w:left w:w="14" w:type="dxa"/>
              <w:right w:w="14" w:type="dxa"/>
            </w:tcMar>
            <w:hideMark/>
          </w:tcPr>
          <w:p w14:paraId="3EACCFF3" w14:textId="77777777" w:rsidR="00D0237D" w:rsidRPr="00AE1E0B" w:rsidRDefault="00D0237D" w:rsidP="009A57F6">
            <w:pPr>
              <w:jc w:val="center"/>
              <w:rPr>
                <w:bCs/>
                <w:color w:val="000000"/>
                <w:sz w:val="22"/>
              </w:rPr>
            </w:pPr>
            <w:r w:rsidRPr="00AE1E0B">
              <w:rPr>
                <w:bCs/>
                <w:color w:val="000000"/>
                <w:sz w:val="22"/>
              </w:rPr>
              <w:t>.963</w:t>
            </w:r>
          </w:p>
        </w:tc>
        <w:tc>
          <w:tcPr>
            <w:tcW w:w="813" w:type="dxa"/>
            <w:shd w:val="clear" w:color="auto" w:fill="auto"/>
            <w:noWrap/>
            <w:tcMar>
              <w:left w:w="14" w:type="dxa"/>
              <w:right w:w="14" w:type="dxa"/>
            </w:tcMar>
            <w:hideMark/>
          </w:tcPr>
          <w:p w14:paraId="06B265BD" w14:textId="77777777" w:rsidR="00D0237D" w:rsidRPr="00AE1E0B" w:rsidRDefault="00D0237D" w:rsidP="009A57F6">
            <w:pPr>
              <w:jc w:val="center"/>
              <w:rPr>
                <w:bCs/>
                <w:color w:val="000000"/>
                <w:sz w:val="22"/>
              </w:rPr>
            </w:pPr>
            <w:r w:rsidRPr="00AE1E0B">
              <w:rPr>
                <w:bCs/>
                <w:color w:val="000000"/>
                <w:sz w:val="22"/>
              </w:rPr>
              <w:t>-0.01</w:t>
            </w:r>
          </w:p>
        </w:tc>
        <w:tc>
          <w:tcPr>
            <w:tcW w:w="270" w:type="dxa"/>
            <w:shd w:val="clear" w:color="auto" w:fill="auto"/>
            <w:noWrap/>
            <w:tcMar>
              <w:left w:w="14" w:type="dxa"/>
              <w:right w:w="14" w:type="dxa"/>
            </w:tcMar>
            <w:hideMark/>
          </w:tcPr>
          <w:p w14:paraId="04F5A994" w14:textId="77777777" w:rsidR="00D0237D" w:rsidRPr="00AE1E0B" w:rsidRDefault="00D0237D" w:rsidP="009A57F6">
            <w:pPr>
              <w:jc w:val="center"/>
              <w:rPr>
                <w:b/>
                <w:bCs/>
                <w:color w:val="000000"/>
                <w:sz w:val="22"/>
                <w:lang w:eastAsia="zh-CN"/>
              </w:rPr>
            </w:pPr>
          </w:p>
        </w:tc>
        <w:tc>
          <w:tcPr>
            <w:tcW w:w="630" w:type="dxa"/>
            <w:shd w:val="clear" w:color="auto" w:fill="auto"/>
            <w:noWrap/>
            <w:tcMar>
              <w:left w:w="14" w:type="dxa"/>
              <w:right w:w="14" w:type="dxa"/>
            </w:tcMar>
            <w:hideMark/>
          </w:tcPr>
          <w:p w14:paraId="5F7742CB" w14:textId="77777777" w:rsidR="00D0237D" w:rsidRPr="00AE1E0B" w:rsidRDefault="00D0237D" w:rsidP="009A57F6">
            <w:pPr>
              <w:jc w:val="center"/>
              <w:rPr>
                <w:color w:val="000000"/>
                <w:sz w:val="22"/>
              </w:rPr>
            </w:pPr>
            <w:r w:rsidRPr="00AE1E0B">
              <w:rPr>
                <w:color w:val="000000"/>
                <w:sz w:val="22"/>
              </w:rPr>
              <w:t>0.39</w:t>
            </w:r>
          </w:p>
        </w:tc>
        <w:tc>
          <w:tcPr>
            <w:tcW w:w="720" w:type="dxa"/>
            <w:shd w:val="clear" w:color="auto" w:fill="auto"/>
            <w:noWrap/>
            <w:tcMar>
              <w:left w:w="14" w:type="dxa"/>
              <w:right w:w="14" w:type="dxa"/>
            </w:tcMar>
            <w:hideMark/>
          </w:tcPr>
          <w:p w14:paraId="7D4A5024" w14:textId="77777777" w:rsidR="00D0237D" w:rsidRPr="00AE1E0B" w:rsidRDefault="00D0237D" w:rsidP="009A57F6">
            <w:pPr>
              <w:jc w:val="center"/>
              <w:rPr>
                <w:color w:val="000000"/>
                <w:sz w:val="22"/>
              </w:rPr>
            </w:pPr>
            <w:r w:rsidRPr="00AE1E0B">
              <w:rPr>
                <w:color w:val="000000"/>
                <w:sz w:val="22"/>
              </w:rPr>
              <w:t>0.41</w:t>
            </w:r>
          </w:p>
        </w:tc>
        <w:tc>
          <w:tcPr>
            <w:tcW w:w="540" w:type="dxa"/>
            <w:shd w:val="clear" w:color="auto" w:fill="auto"/>
            <w:noWrap/>
            <w:tcMar>
              <w:left w:w="14" w:type="dxa"/>
              <w:right w:w="14" w:type="dxa"/>
            </w:tcMar>
            <w:hideMark/>
          </w:tcPr>
          <w:p w14:paraId="26F17296" w14:textId="68000CEF" w:rsidR="00D0237D" w:rsidRPr="00AE1E0B" w:rsidRDefault="7D5D9655" w:rsidP="7D5D9655">
            <w:pPr>
              <w:jc w:val="center"/>
              <w:rPr>
                <w:color w:val="000000"/>
                <w:sz w:val="22"/>
                <w:szCs w:val="22"/>
                <w:lang w:eastAsia="zh-CN"/>
              </w:rPr>
            </w:pPr>
            <w:r w:rsidRPr="7D5D9655">
              <w:rPr>
                <w:color w:val="000000" w:themeColor="text1"/>
                <w:sz w:val="22"/>
                <w:szCs w:val="22"/>
                <w:lang w:eastAsia="zh-CN"/>
              </w:rPr>
              <w:t>.987</w:t>
            </w:r>
          </w:p>
        </w:tc>
        <w:tc>
          <w:tcPr>
            <w:tcW w:w="900" w:type="dxa"/>
            <w:shd w:val="clear" w:color="auto" w:fill="auto"/>
            <w:noWrap/>
            <w:tcMar>
              <w:left w:w="14" w:type="dxa"/>
              <w:right w:w="14" w:type="dxa"/>
            </w:tcMar>
            <w:hideMark/>
          </w:tcPr>
          <w:p w14:paraId="17C5A190" w14:textId="77777777" w:rsidR="00D0237D" w:rsidRPr="00AE1E0B" w:rsidRDefault="00D0237D" w:rsidP="009A57F6">
            <w:pPr>
              <w:jc w:val="center"/>
              <w:rPr>
                <w:color w:val="000000"/>
                <w:sz w:val="22"/>
              </w:rPr>
            </w:pPr>
            <w:r w:rsidRPr="00AE1E0B">
              <w:rPr>
                <w:color w:val="000000"/>
                <w:sz w:val="22"/>
              </w:rPr>
              <w:t>0.05</w:t>
            </w:r>
          </w:p>
        </w:tc>
      </w:tr>
      <w:tr w:rsidR="00D0237D" w:rsidRPr="009228D7" w14:paraId="0FE32A3F" w14:textId="77777777" w:rsidTr="00A252DB">
        <w:trPr>
          <w:trHeight w:val="310"/>
        </w:trPr>
        <w:tc>
          <w:tcPr>
            <w:tcW w:w="3148" w:type="dxa"/>
            <w:shd w:val="clear" w:color="auto" w:fill="auto"/>
            <w:noWrap/>
            <w:tcMar>
              <w:left w:w="14" w:type="dxa"/>
              <w:right w:w="14" w:type="dxa"/>
            </w:tcMar>
            <w:hideMark/>
          </w:tcPr>
          <w:p w14:paraId="3E67E899" w14:textId="7CA45429" w:rsidR="00D0237D" w:rsidRPr="009228D7" w:rsidRDefault="00D0237D" w:rsidP="009A57F6">
            <w:pPr>
              <w:rPr>
                <w:color w:val="000000"/>
                <w:sz w:val="22"/>
                <w:lang w:eastAsia="zh-CN"/>
              </w:rPr>
            </w:pPr>
            <w:r>
              <w:rPr>
                <w:color w:val="000000"/>
                <w:sz w:val="22"/>
              </w:rPr>
              <w:t xml:space="preserve">    </w:t>
            </w:r>
            <w:r w:rsidRPr="00EE121F">
              <w:rPr>
                <w:color w:val="000000"/>
                <w:sz w:val="22"/>
              </w:rPr>
              <w:t xml:space="preserve">TNR: </w:t>
            </w:r>
            <w:r w:rsidR="006F15A0">
              <w:rPr>
                <w:color w:val="000000"/>
                <w:sz w:val="22"/>
              </w:rPr>
              <w:t>Story C</w:t>
            </w:r>
            <w:r w:rsidR="007E7656">
              <w:rPr>
                <w:color w:val="000000"/>
                <w:sz w:val="22"/>
              </w:rPr>
              <w:t>ohesion</w:t>
            </w:r>
          </w:p>
        </w:tc>
        <w:tc>
          <w:tcPr>
            <w:tcW w:w="899" w:type="dxa"/>
          </w:tcPr>
          <w:p w14:paraId="33530D66" w14:textId="77777777" w:rsidR="00D0237D" w:rsidRPr="00AE1E0B" w:rsidRDefault="00292C89" w:rsidP="009A57F6">
            <w:pPr>
              <w:jc w:val="center"/>
              <w:rPr>
                <w:color w:val="000000"/>
                <w:sz w:val="22"/>
              </w:rPr>
            </w:pPr>
            <w:r>
              <w:rPr>
                <w:color w:val="000000"/>
                <w:sz w:val="22"/>
              </w:rPr>
              <w:t>.00</w:t>
            </w:r>
          </w:p>
        </w:tc>
        <w:tc>
          <w:tcPr>
            <w:tcW w:w="630" w:type="dxa"/>
            <w:shd w:val="clear" w:color="auto" w:fill="auto"/>
            <w:noWrap/>
            <w:tcMar>
              <w:left w:w="14" w:type="dxa"/>
              <w:right w:w="14" w:type="dxa"/>
            </w:tcMar>
            <w:hideMark/>
          </w:tcPr>
          <w:p w14:paraId="1435D767" w14:textId="77777777" w:rsidR="00D0237D" w:rsidRPr="00AE1E0B" w:rsidRDefault="00D0237D" w:rsidP="009A57F6">
            <w:pPr>
              <w:jc w:val="center"/>
              <w:rPr>
                <w:color w:val="000000"/>
                <w:sz w:val="22"/>
              </w:rPr>
            </w:pPr>
            <w:r w:rsidRPr="00AE1E0B">
              <w:rPr>
                <w:color w:val="000000"/>
                <w:sz w:val="22"/>
              </w:rPr>
              <w:t>0.04</w:t>
            </w:r>
          </w:p>
        </w:tc>
        <w:tc>
          <w:tcPr>
            <w:tcW w:w="813" w:type="dxa"/>
            <w:shd w:val="clear" w:color="auto" w:fill="auto"/>
            <w:noWrap/>
            <w:tcMar>
              <w:left w:w="14" w:type="dxa"/>
              <w:right w:w="14" w:type="dxa"/>
            </w:tcMar>
            <w:hideMark/>
          </w:tcPr>
          <w:p w14:paraId="7095399F" w14:textId="77777777" w:rsidR="00D0237D" w:rsidRPr="00AE1E0B" w:rsidRDefault="00D0237D" w:rsidP="009A57F6">
            <w:pPr>
              <w:jc w:val="center"/>
              <w:rPr>
                <w:color w:val="000000"/>
                <w:sz w:val="22"/>
              </w:rPr>
            </w:pPr>
            <w:r w:rsidRPr="00AE1E0B">
              <w:rPr>
                <w:color w:val="000000"/>
                <w:sz w:val="22"/>
              </w:rPr>
              <w:t>0.22</w:t>
            </w:r>
          </w:p>
        </w:tc>
        <w:tc>
          <w:tcPr>
            <w:tcW w:w="717" w:type="dxa"/>
            <w:shd w:val="clear" w:color="auto" w:fill="auto"/>
            <w:noWrap/>
            <w:tcMar>
              <w:left w:w="14" w:type="dxa"/>
              <w:right w:w="14" w:type="dxa"/>
            </w:tcMar>
            <w:hideMark/>
          </w:tcPr>
          <w:p w14:paraId="27D0733D" w14:textId="64FD2D66" w:rsidR="00D0237D" w:rsidRPr="00AE1E0B" w:rsidRDefault="7D5D9655" w:rsidP="7D5D9655">
            <w:pPr>
              <w:jc w:val="center"/>
              <w:rPr>
                <w:color w:val="000000"/>
                <w:sz w:val="22"/>
                <w:szCs w:val="22"/>
                <w:lang w:eastAsia="zh-CN"/>
              </w:rPr>
            </w:pPr>
            <w:r w:rsidRPr="7D5D9655">
              <w:rPr>
                <w:color w:val="000000" w:themeColor="text1"/>
                <w:sz w:val="22"/>
                <w:szCs w:val="22"/>
                <w:lang w:eastAsia="zh-CN"/>
              </w:rPr>
              <w:t>.855</w:t>
            </w:r>
          </w:p>
        </w:tc>
        <w:tc>
          <w:tcPr>
            <w:tcW w:w="810" w:type="dxa"/>
            <w:shd w:val="clear" w:color="auto" w:fill="auto"/>
            <w:noWrap/>
            <w:tcMar>
              <w:left w:w="14" w:type="dxa"/>
              <w:right w:w="14" w:type="dxa"/>
            </w:tcMar>
            <w:hideMark/>
          </w:tcPr>
          <w:p w14:paraId="02E1A2FC" w14:textId="77777777" w:rsidR="00D0237D" w:rsidRPr="00AE1E0B" w:rsidRDefault="00D0237D" w:rsidP="009A57F6">
            <w:pPr>
              <w:jc w:val="center"/>
              <w:rPr>
                <w:bCs/>
                <w:color w:val="000000"/>
                <w:sz w:val="22"/>
              </w:rPr>
            </w:pPr>
            <w:r w:rsidRPr="00AE1E0B">
              <w:rPr>
                <w:bCs/>
                <w:color w:val="000000"/>
                <w:sz w:val="22"/>
              </w:rPr>
              <w:t>0.03</w:t>
            </w:r>
          </w:p>
        </w:tc>
        <w:tc>
          <w:tcPr>
            <w:tcW w:w="270" w:type="dxa"/>
            <w:shd w:val="clear" w:color="auto" w:fill="auto"/>
            <w:noWrap/>
            <w:tcMar>
              <w:left w:w="14" w:type="dxa"/>
              <w:right w:w="14" w:type="dxa"/>
            </w:tcMar>
            <w:hideMark/>
          </w:tcPr>
          <w:p w14:paraId="25365D63" w14:textId="77777777" w:rsidR="00D0237D" w:rsidRPr="00AE1E0B" w:rsidRDefault="00D0237D" w:rsidP="009A57F6">
            <w:pPr>
              <w:jc w:val="center"/>
              <w:rPr>
                <w:b/>
                <w:bCs/>
                <w:color w:val="000000"/>
                <w:sz w:val="22"/>
                <w:lang w:eastAsia="zh-CN"/>
              </w:rPr>
            </w:pPr>
          </w:p>
        </w:tc>
        <w:tc>
          <w:tcPr>
            <w:tcW w:w="720" w:type="dxa"/>
            <w:shd w:val="clear" w:color="auto" w:fill="auto"/>
            <w:noWrap/>
            <w:tcMar>
              <w:left w:w="14" w:type="dxa"/>
              <w:right w:w="14" w:type="dxa"/>
            </w:tcMar>
            <w:hideMark/>
          </w:tcPr>
          <w:p w14:paraId="31A96F84" w14:textId="77777777" w:rsidR="00D0237D" w:rsidRPr="00AE1E0B" w:rsidRDefault="00D0237D" w:rsidP="009A57F6">
            <w:pPr>
              <w:jc w:val="center"/>
              <w:rPr>
                <w:color w:val="000000"/>
                <w:sz w:val="22"/>
              </w:rPr>
            </w:pPr>
            <w:r w:rsidRPr="00AE1E0B">
              <w:rPr>
                <w:color w:val="000000"/>
                <w:sz w:val="22"/>
              </w:rPr>
              <w:t>0.06</w:t>
            </w:r>
          </w:p>
        </w:tc>
        <w:tc>
          <w:tcPr>
            <w:tcW w:w="630" w:type="dxa"/>
            <w:shd w:val="clear" w:color="auto" w:fill="auto"/>
            <w:noWrap/>
            <w:tcMar>
              <w:left w:w="14" w:type="dxa"/>
              <w:right w:w="14" w:type="dxa"/>
            </w:tcMar>
            <w:hideMark/>
          </w:tcPr>
          <w:p w14:paraId="4C27EF8C" w14:textId="77777777" w:rsidR="00D0237D" w:rsidRPr="00AE1E0B" w:rsidRDefault="00D0237D" w:rsidP="009A57F6">
            <w:pPr>
              <w:jc w:val="center"/>
              <w:rPr>
                <w:color w:val="000000"/>
                <w:sz w:val="22"/>
              </w:rPr>
            </w:pPr>
            <w:r w:rsidRPr="00AE1E0B">
              <w:rPr>
                <w:color w:val="000000"/>
                <w:sz w:val="22"/>
              </w:rPr>
              <w:t>0.32</w:t>
            </w:r>
          </w:p>
        </w:tc>
        <w:tc>
          <w:tcPr>
            <w:tcW w:w="720" w:type="dxa"/>
            <w:shd w:val="clear" w:color="auto" w:fill="auto"/>
            <w:noWrap/>
            <w:tcMar>
              <w:left w:w="14" w:type="dxa"/>
              <w:right w:w="14" w:type="dxa"/>
            </w:tcMar>
            <w:hideMark/>
          </w:tcPr>
          <w:p w14:paraId="331DAA79" w14:textId="5FC39691" w:rsidR="00D0237D" w:rsidRPr="00AE1E0B" w:rsidRDefault="7D5D9655" w:rsidP="7D5D9655">
            <w:pPr>
              <w:jc w:val="center"/>
              <w:rPr>
                <w:color w:val="000000"/>
                <w:sz w:val="22"/>
                <w:szCs w:val="22"/>
              </w:rPr>
            </w:pPr>
            <w:r w:rsidRPr="7D5D9655">
              <w:rPr>
                <w:color w:val="000000" w:themeColor="text1"/>
                <w:sz w:val="22"/>
                <w:szCs w:val="22"/>
              </w:rPr>
              <w:t>.897</w:t>
            </w:r>
          </w:p>
        </w:tc>
        <w:tc>
          <w:tcPr>
            <w:tcW w:w="813" w:type="dxa"/>
            <w:shd w:val="clear" w:color="auto" w:fill="auto"/>
            <w:noWrap/>
            <w:tcMar>
              <w:left w:w="14" w:type="dxa"/>
              <w:right w:w="14" w:type="dxa"/>
            </w:tcMar>
            <w:hideMark/>
          </w:tcPr>
          <w:p w14:paraId="1421AAEB" w14:textId="77777777" w:rsidR="00D0237D" w:rsidRPr="00AE1E0B" w:rsidRDefault="00D0237D" w:rsidP="009A57F6">
            <w:pPr>
              <w:jc w:val="center"/>
              <w:rPr>
                <w:bCs/>
                <w:color w:val="000000"/>
                <w:sz w:val="22"/>
              </w:rPr>
            </w:pPr>
            <w:r w:rsidRPr="00AE1E0B">
              <w:rPr>
                <w:bCs/>
                <w:color w:val="000000"/>
                <w:sz w:val="22"/>
              </w:rPr>
              <w:t>0.04</w:t>
            </w:r>
          </w:p>
        </w:tc>
        <w:tc>
          <w:tcPr>
            <w:tcW w:w="270" w:type="dxa"/>
            <w:shd w:val="clear" w:color="auto" w:fill="auto"/>
            <w:noWrap/>
            <w:tcMar>
              <w:left w:w="14" w:type="dxa"/>
              <w:right w:w="14" w:type="dxa"/>
            </w:tcMar>
            <w:hideMark/>
          </w:tcPr>
          <w:p w14:paraId="6AA6AD5E" w14:textId="77777777" w:rsidR="00D0237D" w:rsidRPr="00AE1E0B" w:rsidRDefault="00D0237D" w:rsidP="009A57F6">
            <w:pPr>
              <w:jc w:val="center"/>
              <w:rPr>
                <w:b/>
                <w:bCs/>
                <w:color w:val="000000"/>
                <w:sz w:val="22"/>
                <w:lang w:eastAsia="zh-CN"/>
              </w:rPr>
            </w:pPr>
          </w:p>
        </w:tc>
        <w:tc>
          <w:tcPr>
            <w:tcW w:w="630" w:type="dxa"/>
            <w:shd w:val="clear" w:color="auto" w:fill="auto"/>
            <w:noWrap/>
            <w:tcMar>
              <w:left w:w="14" w:type="dxa"/>
              <w:right w:w="14" w:type="dxa"/>
            </w:tcMar>
            <w:hideMark/>
          </w:tcPr>
          <w:p w14:paraId="1755F19A" w14:textId="77777777" w:rsidR="00D0237D" w:rsidRPr="00AE1E0B" w:rsidRDefault="00D0237D" w:rsidP="009A57F6">
            <w:pPr>
              <w:jc w:val="center"/>
              <w:rPr>
                <w:color w:val="000000"/>
                <w:sz w:val="22"/>
              </w:rPr>
            </w:pPr>
            <w:r w:rsidRPr="00AE1E0B">
              <w:rPr>
                <w:color w:val="000000"/>
                <w:sz w:val="22"/>
              </w:rPr>
              <w:t>0.02</w:t>
            </w:r>
          </w:p>
        </w:tc>
        <w:tc>
          <w:tcPr>
            <w:tcW w:w="720" w:type="dxa"/>
            <w:shd w:val="clear" w:color="auto" w:fill="auto"/>
            <w:noWrap/>
            <w:tcMar>
              <w:left w:w="14" w:type="dxa"/>
              <w:right w:w="14" w:type="dxa"/>
            </w:tcMar>
            <w:hideMark/>
          </w:tcPr>
          <w:p w14:paraId="57225D7C" w14:textId="77777777" w:rsidR="00D0237D" w:rsidRPr="00AE1E0B" w:rsidRDefault="00D0237D" w:rsidP="009A57F6">
            <w:pPr>
              <w:jc w:val="center"/>
              <w:rPr>
                <w:color w:val="000000"/>
                <w:sz w:val="22"/>
              </w:rPr>
            </w:pPr>
            <w:r w:rsidRPr="00AE1E0B">
              <w:rPr>
                <w:color w:val="000000"/>
                <w:sz w:val="22"/>
              </w:rPr>
              <w:t>0.11</w:t>
            </w:r>
          </w:p>
        </w:tc>
        <w:tc>
          <w:tcPr>
            <w:tcW w:w="540" w:type="dxa"/>
            <w:shd w:val="clear" w:color="auto" w:fill="auto"/>
            <w:noWrap/>
            <w:tcMar>
              <w:left w:w="14" w:type="dxa"/>
              <w:right w:w="14" w:type="dxa"/>
            </w:tcMar>
            <w:hideMark/>
          </w:tcPr>
          <w:p w14:paraId="5C695542" w14:textId="6D7423D2" w:rsidR="00D0237D" w:rsidRPr="00AE1E0B" w:rsidRDefault="7D5D9655" w:rsidP="7D5D9655">
            <w:pPr>
              <w:jc w:val="center"/>
              <w:rPr>
                <w:color w:val="000000"/>
                <w:sz w:val="22"/>
                <w:szCs w:val="22"/>
                <w:lang w:eastAsia="zh-CN"/>
              </w:rPr>
            </w:pPr>
            <w:r w:rsidRPr="7D5D9655">
              <w:rPr>
                <w:color w:val="000000" w:themeColor="text1"/>
                <w:sz w:val="22"/>
                <w:szCs w:val="22"/>
                <w:lang w:eastAsia="zh-CN"/>
              </w:rPr>
              <w:t>.987</w:t>
            </w:r>
          </w:p>
        </w:tc>
        <w:tc>
          <w:tcPr>
            <w:tcW w:w="900" w:type="dxa"/>
            <w:shd w:val="clear" w:color="auto" w:fill="auto"/>
            <w:noWrap/>
            <w:tcMar>
              <w:left w:w="14" w:type="dxa"/>
              <w:right w:w="14" w:type="dxa"/>
            </w:tcMar>
            <w:hideMark/>
          </w:tcPr>
          <w:p w14:paraId="4FF89E71" w14:textId="77777777" w:rsidR="00D0237D" w:rsidRPr="00AE1E0B" w:rsidRDefault="00D0237D" w:rsidP="009A57F6">
            <w:pPr>
              <w:jc w:val="center"/>
              <w:rPr>
                <w:color w:val="000000"/>
                <w:sz w:val="22"/>
              </w:rPr>
            </w:pPr>
            <w:r w:rsidRPr="00AE1E0B">
              <w:rPr>
                <w:color w:val="000000"/>
                <w:sz w:val="22"/>
              </w:rPr>
              <w:t>0.01</w:t>
            </w:r>
          </w:p>
        </w:tc>
      </w:tr>
      <w:tr w:rsidR="00D0237D" w:rsidRPr="009228D7" w14:paraId="76092E90" w14:textId="77777777" w:rsidTr="00A252DB">
        <w:trPr>
          <w:trHeight w:val="313"/>
        </w:trPr>
        <w:tc>
          <w:tcPr>
            <w:tcW w:w="3148" w:type="dxa"/>
            <w:shd w:val="clear" w:color="auto" w:fill="auto"/>
            <w:noWrap/>
            <w:tcMar>
              <w:left w:w="14" w:type="dxa"/>
              <w:right w:w="14" w:type="dxa"/>
            </w:tcMar>
            <w:hideMark/>
          </w:tcPr>
          <w:p w14:paraId="18D87A85" w14:textId="240E4FF0" w:rsidR="00D0237D" w:rsidRPr="009228D7" w:rsidRDefault="00D0237D" w:rsidP="009A57F6">
            <w:pPr>
              <w:rPr>
                <w:color w:val="000000"/>
                <w:sz w:val="22"/>
                <w:lang w:eastAsia="zh-CN"/>
              </w:rPr>
            </w:pPr>
            <w:r>
              <w:rPr>
                <w:color w:val="000000"/>
                <w:sz w:val="22"/>
              </w:rPr>
              <w:t xml:space="preserve">    </w:t>
            </w:r>
            <w:r w:rsidRPr="00EE121F">
              <w:rPr>
                <w:color w:val="000000"/>
                <w:sz w:val="22"/>
              </w:rPr>
              <w:t xml:space="preserve">TNR: </w:t>
            </w:r>
            <w:r>
              <w:rPr>
                <w:color w:val="000000"/>
                <w:sz w:val="22"/>
              </w:rPr>
              <w:t>C</w:t>
            </w:r>
            <w:r w:rsidRPr="00EE121F">
              <w:rPr>
                <w:color w:val="000000"/>
                <w:sz w:val="22"/>
              </w:rPr>
              <w:t>omprehension</w:t>
            </w:r>
          </w:p>
        </w:tc>
        <w:tc>
          <w:tcPr>
            <w:tcW w:w="899" w:type="dxa"/>
          </w:tcPr>
          <w:p w14:paraId="43E10CAB" w14:textId="77777777" w:rsidR="00D0237D" w:rsidRPr="00AE1E0B" w:rsidRDefault="00292C89" w:rsidP="009A57F6">
            <w:pPr>
              <w:jc w:val="center"/>
              <w:rPr>
                <w:color w:val="000000"/>
                <w:sz w:val="22"/>
                <w:lang w:eastAsia="zh-CN"/>
              </w:rPr>
            </w:pPr>
            <w:r>
              <w:rPr>
                <w:color w:val="000000"/>
                <w:sz w:val="22"/>
                <w:lang w:eastAsia="zh-CN"/>
              </w:rPr>
              <w:t>.24</w:t>
            </w:r>
          </w:p>
        </w:tc>
        <w:tc>
          <w:tcPr>
            <w:tcW w:w="630" w:type="dxa"/>
            <w:shd w:val="clear" w:color="auto" w:fill="auto"/>
            <w:noWrap/>
            <w:tcMar>
              <w:left w:w="14" w:type="dxa"/>
              <w:right w:w="14" w:type="dxa"/>
            </w:tcMar>
            <w:hideMark/>
          </w:tcPr>
          <w:p w14:paraId="2BAFD97C" w14:textId="77777777" w:rsidR="00D0237D" w:rsidRPr="00AE1E0B" w:rsidRDefault="00D0237D" w:rsidP="009A57F6">
            <w:pPr>
              <w:jc w:val="center"/>
              <w:rPr>
                <w:color w:val="000000"/>
                <w:sz w:val="22"/>
                <w:lang w:eastAsia="zh-CN"/>
              </w:rPr>
            </w:pPr>
            <w:r w:rsidRPr="00AE1E0B">
              <w:rPr>
                <w:color w:val="000000"/>
                <w:sz w:val="22"/>
                <w:lang w:eastAsia="zh-CN"/>
              </w:rPr>
              <w:t>-0.40</w:t>
            </w:r>
          </w:p>
        </w:tc>
        <w:tc>
          <w:tcPr>
            <w:tcW w:w="813" w:type="dxa"/>
            <w:shd w:val="clear" w:color="auto" w:fill="auto"/>
            <w:noWrap/>
            <w:tcMar>
              <w:left w:w="14" w:type="dxa"/>
              <w:right w:w="14" w:type="dxa"/>
            </w:tcMar>
            <w:hideMark/>
          </w:tcPr>
          <w:p w14:paraId="143729F7" w14:textId="77777777" w:rsidR="00D0237D" w:rsidRPr="00AE1E0B" w:rsidRDefault="00D0237D" w:rsidP="009A57F6">
            <w:pPr>
              <w:jc w:val="center"/>
              <w:rPr>
                <w:color w:val="000000"/>
                <w:sz w:val="22"/>
                <w:lang w:eastAsia="zh-CN"/>
              </w:rPr>
            </w:pPr>
            <w:r w:rsidRPr="00AE1E0B">
              <w:rPr>
                <w:color w:val="000000"/>
                <w:sz w:val="22"/>
                <w:lang w:eastAsia="zh-CN"/>
              </w:rPr>
              <w:t>-1.40</w:t>
            </w:r>
          </w:p>
        </w:tc>
        <w:tc>
          <w:tcPr>
            <w:tcW w:w="717" w:type="dxa"/>
            <w:shd w:val="clear" w:color="auto" w:fill="auto"/>
            <w:noWrap/>
            <w:tcMar>
              <w:left w:w="14" w:type="dxa"/>
              <w:right w:w="14" w:type="dxa"/>
            </w:tcMar>
            <w:hideMark/>
          </w:tcPr>
          <w:p w14:paraId="235199E3" w14:textId="1B8F25C1" w:rsidR="00D0237D" w:rsidRPr="00AE1E0B" w:rsidRDefault="7D5D9655" w:rsidP="7D5D9655">
            <w:pPr>
              <w:jc w:val="center"/>
              <w:rPr>
                <w:color w:val="000000"/>
                <w:sz w:val="22"/>
                <w:szCs w:val="22"/>
                <w:lang w:eastAsia="zh-CN"/>
              </w:rPr>
            </w:pPr>
            <w:r w:rsidRPr="7D5D9655">
              <w:rPr>
                <w:color w:val="000000" w:themeColor="text1"/>
                <w:sz w:val="22"/>
                <w:szCs w:val="22"/>
                <w:lang w:eastAsia="zh-CN"/>
              </w:rPr>
              <w:t>.328</w:t>
            </w:r>
          </w:p>
        </w:tc>
        <w:tc>
          <w:tcPr>
            <w:tcW w:w="810" w:type="dxa"/>
            <w:shd w:val="clear" w:color="auto" w:fill="auto"/>
            <w:noWrap/>
            <w:tcMar>
              <w:left w:w="14" w:type="dxa"/>
              <w:right w:w="14" w:type="dxa"/>
            </w:tcMar>
            <w:hideMark/>
          </w:tcPr>
          <w:p w14:paraId="0C8952F0" w14:textId="77777777" w:rsidR="00D0237D" w:rsidRPr="00AE1E0B" w:rsidRDefault="00D0237D" w:rsidP="009A57F6">
            <w:pPr>
              <w:jc w:val="center"/>
              <w:rPr>
                <w:color w:val="000000"/>
                <w:sz w:val="22"/>
                <w:lang w:eastAsia="zh-CN"/>
              </w:rPr>
            </w:pPr>
            <w:r w:rsidRPr="00AE1E0B">
              <w:rPr>
                <w:color w:val="000000"/>
                <w:sz w:val="22"/>
                <w:lang w:eastAsia="zh-CN"/>
              </w:rPr>
              <w:t>-0.24</w:t>
            </w:r>
          </w:p>
        </w:tc>
        <w:tc>
          <w:tcPr>
            <w:tcW w:w="270" w:type="dxa"/>
            <w:shd w:val="clear" w:color="auto" w:fill="auto"/>
            <w:noWrap/>
            <w:tcMar>
              <w:left w:w="14" w:type="dxa"/>
              <w:right w:w="14" w:type="dxa"/>
            </w:tcMar>
            <w:hideMark/>
          </w:tcPr>
          <w:p w14:paraId="0B3F80E1" w14:textId="77777777" w:rsidR="00D0237D" w:rsidRPr="00AE1E0B" w:rsidRDefault="00D0237D" w:rsidP="009A57F6">
            <w:pPr>
              <w:jc w:val="center"/>
              <w:rPr>
                <w:color w:val="000000"/>
                <w:sz w:val="22"/>
                <w:lang w:eastAsia="zh-CN"/>
              </w:rPr>
            </w:pPr>
          </w:p>
        </w:tc>
        <w:tc>
          <w:tcPr>
            <w:tcW w:w="720" w:type="dxa"/>
            <w:shd w:val="clear" w:color="auto" w:fill="auto"/>
            <w:noWrap/>
            <w:tcMar>
              <w:left w:w="14" w:type="dxa"/>
              <w:right w:w="14" w:type="dxa"/>
            </w:tcMar>
            <w:hideMark/>
          </w:tcPr>
          <w:p w14:paraId="1E3FFA5A" w14:textId="77777777" w:rsidR="00D0237D" w:rsidRPr="00AE1E0B" w:rsidRDefault="00D0237D" w:rsidP="009A57F6">
            <w:pPr>
              <w:jc w:val="center"/>
              <w:rPr>
                <w:color w:val="000000"/>
                <w:sz w:val="22"/>
                <w:lang w:eastAsia="zh-CN"/>
              </w:rPr>
            </w:pPr>
            <w:r w:rsidRPr="00AE1E0B">
              <w:rPr>
                <w:color w:val="000000"/>
                <w:sz w:val="22"/>
                <w:lang w:eastAsia="zh-CN"/>
              </w:rPr>
              <w:t>-0.24</w:t>
            </w:r>
          </w:p>
        </w:tc>
        <w:tc>
          <w:tcPr>
            <w:tcW w:w="630" w:type="dxa"/>
            <w:shd w:val="clear" w:color="auto" w:fill="auto"/>
            <w:noWrap/>
            <w:tcMar>
              <w:left w:w="14" w:type="dxa"/>
              <w:right w:w="14" w:type="dxa"/>
            </w:tcMar>
            <w:hideMark/>
          </w:tcPr>
          <w:p w14:paraId="17741488" w14:textId="77777777" w:rsidR="00D0237D" w:rsidRPr="00AE1E0B" w:rsidRDefault="00D0237D" w:rsidP="009A57F6">
            <w:pPr>
              <w:jc w:val="center"/>
              <w:rPr>
                <w:color w:val="000000"/>
                <w:sz w:val="22"/>
                <w:lang w:eastAsia="zh-CN"/>
              </w:rPr>
            </w:pPr>
            <w:r w:rsidRPr="00AE1E0B">
              <w:rPr>
                <w:color w:val="000000"/>
                <w:sz w:val="22"/>
                <w:lang w:eastAsia="zh-CN"/>
              </w:rPr>
              <w:t>-1.03</w:t>
            </w:r>
          </w:p>
        </w:tc>
        <w:tc>
          <w:tcPr>
            <w:tcW w:w="720" w:type="dxa"/>
            <w:shd w:val="clear" w:color="auto" w:fill="auto"/>
            <w:noWrap/>
            <w:tcMar>
              <w:left w:w="14" w:type="dxa"/>
              <w:right w:w="14" w:type="dxa"/>
            </w:tcMar>
            <w:hideMark/>
          </w:tcPr>
          <w:p w14:paraId="5B4463F8" w14:textId="5DA81755" w:rsidR="00D0237D" w:rsidRPr="00AE1E0B" w:rsidRDefault="7D5D9655" w:rsidP="7D5D9655">
            <w:pPr>
              <w:jc w:val="center"/>
              <w:rPr>
                <w:color w:val="000000"/>
                <w:sz w:val="22"/>
                <w:szCs w:val="22"/>
                <w:lang w:eastAsia="zh-CN"/>
              </w:rPr>
            </w:pPr>
            <w:r w:rsidRPr="7D5D9655">
              <w:rPr>
                <w:color w:val="000000" w:themeColor="text1"/>
                <w:sz w:val="22"/>
                <w:szCs w:val="22"/>
                <w:lang w:eastAsia="zh-CN"/>
              </w:rPr>
              <w:t>.505</w:t>
            </w:r>
          </w:p>
        </w:tc>
        <w:tc>
          <w:tcPr>
            <w:tcW w:w="813" w:type="dxa"/>
            <w:shd w:val="clear" w:color="auto" w:fill="auto"/>
            <w:noWrap/>
            <w:tcMar>
              <w:left w:w="14" w:type="dxa"/>
              <w:right w:w="14" w:type="dxa"/>
            </w:tcMar>
            <w:hideMark/>
          </w:tcPr>
          <w:p w14:paraId="69BC14A2" w14:textId="77777777" w:rsidR="00D0237D" w:rsidRPr="00AE1E0B" w:rsidRDefault="00D0237D" w:rsidP="009A57F6">
            <w:pPr>
              <w:jc w:val="center"/>
              <w:rPr>
                <w:color w:val="000000"/>
                <w:sz w:val="22"/>
                <w:lang w:eastAsia="zh-CN"/>
              </w:rPr>
            </w:pPr>
            <w:r w:rsidRPr="00AE1E0B">
              <w:rPr>
                <w:color w:val="000000"/>
                <w:sz w:val="22"/>
                <w:lang w:eastAsia="zh-CN"/>
              </w:rPr>
              <w:t>-0.15</w:t>
            </w:r>
          </w:p>
        </w:tc>
        <w:tc>
          <w:tcPr>
            <w:tcW w:w="270" w:type="dxa"/>
            <w:shd w:val="clear" w:color="auto" w:fill="auto"/>
            <w:noWrap/>
            <w:tcMar>
              <w:left w:w="14" w:type="dxa"/>
              <w:right w:w="14" w:type="dxa"/>
            </w:tcMar>
            <w:hideMark/>
          </w:tcPr>
          <w:p w14:paraId="6F706822" w14:textId="77777777" w:rsidR="00D0237D" w:rsidRPr="00AE1E0B" w:rsidRDefault="00D0237D" w:rsidP="009A57F6">
            <w:pPr>
              <w:jc w:val="center"/>
              <w:rPr>
                <w:color w:val="000000"/>
                <w:sz w:val="22"/>
                <w:lang w:eastAsia="zh-CN"/>
              </w:rPr>
            </w:pPr>
          </w:p>
        </w:tc>
        <w:tc>
          <w:tcPr>
            <w:tcW w:w="630" w:type="dxa"/>
            <w:shd w:val="clear" w:color="auto" w:fill="auto"/>
            <w:noWrap/>
            <w:tcMar>
              <w:left w:w="14" w:type="dxa"/>
              <w:right w:w="14" w:type="dxa"/>
            </w:tcMar>
            <w:hideMark/>
          </w:tcPr>
          <w:p w14:paraId="4657E606" w14:textId="77777777" w:rsidR="00D0237D" w:rsidRPr="00AE1E0B" w:rsidRDefault="00D0237D" w:rsidP="009A57F6">
            <w:pPr>
              <w:jc w:val="center"/>
              <w:rPr>
                <w:color w:val="000000"/>
                <w:sz w:val="22"/>
                <w:lang w:eastAsia="zh-CN"/>
              </w:rPr>
            </w:pPr>
            <w:r w:rsidRPr="00AE1E0B">
              <w:rPr>
                <w:color w:val="000000"/>
                <w:sz w:val="22"/>
                <w:lang w:eastAsia="zh-CN"/>
              </w:rPr>
              <w:t>0.16</w:t>
            </w:r>
          </w:p>
        </w:tc>
        <w:tc>
          <w:tcPr>
            <w:tcW w:w="720" w:type="dxa"/>
            <w:shd w:val="clear" w:color="auto" w:fill="auto"/>
            <w:noWrap/>
            <w:tcMar>
              <w:left w:w="14" w:type="dxa"/>
              <w:right w:w="14" w:type="dxa"/>
            </w:tcMar>
            <w:hideMark/>
          </w:tcPr>
          <w:p w14:paraId="35204FD1" w14:textId="77777777" w:rsidR="00D0237D" w:rsidRPr="00AE1E0B" w:rsidRDefault="00D0237D" w:rsidP="009A57F6">
            <w:pPr>
              <w:jc w:val="center"/>
              <w:rPr>
                <w:color w:val="000000"/>
                <w:sz w:val="22"/>
                <w:lang w:eastAsia="zh-CN"/>
              </w:rPr>
            </w:pPr>
            <w:r w:rsidRPr="00AE1E0B">
              <w:rPr>
                <w:color w:val="000000"/>
                <w:sz w:val="22"/>
                <w:lang w:eastAsia="zh-CN"/>
              </w:rPr>
              <w:t>0.52</w:t>
            </w:r>
          </w:p>
        </w:tc>
        <w:tc>
          <w:tcPr>
            <w:tcW w:w="540" w:type="dxa"/>
            <w:shd w:val="clear" w:color="auto" w:fill="auto"/>
            <w:noWrap/>
            <w:tcMar>
              <w:left w:w="14" w:type="dxa"/>
              <w:right w:w="14" w:type="dxa"/>
            </w:tcMar>
            <w:hideMark/>
          </w:tcPr>
          <w:p w14:paraId="33A2E463" w14:textId="1493F6E4" w:rsidR="00D0237D" w:rsidRPr="00AE1E0B" w:rsidRDefault="7D5D9655" w:rsidP="7D5D9655">
            <w:pPr>
              <w:jc w:val="center"/>
              <w:rPr>
                <w:color w:val="000000"/>
                <w:sz w:val="22"/>
                <w:szCs w:val="22"/>
                <w:lang w:eastAsia="zh-CN"/>
              </w:rPr>
            </w:pPr>
            <w:r w:rsidRPr="7D5D9655">
              <w:rPr>
                <w:color w:val="000000" w:themeColor="text1"/>
                <w:sz w:val="22"/>
                <w:szCs w:val="22"/>
                <w:lang w:eastAsia="zh-CN"/>
              </w:rPr>
              <w:t>.987</w:t>
            </w:r>
          </w:p>
        </w:tc>
        <w:tc>
          <w:tcPr>
            <w:tcW w:w="900" w:type="dxa"/>
            <w:shd w:val="clear" w:color="auto" w:fill="auto"/>
            <w:noWrap/>
            <w:tcMar>
              <w:left w:w="14" w:type="dxa"/>
              <w:right w:w="14" w:type="dxa"/>
            </w:tcMar>
            <w:hideMark/>
          </w:tcPr>
          <w:p w14:paraId="0B206D2E" w14:textId="77777777" w:rsidR="00D0237D" w:rsidRPr="00AE1E0B" w:rsidRDefault="00D0237D" w:rsidP="009A57F6">
            <w:pPr>
              <w:jc w:val="center"/>
              <w:rPr>
                <w:color w:val="000000"/>
                <w:sz w:val="22"/>
                <w:lang w:eastAsia="zh-CN"/>
              </w:rPr>
            </w:pPr>
            <w:r w:rsidRPr="00AE1E0B">
              <w:rPr>
                <w:color w:val="000000"/>
                <w:sz w:val="22"/>
                <w:lang w:eastAsia="zh-CN"/>
              </w:rPr>
              <w:t>0.10</w:t>
            </w:r>
          </w:p>
        </w:tc>
      </w:tr>
      <w:tr w:rsidR="00D0237D" w:rsidRPr="009228D7" w14:paraId="22482DCE" w14:textId="77777777" w:rsidTr="00A252DB">
        <w:trPr>
          <w:trHeight w:val="310"/>
        </w:trPr>
        <w:tc>
          <w:tcPr>
            <w:tcW w:w="3148" w:type="dxa"/>
            <w:shd w:val="clear" w:color="auto" w:fill="auto"/>
            <w:noWrap/>
            <w:tcMar>
              <w:left w:w="14" w:type="dxa"/>
              <w:right w:w="14" w:type="dxa"/>
            </w:tcMar>
            <w:hideMark/>
          </w:tcPr>
          <w:p w14:paraId="594C34A2" w14:textId="06822A37" w:rsidR="00D0237D" w:rsidRPr="009228D7" w:rsidRDefault="00D0237D" w:rsidP="009A57F6">
            <w:pPr>
              <w:rPr>
                <w:color w:val="000000"/>
                <w:sz w:val="22"/>
                <w:lang w:eastAsia="zh-CN"/>
              </w:rPr>
            </w:pPr>
            <w:r>
              <w:rPr>
                <w:color w:val="000000"/>
                <w:sz w:val="22"/>
              </w:rPr>
              <w:t xml:space="preserve">    </w:t>
            </w:r>
            <w:r w:rsidRPr="00EE121F">
              <w:rPr>
                <w:color w:val="000000"/>
                <w:sz w:val="22"/>
              </w:rPr>
              <w:t xml:space="preserve">TNL: </w:t>
            </w:r>
            <w:r>
              <w:rPr>
                <w:color w:val="000000"/>
                <w:sz w:val="22"/>
              </w:rPr>
              <w:t>C</w:t>
            </w:r>
            <w:r w:rsidRPr="00EE121F">
              <w:rPr>
                <w:color w:val="000000"/>
                <w:sz w:val="22"/>
              </w:rPr>
              <w:t>omprehension</w:t>
            </w:r>
          </w:p>
        </w:tc>
        <w:tc>
          <w:tcPr>
            <w:tcW w:w="899" w:type="dxa"/>
          </w:tcPr>
          <w:p w14:paraId="5B8C2176" w14:textId="77777777" w:rsidR="00D0237D" w:rsidRPr="00AE1E0B" w:rsidRDefault="00292C89" w:rsidP="009A57F6">
            <w:pPr>
              <w:jc w:val="center"/>
              <w:rPr>
                <w:color w:val="000000"/>
                <w:sz w:val="22"/>
                <w:lang w:eastAsia="zh-CN"/>
              </w:rPr>
            </w:pPr>
            <w:r>
              <w:rPr>
                <w:color w:val="000000"/>
                <w:sz w:val="22"/>
                <w:lang w:eastAsia="zh-CN"/>
              </w:rPr>
              <w:t>.22</w:t>
            </w:r>
          </w:p>
        </w:tc>
        <w:tc>
          <w:tcPr>
            <w:tcW w:w="630" w:type="dxa"/>
            <w:shd w:val="clear" w:color="auto" w:fill="auto"/>
            <w:noWrap/>
            <w:tcMar>
              <w:left w:w="14" w:type="dxa"/>
              <w:right w:w="14" w:type="dxa"/>
            </w:tcMar>
            <w:hideMark/>
          </w:tcPr>
          <w:p w14:paraId="29EC9A50" w14:textId="77777777" w:rsidR="00D0237D" w:rsidRPr="00AE1E0B" w:rsidRDefault="00D0237D" w:rsidP="009A57F6">
            <w:pPr>
              <w:jc w:val="center"/>
              <w:rPr>
                <w:color w:val="000000"/>
                <w:sz w:val="22"/>
                <w:lang w:eastAsia="zh-CN"/>
              </w:rPr>
            </w:pPr>
            <w:r w:rsidRPr="00AE1E0B">
              <w:rPr>
                <w:color w:val="000000"/>
                <w:sz w:val="22"/>
                <w:lang w:eastAsia="zh-CN"/>
              </w:rPr>
              <w:t>0.23</w:t>
            </w:r>
          </w:p>
        </w:tc>
        <w:tc>
          <w:tcPr>
            <w:tcW w:w="813" w:type="dxa"/>
            <w:shd w:val="clear" w:color="auto" w:fill="auto"/>
            <w:noWrap/>
            <w:tcMar>
              <w:left w:w="14" w:type="dxa"/>
              <w:right w:w="14" w:type="dxa"/>
            </w:tcMar>
            <w:hideMark/>
          </w:tcPr>
          <w:p w14:paraId="74E8BEDC" w14:textId="77777777" w:rsidR="00D0237D" w:rsidRPr="00AE1E0B" w:rsidRDefault="00D0237D" w:rsidP="009A57F6">
            <w:pPr>
              <w:jc w:val="center"/>
              <w:rPr>
                <w:color w:val="000000"/>
                <w:sz w:val="22"/>
                <w:lang w:eastAsia="zh-CN"/>
              </w:rPr>
            </w:pPr>
            <w:r w:rsidRPr="00AE1E0B">
              <w:rPr>
                <w:color w:val="000000"/>
                <w:sz w:val="22"/>
                <w:lang w:eastAsia="zh-CN"/>
              </w:rPr>
              <w:t>0.40</w:t>
            </w:r>
          </w:p>
        </w:tc>
        <w:tc>
          <w:tcPr>
            <w:tcW w:w="717" w:type="dxa"/>
            <w:shd w:val="clear" w:color="auto" w:fill="auto"/>
            <w:noWrap/>
            <w:tcMar>
              <w:left w:w="14" w:type="dxa"/>
              <w:right w:w="14" w:type="dxa"/>
            </w:tcMar>
            <w:hideMark/>
          </w:tcPr>
          <w:p w14:paraId="1FEEE8EC" w14:textId="0B734898" w:rsidR="00D0237D" w:rsidRPr="00AE1E0B" w:rsidRDefault="7D5D9655" w:rsidP="7D5D9655">
            <w:pPr>
              <w:jc w:val="center"/>
              <w:rPr>
                <w:color w:val="000000"/>
                <w:sz w:val="22"/>
                <w:szCs w:val="22"/>
                <w:lang w:eastAsia="zh-CN"/>
              </w:rPr>
            </w:pPr>
            <w:r w:rsidRPr="7D5D9655">
              <w:rPr>
                <w:color w:val="000000" w:themeColor="text1"/>
                <w:sz w:val="22"/>
                <w:szCs w:val="22"/>
                <w:lang w:eastAsia="zh-CN"/>
              </w:rPr>
              <w:t>.855</w:t>
            </w:r>
          </w:p>
        </w:tc>
        <w:tc>
          <w:tcPr>
            <w:tcW w:w="810" w:type="dxa"/>
            <w:shd w:val="clear" w:color="auto" w:fill="auto"/>
            <w:noWrap/>
            <w:tcMar>
              <w:left w:w="14" w:type="dxa"/>
              <w:right w:w="14" w:type="dxa"/>
            </w:tcMar>
            <w:hideMark/>
          </w:tcPr>
          <w:p w14:paraId="2B6A67E6" w14:textId="77777777" w:rsidR="00D0237D" w:rsidRPr="00AE1E0B" w:rsidRDefault="00D0237D" w:rsidP="009A57F6">
            <w:pPr>
              <w:jc w:val="center"/>
              <w:rPr>
                <w:color w:val="000000"/>
                <w:sz w:val="22"/>
                <w:lang w:eastAsia="zh-CN"/>
              </w:rPr>
            </w:pPr>
            <w:r w:rsidRPr="00AE1E0B">
              <w:rPr>
                <w:color w:val="000000"/>
                <w:sz w:val="22"/>
                <w:lang w:eastAsia="zh-CN"/>
              </w:rPr>
              <w:t>0.03</w:t>
            </w:r>
          </w:p>
        </w:tc>
        <w:tc>
          <w:tcPr>
            <w:tcW w:w="270" w:type="dxa"/>
            <w:shd w:val="clear" w:color="auto" w:fill="auto"/>
            <w:noWrap/>
            <w:tcMar>
              <w:left w:w="14" w:type="dxa"/>
              <w:right w:w="14" w:type="dxa"/>
            </w:tcMar>
            <w:hideMark/>
          </w:tcPr>
          <w:p w14:paraId="2C20A4F1" w14:textId="77777777" w:rsidR="00D0237D" w:rsidRPr="00AE1E0B" w:rsidRDefault="00D0237D" w:rsidP="009A57F6">
            <w:pPr>
              <w:jc w:val="center"/>
              <w:rPr>
                <w:color w:val="000000"/>
                <w:sz w:val="22"/>
                <w:lang w:eastAsia="zh-CN"/>
              </w:rPr>
            </w:pPr>
          </w:p>
        </w:tc>
        <w:tc>
          <w:tcPr>
            <w:tcW w:w="720" w:type="dxa"/>
            <w:shd w:val="clear" w:color="auto" w:fill="auto"/>
            <w:noWrap/>
            <w:tcMar>
              <w:left w:w="14" w:type="dxa"/>
              <w:right w:w="14" w:type="dxa"/>
            </w:tcMar>
            <w:hideMark/>
          </w:tcPr>
          <w:p w14:paraId="7B6488D7" w14:textId="77777777" w:rsidR="00D0237D" w:rsidRPr="00AE1E0B" w:rsidRDefault="00D0237D" w:rsidP="009A57F6">
            <w:pPr>
              <w:jc w:val="center"/>
              <w:rPr>
                <w:color w:val="000000"/>
                <w:sz w:val="22"/>
                <w:lang w:eastAsia="zh-CN"/>
              </w:rPr>
            </w:pPr>
            <w:r w:rsidRPr="00AE1E0B">
              <w:rPr>
                <w:color w:val="000000"/>
                <w:sz w:val="22"/>
                <w:lang w:eastAsia="zh-CN"/>
              </w:rPr>
              <w:t>0.91</w:t>
            </w:r>
          </w:p>
        </w:tc>
        <w:tc>
          <w:tcPr>
            <w:tcW w:w="630" w:type="dxa"/>
            <w:shd w:val="clear" w:color="auto" w:fill="auto"/>
            <w:noWrap/>
            <w:tcMar>
              <w:left w:w="14" w:type="dxa"/>
              <w:right w:w="14" w:type="dxa"/>
            </w:tcMar>
            <w:hideMark/>
          </w:tcPr>
          <w:p w14:paraId="5AE29165" w14:textId="77777777" w:rsidR="00D0237D" w:rsidRPr="00AE1E0B" w:rsidRDefault="00D0237D" w:rsidP="009A57F6">
            <w:pPr>
              <w:jc w:val="center"/>
              <w:rPr>
                <w:color w:val="000000"/>
                <w:sz w:val="22"/>
                <w:lang w:eastAsia="zh-CN"/>
              </w:rPr>
            </w:pPr>
            <w:r w:rsidRPr="00AE1E0B">
              <w:rPr>
                <w:color w:val="000000"/>
                <w:sz w:val="22"/>
                <w:lang w:eastAsia="zh-CN"/>
              </w:rPr>
              <w:t>1.31</w:t>
            </w:r>
          </w:p>
        </w:tc>
        <w:tc>
          <w:tcPr>
            <w:tcW w:w="720" w:type="dxa"/>
            <w:shd w:val="clear" w:color="auto" w:fill="auto"/>
            <w:noWrap/>
            <w:tcMar>
              <w:left w:w="14" w:type="dxa"/>
              <w:right w:w="14" w:type="dxa"/>
            </w:tcMar>
            <w:hideMark/>
          </w:tcPr>
          <w:p w14:paraId="40F0C21B" w14:textId="60B4B8CC" w:rsidR="00D0237D" w:rsidRPr="00AE1E0B" w:rsidRDefault="7D5D9655" w:rsidP="7D5D9655">
            <w:pPr>
              <w:jc w:val="center"/>
              <w:rPr>
                <w:color w:val="000000"/>
                <w:sz w:val="22"/>
                <w:szCs w:val="22"/>
                <w:lang w:eastAsia="zh-CN"/>
              </w:rPr>
            </w:pPr>
            <w:r w:rsidRPr="7D5D9655">
              <w:rPr>
                <w:color w:val="000000" w:themeColor="text1"/>
                <w:sz w:val="22"/>
                <w:szCs w:val="22"/>
                <w:lang w:eastAsia="zh-CN"/>
              </w:rPr>
              <w:t>.384</w:t>
            </w:r>
          </w:p>
        </w:tc>
        <w:tc>
          <w:tcPr>
            <w:tcW w:w="813" w:type="dxa"/>
            <w:shd w:val="clear" w:color="auto" w:fill="auto"/>
            <w:noWrap/>
            <w:tcMar>
              <w:left w:w="14" w:type="dxa"/>
              <w:right w:w="14" w:type="dxa"/>
            </w:tcMar>
            <w:hideMark/>
          </w:tcPr>
          <w:p w14:paraId="6F536DA8" w14:textId="77777777" w:rsidR="00D0237D" w:rsidRPr="00AE1E0B" w:rsidRDefault="00D0237D" w:rsidP="009A57F6">
            <w:pPr>
              <w:jc w:val="center"/>
              <w:rPr>
                <w:color w:val="000000"/>
                <w:sz w:val="22"/>
                <w:lang w:eastAsia="zh-CN"/>
              </w:rPr>
            </w:pPr>
            <w:r w:rsidRPr="00AE1E0B">
              <w:rPr>
                <w:color w:val="000000"/>
                <w:sz w:val="22"/>
                <w:lang w:eastAsia="zh-CN"/>
              </w:rPr>
              <w:t>0.13</w:t>
            </w:r>
          </w:p>
        </w:tc>
        <w:tc>
          <w:tcPr>
            <w:tcW w:w="270" w:type="dxa"/>
            <w:shd w:val="clear" w:color="auto" w:fill="auto"/>
            <w:noWrap/>
            <w:tcMar>
              <w:left w:w="14" w:type="dxa"/>
              <w:right w:w="14" w:type="dxa"/>
            </w:tcMar>
            <w:hideMark/>
          </w:tcPr>
          <w:p w14:paraId="6EA2BCCA" w14:textId="77777777" w:rsidR="00D0237D" w:rsidRPr="00AE1E0B" w:rsidRDefault="00D0237D" w:rsidP="009A57F6">
            <w:pPr>
              <w:jc w:val="center"/>
              <w:rPr>
                <w:color w:val="000000"/>
                <w:sz w:val="22"/>
                <w:lang w:eastAsia="zh-CN"/>
              </w:rPr>
            </w:pPr>
          </w:p>
        </w:tc>
        <w:tc>
          <w:tcPr>
            <w:tcW w:w="630" w:type="dxa"/>
            <w:shd w:val="clear" w:color="auto" w:fill="auto"/>
            <w:noWrap/>
            <w:tcMar>
              <w:left w:w="14" w:type="dxa"/>
              <w:right w:w="14" w:type="dxa"/>
            </w:tcMar>
            <w:hideMark/>
          </w:tcPr>
          <w:p w14:paraId="74318DD6" w14:textId="77777777" w:rsidR="00D0237D" w:rsidRPr="00AE1E0B" w:rsidRDefault="00D0237D" w:rsidP="009A57F6">
            <w:pPr>
              <w:jc w:val="center"/>
              <w:rPr>
                <w:color w:val="000000"/>
                <w:sz w:val="22"/>
                <w:lang w:eastAsia="zh-CN"/>
              </w:rPr>
            </w:pPr>
            <w:r w:rsidRPr="00AE1E0B">
              <w:rPr>
                <w:color w:val="000000"/>
                <w:sz w:val="22"/>
                <w:lang w:eastAsia="zh-CN"/>
              </w:rPr>
              <w:t>0.68</w:t>
            </w:r>
          </w:p>
        </w:tc>
        <w:tc>
          <w:tcPr>
            <w:tcW w:w="720" w:type="dxa"/>
            <w:shd w:val="clear" w:color="auto" w:fill="auto"/>
            <w:noWrap/>
            <w:tcMar>
              <w:left w:w="14" w:type="dxa"/>
              <w:right w:w="14" w:type="dxa"/>
            </w:tcMar>
            <w:hideMark/>
          </w:tcPr>
          <w:p w14:paraId="2C1B3FB5" w14:textId="77777777" w:rsidR="00D0237D" w:rsidRPr="00AE1E0B" w:rsidRDefault="00D0237D" w:rsidP="009A57F6">
            <w:pPr>
              <w:jc w:val="center"/>
              <w:rPr>
                <w:color w:val="000000"/>
                <w:sz w:val="22"/>
                <w:lang w:eastAsia="zh-CN"/>
              </w:rPr>
            </w:pPr>
            <w:r w:rsidRPr="00AE1E0B">
              <w:rPr>
                <w:color w:val="000000"/>
                <w:sz w:val="22"/>
                <w:lang w:eastAsia="zh-CN"/>
              </w:rPr>
              <w:t>0.93</w:t>
            </w:r>
          </w:p>
        </w:tc>
        <w:tc>
          <w:tcPr>
            <w:tcW w:w="540" w:type="dxa"/>
            <w:shd w:val="clear" w:color="auto" w:fill="auto"/>
            <w:noWrap/>
            <w:tcMar>
              <w:left w:w="14" w:type="dxa"/>
              <w:right w:w="14" w:type="dxa"/>
            </w:tcMar>
            <w:hideMark/>
          </w:tcPr>
          <w:p w14:paraId="2C67CB10" w14:textId="10225230" w:rsidR="00D0237D" w:rsidRPr="00AE1E0B" w:rsidRDefault="7D5D9655" w:rsidP="7D5D9655">
            <w:pPr>
              <w:jc w:val="center"/>
              <w:rPr>
                <w:color w:val="000000"/>
                <w:sz w:val="22"/>
                <w:szCs w:val="22"/>
                <w:lang w:eastAsia="zh-CN"/>
              </w:rPr>
            </w:pPr>
            <w:r w:rsidRPr="7D5D9655">
              <w:rPr>
                <w:color w:val="000000" w:themeColor="text1"/>
                <w:sz w:val="22"/>
                <w:szCs w:val="22"/>
                <w:lang w:eastAsia="zh-CN"/>
              </w:rPr>
              <w:t>.987</w:t>
            </w:r>
          </w:p>
        </w:tc>
        <w:tc>
          <w:tcPr>
            <w:tcW w:w="900" w:type="dxa"/>
            <w:shd w:val="clear" w:color="auto" w:fill="auto"/>
            <w:noWrap/>
            <w:tcMar>
              <w:left w:w="14" w:type="dxa"/>
              <w:right w:w="14" w:type="dxa"/>
            </w:tcMar>
            <w:hideMark/>
          </w:tcPr>
          <w:p w14:paraId="24E5E328" w14:textId="77777777" w:rsidR="00D0237D" w:rsidRPr="00AE1E0B" w:rsidRDefault="00D0237D" w:rsidP="009A57F6">
            <w:pPr>
              <w:jc w:val="center"/>
              <w:rPr>
                <w:color w:val="000000"/>
                <w:sz w:val="22"/>
                <w:lang w:eastAsia="zh-CN"/>
              </w:rPr>
            </w:pPr>
            <w:r w:rsidRPr="00AE1E0B">
              <w:rPr>
                <w:color w:val="000000"/>
                <w:sz w:val="22"/>
                <w:lang w:eastAsia="zh-CN"/>
              </w:rPr>
              <w:t>0.10</w:t>
            </w:r>
          </w:p>
        </w:tc>
      </w:tr>
      <w:tr w:rsidR="00D0237D" w:rsidRPr="009228D7" w14:paraId="3E710F34" w14:textId="77777777" w:rsidTr="00A252DB">
        <w:trPr>
          <w:trHeight w:val="310"/>
        </w:trPr>
        <w:tc>
          <w:tcPr>
            <w:tcW w:w="3148" w:type="dxa"/>
            <w:tcBorders>
              <w:bottom w:val="single" w:sz="4" w:space="0" w:color="auto"/>
            </w:tcBorders>
            <w:shd w:val="clear" w:color="auto" w:fill="auto"/>
            <w:noWrap/>
            <w:tcMar>
              <w:left w:w="14" w:type="dxa"/>
              <w:right w:w="14" w:type="dxa"/>
            </w:tcMar>
            <w:hideMark/>
          </w:tcPr>
          <w:p w14:paraId="4611FB1F" w14:textId="1B979FF1" w:rsidR="00D0237D" w:rsidRPr="009228D7" w:rsidRDefault="00D0237D" w:rsidP="009A57F6">
            <w:pPr>
              <w:rPr>
                <w:color w:val="000000"/>
                <w:sz w:val="22"/>
                <w:lang w:eastAsia="zh-CN"/>
              </w:rPr>
            </w:pPr>
            <w:r>
              <w:rPr>
                <w:color w:val="000000"/>
                <w:sz w:val="22"/>
              </w:rPr>
              <w:t xml:space="preserve">    </w:t>
            </w:r>
            <w:r w:rsidRPr="00EE121F">
              <w:rPr>
                <w:color w:val="000000"/>
                <w:sz w:val="22"/>
              </w:rPr>
              <w:t>Let’s Know! Vocab</w:t>
            </w:r>
            <w:r>
              <w:rPr>
                <w:color w:val="000000"/>
                <w:sz w:val="22"/>
              </w:rPr>
              <w:t>ulary</w:t>
            </w:r>
          </w:p>
        </w:tc>
        <w:tc>
          <w:tcPr>
            <w:tcW w:w="899" w:type="dxa"/>
            <w:tcBorders>
              <w:bottom w:val="single" w:sz="4" w:space="0" w:color="auto"/>
            </w:tcBorders>
          </w:tcPr>
          <w:p w14:paraId="3ADBB272" w14:textId="77777777" w:rsidR="00D0237D" w:rsidRPr="00AE1E0B" w:rsidRDefault="00292C89" w:rsidP="009A57F6">
            <w:pPr>
              <w:jc w:val="center"/>
              <w:rPr>
                <w:color w:val="000000"/>
                <w:sz w:val="22"/>
                <w:lang w:eastAsia="zh-CN"/>
              </w:rPr>
            </w:pPr>
            <w:r>
              <w:rPr>
                <w:color w:val="000000"/>
                <w:sz w:val="22"/>
                <w:lang w:eastAsia="zh-CN"/>
              </w:rPr>
              <w:t>.44</w:t>
            </w:r>
          </w:p>
        </w:tc>
        <w:tc>
          <w:tcPr>
            <w:tcW w:w="630" w:type="dxa"/>
            <w:tcBorders>
              <w:bottom w:val="single" w:sz="4" w:space="0" w:color="auto"/>
            </w:tcBorders>
            <w:shd w:val="clear" w:color="auto" w:fill="auto"/>
            <w:noWrap/>
            <w:tcMar>
              <w:left w:w="14" w:type="dxa"/>
              <w:right w:w="14" w:type="dxa"/>
            </w:tcMar>
            <w:hideMark/>
          </w:tcPr>
          <w:p w14:paraId="1959A59E" w14:textId="77777777" w:rsidR="00D0237D" w:rsidRPr="00AE1E0B" w:rsidRDefault="00D0237D" w:rsidP="009A57F6">
            <w:pPr>
              <w:jc w:val="center"/>
              <w:rPr>
                <w:color w:val="000000"/>
                <w:sz w:val="22"/>
                <w:lang w:eastAsia="zh-CN"/>
              </w:rPr>
            </w:pPr>
            <w:r w:rsidRPr="00AE1E0B">
              <w:rPr>
                <w:color w:val="000000"/>
                <w:sz w:val="22"/>
                <w:lang w:eastAsia="zh-CN"/>
              </w:rPr>
              <w:t>4.69</w:t>
            </w:r>
          </w:p>
        </w:tc>
        <w:tc>
          <w:tcPr>
            <w:tcW w:w="813" w:type="dxa"/>
            <w:tcBorders>
              <w:bottom w:val="single" w:sz="4" w:space="0" w:color="auto"/>
            </w:tcBorders>
            <w:shd w:val="clear" w:color="auto" w:fill="auto"/>
            <w:noWrap/>
            <w:tcMar>
              <w:left w:w="14" w:type="dxa"/>
              <w:right w:w="14" w:type="dxa"/>
            </w:tcMar>
            <w:hideMark/>
          </w:tcPr>
          <w:p w14:paraId="1F336EF3" w14:textId="77777777" w:rsidR="00D0237D" w:rsidRPr="00AE1E0B" w:rsidRDefault="00D0237D" w:rsidP="009A57F6">
            <w:pPr>
              <w:jc w:val="center"/>
              <w:rPr>
                <w:color w:val="000000"/>
                <w:sz w:val="22"/>
                <w:lang w:eastAsia="zh-CN"/>
              </w:rPr>
            </w:pPr>
            <w:r w:rsidRPr="00AE1E0B">
              <w:rPr>
                <w:color w:val="000000"/>
                <w:sz w:val="22"/>
                <w:lang w:eastAsia="zh-CN"/>
              </w:rPr>
              <w:t>4.59</w:t>
            </w:r>
          </w:p>
        </w:tc>
        <w:tc>
          <w:tcPr>
            <w:tcW w:w="717" w:type="dxa"/>
            <w:tcBorders>
              <w:bottom w:val="single" w:sz="4" w:space="0" w:color="auto"/>
            </w:tcBorders>
            <w:shd w:val="clear" w:color="auto" w:fill="auto"/>
            <w:noWrap/>
            <w:tcMar>
              <w:left w:w="14" w:type="dxa"/>
              <w:right w:w="14" w:type="dxa"/>
            </w:tcMar>
            <w:hideMark/>
          </w:tcPr>
          <w:p w14:paraId="13341DDF" w14:textId="0FB7BA61" w:rsidR="00D0237D" w:rsidRPr="00AE1E0B" w:rsidRDefault="00650D03" w:rsidP="7D5D9655">
            <w:pPr>
              <w:jc w:val="center"/>
              <w:rPr>
                <w:b/>
                <w:bCs/>
                <w:color w:val="000000"/>
                <w:sz w:val="22"/>
                <w:szCs w:val="22"/>
                <w:lang w:eastAsia="zh-CN"/>
              </w:rPr>
            </w:pPr>
            <w:r>
              <w:rPr>
                <w:b/>
                <w:bCs/>
                <w:color w:val="000000" w:themeColor="text1"/>
                <w:sz w:val="22"/>
                <w:szCs w:val="22"/>
                <w:lang w:eastAsia="zh-CN"/>
              </w:rPr>
              <w:t>&lt;</w:t>
            </w:r>
            <w:r w:rsidR="7D5D9655" w:rsidRPr="7D5D9655">
              <w:rPr>
                <w:b/>
                <w:bCs/>
                <w:color w:val="000000" w:themeColor="text1"/>
                <w:sz w:val="22"/>
                <w:szCs w:val="22"/>
                <w:lang w:eastAsia="zh-CN"/>
              </w:rPr>
              <w:t>.001</w:t>
            </w:r>
          </w:p>
        </w:tc>
        <w:tc>
          <w:tcPr>
            <w:tcW w:w="810" w:type="dxa"/>
            <w:tcBorders>
              <w:bottom w:val="single" w:sz="4" w:space="0" w:color="auto"/>
            </w:tcBorders>
            <w:shd w:val="clear" w:color="auto" w:fill="auto"/>
            <w:noWrap/>
            <w:tcMar>
              <w:left w:w="14" w:type="dxa"/>
              <w:right w:w="14" w:type="dxa"/>
            </w:tcMar>
            <w:hideMark/>
          </w:tcPr>
          <w:p w14:paraId="516AB353" w14:textId="77777777" w:rsidR="00D0237D" w:rsidRPr="00AE1E0B" w:rsidRDefault="00D0237D" w:rsidP="009A57F6">
            <w:pPr>
              <w:jc w:val="center"/>
              <w:rPr>
                <w:b/>
                <w:bCs/>
                <w:color w:val="000000"/>
                <w:sz w:val="22"/>
                <w:lang w:eastAsia="zh-CN"/>
              </w:rPr>
            </w:pPr>
            <w:r w:rsidRPr="00AE1E0B">
              <w:rPr>
                <w:b/>
                <w:bCs/>
                <w:color w:val="000000"/>
                <w:sz w:val="22"/>
                <w:lang w:eastAsia="zh-CN"/>
              </w:rPr>
              <w:t>0.69</w:t>
            </w:r>
          </w:p>
        </w:tc>
        <w:tc>
          <w:tcPr>
            <w:tcW w:w="270" w:type="dxa"/>
            <w:tcBorders>
              <w:bottom w:val="single" w:sz="4" w:space="0" w:color="auto"/>
            </w:tcBorders>
            <w:shd w:val="clear" w:color="auto" w:fill="auto"/>
            <w:noWrap/>
            <w:tcMar>
              <w:left w:w="14" w:type="dxa"/>
              <w:right w:w="14" w:type="dxa"/>
            </w:tcMar>
            <w:hideMark/>
          </w:tcPr>
          <w:p w14:paraId="056E63A7" w14:textId="77777777" w:rsidR="00D0237D" w:rsidRPr="00AE1E0B" w:rsidRDefault="00D0237D" w:rsidP="009A57F6">
            <w:pPr>
              <w:jc w:val="center"/>
              <w:rPr>
                <w:color w:val="000000"/>
                <w:sz w:val="22"/>
                <w:lang w:eastAsia="zh-CN"/>
              </w:rPr>
            </w:pPr>
          </w:p>
        </w:tc>
        <w:tc>
          <w:tcPr>
            <w:tcW w:w="720" w:type="dxa"/>
            <w:tcBorders>
              <w:bottom w:val="single" w:sz="4" w:space="0" w:color="auto"/>
            </w:tcBorders>
            <w:shd w:val="clear" w:color="auto" w:fill="auto"/>
            <w:noWrap/>
            <w:tcMar>
              <w:left w:w="14" w:type="dxa"/>
              <w:right w:w="14" w:type="dxa"/>
            </w:tcMar>
            <w:hideMark/>
          </w:tcPr>
          <w:p w14:paraId="76F1B1BD" w14:textId="77777777" w:rsidR="00D0237D" w:rsidRPr="00AE1E0B" w:rsidRDefault="00D0237D" w:rsidP="009A57F6">
            <w:pPr>
              <w:jc w:val="center"/>
              <w:rPr>
                <w:color w:val="000000"/>
                <w:sz w:val="22"/>
                <w:lang w:eastAsia="zh-CN"/>
              </w:rPr>
            </w:pPr>
            <w:r w:rsidRPr="00AE1E0B">
              <w:rPr>
                <w:color w:val="000000"/>
                <w:sz w:val="22"/>
                <w:lang w:eastAsia="zh-CN"/>
              </w:rPr>
              <w:t>5.03</w:t>
            </w:r>
          </w:p>
        </w:tc>
        <w:tc>
          <w:tcPr>
            <w:tcW w:w="630" w:type="dxa"/>
            <w:tcBorders>
              <w:bottom w:val="single" w:sz="4" w:space="0" w:color="auto"/>
            </w:tcBorders>
            <w:shd w:val="clear" w:color="auto" w:fill="auto"/>
            <w:noWrap/>
            <w:tcMar>
              <w:left w:w="14" w:type="dxa"/>
              <w:right w:w="14" w:type="dxa"/>
            </w:tcMar>
            <w:hideMark/>
          </w:tcPr>
          <w:p w14:paraId="313CA914" w14:textId="77777777" w:rsidR="00D0237D" w:rsidRPr="00AE1E0B" w:rsidRDefault="00D0237D" w:rsidP="009A57F6">
            <w:pPr>
              <w:jc w:val="center"/>
              <w:rPr>
                <w:color w:val="000000"/>
                <w:sz w:val="22"/>
                <w:lang w:eastAsia="zh-CN"/>
              </w:rPr>
            </w:pPr>
            <w:r w:rsidRPr="00AE1E0B">
              <w:rPr>
                <w:color w:val="000000"/>
                <w:sz w:val="22"/>
                <w:lang w:eastAsia="zh-CN"/>
              </w:rPr>
              <w:t>6.70</w:t>
            </w:r>
          </w:p>
        </w:tc>
        <w:tc>
          <w:tcPr>
            <w:tcW w:w="720" w:type="dxa"/>
            <w:tcBorders>
              <w:bottom w:val="single" w:sz="4" w:space="0" w:color="auto"/>
            </w:tcBorders>
            <w:shd w:val="clear" w:color="auto" w:fill="auto"/>
            <w:noWrap/>
            <w:tcMar>
              <w:left w:w="14" w:type="dxa"/>
              <w:right w:w="14" w:type="dxa"/>
            </w:tcMar>
            <w:hideMark/>
          </w:tcPr>
          <w:p w14:paraId="7F2F4332" w14:textId="77777777" w:rsidR="00D0237D" w:rsidRPr="00AE1E0B" w:rsidRDefault="00D0237D" w:rsidP="009A57F6">
            <w:pPr>
              <w:jc w:val="center"/>
              <w:rPr>
                <w:b/>
                <w:bCs/>
                <w:color w:val="000000"/>
                <w:sz w:val="22"/>
                <w:lang w:eastAsia="zh-CN"/>
              </w:rPr>
            </w:pPr>
            <w:r w:rsidRPr="00AE1E0B">
              <w:rPr>
                <w:b/>
                <w:bCs/>
                <w:color w:val="000000"/>
                <w:sz w:val="22"/>
                <w:lang w:eastAsia="zh-CN"/>
              </w:rPr>
              <w:t>&lt;.001</w:t>
            </w:r>
          </w:p>
        </w:tc>
        <w:tc>
          <w:tcPr>
            <w:tcW w:w="813" w:type="dxa"/>
            <w:tcBorders>
              <w:bottom w:val="single" w:sz="4" w:space="0" w:color="auto"/>
            </w:tcBorders>
            <w:shd w:val="clear" w:color="auto" w:fill="auto"/>
            <w:noWrap/>
            <w:tcMar>
              <w:left w:w="14" w:type="dxa"/>
              <w:right w:w="14" w:type="dxa"/>
            </w:tcMar>
            <w:hideMark/>
          </w:tcPr>
          <w:p w14:paraId="5331DAAF" w14:textId="77777777" w:rsidR="00D0237D" w:rsidRPr="00AE1E0B" w:rsidRDefault="00D0237D" w:rsidP="009A57F6">
            <w:pPr>
              <w:jc w:val="center"/>
              <w:rPr>
                <w:b/>
                <w:bCs/>
                <w:color w:val="000000"/>
                <w:sz w:val="22"/>
                <w:lang w:eastAsia="zh-CN"/>
              </w:rPr>
            </w:pPr>
            <w:r w:rsidRPr="00AE1E0B">
              <w:rPr>
                <w:b/>
                <w:bCs/>
                <w:color w:val="000000"/>
                <w:sz w:val="22"/>
                <w:lang w:eastAsia="zh-CN"/>
              </w:rPr>
              <w:t>0.74</w:t>
            </w:r>
          </w:p>
        </w:tc>
        <w:tc>
          <w:tcPr>
            <w:tcW w:w="270" w:type="dxa"/>
            <w:tcBorders>
              <w:bottom w:val="single" w:sz="4" w:space="0" w:color="auto"/>
            </w:tcBorders>
            <w:shd w:val="clear" w:color="auto" w:fill="auto"/>
            <w:noWrap/>
            <w:tcMar>
              <w:left w:w="14" w:type="dxa"/>
              <w:right w:w="14" w:type="dxa"/>
            </w:tcMar>
            <w:hideMark/>
          </w:tcPr>
          <w:p w14:paraId="3A9F5FCA" w14:textId="77777777" w:rsidR="00D0237D" w:rsidRPr="00AE1E0B" w:rsidRDefault="00D0237D" w:rsidP="009A57F6">
            <w:pPr>
              <w:jc w:val="center"/>
              <w:rPr>
                <w:color w:val="000000"/>
                <w:sz w:val="22"/>
                <w:lang w:eastAsia="zh-CN"/>
              </w:rPr>
            </w:pPr>
          </w:p>
        </w:tc>
        <w:tc>
          <w:tcPr>
            <w:tcW w:w="630" w:type="dxa"/>
            <w:tcBorders>
              <w:bottom w:val="single" w:sz="4" w:space="0" w:color="auto"/>
            </w:tcBorders>
            <w:shd w:val="clear" w:color="auto" w:fill="auto"/>
            <w:noWrap/>
            <w:tcMar>
              <w:left w:w="14" w:type="dxa"/>
              <w:right w:w="14" w:type="dxa"/>
            </w:tcMar>
            <w:hideMark/>
          </w:tcPr>
          <w:p w14:paraId="0F2A97A9" w14:textId="77777777" w:rsidR="00D0237D" w:rsidRPr="00AE1E0B" w:rsidRDefault="00D0237D" w:rsidP="009A57F6">
            <w:pPr>
              <w:jc w:val="center"/>
              <w:rPr>
                <w:color w:val="000000"/>
                <w:sz w:val="22"/>
                <w:lang w:eastAsia="zh-CN"/>
              </w:rPr>
            </w:pPr>
            <w:r w:rsidRPr="00AE1E0B">
              <w:rPr>
                <w:color w:val="000000"/>
                <w:sz w:val="22"/>
                <w:lang w:eastAsia="zh-CN"/>
              </w:rPr>
              <w:t>0.35</w:t>
            </w:r>
          </w:p>
        </w:tc>
        <w:tc>
          <w:tcPr>
            <w:tcW w:w="720" w:type="dxa"/>
            <w:tcBorders>
              <w:bottom w:val="single" w:sz="4" w:space="0" w:color="auto"/>
            </w:tcBorders>
            <w:shd w:val="clear" w:color="auto" w:fill="auto"/>
            <w:noWrap/>
            <w:tcMar>
              <w:left w:w="14" w:type="dxa"/>
              <w:right w:w="14" w:type="dxa"/>
            </w:tcMar>
            <w:hideMark/>
          </w:tcPr>
          <w:p w14:paraId="7008E89C" w14:textId="77777777" w:rsidR="00D0237D" w:rsidRPr="00AE1E0B" w:rsidRDefault="00D0237D" w:rsidP="009A57F6">
            <w:pPr>
              <w:jc w:val="center"/>
              <w:rPr>
                <w:color w:val="000000"/>
                <w:sz w:val="22"/>
                <w:lang w:eastAsia="zh-CN"/>
              </w:rPr>
            </w:pPr>
            <w:r w:rsidRPr="00AE1E0B">
              <w:rPr>
                <w:color w:val="000000"/>
                <w:sz w:val="22"/>
                <w:lang w:eastAsia="zh-CN"/>
              </w:rPr>
              <w:t>0.30</w:t>
            </w:r>
          </w:p>
        </w:tc>
        <w:tc>
          <w:tcPr>
            <w:tcW w:w="540" w:type="dxa"/>
            <w:tcBorders>
              <w:bottom w:val="single" w:sz="4" w:space="0" w:color="auto"/>
            </w:tcBorders>
            <w:shd w:val="clear" w:color="auto" w:fill="auto"/>
            <w:noWrap/>
            <w:tcMar>
              <w:left w:w="14" w:type="dxa"/>
              <w:right w:w="14" w:type="dxa"/>
            </w:tcMar>
            <w:hideMark/>
          </w:tcPr>
          <w:p w14:paraId="20D0AE0C" w14:textId="1675E4E5" w:rsidR="00D0237D" w:rsidRPr="00AE1E0B" w:rsidRDefault="7D5D9655" w:rsidP="7D5D9655">
            <w:pPr>
              <w:jc w:val="center"/>
              <w:rPr>
                <w:color w:val="000000"/>
                <w:sz w:val="22"/>
                <w:szCs w:val="22"/>
                <w:lang w:eastAsia="zh-CN"/>
              </w:rPr>
            </w:pPr>
            <w:r w:rsidRPr="7D5D9655">
              <w:rPr>
                <w:color w:val="000000" w:themeColor="text1"/>
                <w:sz w:val="22"/>
                <w:szCs w:val="22"/>
                <w:lang w:eastAsia="zh-CN"/>
              </w:rPr>
              <w:t>.987</w:t>
            </w:r>
          </w:p>
        </w:tc>
        <w:tc>
          <w:tcPr>
            <w:tcW w:w="900" w:type="dxa"/>
            <w:tcBorders>
              <w:bottom w:val="single" w:sz="4" w:space="0" w:color="auto"/>
            </w:tcBorders>
            <w:shd w:val="clear" w:color="auto" w:fill="auto"/>
            <w:noWrap/>
            <w:tcMar>
              <w:left w:w="14" w:type="dxa"/>
              <w:right w:w="14" w:type="dxa"/>
            </w:tcMar>
            <w:hideMark/>
          </w:tcPr>
          <w:p w14:paraId="00B1C221" w14:textId="77777777" w:rsidR="00D0237D" w:rsidRPr="00AE1E0B" w:rsidRDefault="00D0237D" w:rsidP="009A57F6">
            <w:pPr>
              <w:jc w:val="center"/>
              <w:rPr>
                <w:color w:val="000000"/>
                <w:sz w:val="22"/>
                <w:lang w:eastAsia="zh-CN"/>
              </w:rPr>
            </w:pPr>
            <w:r w:rsidRPr="00AE1E0B">
              <w:rPr>
                <w:color w:val="000000"/>
                <w:sz w:val="22"/>
                <w:lang w:eastAsia="zh-CN"/>
              </w:rPr>
              <w:t>0.05</w:t>
            </w:r>
          </w:p>
        </w:tc>
      </w:tr>
    </w:tbl>
    <w:p w14:paraId="126125F8" w14:textId="43DAEDDF" w:rsidR="00E54966" w:rsidRDefault="003336CD" w:rsidP="009A57F6">
      <w:pPr>
        <w:rPr>
          <w:sz w:val="22"/>
          <w:szCs w:val="22"/>
        </w:rPr>
      </w:pPr>
      <w:r w:rsidRPr="34E93692">
        <w:rPr>
          <w:i/>
          <w:iCs/>
          <w:sz w:val="22"/>
          <w:szCs w:val="22"/>
        </w:rPr>
        <w:t>Note.</w:t>
      </w:r>
      <w:r w:rsidR="009321EA" w:rsidRPr="34E93692">
        <w:rPr>
          <w:i/>
          <w:iCs/>
          <w:sz w:val="22"/>
          <w:szCs w:val="22"/>
        </w:rPr>
        <w:t xml:space="preserve"> </w:t>
      </w:r>
      <w:r w:rsidR="000D1B69" w:rsidRPr="00F31771">
        <w:rPr>
          <w:sz w:val="22"/>
          <w:szCs w:val="22"/>
        </w:rPr>
        <w:t>Model estimates are combined over 20 imputed datasets.</w:t>
      </w:r>
      <w:r w:rsidR="009321EA" w:rsidRPr="00F31771">
        <w:rPr>
          <w:sz w:val="22"/>
          <w:szCs w:val="22"/>
        </w:rPr>
        <w:t xml:space="preserve"> </w:t>
      </w:r>
      <w:r w:rsidR="000D1B69" w:rsidRPr="00F31771">
        <w:rPr>
          <w:sz w:val="22"/>
          <w:szCs w:val="22"/>
        </w:rPr>
        <w:t>Significant comparisons (</w:t>
      </w:r>
      <w:r w:rsidR="000D1B69" w:rsidRPr="34E93692">
        <w:rPr>
          <w:i/>
          <w:iCs/>
          <w:sz w:val="22"/>
          <w:szCs w:val="22"/>
        </w:rPr>
        <w:t>p</w:t>
      </w:r>
      <w:r w:rsidR="000D1B69" w:rsidRPr="00F31771">
        <w:rPr>
          <w:sz w:val="22"/>
          <w:szCs w:val="22"/>
        </w:rPr>
        <w:t xml:space="preserve"> &lt; .05) are </w:t>
      </w:r>
      <w:r w:rsidR="000D1B69" w:rsidRPr="34E93692">
        <w:rPr>
          <w:b/>
          <w:bCs/>
          <w:sz w:val="22"/>
          <w:szCs w:val="22"/>
        </w:rPr>
        <w:t>bolded</w:t>
      </w:r>
      <w:r w:rsidR="000D1B69" w:rsidRPr="00F31771">
        <w:rPr>
          <w:sz w:val="22"/>
          <w:szCs w:val="22"/>
        </w:rPr>
        <w:t>.</w:t>
      </w:r>
      <w:r w:rsidR="009321EA" w:rsidRPr="00F31771">
        <w:rPr>
          <w:sz w:val="22"/>
          <w:szCs w:val="22"/>
        </w:rPr>
        <w:t xml:space="preserve"> </w:t>
      </w:r>
      <w:r w:rsidR="000D1B69" w:rsidRPr="00F31771">
        <w:rPr>
          <w:sz w:val="22"/>
          <w:szCs w:val="22"/>
        </w:rPr>
        <w:t xml:space="preserve">Covariates are not </w:t>
      </w:r>
      <w:r w:rsidR="00F31771" w:rsidRPr="00F31771">
        <w:rPr>
          <w:sz w:val="22"/>
          <w:szCs w:val="22"/>
        </w:rPr>
        <w:t>listed</w:t>
      </w:r>
      <w:r w:rsidR="000D1B69" w:rsidRPr="00F31771">
        <w:rPr>
          <w:sz w:val="22"/>
          <w:szCs w:val="22"/>
        </w:rPr>
        <w:t xml:space="preserve"> but were included in statistical models.</w:t>
      </w:r>
      <w:r w:rsidR="009321EA" w:rsidRPr="00F31771">
        <w:rPr>
          <w:sz w:val="22"/>
          <w:szCs w:val="22"/>
        </w:rPr>
        <w:t xml:space="preserve"> </w:t>
      </w:r>
      <w:r w:rsidR="000D1B69" w:rsidRPr="00F31771">
        <w:rPr>
          <w:sz w:val="22"/>
          <w:szCs w:val="22"/>
        </w:rPr>
        <w:t xml:space="preserve">For </w:t>
      </w:r>
      <w:r w:rsidR="000851A5">
        <w:rPr>
          <w:sz w:val="22"/>
          <w:szCs w:val="22"/>
        </w:rPr>
        <w:t xml:space="preserve">measures of </w:t>
      </w:r>
      <w:r w:rsidR="009D5F4F">
        <w:rPr>
          <w:sz w:val="22"/>
          <w:szCs w:val="22"/>
        </w:rPr>
        <w:t xml:space="preserve">targeted </w:t>
      </w:r>
      <w:r w:rsidR="000851A5">
        <w:rPr>
          <w:sz w:val="22"/>
          <w:szCs w:val="22"/>
        </w:rPr>
        <w:t>comprehension-related skills</w:t>
      </w:r>
      <w:r w:rsidR="000D1B69" w:rsidRPr="00F31771">
        <w:rPr>
          <w:sz w:val="22"/>
          <w:szCs w:val="22"/>
        </w:rPr>
        <w:t xml:space="preserve">, covariates included </w:t>
      </w:r>
      <w:r w:rsidR="000D1B69" w:rsidRPr="008A4255">
        <w:rPr>
          <w:sz w:val="22"/>
          <w:szCs w:val="22"/>
        </w:rPr>
        <w:t xml:space="preserve">pretest Let’s Know! Vocabulary scores, pretest TNR </w:t>
      </w:r>
      <w:r w:rsidR="007E7656" w:rsidRPr="008A4255">
        <w:rPr>
          <w:sz w:val="22"/>
          <w:szCs w:val="22"/>
        </w:rPr>
        <w:t>story cohesion</w:t>
      </w:r>
      <w:r w:rsidR="000D1B69" w:rsidRPr="008A4255">
        <w:rPr>
          <w:sz w:val="22"/>
          <w:szCs w:val="22"/>
        </w:rPr>
        <w:t xml:space="preserve"> scores, cohort, and site.</w:t>
      </w:r>
      <w:r w:rsidR="009321EA" w:rsidRPr="008A4255">
        <w:rPr>
          <w:sz w:val="22"/>
          <w:szCs w:val="22"/>
        </w:rPr>
        <w:t xml:space="preserve"> </w:t>
      </w:r>
      <w:r w:rsidR="000D1B69" w:rsidRPr="008A4255">
        <w:rPr>
          <w:sz w:val="22"/>
          <w:szCs w:val="22"/>
        </w:rPr>
        <w:t>For language comprehension outcomes, covariates included th</w:t>
      </w:r>
      <w:r w:rsidR="00B92ACB" w:rsidRPr="008A4255">
        <w:rPr>
          <w:sz w:val="22"/>
          <w:szCs w:val="22"/>
        </w:rPr>
        <w:t xml:space="preserve">e pretest score on the relevant outcome, </w:t>
      </w:r>
      <w:r w:rsidR="000D1B69" w:rsidRPr="008A4255">
        <w:rPr>
          <w:sz w:val="22"/>
          <w:szCs w:val="22"/>
        </w:rPr>
        <w:t xml:space="preserve">Let’s Know! Vocabulary scores, pretest TNR </w:t>
      </w:r>
      <w:r w:rsidR="007E7656" w:rsidRPr="008A4255">
        <w:rPr>
          <w:sz w:val="22"/>
          <w:szCs w:val="22"/>
        </w:rPr>
        <w:t>story cohesion</w:t>
      </w:r>
      <w:r w:rsidR="000D1B69" w:rsidRPr="008A4255">
        <w:rPr>
          <w:sz w:val="22"/>
          <w:szCs w:val="22"/>
        </w:rPr>
        <w:t xml:space="preserve"> scores, cohort, and site</w:t>
      </w:r>
      <w:r w:rsidR="00B92ACB" w:rsidRPr="008A4255">
        <w:rPr>
          <w:sz w:val="22"/>
          <w:szCs w:val="22"/>
        </w:rPr>
        <w:t>.</w:t>
      </w:r>
      <w:r w:rsidR="009321EA" w:rsidRPr="008A4255">
        <w:rPr>
          <w:sz w:val="22"/>
          <w:szCs w:val="22"/>
        </w:rPr>
        <w:t xml:space="preserve"> </w:t>
      </w:r>
      <w:r w:rsidR="005D04C1" w:rsidRPr="008A4255">
        <w:rPr>
          <w:sz w:val="22"/>
          <w:szCs w:val="22"/>
        </w:rPr>
        <w:t>ICC = intraclass correlation from uncondition</w:t>
      </w:r>
      <w:r w:rsidR="006D380F" w:rsidRPr="008A4255">
        <w:rPr>
          <w:sz w:val="22"/>
          <w:szCs w:val="22"/>
        </w:rPr>
        <w:t>al</w:t>
      </w:r>
      <w:r w:rsidR="005D04C1" w:rsidRPr="008A4255">
        <w:rPr>
          <w:sz w:val="22"/>
          <w:szCs w:val="22"/>
        </w:rPr>
        <w:t xml:space="preserve"> model; </w:t>
      </w:r>
      <w:proofErr w:type="spellStart"/>
      <w:r w:rsidR="006F15A0" w:rsidRPr="008A4255">
        <w:rPr>
          <w:sz w:val="22"/>
          <w:szCs w:val="22"/>
        </w:rPr>
        <w:t>Coef</w:t>
      </w:r>
      <w:proofErr w:type="spellEnd"/>
      <w:r w:rsidR="006F15A0" w:rsidRPr="008A4255">
        <w:rPr>
          <w:sz w:val="22"/>
          <w:szCs w:val="22"/>
        </w:rPr>
        <w:t xml:space="preserve"> = un</w:t>
      </w:r>
      <w:r w:rsidRPr="008A4255">
        <w:rPr>
          <w:sz w:val="22"/>
          <w:szCs w:val="22"/>
        </w:rPr>
        <w:t xml:space="preserve">standardized regression coefficient; </w:t>
      </w:r>
      <w:r w:rsidRPr="008A4255">
        <w:rPr>
          <w:i/>
          <w:iCs/>
          <w:sz w:val="22"/>
          <w:szCs w:val="22"/>
        </w:rPr>
        <w:t>z</w:t>
      </w:r>
      <w:r w:rsidRPr="008A4255">
        <w:rPr>
          <w:sz w:val="22"/>
          <w:szCs w:val="22"/>
        </w:rPr>
        <w:t xml:space="preserve"> = ratio of parameter estimate to standard error; </w:t>
      </w:r>
      <w:r w:rsidRPr="008A4255">
        <w:rPr>
          <w:i/>
          <w:iCs/>
          <w:sz w:val="22"/>
          <w:szCs w:val="22"/>
        </w:rPr>
        <w:t>d</w:t>
      </w:r>
      <w:r w:rsidRPr="008A4255">
        <w:rPr>
          <w:sz w:val="22"/>
          <w:szCs w:val="22"/>
        </w:rPr>
        <w:t xml:space="preserve"> = effect size computed using </w:t>
      </w:r>
      <m:oMath>
        <m:f>
          <m:fPr>
            <m:type m:val="lin"/>
            <m:ctrlPr>
              <w:rPr>
                <w:rFonts w:ascii="Cambria Math" w:hAnsi="Cambria Math"/>
                <w:sz w:val="22"/>
                <w:szCs w:val="22"/>
              </w:rPr>
            </m:ctrlPr>
          </m:fPr>
          <m:num>
            <m:r>
              <w:rPr>
                <w:rFonts w:ascii="Cambria Math" w:hAnsi="Cambria Math"/>
                <w:sz w:val="22"/>
                <w:szCs w:val="22"/>
              </w:rPr>
              <m:t>B</m:t>
            </m:r>
          </m:num>
          <m:den>
            <m:rad>
              <m:radPr>
                <m:degHide m:val="1"/>
                <m:ctrlPr>
                  <w:rPr>
                    <w:rFonts w:ascii="Cambria Math" w:hAnsi="Cambria Math"/>
                    <w:i/>
                    <w:sz w:val="22"/>
                    <w:szCs w:val="22"/>
                  </w:rPr>
                </m:ctrlPr>
              </m:radPr>
              <m:deg/>
              <m:e>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00</m:t>
                    </m:r>
                  </m:sub>
                </m:sSub>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σ</m:t>
                    </m:r>
                  </m:e>
                  <m:sup>
                    <m:r>
                      <w:rPr>
                        <w:rFonts w:ascii="Cambria Math" w:hAnsi="Cambria Math"/>
                        <w:sz w:val="22"/>
                        <w:szCs w:val="22"/>
                      </w:rPr>
                      <m:t>2</m:t>
                    </m:r>
                  </m:sup>
                </m:sSup>
              </m:e>
            </m:rad>
          </m:den>
        </m:f>
      </m:oMath>
      <w:r w:rsidRPr="008A4255">
        <w:rPr>
          <w:sz w:val="22"/>
          <w:szCs w:val="22"/>
        </w:rPr>
        <w:t xml:space="preserve">, in which </w:t>
      </w:r>
      <w:r w:rsidRPr="008A4255">
        <w:rPr>
          <w:i/>
          <w:iCs/>
          <w:sz w:val="22"/>
          <w:szCs w:val="22"/>
        </w:rPr>
        <w:t>B</w:t>
      </w:r>
      <w:r w:rsidRPr="008A4255">
        <w:rPr>
          <w:sz w:val="22"/>
          <w:szCs w:val="22"/>
        </w:rPr>
        <w:t xml:space="preserve"> represents the unstandardized regression coefficient,</w:t>
      </w:r>
      <w:r w:rsidR="4A31B470" w:rsidRPr="008A4255">
        <w:rPr>
          <w:sz w:val="22"/>
          <w:szCs w:val="22"/>
        </w:rPr>
        <w:t xml:space="preserve"> and</w:t>
      </w:r>
      <w:r w:rsidRPr="008A4255">
        <w:rPr>
          <w:sz w:val="22"/>
          <w:szCs w:val="22"/>
        </w:rPr>
        <w:t xml:space="preserve"> τ</w:t>
      </w:r>
      <w:r w:rsidRPr="008A4255">
        <w:rPr>
          <w:sz w:val="22"/>
          <w:szCs w:val="22"/>
          <w:vertAlign w:val="subscript"/>
        </w:rPr>
        <w:t>00</w:t>
      </w:r>
      <w:r w:rsidRPr="008A4255">
        <w:rPr>
          <w:sz w:val="22"/>
          <w:szCs w:val="22"/>
        </w:rPr>
        <w:t xml:space="preserve"> and σ</w:t>
      </w:r>
      <w:r w:rsidRPr="008A4255">
        <w:rPr>
          <w:sz w:val="22"/>
          <w:szCs w:val="22"/>
          <w:vertAlign w:val="superscript"/>
        </w:rPr>
        <w:t>2</w:t>
      </w:r>
      <w:r w:rsidRPr="008A4255">
        <w:rPr>
          <w:sz w:val="22"/>
          <w:szCs w:val="22"/>
        </w:rPr>
        <w:t xml:space="preserve"> represent</w:t>
      </w:r>
      <w:r w:rsidR="45363BDC" w:rsidRPr="008A4255">
        <w:rPr>
          <w:sz w:val="22"/>
          <w:szCs w:val="22"/>
        </w:rPr>
        <w:t xml:space="preserve"> the level-2 variance component and</w:t>
      </w:r>
      <w:r w:rsidRPr="008A4255">
        <w:rPr>
          <w:sz w:val="22"/>
          <w:szCs w:val="22"/>
        </w:rPr>
        <w:t xml:space="preserve"> level-1 residuals</w:t>
      </w:r>
      <w:r w:rsidR="008A4255" w:rsidRPr="008A4255">
        <w:rPr>
          <w:sz w:val="22"/>
          <w:szCs w:val="22"/>
        </w:rPr>
        <w:t>, respectively,</w:t>
      </w:r>
      <w:r w:rsidRPr="008A4255">
        <w:rPr>
          <w:sz w:val="22"/>
          <w:szCs w:val="22"/>
        </w:rPr>
        <w:t xml:space="preserve"> from the unconditional model</w:t>
      </w:r>
      <w:r w:rsidR="00B92ACB" w:rsidRPr="008A4255">
        <w:rPr>
          <w:sz w:val="22"/>
          <w:szCs w:val="22"/>
        </w:rPr>
        <w:t xml:space="preserve">; </w:t>
      </w:r>
      <w:r w:rsidR="000C08A1" w:rsidRPr="008A4255">
        <w:rPr>
          <w:sz w:val="22"/>
          <w:szCs w:val="22"/>
        </w:rPr>
        <w:t>CAM = curriculum-aligned measure; TNR = Test of Narrative Retell; TNL = Test of Narrative Language.</w:t>
      </w:r>
    </w:p>
    <w:p w14:paraId="1AD0ABFF" w14:textId="65F4DA6C" w:rsidR="006F2D87" w:rsidRPr="006F2D87" w:rsidRDefault="006F2D87" w:rsidP="009A57F6">
      <w:pPr>
        <w:rPr>
          <w:sz w:val="22"/>
          <w:szCs w:val="22"/>
        </w:rPr>
      </w:pPr>
      <w:proofErr w:type="spellStart"/>
      <w:r>
        <w:rPr>
          <w:i/>
          <w:iCs/>
          <w:color w:val="000000"/>
          <w:sz w:val="22"/>
          <w:vertAlign w:val="superscript"/>
          <w:lang w:eastAsia="zh-CN"/>
        </w:rPr>
        <w:t>a</w:t>
      </w:r>
      <w:r w:rsidR="00F11BCE" w:rsidRPr="00A252DB">
        <w:rPr>
          <w:color w:val="000000"/>
          <w:sz w:val="22"/>
          <w:lang w:eastAsia="zh-CN"/>
        </w:rPr>
        <w:t>Benjamini</w:t>
      </w:r>
      <w:proofErr w:type="spellEnd"/>
      <w:r w:rsidR="009C2C3B" w:rsidRPr="00A252DB">
        <w:rPr>
          <w:color w:val="000000"/>
          <w:sz w:val="22"/>
          <w:lang w:eastAsia="zh-CN"/>
        </w:rPr>
        <w:t>-Hochberg correct</w:t>
      </w:r>
      <w:r w:rsidR="001E0A21" w:rsidRPr="00A252DB">
        <w:rPr>
          <w:color w:val="000000"/>
          <w:sz w:val="22"/>
          <w:lang w:eastAsia="zh-CN"/>
        </w:rPr>
        <w:t xml:space="preserve">ed </w:t>
      </w:r>
      <w:r w:rsidR="001E0A21" w:rsidRPr="00AC1E93">
        <w:rPr>
          <w:i/>
          <w:color w:val="000000"/>
          <w:sz w:val="22"/>
          <w:lang w:eastAsia="zh-CN"/>
        </w:rPr>
        <w:t>p</w:t>
      </w:r>
      <w:r w:rsidR="001E0A21" w:rsidRPr="00A252DB">
        <w:rPr>
          <w:color w:val="000000"/>
          <w:sz w:val="22"/>
          <w:lang w:eastAsia="zh-CN"/>
        </w:rPr>
        <w:t>-values</w:t>
      </w:r>
    </w:p>
    <w:p w14:paraId="33FA6580" w14:textId="77777777" w:rsidR="00E54966" w:rsidRDefault="00E54966" w:rsidP="009A57F6"/>
    <w:p w14:paraId="2814A124" w14:textId="77777777" w:rsidR="00E54966" w:rsidRDefault="00E54966" w:rsidP="009A57F6">
      <w:pPr>
        <w:pStyle w:val="Header"/>
        <w:tabs>
          <w:tab w:val="clear" w:pos="4680"/>
          <w:tab w:val="clear" w:pos="9360"/>
        </w:tabs>
      </w:pPr>
      <w:r>
        <w:br w:type="page"/>
      </w:r>
    </w:p>
    <w:p w14:paraId="3A769A0D" w14:textId="77777777" w:rsidR="00E54966" w:rsidRPr="00F31771" w:rsidRDefault="00E54966" w:rsidP="009A57F6">
      <w:pPr>
        <w:pStyle w:val="msonormal0"/>
        <w:spacing w:before="0" w:beforeAutospacing="0" w:after="0" w:afterAutospacing="0"/>
        <w:rPr>
          <w:rFonts w:eastAsiaTheme="minorHAnsi" w:cstheme="minorBidi"/>
          <w:b/>
          <w:szCs w:val="22"/>
        </w:rPr>
      </w:pPr>
      <w:r w:rsidRPr="00F31771">
        <w:rPr>
          <w:rFonts w:eastAsiaTheme="minorHAnsi" w:cstheme="minorBidi"/>
          <w:b/>
          <w:szCs w:val="22"/>
        </w:rPr>
        <w:lastRenderedPageBreak/>
        <w:t>Table 3</w:t>
      </w:r>
    </w:p>
    <w:p w14:paraId="7300B27F" w14:textId="77777777" w:rsidR="00E54966" w:rsidRDefault="00E54966" w:rsidP="009A57F6">
      <w:pPr>
        <w:pStyle w:val="msonormal0"/>
        <w:spacing w:before="0" w:beforeAutospacing="0" w:after="0" w:afterAutospacing="0"/>
        <w:rPr>
          <w:rFonts w:eastAsiaTheme="minorHAnsi" w:cstheme="minorBidi"/>
          <w:szCs w:val="22"/>
        </w:rPr>
      </w:pPr>
    </w:p>
    <w:p w14:paraId="7CCCA0CD" w14:textId="150AF932" w:rsidR="00E54966" w:rsidRPr="004D4BD1" w:rsidRDefault="00E54966" w:rsidP="009A57F6">
      <w:pPr>
        <w:rPr>
          <w:i/>
        </w:rPr>
      </w:pPr>
      <w:r w:rsidRPr="004D4BD1">
        <w:rPr>
          <w:i/>
        </w:rPr>
        <w:t xml:space="preserve">Results of </w:t>
      </w:r>
      <w:r w:rsidR="00F31771">
        <w:rPr>
          <w:i/>
        </w:rPr>
        <w:t>M</w:t>
      </w:r>
      <w:r w:rsidRPr="004D4BD1">
        <w:rPr>
          <w:i/>
        </w:rPr>
        <w:t xml:space="preserve">ultilevel </w:t>
      </w:r>
      <w:r w:rsidR="00F31771">
        <w:rPr>
          <w:i/>
        </w:rPr>
        <w:t>A</w:t>
      </w:r>
      <w:r w:rsidRPr="004D4BD1">
        <w:rPr>
          <w:i/>
        </w:rPr>
        <w:t xml:space="preserve">nalyses </w:t>
      </w:r>
      <w:r w:rsidR="00F31771">
        <w:rPr>
          <w:i/>
        </w:rPr>
        <w:t>E</w:t>
      </w:r>
      <w:r w:rsidRPr="004D4BD1">
        <w:rPr>
          <w:i/>
        </w:rPr>
        <w:t xml:space="preserve">stimating </w:t>
      </w:r>
      <w:r w:rsidR="00F31771">
        <w:rPr>
          <w:i/>
        </w:rPr>
        <w:t>P</w:t>
      </w:r>
      <w:r w:rsidRPr="004D4BD1">
        <w:rPr>
          <w:i/>
        </w:rPr>
        <w:t xml:space="preserve">airwise </w:t>
      </w:r>
      <w:r w:rsidR="00F31771">
        <w:rPr>
          <w:i/>
        </w:rPr>
        <w:t>C</w:t>
      </w:r>
      <w:r w:rsidRPr="004D4BD1">
        <w:rPr>
          <w:i/>
        </w:rPr>
        <w:t xml:space="preserve">omparisons on </w:t>
      </w:r>
      <w:r w:rsidR="00A51975">
        <w:rPr>
          <w:i/>
        </w:rPr>
        <w:t xml:space="preserve">Targeted </w:t>
      </w:r>
      <w:r w:rsidR="00F31771">
        <w:rPr>
          <w:i/>
        </w:rPr>
        <w:t>C</w:t>
      </w:r>
      <w:r w:rsidRPr="004D4BD1">
        <w:rPr>
          <w:i/>
        </w:rPr>
        <w:t xml:space="preserve">omprehension-related </w:t>
      </w:r>
      <w:r w:rsidR="00A0732E">
        <w:rPr>
          <w:i/>
        </w:rPr>
        <w:t xml:space="preserve">Skills </w:t>
      </w:r>
      <w:r w:rsidRPr="004D4BD1">
        <w:rPr>
          <w:i/>
        </w:rPr>
        <w:t xml:space="preserve">and </w:t>
      </w:r>
      <w:r w:rsidR="00F31771">
        <w:rPr>
          <w:i/>
        </w:rPr>
        <w:t>L</w:t>
      </w:r>
      <w:r w:rsidRPr="004D4BD1">
        <w:rPr>
          <w:i/>
        </w:rPr>
        <w:t xml:space="preserve">anguage </w:t>
      </w:r>
      <w:r w:rsidR="00F31771">
        <w:rPr>
          <w:i/>
        </w:rPr>
        <w:t>C</w:t>
      </w:r>
      <w:r>
        <w:rPr>
          <w:i/>
        </w:rPr>
        <w:t xml:space="preserve">omprehension </w:t>
      </w:r>
      <w:r w:rsidR="00F31771">
        <w:rPr>
          <w:i/>
        </w:rPr>
        <w:t>O</w:t>
      </w:r>
      <w:r>
        <w:rPr>
          <w:i/>
        </w:rPr>
        <w:t xml:space="preserve">utcomes in the </w:t>
      </w:r>
      <w:r w:rsidR="00F31771">
        <w:rPr>
          <w:i/>
        </w:rPr>
        <w:t>K</w:t>
      </w:r>
      <w:r w:rsidRPr="004D4BD1">
        <w:rPr>
          <w:i/>
        </w:rPr>
        <w:t xml:space="preserve">indergarten </w:t>
      </w:r>
      <w:r w:rsidR="00F31771">
        <w:rPr>
          <w:i/>
        </w:rPr>
        <w:t>S</w:t>
      </w:r>
      <w:r w:rsidRPr="004D4BD1">
        <w:rPr>
          <w:i/>
        </w:rPr>
        <w:t>ample</w:t>
      </w:r>
    </w:p>
    <w:p w14:paraId="5141E39D" w14:textId="77777777" w:rsidR="00E54966" w:rsidRDefault="00E54966" w:rsidP="009A57F6">
      <w:pPr>
        <w:pStyle w:val="msonormal0"/>
        <w:spacing w:before="0" w:beforeAutospacing="0" w:after="0" w:afterAutospacing="0"/>
        <w:rPr>
          <w:rFonts w:eastAsiaTheme="minorHAnsi" w:cstheme="minorBidi"/>
          <w:szCs w:val="22"/>
        </w:rPr>
      </w:pPr>
    </w:p>
    <w:tbl>
      <w:tblPr>
        <w:tblW w:w="13107" w:type="dxa"/>
        <w:tblLayout w:type="fixed"/>
        <w:tblLook w:val="04A0" w:firstRow="1" w:lastRow="0" w:firstColumn="1" w:lastColumn="0" w:noHBand="0" w:noVBand="1"/>
      </w:tblPr>
      <w:tblGrid>
        <w:gridCol w:w="3020"/>
        <w:gridCol w:w="771"/>
        <w:gridCol w:w="767"/>
        <w:gridCol w:w="715"/>
        <w:gridCol w:w="791"/>
        <w:gridCol w:w="715"/>
        <w:gridCol w:w="271"/>
        <w:gridCol w:w="720"/>
        <w:gridCol w:w="720"/>
        <w:gridCol w:w="742"/>
        <w:gridCol w:w="707"/>
        <w:gridCol w:w="236"/>
        <w:gridCol w:w="752"/>
        <w:gridCol w:w="752"/>
        <w:gridCol w:w="752"/>
        <w:gridCol w:w="676"/>
      </w:tblGrid>
      <w:tr w:rsidR="004D46AB" w:rsidRPr="009228D7" w14:paraId="0E75BCA2" w14:textId="77777777" w:rsidTr="7D5D9655">
        <w:trPr>
          <w:trHeight w:val="313"/>
        </w:trPr>
        <w:tc>
          <w:tcPr>
            <w:tcW w:w="3022" w:type="dxa"/>
            <w:tcBorders>
              <w:top w:val="single" w:sz="4" w:space="0" w:color="auto"/>
            </w:tcBorders>
            <w:shd w:val="clear" w:color="auto" w:fill="auto"/>
            <w:noWrap/>
            <w:tcMar>
              <w:left w:w="14" w:type="dxa"/>
              <w:right w:w="14" w:type="dxa"/>
            </w:tcMar>
            <w:vAlign w:val="bottom"/>
            <w:hideMark/>
          </w:tcPr>
          <w:p w14:paraId="67C5E3B6" w14:textId="77777777" w:rsidR="004D46AB" w:rsidRPr="009228D7" w:rsidRDefault="004D46AB" w:rsidP="009A57F6">
            <w:pPr>
              <w:jc w:val="center"/>
              <w:rPr>
                <w:color w:val="000000"/>
                <w:sz w:val="22"/>
                <w:lang w:eastAsia="zh-CN"/>
              </w:rPr>
            </w:pPr>
            <w:r w:rsidRPr="009228D7">
              <w:rPr>
                <w:color w:val="000000"/>
                <w:sz w:val="22"/>
                <w:lang w:eastAsia="zh-CN"/>
              </w:rPr>
              <w:t> </w:t>
            </w:r>
          </w:p>
        </w:tc>
        <w:tc>
          <w:tcPr>
            <w:tcW w:w="769" w:type="dxa"/>
            <w:tcBorders>
              <w:top w:val="single" w:sz="4" w:space="0" w:color="auto"/>
            </w:tcBorders>
          </w:tcPr>
          <w:p w14:paraId="2DBDA99D" w14:textId="77777777" w:rsidR="004D46AB" w:rsidRDefault="004D46AB" w:rsidP="009A57F6">
            <w:pPr>
              <w:jc w:val="center"/>
              <w:rPr>
                <w:color w:val="000000"/>
                <w:sz w:val="22"/>
                <w:lang w:eastAsia="zh-CN"/>
              </w:rPr>
            </w:pPr>
          </w:p>
        </w:tc>
        <w:tc>
          <w:tcPr>
            <w:tcW w:w="2988" w:type="dxa"/>
            <w:gridSpan w:val="4"/>
            <w:tcBorders>
              <w:top w:val="single" w:sz="4" w:space="0" w:color="auto"/>
              <w:bottom w:val="single" w:sz="4" w:space="0" w:color="auto"/>
            </w:tcBorders>
            <w:shd w:val="clear" w:color="auto" w:fill="auto"/>
            <w:tcMar>
              <w:left w:w="14" w:type="dxa"/>
              <w:right w:w="14" w:type="dxa"/>
            </w:tcMar>
            <w:vAlign w:val="bottom"/>
            <w:hideMark/>
          </w:tcPr>
          <w:p w14:paraId="6020C679" w14:textId="77777777" w:rsidR="004D46AB" w:rsidRPr="009228D7" w:rsidRDefault="004D46AB" w:rsidP="009A57F6">
            <w:pPr>
              <w:jc w:val="center"/>
              <w:rPr>
                <w:color w:val="000000"/>
                <w:sz w:val="22"/>
                <w:lang w:eastAsia="zh-CN"/>
              </w:rPr>
            </w:pPr>
            <w:r>
              <w:rPr>
                <w:color w:val="000000"/>
                <w:sz w:val="22"/>
                <w:lang w:eastAsia="zh-CN"/>
              </w:rPr>
              <w:t xml:space="preserve">Let’s Know! </w:t>
            </w:r>
            <w:r w:rsidRPr="009228D7">
              <w:rPr>
                <w:color w:val="000000"/>
                <w:sz w:val="22"/>
                <w:lang w:eastAsia="zh-CN"/>
              </w:rPr>
              <w:t>Broad v. Control</w:t>
            </w:r>
          </w:p>
        </w:tc>
        <w:tc>
          <w:tcPr>
            <w:tcW w:w="271" w:type="dxa"/>
            <w:tcBorders>
              <w:top w:val="single" w:sz="4" w:space="0" w:color="auto"/>
              <w:bottom w:val="single" w:sz="4" w:space="0" w:color="auto"/>
            </w:tcBorders>
            <w:shd w:val="clear" w:color="auto" w:fill="auto"/>
            <w:tcMar>
              <w:left w:w="14" w:type="dxa"/>
              <w:right w:w="14" w:type="dxa"/>
            </w:tcMar>
            <w:vAlign w:val="bottom"/>
            <w:hideMark/>
          </w:tcPr>
          <w:p w14:paraId="646AF303" w14:textId="77777777" w:rsidR="004D46AB" w:rsidRPr="009228D7" w:rsidRDefault="004D46AB" w:rsidP="009A57F6">
            <w:pPr>
              <w:jc w:val="center"/>
              <w:rPr>
                <w:color w:val="000000"/>
                <w:sz w:val="22"/>
                <w:lang w:eastAsia="zh-CN"/>
              </w:rPr>
            </w:pPr>
            <w:r w:rsidRPr="009228D7">
              <w:rPr>
                <w:color w:val="000000"/>
                <w:sz w:val="22"/>
                <w:lang w:eastAsia="zh-CN"/>
              </w:rPr>
              <w:t> </w:t>
            </w:r>
          </w:p>
        </w:tc>
        <w:tc>
          <w:tcPr>
            <w:tcW w:w="2889" w:type="dxa"/>
            <w:gridSpan w:val="4"/>
            <w:tcBorders>
              <w:top w:val="single" w:sz="4" w:space="0" w:color="auto"/>
              <w:bottom w:val="single" w:sz="4" w:space="0" w:color="auto"/>
            </w:tcBorders>
            <w:shd w:val="clear" w:color="auto" w:fill="auto"/>
            <w:tcMar>
              <w:left w:w="14" w:type="dxa"/>
              <w:right w:w="14" w:type="dxa"/>
            </w:tcMar>
            <w:vAlign w:val="bottom"/>
            <w:hideMark/>
          </w:tcPr>
          <w:p w14:paraId="75F998DF" w14:textId="77777777" w:rsidR="004D46AB" w:rsidRPr="009228D7" w:rsidRDefault="004D46AB" w:rsidP="009A57F6">
            <w:pPr>
              <w:jc w:val="center"/>
              <w:rPr>
                <w:color w:val="000000"/>
                <w:sz w:val="22"/>
                <w:lang w:eastAsia="zh-CN"/>
              </w:rPr>
            </w:pPr>
            <w:r>
              <w:rPr>
                <w:color w:val="000000"/>
                <w:sz w:val="22"/>
                <w:lang w:eastAsia="zh-CN"/>
              </w:rPr>
              <w:t xml:space="preserve">Let’s Know! </w:t>
            </w:r>
            <w:r w:rsidRPr="009228D7">
              <w:rPr>
                <w:color w:val="000000"/>
                <w:sz w:val="22"/>
                <w:lang w:eastAsia="zh-CN"/>
              </w:rPr>
              <w:t>Deep v. Control</w:t>
            </w:r>
          </w:p>
        </w:tc>
        <w:tc>
          <w:tcPr>
            <w:tcW w:w="236" w:type="dxa"/>
            <w:tcBorders>
              <w:top w:val="single" w:sz="4" w:space="0" w:color="auto"/>
              <w:bottom w:val="single" w:sz="4" w:space="0" w:color="auto"/>
            </w:tcBorders>
            <w:shd w:val="clear" w:color="auto" w:fill="auto"/>
            <w:tcMar>
              <w:left w:w="14" w:type="dxa"/>
              <w:right w:w="14" w:type="dxa"/>
            </w:tcMar>
            <w:vAlign w:val="bottom"/>
            <w:hideMark/>
          </w:tcPr>
          <w:p w14:paraId="036A9A9A" w14:textId="77777777" w:rsidR="004D46AB" w:rsidRPr="009228D7" w:rsidRDefault="004D46AB" w:rsidP="009A57F6">
            <w:pPr>
              <w:jc w:val="center"/>
              <w:rPr>
                <w:color w:val="000000"/>
                <w:sz w:val="22"/>
                <w:lang w:eastAsia="zh-CN"/>
              </w:rPr>
            </w:pPr>
            <w:r w:rsidRPr="009228D7">
              <w:rPr>
                <w:color w:val="000000"/>
                <w:sz w:val="22"/>
                <w:lang w:eastAsia="zh-CN"/>
              </w:rPr>
              <w:t> </w:t>
            </w:r>
          </w:p>
        </w:tc>
        <w:tc>
          <w:tcPr>
            <w:tcW w:w="2932" w:type="dxa"/>
            <w:gridSpan w:val="4"/>
            <w:tcBorders>
              <w:top w:val="single" w:sz="4" w:space="0" w:color="auto"/>
              <w:bottom w:val="single" w:sz="4" w:space="0" w:color="auto"/>
            </w:tcBorders>
            <w:shd w:val="clear" w:color="auto" w:fill="auto"/>
            <w:tcMar>
              <w:left w:w="14" w:type="dxa"/>
              <w:right w:w="14" w:type="dxa"/>
            </w:tcMar>
            <w:vAlign w:val="bottom"/>
            <w:hideMark/>
          </w:tcPr>
          <w:p w14:paraId="2BB9B587" w14:textId="77777777" w:rsidR="004D46AB" w:rsidRPr="009228D7" w:rsidRDefault="004D46AB" w:rsidP="009A57F6">
            <w:pPr>
              <w:jc w:val="center"/>
              <w:rPr>
                <w:color w:val="000000"/>
                <w:sz w:val="22"/>
                <w:lang w:eastAsia="zh-CN"/>
              </w:rPr>
            </w:pPr>
            <w:r>
              <w:rPr>
                <w:color w:val="000000"/>
                <w:sz w:val="22"/>
                <w:lang w:eastAsia="zh-CN"/>
              </w:rPr>
              <w:t xml:space="preserve">Let’s Know! </w:t>
            </w:r>
            <w:r w:rsidRPr="009228D7">
              <w:rPr>
                <w:color w:val="000000"/>
                <w:sz w:val="22"/>
                <w:lang w:eastAsia="zh-CN"/>
              </w:rPr>
              <w:t>Deep v. Broad</w:t>
            </w:r>
          </w:p>
        </w:tc>
      </w:tr>
      <w:tr w:rsidR="004D46AB" w:rsidRPr="009228D7" w14:paraId="752C543F" w14:textId="77777777" w:rsidTr="7D5D9655">
        <w:trPr>
          <w:trHeight w:val="310"/>
        </w:trPr>
        <w:tc>
          <w:tcPr>
            <w:tcW w:w="3022" w:type="dxa"/>
            <w:tcBorders>
              <w:bottom w:val="single" w:sz="4" w:space="0" w:color="auto"/>
            </w:tcBorders>
            <w:shd w:val="clear" w:color="auto" w:fill="auto"/>
            <w:noWrap/>
            <w:tcMar>
              <w:left w:w="14" w:type="dxa"/>
              <w:right w:w="14" w:type="dxa"/>
            </w:tcMar>
            <w:vAlign w:val="bottom"/>
            <w:hideMark/>
          </w:tcPr>
          <w:p w14:paraId="55D25C5B" w14:textId="6106B852" w:rsidR="004D46AB" w:rsidRPr="009228D7" w:rsidRDefault="00023808" w:rsidP="009A57F6">
            <w:pPr>
              <w:rPr>
                <w:color w:val="000000"/>
                <w:sz w:val="22"/>
                <w:lang w:eastAsia="zh-CN"/>
              </w:rPr>
            </w:pPr>
            <w:r>
              <w:rPr>
                <w:color w:val="000000"/>
                <w:sz w:val="22"/>
                <w:lang w:eastAsia="zh-CN"/>
              </w:rPr>
              <w:t>Measure</w:t>
            </w:r>
          </w:p>
        </w:tc>
        <w:tc>
          <w:tcPr>
            <w:tcW w:w="769" w:type="dxa"/>
            <w:tcBorders>
              <w:bottom w:val="single" w:sz="4" w:space="0" w:color="auto"/>
            </w:tcBorders>
          </w:tcPr>
          <w:p w14:paraId="022DF02B" w14:textId="77777777" w:rsidR="004D46AB" w:rsidRPr="004D46AB" w:rsidRDefault="004D46AB" w:rsidP="009A57F6">
            <w:pPr>
              <w:spacing w:before="120"/>
              <w:jc w:val="center"/>
              <w:rPr>
                <w:color w:val="000000"/>
                <w:sz w:val="22"/>
                <w:lang w:eastAsia="zh-TW"/>
              </w:rPr>
            </w:pPr>
            <w:r>
              <w:rPr>
                <w:rFonts w:hint="eastAsia"/>
                <w:color w:val="000000"/>
                <w:sz w:val="22"/>
                <w:lang w:eastAsia="zh-TW"/>
              </w:rPr>
              <w:t>ICC</w:t>
            </w:r>
          </w:p>
        </w:tc>
        <w:tc>
          <w:tcPr>
            <w:tcW w:w="767" w:type="dxa"/>
            <w:tcBorders>
              <w:top w:val="single" w:sz="4" w:space="0" w:color="auto"/>
              <w:bottom w:val="single" w:sz="4" w:space="0" w:color="auto"/>
            </w:tcBorders>
            <w:shd w:val="clear" w:color="auto" w:fill="auto"/>
            <w:noWrap/>
            <w:tcMar>
              <w:left w:w="14" w:type="dxa"/>
              <w:right w:w="14" w:type="dxa"/>
            </w:tcMar>
            <w:vAlign w:val="bottom"/>
            <w:hideMark/>
          </w:tcPr>
          <w:p w14:paraId="376364AF" w14:textId="77777777" w:rsidR="004D46AB" w:rsidRPr="009228D7" w:rsidRDefault="004D46AB" w:rsidP="009A57F6">
            <w:pPr>
              <w:jc w:val="center"/>
              <w:rPr>
                <w:color w:val="000000"/>
                <w:sz w:val="22"/>
                <w:lang w:eastAsia="zh-CN"/>
              </w:rPr>
            </w:pPr>
            <w:proofErr w:type="spellStart"/>
            <w:r w:rsidRPr="009228D7">
              <w:rPr>
                <w:color w:val="000000"/>
                <w:sz w:val="22"/>
                <w:lang w:eastAsia="zh-CN"/>
              </w:rPr>
              <w:t>Coef</w:t>
            </w:r>
            <w:proofErr w:type="spellEnd"/>
          </w:p>
        </w:tc>
        <w:tc>
          <w:tcPr>
            <w:tcW w:w="715" w:type="dxa"/>
            <w:tcBorders>
              <w:top w:val="single" w:sz="4" w:space="0" w:color="auto"/>
              <w:bottom w:val="single" w:sz="4" w:space="0" w:color="auto"/>
            </w:tcBorders>
            <w:shd w:val="clear" w:color="auto" w:fill="auto"/>
            <w:noWrap/>
            <w:tcMar>
              <w:left w:w="14" w:type="dxa"/>
              <w:right w:w="14" w:type="dxa"/>
            </w:tcMar>
            <w:vAlign w:val="bottom"/>
            <w:hideMark/>
          </w:tcPr>
          <w:p w14:paraId="7B1A56DA" w14:textId="77777777" w:rsidR="004D46AB" w:rsidRPr="009228D7" w:rsidRDefault="004D46AB" w:rsidP="009A57F6">
            <w:pPr>
              <w:jc w:val="center"/>
              <w:rPr>
                <w:i/>
                <w:iCs/>
                <w:color w:val="000000"/>
                <w:sz w:val="22"/>
                <w:lang w:eastAsia="zh-CN"/>
              </w:rPr>
            </w:pPr>
            <w:r w:rsidRPr="009228D7">
              <w:rPr>
                <w:i/>
                <w:iCs/>
                <w:color w:val="000000"/>
                <w:sz w:val="22"/>
                <w:lang w:eastAsia="zh-CN"/>
              </w:rPr>
              <w:t>z</w:t>
            </w:r>
          </w:p>
        </w:tc>
        <w:tc>
          <w:tcPr>
            <w:tcW w:w="791" w:type="dxa"/>
            <w:tcBorders>
              <w:top w:val="single" w:sz="4" w:space="0" w:color="auto"/>
              <w:bottom w:val="single" w:sz="4" w:space="0" w:color="auto"/>
            </w:tcBorders>
            <w:shd w:val="clear" w:color="auto" w:fill="auto"/>
            <w:noWrap/>
            <w:tcMar>
              <w:left w:w="14" w:type="dxa"/>
              <w:right w:w="14" w:type="dxa"/>
            </w:tcMar>
            <w:vAlign w:val="bottom"/>
            <w:hideMark/>
          </w:tcPr>
          <w:p w14:paraId="3C82F2C4" w14:textId="007507D7" w:rsidR="004D46AB" w:rsidRPr="00A252DB" w:rsidRDefault="00EB732C" w:rsidP="009A57F6">
            <w:pPr>
              <w:jc w:val="center"/>
              <w:rPr>
                <w:i/>
                <w:iCs/>
                <w:color w:val="000000"/>
                <w:sz w:val="22"/>
                <w:vertAlign w:val="superscript"/>
                <w:lang w:eastAsia="zh-CN"/>
              </w:rPr>
            </w:pPr>
            <w:r w:rsidRPr="009228D7">
              <w:rPr>
                <w:i/>
                <w:iCs/>
                <w:color w:val="000000"/>
                <w:sz w:val="22"/>
                <w:lang w:eastAsia="zh-CN"/>
              </w:rPr>
              <w:t>p</w:t>
            </w:r>
            <w:r>
              <w:rPr>
                <w:i/>
                <w:iCs/>
                <w:color w:val="000000"/>
                <w:sz w:val="22"/>
                <w:vertAlign w:val="superscript"/>
                <w:lang w:eastAsia="zh-CN"/>
              </w:rPr>
              <w:t>a</w:t>
            </w:r>
          </w:p>
        </w:tc>
        <w:tc>
          <w:tcPr>
            <w:tcW w:w="715" w:type="dxa"/>
            <w:tcBorders>
              <w:top w:val="single" w:sz="4" w:space="0" w:color="auto"/>
              <w:bottom w:val="single" w:sz="4" w:space="0" w:color="auto"/>
            </w:tcBorders>
            <w:shd w:val="clear" w:color="auto" w:fill="auto"/>
            <w:noWrap/>
            <w:tcMar>
              <w:left w:w="14" w:type="dxa"/>
              <w:right w:w="14" w:type="dxa"/>
            </w:tcMar>
            <w:vAlign w:val="bottom"/>
            <w:hideMark/>
          </w:tcPr>
          <w:p w14:paraId="06A80F91" w14:textId="77777777" w:rsidR="004D46AB" w:rsidRPr="009228D7" w:rsidRDefault="004D46AB" w:rsidP="009A57F6">
            <w:pPr>
              <w:jc w:val="center"/>
              <w:rPr>
                <w:i/>
                <w:iCs/>
                <w:color w:val="000000"/>
                <w:sz w:val="22"/>
                <w:lang w:eastAsia="zh-CN"/>
              </w:rPr>
            </w:pPr>
            <w:r w:rsidRPr="009228D7">
              <w:rPr>
                <w:i/>
                <w:iCs/>
                <w:color w:val="000000"/>
                <w:sz w:val="22"/>
                <w:lang w:eastAsia="zh-CN"/>
              </w:rPr>
              <w:t>d</w:t>
            </w:r>
          </w:p>
        </w:tc>
        <w:tc>
          <w:tcPr>
            <w:tcW w:w="271" w:type="dxa"/>
            <w:tcBorders>
              <w:top w:val="single" w:sz="4" w:space="0" w:color="auto"/>
              <w:bottom w:val="single" w:sz="4" w:space="0" w:color="auto"/>
            </w:tcBorders>
            <w:shd w:val="clear" w:color="auto" w:fill="auto"/>
            <w:noWrap/>
            <w:tcMar>
              <w:left w:w="14" w:type="dxa"/>
              <w:right w:w="14" w:type="dxa"/>
            </w:tcMar>
            <w:vAlign w:val="bottom"/>
            <w:hideMark/>
          </w:tcPr>
          <w:p w14:paraId="7869D04A" w14:textId="77777777" w:rsidR="004D46AB" w:rsidRPr="009228D7" w:rsidRDefault="004D46AB" w:rsidP="009A57F6">
            <w:pPr>
              <w:jc w:val="center"/>
              <w:rPr>
                <w:i/>
                <w:iCs/>
                <w:color w:val="000000"/>
                <w:sz w:val="22"/>
                <w:lang w:eastAsia="zh-CN"/>
              </w:rPr>
            </w:pPr>
          </w:p>
        </w:tc>
        <w:tc>
          <w:tcPr>
            <w:tcW w:w="720" w:type="dxa"/>
            <w:tcBorders>
              <w:top w:val="single" w:sz="4" w:space="0" w:color="auto"/>
              <w:bottom w:val="single" w:sz="4" w:space="0" w:color="auto"/>
            </w:tcBorders>
            <w:shd w:val="clear" w:color="auto" w:fill="auto"/>
            <w:noWrap/>
            <w:tcMar>
              <w:left w:w="14" w:type="dxa"/>
              <w:right w:w="14" w:type="dxa"/>
            </w:tcMar>
            <w:vAlign w:val="bottom"/>
            <w:hideMark/>
          </w:tcPr>
          <w:p w14:paraId="0E68A3F1" w14:textId="77777777" w:rsidR="004D46AB" w:rsidRPr="009228D7" w:rsidRDefault="004D46AB" w:rsidP="009A57F6">
            <w:pPr>
              <w:jc w:val="center"/>
              <w:rPr>
                <w:color w:val="000000"/>
                <w:sz w:val="22"/>
                <w:lang w:eastAsia="zh-CN"/>
              </w:rPr>
            </w:pPr>
            <w:proofErr w:type="spellStart"/>
            <w:r w:rsidRPr="009228D7">
              <w:rPr>
                <w:color w:val="000000"/>
                <w:sz w:val="22"/>
                <w:lang w:eastAsia="zh-CN"/>
              </w:rPr>
              <w:t>Coef</w:t>
            </w:r>
            <w:proofErr w:type="spellEnd"/>
          </w:p>
        </w:tc>
        <w:tc>
          <w:tcPr>
            <w:tcW w:w="720" w:type="dxa"/>
            <w:tcBorders>
              <w:top w:val="single" w:sz="4" w:space="0" w:color="auto"/>
              <w:bottom w:val="single" w:sz="4" w:space="0" w:color="auto"/>
            </w:tcBorders>
            <w:shd w:val="clear" w:color="auto" w:fill="auto"/>
            <w:noWrap/>
            <w:tcMar>
              <w:left w:w="14" w:type="dxa"/>
              <w:right w:w="14" w:type="dxa"/>
            </w:tcMar>
            <w:vAlign w:val="bottom"/>
            <w:hideMark/>
          </w:tcPr>
          <w:p w14:paraId="5F660E2B" w14:textId="77777777" w:rsidR="004D46AB" w:rsidRPr="009228D7" w:rsidRDefault="004D46AB" w:rsidP="009A57F6">
            <w:pPr>
              <w:jc w:val="center"/>
              <w:rPr>
                <w:i/>
                <w:iCs/>
                <w:color w:val="000000"/>
                <w:sz w:val="22"/>
                <w:lang w:eastAsia="zh-CN"/>
              </w:rPr>
            </w:pPr>
            <w:r w:rsidRPr="009228D7">
              <w:rPr>
                <w:i/>
                <w:iCs/>
                <w:color w:val="000000"/>
                <w:sz w:val="22"/>
                <w:lang w:eastAsia="zh-CN"/>
              </w:rPr>
              <w:t>z</w:t>
            </w:r>
          </w:p>
        </w:tc>
        <w:tc>
          <w:tcPr>
            <w:tcW w:w="742" w:type="dxa"/>
            <w:tcBorders>
              <w:top w:val="single" w:sz="4" w:space="0" w:color="auto"/>
              <w:bottom w:val="single" w:sz="4" w:space="0" w:color="auto"/>
            </w:tcBorders>
            <w:shd w:val="clear" w:color="auto" w:fill="auto"/>
            <w:noWrap/>
            <w:tcMar>
              <w:left w:w="14" w:type="dxa"/>
              <w:right w:w="14" w:type="dxa"/>
            </w:tcMar>
            <w:vAlign w:val="bottom"/>
            <w:hideMark/>
          </w:tcPr>
          <w:p w14:paraId="693A7B9C" w14:textId="59DA14BA" w:rsidR="004D46AB" w:rsidRPr="009228D7" w:rsidRDefault="00EB732C" w:rsidP="009A57F6">
            <w:pPr>
              <w:jc w:val="center"/>
              <w:rPr>
                <w:i/>
                <w:iCs/>
                <w:color w:val="000000"/>
                <w:sz w:val="22"/>
                <w:lang w:eastAsia="zh-CN"/>
              </w:rPr>
            </w:pPr>
            <w:r w:rsidRPr="009228D7">
              <w:rPr>
                <w:i/>
                <w:iCs/>
                <w:color w:val="000000"/>
                <w:sz w:val="22"/>
                <w:lang w:eastAsia="zh-CN"/>
              </w:rPr>
              <w:t>p</w:t>
            </w:r>
            <w:r>
              <w:rPr>
                <w:i/>
                <w:iCs/>
                <w:color w:val="000000"/>
                <w:sz w:val="22"/>
                <w:vertAlign w:val="superscript"/>
                <w:lang w:eastAsia="zh-CN"/>
              </w:rPr>
              <w:t>a</w:t>
            </w:r>
          </w:p>
        </w:tc>
        <w:tc>
          <w:tcPr>
            <w:tcW w:w="707" w:type="dxa"/>
            <w:tcBorders>
              <w:top w:val="single" w:sz="4" w:space="0" w:color="auto"/>
              <w:bottom w:val="single" w:sz="4" w:space="0" w:color="auto"/>
            </w:tcBorders>
            <w:shd w:val="clear" w:color="auto" w:fill="auto"/>
            <w:noWrap/>
            <w:tcMar>
              <w:left w:w="14" w:type="dxa"/>
              <w:right w:w="14" w:type="dxa"/>
            </w:tcMar>
            <w:vAlign w:val="bottom"/>
            <w:hideMark/>
          </w:tcPr>
          <w:p w14:paraId="03A4F069" w14:textId="77777777" w:rsidR="004D46AB" w:rsidRPr="009228D7" w:rsidRDefault="004D46AB" w:rsidP="009A57F6">
            <w:pPr>
              <w:jc w:val="center"/>
              <w:rPr>
                <w:i/>
                <w:iCs/>
                <w:color w:val="000000"/>
                <w:sz w:val="22"/>
                <w:lang w:eastAsia="zh-CN"/>
              </w:rPr>
            </w:pPr>
            <w:r w:rsidRPr="009228D7">
              <w:rPr>
                <w:i/>
                <w:iCs/>
                <w:color w:val="000000"/>
                <w:sz w:val="22"/>
                <w:lang w:eastAsia="zh-CN"/>
              </w:rPr>
              <w:t>d</w:t>
            </w:r>
          </w:p>
        </w:tc>
        <w:tc>
          <w:tcPr>
            <w:tcW w:w="236" w:type="dxa"/>
            <w:tcBorders>
              <w:top w:val="single" w:sz="4" w:space="0" w:color="auto"/>
              <w:bottom w:val="single" w:sz="4" w:space="0" w:color="auto"/>
            </w:tcBorders>
            <w:shd w:val="clear" w:color="auto" w:fill="auto"/>
            <w:noWrap/>
            <w:tcMar>
              <w:left w:w="14" w:type="dxa"/>
              <w:right w:w="14" w:type="dxa"/>
            </w:tcMar>
            <w:vAlign w:val="bottom"/>
            <w:hideMark/>
          </w:tcPr>
          <w:p w14:paraId="69A78C5D" w14:textId="77777777" w:rsidR="004D46AB" w:rsidRPr="009228D7" w:rsidRDefault="004D46AB" w:rsidP="009A57F6">
            <w:pPr>
              <w:jc w:val="center"/>
              <w:rPr>
                <w:i/>
                <w:iCs/>
                <w:color w:val="000000"/>
                <w:sz w:val="22"/>
                <w:lang w:eastAsia="zh-CN"/>
              </w:rPr>
            </w:pPr>
          </w:p>
        </w:tc>
        <w:tc>
          <w:tcPr>
            <w:tcW w:w="752" w:type="dxa"/>
            <w:tcBorders>
              <w:top w:val="single" w:sz="4" w:space="0" w:color="auto"/>
              <w:bottom w:val="single" w:sz="4" w:space="0" w:color="auto"/>
            </w:tcBorders>
            <w:shd w:val="clear" w:color="auto" w:fill="auto"/>
            <w:noWrap/>
            <w:tcMar>
              <w:left w:w="14" w:type="dxa"/>
              <w:right w:w="14" w:type="dxa"/>
            </w:tcMar>
            <w:vAlign w:val="bottom"/>
            <w:hideMark/>
          </w:tcPr>
          <w:p w14:paraId="5BC0A9AB" w14:textId="77777777" w:rsidR="004D46AB" w:rsidRPr="009228D7" w:rsidRDefault="004D46AB" w:rsidP="009A57F6">
            <w:pPr>
              <w:jc w:val="center"/>
              <w:rPr>
                <w:color w:val="000000"/>
                <w:sz w:val="22"/>
                <w:lang w:eastAsia="zh-CN"/>
              </w:rPr>
            </w:pPr>
            <w:proofErr w:type="spellStart"/>
            <w:r w:rsidRPr="009228D7">
              <w:rPr>
                <w:color w:val="000000"/>
                <w:sz w:val="22"/>
                <w:lang w:eastAsia="zh-CN"/>
              </w:rPr>
              <w:t>Coef</w:t>
            </w:r>
            <w:proofErr w:type="spellEnd"/>
          </w:p>
        </w:tc>
        <w:tc>
          <w:tcPr>
            <w:tcW w:w="752" w:type="dxa"/>
            <w:tcBorders>
              <w:top w:val="single" w:sz="4" w:space="0" w:color="auto"/>
              <w:bottom w:val="single" w:sz="4" w:space="0" w:color="auto"/>
            </w:tcBorders>
            <w:shd w:val="clear" w:color="auto" w:fill="auto"/>
            <w:noWrap/>
            <w:tcMar>
              <w:left w:w="14" w:type="dxa"/>
              <w:right w:w="14" w:type="dxa"/>
            </w:tcMar>
            <w:vAlign w:val="bottom"/>
            <w:hideMark/>
          </w:tcPr>
          <w:p w14:paraId="0939F5D1" w14:textId="77777777" w:rsidR="004D46AB" w:rsidRPr="009228D7" w:rsidRDefault="004D46AB" w:rsidP="009A57F6">
            <w:pPr>
              <w:jc w:val="center"/>
              <w:rPr>
                <w:i/>
                <w:iCs/>
                <w:color w:val="000000"/>
                <w:sz w:val="22"/>
                <w:lang w:eastAsia="zh-CN"/>
              </w:rPr>
            </w:pPr>
            <w:r w:rsidRPr="009228D7">
              <w:rPr>
                <w:i/>
                <w:iCs/>
                <w:color w:val="000000"/>
                <w:sz w:val="22"/>
                <w:lang w:eastAsia="zh-CN"/>
              </w:rPr>
              <w:t>z</w:t>
            </w:r>
          </w:p>
        </w:tc>
        <w:tc>
          <w:tcPr>
            <w:tcW w:w="752" w:type="dxa"/>
            <w:tcBorders>
              <w:top w:val="single" w:sz="4" w:space="0" w:color="auto"/>
              <w:bottom w:val="single" w:sz="4" w:space="0" w:color="auto"/>
            </w:tcBorders>
            <w:shd w:val="clear" w:color="auto" w:fill="auto"/>
            <w:noWrap/>
            <w:tcMar>
              <w:left w:w="14" w:type="dxa"/>
              <w:right w:w="14" w:type="dxa"/>
            </w:tcMar>
            <w:vAlign w:val="bottom"/>
            <w:hideMark/>
          </w:tcPr>
          <w:p w14:paraId="0F980D99" w14:textId="1E5A15D7" w:rsidR="004D46AB" w:rsidRPr="009228D7" w:rsidRDefault="00EB732C" w:rsidP="009A57F6">
            <w:pPr>
              <w:jc w:val="center"/>
              <w:rPr>
                <w:i/>
                <w:iCs/>
                <w:color w:val="000000"/>
                <w:sz w:val="22"/>
                <w:lang w:eastAsia="zh-CN"/>
              </w:rPr>
            </w:pPr>
            <w:r w:rsidRPr="009228D7">
              <w:rPr>
                <w:i/>
                <w:iCs/>
                <w:color w:val="000000"/>
                <w:sz w:val="22"/>
                <w:lang w:eastAsia="zh-CN"/>
              </w:rPr>
              <w:t>p</w:t>
            </w:r>
            <w:r>
              <w:rPr>
                <w:i/>
                <w:iCs/>
                <w:color w:val="000000"/>
                <w:sz w:val="22"/>
                <w:vertAlign w:val="superscript"/>
                <w:lang w:eastAsia="zh-CN"/>
              </w:rPr>
              <w:t>a</w:t>
            </w:r>
          </w:p>
        </w:tc>
        <w:tc>
          <w:tcPr>
            <w:tcW w:w="676" w:type="dxa"/>
            <w:tcBorders>
              <w:top w:val="single" w:sz="4" w:space="0" w:color="auto"/>
              <w:bottom w:val="single" w:sz="4" w:space="0" w:color="auto"/>
            </w:tcBorders>
            <w:shd w:val="clear" w:color="auto" w:fill="auto"/>
            <w:noWrap/>
            <w:tcMar>
              <w:left w:w="14" w:type="dxa"/>
              <w:right w:w="14" w:type="dxa"/>
            </w:tcMar>
            <w:vAlign w:val="bottom"/>
            <w:hideMark/>
          </w:tcPr>
          <w:p w14:paraId="574E62AC" w14:textId="77777777" w:rsidR="004D46AB" w:rsidRPr="009228D7" w:rsidRDefault="004D46AB" w:rsidP="009A57F6">
            <w:pPr>
              <w:jc w:val="center"/>
              <w:rPr>
                <w:i/>
                <w:iCs/>
                <w:color w:val="000000"/>
                <w:sz w:val="22"/>
                <w:lang w:eastAsia="zh-CN"/>
              </w:rPr>
            </w:pPr>
            <w:r w:rsidRPr="009228D7">
              <w:rPr>
                <w:i/>
                <w:iCs/>
                <w:color w:val="000000"/>
                <w:sz w:val="22"/>
                <w:lang w:eastAsia="zh-CN"/>
              </w:rPr>
              <w:t>d</w:t>
            </w:r>
          </w:p>
        </w:tc>
      </w:tr>
      <w:tr w:rsidR="004D46AB" w:rsidRPr="00B56AE8" w14:paraId="29BB66C1" w14:textId="77777777" w:rsidTr="7D5D9655">
        <w:trPr>
          <w:trHeight w:val="310"/>
        </w:trPr>
        <w:tc>
          <w:tcPr>
            <w:tcW w:w="3794" w:type="dxa"/>
            <w:gridSpan w:val="2"/>
            <w:tcBorders>
              <w:top w:val="single" w:sz="4" w:space="0" w:color="auto"/>
            </w:tcBorders>
          </w:tcPr>
          <w:p w14:paraId="40A8E714" w14:textId="2694E1AC" w:rsidR="004D46AB" w:rsidRDefault="00A51975" w:rsidP="009A57F6">
            <w:pPr>
              <w:rPr>
                <w:color w:val="000000"/>
                <w:sz w:val="22"/>
              </w:rPr>
            </w:pPr>
            <w:r>
              <w:rPr>
                <w:color w:val="000000"/>
                <w:sz w:val="22"/>
              </w:rPr>
              <w:t>Targeted</w:t>
            </w:r>
            <w:r w:rsidRPr="00EE121F">
              <w:rPr>
                <w:color w:val="000000"/>
                <w:sz w:val="22"/>
              </w:rPr>
              <w:t xml:space="preserve"> </w:t>
            </w:r>
            <w:r w:rsidR="004D46AB">
              <w:rPr>
                <w:color w:val="000000"/>
                <w:sz w:val="22"/>
              </w:rPr>
              <w:t>comprehension-related skills</w:t>
            </w:r>
          </w:p>
        </w:tc>
        <w:tc>
          <w:tcPr>
            <w:tcW w:w="764" w:type="dxa"/>
            <w:tcBorders>
              <w:top w:val="single" w:sz="4" w:space="0" w:color="auto"/>
            </w:tcBorders>
            <w:shd w:val="clear" w:color="auto" w:fill="auto"/>
            <w:noWrap/>
            <w:tcMar>
              <w:left w:w="14" w:type="dxa"/>
              <w:right w:w="14" w:type="dxa"/>
            </w:tcMar>
          </w:tcPr>
          <w:p w14:paraId="2AB5BD36" w14:textId="77777777" w:rsidR="004D46AB" w:rsidRPr="00B56AE8" w:rsidRDefault="004D46AB" w:rsidP="009A57F6">
            <w:pPr>
              <w:rPr>
                <w:color w:val="000000"/>
                <w:sz w:val="22"/>
                <w:lang w:eastAsia="zh-CN"/>
              </w:rPr>
            </w:pPr>
          </w:p>
        </w:tc>
        <w:tc>
          <w:tcPr>
            <w:tcW w:w="715" w:type="dxa"/>
            <w:tcBorders>
              <w:top w:val="single" w:sz="4" w:space="0" w:color="auto"/>
            </w:tcBorders>
            <w:shd w:val="clear" w:color="auto" w:fill="auto"/>
            <w:noWrap/>
            <w:tcMar>
              <w:left w:w="14" w:type="dxa"/>
              <w:right w:w="14" w:type="dxa"/>
            </w:tcMar>
          </w:tcPr>
          <w:p w14:paraId="19289D62" w14:textId="77777777" w:rsidR="004D46AB" w:rsidRPr="00B56AE8" w:rsidRDefault="004D46AB" w:rsidP="009A57F6">
            <w:pPr>
              <w:rPr>
                <w:iCs/>
                <w:color w:val="000000"/>
                <w:sz w:val="22"/>
                <w:lang w:eastAsia="zh-CN"/>
              </w:rPr>
            </w:pPr>
          </w:p>
        </w:tc>
        <w:tc>
          <w:tcPr>
            <w:tcW w:w="791" w:type="dxa"/>
            <w:tcBorders>
              <w:top w:val="single" w:sz="4" w:space="0" w:color="auto"/>
            </w:tcBorders>
            <w:shd w:val="clear" w:color="auto" w:fill="auto"/>
            <w:noWrap/>
            <w:tcMar>
              <w:left w:w="14" w:type="dxa"/>
              <w:right w:w="14" w:type="dxa"/>
            </w:tcMar>
          </w:tcPr>
          <w:p w14:paraId="462A6722" w14:textId="77777777" w:rsidR="004D46AB" w:rsidRPr="00B56AE8" w:rsidRDefault="004D46AB" w:rsidP="009A57F6">
            <w:pPr>
              <w:rPr>
                <w:b/>
                <w:iCs/>
                <w:color w:val="000000"/>
                <w:sz w:val="22"/>
                <w:lang w:eastAsia="zh-CN"/>
              </w:rPr>
            </w:pPr>
          </w:p>
        </w:tc>
        <w:tc>
          <w:tcPr>
            <w:tcW w:w="715" w:type="dxa"/>
            <w:tcBorders>
              <w:top w:val="single" w:sz="4" w:space="0" w:color="auto"/>
            </w:tcBorders>
            <w:shd w:val="clear" w:color="auto" w:fill="auto"/>
            <w:noWrap/>
            <w:tcMar>
              <w:left w:w="14" w:type="dxa"/>
              <w:right w:w="14" w:type="dxa"/>
            </w:tcMar>
          </w:tcPr>
          <w:p w14:paraId="63C35579" w14:textId="77777777" w:rsidR="004D46AB" w:rsidRPr="00B56AE8" w:rsidRDefault="004D46AB" w:rsidP="009A57F6">
            <w:pPr>
              <w:rPr>
                <w:b/>
                <w:iCs/>
                <w:color w:val="000000"/>
                <w:sz w:val="22"/>
                <w:lang w:eastAsia="zh-CN"/>
              </w:rPr>
            </w:pPr>
          </w:p>
        </w:tc>
        <w:tc>
          <w:tcPr>
            <w:tcW w:w="271" w:type="dxa"/>
            <w:tcBorders>
              <w:top w:val="single" w:sz="4" w:space="0" w:color="auto"/>
            </w:tcBorders>
            <w:shd w:val="clear" w:color="auto" w:fill="auto"/>
            <w:noWrap/>
            <w:tcMar>
              <w:left w:w="14" w:type="dxa"/>
              <w:right w:w="14" w:type="dxa"/>
            </w:tcMar>
          </w:tcPr>
          <w:p w14:paraId="57B2DFCB" w14:textId="77777777" w:rsidR="004D46AB" w:rsidRPr="00B56AE8" w:rsidRDefault="004D46AB" w:rsidP="009A57F6">
            <w:pPr>
              <w:rPr>
                <w:iCs/>
                <w:color w:val="000000"/>
                <w:sz w:val="22"/>
                <w:lang w:eastAsia="zh-CN"/>
              </w:rPr>
            </w:pPr>
          </w:p>
        </w:tc>
        <w:tc>
          <w:tcPr>
            <w:tcW w:w="720" w:type="dxa"/>
            <w:tcBorders>
              <w:top w:val="single" w:sz="4" w:space="0" w:color="auto"/>
            </w:tcBorders>
            <w:shd w:val="clear" w:color="auto" w:fill="auto"/>
            <w:noWrap/>
            <w:tcMar>
              <w:left w:w="14" w:type="dxa"/>
              <w:right w:w="14" w:type="dxa"/>
            </w:tcMar>
          </w:tcPr>
          <w:p w14:paraId="04404A9D" w14:textId="77777777" w:rsidR="004D46AB" w:rsidRPr="00B56AE8" w:rsidRDefault="004D46AB" w:rsidP="009A57F6">
            <w:pPr>
              <w:rPr>
                <w:color w:val="000000"/>
                <w:sz w:val="22"/>
                <w:lang w:eastAsia="zh-CN"/>
              </w:rPr>
            </w:pPr>
          </w:p>
        </w:tc>
        <w:tc>
          <w:tcPr>
            <w:tcW w:w="720" w:type="dxa"/>
            <w:tcBorders>
              <w:top w:val="single" w:sz="4" w:space="0" w:color="auto"/>
            </w:tcBorders>
            <w:shd w:val="clear" w:color="auto" w:fill="auto"/>
            <w:noWrap/>
            <w:tcMar>
              <w:left w:w="14" w:type="dxa"/>
              <w:right w:w="14" w:type="dxa"/>
            </w:tcMar>
          </w:tcPr>
          <w:p w14:paraId="317B10AC" w14:textId="77777777" w:rsidR="004D46AB" w:rsidRPr="00B56AE8" w:rsidRDefault="004D46AB" w:rsidP="009A57F6">
            <w:pPr>
              <w:rPr>
                <w:iCs/>
                <w:color w:val="000000"/>
                <w:sz w:val="22"/>
                <w:lang w:eastAsia="zh-CN"/>
              </w:rPr>
            </w:pPr>
          </w:p>
        </w:tc>
        <w:tc>
          <w:tcPr>
            <w:tcW w:w="742" w:type="dxa"/>
            <w:tcBorders>
              <w:top w:val="single" w:sz="4" w:space="0" w:color="auto"/>
            </w:tcBorders>
            <w:shd w:val="clear" w:color="auto" w:fill="auto"/>
            <w:noWrap/>
            <w:tcMar>
              <w:left w:w="14" w:type="dxa"/>
              <w:right w:w="14" w:type="dxa"/>
            </w:tcMar>
          </w:tcPr>
          <w:p w14:paraId="593B73B2" w14:textId="77777777" w:rsidR="004D46AB" w:rsidRPr="00B56AE8" w:rsidRDefault="004D46AB" w:rsidP="009A57F6">
            <w:pPr>
              <w:rPr>
                <w:b/>
                <w:iCs/>
                <w:color w:val="000000"/>
                <w:sz w:val="22"/>
                <w:lang w:eastAsia="zh-CN"/>
              </w:rPr>
            </w:pPr>
          </w:p>
        </w:tc>
        <w:tc>
          <w:tcPr>
            <w:tcW w:w="707" w:type="dxa"/>
            <w:tcBorders>
              <w:top w:val="single" w:sz="4" w:space="0" w:color="auto"/>
            </w:tcBorders>
            <w:shd w:val="clear" w:color="auto" w:fill="auto"/>
            <w:noWrap/>
            <w:tcMar>
              <w:left w:w="14" w:type="dxa"/>
              <w:right w:w="14" w:type="dxa"/>
            </w:tcMar>
          </w:tcPr>
          <w:p w14:paraId="58D24C01" w14:textId="77777777" w:rsidR="004D46AB" w:rsidRPr="00B56AE8" w:rsidRDefault="004D46AB" w:rsidP="009A57F6">
            <w:pPr>
              <w:rPr>
                <w:b/>
                <w:iCs/>
                <w:color w:val="000000"/>
                <w:sz w:val="22"/>
                <w:lang w:eastAsia="zh-CN"/>
              </w:rPr>
            </w:pPr>
          </w:p>
        </w:tc>
        <w:tc>
          <w:tcPr>
            <w:tcW w:w="236" w:type="dxa"/>
            <w:tcBorders>
              <w:top w:val="single" w:sz="4" w:space="0" w:color="auto"/>
            </w:tcBorders>
            <w:shd w:val="clear" w:color="auto" w:fill="auto"/>
            <w:noWrap/>
            <w:tcMar>
              <w:left w:w="14" w:type="dxa"/>
              <w:right w:w="14" w:type="dxa"/>
            </w:tcMar>
          </w:tcPr>
          <w:p w14:paraId="16BAA220" w14:textId="77777777" w:rsidR="004D46AB" w:rsidRPr="00B56AE8" w:rsidRDefault="004D46AB" w:rsidP="009A57F6">
            <w:pPr>
              <w:rPr>
                <w:iCs/>
                <w:color w:val="000000"/>
                <w:sz w:val="22"/>
                <w:lang w:eastAsia="zh-CN"/>
              </w:rPr>
            </w:pPr>
          </w:p>
        </w:tc>
        <w:tc>
          <w:tcPr>
            <w:tcW w:w="752" w:type="dxa"/>
            <w:tcBorders>
              <w:top w:val="single" w:sz="4" w:space="0" w:color="auto"/>
            </w:tcBorders>
            <w:shd w:val="clear" w:color="auto" w:fill="auto"/>
            <w:noWrap/>
            <w:tcMar>
              <w:left w:w="14" w:type="dxa"/>
              <w:right w:w="14" w:type="dxa"/>
            </w:tcMar>
          </w:tcPr>
          <w:p w14:paraId="10EA5E59" w14:textId="77777777" w:rsidR="004D46AB" w:rsidRPr="00B56AE8" w:rsidRDefault="004D46AB" w:rsidP="009A57F6">
            <w:pPr>
              <w:rPr>
                <w:color w:val="000000"/>
                <w:sz w:val="22"/>
                <w:lang w:eastAsia="zh-CN"/>
              </w:rPr>
            </w:pPr>
          </w:p>
        </w:tc>
        <w:tc>
          <w:tcPr>
            <w:tcW w:w="752" w:type="dxa"/>
            <w:tcBorders>
              <w:top w:val="single" w:sz="4" w:space="0" w:color="auto"/>
            </w:tcBorders>
            <w:shd w:val="clear" w:color="auto" w:fill="auto"/>
            <w:noWrap/>
            <w:tcMar>
              <w:left w:w="14" w:type="dxa"/>
              <w:right w:w="14" w:type="dxa"/>
            </w:tcMar>
          </w:tcPr>
          <w:p w14:paraId="0A324311" w14:textId="77777777" w:rsidR="004D46AB" w:rsidRPr="00B56AE8" w:rsidRDefault="004D46AB" w:rsidP="009A57F6">
            <w:pPr>
              <w:rPr>
                <w:iCs/>
                <w:color w:val="000000"/>
                <w:sz w:val="22"/>
                <w:lang w:eastAsia="zh-CN"/>
              </w:rPr>
            </w:pPr>
          </w:p>
        </w:tc>
        <w:tc>
          <w:tcPr>
            <w:tcW w:w="752" w:type="dxa"/>
            <w:tcBorders>
              <w:top w:val="single" w:sz="4" w:space="0" w:color="auto"/>
            </w:tcBorders>
            <w:shd w:val="clear" w:color="auto" w:fill="auto"/>
            <w:noWrap/>
            <w:tcMar>
              <w:left w:w="14" w:type="dxa"/>
              <w:right w:w="14" w:type="dxa"/>
            </w:tcMar>
          </w:tcPr>
          <w:p w14:paraId="4543A8A2" w14:textId="77777777" w:rsidR="004D46AB" w:rsidRPr="00B56AE8" w:rsidRDefault="004D46AB" w:rsidP="009A57F6">
            <w:pPr>
              <w:rPr>
                <w:iCs/>
                <w:color w:val="000000"/>
                <w:sz w:val="22"/>
                <w:lang w:eastAsia="zh-CN"/>
              </w:rPr>
            </w:pPr>
          </w:p>
        </w:tc>
        <w:tc>
          <w:tcPr>
            <w:tcW w:w="676" w:type="dxa"/>
            <w:tcBorders>
              <w:top w:val="single" w:sz="4" w:space="0" w:color="auto"/>
            </w:tcBorders>
            <w:shd w:val="clear" w:color="auto" w:fill="auto"/>
            <w:noWrap/>
            <w:tcMar>
              <w:left w:w="14" w:type="dxa"/>
              <w:right w:w="14" w:type="dxa"/>
            </w:tcMar>
          </w:tcPr>
          <w:p w14:paraId="4FA9374D" w14:textId="77777777" w:rsidR="004D46AB" w:rsidRPr="00B56AE8" w:rsidRDefault="004D46AB" w:rsidP="009A57F6">
            <w:pPr>
              <w:rPr>
                <w:iCs/>
                <w:color w:val="000000"/>
                <w:sz w:val="22"/>
                <w:lang w:eastAsia="zh-CN"/>
              </w:rPr>
            </w:pPr>
          </w:p>
        </w:tc>
      </w:tr>
      <w:tr w:rsidR="004D46AB" w:rsidRPr="00B56AE8" w14:paraId="5E2C3BFA" w14:textId="77777777" w:rsidTr="7D5D9655">
        <w:trPr>
          <w:trHeight w:val="310"/>
        </w:trPr>
        <w:tc>
          <w:tcPr>
            <w:tcW w:w="3022" w:type="dxa"/>
            <w:shd w:val="clear" w:color="auto" w:fill="auto"/>
            <w:noWrap/>
            <w:tcMar>
              <w:left w:w="14" w:type="dxa"/>
              <w:right w:w="14" w:type="dxa"/>
            </w:tcMar>
          </w:tcPr>
          <w:p w14:paraId="1561D587" w14:textId="02A7CA6D" w:rsidR="004D46AB" w:rsidRPr="00AE1E0B" w:rsidRDefault="004D46AB" w:rsidP="009A57F6">
            <w:pPr>
              <w:rPr>
                <w:color w:val="000000"/>
                <w:sz w:val="22"/>
              </w:rPr>
            </w:pPr>
            <w:r>
              <w:rPr>
                <w:color w:val="000000"/>
                <w:sz w:val="22"/>
                <w:lang w:eastAsia="zh-CN"/>
              </w:rPr>
              <w:t xml:space="preserve">   CAM: Vocabulary</w:t>
            </w:r>
          </w:p>
        </w:tc>
        <w:tc>
          <w:tcPr>
            <w:tcW w:w="769" w:type="dxa"/>
          </w:tcPr>
          <w:p w14:paraId="65496698" w14:textId="77777777" w:rsidR="004D46AB" w:rsidRPr="004D46AB" w:rsidRDefault="004D46AB" w:rsidP="009A57F6">
            <w:pPr>
              <w:jc w:val="center"/>
              <w:rPr>
                <w:color w:val="000000"/>
                <w:sz w:val="22"/>
                <w:lang w:eastAsia="zh-TW"/>
              </w:rPr>
            </w:pPr>
            <w:r>
              <w:rPr>
                <w:rFonts w:hint="eastAsia"/>
                <w:color w:val="000000"/>
                <w:sz w:val="22"/>
                <w:lang w:eastAsia="zh-TW"/>
              </w:rPr>
              <w:t>0.62</w:t>
            </w:r>
          </w:p>
        </w:tc>
        <w:tc>
          <w:tcPr>
            <w:tcW w:w="767" w:type="dxa"/>
            <w:shd w:val="clear" w:color="auto" w:fill="auto"/>
            <w:noWrap/>
            <w:tcMar>
              <w:left w:w="14" w:type="dxa"/>
              <w:right w:w="14" w:type="dxa"/>
            </w:tcMar>
          </w:tcPr>
          <w:p w14:paraId="4BF1CB28" w14:textId="77777777" w:rsidR="004D46AB" w:rsidRPr="00B56AE8" w:rsidRDefault="004D46AB" w:rsidP="009A57F6">
            <w:pPr>
              <w:jc w:val="center"/>
              <w:rPr>
                <w:color w:val="000000"/>
                <w:sz w:val="22"/>
                <w:lang w:eastAsia="zh-CN"/>
              </w:rPr>
            </w:pPr>
            <w:r w:rsidRPr="00B56AE8">
              <w:rPr>
                <w:color w:val="000000"/>
                <w:sz w:val="22"/>
                <w:lang w:eastAsia="zh-CN"/>
              </w:rPr>
              <w:t>22.75</w:t>
            </w:r>
          </w:p>
        </w:tc>
        <w:tc>
          <w:tcPr>
            <w:tcW w:w="715" w:type="dxa"/>
            <w:shd w:val="clear" w:color="auto" w:fill="auto"/>
            <w:noWrap/>
            <w:tcMar>
              <w:left w:w="14" w:type="dxa"/>
              <w:right w:w="14" w:type="dxa"/>
            </w:tcMar>
          </w:tcPr>
          <w:p w14:paraId="160B93A0" w14:textId="77777777" w:rsidR="004D46AB" w:rsidRPr="00B56AE8" w:rsidRDefault="004D46AB" w:rsidP="009A57F6">
            <w:pPr>
              <w:jc w:val="center"/>
              <w:rPr>
                <w:iCs/>
                <w:color w:val="000000"/>
                <w:sz w:val="22"/>
                <w:lang w:eastAsia="zh-CN"/>
              </w:rPr>
            </w:pPr>
            <w:r w:rsidRPr="00B56AE8">
              <w:rPr>
                <w:iCs/>
                <w:color w:val="000000"/>
                <w:sz w:val="22"/>
                <w:lang w:eastAsia="zh-CN"/>
              </w:rPr>
              <w:t>9.85</w:t>
            </w:r>
          </w:p>
        </w:tc>
        <w:tc>
          <w:tcPr>
            <w:tcW w:w="791" w:type="dxa"/>
            <w:shd w:val="clear" w:color="auto" w:fill="auto"/>
            <w:noWrap/>
            <w:tcMar>
              <w:left w:w="14" w:type="dxa"/>
              <w:right w:w="14" w:type="dxa"/>
            </w:tcMar>
          </w:tcPr>
          <w:p w14:paraId="552B2FA6" w14:textId="77777777" w:rsidR="004D46AB" w:rsidRPr="00B56AE8" w:rsidRDefault="004D46AB" w:rsidP="009A57F6">
            <w:pPr>
              <w:jc w:val="center"/>
              <w:rPr>
                <w:b/>
                <w:iCs/>
                <w:color w:val="000000"/>
                <w:sz w:val="22"/>
                <w:lang w:eastAsia="zh-CN"/>
              </w:rPr>
            </w:pPr>
            <w:r w:rsidRPr="00B56AE8">
              <w:rPr>
                <w:b/>
                <w:iCs/>
                <w:color w:val="000000"/>
                <w:sz w:val="22"/>
                <w:lang w:eastAsia="zh-CN"/>
              </w:rPr>
              <w:t>&lt;.001</w:t>
            </w:r>
          </w:p>
        </w:tc>
        <w:tc>
          <w:tcPr>
            <w:tcW w:w="715" w:type="dxa"/>
            <w:shd w:val="clear" w:color="auto" w:fill="auto"/>
            <w:noWrap/>
            <w:tcMar>
              <w:left w:w="14" w:type="dxa"/>
              <w:right w:w="14" w:type="dxa"/>
            </w:tcMar>
          </w:tcPr>
          <w:p w14:paraId="74CFDAED" w14:textId="77777777" w:rsidR="004D46AB" w:rsidRPr="00B56AE8" w:rsidRDefault="004D46AB" w:rsidP="009A57F6">
            <w:pPr>
              <w:jc w:val="center"/>
              <w:rPr>
                <w:b/>
                <w:iCs/>
                <w:color w:val="000000"/>
                <w:sz w:val="22"/>
                <w:lang w:eastAsia="zh-CN"/>
              </w:rPr>
            </w:pPr>
            <w:r w:rsidRPr="00B56AE8">
              <w:rPr>
                <w:b/>
                <w:iCs/>
                <w:color w:val="000000"/>
                <w:sz w:val="22"/>
                <w:lang w:eastAsia="zh-CN"/>
              </w:rPr>
              <w:t>1.33</w:t>
            </w:r>
          </w:p>
        </w:tc>
        <w:tc>
          <w:tcPr>
            <w:tcW w:w="271" w:type="dxa"/>
            <w:shd w:val="clear" w:color="auto" w:fill="auto"/>
            <w:noWrap/>
            <w:tcMar>
              <w:left w:w="14" w:type="dxa"/>
              <w:right w:w="14" w:type="dxa"/>
            </w:tcMar>
          </w:tcPr>
          <w:p w14:paraId="650EBE51" w14:textId="77777777" w:rsidR="004D46AB" w:rsidRPr="00B56AE8" w:rsidRDefault="004D46AB" w:rsidP="009A57F6">
            <w:pPr>
              <w:jc w:val="center"/>
              <w:rPr>
                <w:iCs/>
                <w:color w:val="000000"/>
                <w:sz w:val="22"/>
                <w:lang w:eastAsia="zh-CN"/>
              </w:rPr>
            </w:pPr>
          </w:p>
        </w:tc>
        <w:tc>
          <w:tcPr>
            <w:tcW w:w="720" w:type="dxa"/>
            <w:shd w:val="clear" w:color="auto" w:fill="auto"/>
            <w:noWrap/>
            <w:tcMar>
              <w:left w:w="14" w:type="dxa"/>
              <w:right w:w="14" w:type="dxa"/>
            </w:tcMar>
          </w:tcPr>
          <w:p w14:paraId="01A80BF6" w14:textId="77777777" w:rsidR="004D46AB" w:rsidRPr="00B56AE8" w:rsidRDefault="004D46AB" w:rsidP="009A57F6">
            <w:pPr>
              <w:jc w:val="center"/>
              <w:rPr>
                <w:color w:val="000000"/>
                <w:sz w:val="22"/>
                <w:lang w:eastAsia="zh-CN"/>
              </w:rPr>
            </w:pPr>
            <w:r w:rsidRPr="00B56AE8">
              <w:rPr>
                <w:color w:val="000000"/>
                <w:sz w:val="22"/>
                <w:lang w:eastAsia="zh-CN"/>
              </w:rPr>
              <w:t>26.60</w:t>
            </w:r>
          </w:p>
        </w:tc>
        <w:tc>
          <w:tcPr>
            <w:tcW w:w="720" w:type="dxa"/>
            <w:shd w:val="clear" w:color="auto" w:fill="auto"/>
            <w:noWrap/>
            <w:tcMar>
              <w:left w:w="14" w:type="dxa"/>
              <w:right w:w="14" w:type="dxa"/>
            </w:tcMar>
          </w:tcPr>
          <w:p w14:paraId="26DF8A60" w14:textId="77777777" w:rsidR="004D46AB" w:rsidRPr="00B56AE8" w:rsidRDefault="004D46AB" w:rsidP="009A57F6">
            <w:pPr>
              <w:jc w:val="center"/>
              <w:rPr>
                <w:iCs/>
                <w:color w:val="000000"/>
                <w:sz w:val="22"/>
                <w:lang w:eastAsia="zh-CN"/>
              </w:rPr>
            </w:pPr>
            <w:r w:rsidRPr="00B56AE8">
              <w:rPr>
                <w:iCs/>
                <w:color w:val="000000"/>
                <w:sz w:val="22"/>
                <w:lang w:eastAsia="zh-CN"/>
              </w:rPr>
              <w:t>10.42</w:t>
            </w:r>
          </w:p>
        </w:tc>
        <w:tc>
          <w:tcPr>
            <w:tcW w:w="742" w:type="dxa"/>
            <w:shd w:val="clear" w:color="auto" w:fill="auto"/>
            <w:noWrap/>
            <w:tcMar>
              <w:left w:w="14" w:type="dxa"/>
              <w:right w:w="14" w:type="dxa"/>
            </w:tcMar>
          </w:tcPr>
          <w:p w14:paraId="68CC4C95" w14:textId="77777777" w:rsidR="004D46AB" w:rsidRPr="00B56AE8" w:rsidRDefault="004D46AB" w:rsidP="009A57F6">
            <w:pPr>
              <w:jc w:val="center"/>
              <w:rPr>
                <w:b/>
                <w:iCs/>
                <w:color w:val="000000"/>
                <w:sz w:val="22"/>
                <w:lang w:eastAsia="zh-CN"/>
              </w:rPr>
            </w:pPr>
            <w:r w:rsidRPr="00B56AE8">
              <w:rPr>
                <w:b/>
                <w:iCs/>
                <w:color w:val="000000"/>
                <w:sz w:val="22"/>
                <w:lang w:eastAsia="zh-CN"/>
              </w:rPr>
              <w:t>&lt;.001</w:t>
            </w:r>
          </w:p>
        </w:tc>
        <w:tc>
          <w:tcPr>
            <w:tcW w:w="707" w:type="dxa"/>
            <w:shd w:val="clear" w:color="auto" w:fill="auto"/>
            <w:noWrap/>
            <w:tcMar>
              <w:left w:w="14" w:type="dxa"/>
              <w:right w:w="14" w:type="dxa"/>
            </w:tcMar>
          </w:tcPr>
          <w:p w14:paraId="00A2CEF4" w14:textId="77777777" w:rsidR="004D46AB" w:rsidRPr="00B56AE8" w:rsidRDefault="004D46AB" w:rsidP="009A57F6">
            <w:pPr>
              <w:jc w:val="center"/>
              <w:rPr>
                <w:b/>
                <w:iCs/>
                <w:color w:val="000000"/>
                <w:sz w:val="22"/>
                <w:lang w:eastAsia="zh-CN"/>
              </w:rPr>
            </w:pPr>
            <w:r w:rsidRPr="00B56AE8">
              <w:rPr>
                <w:b/>
                <w:iCs/>
                <w:color w:val="000000"/>
                <w:sz w:val="22"/>
                <w:lang w:eastAsia="zh-CN"/>
              </w:rPr>
              <w:t>1.55</w:t>
            </w:r>
          </w:p>
        </w:tc>
        <w:tc>
          <w:tcPr>
            <w:tcW w:w="236" w:type="dxa"/>
            <w:shd w:val="clear" w:color="auto" w:fill="auto"/>
            <w:noWrap/>
            <w:tcMar>
              <w:left w:w="14" w:type="dxa"/>
              <w:right w:w="14" w:type="dxa"/>
            </w:tcMar>
          </w:tcPr>
          <w:p w14:paraId="00EA2822" w14:textId="77777777" w:rsidR="004D46AB" w:rsidRPr="00B56AE8" w:rsidRDefault="004D46AB" w:rsidP="009A57F6">
            <w:pPr>
              <w:jc w:val="center"/>
              <w:rPr>
                <w:iCs/>
                <w:color w:val="000000"/>
                <w:sz w:val="22"/>
                <w:lang w:eastAsia="zh-CN"/>
              </w:rPr>
            </w:pPr>
          </w:p>
        </w:tc>
        <w:tc>
          <w:tcPr>
            <w:tcW w:w="752" w:type="dxa"/>
            <w:shd w:val="clear" w:color="auto" w:fill="auto"/>
            <w:noWrap/>
            <w:tcMar>
              <w:left w:w="14" w:type="dxa"/>
              <w:right w:w="14" w:type="dxa"/>
            </w:tcMar>
          </w:tcPr>
          <w:p w14:paraId="32124A64" w14:textId="77777777" w:rsidR="004D46AB" w:rsidRPr="00B56AE8" w:rsidRDefault="004D46AB" w:rsidP="009A57F6">
            <w:pPr>
              <w:jc w:val="center"/>
              <w:rPr>
                <w:color w:val="000000"/>
                <w:sz w:val="22"/>
                <w:lang w:eastAsia="zh-CN"/>
              </w:rPr>
            </w:pPr>
            <w:r w:rsidRPr="00B56AE8">
              <w:rPr>
                <w:color w:val="000000"/>
                <w:sz w:val="22"/>
                <w:lang w:eastAsia="zh-CN"/>
              </w:rPr>
              <w:t>3.85</w:t>
            </w:r>
          </w:p>
        </w:tc>
        <w:tc>
          <w:tcPr>
            <w:tcW w:w="752" w:type="dxa"/>
            <w:shd w:val="clear" w:color="auto" w:fill="auto"/>
            <w:noWrap/>
            <w:tcMar>
              <w:left w:w="14" w:type="dxa"/>
              <w:right w:w="14" w:type="dxa"/>
            </w:tcMar>
          </w:tcPr>
          <w:p w14:paraId="02BC997C" w14:textId="77777777" w:rsidR="004D46AB" w:rsidRPr="00B56AE8" w:rsidRDefault="004D46AB" w:rsidP="009A57F6">
            <w:pPr>
              <w:jc w:val="center"/>
              <w:rPr>
                <w:iCs/>
                <w:color w:val="000000"/>
                <w:sz w:val="22"/>
                <w:lang w:eastAsia="zh-CN"/>
              </w:rPr>
            </w:pPr>
            <w:r w:rsidRPr="00B56AE8">
              <w:rPr>
                <w:iCs/>
                <w:color w:val="000000"/>
                <w:sz w:val="22"/>
                <w:lang w:eastAsia="zh-CN"/>
              </w:rPr>
              <w:t>1.44</w:t>
            </w:r>
          </w:p>
        </w:tc>
        <w:tc>
          <w:tcPr>
            <w:tcW w:w="752" w:type="dxa"/>
            <w:shd w:val="clear" w:color="auto" w:fill="auto"/>
            <w:noWrap/>
            <w:tcMar>
              <w:left w:w="14" w:type="dxa"/>
              <w:right w:w="14" w:type="dxa"/>
            </w:tcMar>
          </w:tcPr>
          <w:p w14:paraId="1858E940" w14:textId="38A258C1" w:rsidR="004D46AB" w:rsidRPr="00B56AE8" w:rsidRDefault="7D5D9655" w:rsidP="7D5D9655">
            <w:pPr>
              <w:jc w:val="center"/>
              <w:rPr>
                <w:color w:val="000000"/>
                <w:sz w:val="22"/>
                <w:szCs w:val="22"/>
                <w:lang w:eastAsia="zh-CN"/>
              </w:rPr>
            </w:pPr>
            <w:r w:rsidRPr="7D5D9655">
              <w:rPr>
                <w:color w:val="000000" w:themeColor="text1"/>
                <w:sz w:val="22"/>
                <w:szCs w:val="22"/>
                <w:lang w:eastAsia="zh-CN"/>
              </w:rPr>
              <w:t>.375</w:t>
            </w:r>
          </w:p>
        </w:tc>
        <w:tc>
          <w:tcPr>
            <w:tcW w:w="676" w:type="dxa"/>
            <w:shd w:val="clear" w:color="auto" w:fill="auto"/>
            <w:noWrap/>
            <w:tcMar>
              <w:left w:w="14" w:type="dxa"/>
              <w:right w:w="14" w:type="dxa"/>
            </w:tcMar>
          </w:tcPr>
          <w:p w14:paraId="25F90B1E" w14:textId="77777777" w:rsidR="004D46AB" w:rsidRPr="00B56AE8" w:rsidRDefault="004D46AB" w:rsidP="009A57F6">
            <w:pPr>
              <w:jc w:val="center"/>
              <w:rPr>
                <w:iCs/>
                <w:color w:val="000000"/>
                <w:sz w:val="22"/>
                <w:lang w:eastAsia="zh-CN"/>
              </w:rPr>
            </w:pPr>
            <w:r w:rsidRPr="00B56AE8">
              <w:rPr>
                <w:iCs/>
                <w:color w:val="000000"/>
                <w:sz w:val="22"/>
                <w:lang w:eastAsia="zh-CN"/>
              </w:rPr>
              <w:t>0.22</w:t>
            </w:r>
          </w:p>
        </w:tc>
      </w:tr>
      <w:tr w:rsidR="004D46AB" w:rsidRPr="00B56AE8" w14:paraId="522F2EDB" w14:textId="77777777" w:rsidTr="7D5D9655">
        <w:trPr>
          <w:trHeight w:val="310"/>
        </w:trPr>
        <w:tc>
          <w:tcPr>
            <w:tcW w:w="3022" w:type="dxa"/>
            <w:shd w:val="clear" w:color="auto" w:fill="auto"/>
            <w:noWrap/>
            <w:tcMar>
              <w:left w:w="14" w:type="dxa"/>
              <w:right w:w="14" w:type="dxa"/>
            </w:tcMar>
            <w:hideMark/>
          </w:tcPr>
          <w:p w14:paraId="6205BF3F" w14:textId="7A0D73C3" w:rsidR="004D46AB" w:rsidRDefault="004D46AB" w:rsidP="009A57F6">
            <w:pPr>
              <w:rPr>
                <w:color w:val="000000"/>
                <w:sz w:val="22"/>
                <w:lang w:eastAsia="zh-CN"/>
              </w:rPr>
            </w:pPr>
            <w:r>
              <w:rPr>
                <w:color w:val="000000"/>
                <w:sz w:val="22"/>
                <w:lang w:eastAsia="zh-CN"/>
              </w:rPr>
              <w:t xml:space="preserve">   CAM: Comprehension </w:t>
            </w:r>
          </w:p>
          <w:p w14:paraId="1186B8BE" w14:textId="711EFA92" w:rsidR="004D46AB" w:rsidRPr="00AE1E0B" w:rsidRDefault="004D46AB" w:rsidP="009A57F6">
            <w:pPr>
              <w:rPr>
                <w:color w:val="000000"/>
                <w:sz w:val="22"/>
                <w:lang w:eastAsia="zh-CN"/>
              </w:rPr>
            </w:pPr>
            <w:r>
              <w:rPr>
                <w:color w:val="000000"/>
                <w:sz w:val="22"/>
                <w:lang w:eastAsia="zh-CN"/>
              </w:rPr>
              <w:t xml:space="preserve">   Monitoring</w:t>
            </w:r>
          </w:p>
        </w:tc>
        <w:tc>
          <w:tcPr>
            <w:tcW w:w="769" w:type="dxa"/>
          </w:tcPr>
          <w:p w14:paraId="786A173A" w14:textId="77777777" w:rsidR="004D46AB" w:rsidRPr="004D46AB" w:rsidRDefault="004D46AB" w:rsidP="009A57F6">
            <w:pPr>
              <w:jc w:val="center"/>
              <w:rPr>
                <w:color w:val="000000"/>
                <w:sz w:val="22"/>
                <w:lang w:eastAsia="zh-TW"/>
              </w:rPr>
            </w:pPr>
            <w:r>
              <w:rPr>
                <w:rFonts w:hint="eastAsia"/>
                <w:color w:val="000000"/>
                <w:sz w:val="22"/>
                <w:lang w:eastAsia="zh-TW"/>
              </w:rPr>
              <w:t>0.37</w:t>
            </w:r>
          </w:p>
        </w:tc>
        <w:tc>
          <w:tcPr>
            <w:tcW w:w="767" w:type="dxa"/>
            <w:shd w:val="clear" w:color="auto" w:fill="auto"/>
            <w:noWrap/>
            <w:tcMar>
              <w:left w:w="14" w:type="dxa"/>
              <w:right w:w="14" w:type="dxa"/>
            </w:tcMar>
            <w:hideMark/>
          </w:tcPr>
          <w:p w14:paraId="190A13D8" w14:textId="77777777" w:rsidR="004D46AB" w:rsidRPr="00B56AE8" w:rsidRDefault="004D46AB" w:rsidP="009A57F6">
            <w:pPr>
              <w:jc w:val="center"/>
              <w:rPr>
                <w:color w:val="000000"/>
                <w:sz w:val="22"/>
                <w:lang w:eastAsia="zh-CN"/>
              </w:rPr>
            </w:pPr>
            <w:r w:rsidRPr="00B56AE8">
              <w:rPr>
                <w:color w:val="000000"/>
                <w:sz w:val="22"/>
              </w:rPr>
              <w:t>4.32</w:t>
            </w:r>
          </w:p>
        </w:tc>
        <w:tc>
          <w:tcPr>
            <w:tcW w:w="715" w:type="dxa"/>
            <w:shd w:val="clear" w:color="auto" w:fill="auto"/>
            <w:noWrap/>
            <w:tcMar>
              <w:left w:w="14" w:type="dxa"/>
              <w:right w:w="14" w:type="dxa"/>
            </w:tcMar>
            <w:hideMark/>
          </w:tcPr>
          <w:p w14:paraId="32A7FE0A" w14:textId="77777777" w:rsidR="004D46AB" w:rsidRPr="00B56AE8" w:rsidRDefault="004D46AB" w:rsidP="009A57F6">
            <w:pPr>
              <w:jc w:val="center"/>
              <w:rPr>
                <w:iCs/>
                <w:color w:val="000000"/>
                <w:sz w:val="22"/>
                <w:lang w:eastAsia="zh-CN"/>
              </w:rPr>
            </w:pPr>
            <w:r w:rsidRPr="00B56AE8">
              <w:rPr>
                <w:color w:val="000000"/>
                <w:sz w:val="22"/>
              </w:rPr>
              <w:t>6.15</w:t>
            </w:r>
          </w:p>
        </w:tc>
        <w:tc>
          <w:tcPr>
            <w:tcW w:w="791" w:type="dxa"/>
            <w:shd w:val="clear" w:color="auto" w:fill="auto"/>
            <w:noWrap/>
            <w:tcMar>
              <w:left w:w="14" w:type="dxa"/>
              <w:right w:w="14" w:type="dxa"/>
            </w:tcMar>
            <w:hideMark/>
          </w:tcPr>
          <w:p w14:paraId="71C9A4CA" w14:textId="77777777" w:rsidR="004D46AB" w:rsidRPr="00B56AE8" w:rsidRDefault="004D46AB" w:rsidP="009A57F6">
            <w:pPr>
              <w:jc w:val="center"/>
              <w:rPr>
                <w:b/>
                <w:iCs/>
                <w:color w:val="000000"/>
                <w:sz w:val="22"/>
                <w:lang w:eastAsia="zh-CN"/>
              </w:rPr>
            </w:pPr>
            <w:r w:rsidRPr="00B56AE8">
              <w:rPr>
                <w:b/>
                <w:bCs/>
                <w:color w:val="000000"/>
                <w:sz w:val="22"/>
              </w:rPr>
              <w:t>&lt;.001</w:t>
            </w:r>
          </w:p>
        </w:tc>
        <w:tc>
          <w:tcPr>
            <w:tcW w:w="715" w:type="dxa"/>
            <w:shd w:val="clear" w:color="auto" w:fill="auto"/>
            <w:noWrap/>
            <w:tcMar>
              <w:left w:w="14" w:type="dxa"/>
              <w:right w:w="14" w:type="dxa"/>
            </w:tcMar>
            <w:hideMark/>
          </w:tcPr>
          <w:p w14:paraId="5FC3CD72" w14:textId="77777777" w:rsidR="004D46AB" w:rsidRPr="00B56AE8" w:rsidRDefault="004D46AB" w:rsidP="009A57F6">
            <w:pPr>
              <w:jc w:val="center"/>
              <w:rPr>
                <w:b/>
                <w:iCs/>
                <w:color w:val="000000"/>
                <w:sz w:val="22"/>
                <w:lang w:eastAsia="zh-CN"/>
              </w:rPr>
            </w:pPr>
            <w:r w:rsidRPr="00B56AE8">
              <w:rPr>
                <w:b/>
                <w:color w:val="000000"/>
                <w:sz w:val="22"/>
              </w:rPr>
              <w:t>1.01</w:t>
            </w:r>
          </w:p>
        </w:tc>
        <w:tc>
          <w:tcPr>
            <w:tcW w:w="271" w:type="dxa"/>
            <w:shd w:val="clear" w:color="auto" w:fill="auto"/>
            <w:noWrap/>
            <w:tcMar>
              <w:left w:w="14" w:type="dxa"/>
              <w:right w:w="14" w:type="dxa"/>
            </w:tcMar>
            <w:hideMark/>
          </w:tcPr>
          <w:p w14:paraId="75AD7630" w14:textId="77777777" w:rsidR="004D46AB" w:rsidRPr="00B56AE8" w:rsidRDefault="004D46AB" w:rsidP="009A57F6">
            <w:pPr>
              <w:jc w:val="center"/>
              <w:rPr>
                <w:iCs/>
                <w:color w:val="000000"/>
                <w:sz w:val="22"/>
                <w:lang w:eastAsia="zh-CN"/>
              </w:rPr>
            </w:pPr>
          </w:p>
        </w:tc>
        <w:tc>
          <w:tcPr>
            <w:tcW w:w="720" w:type="dxa"/>
            <w:shd w:val="clear" w:color="auto" w:fill="auto"/>
            <w:noWrap/>
            <w:tcMar>
              <w:left w:w="14" w:type="dxa"/>
              <w:right w:w="14" w:type="dxa"/>
            </w:tcMar>
            <w:hideMark/>
          </w:tcPr>
          <w:p w14:paraId="1A9BFF3C" w14:textId="77777777" w:rsidR="004D46AB" w:rsidRPr="00B56AE8" w:rsidRDefault="004D46AB" w:rsidP="009A57F6">
            <w:pPr>
              <w:jc w:val="center"/>
              <w:rPr>
                <w:color w:val="000000"/>
                <w:sz w:val="22"/>
                <w:lang w:eastAsia="zh-CN"/>
              </w:rPr>
            </w:pPr>
            <w:r w:rsidRPr="00B56AE8">
              <w:rPr>
                <w:color w:val="000000"/>
                <w:sz w:val="22"/>
              </w:rPr>
              <w:t>4.51</w:t>
            </w:r>
          </w:p>
        </w:tc>
        <w:tc>
          <w:tcPr>
            <w:tcW w:w="720" w:type="dxa"/>
            <w:shd w:val="clear" w:color="auto" w:fill="auto"/>
            <w:noWrap/>
            <w:tcMar>
              <w:left w:w="14" w:type="dxa"/>
              <w:right w:w="14" w:type="dxa"/>
            </w:tcMar>
            <w:hideMark/>
          </w:tcPr>
          <w:p w14:paraId="6D9B5492" w14:textId="77777777" w:rsidR="004D46AB" w:rsidRPr="00B56AE8" w:rsidRDefault="004D46AB" w:rsidP="009A57F6">
            <w:pPr>
              <w:jc w:val="center"/>
              <w:rPr>
                <w:iCs/>
                <w:color w:val="000000"/>
                <w:sz w:val="22"/>
                <w:lang w:eastAsia="zh-CN"/>
              </w:rPr>
            </w:pPr>
            <w:r w:rsidRPr="00B56AE8">
              <w:rPr>
                <w:color w:val="000000"/>
                <w:sz w:val="22"/>
              </w:rPr>
              <w:t>6.00</w:t>
            </w:r>
          </w:p>
        </w:tc>
        <w:tc>
          <w:tcPr>
            <w:tcW w:w="742" w:type="dxa"/>
            <w:shd w:val="clear" w:color="auto" w:fill="auto"/>
            <w:noWrap/>
            <w:tcMar>
              <w:left w:w="14" w:type="dxa"/>
              <w:right w:w="14" w:type="dxa"/>
            </w:tcMar>
            <w:hideMark/>
          </w:tcPr>
          <w:p w14:paraId="7B085295" w14:textId="77777777" w:rsidR="004D46AB" w:rsidRPr="00B56AE8" w:rsidRDefault="004D46AB" w:rsidP="009A57F6">
            <w:pPr>
              <w:jc w:val="center"/>
              <w:rPr>
                <w:b/>
                <w:iCs/>
                <w:color w:val="000000"/>
                <w:sz w:val="22"/>
                <w:lang w:eastAsia="zh-CN"/>
              </w:rPr>
            </w:pPr>
            <w:r w:rsidRPr="00B56AE8">
              <w:rPr>
                <w:b/>
                <w:bCs/>
                <w:color w:val="000000"/>
                <w:sz w:val="22"/>
              </w:rPr>
              <w:t>&lt;.001</w:t>
            </w:r>
          </w:p>
        </w:tc>
        <w:tc>
          <w:tcPr>
            <w:tcW w:w="707" w:type="dxa"/>
            <w:shd w:val="clear" w:color="auto" w:fill="auto"/>
            <w:noWrap/>
            <w:tcMar>
              <w:left w:w="14" w:type="dxa"/>
              <w:right w:w="14" w:type="dxa"/>
            </w:tcMar>
            <w:hideMark/>
          </w:tcPr>
          <w:p w14:paraId="09550D8D" w14:textId="77777777" w:rsidR="004D46AB" w:rsidRPr="00B56AE8" w:rsidRDefault="004D46AB" w:rsidP="009A57F6">
            <w:pPr>
              <w:jc w:val="center"/>
              <w:rPr>
                <w:b/>
                <w:iCs/>
                <w:color w:val="000000"/>
                <w:sz w:val="22"/>
                <w:lang w:eastAsia="zh-CN"/>
              </w:rPr>
            </w:pPr>
            <w:r w:rsidRPr="00B56AE8">
              <w:rPr>
                <w:b/>
                <w:color w:val="000000"/>
                <w:sz w:val="22"/>
              </w:rPr>
              <w:t>1.05</w:t>
            </w:r>
          </w:p>
        </w:tc>
        <w:tc>
          <w:tcPr>
            <w:tcW w:w="236" w:type="dxa"/>
            <w:shd w:val="clear" w:color="auto" w:fill="auto"/>
            <w:noWrap/>
            <w:tcMar>
              <w:left w:w="14" w:type="dxa"/>
              <w:right w:w="14" w:type="dxa"/>
            </w:tcMar>
            <w:hideMark/>
          </w:tcPr>
          <w:p w14:paraId="1EF59199" w14:textId="77777777" w:rsidR="004D46AB" w:rsidRPr="00B56AE8" w:rsidRDefault="004D46AB" w:rsidP="009A57F6">
            <w:pPr>
              <w:jc w:val="center"/>
              <w:rPr>
                <w:iCs/>
                <w:color w:val="000000"/>
                <w:sz w:val="22"/>
                <w:lang w:eastAsia="zh-CN"/>
              </w:rPr>
            </w:pPr>
          </w:p>
        </w:tc>
        <w:tc>
          <w:tcPr>
            <w:tcW w:w="752" w:type="dxa"/>
            <w:shd w:val="clear" w:color="auto" w:fill="auto"/>
            <w:noWrap/>
            <w:tcMar>
              <w:left w:w="14" w:type="dxa"/>
              <w:right w:w="14" w:type="dxa"/>
            </w:tcMar>
            <w:hideMark/>
          </w:tcPr>
          <w:p w14:paraId="4DDF56F9" w14:textId="77777777" w:rsidR="004D46AB" w:rsidRPr="00B56AE8" w:rsidRDefault="004D46AB" w:rsidP="009A57F6">
            <w:pPr>
              <w:jc w:val="center"/>
              <w:rPr>
                <w:color w:val="000000"/>
                <w:sz w:val="22"/>
                <w:lang w:eastAsia="zh-CN"/>
              </w:rPr>
            </w:pPr>
            <w:r w:rsidRPr="00B56AE8">
              <w:rPr>
                <w:color w:val="000000"/>
                <w:sz w:val="22"/>
              </w:rPr>
              <w:t>0.19</w:t>
            </w:r>
          </w:p>
        </w:tc>
        <w:tc>
          <w:tcPr>
            <w:tcW w:w="752" w:type="dxa"/>
            <w:shd w:val="clear" w:color="auto" w:fill="auto"/>
            <w:noWrap/>
            <w:tcMar>
              <w:left w:w="14" w:type="dxa"/>
              <w:right w:w="14" w:type="dxa"/>
            </w:tcMar>
            <w:hideMark/>
          </w:tcPr>
          <w:p w14:paraId="0C1877BC" w14:textId="77777777" w:rsidR="004D46AB" w:rsidRPr="00B56AE8" w:rsidRDefault="004D46AB" w:rsidP="009A57F6">
            <w:pPr>
              <w:jc w:val="center"/>
              <w:rPr>
                <w:iCs/>
                <w:color w:val="000000"/>
                <w:sz w:val="22"/>
                <w:lang w:eastAsia="zh-CN"/>
              </w:rPr>
            </w:pPr>
            <w:r w:rsidRPr="00B56AE8">
              <w:rPr>
                <w:color w:val="000000"/>
                <w:sz w:val="22"/>
              </w:rPr>
              <w:t>0.26</w:t>
            </w:r>
          </w:p>
        </w:tc>
        <w:tc>
          <w:tcPr>
            <w:tcW w:w="752" w:type="dxa"/>
            <w:shd w:val="clear" w:color="auto" w:fill="auto"/>
            <w:noWrap/>
            <w:tcMar>
              <w:left w:w="14" w:type="dxa"/>
              <w:right w:w="14" w:type="dxa"/>
            </w:tcMar>
            <w:hideMark/>
          </w:tcPr>
          <w:p w14:paraId="21B622A4" w14:textId="77777777" w:rsidR="004D46AB" w:rsidRPr="00B56AE8" w:rsidRDefault="004D46AB" w:rsidP="009A57F6">
            <w:pPr>
              <w:jc w:val="center"/>
              <w:rPr>
                <w:iCs/>
                <w:color w:val="000000"/>
                <w:sz w:val="22"/>
                <w:lang w:eastAsia="zh-CN"/>
              </w:rPr>
            </w:pPr>
            <w:r w:rsidRPr="00B56AE8">
              <w:rPr>
                <w:color w:val="000000"/>
                <w:sz w:val="22"/>
              </w:rPr>
              <w:t>.796</w:t>
            </w:r>
          </w:p>
        </w:tc>
        <w:tc>
          <w:tcPr>
            <w:tcW w:w="676" w:type="dxa"/>
            <w:shd w:val="clear" w:color="auto" w:fill="auto"/>
            <w:noWrap/>
            <w:tcMar>
              <w:left w:w="14" w:type="dxa"/>
              <w:right w:w="14" w:type="dxa"/>
            </w:tcMar>
            <w:hideMark/>
          </w:tcPr>
          <w:p w14:paraId="635BC205" w14:textId="77777777" w:rsidR="004D46AB" w:rsidRPr="00B56AE8" w:rsidRDefault="004D46AB" w:rsidP="009A57F6">
            <w:pPr>
              <w:jc w:val="center"/>
              <w:rPr>
                <w:iCs/>
                <w:color w:val="000000"/>
                <w:sz w:val="22"/>
                <w:lang w:eastAsia="zh-CN"/>
              </w:rPr>
            </w:pPr>
            <w:r w:rsidRPr="00B56AE8">
              <w:rPr>
                <w:color w:val="000000"/>
                <w:sz w:val="22"/>
              </w:rPr>
              <w:t>0.04</w:t>
            </w:r>
          </w:p>
        </w:tc>
      </w:tr>
      <w:tr w:rsidR="004D46AB" w:rsidRPr="00B56AE8" w14:paraId="63A5FFE5" w14:textId="77777777" w:rsidTr="7D5D9655">
        <w:trPr>
          <w:trHeight w:val="310"/>
        </w:trPr>
        <w:tc>
          <w:tcPr>
            <w:tcW w:w="3022" w:type="dxa"/>
            <w:shd w:val="clear" w:color="auto" w:fill="auto"/>
            <w:noWrap/>
            <w:tcMar>
              <w:left w:w="14" w:type="dxa"/>
              <w:right w:w="14" w:type="dxa"/>
            </w:tcMar>
            <w:hideMark/>
          </w:tcPr>
          <w:p w14:paraId="772556C1" w14:textId="4C7FB830" w:rsidR="004D46AB" w:rsidRDefault="004D46AB" w:rsidP="009A57F6">
            <w:pPr>
              <w:rPr>
                <w:color w:val="000000"/>
                <w:sz w:val="22"/>
                <w:lang w:eastAsia="zh-CN"/>
              </w:rPr>
            </w:pPr>
            <w:r>
              <w:rPr>
                <w:color w:val="000000"/>
                <w:sz w:val="22"/>
                <w:lang w:eastAsia="zh-CN"/>
              </w:rPr>
              <w:t xml:space="preserve">   CAM: Understanding Narrative </w:t>
            </w:r>
          </w:p>
          <w:p w14:paraId="6E7E2A17" w14:textId="5AC9DABC" w:rsidR="004D46AB" w:rsidRPr="00AE1E0B" w:rsidRDefault="004D46AB" w:rsidP="009A57F6">
            <w:pPr>
              <w:rPr>
                <w:color w:val="000000"/>
                <w:sz w:val="22"/>
                <w:lang w:eastAsia="zh-CN"/>
              </w:rPr>
            </w:pPr>
            <w:r>
              <w:rPr>
                <w:color w:val="000000"/>
                <w:sz w:val="22"/>
                <w:lang w:eastAsia="zh-CN"/>
              </w:rPr>
              <w:t xml:space="preserve">   Text</w:t>
            </w:r>
          </w:p>
        </w:tc>
        <w:tc>
          <w:tcPr>
            <w:tcW w:w="769" w:type="dxa"/>
          </w:tcPr>
          <w:p w14:paraId="7921977C" w14:textId="77777777" w:rsidR="004D46AB" w:rsidRPr="004D46AB" w:rsidRDefault="004D46AB" w:rsidP="009A57F6">
            <w:pPr>
              <w:jc w:val="center"/>
              <w:rPr>
                <w:color w:val="000000"/>
                <w:sz w:val="22"/>
                <w:lang w:eastAsia="zh-TW"/>
              </w:rPr>
            </w:pPr>
            <w:r>
              <w:rPr>
                <w:rFonts w:hint="eastAsia"/>
                <w:color w:val="000000"/>
                <w:sz w:val="22"/>
                <w:lang w:eastAsia="zh-TW"/>
              </w:rPr>
              <w:t>0.15</w:t>
            </w:r>
          </w:p>
        </w:tc>
        <w:tc>
          <w:tcPr>
            <w:tcW w:w="767" w:type="dxa"/>
            <w:shd w:val="clear" w:color="auto" w:fill="auto"/>
            <w:noWrap/>
            <w:tcMar>
              <w:left w:w="14" w:type="dxa"/>
              <w:right w:w="14" w:type="dxa"/>
            </w:tcMar>
            <w:hideMark/>
          </w:tcPr>
          <w:p w14:paraId="18BD55E1" w14:textId="77777777" w:rsidR="004D46AB" w:rsidRPr="00B56AE8" w:rsidRDefault="004D46AB" w:rsidP="009A57F6">
            <w:pPr>
              <w:jc w:val="center"/>
              <w:rPr>
                <w:color w:val="000000"/>
                <w:sz w:val="22"/>
                <w:lang w:eastAsia="zh-CN"/>
              </w:rPr>
            </w:pPr>
            <w:r w:rsidRPr="00B56AE8">
              <w:rPr>
                <w:color w:val="000000"/>
                <w:sz w:val="22"/>
              </w:rPr>
              <w:t>-0.11</w:t>
            </w:r>
          </w:p>
        </w:tc>
        <w:tc>
          <w:tcPr>
            <w:tcW w:w="715" w:type="dxa"/>
            <w:shd w:val="clear" w:color="auto" w:fill="auto"/>
            <w:noWrap/>
            <w:tcMar>
              <w:left w:w="14" w:type="dxa"/>
              <w:right w:w="14" w:type="dxa"/>
            </w:tcMar>
            <w:hideMark/>
          </w:tcPr>
          <w:p w14:paraId="32944685" w14:textId="77777777" w:rsidR="004D46AB" w:rsidRPr="00B56AE8" w:rsidRDefault="004D46AB" w:rsidP="009A57F6">
            <w:pPr>
              <w:jc w:val="center"/>
              <w:rPr>
                <w:color w:val="000000"/>
                <w:sz w:val="22"/>
                <w:lang w:eastAsia="zh-CN"/>
              </w:rPr>
            </w:pPr>
            <w:r w:rsidRPr="00B56AE8">
              <w:rPr>
                <w:color w:val="000000"/>
                <w:sz w:val="22"/>
              </w:rPr>
              <w:t>-0.28</w:t>
            </w:r>
          </w:p>
        </w:tc>
        <w:tc>
          <w:tcPr>
            <w:tcW w:w="791" w:type="dxa"/>
            <w:shd w:val="clear" w:color="auto" w:fill="auto"/>
            <w:noWrap/>
            <w:tcMar>
              <w:left w:w="14" w:type="dxa"/>
              <w:right w:w="14" w:type="dxa"/>
            </w:tcMar>
            <w:hideMark/>
          </w:tcPr>
          <w:p w14:paraId="7D62357A" w14:textId="4733BE37" w:rsidR="004D46AB" w:rsidRPr="00B56AE8" w:rsidRDefault="7D5D9655" w:rsidP="7D5D9655">
            <w:pPr>
              <w:jc w:val="center"/>
              <w:rPr>
                <w:b/>
                <w:bCs/>
                <w:color w:val="000000"/>
                <w:sz w:val="22"/>
                <w:szCs w:val="22"/>
                <w:lang w:eastAsia="zh-CN"/>
              </w:rPr>
            </w:pPr>
            <w:r w:rsidRPr="7D5D9655">
              <w:rPr>
                <w:color w:val="000000" w:themeColor="text1"/>
                <w:sz w:val="22"/>
                <w:szCs w:val="22"/>
              </w:rPr>
              <w:t>.885</w:t>
            </w:r>
          </w:p>
        </w:tc>
        <w:tc>
          <w:tcPr>
            <w:tcW w:w="715" w:type="dxa"/>
            <w:shd w:val="clear" w:color="auto" w:fill="auto"/>
            <w:noWrap/>
            <w:tcMar>
              <w:left w:w="14" w:type="dxa"/>
              <w:right w:w="14" w:type="dxa"/>
            </w:tcMar>
            <w:hideMark/>
          </w:tcPr>
          <w:p w14:paraId="3BAA8F5E" w14:textId="77777777" w:rsidR="004D46AB" w:rsidRPr="00B56AE8" w:rsidRDefault="004D46AB" w:rsidP="009A57F6">
            <w:pPr>
              <w:jc w:val="center"/>
              <w:rPr>
                <w:b/>
                <w:bCs/>
                <w:color w:val="000000"/>
                <w:sz w:val="22"/>
                <w:lang w:eastAsia="zh-CN"/>
              </w:rPr>
            </w:pPr>
            <w:r w:rsidRPr="00B56AE8">
              <w:rPr>
                <w:color w:val="000000"/>
                <w:sz w:val="22"/>
              </w:rPr>
              <w:t>-0.06</w:t>
            </w:r>
          </w:p>
        </w:tc>
        <w:tc>
          <w:tcPr>
            <w:tcW w:w="271" w:type="dxa"/>
            <w:shd w:val="clear" w:color="auto" w:fill="auto"/>
            <w:noWrap/>
            <w:tcMar>
              <w:left w:w="14" w:type="dxa"/>
              <w:right w:w="14" w:type="dxa"/>
            </w:tcMar>
            <w:hideMark/>
          </w:tcPr>
          <w:p w14:paraId="194AE157" w14:textId="77777777" w:rsidR="004D46AB" w:rsidRPr="00B56AE8" w:rsidRDefault="004D46AB" w:rsidP="009A57F6">
            <w:pPr>
              <w:jc w:val="center"/>
              <w:rPr>
                <w:b/>
                <w:bCs/>
                <w:color w:val="000000"/>
                <w:sz w:val="22"/>
                <w:lang w:eastAsia="zh-CN"/>
              </w:rPr>
            </w:pPr>
          </w:p>
        </w:tc>
        <w:tc>
          <w:tcPr>
            <w:tcW w:w="720" w:type="dxa"/>
            <w:shd w:val="clear" w:color="auto" w:fill="auto"/>
            <w:noWrap/>
            <w:tcMar>
              <w:left w:w="14" w:type="dxa"/>
              <w:right w:w="14" w:type="dxa"/>
            </w:tcMar>
            <w:hideMark/>
          </w:tcPr>
          <w:p w14:paraId="68B3986D" w14:textId="77777777" w:rsidR="004D46AB" w:rsidRPr="00B56AE8" w:rsidRDefault="004D46AB" w:rsidP="009A57F6">
            <w:pPr>
              <w:jc w:val="center"/>
              <w:rPr>
                <w:color w:val="000000"/>
                <w:sz w:val="22"/>
                <w:lang w:eastAsia="zh-CN"/>
              </w:rPr>
            </w:pPr>
            <w:r w:rsidRPr="00B56AE8">
              <w:rPr>
                <w:color w:val="000000"/>
                <w:sz w:val="22"/>
              </w:rPr>
              <w:t>0.30</w:t>
            </w:r>
          </w:p>
        </w:tc>
        <w:tc>
          <w:tcPr>
            <w:tcW w:w="720" w:type="dxa"/>
            <w:shd w:val="clear" w:color="auto" w:fill="auto"/>
            <w:noWrap/>
            <w:tcMar>
              <w:left w:w="14" w:type="dxa"/>
              <w:right w:w="14" w:type="dxa"/>
            </w:tcMar>
            <w:hideMark/>
          </w:tcPr>
          <w:p w14:paraId="4CEB74EC" w14:textId="77777777" w:rsidR="004D46AB" w:rsidRPr="00B56AE8" w:rsidRDefault="004D46AB" w:rsidP="009A57F6">
            <w:pPr>
              <w:jc w:val="center"/>
              <w:rPr>
                <w:color w:val="000000"/>
                <w:sz w:val="22"/>
                <w:lang w:eastAsia="zh-CN"/>
              </w:rPr>
            </w:pPr>
            <w:r w:rsidRPr="00B56AE8">
              <w:rPr>
                <w:color w:val="000000"/>
                <w:sz w:val="22"/>
              </w:rPr>
              <w:t>0.84</w:t>
            </w:r>
          </w:p>
        </w:tc>
        <w:tc>
          <w:tcPr>
            <w:tcW w:w="742" w:type="dxa"/>
            <w:shd w:val="clear" w:color="auto" w:fill="auto"/>
            <w:noWrap/>
            <w:tcMar>
              <w:left w:w="14" w:type="dxa"/>
              <w:right w:w="14" w:type="dxa"/>
            </w:tcMar>
            <w:hideMark/>
          </w:tcPr>
          <w:p w14:paraId="7FF16E14" w14:textId="27151AE6" w:rsidR="004D46AB" w:rsidRPr="00B56AE8" w:rsidRDefault="7D5D9655" w:rsidP="7D5D9655">
            <w:pPr>
              <w:jc w:val="center"/>
              <w:rPr>
                <w:b/>
                <w:bCs/>
                <w:color w:val="000000"/>
                <w:sz w:val="22"/>
                <w:szCs w:val="22"/>
                <w:lang w:eastAsia="zh-CN"/>
              </w:rPr>
            </w:pPr>
            <w:r w:rsidRPr="7D5D9655">
              <w:rPr>
                <w:color w:val="000000" w:themeColor="text1"/>
                <w:sz w:val="22"/>
                <w:szCs w:val="22"/>
              </w:rPr>
              <w:t>.447</w:t>
            </w:r>
          </w:p>
        </w:tc>
        <w:tc>
          <w:tcPr>
            <w:tcW w:w="707" w:type="dxa"/>
            <w:shd w:val="clear" w:color="auto" w:fill="auto"/>
            <w:noWrap/>
            <w:tcMar>
              <w:left w:w="14" w:type="dxa"/>
              <w:right w:w="14" w:type="dxa"/>
            </w:tcMar>
            <w:hideMark/>
          </w:tcPr>
          <w:p w14:paraId="6C18E821" w14:textId="77777777" w:rsidR="004D46AB" w:rsidRPr="00B56AE8" w:rsidRDefault="004D46AB" w:rsidP="009A57F6">
            <w:pPr>
              <w:jc w:val="center"/>
              <w:rPr>
                <w:b/>
                <w:bCs/>
                <w:color w:val="000000"/>
                <w:sz w:val="22"/>
                <w:lang w:eastAsia="zh-CN"/>
              </w:rPr>
            </w:pPr>
            <w:r w:rsidRPr="00B56AE8">
              <w:rPr>
                <w:color w:val="000000"/>
                <w:sz w:val="22"/>
              </w:rPr>
              <w:t>0.16</w:t>
            </w:r>
          </w:p>
        </w:tc>
        <w:tc>
          <w:tcPr>
            <w:tcW w:w="236" w:type="dxa"/>
            <w:shd w:val="clear" w:color="auto" w:fill="auto"/>
            <w:noWrap/>
            <w:tcMar>
              <w:left w:w="14" w:type="dxa"/>
              <w:right w:w="14" w:type="dxa"/>
            </w:tcMar>
            <w:hideMark/>
          </w:tcPr>
          <w:p w14:paraId="128E255D" w14:textId="77777777" w:rsidR="004D46AB" w:rsidRPr="00B56AE8" w:rsidRDefault="004D46AB" w:rsidP="009A57F6">
            <w:pPr>
              <w:jc w:val="center"/>
              <w:rPr>
                <w:b/>
                <w:bCs/>
                <w:color w:val="000000"/>
                <w:sz w:val="22"/>
                <w:lang w:eastAsia="zh-CN"/>
              </w:rPr>
            </w:pPr>
          </w:p>
        </w:tc>
        <w:tc>
          <w:tcPr>
            <w:tcW w:w="752" w:type="dxa"/>
            <w:shd w:val="clear" w:color="auto" w:fill="auto"/>
            <w:noWrap/>
            <w:tcMar>
              <w:left w:w="14" w:type="dxa"/>
              <w:right w:w="14" w:type="dxa"/>
            </w:tcMar>
            <w:hideMark/>
          </w:tcPr>
          <w:p w14:paraId="723C1F7F" w14:textId="77777777" w:rsidR="004D46AB" w:rsidRPr="00B56AE8" w:rsidRDefault="004D46AB" w:rsidP="009A57F6">
            <w:pPr>
              <w:jc w:val="center"/>
              <w:rPr>
                <w:color w:val="000000"/>
                <w:sz w:val="22"/>
                <w:lang w:eastAsia="zh-CN"/>
              </w:rPr>
            </w:pPr>
            <w:r w:rsidRPr="00B56AE8">
              <w:rPr>
                <w:color w:val="000000"/>
                <w:sz w:val="22"/>
              </w:rPr>
              <w:t>0.41</w:t>
            </w:r>
          </w:p>
        </w:tc>
        <w:tc>
          <w:tcPr>
            <w:tcW w:w="752" w:type="dxa"/>
            <w:shd w:val="clear" w:color="auto" w:fill="auto"/>
            <w:noWrap/>
            <w:tcMar>
              <w:left w:w="14" w:type="dxa"/>
              <w:right w:w="14" w:type="dxa"/>
            </w:tcMar>
            <w:hideMark/>
          </w:tcPr>
          <w:p w14:paraId="07914C9E" w14:textId="77777777" w:rsidR="004D46AB" w:rsidRPr="00B56AE8" w:rsidRDefault="004D46AB" w:rsidP="009A57F6">
            <w:pPr>
              <w:jc w:val="center"/>
              <w:rPr>
                <w:color w:val="000000"/>
                <w:sz w:val="22"/>
                <w:lang w:eastAsia="zh-CN"/>
              </w:rPr>
            </w:pPr>
            <w:r w:rsidRPr="00B56AE8">
              <w:rPr>
                <w:color w:val="000000"/>
                <w:sz w:val="22"/>
              </w:rPr>
              <w:t>1.12</w:t>
            </w:r>
          </w:p>
        </w:tc>
        <w:tc>
          <w:tcPr>
            <w:tcW w:w="752" w:type="dxa"/>
            <w:shd w:val="clear" w:color="auto" w:fill="auto"/>
            <w:noWrap/>
            <w:tcMar>
              <w:left w:w="14" w:type="dxa"/>
              <w:right w:w="14" w:type="dxa"/>
            </w:tcMar>
            <w:hideMark/>
          </w:tcPr>
          <w:p w14:paraId="6C34F814" w14:textId="6FB5B801" w:rsidR="004D46AB" w:rsidRPr="00B56AE8" w:rsidRDefault="7D5D9655" w:rsidP="7D5D9655">
            <w:pPr>
              <w:jc w:val="center"/>
              <w:rPr>
                <w:color w:val="000000"/>
                <w:sz w:val="22"/>
                <w:szCs w:val="22"/>
              </w:rPr>
            </w:pPr>
            <w:r w:rsidRPr="7D5D9655">
              <w:rPr>
                <w:color w:val="000000" w:themeColor="text1"/>
                <w:sz w:val="22"/>
                <w:szCs w:val="22"/>
              </w:rPr>
              <w:t>.526</w:t>
            </w:r>
          </w:p>
        </w:tc>
        <w:tc>
          <w:tcPr>
            <w:tcW w:w="676" w:type="dxa"/>
            <w:shd w:val="clear" w:color="auto" w:fill="auto"/>
            <w:noWrap/>
            <w:tcMar>
              <w:left w:w="14" w:type="dxa"/>
              <w:right w:w="14" w:type="dxa"/>
            </w:tcMar>
            <w:hideMark/>
          </w:tcPr>
          <w:p w14:paraId="471DF753" w14:textId="77777777" w:rsidR="004D46AB" w:rsidRPr="00B56AE8" w:rsidRDefault="004D46AB" w:rsidP="009A57F6">
            <w:pPr>
              <w:jc w:val="center"/>
              <w:rPr>
                <w:bCs/>
                <w:color w:val="000000"/>
                <w:sz w:val="22"/>
                <w:lang w:eastAsia="zh-CN"/>
              </w:rPr>
            </w:pPr>
            <w:r w:rsidRPr="00B56AE8">
              <w:rPr>
                <w:color w:val="000000"/>
                <w:sz w:val="22"/>
              </w:rPr>
              <w:t>0.22</w:t>
            </w:r>
          </w:p>
        </w:tc>
      </w:tr>
      <w:tr w:rsidR="004D46AB" w:rsidRPr="00B56AE8" w14:paraId="6F4D3E06" w14:textId="77777777" w:rsidTr="7D5D9655">
        <w:trPr>
          <w:trHeight w:val="310"/>
        </w:trPr>
        <w:tc>
          <w:tcPr>
            <w:tcW w:w="3022" w:type="dxa"/>
            <w:shd w:val="clear" w:color="auto" w:fill="auto"/>
            <w:noWrap/>
            <w:tcMar>
              <w:left w:w="14" w:type="dxa"/>
              <w:right w:w="14" w:type="dxa"/>
            </w:tcMar>
            <w:hideMark/>
          </w:tcPr>
          <w:p w14:paraId="7256DEBD" w14:textId="0CD93B36" w:rsidR="004D46AB" w:rsidRPr="00AE1E0B" w:rsidRDefault="004D46AB" w:rsidP="009A57F6">
            <w:pPr>
              <w:rPr>
                <w:color w:val="000000"/>
                <w:sz w:val="22"/>
                <w:lang w:eastAsia="zh-CN"/>
              </w:rPr>
            </w:pPr>
            <w:r>
              <w:rPr>
                <w:color w:val="000000"/>
                <w:sz w:val="22"/>
                <w:lang w:eastAsia="zh-CN"/>
              </w:rPr>
              <w:t xml:space="preserve">   CAM: Story Grammar</w:t>
            </w:r>
          </w:p>
        </w:tc>
        <w:tc>
          <w:tcPr>
            <w:tcW w:w="769" w:type="dxa"/>
          </w:tcPr>
          <w:p w14:paraId="09ABDDBE" w14:textId="77777777" w:rsidR="004D46AB" w:rsidRPr="004D46AB" w:rsidRDefault="004D46AB" w:rsidP="009A57F6">
            <w:pPr>
              <w:jc w:val="center"/>
              <w:rPr>
                <w:color w:val="000000"/>
                <w:sz w:val="22"/>
                <w:lang w:eastAsia="zh-TW"/>
              </w:rPr>
            </w:pPr>
            <w:r>
              <w:rPr>
                <w:rFonts w:hint="eastAsia"/>
                <w:color w:val="000000"/>
                <w:sz w:val="22"/>
                <w:lang w:eastAsia="zh-TW"/>
              </w:rPr>
              <w:t>0.10</w:t>
            </w:r>
          </w:p>
        </w:tc>
        <w:tc>
          <w:tcPr>
            <w:tcW w:w="767" w:type="dxa"/>
            <w:shd w:val="clear" w:color="auto" w:fill="auto"/>
            <w:noWrap/>
            <w:tcMar>
              <w:left w:w="14" w:type="dxa"/>
              <w:right w:w="14" w:type="dxa"/>
            </w:tcMar>
            <w:hideMark/>
          </w:tcPr>
          <w:p w14:paraId="216676DA" w14:textId="77777777" w:rsidR="004D46AB" w:rsidRPr="00B56AE8" w:rsidRDefault="004D46AB" w:rsidP="009A57F6">
            <w:pPr>
              <w:jc w:val="center"/>
              <w:rPr>
                <w:color w:val="000000"/>
                <w:sz w:val="22"/>
                <w:lang w:eastAsia="zh-CN"/>
              </w:rPr>
            </w:pPr>
            <w:r w:rsidRPr="00B56AE8">
              <w:rPr>
                <w:color w:val="000000"/>
                <w:sz w:val="22"/>
              </w:rPr>
              <w:t>0.42</w:t>
            </w:r>
          </w:p>
        </w:tc>
        <w:tc>
          <w:tcPr>
            <w:tcW w:w="715" w:type="dxa"/>
            <w:shd w:val="clear" w:color="auto" w:fill="auto"/>
            <w:noWrap/>
            <w:tcMar>
              <w:left w:w="14" w:type="dxa"/>
              <w:right w:w="14" w:type="dxa"/>
            </w:tcMar>
            <w:hideMark/>
          </w:tcPr>
          <w:p w14:paraId="72EA3ED7" w14:textId="77777777" w:rsidR="004D46AB" w:rsidRPr="00B56AE8" w:rsidRDefault="004D46AB" w:rsidP="009A57F6">
            <w:pPr>
              <w:jc w:val="center"/>
              <w:rPr>
                <w:color w:val="000000"/>
                <w:sz w:val="22"/>
                <w:lang w:eastAsia="zh-CN"/>
              </w:rPr>
            </w:pPr>
            <w:r w:rsidRPr="00B56AE8">
              <w:rPr>
                <w:color w:val="000000"/>
                <w:sz w:val="22"/>
              </w:rPr>
              <w:t>0.21</w:t>
            </w:r>
          </w:p>
        </w:tc>
        <w:tc>
          <w:tcPr>
            <w:tcW w:w="791" w:type="dxa"/>
            <w:shd w:val="clear" w:color="auto" w:fill="auto"/>
            <w:noWrap/>
            <w:tcMar>
              <w:left w:w="14" w:type="dxa"/>
              <w:right w:w="14" w:type="dxa"/>
            </w:tcMar>
            <w:hideMark/>
          </w:tcPr>
          <w:p w14:paraId="1F79C068" w14:textId="2960DF06" w:rsidR="004D46AB" w:rsidRPr="00B56AE8" w:rsidRDefault="7D5D9655" w:rsidP="7D5D9655">
            <w:pPr>
              <w:jc w:val="center"/>
              <w:rPr>
                <w:color w:val="000000"/>
                <w:sz w:val="22"/>
                <w:szCs w:val="22"/>
                <w:lang w:eastAsia="zh-CN"/>
              </w:rPr>
            </w:pPr>
            <w:r w:rsidRPr="7D5D9655">
              <w:rPr>
                <w:color w:val="000000" w:themeColor="text1"/>
                <w:sz w:val="22"/>
                <w:szCs w:val="22"/>
              </w:rPr>
              <w:t>.885</w:t>
            </w:r>
          </w:p>
        </w:tc>
        <w:tc>
          <w:tcPr>
            <w:tcW w:w="715" w:type="dxa"/>
            <w:shd w:val="clear" w:color="auto" w:fill="auto"/>
            <w:noWrap/>
            <w:tcMar>
              <w:left w:w="14" w:type="dxa"/>
              <w:right w:w="14" w:type="dxa"/>
            </w:tcMar>
            <w:hideMark/>
          </w:tcPr>
          <w:p w14:paraId="1CD72AD4" w14:textId="77777777" w:rsidR="004D46AB" w:rsidRPr="00B56AE8" w:rsidRDefault="004D46AB" w:rsidP="009A57F6">
            <w:pPr>
              <w:jc w:val="center"/>
              <w:rPr>
                <w:color w:val="000000"/>
                <w:sz w:val="22"/>
                <w:lang w:eastAsia="zh-CN"/>
              </w:rPr>
            </w:pPr>
            <w:r w:rsidRPr="00B56AE8">
              <w:rPr>
                <w:color w:val="000000"/>
                <w:sz w:val="22"/>
              </w:rPr>
              <w:t>0.03</w:t>
            </w:r>
          </w:p>
        </w:tc>
        <w:tc>
          <w:tcPr>
            <w:tcW w:w="271" w:type="dxa"/>
            <w:shd w:val="clear" w:color="auto" w:fill="auto"/>
            <w:noWrap/>
            <w:tcMar>
              <w:left w:w="14" w:type="dxa"/>
              <w:right w:w="14" w:type="dxa"/>
            </w:tcMar>
            <w:hideMark/>
          </w:tcPr>
          <w:p w14:paraId="0592C0B7" w14:textId="77777777" w:rsidR="004D46AB" w:rsidRPr="00B56AE8" w:rsidRDefault="004D46AB" w:rsidP="009A57F6">
            <w:pPr>
              <w:jc w:val="center"/>
              <w:rPr>
                <w:color w:val="000000"/>
                <w:sz w:val="22"/>
                <w:lang w:eastAsia="zh-CN"/>
              </w:rPr>
            </w:pPr>
          </w:p>
        </w:tc>
        <w:tc>
          <w:tcPr>
            <w:tcW w:w="720" w:type="dxa"/>
            <w:shd w:val="clear" w:color="auto" w:fill="auto"/>
            <w:noWrap/>
            <w:tcMar>
              <w:left w:w="14" w:type="dxa"/>
              <w:right w:w="14" w:type="dxa"/>
            </w:tcMar>
            <w:hideMark/>
          </w:tcPr>
          <w:p w14:paraId="69F7DAB6" w14:textId="77777777" w:rsidR="004D46AB" w:rsidRPr="00B56AE8" w:rsidRDefault="004D46AB" w:rsidP="009A57F6">
            <w:pPr>
              <w:jc w:val="center"/>
              <w:rPr>
                <w:color w:val="000000"/>
                <w:sz w:val="22"/>
                <w:lang w:eastAsia="zh-CN"/>
              </w:rPr>
            </w:pPr>
            <w:r w:rsidRPr="00B56AE8">
              <w:rPr>
                <w:color w:val="000000"/>
                <w:sz w:val="22"/>
              </w:rPr>
              <w:t>0.88</w:t>
            </w:r>
          </w:p>
        </w:tc>
        <w:tc>
          <w:tcPr>
            <w:tcW w:w="720" w:type="dxa"/>
            <w:shd w:val="clear" w:color="auto" w:fill="auto"/>
            <w:noWrap/>
            <w:tcMar>
              <w:left w:w="14" w:type="dxa"/>
              <w:right w:w="14" w:type="dxa"/>
            </w:tcMar>
            <w:hideMark/>
          </w:tcPr>
          <w:p w14:paraId="648E54BA" w14:textId="77777777" w:rsidR="004D46AB" w:rsidRPr="00B56AE8" w:rsidRDefault="004D46AB" w:rsidP="009A57F6">
            <w:pPr>
              <w:jc w:val="center"/>
              <w:rPr>
                <w:color w:val="000000"/>
                <w:sz w:val="22"/>
                <w:lang w:eastAsia="zh-CN"/>
              </w:rPr>
            </w:pPr>
            <w:r w:rsidRPr="00B56AE8">
              <w:rPr>
                <w:color w:val="000000"/>
                <w:sz w:val="22"/>
              </w:rPr>
              <w:t>0.51</w:t>
            </w:r>
          </w:p>
        </w:tc>
        <w:tc>
          <w:tcPr>
            <w:tcW w:w="742" w:type="dxa"/>
            <w:shd w:val="clear" w:color="auto" w:fill="auto"/>
            <w:noWrap/>
            <w:tcMar>
              <w:left w:w="14" w:type="dxa"/>
              <w:right w:w="14" w:type="dxa"/>
            </w:tcMar>
            <w:hideMark/>
          </w:tcPr>
          <w:p w14:paraId="435550E4" w14:textId="77777777" w:rsidR="004D46AB" w:rsidRPr="00B56AE8" w:rsidRDefault="004D46AB" w:rsidP="009A57F6">
            <w:pPr>
              <w:jc w:val="center"/>
              <w:rPr>
                <w:color w:val="000000"/>
                <w:sz w:val="22"/>
                <w:lang w:eastAsia="zh-CN"/>
              </w:rPr>
            </w:pPr>
            <w:r w:rsidRPr="00B56AE8">
              <w:rPr>
                <w:color w:val="000000"/>
                <w:sz w:val="22"/>
              </w:rPr>
              <w:t>.612</w:t>
            </w:r>
          </w:p>
        </w:tc>
        <w:tc>
          <w:tcPr>
            <w:tcW w:w="707" w:type="dxa"/>
            <w:shd w:val="clear" w:color="auto" w:fill="auto"/>
            <w:noWrap/>
            <w:tcMar>
              <w:left w:w="14" w:type="dxa"/>
              <w:right w:w="14" w:type="dxa"/>
            </w:tcMar>
            <w:hideMark/>
          </w:tcPr>
          <w:p w14:paraId="3B0D1531" w14:textId="77777777" w:rsidR="004D46AB" w:rsidRPr="00B56AE8" w:rsidRDefault="004D46AB" w:rsidP="009A57F6">
            <w:pPr>
              <w:jc w:val="center"/>
              <w:rPr>
                <w:color w:val="000000"/>
                <w:sz w:val="22"/>
                <w:lang w:eastAsia="zh-CN"/>
              </w:rPr>
            </w:pPr>
            <w:r w:rsidRPr="00B56AE8">
              <w:rPr>
                <w:color w:val="000000"/>
                <w:sz w:val="22"/>
              </w:rPr>
              <w:t>0.07</w:t>
            </w:r>
          </w:p>
        </w:tc>
        <w:tc>
          <w:tcPr>
            <w:tcW w:w="236" w:type="dxa"/>
            <w:shd w:val="clear" w:color="auto" w:fill="auto"/>
            <w:noWrap/>
            <w:tcMar>
              <w:left w:w="14" w:type="dxa"/>
              <w:right w:w="14" w:type="dxa"/>
            </w:tcMar>
            <w:hideMark/>
          </w:tcPr>
          <w:p w14:paraId="7FF2D4E2" w14:textId="77777777" w:rsidR="004D46AB" w:rsidRPr="00B56AE8" w:rsidRDefault="004D46AB" w:rsidP="009A57F6">
            <w:pPr>
              <w:jc w:val="center"/>
              <w:rPr>
                <w:color w:val="000000"/>
                <w:sz w:val="22"/>
                <w:lang w:eastAsia="zh-CN"/>
              </w:rPr>
            </w:pPr>
          </w:p>
        </w:tc>
        <w:tc>
          <w:tcPr>
            <w:tcW w:w="752" w:type="dxa"/>
            <w:shd w:val="clear" w:color="auto" w:fill="auto"/>
            <w:noWrap/>
            <w:tcMar>
              <w:left w:w="14" w:type="dxa"/>
              <w:right w:w="14" w:type="dxa"/>
            </w:tcMar>
            <w:hideMark/>
          </w:tcPr>
          <w:p w14:paraId="21DDEB5F" w14:textId="5856157E" w:rsidR="004D46AB" w:rsidRPr="00B56AE8" w:rsidRDefault="004D46AB" w:rsidP="009A57F6">
            <w:pPr>
              <w:jc w:val="center"/>
              <w:rPr>
                <w:color w:val="000000"/>
                <w:sz w:val="22"/>
                <w:lang w:eastAsia="zh-CN"/>
              </w:rPr>
            </w:pPr>
            <w:r w:rsidRPr="00B56AE8">
              <w:rPr>
                <w:color w:val="000000"/>
                <w:sz w:val="22"/>
              </w:rPr>
              <w:t>0.</w:t>
            </w:r>
            <w:r w:rsidR="002F68DE" w:rsidRPr="00B56AE8">
              <w:rPr>
                <w:color w:val="000000"/>
                <w:sz w:val="22"/>
              </w:rPr>
              <w:t>45</w:t>
            </w:r>
            <w:r w:rsidR="002F68DE">
              <w:rPr>
                <w:color w:val="000000"/>
                <w:sz w:val="22"/>
                <w:vertAlign w:val="superscript"/>
              </w:rPr>
              <w:t>b</w:t>
            </w:r>
          </w:p>
        </w:tc>
        <w:tc>
          <w:tcPr>
            <w:tcW w:w="752" w:type="dxa"/>
            <w:shd w:val="clear" w:color="auto" w:fill="auto"/>
            <w:noWrap/>
            <w:tcMar>
              <w:left w:w="14" w:type="dxa"/>
              <w:right w:w="14" w:type="dxa"/>
            </w:tcMar>
            <w:hideMark/>
          </w:tcPr>
          <w:p w14:paraId="599B6C5C" w14:textId="77777777" w:rsidR="004D46AB" w:rsidRPr="00B56AE8" w:rsidRDefault="004D46AB" w:rsidP="009A57F6">
            <w:pPr>
              <w:jc w:val="center"/>
              <w:rPr>
                <w:color w:val="000000"/>
                <w:sz w:val="22"/>
                <w:lang w:eastAsia="zh-CN"/>
              </w:rPr>
            </w:pPr>
            <w:r w:rsidRPr="00B56AE8">
              <w:rPr>
                <w:color w:val="000000"/>
                <w:sz w:val="22"/>
              </w:rPr>
              <w:t>0.26</w:t>
            </w:r>
          </w:p>
        </w:tc>
        <w:tc>
          <w:tcPr>
            <w:tcW w:w="752" w:type="dxa"/>
            <w:shd w:val="clear" w:color="auto" w:fill="auto"/>
            <w:noWrap/>
            <w:tcMar>
              <w:left w:w="14" w:type="dxa"/>
              <w:right w:w="14" w:type="dxa"/>
            </w:tcMar>
            <w:hideMark/>
          </w:tcPr>
          <w:p w14:paraId="3A98DEE3" w14:textId="77777777" w:rsidR="004D46AB" w:rsidRPr="00B56AE8" w:rsidRDefault="004D46AB" w:rsidP="009A57F6">
            <w:pPr>
              <w:jc w:val="center"/>
              <w:rPr>
                <w:color w:val="000000"/>
                <w:sz w:val="22"/>
                <w:lang w:eastAsia="zh-CN"/>
              </w:rPr>
            </w:pPr>
            <w:r w:rsidRPr="00B56AE8">
              <w:rPr>
                <w:color w:val="000000"/>
                <w:sz w:val="22"/>
              </w:rPr>
              <w:t>.796</w:t>
            </w:r>
          </w:p>
        </w:tc>
        <w:tc>
          <w:tcPr>
            <w:tcW w:w="676" w:type="dxa"/>
            <w:shd w:val="clear" w:color="auto" w:fill="auto"/>
            <w:noWrap/>
            <w:tcMar>
              <w:left w:w="14" w:type="dxa"/>
              <w:right w:w="14" w:type="dxa"/>
            </w:tcMar>
            <w:hideMark/>
          </w:tcPr>
          <w:p w14:paraId="15AB7FA9" w14:textId="77777777" w:rsidR="004D46AB" w:rsidRPr="00B56AE8" w:rsidRDefault="004D46AB" w:rsidP="009A57F6">
            <w:pPr>
              <w:jc w:val="center"/>
              <w:rPr>
                <w:color w:val="000000"/>
                <w:sz w:val="22"/>
                <w:lang w:eastAsia="zh-CN"/>
              </w:rPr>
            </w:pPr>
            <w:r w:rsidRPr="00B56AE8">
              <w:rPr>
                <w:color w:val="000000"/>
                <w:sz w:val="22"/>
              </w:rPr>
              <w:t>0.03</w:t>
            </w:r>
          </w:p>
        </w:tc>
      </w:tr>
      <w:tr w:rsidR="004D46AB" w:rsidRPr="00B56AE8" w14:paraId="16655261" w14:textId="77777777" w:rsidTr="7D5D9655">
        <w:trPr>
          <w:trHeight w:val="310"/>
        </w:trPr>
        <w:tc>
          <w:tcPr>
            <w:tcW w:w="3022" w:type="dxa"/>
            <w:shd w:val="clear" w:color="auto" w:fill="auto"/>
            <w:noWrap/>
            <w:tcMar>
              <w:left w:w="14" w:type="dxa"/>
              <w:right w:w="14" w:type="dxa"/>
            </w:tcMar>
            <w:hideMark/>
          </w:tcPr>
          <w:p w14:paraId="01515EE6" w14:textId="04C14317" w:rsidR="004D46AB" w:rsidRDefault="004D46AB" w:rsidP="009A57F6">
            <w:pPr>
              <w:rPr>
                <w:color w:val="000000"/>
                <w:sz w:val="22"/>
                <w:lang w:eastAsia="zh-CN"/>
              </w:rPr>
            </w:pPr>
            <w:r>
              <w:rPr>
                <w:color w:val="000000"/>
                <w:sz w:val="22"/>
                <w:lang w:eastAsia="zh-CN"/>
              </w:rPr>
              <w:t xml:space="preserve">   CAM: Understanding </w:t>
            </w:r>
          </w:p>
          <w:p w14:paraId="29B254A1" w14:textId="05376CE0" w:rsidR="004D46AB" w:rsidRPr="00AE1E0B" w:rsidRDefault="004D46AB" w:rsidP="009A57F6">
            <w:pPr>
              <w:rPr>
                <w:color w:val="000000"/>
                <w:sz w:val="22"/>
                <w:lang w:eastAsia="zh-CN"/>
              </w:rPr>
            </w:pPr>
            <w:r>
              <w:rPr>
                <w:color w:val="000000"/>
                <w:sz w:val="22"/>
                <w:lang w:eastAsia="zh-CN"/>
              </w:rPr>
              <w:t xml:space="preserve">   Expository Text</w:t>
            </w:r>
          </w:p>
        </w:tc>
        <w:tc>
          <w:tcPr>
            <w:tcW w:w="769" w:type="dxa"/>
          </w:tcPr>
          <w:p w14:paraId="39656B5F" w14:textId="77777777" w:rsidR="004D46AB" w:rsidRPr="004D46AB" w:rsidRDefault="004D46AB" w:rsidP="009A57F6">
            <w:pPr>
              <w:jc w:val="center"/>
              <w:rPr>
                <w:color w:val="000000"/>
                <w:sz w:val="22"/>
                <w:lang w:eastAsia="zh-TW"/>
              </w:rPr>
            </w:pPr>
            <w:r>
              <w:rPr>
                <w:rFonts w:hint="eastAsia"/>
                <w:color w:val="000000"/>
                <w:sz w:val="22"/>
                <w:lang w:eastAsia="zh-TW"/>
              </w:rPr>
              <w:t>0.19</w:t>
            </w:r>
          </w:p>
        </w:tc>
        <w:tc>
          <w:tcPr>
            <w:tcW w:w="767" w:type="dxa"/>
            <w:shd w:val="clear" w:color="auto" w:fill="auto"/>
            <w:noWrap/>
            <w:tcMar>
              <w:left w:w="14" w:type="dxa"/>
              <w:right w:w="14" w:type="dxa"/>
            </w:tcMar>
            <w:hideMark/>
          </w:tcPr>
          <w:p w14:paraId="02D4FA6A" w14:textId="77777777" w:rsidR="004D46AB" w:rsidRPr="00B56AE8" w:rsidRDefault="004D46AB" w:rsidP="009A57F6">
            <w:pPr>
              <w:jc w:val="center"/>
              <w:rPr>
                <w:color w:val="000000"/>
                <w:sz w:val="22"/>
                <w:lang w:eastAsia="zh-CN"/>
              </w:rPr>
            </w:pPr>
            <w:r w:rsidRPr="00B56AE8">
              <w:rPr>
                <w:color w:val="000000"/>
                <w:sz w:val="22"/>
              </w:rPr>
              <w:t>0.60</w:t>
            </w:r>
          </w:p>
        </w:tc>
        <w:tc>
          <w:tcPr>
            <w:tcW w:w="715" w:type="dxa"/>
            <w:shd w:val="clear" w:color="auto" w:fill="auto"/>
            <w:noWrap/>
            <w:tcMar>
              <w:left w:w="14" w:type="dxa"/>
              <w:right w:w="14" w:type="dxa"/>
            </w:tcMar>
            <w:hideMark/>
          </w:tcPr>
          <w:p w14:paraId="3F9756AD" w14:textId="77777777" w:rsidR="004D46AB" w:rsidRPr="00B56AE8" w:rsidRDefault="004D46AB" w:rsidP="009A57F6">
            <w:pPr>
              <w:jc w:val="center"/>
              <w:rPr>
                <w:color w:val="000000"/>
                <w:sz w:val="22"/>
                <w:lang w:eastAsia="zh-CN"/>
              </w:rPr>
            </w:pPr>
            <w:r w:rsidRPr="00B56AE8">
              <w:rPr>
                <w:color w:val="000000"/>
                <w:sz w:val="22"/>
              </w:rPr>
              <w:t>1.99</w:t>
            </w:r>
          </w:p>
        </w:tc>
        <w:tc>
          <w:tcPr>
            <w:tcW w:w="791" w:type="dxa"/>
            <w:shd w:val="clear" w:color="auto" w:fill="auto"/>
            <w:noWrap/>
            <w:tcMar>
              <w:left w:w="14" w:type="dxa"/>
              <w:right w:w="14" w:type="dxa"/>
            </w:tcMar>
            <w:hideMark/>
          </w:tcPr>
          <w:p w14:paraId="2BE4FE19" w14:textId="79836AD8" w:rsidR="004D46AB" w:rsidRPr="00E55C68" w:rsidRDefault="7D5D9655" w:rsidP="7D5D9655">
            <w:pPr>
              <w:jc w:val="center"/>
              <w:rPr>
                <w:b/>
                <w:bCs/>
                <w:color w:val="000000"/>
                <w:sz w:val="22"/>
                <w:szCs w:val="22"/>
                <w:lang w:eastAsia="zh-CN"/>
              </w:rPr>
            </w:pPr>
            <w:r w:rsidRPr="7D5D9655">
              <w:rPr>
                <w:b/>
                <w:bCs/>
                <w:color w:val="000000" w:themeColor="text1"/>
                <w:sz w:val="22"/>
                <w:szCs w:val="22"/>
              </w:rPr>
              <w:t>.</w:t>
            </w:r>
            <w:r w:rsidRPr="00503269">
              <w:rPr>
                <w:color w:val="000000" w:themeColor="text1"/>
                <w:sz w:val="22"/>
                <w:szCs w:val="22"/>
              </w:rPr>
              <w:t>115</w:t>
            </w:r>
          </w:p>
        </w:tc>
        <w:tc>
          <w:tcPr>
            <w:tcW w:w="715" w:type="dxa"/>
            <w:shd w:val="clear" w:color="auto" w:fill="auto"/>
            <w:noWrap/>
            <w:tcMar>
              <w:left w:w="14" w:type="dxa"/>
              <w:right w:w="14" w:type="dxa"/>
            </w:tcMar>
            <w:hideMark/>
          </w:tcPr>
          <w:p w14:paraId="0AF4C7FF" w14:textId="77777777" w:rsidR="004D46AB" w:rsidRPr="00B56AE8" w:rsidRDefault="7D5D9655" w:rsidP="7D5D9655">
            <w:pPr>
              <w:jc w:val="center"/>
              <w:rPr>
                <w:color w:val="000000"/>
                <w:sz w:val="22"/>
                <w:szCs w:val="22"/>
                <w:lang w:eastAsia="zh-CN"/>
              </w:rPr>
            </w:pPr>
            <w:r w:rsidRPr="00503269">
              <w:rPr>
                <w:color w:val="000000" w:themeColor="text1"/>
                <w:sz w:val="22"/>
                <w:szCs w:val="22"/>
              </w:rPr>
              <w:t>0.34</w:t>
            </w:r>
          </w:p>
        </w:tc>
        <w:tc>
          <w:tcPr>
            <w:tcW w:w="271" w:type="dxa"/>
            <w:shd w:val="clear" w:color="auto" w:fill="auto"/>
            <w:noWrap/>
            <w:tcMar>
              <w:left w:w="14" w:type="dxa"/>
              <w:right w:w="14" w:type="dxa"/>
            </w:tcMar>
            <w:hideMark/>
          </w:tcPr>
          <w:p w14:paraId="6BA93CFA" w14:textId="77777777" w:rsidR="004D46AB" w:rsidRPr="00B56AE8" w:rsidRDefault="004D46AB" w:rsidP="009A57F6">
            <w:pPr>
              <w:jc w:val="center"/>
              <w:rPr>
                <w:color w:val="000000"/>
                <w:sz w:val="22"/>
                <w:lang w:eastAsia="zh-CN"/>
              </w:rPr>
            </w:pPr>
          </w:p>
        </w:tc>
        <w:tc>
          <w:tcPr>
            <w:tcW w:w="720" w:type="dxa"/>
            <w:shd w:val="clear" w:color="auto" w:fill="auto"/>
            <w:noWrap/>
            <w:tcMar>
              <w:left w:w="14" w:type="dxa"/>
              <w:right w:w="14" w:type="dxa"/>
            </w:tcMar>
            <w:hideMark/>
          </w:tcPr>
          <w:p w14:paraId="56953DA0" w14:textId="77777777" w:rsidR="004D46AB" w:rsidRPr="00B56AE8" w:rsidRDefault="004D46AB" w:rsidP="009A57F6">
            <w:pPr>
              <w:jc w:val="center"/>
              <w:rPr>
                <w:color w:val="000000"/>
                <w:sz w:val="22"/>
                <w:lang w:eastAsia="zh-CN"/>
              </w:rPr>
            </w:pPr>
            <w:r w:rsidRPr="00B56AE8">
              <w:rPr>
                <w:color w:val="000000"/>
                <w:sz w:val="22"/>
              </w:rPr>
              <w:t>0.37</w:t>
            </w:r>
          </w:p>
        </w:tc>
        <w:tc>
          <w:tcPr>
            <w:tcW w:w="720" w:type="dxa"/>
            <w:shd w:val="clear" w:color="auto" w:fill="auto"/>
            <w:noWrap/>
            <w:tcMar>
              <w:left w:w="14" w:type="dxa"/>
              <w:right w:w="14" w:type="dxa"/>
            </w:tcMar>
            <w:hideMark/>
          </w:tcPr>
          <w:p w14:paraId="366A183D" w14:textId="77777777" w:rsidR="004D46AB" w:rsidRPr="00B56AE8" w:rsidRDefault="004D46AB" w:rsidP="009A57F6">
            <w:pPr>
              <w:jc w:val="center"/>
              <w:rPr>
                <w:color w:val="000000"/>
                <w:sz w:val="22"/>
                <w:lang w:eastAsia="zh-CN"/>
              </w:rPr>
            </w:pPr>
            <w:r w:rsidRPr="00B56AE8">
              <w:rPr>
                <w:color w:val="000000"/>
                <w:sz w:val="22"/>
              </w:rPr>
              <w:t>1.30</w:t>
            </w:r>
          </w:p>
        </w:tc>
        <w:tc>
          <w:tcPr>
            <w:tcW w:w="742" w:type="dxa"/>
            <w:shd w:val="clear" w:color="auto" w:fill="auto"/>
            <w:noWrap/>
            <w:tcMar>
              <w:left w:w="14" w:type="dxa"/>
              <w:right w:w="14" w:type="dxa"/>
            </w:tcMar>
            <w:hideMark/>
          </w:tcPr>
          <w:p w14:paraId="1F30B254" w14:textId="41A6EC23" w:rsidR="004D46AB" w:rsidRPr="00B56AE8" w:rsidRDefault="7D5D9655" w:rsidP="7D5D9655">
            <w:pPr>
              <w:jc w:val="center"/>
              <w:rPr>
                <w:color w:val="000000"/>
                <w:sz w:val="22"/>
                <w:szCs w:val="22"/>
                <w:lang w:eastAsia="zh-CN"/>
              </w:rPr>
            </w:pPr>
            <w:r w:rsidRPr="7D5D9655">
              <w:rPr>
                <w:color w:val="000000" w:themeColor="text1"/>
                <w:sz w:val="22"/>
                <w:szCs w:val="22"/>
              </w:rPr>
              <w:t>.320</w:t>
            </w:r>
          </w:p>
        </w:tc>
        <w:tc>
          <w:tcPr>
            <w:tcW w:w="707" w:type="dxa"/>
            <w:shd w:val="clear" w:color="auto" w:fill="auto"/>
            <w:noWrap/>
            <w:tcMar>
              <w:left w:w="14" w:type="dxa"/>
              <w:right w:w="14" w:type="dxa"/>
            </w:tcMar>
            <w:hideMark/>
          </w:tcPr>
          <w:p w14:paraId="2A361603" w14:textId="77777777" w:rsidR="004D46AB" w:rsidRPr="00B56AE8" w:rsidRDefault="004D46AB" w:rsidP="009A57F6">
            <w:pPr>
              <w:jc w:val="center"/>
              <w:rPr>
                <w:color w:val="000000"/>
                <w:sz w:val="22"/>
                <w:lang w:eastAsia="zh-CN"/>
              </w:rPr>
            </w:pPr>
            <w:r w:rsidRPr="00B56AE8">
              <w:rPr>
                <w:color w:val="000000"/>
                <w:sz w:val="22"/>
              </w:rPr>
              <w:t>0.21</w:t>
            </w:r>
          </w:p>
        </w:tc>
        <w:tc>
          <w:tcPr>
            <w:tcW w:w="236" w:type="dxa"/>
            <w:shd w:val="clear" w:color="auto" w:fill="auto"/>
            <w:noWrap/>
            <w:tcMar>
              <w:left w:w="14" w:type="dxa"/>
              <w:right w:w="14" w:type="dxa"/>
            </w:tcMar>
            <w:hideMark/>
          </w:tcPr>
          <w:p w14:paraId="77F72E3A" w14:textId="77777777" w:rsidR="004D46AB" w:rsidRPr="00B56AE8" w:rsidRDefault="004D46AB" w:rsidP="009A57F6">
            <w:pPr>
              <w:jc w:val="center"/>
              <w:rPr>
                <w:color w:val="000000"/>
                <w:sz w:val="22"/>
                <w:lang w:eastAsia="zh-CN"/>
              </w:rPr>
            </w:pPr>
          </w:p>
        </w:tc>
        <w:tc>
          <w:tcPr>
            <w:tcW w:w="752" w:type="dxa"/>
            <w:shd w:val="clear" w:color="auto" w:fill="auto"/>
            <w:noWrap/>
            <w:tcMar>
              <w:left w:w="14" w:type="dxa"/>
              <w:right w:w="14" w:type="dxa"/>
            </w:tcMar>
            <w:hideMark/>
          </w:tcPr>
          <w:p w14:paraId="60B56FAA" w14:textId="77777777" w:rsidR="004D46AB" w:rsidRPr="00B56AE8" w:rsidRDefault="004D46AB" w:rsidP="009A57F6">
            <w:pPr>
              <w:jc w:val="center"/>
              <w:rPr>
                <w:color w:val="000000"/>
                <w:sz w:val="22"/>
                <w:lang w:eastAsia="zh-CN"/>
              </w:rPr>
            </w:pPr>
            <w:r w:rsidRPr="00B56AE8">
              <w:rPr>
                <w:color w:val="000000"/>
                <w:sz w:val="22"/>
              </w:rPr>
              <w:t>-0.22</w:t>
            </w:r>
          </w:p>
        </w:tc>
        <w:tc>
          <w:tcPr>
            <w:tcW w:w="752" w:type="dxa"/>
            <w:shd w:val="clear" w:color="auto" w:fill="auto"/>
            <w:noWrap/>
            <w:tcMar>
              <w:left w:w="14" w:type="dxa"/>
              <w:right w:w="14" w:type="dxa"/>
            </w:tcMar>
            <w:hideMark/>
          </w:tcPr>
          <w:p w14:paraId="2B89ABB2" w14:textId="77777777" w:rsidR="004D46AB" w:rsidRPr="00B56AE8" w:rsidRDefault="004D46AB" w:rsidP="009A57F6">
            <w:pPr>
              <w:jc w:val="center"/>
              <w:rPr>
                <w:color w:val="000000"/>
                <w:sz w:val="22"/>
                <w:lang w:eastAsia="zh-CN"/>
              </w:rPr>
            </w:pPr>
            <w:r w:rsidRPr="00B56AE8">
              <w:rPr>
                <w:color w:val="000000"/>
                <w:sz w:val="22"/>
              </w:rPr>
              <w:t>-0.73</w:t>
            </w:r>
          </w:p>
        </w:tc>
        <w:tc>
          <w:tcPr>
            <w:tcW w:w="752" w:type="dxa"/>
            <w:shd w:val="clear" w:color="auto" w:fill="auto"/>
            <w:noWrap/>
            <w:tcMar>
              <w:left w:w="14" w:type="dxa"/>
              <w:right w:w="14" w:type="dxa"/>
            </w:tcMar>
            <w:hideMark/>
          </w:tcPr>
          <w:p w14:paraId="5B8C8475" w14:textId="3BBDC45F" w:rsidR="004D46AB" w:rsidRPr="00B56AE8" w:rsidRDefault="7D5D9655" w:rsidP="7D5D9655">
            <w:pPr>
              <w:jc w:val="center"/>
              <w:rPr>
                <w:color w:val="000000"/>
                <w:sz w:val="22"/>
                <w:szCs w:val="22"/>
                <w:lang w:eastAsia="zh-CN"/>
              </w:rPr>
            </w:pPr>
            <w:r w:rsidRPr="7D5D9655">
              <w:rPr>
                <w:color w:val="000000" w:themeColor="text1"/>
                <w:sz w:val="22"/>
                <w:szCs w:val="22"/>
              </w:rPr>
              <w:t>.586</w:t>
            </w:r>
          </w:p>
        </w:tc>
        <w:tc>
          <w:tcPr>
            <w:tcW w:w="676" w:type="dxa"/>
            <w:shd w:val="clear" w:color="auto" w:fill="auto"/>
            <w:noWrap/>
            <w:tcMar>
              <w:left w:w="14" w:type="dxa"/>
              <w:right w:w="14" w:type="dxa"/>
            </w:tcMar>
            <w:hideMark/>
          </w:tcPr>
          <w:p w14:paraId="38C27092" w14:textId="77777777" w:rsidR="004D46AB" w:rsidRPr="00B56AE8" w:rsidRDefault="004D46AB" w:rsidP="009A57F6">
            <w:pPr>
              <w:jc w:val="center"/>
              <w:rPr>
                <w:color w:val="000000"/>
                <w:sz w:val="22"/>
                <w:lang w:eastAsia="zh-CN"/>
              </w:rPr>
            </w:pPr>
            <w:r w:rsidRPr="00B56AE8">
              <w:rPr>
                <w:color w:val="000000"/>
                <w:sz w:val="22"/>
              </w:rPr>
              <w:t>-0.13</w:t>
            </w:r>
          </w:p>
        </w:tc>
      </w:tr>
      <w:tr w:rsidR="004D46AB" w:rsidRPr="00B56AE8" w14:paraId="6B3DFFF1" w14:textId="77777777" w:rsidTr="7D5D9655">
        <w:trPr>
          <w:trHeight w:val="310"/>
        </w:trPr>
        <w:tc>
          <w:tcPr>
            <w:tcW w:w="3791" w:type="dxa"/>
            <w:gridSpan w:val="2"/>
          </w:tcPr>
          <w:p w14:paraId="481615B3" w14:textId="77777777" w:rsidR="004D46AB" w:rsidRDefault="004D46AB" w:rsidP="009A57F6">
            <w:pPr>
              <w:rPr>
                <w:color w:val="000000"/>
                <w:sz w:val="22"/>
                <w:lang w:eastAsia="zh-CN"/>
              </w:rPr>
            </w:pPr>
            <w:r>
              <w:rPr>
                <w:color w:val="000000"/>
                <w:sz w:val="22"/>
                <w:lang w:eastAsia="zh-CN"/>
              </w:rPr>
              <w:t>Language comprehension outcomes</w:t>
            </w:r>
          </w:p>
        </w:tc>
        <w:tc>
          <w:tcPr>
            <w:tcW w:w="767" w:type="dxa"/>
            <w:shd w:val="clear" w:color="auto" w:fill="auto"/>
            <w:noWrap/>
            <w:tcMar>
              <w:left w:w="14" w:type="dxa"/>
              <w:right w:w="14" w:type="dxa"/>
            </w:tcMar>
          </w:tcPr>
          <w:p w14:paraId="124B524A" w14:textId="77777777" w:rsidR="004D46AB" w:rsidRPr="00B56AE8" w:rsidRDefault="004D46AB" w:rsidP="009A57F6">
            <w:pPr>
              <w:rPr>
                <w:color w:val="000000"/>
                <w:sz w:val="22"/>
              </w:rPr>
            </w:pPr>
          </w:p>
        </w:tc>
        <w:tc>
          <w:tcPr>
            <w:tcW w:w="715" w:type="dxa"/>
            <w:shd w:val="clear" w:color="auto" w:fill="auto"/>
            <w:noWrap/>
            <w:tcMar>
              <w:left w:w="14" w:type="dxa"/>
              <w:right w:w="14" w:type="dxa"/>
            </w:tcMar>
          </w:tcPr>
          <w:p w14:paraId="6EA0A7B0" w14:textId="77777777" w:rsidR="004D46AB" w:rsidRPr="00B56AE8" w:rsidRDefault="004D46AB" w:rsidP="009A57F6">
            <w:pPr>
              <w:jc w:val="center"/>
              <w:rPr>
                <w:color w:val="000000"/>
                <w:sz w:val="22"/>
              </w:rPr>
            </w:pPr>
          </w:p>
        </w:tc>
        <w:tc>
          <w:tcPr>
            <w:tcW w:w="791" w:type="dxa"/>
            <w:shd w:val="clear" w:color="auto" w:fill="auto"/>
            <w:noWrap/>
            <w:tcMar>
              <w:left w:w="14" w:type="dxa"/>
              <w:right w:w="14" w:type="dxa"/>
            </w:tcMar>
          </w:tcPr>
          <w:p w14:paraId="244DFDBB" w14:textId="77777777" w:rsidR="004D46AB" w:rsidRPr="00B56AE8" w:rsidRDefault="004D46AB" w:rsidP="009A57F6">
            <w:pPr>
              <w:jc w:val="center"/>
              <w:rPr>
                <w:bCs/>
                <w:color w:val="000000"/>
                <w:sz w:val="22"/>
                <w:lang w:eastAsia="zh-CN"/>
              </w:rPr>
            </w:pPr>
          </w:p>
        </w:tc>
        <w:tc>
          <w:tcPr>
            <w:tcW w:w="715" w:type="dxa"/>
            <w:shd w:val="clear" w:color="auto" w:fill="auto"/>
            <w:noWrap/>
            <w:tcMar>
              <w:left w:w="14" w:type="dxa"/>
              <w:right w:w="14" w:type="dxa"/>
            </w:tcMar>
          </w:tcPr>
          <w:p w14:paraId="5F0BACE6" w14:textId="77777777" w:rsidR="004D46AB" w:rsidRPr="00B56AE8" w:rsidRDefault="004D46AB" w:rsidP="009A57F6">
            <w:pPr>
              <w:jc w:val="center"/>
              <w:rPr>
                <w:bCs/>
                <w:color w:val="000000"/>
                <w:sz w:val="22"/>
              </w:rPr>
            </w:pPr>
          </w:p>
        </w:tc>
        <w:tc>
          <w:tcPr>
            <w:tcW w:w="271" w:type="dxa"/>
            <w:shd w:val="clear" w:color="auto" w:fill="auto"/>
            <w:noWrap/>
            <w:tcMar>
              <w:left w:w="14" w:type="dxa"/>
              <w:right w:w="14" w:type="dxa"/>
            </w:tcMar>
          </w:tcPr>
          <w:p w14:paraId="5DF4D5B6" w14:textId="77777777" w:rsidR="004D46AB" w:rsidRPr="00B56AE8" w:rsidRDefault="004D46AB" w:rsidP="009A57F6">
            <w:pPr>
              <w:jc w:val="center"/>
              <w:rPr>
                <w:b/>
                <w:bCs/>
                <w:color w:val="000000"/>
                <w:sz w:val="22"/>
                <w:lang w:eastAsia="zh-CN"/>
              </w:rPr>
            </w:pPr>
          </w:p>
        </w:tc>
        <w:tc>
          <w:tcPr>
            <w:tcW w:w="720" w:type="dxa"/>
            <w:shd w:val="clear" w:color="auto" w:fill="auto"/>
            <w:noWrap/>
            <w:tcMar>
              <w:left w:w="14" w:type="dxa"/>
              <w:right w:w="14" w:type="dxa"/>
            </w:tcMar>
          </w:tcPr>
          <w:p w14:paraId="14B77F03" w14:textId="77777777" w:rsidR="004D46AB" w:rsidRPr="00B56AE8" w:rsidRDefault="004D46AB" w:rsidP="009A57F6">
            <w:pPr>
              <w:jc w:val="center"/>
              <w:rPr>
                <w:color w:val="000000"/>
                <w:sz w:val="22"/>
              </w:rPr>
            </w:pPr>
          </w:p>
        </w:tc>
        <w:tc>
          <w:tcPr>
            <w:tcW w:w="720" w:type="dxa"/>
            <w:shd w:val="clear" w:color="auto" w:fill="auto"/>
            <w:noWrap/>
            <w:tcMar>
              <w:left w:w="14" w:type="dxa"/>
              <w:right w:w="14" w:type="dxa"/>
            </w:tcMar>
          </w:tcPr>
          <w:p w14:paraId="5E904C09" w14:textId="77777777" w:rsidR="004D46AB" w:rsidRPr="00B56AE8" w:rsidRDefault="004D46AB" w:rsidP="009A57F6">
            <w:pPr>
              <w:jc w:val="center"/>
              <w:rPr>
                <w:color w:val="000000"/>
                <w:sz w:val="22"/>
              </w:rPr>
            </w:pPr>
          </w:p>
        </w:tc>
        <w:tc>
          <w:tcPr>
            <w:tcW w:w="742" w:type="dxa"/>
            <w:shd w:val="clear" w:color="auto" w:fill="auto"/>
            <w:noWrap/>
            <w:tcMar>
              <w:left w:w="14" w:type="dxa"/>
              <w:right w:w="14" w:type="dxa"/>
            </w:tcMar>
          </w:tcPr>
          <w:p w14:paraId="60C1ED14" w14:textId="77777777" w:rsidR="004D46AB" w:rsidRPr="00B56AE8" w:rsidRDefault="004D46AB" w:rsidP="009A57F6">
            <w:pPr>
              <w:jc w:val="center"/>
              <w:rPr>
                <w:b/>
                <w:bCs/>
                <w:color w:val="000000"/>
                <w:sz w:val="22"/>
                <w:lang w:eastAsia="zh-CN"/>
              </w:rPr>
            </w:pPr>
          </w:p>
        </w:tc>
        <w:tc>
          <w:tcPr>
            <w:tcW w:w="707" w:type="dxa"/>
            <w:shd w:val="clear" w:color="auto" w:fill="auto"/>
            <w:noWrap/>
            <w:tcMar>
              <w:left w:w="14" w:type="dxa"/>
              <w:right w:w="14" w:type="dxa"/>
            </w:tcMar>
          </w:tcPr>
          <w:p w14:paraId="0AB1031E" w14:textId="77777777" w:rsidR="004D46AB" w:rsidRPr="00B56AE8" w:rsidRDefault="004D46AB" w:rsidP="009A57F6">
            <w:pPr>
              <w:jc w:val="center"/>
              <w:rPr>
                <w:b/>
                <w:bCs/>
                <w:color w:val="000000"/>
                <w:sz w:val="22"/>
              </w:rPr>
            </w:pPr>
          </w:p>
        </w:tc>
        <w:tc>
          <w:tcPr>
            <w:tcW w:w="236" w:type="dxa"/>
            <w:shd w:val="clear" w:color="auto" w:fill="auto"/>
            <w:noWrap/>
            <w:tcMar>
              <w:left w:w="14" w:type="dxa"/>
              <w:right w:w="14" w:type="dxa"/>
            </w:tcMar>
          </w:tcPr>
          <w:p w14:paraId="43D14A20" w14:textId="77777777" w:rsidR="004D46AB" w:rsidRPr="00B56AE8" w:rsidRDefault="004D46AB" w:rsidP="009A57F6">
            <w:pPr>
              <w:jc w:val="center"/>
              <w:rPr>
                <w:b/>
                <w:bCs/>
                <w:color w:val="000000"/>
                <w:sz w:val="22"/>
                <w:lang w:eastAsia="zh-CN"/>
              </w:rPr>
            </w:pPr>
          </w:p>
        </w:tc>
        <w:tc>
          <w:tcPr>
            <w:tcW w:w="752" w:type="dxa"/>
            <w:shd w:val="clear" w:color="auto" w:fill="auto"/>
            <w:noWrap/>
            <w:tcMar>
              <w:left w:w="14" w:type="dxa"/>
              <w:right w:w="14" w:type="dxa"/>
            </w:tcMar>
          </w:tcPr>
          <w:p w14:paraId="4F157841" w14:textId="77777777" w:rsidR="004D46AB" w:rsidRPr="00B56AE8" w:rsidRDefault="004D46AB" w:rsidP="009A57F6">
            <w:pPr>
              <w:jc w:val="center"/>
              <w:rPr>
                <w:color w:val="000000"/>
                <w:sz w:val="22"/>
              </w:rPr>
            </w:pPr>
          </w:p>
        </w:tc>
        <w:tc>
          <w:tcPr>
            <w:tcW w:w="752" w:type="dxa"/>
            <w:shd w:val="clear" w:color="auto" w:fill="auto"/>
            <w:noWrap/>
            <w:tcMar>
              <w:left w:w="14" w:type="dxa"/>
              <w:right w:w="14" w:type="dxa"/>
            </w:tcMar>
          </w:tcPr>
          <w:p w14:paraId="05B32C29" w14:textId="77777777" w:rsidR="004D46AB" w:rsidRPr="00B56AE8" w:rsidRDefault="004D46AB" w:rsidP="009A57F6">
            <w:pPr>
              <w:jc w:val="center"/>
              <w:rPr>
                <w:color w:val="000000"/>
                <w:sz w:val="22"/>
              </w:rPr>
            </w:pPr>
          </w:p>
        </w:tc>
        <w:tc>
          <w:tcPr>
            <w:tcW w:w="752" w:type="dxa"/>
            <w:shd w:val="clear" w:color="auto" w:fill="auto"/>
            <w:noWrap/>
            <w:tcMar>
              <w:left w:w="14" w:type="dxa"/>
              <w:right w:w="14" w:type="dxa"/>
            </w:tcMar>
          </w:tcPr>
          <w:p w14:paraId="45B1CC81" w14:textId="77777777" w:rsidR="004D46AB" w:rsidRPr="00B56AE8" w:rsidRDefault="004D46AB" w:rsidP="009A57F6">
            <w:pPr>
              <w:jc w:val="center"/>
              <w:rPr>
                <w:color w:val="000000"/>
                <w:sz w:val="22"/>
                <w:lang w:eastAsia="zh-CN"/>
              </w:rPr>
            </w:pPr>
          </w:p>
        </w:tc>
        <w:tc>
          <w:tcPr>
            <w:tcW w:w="676" w:type="dxa"/>
            <w:shd w:val="clear" w:color="auto" w:fill="auto"/>
            <w:noWrap/>
            <w:tcMar>
              <w:left w:w="14" w:type="dxa"/>
              <w:right w:w="14" w:type="dxa"/>
            </w:tcMar>
          </w:tcPr>
          <w:p w14:paraId="50FF3FC3" w14:textId="77777777" w:rsidR="004D46AB" w:rsidRPr="00B56AE8" w:rsidRDefault="004D46AB" w:rsidP="009A57F6">
            <w:pPr>
              <w:jc w:val="center"/>
              <w:rPr>
                <w:color w:val="000000"/>
                <w:sz w:val="22"/>
              </w:rPr>
            </w:pPr>
          </w:p>
        </w:tc>
      </w:tr>
      <w:tr w:rsidR="004D46AB" w:rsidRPr="00B56AE8" w14:paraId="2F7DD59A" w14:textId="77777777" w:rsidTr="7D5D9655">
        <w:trPr>
          <w:trHeight w:val="310"/>
        </w:trPr>
        <w:tc>
          <w:tcPr>
            <w:tcW w:w="3022" w:type="dxa"/>
            <w:shd w:val="clear" w:color="auto" w:fill="auto"/>
            <w:noWrap/>
            <w:tcMar>
              <w:left w:w="14" w:type="dxa"/>
              <w:right w:w="14" w:type="dxa"/>
            </w:tcMar>
          </w:tcPr>
          <w:p w14:paraId="4490B42A" w14:textId="5F97A6A6" w:rsidR="004D46AB" w:rsidRPr="00AE1E0B" w:rsidRDefault="004D46AB" w:rsidP="009A57F6">
            <w:pPr>
              <w:rPr>
                <w:color w:val="000000"/>
                <w:sz w:val="22"/>
                <w:lang w:eastAsia="zh-CN"/>
              </w:rPr>
            </w:pPr>
            <w:r>
              <w:rPr>
                <w:color w:val="000000"/>
                <w:sz w:val="22"/>
              </w:rPr>
              <w:t xml:space="preserve">    </w:t>
            </w:r>
            <w:r w:rsidRPr="00EE121F">
              <w:rPr>
                <w:color w:val="000000"/>
                <w:sz w:val="22"/>
              </w:rPr>
              <w:t xml:space="preserve">TNR: </w:t>
            </w:r>
            <w:r>
              <w:rPr>
                <w:color w:val="000000"/>
                <w:sz w:val="22"/>
              </w:rPr>
              <w:t>S</w:t>
            </w:r>
            <w:r w:rsidRPr="00EE121F">
              <w:rPr>
                <w:color w:val="000000"/>
                <w:sz w:val="22"/>
              </w:rPr>
              <w:t xml:space="preserve">tory </w:t>
            </w:r>
            <w:proofErr w:type="spellStart"/>
            <w:r w:rsidR="002F68DE">
              <w:rPr>
                <w:color w:val="000000"/>
                <w:sz w:val="22"/>
              </w:rPr>
              <w:t>G</w:t>
            </w:r>
            <w:r w:rsidR="002F68DE" w:rsidRPr="00EE121F">
              <w:rPr>
                <w:color w:val="000000"/>
                <w:sz w:val="22"/>
              </w:rPr>
              <w:t>rammar</w:t>
            </w:r>
            <w:r w:rsidR="002F68DE">
              <w:rPr>
                <w:color w:val="000000"/>
                <w:sz w:val="22"/>
                <w:vertAlign w:val="superscript"/>
              </w:rPr>
              <w:t>c</w:t>
            </w:r>
            <w:proofErr w:type="spellEnd"/>
          </w:p>
        </w:tc>
        <w:tc>
          <w:tcPr>
            <w:tcW w:w="769" w:type="dxa"/>
          </w:tcPr>
          <w:p w14:paraId="7E5C9395" w14:textId="77777777" w:rsidR="004D46AB" w:rsidRPr="00B56AE8" w:rsidRDefault="007C1340" w:rsidP="009A57F6">
            <w:pPr>
              <w:jc w:val="center"/>
              <w:rPr>
                <w:color w:val="000000"/>
                <w:sz w:val="22"/>
                <w:lang w:eastAsia="zh-TW"/>
              </w:rPr>
            </w:pPr>
            <w:r>
              <w:rPr>
                <w:rFonts w:hint="eastAsia"/>
                <w:color w:val="000000"/>
                <w:sz w:val="22"/>
                <w:lang w:eastAsia="zh-TW"/>
              </w:rPr>
              <w:t>0.0</w:t>
            </w:r>
            <w:r w:rsidR="00F71A7D">
              <w:rPr>
                <w:rFonts w:hint="eastAsia"/>
                <w:color w:val="000000"/>
                <w:sz w:val="22"/>
                <w:lang w:eastAsia="zh-TW"/>
              </w:rPr>
              <w:t>8</w:t>
            </w:r>
          </w:p>
        </w:tc>
        <w:tc>
          <w:tcPr>
            <w:tcW w:w="767" w:type="dxa"/>
            <w:shd w:val="clear" w:color="auto" w:fill="auto"/>
            <w:noWrap/>
            <w:tcMar>
              <w:left w:w="14" w:type="dxa"/>
              <w:right w:w="14" w:type="dxa"/>
            </w:tcMar>
          </w:tcPr>
          <w:p w14:paraId="4096C3A6" w14:textId="77777777" w:rsidR="004D46AB" w:rsidRPr="00B56AE8" w:rsidRDefault="004D46AB" w:rsidP="009A57F6">
            <w:pPr>
              <w:jc w:val="center"/>
              <w:rPr>
                <w:color w:val="000000"/>
                <w:sz w:val="22"/>
              </w:rPr>
            </w:pPr>
            <w:r w:rsidRPr="00B56AE8">
              <w:rPr>
                <w:color w:val="000000"/>
                <w:sz w:val="22"/>
              </w:rPr>
              <w:t>0.15</w:t>
            </w:r>
          </w:p>
        </w:tc>
        <w:tc>
          <w:tcPr>
            <w:tcW w:w="715" w:type="dxa"/>
            <w:shd w:val="clear" w:color="auto" w:fill="auto"/>
            <w:noWrap/>
            <w:tcMar>
              <w:left w:w="14" w:type="dxa"/>
              <w:right w:w="14" w:type="dxa"/>
            </w:tcMar>
          </w:tcPr>
          <w:p w14:paraId="72DC8F58" w14:textId="77777777" w:rsidR="004D46AB" w:rsidRPr="00B56AE8" w:rsidRDefault="004D46AB" w:rsidP="009A57F6">
            <w:pPr>
              <w:jc w:val="center"/>
              <w:rPr>
                <w:color w:val="000000"/>
                <w:sz w:val="22"/>
              </w:rPr>
            </w:pPr>
            <w:r w:rsidRPr="00B56AE8">
              <w:rPr>
                <w:color w:val="000000"/>
                <w:sz w:val="22"/>
              </w:rPr>
              <w:t>0.15</w:t>
            </w:r>
          </w:p>
        </w:tc>
        <w:tc>
          <w:tcPr>
            <w:tcW w:w="791" w:type="dxa"/>
            <w:shd w:val="clear" w:color="auto" w:fill="auto"/>
            <w:noWrap/>
            <w:tcMar>
              <w:left w:w="14" w:type="dxa"/>
              <w:right w:w="14" w:type="dxa"/>
            </w:tcMar>
          </w:tcPr>
          <w:p w14:paraId="12740D38" w14:textId="77777777" w:rsidR="004D46AB" w:rsidRPr="00B56AE8" w:rsidRDefault="004D46AB" w:rsidP="009A57F6">
            <w:pPr>
              <w:jc w:val="center"/>
              <w:rPr>
                <w:bCs/>
                <w:color w:val="000000"/>
                <w:sz w:val="22"/>
                <w:lang w:eastAsia="zh-CN"/>
              </w:rPr>
            </w:pPr>
            <w:r w:rsidRPr="00B56AE8">
              <w:rPr>
                <w:bCs/>
                <w:color w:val="000000"/>
                <w:sz w:val="22"/>
                <w:lang w:eastAsia="zh-CN"/>
              </w:rPr>
              <w:t>.885</w:t>
            </w:r>
          </w:p>
        </w:tc>
        <w:tc>
          <w:tcPr>
            <w:tcW w:w="715" w:type="dxa"/>
            <w:shd w:val="clear" w:color="auto" w:fill="auto"/>
            <w:noWrap/>
            <w:tcMar>
              <w:left w:w="14" w:type="dxa"/>
              <w:right w:w="14" w:type="dxa"/>
            </w:tcMar>
          </w:tcPr>
          <w:p w14:paraId="092BE6B4" w14:textId="77777777" w:rsidR="004D46AB" w:rsidRPr="00B56AE8" w:rsidRDefault="004D46AB" w:rsidP="009A57F6">
            <w:pPr>
              <w:jc w:val="center"/>
              <w:rPr>
                <w:bCs/>
                <w:color w:val="000000"/>
                <w:sz w:val="22"/>
              </w:rPr>
            </w:pPr>
            <w:r w:rsidRPr="00B56AE8">
              <w:rPr>
                <w:bCs/>
                <w:color w:val="000000"/>
                <w:sz w:val="22"/>
              </w:rPr>
              <w:t>0.02</w:t>
            </w:r>
          </w:p>
        </w:tc>
        <w:tc>
          <w:tcPr>
            <w:tcW w:w="271" w:type="dxa"/>
            <w:shd w:val="clear" w:color="auto" w:fill="auto"/>
            <w:noWrap/>
            <w:tcMar>
              <w:left w:w="14" w:type="dxa"/>
              <w:right w:w="14" w:type="dxa"/>
            </w:tcMar>
          </w:tcPr>
          <w:p w14:paraId="743E3432" w14:textId="77777777" w:rsidR="004D46AB" w:rsidRPr="00B56AE8" w:rsidRDefault="004D46AB" w:rsidP="009A57F6">
            <w:pPr>
              <w:jc w:val="center"/>
              <w:rPr>
                <w:b/>
                <w:bCs/>
                <w:color w:val="000000"/>
                <w:sz w:val="22"/>
                <w:lang w:eastAsia="zh-CN"/>
              </w:rPr>
            </w:pPr>
          </w:p>
        </w:tc>
        <w:tc>
          <w:tcPr>
            <w:tcW w:w="720" w:type="dxa"/>
            <w:shd w:val="clear" w:color="auto" w:fill="auto"/>
            <w:noWrap/>
            <w:tcMar>
              <w:left w:w="14" w:type="dxa"/>
              <w:right w:w="14" w:type="dxa"/>
            </w:tcMar>
          </w:tcPr>
          <w:p w14:paraId="116553D5" w14:textId="77777777" w:rsidR="004D46AB" w:rsidRPr="00B56AE8" w:rsidRDefault="004D46AB" w:rsidP="009A57F6">
            <w:pPr>
              <w:jc w:val="center"/>
              <w:rPr>
                <w:color w:val="000000"/>
                <w:sz w:val="22"/>
              </w:rPr>
            </w:pPr>
            <w:r w:rsidRPr="00B56AE8">
              <w:rPr>
                <w:color w:val="000000"/>
                <w:sz w:val="22"/>
              </w:rPr>
              <w:t>1.77</w:t>
            </w:r>
          </w:p>
        </w:tc>
        <w:tc>
          <w:tcPr>
            <w:tcW w:w="720" w:type="dxa"/>
            <w:shd w:val="clear" w:color="auto" w:fill="auto"/>
            <w:noWrap/>
            <w:tcMar>
              <w:left w:w="14" w:type="dxa"/>
              <w:right w:w="14" w:type="dxa"/>
            </w:tcMar>
          </w:tcPr>
          <w:p w14:paraId="774DDAFB" w14:textId="77777777" w:rsidR="004D46AB" w:rsidRPr="00B56AE8" w:rsidRDefault="004D46AB" w:rsidP="009A57F6">
            <w:pPr>
              <w:jc w:val="center"/>
              <w:rPr>
                <w:color w:val="000000"/>
                <w:sz w:val="22"/>
              </w:rPr>
            </w:pPr>
            <w:r w:rsidRPr="00B56AE8">
              <w:rPr>
                <w:color w:val="000000"/>
                <w:sz w:val="22"/>
              </w:rPr>
              <w:t>1.88</w:t>
            </w:r>
          </w:p>
        </w:tc>
        <w:tc>
          <w:tcPr>
            <w:tcW w:w="742" w:type="dxa"/>
            <w:shd w:val="clear" w:color="auto" w:fill="auto"/>
            <w:noWrap/>
            <w:tcMar>
              <w:left w:w="14" w:type="dxa"/>
              <w:right w:w="14" w:type="dxa"/>
            </w:tcMar>
          </w:tcPr>
          <w:p w14:paraId="00D6CFC4" w14:textId="57E120CB" w:rsidR="004D46AB" w:rsidRPr="00B56AE8" w:rsidRDefault="7D5D9655" w:rsidP="7D5D9655">
            <w:pPr>
              <w:jc w:val="center"/>
              <w:rPr>
                <w:color w:val="000000"/>
                <w:sz w:val="22"/>
                <w:szCs w:val="22"/>
                <w:lang w:eastAsia="zh-CN"/>
              </w:rPr>
            </w:pPr>
            <w:r w:rsidRPr="7D5D9655">
              <w:rPr>
                <w:color w:val="000000" w:themeColor="text1"/>
                <w:sz w:val="22"/>
                <w:szCs w:val="22"/>
                <w:lang w:eastAsia="zh-CN"/>
              </w:rPr>
              <w:t>.120</w:t>
            </w:r>
          </w:p>
        </w:tc>
        <w:tc>
          <w:tcPr>
            <w:tcW w:w="707" w:type="dxa"/>
            <w:shd w:val="clear" w:color="auto" w:fill="auto"/>
            <w:noWrap/>
            <w:tcMar>
              <w:left w:w="14" w:type="dxa"/>
              <w:right w:w="14" w:type="dxa"/>
            </w:tcMar>
          </w:tcPr>
          <w:p w14:paraId="4BED39FD" w14:textId="77777777" w:rsidR="004D46AB" w:rsidRPr="00B56AE8" w:rsidRDefault="004D46AB" w:rsidP="009A57F6">
            <w:pPr>
              <w:jc w:val="center"/>
              <w:rPr>
                <w:bCs/>
                <w:color w:val="000000"/>
                <w:sz w:val="22"/>
              </w:rPr>
            </w:pPr>
            <w:r w:rsidRPr="00B56AE8">
              <w:rPr>
                <w:bCs/>
                <w:color w:val="000000"/>
                <w:sz w:val="22"/>
              </w:rPr>
              <w:t>0.26</w:t>
            </w:r>
          </w:p>
        </w:tc>
        <w:tc>
          <w:tcPr>
            <w:tcW w:w="236" w:type="dxa"/>
            <w:shd w:val="clear" w:color="auto" w:fill="auto"/>
            <w:noWrap/>
            <w:tcMar>
              <w:left w:w="14" w:type="dxa"/>
              <w:right w:w="14" w:type="dxa"/>
            </w:tcMar>
          </w:tcPr>
          <w:p w14:paraId="66D68A0F" w14:textId="77777777" w:rsidR="004D46AB" w:rsidRPr="00B56AE8" w:rsidRDefault="004D46AB" w:rsidP="009A57F6">
            <w:pPr>
              <w:jc w:val="center"/>
              <w:rPr>
                <w:b/>
                <w:bCs/>
                <w:color w:val="000000"/>
                <w:sz w:val="22"/>
                <w:lang w:eastAsia="zh-CN"/>
              </w:rPr>
            </w:pPr>
          </w:p>
        </w:tc>
        <w:tc>
          <w:tcPr>
            <w:tcW w:w="752" w:type="dxa"/>
            <w:shd w:val="clear" w:color="auto" w:fill="auto"/>
            <w:noWrap/>
            <w:tcMar>
              <w:left w:w="14" w:type="dxa"/>
              <w:right w:w="14" w:type="dxa"/>
            </w:tcMar>
          </w:tcPr>
          <w:p w14:paraId="4F7B3D03" w14:textId="77777777" w:rsidR="004D46AB" w:rsidRPr="00B56AE8" w:rsidRDefault="004D46AB" w:rsidP="009A57F6">
            <w:pPr>
              <w:jc w:val="center"/>
              <w:rPr>
                <w:color w:val="000000"/>
                <w:sz w:val="22"/>
              </w:rPr>
            </w:pPr>
            <w:r w:rsidRPr="00B56AE8">
              <w:rPr>
                <w:color w:val="000000"/>
                <w:sz w:val="22"/>
              </w:rPr>
              <w:t>1.63</w:t>
            </w:r>
          </w:p>
        </w:tc>
        <w:tc>
          <w:tcPr>
            <w:tcW w:w="752" w:type="dxa"/>
            <w:shd w:val="clear" w:color="auto" w:fill="auto"/>
            <w:noWrap/>
            <w:tcMar>
              <w:left w:w="14" w:type="dxa"/>
              <w:right w:w="14" w:type="dxa"/>
            </w:tcMar>
          </w:tcPr>
          <w:p w14:paraId="45E07495" w14:textId="77777777" w:rsidR="004D46AB" w:rsidRPr="00B56AE8" w:rsidRDefault="004D46AB" w:rsidP="009A57F6">
            <w:pPr>
              <w:jc w:val="center"/>
              <w:rPr>
                <w:color w:val="000000"/>
                <w:sz w:val="22"/>
              </w:rPr>
            </w:pPr>
            <w:r w:rsidRPr="00B56AE8">
              <w:rPr>
                <w:color w:val="000000"/>
                <w:sz w:val="22"/>
              </w:rPr>
              <w:t>1.83</w:t>
            </w:r>
          </w:p>
        </w:tc>
        <w:tc>
          <w:tcPr>
            <w:tcW w:w="752" w:type="dxa"/>
            <w:shd w:val="clear" w:color="auto" w:fill="auto"/>
            <w:noWrap/>
            <w:tcMar>
              <w:left w:w="14" w:type="dxa"/>
              <w:right w:w="14" w:type="dxa"/>
            </w:tcMar>
          </w:tcPr>
          <w:p w14:paraId="4EE53F76" w14:textId="72B3FA90" w:rsidR="004D46AB" w:rsidRPr="00B56AE8" w:rsidRDefault="7D5D9655" w:rsidP="7D5D9655">
            <w:pPr>
              <w:jc w:val="center"/>
              <w:rPr>
                <w:color w:val="000000"/>
                <w:sz w:val="22"/>
                <w:szCs w:val="22"/>
                <w:lang w:eastAsia="zh-CN"/>
              </w:rPr>
            </w:pPr>
            <w:r w:rsidRPr="7D5D9655">
              <w:rPr>
                <w:color w:val="000000" w:themeColor="text1"/>
                <w:sz w:val="22"/>
                <w:szCs w:val="22"/>
                <w:lang w:eastAsia="zh-CN"/>
              </w:rPr>
              <w:t>.227</w:t>
            </w:r>
          </w:p>
        </w:tc>
        <w:tc>
          <w:tcPr>
            <w:tcW w:w="676" w:type="dxa"/>
            <w:shd w:val="clear" w:color="auto" w:fill="auto"/>
            <w:noWrap/>
            <w:tcMar>
              <w:left w:w="14" w:type="dxa"/>
              <w:right w:w="14" w:type="dxa"/>
            </w:tcMar>
          </w:tcPr>
          <w:p w14:paraId="4BC068B5" w14:textId="77777777" w:rsidR="004D46AB" w:rsidRPr="00B56AE8" w:rsidRDefault="004D46AB" w:rsidP="009A57F6">
            <w:pPr>
              <w:jc w:val="center"/>
              <w:rPr>
                <w:color w:val="000000"/>
                <w:sz w:val="22"/>
              </w:rPr>
            </w:pPr>
            <w:r w:rsidRPr="00B56AE8">
              <w:rPr>
                <w:color w:val="000000"/>
                <w:sz w:val="22"/>
              </w:rPr>
              <w:t>0.24</w:t>
            </w:r>
          </w:p>
        </w:tc>
      </w:tr>
      <w:tr w:rsidR="004D46AB" w:rsidRPr="00B56AE8" w14:paraId="06163E65" w14:textId="77777777" w:rsidTr="7D5D9655">
        <w:trPr>
          <w:trHeight w:val="310"/>
        </w:trPr>
        <w:tc>
          <w:tcPr>
            <w:tcW w:w="3022" w:type="dxa"/>
            <w:shd w:val="clear" w:color="auto" w:fill="auto"/>
            <w:noWrap/>
            <w:tcMar>
              <w:left w:w="14" w:type="dxa"/>
              <w:right w:w="14" w:type="dxa"/>
            </w:tcMar>
          </w:tcPr>
          <w:p w14:paraId="0978335D" w14:textId="7D2D601E" w:rsidR="004D46AB" w:rsidRPr="00AE1E0B" w:rsidRDefault="004D46AB" w:rsidP="009A57F6">
            <w:pPr>
              <w:rPr>
                <w:color w:val="000000"/>
                <w:sz w:val="22"/>
                <w:lang w:eastAsia="zh-CN"/>
              </w:rPr>
            </w:pPr>
            <w:r>
              <w:rPr>
                <w:color w:val="000000"/>
                <w:sz w:val="22"/>
              </w:rPr>
              <w:t xml:space="preserve">    </w:t>
            </w:r>
            <w:r w:rsidRPr="00EE121F">
              <w:rPr>
                <w:color w:val="000000"/>
                <w:sz w:val="22"/>
              </w:rPr>
              <w:t xml:space="preserve">TNR: </w:t>
            </w:r>
            <w:r w:rsidR="006F15A0">
              <w:rPr>
                <w:color w:val="000000"/>
                <w:sz w:val="22"/>
              </w:rPr>
              <w:t xml:space="preserve">Story </w:t>
            </w:r>
            <w:proofErr w:type="spellStart"/>
            <w:r w:rsidR="002F68DE">
              <w:rPr>
                <w:color w:val="000000"/>
                <w:sz w:val="22"/>
              </w:rPr>
              <w:t>Cohesion</w:t>
            </w:r>
            <w:r w:rsidR="002F68DE">
              <w:rPr>
                <w:color w:val="000000"/>
                <w:sz w:val="22"/>
                <w:vertAlign w:val="superscript"/>
              </w:rPr>
              <w:t>d</w:t>
            </w:r>
            <w:proofErr w:type="spellEnd"/>
          </w:p>
        </w:tc>
        <w:tc>
          <w:tcPr>
            <w:tcW w:w="769" w:type="dxa"/>
          </w:tcPr>
          <w:p w14:paraId="63573606" w14:textId="50CD5B21" w:rsidR="004D46AB" w:rsidRPr="00B56AE8" w:rsidRDefault="004D46AB" w:rsidP="009A57F6">
            <w:pPr>
              <w:jc w:val="center"/>
              <w:rPr>
                <w:color w:val="000000"/>
                <w:sz w:val="22"/>
                <w:lang w:eastAsia="zh-TW"/>
              </w:rPr>
            </w:pPr>
            <w:r>
              <w:rPr>
                <w:rFonts w:hint="eastAsia"/>
                <w:color w:val="000000"/>
                <w:sz w:val="22"/>
                <w:lang w:eastAsia="zh-TW"/>
              </w:rPr>
              <w:t>0.</w:t>
            </w:r>
            <w:r w:rsidR="00A1391D">
              <w:rPr>
                <w:color w:val="000000"/>
                <w:sz w:val="22"/>
                <w:lang w:eastAsia="zh-TW"/>
              </w:rPr>
              <w:t>11</w:t>
            </w:r>
          </w:p>
        </w:tc>
        <w:tc>
          <w:tcPr>
            <w:tcW w:w="767" w:type="dxa"/>
            <w:shd w:val="clear" w:color="auto" w:fill="auto"/>
            <w:noWrap/>
            <w:tcMar>
              <w:left w:w="14" w:type="dxa"/>
              <w:right w:w="14" w:type="dxa"/>
            </w:tcMar>
          </w:tcPr>
          <w:p w14:paraId="23C069B6" w14:textId="77777777" w:rsidR="004D46AB" w:rsidRPr="00B56AE8" w:rsidRDefault="004D46AB" w:rsidP="009A57F6">
            <w:pPr>
              <w:jc w:val="center"/>
              <w:rPr>
                <w:color w:val="000000"/>
                <w:sz w:val="22"/>
              </w:rPr>
            </w:pPr>
            <w:r w:rsidRPr="00B56AE8">
              <w:rPr>
                <w:color w:val="000000"/>
                <w:sz w:val="22"/>
              </w:rPr>
              <w:t>-0.06</w:t>
            </w:r>
          </w:p>
        </w:tc>
        <w:tc>
          <w:tcPr>
            <w:tcW w:w="715" w:type="dxa"/>
            <w:shd w:val="clear" w:color="auto" w:fill="auto"/>
            <w:noWrap/>
            <w:tcMar>
              <w:left w:w="14" w:type="dxa"/>
              <w:right w:w="14" w:type="dxa"/>
            </w:tcMar>
          </w:tcPr>
          <w:p w14:paraId="27A42351" w14:textId="77777777" w:rsidR="004D46AB" w:rsidRPr="00B56AE8" w:rsidRDefault="004D46AB" w:rsidP="009A57F6">
            <w:pPr>
              <w:jc w:val="center"/>
              <w:rPr>
                <w:color w:val="000000"/>
                <w:sz w:val="22"/>
              </w:rPr>
            </w:pPr>
            <w:r w:rsidRPr="00B56AE8">
              <w:rPr>
                <w:color w:val="000000"/>
                <w:sz w:val="22"/>
              </w:rPr>
              <w:t>-0.45</w:t>
            </w:r>
          </w:p>
        </w:tc>
        <w:tc>
          <w:tcPr>
            <w:tcW w:w="791" w:type="dxa"/>
            <w:shd w:val="clear" w:color="auto" w:fill="auto"/>
            <w:noWrap/>
            <w:tcMar>
              <w:left w:w="14" w:type="dxa"/>
              <w:right w:w="14" w:type="dxa"/>
            </w:tcMar>
          </w:tcPr>
          <w:p w14:paraId="5EEB96BE" w14:textId="712DE11E" w:rsidR="004D46AB" w:rsidRPr="00B56AE8" w:rsidRDefault="7D5D9655" w:rsidP="7D5D9655">
            <w:pPr>
              <w:jc w:val="center"/>
              <w:rPr>
                <w:color w:val="000000"/>
                <w:sz w:val="22"/>
                <w:szCs w:val="22"/>
                <w:lang w:eastAsia="zh-CN"/>
              </w:rPr>
            </w:pPr>
            <w:r w:rsidRPr="7D5D9655">
              <w:rPr>
                <w:color w:val="000000" w:themeColor="text1"/>
                <w:sz w:val="22"/>
                <w:szCs w:val="22"/>
                <w:lang w:eastAsia="zh-CN"/>
              </w:rPr>
              <w:t>.885</w:t>
            </w:r>
          </w:p>
        </w:tc>
        <w:tc>
          <w:tcPr>
            <w:tcW w:w="715" w:type="dxa"/>
            <w:shd w:val="clear" w:color="auto" w:fill="auto"/>
            <w:noWrap/>
            <w:tcMar>
              <w:left w:w="14" w:type="dxa"/>
              <w:right w:w="14" w:type="dxa"/>
            </w:tcMar>
          </w:tcPr>
          <w:p w14:paraId="0F02D955" w14:textId="77777777" w:rsidR="004D46AB" w:rsidRPr="00B56AE8" w:rsidRDefault="004D46AB" w:rsidP="009A57F6">
            <w:pPr>
              <w:jc w:val="center"/>
              <w:rPr>
                <w:bCs/>
                <w:color w:val="000000"/>
                <w:sz w:val="22"/>
              </w:rPr>
            </w:pPr>
            <w:r w:rsidRPr="00B56AE8">
              <w:rPr>
                <w:bCs/>
                <w:color w:val="000000"/>
                <w:sz w:val="22"/>
              </w:rPr>
              <w:t>0.94</w:t>
            </w:r>
            <w:r>
              <w:rPr>
                <w:bCs/>
                <w:color w:val="000000"/>
                <w:sz w:val="22"/>
                <w:vertAlign w:val="superscript"/>
              </w:rPr>
              <w:t>d</w:t>
            </w:r>
          </w:p>
        </w:tc>
        <w:tc>
          <w:tcPr>
            <w:tcW w:w="271" w:type="dxa"/>
            <w:shd w:val="clear" w:color="auto" w:fill="auto"/>
            <w:noWrap/>
            <w:tcMar>
              <w:left w:w="14" w:type="dxa"/>
              <w:right w:w="14" w:type="dxa"/>
            </w:tcMar>
          </w:tcPr>
          <w:p w14:paraId="7B585157" w14:textId="77777777" w:rsidR="004D46AB" w:rsidRPr="00B56AE8" w:rsidRDefault="004D46AB" w:rsidP="009A57F6">
            <w:pPr>
              <w:jc w:val="center"/>
              <w:rPr>
                <w:b/>
                <w:bCs/>
                <w:color w:val="000000"/>
                <w:sz w:val="22"/>
                <w:lang w:eastAsia="zh-CN"/>
              </w:rPr>
            </w:pPr>
          </w:p>
        </w:tc>
        <w:tc>
          <w:tcPr>
            <w:tcW w:w="720" w:type="dxa"/>
            <w:shd w:val="clear" w:color="auto" w:fill="auto"/>
            <w:noWrap/>
            <w:tcMar>
              <w:left w:w="14" w:type="dxa"/>
              <w:right w:w="14" w:type="dxa"/>
            </w:tcMar>
          </w:tcPr>
          <w:p w14:paraId="0635710B" w14:textId="77777777" w:rsidR="004D46AB" w:rsidRPr="00B56AE8" w:rsidRDefault="004D46AB" w:rsidP="009A57F6">
            <w:pPr>
              <w:jc w:val="center"/>
              <w:rPr>
                <w:color w:val="000000"/>
                <w:sz w:val="22"/>
              </w:rPr>
            </w:pPr>
            <w:r w:rsidRPr="00B56AE8">
              <w:rPr>
                <w:color w:val="000000"/>
                <w:sz w:val="22"/>
              </w:rPr>
              <w:t>0.15</w:t>
            </w:r>
          </w:p>
        </w:tc>
        <w:tc>
          <w:tcPr>
            <w:tcW w:w="720" w:type="dxa"/>
            <w:shd w:val="clear" w:color="auto" w:fill="auto"/>
            <w:noWrap/>
            <w:tcMar>
              <w:left w:w="14" w:type="dxa"/>
              <w:right w:w="14" w:type="dxa"/>
            </w:tcMar>
          </w:tcPr>
          <w:p w14:paraId="4B3E5EFB" w14:textId="77777777" w:rsidR="004D46AB" w:rsidRPr="00B56AE8" w:rsidRDefault="004D46AB" w:rsidP="009A57F6">
            <w:pPr>
              <w:jc w:val="center"/>
              <w:rPr>
                <w:color w:val="000000"/>
                <w:sz w:val="22"/>
              </w:rPr>
            </w:pPr>
            <w:r w:rsidRPr="00B56AE8">
              <w:rPr>
                <w:color w:val="000000"/>
                <w:sz w:val="22"/>
              </w:rPr>
              <w:t>1.10</w:t>
            </w:r>
          </w:p>
        </w:tc>
        <w:tc>
          <w:tcPr>
            <w:tcW w:w="742" w:type="dxa"/>
            <w:shd w:val="clear" w:color="auto" w:fill="auto"/>
            <w:noWrap/>
            <w:tcMar>
              <w:left w:w="14" w:type="dxa"/>
              <w:right w:w="14" w:type="dxa"/>
            </w:tcMar>
          </w:tcPr>
          <w:p w14:paraId="32CE8E90" w14:textId="08223DD4" w:rsidR="004D46AB" w:rsidRPr="00B56AE8" w:rsidRDefault="7D5D9655" w:rsidP="7D5D9655">
            <w:pPr>
              <w:jc w:val="center"/>
              <w:rPr>
                <w:color w:val="000000"/>
                <w:sz w:val="22"/>
                <w:szCs w:val="22"/>
                <w:lang w:eastAsia="zh-CN"/>
              </w:rPr>
            </w:pPr>
            <w:r w:rsidRPr="7D5D9655">
              <w:rPr>
                <w:color w:val="000000" w:themeColor="text1"/>
                <w:sz w:val="22"/>
                <w:szCs w:val="22"/>
                <w:lang w:eastAsia="zh-CN"/>
              </w:rPr>
              <w:t>.338</w:t>
            </w:r>
          </w:p>
        </w:tc>
        <w:tc>
          <w:tcPr>
            <w:tcW w:w="707" w:type="dxa"/>
            <w:shd w:val="clear" w:color="auto" w:fill="auto"/>
            <w:noWrap/>
            <w:tcMar>
              <w:left w:w="14" w:type="dxa"/>
              <w:right w:w="14" w:type="dxa"/>
            </w:tcMar>
          </w:tcPr>
          <w:p w14:paraId="393FF9D0" w14:textId="77777777" w:rsidR="004D46AB" w:rsidRPr="00B56AE8" w:rsidRDefault="004D46AB" w:rsidP="009A57F6">
            <w:pPr>
              <w:jc w:val="center"/>
              <w:rPr>
                <w:bCs/>
                <w:color w:val="000000"/>
                <w:sz w:val="22"/>
              </w:rPr>
            </w:pPr>
            <w:r w:rsidRPr="00B56AE8">
              <w:rPr>
                <w:bCs/>
                <w:color w:val="000000"/>
                <w:sz w:val="22"/>
              </w:rPr>
              <w:t>1.16</w:t>
            </w:r>
            <w:r w:rsidRPr="004010AB">
              <w:rPr>
                <w:bCs/>
                <w:color w:val="000000"/>
                <w:sz w:val="22"/>
                <w:vertAlign w:val="superscript"/>
              </w:rPr>
              <w:t>d</w:t>
            </w:r>
          </w:p>
        </w:tc>
        <w:tc>
          <w:tcPr>
            <w:tcW w:w="236" w:type="dxa"/>
            <w:shd w:val="clear" w:color="auto" w:fill="auto"/>
            <w:noWrap/>
            <w:tcMar>
              <w:left w:w="14" w:type="dxa"/>
              <w:right w:w="14" w:type="dxa"/>
            </w:tcMar>
          </w:tcPr>
          <w:p w14:paraId="665F6FAF" w14:textId="77777777" w:rsidR="004D46AB" w:rsidRPr="00B56AE8" w:rsidRDefault="004D46AB" w:rsidP="009A57F6">
            <w:pPr>
              <w:jc w:val="center"/>
              <w:rPr>
                <w:b/>
                <w:bCs/>
                <w:color w:val="000000"/>
                <w:sz w:val="22"/>
                <w:lang w:eastAsia="zh-CN"/>
              </w:rPr>
            </w:pPr>
          </w:p>
        </w:tc>
        <w:tc>
          <w:tcPr>
            <w:tcW w:w="752" w:type="dxa"/>
            <w:shd w:val="clear" w:color="auto" w:fill="auto"/>
            <w:noWrap/>
            <w:tcMar>
              <w:left w:w="14" w:type="dxa"/>
              <w:right w:w="14" w:type="dxa"/>
            </w:tcMar>
          </w:tcPr>
          <w:p w14:paraId="764C8595" w14:textId="77777777" w:rsidR="004D46AB" w:rsidRPr="00B56AE8" w:rsidRDefault="004D46AB" w:rsidP="009A57F6">
            <w:pPr>
              <w:jc w:val="center"/>
              <w:rPr>
                <w:color w:val="000000"/>
                <w:sz w:val="22"/>
              </w:rPr>
            </w:pPr>
            <w:r w:rsidRPr="00B56AE8">
              <w:rPr>
                <w:color w:val="000000"/>
                <w:sz w:val="22"/>
              </w:rPr>
              <w:t>0.21</w:t>
            </w:r>
          </w:p>
        </w:tc>
        <w:tc>
          <w:tcPr>
            <w:tcW w:w="752" w:type="dxa"/>
            <w:shd w:val="clear" w:color="auto" w:fill="auto"/>
            <w:noWrap/>
            <w:tcMar>
              <w:left w:w="14" w:type="dxa"/>
              <w:right w:w="14" w:type="dxa"/>
            </w:tcMar>
          </w:tcPr>
          <w:p w14:paraId="70AD8C61" w14:textId="77777777" w:rsidR="004D46AB" w:rsidRPr="00B56AE8" w:rsidRDefault="004D46AB" w:rsidP="009A57F6">
            <w:pPr>
              <w:jc w:val="center"/>
              <w:rPr>
                <w:color w:val="000000"/>
                <w:sz w:val="22"/>
              </w:rPr>
            </w:pPr>
            <w:r w:rsidRPr="00B56AE8">
              <w:rPr>
                <w:color w:val="000000"/>
                <w:sz w:val="22"/>
              </w:rPr>
              <w:t>1.88</w:t>
            </w:r>
          </w:p>
        </w:tc>
        <w:tc>
          <w:tcPr>
            <w:tcW w:w="752" w:type="dxa"/>
            <w:shd w:val="clear" w:color="auto" w:fill="auto"/>
            <w:noWrap/>
            <w:tcMar>
              <w:left w:w="14" w:type="dxa"/>
              <w:right w:w="14" w:type="dxa"/>
            </w:tcMar>
          </w:tcPr>
          <w:p w14:paraId="4CEF4AC4" w14:textId="24AAA04B" w:rsidR="004D46AB" w:rsidRPr="00B56AE8" w:rsidRDefault="7D5D9655" w:rsidP="7D5D9655">
            <w:pPr>
              <w:jc w:val="center"/>
              <w:rPr>
                <w:color w:val="000000"/>
                <w:sz w:val="22"/>
                <w:szCs w:val="22"/>
                <w:lang w:eastAsia="zh-CN"/>
              </w:rPr>
            </w:pPr>
            <w:r w:rsidRPr="7D5D9655">
              <w:rPr>
                <w:color w:val="000000" w:themeColor="text1"/>
                <w:sz w:val="22"/>
                <w:szCs w:val="22"/>
                <w:lang w:eastAsia="zh-CN"/>
              </w:rPr>
              <w:t>.227</w:t>
            </w:r>
          </w:p>
        </w:tc>
        <w:tc>
          <w:tcPr>
            <w:tcW w:w="676" w:type="dxa"/>
            <w:shd w:val="clear" w:color="auto" w:fill="auto"/>
            <w:noWrap/>
            <w:tcMar>
              <w:left w:w="14" w:type="dxa"/>
              <w:right w:w="14" w:type="dxa"/>
            </w:tcMar>
          </w:tcPr>
          <w:p w14:paraId="13141FD7" w14:textId="77777777" w:rsidR="004D46AB" w:rsidRPr="00B56AE8" w:rsidRDefault="004D46AB" w:rsidP="009A57F6">
            <w:pPr>
              <w:jc w:val="center"/>
              <w:rPr>
                <w:color w:val="000000"/>
                <w:sz w:val="22"/>
              </w:rPr>
            </w:pPr>
            <w:r w:rsidRPr="00B56AE8">
              <w:rPr>
                <w:color w:val="000000"/>
                <w:sz w:val="22"/>
              </w:rPr>
              <w:t>1.23</w:t>
            </w:r>
            <w:r w:rsidRPr="004010AB">
              <w:rPr>
                <w:color w:val="000000"/>
                <w:sz w:val="22"/>
                <w:vertAlign w:val="superscript"/>
              </w:rPr>
              <w:t>d</w:t>
            </w:r>
          </w:p>
        </w:tc>
      </w:tr>
      <w:tr w:rsidR="004D46AB" w:rsidRPr="00B56AE8" w14:paraId="56A9F3E5" w14:textId="77777777" w:rsidTr="7D5D9655">
        <w:trPr>
          <w:trHeight w:val="310"/>
        </w:trPr>
        <w:tc>
          <w:tcPr>
            <w:tcW w:w="3022" w:type="dxa"/>
            <w:shd w:val="clear" w:color="auto" w:fill="auto"/>
            <w:noWrap/>
            <w:tcMar>
              <w:left w:w="14" w:type="dxa"/>
              <w:right w:w="14" w:type="dxa"/>
            </w:tcMar>
          </w:tcPr>
          <w:p w14:paraId="1E646084" w14:textId="6059B1E8" w:rsidR="004D46AB" w:rsidRPr="00AE1E0B" w:rsidRDefault="004D46AB" w:rsidP="009A57F6">
            <w:pPr>
              <w:rPr>
                <w:color w:val="000000"/>
                <w:sz w:val="22"/>
                <w:lang w:eastAsia="zh-CN"/>
              </w:rPr>
            </w:pPr>
            <w:r>
              <w:rPr>
                <w:color w:val="000000"/>
                <w:sz w:val="22"/>
              </w:rPr>
              <w:t xml:space="preserve">    </w:t>
            </w:r>
            <w:r w:rsidRPr="00EE121F">
              <w:rPr>
                <w:color w:val="000000"/>
                <w:sz w:val="22"/>
              </w:rPr>
              <w:t xml:space="preserve">TNR: </w:t>
            </w:r>
            <w:r>
              <w:rPr>
                <w:color w:val="000000"/>
                <w:sz w:val="22"/>
              </w:rPr>
              <w:t>C</w:t>
            </w:r>
            <w:r w:rsidRPr="00EE121F">
              <w:rPr>
                <w:color w:val="000000"/>
                <w:sz w:val="22"/>
              </w:rPr>
              <w:t>omprehension</w:t>
            </w:r>
          </w:p>
        </w:tc>
        <w:tc>
          <w:tcPr>
            <w:tcW w:w="769" w:type="dxa"/>
          </w:tcPr>
          <w:p w14:paraId="0BD767CC" w14:textId="77777777" w:rsidR="004D46AB" w:rsidRPr="00B56AE8" w:rsidRDefault="004D46AB" w:rsidP="009A57F6">
            <w:pPr>
              <w:jc w:val="center"/>
              <w:rPr>
                <w:color w:val="000000"/>
                <w:sz w:val="22"/>
                <w:lang w:eastAsia="zh-TW"/>
              </w:rPr>
            </w:pPr>
            <w:r>
              <w:rPr>
                <w:rFonts w:hint="eastAsia"/>
                <w:color w:val="000000"/>
                <w:sz w:val="22"/>
                <w:lang w:eastAsia="zh-TW"/>
              </w:rPr>
              <w:t>0.16</w:t>
            </w:r>
          </w:p>
        </w:tc>
        <w:tc>
          <w:tcPr>
            <w:tcW w:w="767" w:type="dxa"/>
            <w:shd w:val="clear" w:color="auto" w:fill="auto"/>
            <w:noWrap/>
            <w:tcMar>
              <w:left w:w="14" w:type="dxa"/>
              <w:right w:w="14" w:type="dxa"/>
            </w:tcMar>
          </w:tcPr>
          <w:p w14:paraId="61B5A74B" w14:textId="77777777" w:rsidR="004D46AB" w:rsidRPr="00B56AE8" w:rsidRDefault="004D46AB" w:rsidP="009A57F6">
            <w:pPr>
              <w:jc w:val="center"/>
              <w:rPr>
                <w:color w:val="000000"/>
                <w:sz w:val="22"/>
              </w:rPr>
            </w:pPr>
            <w:r w:rsidRPr="00B56AE8">
              <w:rPr>
                <w:color w:val="000000"/>
                <w:sz w:val="22"/>
              </w:rPr>
              <w:t>-0.35</w:t>
            </w:r>
          </w:p>
        </w:tc>
        <w:tc>
          <w:tcPr>
            <w:tcW w:w="715" w:type="dxa"/>
            <w:shd w:val="clear" w:color="auto" w:fill="auto"/>
            <w:noWrap/>
            <w:tcMar>
              <w:left w:w="14" w:type="dxa"/>
              <w:right w:w="14" w:type="dxa"/>
            </w:tcMar>
          </w:tcPr>
          <w:p w14:paraId="10DFCC34" w14:textId="77777777" w:rsidR="004D46AB" w:rsidRPr="00B56AE8" w:rsidRDefault="004D46AB" w:rsidP="009A57F6">
            <w:pPr>
              <w:jc w:val="center"/>
              <w:rPr>
                <w:color w:val="000000"/>
                <w:sz w:val="22"/>
              </w:rPr>
            </w:pPr>
            <w:r w:rsidRPr="00B56AE8">
              <w:rPr>
                <w:color w:val="000000"/>
                <w:sz w:val="22"/>
              </w:rPr>
              <w:t>-1.42</w:t>
            </w:r>
          </w:p>
        </w:tc>
        <w:tc>
          <w:tcPr>
            <w:tcW w:w="791" w:type="dxa"/>
            <w:shd w:val="clear" w:color="auto" w:fill="auto"/>
            <w:noWrap/>
            <w:tcMar>
              <w:left w:w="14" w:type="dxa"/>
              <w:right w:w="14" w:type="dxa"/>
            </w:tcMar>
          </w:tcPr>
          <w:p w14:paraId="74A9A634" w14:textId="40D43284" w:rsidR="004D46AB" w:rsidRPr="00B56AE8" w:rsidRDefault="7D5D9655" w:rsidP="7D5D9655">
            <w:pPr>
              <w:jc w:val="center"/>
              <w:rPr>
                <w:color w:val="000000"/>
                <w:sz w:val="22"/>
                <w:szCs w:val="22"/>
                <w:lang w:eastAsia="zh-CN"/>
              </w:rPr>
            </w:pPr>
            <w:r w:rsidRPr="7D5D9655">
              <w:rPr>
                <w:color w:val="000000" w:themeColor="text1"/>
                <w:sz w:val="22"/>
                <w:szCs w:val="22"/>
                <w:lang w:eastAsia="zh-CN"/>
              </w:rPr>
              <w:t>.310</w:t>
            </w:r>
          </w:p>
        </w:tc>
        <w:tc>
          <w:tcPr>
            <w:tcW w:w="715" w:type="dxa"/>
            <w:shd w:val="clear" w:color="auto" w:fill="auto"/>
            <w:noWrap/>
            <w:tcMar>
              <w:left w:w="14" w:type="dxa"/>
              <w:right w:w="14" w:type="dxa"/>
            </w:tcMar>
          </w:tcPr>
          <w:p w14:paraId="2B5A0563" w14:textId="77777777" w:rsidR="004D46AB" w:rsidRPr="00B56AE8" w:rsidRDefault="004D46AB" w:rsidP="009A57F6">
            <w:pPr>
              <w:jc w:val="center"/>
              <w:rPr>
                <w:bCs/>
                <w:color w:val="000000"/>
                <w:sz w:val="22"/>
              </w:rPr>
            </w:pPr>
            <w:r w:rsidRPr="00B56AE8">
              <w:rPr>
                <w:bCs/>
                <w:color w:val="000000"/>
                <w:sz w:val="22"/>
              </w:rPr>
              <w:t>-0.25</w:t>
            </w:r>
          </w:p>
        </w:tc>
        <w:tc>
          <w:tcPr>
            <w:tcW w:w="271" w:type="dxa"/>
            <w:shd w:val="clear" w:color="auto" w:fill="auto"/>
            <w:noWrap/>
            <w:tcMar>
              <w:left w:w="14" w:type="dxa"/>
              <w:right w:w="14" w:type="dxa"/>
            </w:tcMar>
          </w:tcPr>
          <w:p w14:paraId="378D8167" w14:textId="77777777" w:rsidR="004D46AB" w:rsidRPr="00B56AE8" w:rsidRDefault="004D46AB" w:rsidP="009A57F6">
            <w:pPr>
              <w:jc w:val="center"/>
              <w:rPr>
                <w:b/>
                <w:bCs/>
                <w:color w:val="000000"/>
                <w:sz w:val="22"/>
                <w:lang w:eastAsia="zh-CN"/>
              </w:rPr>
            </w:pPr>
          </w:p>
        </w:tc>
        <w:tc>
          <w:tcPr>
            <w:tcW w:w="720" w:type="dxa"/>
            <w:shd w:val="clear" w:color="auto" w:fill="auto"/>
            <w:noWrap/>
            <w:tcMar>
              <w:left w:w="14" w:type="dxa"/>
              <w:right w:w="14" w:type="dxa"/>
            </w:tcMar>
          </w:tcPr>
          <w:p w14:paraId="4AAA2F79" w14:textId="77777777" w:rsidR="004D46AB" w:rsidRPr="00B56AE8" w:rsidRDefault="004D46AB" w:rsidP="009A57F6">
            <w:pPr>
              <w:jc w:val="center"/>
              <w:rPr>
                <w:color w:val="000000"/>
                <w:sz w:val="22"/>
              </w:rPr>
            </w:pPr>
            <w:r w:rsidRPr="00B56AE8">
              <w:rPr>
                <w:color w:val="000000"/>
                <w:sz w:val="22"/>
              </w:rPr>
              <w:t>-0.54</w:t>
            </w:r>
          </w:p>
        </w:tc>
        <w:tc>
          <w:tcPr>
            <w:tcW w:w="720" w:type="dxa"/>
            <w:shd w:val="clear" w:color="auto" w:fill="auto"/>
            <w:noWrap/>
            <w:tcMar>
              <w:left w:w="14" w:type="dxa"/>
              <w:right w:w="14" w:type="dxa"/>
            </w:tcMar>
          </w:tcPr>
          <w:p w14:paraId="7DEC13BD" w14:textId="77777777" w:rsidR="004D46AB" w:rsidRPr="00B56AE8" w:rsidRDefault="004D46AB" w:rsidP="009A57F6">
            <w:pPr>
              <w:jc w:val="center"/>
              <w:rPr>
                <w:color w:val="000000"/>
                <w:sz w:val="22"/>
              </w:rPr>
            </w:pPr>
            <w:r w:rsidRPr="00B56AE8">
              <w:rPr>
                <w:color w:val="000000"/>
                <w:sz w:val="22"/>
              </w:rPr>
              <w:t>-2.53</w:t>
            </w:r>
          </w:p>
        </w:tc>
        <w:tc>
          <w:tcPr>
            <w:tcW w:w="742" w:type="dxa"/>
            <w:shd w:val="clear" w:color="auto" w:fill="auto"/>
            <w:noWrap/>
            <w:tcMar>
              <w:left w:w="14" w:type="dxa"/>
              <w:right w:w="14" w:type="dxa"/>
            </w:tcMar>
          </w:tcPr>
          <w:p w14:paraId="64BE313E" w14:textId="27A2C08E" w:rsidR="004D46AB" w:rsidRPr="00B56AE8" w:rsidRDefault="7D5D9655" w:rsidP="7D5D9655">
            <w:pPr>
              <w:jc w:val="center"/>
              <w:rPr>
                <w:b/>
                <w:bCs/>
                <w:color w:val="000000"/>
                <w:sz w:val="22"/>
                <w:szCs w:val="22"/>
                <w:lang w:eastAsia="zh-CN"/>
              </w:rPr>
            </w:pPr>
            <w:r w:rsidRPr="7D5D9655">
              <w:rPr>
                <w:b/>
                <w:bCs/>
                <w:color w:val="000000" w:themeColor="text1"/>
                <w:sz w:val="22"/>
                <w:szCs w:val="22"/>
                <w:lang w:eastAsia="zh-CN"/>
              </w:rPr>
              <w:t>.028</w:t>
            </w:r>
          </w:p>
        </w:tc>
        <w:tc>
          <w:tcPr>
            <w:tcW w:w="707" w:type="dxa"/>
            <w:shd w:val="clear" w:color="auto" w:fill="auto"/>
            <w:noWrap/>
            <w:tcMar>
              <w:left w:w="14" w:type="dxa"/>
              <w:right w:w="14" w:type="dxa"/>
            </w:tcMar>
          </w:tcPr>
          <w:p w14:paraId="6F7413D4" w14:textId="77777777" w:rsidR="004D46AB" w:rsidRPr="00B56AE8" w:rsidRDefault="004D46AB" w:rsidP="009A57F6">
            <w:pPr>
              <w:jc w:val="center"/>
              <w:rPr>
                <w:b/>
                <w:bCs/>
                <w:color w:val="000000"/>
                <w:sz w:val="22"/>
              </w:rPr>
            </w:pPr>
            <w:r w:rsidRPr="00B56AE8">
              <w:rPr>
                <w:b/>
                <w:bCs/>
                <w:color w:val="000000"/>
                <w:sz w:val="22"/>
              </w:rPr>
              <w:t>-0.39</w:t>
            </w:r>
          </w:p>
        </w:tc>
        <w:tc>
          <w:tcPr>
            <w:tcW w:w="236" w:type="dxa"/>
            <w:shd w:val="clear" w:color="auto" w:fill="auto"/>
            <w:noWrap/>
            <w:tcMar>
              <w:left w:w="14" w:type="dxa"/>
              <w:right w:w="14" w:type="dxa"/>
            </w:tcMar>
          </w:tcPr>
          <w:p w14:paraId="532992F7" w14:textId="77777777" w:rsidR="004D46AB" w:rsidRPr="00B56AE8" w:rsidRDefault="004D46AB" w:rsidP="009A57F6">
            <w:pPr>
              <w:jc w:val="center"/>
              <w:rPr>
                <w:b/>
                <w:bCs/>
                <w:color w:val="000000"/>
                <w:sz w:val="22"/>
                <w:lang w:eastAsia="zh-CN"/>
              </w:rPr>
            </w:pPr>
          </w:p>
        </w:tc>
        <w:tc>
          <w:tcPr>
            <w:tcW w:w="752" w:type="dxa"/>
            <w:shd w:val="clear" w:color="auto" w:fill="auto"/>
            <w:noWrap/>
            <w:tcMar>
              <w:left w:w="14" w:type="dxa"/>
              <w:right w:w="14" w:type="dxa"/>
            </w:tcMar>
          </w:tcPr>
          <w:p w14:paraId="7CF7FDBF" w14:textId="77777777" w:rsidR="004D46AB" w:rsidRPr="00B56AE8" w:rsidRDefault="004D46AB" w:rsidP="009A57F6">
            <w:pPr>
              <w:jc w:val="center"/>
              <w:rPr>
                <w:color w:val="000000"/>
                <w:sz w:val="22"/>
              </w:rPr>
            </w:pPr>
            <w:r w:rsidRPr="00B56AE8">
              <w:rPr>
                <w:color w:val="000000"/>
                <w:sz w:val="22"/>
              </w:rPr>
              <w:t>-0.18</w:t>
            </w:r>
          </w:p>
        </w:tc>
        <w:tc>
          <w:tcPr>
            <w:tcW w:w="752" w:type="dxa"/>
            <w:shd w:val="clear" w:color="auto" w:fill="auto"/>
            <w:noWrap/>
            <w:tcMar>
              <w:left w:w="14" w:type="dxa"/>
              <w:right w:w="14" w:type="dxa"/>
            </w:tcMar>
          </w:tcPr>
          <w:p w14:paraId="50CE776E" w14:textId="77777777" w:rsidR="004D46AB" w:rsidRPr="00B56AE8" w:rsidRDefault="004D46AB" w:rsidP="009A57F6">
            <w:pPr>
              <w:jc w:val="center"/>
              <w:rPr>
                <w:color w:val="000000"/>
                <w:sz w:val="22"/>
              </w:rPr>
            </w:pPr>
            <w:r w:rsidRPr="00B56AE8">
              <w:rPr>
                <w:color w:val="000000"/>
                <w:sz w:val="22"/>
              </w:rPr>
              <w:t>-0.75</w:t>
            </w:r>
          </w:p>
        </w:tc>
        <w:tc>
          <w:tcPr>
            <w:tcW w:w="752" w:type="dxa"/>
            <w:shd w:val="clear" w:color="auto" w:fill="auto"/>
            <w:noWrap/>
            <w:tcMar>
              <w:left w:w="14" w:type="dxa"/>
              <w:right w:w="14" w:type="dxa"/>
            </w:tcMar>
          </w:tcPr>
          <w:p w14:paraId="1BC8984C" w14:textId="29C1CFD2" w:rsidR="004D46AB" w:rsidRPr="00B56AE8" w:rsidRDefault="7D5D9655" w:rsidP="7D5D9655">
            <w:pPr>
              <w:jc w:val="center"/>
              <w:rPr>
                <w:color w:val="000000"/>
                <w:sz w:val="22"/>
                <w:szCs w:val="22"/>
                <w:lang w:eastAsia="zh-CN"/>
              </w:rPr>
            </w:pPr>
            <w:r w:rsidRPr="7D5D9655">
              <w:rPr>
                <w:color w:val="000000" w:themeColor="text1"/>
                <w:sz w:val="22"/>
                <w:szCs w:val="22"/>
                <w:lang w:eastAsia="zh-CN"/>
              </w:rPr>
              <w:t>.586</w:t>
            </w:r>
          </w:p>
        </w:tc>
        <w:tc>
          <w:tcPr>
            <w:tcW w:w="676" w:type="dxa"/>
            <w:shd w:val="clear" w:color="auto" w:fill="auto"/>
            <w:noWrap/>
            <w:tcMar>
              <w:left w:w="14" w:type="dxa"/>
              <w:right w:w="14" w:type="dxa"/>
            </w:tcMar>
          </w:tcPr>
          <w:p w14:paraId="79874D35" w14:textId="77777777" w:rsidR="004D46AB" w:rsidRPr="00B56AE8" w:rsidRDefault="004D46AB" w:rsidP="009A57F6">
            <w:pPr>
              <w:jc w:val="center"/>
              <w:rPr>
                <w:color w:val="000000"/>
                <w:sz w:val="22"/>
              </w:rPr>
            </w:pPr>
            <w:r w:rsidRPr="00B56AE8">
              <w:rPr>
                <w:color w:val="000000"/>
                <w:sz w:val="22"/>
              </w:rPr>
              <w:t>-0.13</w:t>
            </w:r>
          </w:p>
        </w:tc>
      </w:tr>
      <w:tr w:rsidR="004D46AB" w:rsidRPr="00B56AE8" w14:paraId="76BDA79E" w14:textId="77777777" w:rsidTr="7D5D9655">
        <w:trPr>
          <w:trHeight w:val="310"/>
        </w:trPr>
        <w:tc>
          <w:tcPr>
            <w:tcW w:w="3022" w:type="dxa"/>
            <w:shd w:val="clear" w:color="auto" w:fill="auto"/>
            <w:noWrap/>
            <w:tcMar>
              <w:left w:w="14" w:type="dxa"/>
              <w:right w:w="14" w:type="dxa"/>
            </w:tcMar>
            <w:hideMark/>
          </w:tcPr>
          <w:p w14:paraId="50FE8BF4" w14:textId="7CF2F303" w:rsidR="004D46AB" w:rsidRPr="00AE1E0B" w:rsidRDefault="004D46AB" w:rsidP="009A57F6">
            <w:pPr>
              <w:rPr>
                <w:color w:val="000000"/>
                <w:sz w:val="22"/>
                <w:lang w:eastAsia="zh-CN"/>
              </w:rPr>
            </w:pPr>
            <w:r>
              <w:rPr>
                <w:color w:val="000000"/>
                <w:sz w:val="22"/>
              </w:rPr>
              <w:t xml:space="preserve">    </w:t>
            </w:r>
            <w:r w:rsidRPr="00EE121F">
              <w:rPr>
                <w:color w:val="000000"/>
                <w:sz w:val="22"/>
              </w:rPr>
              <w:t xml:space="preserve">TNL: </w:t>
            </w:r>
            <w:r>
              <w:rPr>
                <w:color w:val="000000"/>
                <w:sz w:val="22"/>
              </w:rPr>
              <w:t>C</w:t>
            </w:r>
            <w:r w:rsidRPr="00EE121F">
              <w:rPr>
                <w:color w:val="000000"/>
                <w:sz w:val="22"/>
              </w:rPr>
              <w:t>omprehension</w:t>
            </w:r>
          </w:p>
        </w:tc>
        <w:tc>
          <w:tcPr>
            <w:tcW w:w="769" w:type="dxa"/>
          </w:tcPr>
          <w:p w14:paraId="504C01D5" w14:textId="77777777" w:rsidR="004D46AB" w:rsidRPr="004D46AB" w:rsidRDefault="004D46AB" w:rsidP="009A57F6">
            <w:pPr>
              <w:jc w:val="center"/>
              <w:rPr>
                <w:color w:val="000000"/>
                <w:sz w:val="22"/>
                <w:lang w:eastAsia="zh-TW"/>
              </w:rPr>
            </w:pPr>
            <w:r>
              <w:rPr>
                <w:rFonts w:hint="eastAsia"/>
                <w:color w:val="000000"/>
                <w:sz w:val="22"/>
                <w:lang w:eastAsia="zh-TW"/>
              </w:rPr>
              <w:t>0.20</w:t>
            </w:r>
          </w:p>
        </w:tc>
        <w:tc>
          <w:tcPr>
            <w:tcW w:w="767" w:type="dxa"/>
            <w:shd w:val="clear" w:color="auto" w:fill="auto"/>
            <w:noWrap/>
            <w:tcMar>
              <w:left w:w="14" w:type="dxa"/>
              <w:right w:w="14" w:type="dxa"/>
            </w:tcMar>
            <w:hideMark/>
          </w:tcPr>
          <w:p w14:paraId="0EEF1B54" w14:textId="77777777" w:rsidR="004D46AB" w:rsidRPr="00B56AE8" w:rsidRDefault="004D46AB" w:rsidP="009A57F6">
            <w:pPr>
              <w:jc w:val="center"/>
              <w:rPr>
                <w:color w:val="000000"/>
                <w:sz w:val="22"/>
              </w:rPr>
            </w:pPr>
            <w:r w:rsidRPr="00B56AE8">
              <w:rPr>
                <w:color w:val="000000"/>
                <w:sz w:val="22"/>
              </w:rPr>
              <w:t>-0.30</w:t>
            </w:r>
          </w:p>
        </w:tc>
        <w:tc>
          <w:tcPr>
            <w:tcW w:w="715" w:type="dxa"/>
            <w:shd w:val="clear" w:color="auto" w:fill="auto"/>
            <w:noWrap/>
            <w:tcMar>
              <w:left w:w="14" w:type="dxa"/>
              <w:right w:w="14" w:type="dxa"/>
            </w:tcMar>
            <w:hideMark/>
          </w:tcPr>
          <w:p w14:paraId="05F81BEB" w14:textId="77777777" w:rsidR="004D46AB" w:rsidRPr="00B56AE8" w:rsidRDefault="004D46AB" w:rsidP="009A57F6">
            <w:pPr>
              <w:jc w:val="center"/>
              <w:rPr>
                <w:color w:val="000000"/>
                <w:sz w:val="22"/>
              </w:rPr>
            </w:pPr>
            <w:r w:rsidRPr="00B56AE8">
              <w:rPr>
                <w:color w:val="000000"/>
                <w:sz w:val="22"/>
              </w:rPr>
              <w:t>-0.43</w:t>
            </w:r>
          </w:p>
        </w:tc>
        <w:tc>
          <w:tcPr>
            <w:tcW w:w="791" w:type="dxa"/>
            <w:shd w:val="clear" w:color="auto" w:fill="auto"/>
            <w:noWrap/>
            <w:tcMar>
              <w:left w:w="14" w:type="dxa"/>
              <w:right w:w="14" w:type="dxa"/>
            </w:tcMar>
            <w:hideMark/>
          </w:tcPr>
          <w:p w14:paraId="1A53B4E7" w14:textId="0B4E62AA" w:rsidR="004D46AB" w:rsidRPr="00B56AE8" w:rsidRDefault="7D5D9655" w:rsidP="7D5D9655">
            <w:pPr>
              <w:jc w:val="center"/>
              <w:rPr>
                <w:color w:val="000000"/>
                <w:sz w:val="22"/>
                <w:szCs w:val="22"/>
                <w:lang w:eastAsia="zh-CN"/>
              </w:rPr>
            </w:pPr>
            <w:r w:rsidRPr="7D5D9655">
              <w:rPr>
                <w:color w:val="000000" w:themeColor="text1"/>
                <w:sz w:val="22"/>
                <w:szCs w:val="22"/>
              </w:rPr>
              <w:t>.885</w:t>
            </w:r>
          </w:p>
        </w:tc>
        <w:tc>
          <w:tcPr>
            <w:tcW w:w="715" w:type="dxa"/>
            <w:shd w:val="clear" w:color="auto" w:fill="auto"/>
            <w:noWrap/>
            <w:tcMar>
              <w:left w:w="14" w:type="dxa"/>
              <w:right w:w="14" w:type="dxa"/>
            </w:tcMar>
            <w:hideMark/>
          </w:tcPr>
          <w:p w14:paraId="184FD40B" w14:textId="77777777" w:rsidR="004D46AB" w:rsidRPr="00B56AE8" w:rsidRDefault="004D46AB" w:rsidP="009A57F6">
            <w:pPr>
              <w:jc w:val="center"/>
              <w:rPr>
                <w:bCs/>
                <w:color w:val="000000"/>
                <w:sz w:val="22"/>
              </w:rPr>
            </w:pPr>
            <w:r w:rsidRPr="00B56AE8">
              <w:rPr>
                <w:color w:val="000000"/>
                <w:sz w:val="22"/>
              </w:rPr>
              <w:t>-0.05</w:t>
            </w:r>
          </w:p>
        </w:tc>
        <w:tc>
          <w:tcPr>
            <w:tcW w:w="271" w:type="dxa"/>
            <w:shd w:val="clear" w:color="auto" w:fill="auto"/>
            <w:noWrap/>
            <w:tcMar>
              <w:left w:w="14" w:type="dxa"/>
              <w:right w:w="14" w:type="dxa"/>
            </w:tcMar>
            <w:hideMark/>
          </w:tcPr>
          <w:p w14:paraId="49866078" w14:textId="77777777" w:rsidR="004D46AB" w:rsidRPr="00B56AE8" w:rsidRDefault="004D46AB" w:rsidP="009A57F6">
            <w:pPr>
              <w:jc w:val="center"/>
              <w:rPr>
                <w:b/>
                <w:bCs/>
                <w:color w:val="000000"/>
                <w:sz w:val="22"/>
                <w:lang w:eastAsia="zh-CN"/>
              </w:rPr>
            </w:pPr>
          </w:p>
        </w:tc>
        <w:tc>
          <w:tcPr>
            <w:tcW w:w="720" w:type="dxa"/>
            <w:shd w:val="clear" w:color="auto" w:fill="auto"/>
            <w:noWrap/>
            <w:tcMar>
              <w:left w:w="14" w:type="dxa"/>
              <w:right w:w="14" w:type="dxa"/>
            </w:tcMar>
            <w:hideMark/>
          </w:tcPr>
          <w:p w14:paraId="432FB775" w14:textId="77777777" w:rsidR="004D46AB" w:rsidRPr="00B56AE8" w:rsidRDefault="004D46AB" w:rsidP="009A57F6">
            <w:pPr>
              <w:jc w:val="center"/>
              <w:rPr>
                <w:color w:val="000000"/>
                <w:sz w:val="22"/>
              </w:rPr>
            </w:pPr>
            <w:r w:rsidRPr="00B56AE8">
              <w:rPr>
                <w:color w:val="000000"/>
                <w:sz w:val="22"/>
              </w:rPr>
              <w:t>-0.80</w:t>
            </w:r>
          </w:p>
        </w:tc>
        <w:tc>
          <w:tcPr>
            <w:tcW w:w="720" w:type="dxa"/>
            <w:shd w:val="clear" w:color="auto" w:fill="auto"/>
            <w:noWrap/>
            <w:tcMar>
              <w:left w:w="14" w:type="dxa"/>
              <w:right w:w="14" w:type="dxa"/>
            </w:tcMar>
            <w:hideMark/>
          </w:tcPr>
          <w:p w14:paraId="189DD182" w14:textId="77777777" w:rsidR="004D46AB" w:rsidRPr="00B56AE8" w:rsidRDefault="004D46AB" w:rsidP="009A57F6">
            <w:pPr>
              <w:jc w:val="center"/>
              <w:rPr>
                <w:color w:val="000000"/>
                <w:sz w:val="22"/>
              </w:rPr>
            </w:pPr>
            <w:r w:rsidRPr="00B56AE8">
              <w:rPr>
                <w:color w:val="000000"/>
                <w:sz w:val="22"/>
              </w:rPr>
              <w:t>-1.14</w:t>
            </w:r>
          </w:p>
        </w:tc>
        <w:tc>
          <w:tcPr>
            <w:tcW w:w="742" w:type="dxa"/>
            <w:shd w:val="clear" w:color="auto" w:fill="auto"/>
            <w:noWrap/>
            <w:tcMar>
              <w:left w:w="14" w:type="dxa"/>
              <w:right w:w="14" w:type="dxa"/>
            </w:tcMar>
            <w:hideMark/>
          </w:tcPr>
          <w:p w14:paraId="797B1F12" w14:textId="592BD026" w:rsidR="004D46AB" w:rsidRPr="00B56AE8" w:rsidRDefault="7D5D9655" w:rsidP="7D5D9655">
            <w:pPr>
              <w:jc w:val="center"/>
              <w:rPr>
                <w:color w:val="000000"/>
                <w:sz w:val="22"/>
                <w:szCs w:val="22"/>
              </w:rPr>
            </w:pPr>
            <w:r w:rsidRPr="7D5D9655">
              <w:rPr>
                <w:color w:val="000000" w:themeColor="text1"/>
                <w:sz w:val="22"/>
                <w:szCs w:val="22"/>
              </w:rPr>
              <w:t>.338</w:t>
            </w:r>
          </w:p>
        </w:tc>
        <w:tc>
          <w:tcPr>
            <w:tcW w:w="707" w:type="dxa"/>
            <w:shd w:val="clear" w:color="auto" w:fill="auto"/>
            <w:noWrap/>
            <w:tcMar>
              <w:left w:w="14" w:type="dxa"/>
              <w:right w:w="14" w:type="dxa"/>
            </w:tcMar>
            <w:hideMark/>
          </w:tcPr>
          <w:p w14:paraId="0363F43F" w14:textId="77777777" w:rsidR="004D46AB" w:rsidRPr="00B56AE8" w:rsidRDefault="004D46AB" w:rsidP="009A57F6">
            <w:pPr>
              <w:jc w:val="center"/>
              <w:rPr>
                <w:bCs/>
                <w:color w:val="000000"/>
                <w:sz w:val="22"/>
              </w:rPr>
            </w:pPr>
            <w:r w:rsidRPr="00B56AE8">
              <w:rPr>
                <w:color w:val="000000"/>
                <w:sz w:val="22"/>
              </w:rPr>
              <w:t>-0.13</w:t>
            </w:r>
          </w:p>
        </w:tc>
        <w:tc>
          <w:tcPr>
            <w:tcW w:w="236" w:type="dxa"/>
            <w:shd w:val="clear" w:color="auto" w:fill="auto"/>
            <w:noWrap/>
            <w:tcMar>
              <w:left w:w="14" w:type="dxa"/>
              <w:right w:w="14" w:type="dxa"/>
            </w:tcMar>
            <w:hideMark/>
          </w:tcPr>
          <w:p w14:paraId="2C9DCE5C" w14:textId="77777777" w:rsidR="004D46AB" w:rsidRPr="00B56AE8" w:rsidRDefault="004D46AB" w:rsidP="009A57F6">
            <w:pPr>
              <w:jc w:val="center"/>
              <w:rPr>
                <w:b/>
                <w:bCs/>
                <w:color w:val="000000"/>
                <w:sz w:val="22"/>
                <w:lang w:eastAsia="zh-CN"/>
              </w:rPr>
            </w:pPr>
          </w:p>
        </w:tc>
        <w:tc>
          <w:tcPr>
            <w:tcW w:w="752" w:type="dxa"/>
            <w:shd w:val="clear" w:color="auto" w:fill="auto"/>
            <w:noWrap/>
            <w:tcMar>
              <w:left w:w="14" w:type="dxa"/>
              <w:right w:w="14" w:type="dxa"/>
            </w:tcMar>
            <w:hideMark/>
          </w:tcPr>
          <w:p w14:paraId="3D025F1D" w14:textId="77777777" w:rsidR="004D46AB" w:rsidRPr="00B56AE8" w:rsidRDefault="004D46AB" w:rsidP="009A57F6">
            <w:pPr>
              <w:jc w:val="center"/>
              <w:rPr>
                <w:color w:val="000000"/>
                <w:sz w:val="22"/>
              </w:rPr>
            </w:pPr>
            <w:r w:rsidRPr="00B56AE8">
              <w:rPr>
                <w:color w:val="000000"/>
                <w:sz w:val="22"/>
              </w:rPr>
              <w:t>-0.49</w:t>
            </w:r>
          </w:p>
        </w:tc>
        <w:tc>
          <w:tcPr>
            <w:tcW w:w="752" w:type="dxa"/>
            <w:shd w:val="clear" w:color="auto" w:fill="auto"/>
            <w:noWrap/>
            <w:tcMar>
              <w:left w:w="14" w:type="dxa"/>
              <w:right w:w="14" w:type="dxa"/>
            </w:tcMar>
            <w:hideMark/>
          </w:tcPr>
          <w:p w14:paraId="1F079E26" w14:textId="77777777" w:rsidR="004D46AB" w:rsidRPr="00B56AE8" w:rsidRDefault="004D46AB" w:rsidP="009A57F6">
            <w:pPr>
              <w:jc w:val="center"/>
              <w:rPr>
                <w:color w:val="000000"/>
                <w:sz w:val="22"/>
              </w:rPr>
            </w:pPr>
            <w:r w:rsidRPr="00B56AE8">
              <w:rPr>
                <w:color w:val="000000"/>
                <w:sz w:val="22"/>
              </w:rPr>
              <w:t>-0.72</w:t>
            </w:r>
          </w:p>
        </w:tc>
        <w:tc>
          <w:tcPr>
            <w:tcW w:w="752" w:type="dxa"/>
            <w:shd w:val="clear" w:color="auto" w:fill="auto"/>
            <w:noWrap/>
            <w:tcMar>
              <w:left w:w="14" w:type="dxa"/>
              <w:right w:w="14" w:type="dxa"/>
            </w:tcMar>
            <w:hideMark/>
          </w:tcPr>
          <w:p w14:paraId="024ADDA4" w14:textId="00DD2B15" w:rsidR="004D46AB" w:rsidRPr="00B56AE8" w:rsidRDefault="7D5D9655" w:rsidP="7D5D9655">
            <w:pPr>
              <w:jc w:val="center"/>
              <w:rPr>
                <w:color w:val="000000"/>
                <w:sz w:val="22"/>
                <w:szCs w:val="22"/>
                <w:lang w:eastAsia="zh-CN"/>
              </w:rPr>
            </w:pPr>
            <w:r w:rsidRPr="7D5D9655">
              <w:rPr>
                <w:color w:val="000000" w:themeColor="text1"/>
                <w:sz w:val="22"/>
                <w:szCs w:val="22"/>
              </w:rPr>
              <w:t>.586</w:t>
            </w:r>
          </w:p>
        </w:tc>
        <w:tc>
          <w:tcPr>
            <w:tcW w:w="676" w:type="dxa"/>
            <w:shd w:val="clear" w:color="auto" w:fill="auto"/>
            <w:noWrap/>
            <w:tcMar>
              <w:left w:w="14" w:type="dxa"/>
              <w:right w:w="14" w:type="dxa"/>
            </w:tcMar>
            <w:hideMark/>
          </w:tcPr>
          <w:p w14:paraId="0D259B26" w14:textId="77777777" w:rsidR="004D46AB" w:rsidRPr="00B56AE8" w:rsidRDefault="004D46AB" w:rsidP="009A57F6">
            <w:pPr>
              <w:jc w:val="center"/>
              <w:rPr>
                <w:color w:val="000000"/>
                <w:sz w:val="22"/>
              </w:rPr>
            </w:pPr>
            <w:r w:rsidRPr="00B56AE8">
              <w:rPr>
                <w:color w:val="000000"/>
                <w:sz w:val="22"/>
              </w:rPr>
              <w:t>-0.08</w:t>
            </w:r>
          </w:p>
        </w:tc>
      </w:tr>
      <w:tr w:rsidR="004D46AB" w:rsidRPr="00B56AE8" w14:paraId="4820DF12" w14:textId="77777777" w:rsidTr="7D5D9655">
        <w:trPr>
          <w:trHeight w:val="310"/>
        </w:trPr>
        <w:tc>
          <w:tcPr>
            <w:tcW w:w="3022" w:type="dxa"/>
            <w:tcBorders>
              <w:bottom w:val="single" w:sz="4" w:space="0" w:color="auto"/>
            </w:tcBorders>
            <w:shd w:val="clear" w:color="auto" w:fill="auto"/>
            <w:noWrap/>
            <w:tcMar>
              <w:left w:w="14" w:type="dxa"/>
              <w:right w:w="14" w:type="dxa"/>
            </w:tcMar>
            <w:hideMark/>
          </w:tcPr>
          <w:p w14:paraId="64D44CAD" w14:textId="331DA207" w:rsidR="004D46AB" w:rsidRPr="00AE1E0B" w:rsidRDefault="004D46AB" w:rsidP="009A57F6">
            <w:pPr>
              <w:rPr>
                <w:color w:val="000000"/>
                <w:sz w:val="22"/>
                <w:lang w:eastAsia="zh-CN"/>
              </w:rPr>
            </w:pPr>
            <w:r>
              <w:rPr>
                <w:color w:val="000000"/>
                <w:sz w:val="22"/>
              </w:rPr>
              <w:t xml:space="preserve">    </w:t>
            </w:r>
            <w:r w:rsidRPr="00EE121F">
              <w:rPr>
                <w:color w:val="000000"/>
                <w:sz w:val="22"/>
              </w:rPr>
              <w:t>Let’s Know! Vocab</w:t>
            </w:r>
            <w:r>
              <w:rPr>
                <w:color w:val="000000"/>
                <w:sz w:val="22"/>
              </w:rPr>
              <w:t>ulary</w:t>
            </w:r>
          </w:p>
        </w:tc>
        <w:tc>
          <w:tcPr>
            <w:tcW w:w="769" w:type="dxa"/>
            <w:tcBorders>
              <w:bottom w:val="single" w:sz="4" w:space="0" w:color="auto"/>
            </w:tcBorders>
          </w:tcPr>
          <w:p w14:paraId="3F8E7651" w14:textId="77777777" w:rsidR="004D46AB" w:rsidRPr="004D46AB" w:rsidRDefault="004D46AB" w:rsidP="009A57F6">
            <w:pPr>
              <w:jc w:val="center"/>
              <w:rPr>
                <w:color w:val="000000"/>
                <w:sz w:val="22"/>
                <w:lang w:eastAsia="zh-TW"/>
              </w:rPr>
            </w:pPr>
            <w:r>
              <w:rPr>
                <w:rFonts w:hint="eastAsia"/>
                <w:color w:val="000000"/>
                <w:sz w:val="22"/>
                <w:lang w:eastAsia="zh-TW"/>
              </w:rPr>
              <w:t>0.48</w:t>
            </w:r>
          </w:p>
        </w:tc>
        <w:tc>
          <w:tcPr>
            <w:tcW w:w="767" w:type="dxa"/>
            <w:tcBorders>
              <w:bottom w:val="single" w:sz="4" w:space="0" w:color="auto"/>
            </w:tcBorders>
            <w:shd w:val="clear" w:color="auto" w:fill="auto"/>
            <w:noWrap/>
            <w:tcMar>
              <w:left w:w="14" w:type="dxa"/>
              <w:right w:w="14" w:type="dxa"/>
            </w:tcMar>
            <w:hideMark/>
          </w:tcPr>
          <w:p w14:paraId="575DE9BA" w14:textId="77777777" w:rsidR="004D46AB" w:rsidRPr="00B56AE8" w:rsidRDefault="004D46AB" w:rsidP="009A57F6">
            <w:pPr>
              <w:jc w:val="center"/>
              <w:rPr>
                <w:color w:val="000000"/>
                <w:sz w:val="22"/>
                <w:lang w:eastAsia="zh-CN"/>
              </w:rPr>
            </w:pPr>
            <w:r w:rsidRPr="00B56AE8">
              <w:rPr>
                <w:color w:val="000000"/>
                <w:sz w:val="22"/>
              </w:rPr>
              <w:t>5.30</w:t>
            </w:r>
          </w:p>
        </w:tc>
        <w:tc>
          <w:tcPr>
            <w:tcW w:w="715" w:type="dxa"/>
            <w:tcBorders>
              <w:bottom w:val="single" w:sz="4" w:space="0" w:color="auto"/>
            </w:tcBorders>
            <w:shd w:val="clear" w:color="auto" w:fill="auto"/>
            <w:noWrap/>
            <w:tcMar>
              <w:left w:w="14" w:type="dxa"/>
              <w:right w:w="14" w:type="dxa"/>
            </w:tcMar>
            <w:hideMark/>
          </w:tcPr>
          <w:p w14:paraId="48DC586A" w14:textId="77777777" w:rsidR="004D46AB" w:rsidRPr="00B56AE8" w:rsidRDefault="004D46AB" w:rsidP="009A57F6">
            <w:pPr>
              <w:jc w:val="center"/>
              <w:rPr>
                <w:color w:val="000000"/>
                <w:sz w:val="22"/>
                <w:lang w:eastAsia="zh-CN"/>
              </w:rPr>
            </w:pPr>
            <w:r w:rsidRPr="00B56AE8">
              <w:rPr>
                <w:color w:val="000000"/>
                <w:sz w:val="22"/>
              </w:rPr>
              <w:t>5.43</w:t>
            </w:r>
          </w:p>
        </w:tc>
        <w:tc>
          <w:tcPr>
            <w:tcW w:w="791" w:type="dxa"/>
            <w:tcBorders>
              <w:bottom w:val="single" w:sz="4" w:space="0" w:color="auto"/>
            </w:tcBorders>
            <w:shd w:val="clear" w:color="auto" w:fill="auto"/>
            <w:noWrap/>
            <w:tcMar>
              <w:left w:w="14" w:type="dxa"/>
              <w:right w:w="14" w:type="dxa"/>
            </w:tcMar>
            <w:hideMark/>
          </w:tcPr>
          <w:p w14:paraId="4838BE2A" w14:textId="77777777" w:rsidR="004D46AB" w:rsidRPr="00B56AE8" w:rsidRDefault="004D46AB" w:rsidP="009A57F6">
            <w:pPr>
              <w:jc w:val="center"/>
              <w:rPr>
                <w:b/>
                <w:bCs/>
                <w:color w:val="000000"/>
                <w:sz w:val="22"/>
                <w:lang w:eastAsia="zh-CN"/>
              </w:rPr>
            </w:pPr>
            <w:r w:rsidRPr="00B56AE8">
              <w:rPr>
                <w:b/>
                <w:bCs/>
                <w:color w:val="000000"/>
                <w:sz w:val="22"/>
              </w:rPr>
              <w:t>&lt;.001</w:t>
            </w:r>
          </w:p>
        </w:tc>
        <w:tc>
          <w:tcPr>
            <w:tcW w:w="715" w:type="dxa"/>
            <w:tcBorders>
              <w:bottom w:val="single" w:sz="4" w:space="0" w:color="auto"/>
            </w:tcBorders>
            <w:shd w:val="clear" w:color="auto" w:fill="auto"/>
            <w:noWrap/>
            <w:tcMar>
              <w:left w:w="14" w:type="dxa"/>
              <w:right w:w="14" w:type="dxa"/>
            </w:tcMar>
            <w:hideMark/>
          </w:tcPr>
          <w:p w14:paraId="43E41B10" w14:textId="77777777" w:rsidR="004D46AB" w:rsidRPr="00B56AE8" w:rsidRDefault="004D46AB" w:rsidP="009A57F6">
            <w:pPr>
              <w:jc w:val="center"/>
              <w:rPr>
                <w:b/>
                <w:bCs/>
                <w:color w:val="000000"/>
                <w:sz w:val="22"/>
                <w:lang w:eastAsia="zh-CN"/>
              </w:rPr>
            </w:pPr>
            <w:r w:rsidRPr="00B56AE8">
              <w:rPr>
                <w:b/>
                <w:color w:val="000000"/>
                <w:sz w:val="22"/>
              </w:rPr>
              <w:t>0.76</w:t>
            </w:r>
          </w:p>
        </w:tc>
        <w:tc>
          <w:tcPr>
            <w:tcW w:w="271" w:type="dxa"/>
            <w:tcBorders>
              <w:bottom w:val="single" w:sz="4" w:space="0" w:color="auto"/>
            </w:tcBorders>
            <w:shd w:val="clear" w:color="auto" w:fill="auto"/>
            <w:noWrap/>
            <w:tcMar>
              <w:left w:w="14" w:type="dxa"/>
              <w:right w:w="14" w:type="dxa"/>
            </w:tcMar>
            <w:hideMark/>
          </w:tcPr>
          <w:p w14:paraId="20EF0B6F" w14:textId="77777777" w:rsidR="004D46AB" w:rsidRPr="00B56AE8" w:rsidRDefault="004D46AB" w:rsidP="009A57F6">
            <w:pPr>
              <w:jc w:val="center"/>
              <w:rPr>
                <w:color w:val="000000"/>
                <w:sz w:val="22"/>
                <w:lang w:eastAsia="zh-CN"/>
              </w:rPr>
            </w:pPr>
          </w:p>
        </w:tc>
        <w:tc>
          <w:tcPr>
            <w:tcW w:w="720" w:type="dxa"/>
            <w:tcBorders>
              <w:bottom w:val="single" w:sz="4" w:space="0" w:color="auto"/>
            </w:tcBorders>
            <w:shd w:val="clear" w:color="auto" w:fill="auto"/>
            <w:noWrap/>
            <w:tcMar>
              <w:left w:w="14" w:type="dxa"/>
              <w:right w:w="14" w:type="dxa"/>
            </w:tcMar>
            <w:hideMark/>
          </w:tcPr>
          <w:p w14:paraId="0D9653E7" w14:textId="77777777" w:rsidR="004D46AB" w:rsidRPr="00B56AE8" w:rsidRDefault="004D46AB" w:rsidP="009A57F6">
            <w:pPr>
              <w:jc w:val="center"/>
              <w:rPr>
                <w:color w:val="000000"/>
                <w:sz w:val="22"/>
                <w:lang w:eastAsia="zh-CN"/>
              </w:rPr>
            </w:pPr>
            <w:r w:rsidRPr="00B56AE8">
              <w:rPr>
                <w:color w:val="000000"/>
                <w:sz w:val="22"/>
              </w:rPr>
              <w:t>7.83</w:t>
            </w:r>
          </w:p>
        </w:tc>
        <w:tc>
          <w:tcPr>
            <w:tcW w:w="720" w:type="dxa"/>
            <w:tcBorders>
              <w:bottom w:val="single" w:sz="4" w:space="0" w:color="auto"/>
            </w:tcBorders>
            <w:shd w:val="clear" w:color="auto" w:fill="auto"/>
            <w:noWrap/>
            <w:tcMar>
              <w:left w:w="14" w:type="dxa"/>
              <w:right w:w="14" w:type="dxa"/>
            </w:tcMar>
            <w:hideMark/>
          </w:tcPr>
          <w:p w14:paraId="5B1D8FB2" w14:textId="77777777" w:rsidR="004D46AB" w:rsidRPr="00B56AE8" w:rsidRDefault="004D46AB" w:rsidP="009A57F6">
            <w:pPr>
              <w:jc w:val="center"/>
              <w:rPr>
                <w:color w:val="000000"/>
                <w:sz w:val="22"/>
                <w:lang w:eastAsia="zh-CN"/>
              </w:rPr>
            </w:pPr>
            <w:r w:rsidRPr="00B56AE8">
              <w:rPr>
                <w:color w:val="000000"/>
                <w:sz w:val="22"/>
              </w:rPr>
              <w:t>10.64</w:t>
            </w:r>
          </w:p>
        </w:tc>
        <w:tc>
          <w:tcPr>
            <w:tcW w:w="742" w:type="dxa"/>
            <w:tcBorders>
              <w:bottom w:val="single" w:sz="4" w:space="0" w:color="auto"/>
            </w:tcBorders>
            <w:shd w:val="clear" w:color="auto" w:fill="auto"/>
            <w:noWrap/>
            <w:tcMar>
              <w:left w:w="14" w:type="dxa"/>
              <w:right w:w="14" w:type="dxa"/>
            </w:tcMar>
            <w:hideMark/>
          </w:tcPr>
          <w:p w14:paraId="181E8425" w14:textId="77777777" w:rsidR="004D46AB" w:rsidRPr="00B56AE8" w:rsidRDefault="004D46AB" w:rsidP="009A57F6">
            <w:pPr>
              <w:jc w:val="center"/>
              <w:rPr>
                <w:b/>
                <w:bCs/>
                <w:color w:val="000000"/>
                <w:sz w:val="22"/>
                <w:lang w:eastAsia="zh-CN"/>
              </w:rPr>
            </w:pPr>
            <w:r w:rsidRPr="00B56AE8">
              <w:rPr>
                <w:b/>
                <w:bCs/>
                <w:color w:val="000000"/>
                <w:sz w:val="22"/>
              </w:rPr>
              <w:t>&lt;.001</w:t>
            </w:r>
          </w:p>
        </w:tc>
        <w:tc>
          <w:tcPr>
            <w:tcW w:w="707" w:type="dxa"/>
            <w:tcBorders>
              <w:bottom w:val="single" w:sz="4" w:space="0" w:color="auto"/>
            </w:tcBorders>
            <w:shd w:val="clear" w:color="auto" w:fill="auto"/>
            <w:noWrap/>
            <w:tcMar>
              <w:left w:w="14" w:type="dxa"/>
              <w:right w:w="14" w:type="dxa"/>
            </w:tcMar>
            <w:hideMark/>
          </w:tcPr>
          <w:p w14:paraId="65C0492B" w14:textId="77777777" w:rsidR="004D46AB" w:rsidRPr="00B56AE8" w:rsidRDefault="004D46AB" w:rsidP="009A57F6">
            <w:pPr>
              <w:jc w:val="center"/>
              <w:rPr>
                <w:b/>
                <w:bCs/>
                <w:color w:val="000000"/>
                <w:sz w:val="22"/>
                <w:lang w:eastAsia="zh-CN"/>
              </w:rPr>
            </w:pPr>
            <w:r w:rsidRPr="00B56AE8">
              <w:rPr>
                <w:b/>
                <w:color w:val="000000"/>
                <w:sz w:val="22"/>
              </w:rPr>
              <w:t>1.12</w:t>
            </w:r>
          </w:p>
        </w:tc>
        <w:tc>
          <w:tcPr>
            <w:tcW w:w="236" w:type="dxa"/>
            <w:tcBorders>
              <w:bottom w:val="single" w:sz="4" w:space="0" w:color="auto"/>
            </w:tcBorders>
            <w:shd w:val="clear" w:color="auto" w:fill="auto"/>
            <w:noWrap/>
            <w:tcMar>
              <w:left w:w="14" w:type="dxa"/>
              <w:right w:w="14" w:type="dxa"/>
            </w:tcMar>
            <w:hideMark/>
          </w:tcPr>
          <w:p w14:paraId="1CC3ECA3" w14:textId="77777777" w:rsidR="004D46AB" w:rsidRPr="00B56AE8" w:rsidRDefault="004D46AB" w:rsidP="009A57F6">
            <w:pPr>
              <w:jc w:val="center"/>
              <w:rPr>
                <w:color w:val="000000"/>
                <w:sz w:val="22"/>
                <w:lang w:eastAsia="zh-CN"/>
              </w:rPr>
            </w:pPr>
          </w:p>
        </w:tc>
        <w:tc>
          <w:tcPr>
            <w:tcW w:w="752" w:type="dxa"/>
            <w:tcBorders>
              <w:bottom w:val="single" w:sz="4" w:space="0" w:color="auto"/>
            </w:tcBorders>
            <w:shd w:val="clear" w:color="auto" w:fill="auto"/>
            <w:noWrap/>
            <w:tcMar>
              <w:left w:w="14" w:type="dxa"/>
              <w:right w:w="14" w:type="dxa"/>
            </w:tcMar>
            <w:hideMark/>
          </w:tcPr>
          <w:p w14:paraId="2359DFEA" w14:textId="77777777" w:rsidR="004D46AB" w:rsidRPr="00B56AE8" w:rsidRDefault="004D46AB" w:rsidP="009A57F6">
            <w:pPr>
              <w:jc w:val="center"/>
              <w:rPr>
                <w:color w:val="000000"/>
                <w:sz w:val="22"/>
                <w:lang w:eastAsia="zh-CN"/>
              </w:rPr>
            </w:pPr>
            <w:r w:rsidRPr="00B56AE8">
              <w:rPr>
                <w:color w:val="000000"/>
                <w:sz w:val="22"/>
              </w:rPr>
              <w:t>2.54</w:t>
            </w:r>
          </w:p>
        </w:tc>
        <w:tc>
          <w:tcPr>
            <w:tcW w:w="752" w:type="dxa"/>
            <w:tcBorders>
              <w:bottom w:val="single" w:sz="4" w:space="0" w:color="auto"/>
            </w:tcBorders>
            <w:shd w:val="clear" w:color="auto" w:fill="auto"/>
            <w:noWrap/>
            <w:tcMar>
              <w:left w:w="14" w:type="dxa"/>
              <w:right w:w="14" w:type="dxa"/>
            </w:tcMar>
            <w:hideMark/>
          </w:tcPr>
          <w:p w14:paraId="49EFDE69" w14:textId="77777777" w:rsidR="004D46AB" w:rsidRPr="00B56AE8" w:rsidRDefault="004D46AB" w:rsidP="009A57F6">
            <w:pPr>
              <w:jc w:val="center"/>
              <w:rPr>
                <w:color w:val="000000"/>
                <w:sz w:val="22"/>
                <w:lang w:eastAsia="zh-CN"/>
              </w:rPr>
            </w:pPr>
            <w:r w:rsidRPr="00B56AE8">
              <w:rPr>
                <w:color w:val="000000"/>
                <w:sz w:val="22"/>
              </w:rPr>
              <w:t>2.36</w:t>
            </w:r>
          </w:p>
        </w:tc>
        <w:tc>
          <w:tcPr>
            <w:tcW w:w="752" w:type="dxa"/>
            <w:tcBorders>
              <w:bottom w:val="single" w:sz="4" w:space="0" w:color="auto"/>
            </w:tcBorders>
            <w:shd w:val="clear" w:color="auto" w:fill="auto"/>
            <w:noWrap/>
            <w:tcMar>
              <w:left w:w="14" w:type="dxa"/>
              <w:right w:w="14" w:type="dxa"/>
            </w:tcMar>
            <w:hideMark/>
          </w:tcPr>
          <w:p w14:paraId="12344A26" w14:textId="3FCA7FF9" w:rsidR="004D46AB" w:rsidRPr="00E55C68" w:rsidRDefault="7D5D9655" w:rsidP="7D5D9655">
            <w:pPr>
              <w:jc w:val="center"/>
              <w:rPr>
                <w:color w:val="000000"/>
                <w:sz w:val="22"/>
                <w:szCs w:val="22"/>
                <w:lang w:eastAsia="zh-CN"/>
              </w:rPr>
            </w:pPr>
            <w:r w:rsidRPr="00503269">
              <w:rPr>
                <w:color w:val="000000" w:themeColor="text1"/>
                <w:sz w:val="22"/>
                <w:szCs w:val="22"/>
              </w:rPr>
              <w:t>.180</w:t>
            </w:r>
          </w:p>
        </w:tc>
        <w:tc>
          <w:tcPr>
            <w:tcW w:w="676" w:type="dxa"/>
            <w:tcBorders>
              <w:bottom w:val="single" w:sz="4" w:space="0" w:color="auto"/>
            </w:tcBorders>
            <w:shd w:val="clear" w:color="auto" w:fill="auto"/>
            <w:noWrap/>
            <w:tcMar>
              <w:left w:w="14" w:type="dxa"/>
              <w:right w:w="14" w:type="dxa"/>
            </w:tcMar>
            <w:hideMark/>
          </w:tcPr>
          <w:p w14:paraId="7B0D4BC6" w14:textId="77777777" w:rsidR="004D46AB" w:rsidRPr="00B56AE8" w:rsidRDefault="7D5D9655" w:rsidP="7D5D9655">
            <w:pPr>
              <w:jc w:val="center"/>
              <w:rPr>
                <w:color w:val="000000"/>
                <w:sz w:val="22"/>
                <w:szCs w:val="22"/>
                <w:lang w:eastAsia="zh-CN"/>
              </w:rPr>
            </w:pPr>
            <w:r w:rsidRPr="00503269">
              <w:rPr>
                <w:color w:val="000000" w:themeColor="text1"/>
                <w:sz w:val="22"/>
                <w:szCs w:val="22"/>
              </w:rPr>
              <w:t>0.36</w:t>
            </w:r>
          </w:p>
        </w:tc>
      </w:tr>
    </w:tbl>
    <w:p w14:paraId="301A7DFF" w14:textId="569C47E7" w:rsidR="002722E9" w:rsidRPr="008A4255" w:rsidRDefault="002722E9" w:rsidP="009A57F6">
      <w:pPr>
        <w:rPr>
          <w:sz w:val="22"/>
          <w:szCs w:val="22"/>
        </w:rPr>
      </w:pPr>
      <w:r w:rsidRPr="34E93692">
        <w:rPr>
          <w:i/>
          <w:iCs/>
          <w:sz w:val="22"/>
          <w:szCs w:val="22"/>
        </w:rPr>
        <w:t>Note.</w:t>
      </w:r>
      <w:r w:rsidR="009321EA" w:rsidRPr="34E93692">
        <w:rPr>
          <w:i/>
          <w:iCs/>
          <w:sz w:val="22"/>
          <w:szCs w:val="22"/>
        </w:rPr>
        <w:t xml:space="preserve"> </w:t>
      </w:r>
      <w:r w:rsidRPr="00F31771">
        <w:rPr>
          <w:sz w:val="22"/>
          <w:szCs w:val="22"/>
        </w:rPr>
        <w:t>Model estimates are comb</w:t>
      </w:r>
      <w:r w:rsidR="0045729E" w:rsidRPr="00F31771">
        <w:rPr>
          <w:sz w:val="22"/>
          <w:szCs w:val="22"/>
        </w:rPr>
        <w:t xml:space="preserve">ined over 20 imputed datasets. </w:t>
      </w:r>
      <w:r w:rsidRPr="00F31771">
        <w:rPr>
          <w:sz w:val="22"/>
          <w:szCs w:val="22"/>
        </w:rPr>
        <w:t>Significant comparisons (</w:t>
      </w:r>
      <w:r w:rsidRPr="34E93692">
        <w:rPr>
          <w:i/>
          <w:iCs/>
          <w:sz w:val="22"/>
          <w:szCs w:val="22"/>
        </w:rPr>
        <w:t>p</w:t>
      </w:r>
      <w:r w:rsidRPr="00F31771">
        <w:rPr>
          <w:sz w:val="22"/>
          <w:szCs w:val="22"/>
        </w:rPr>
        <w:t xml:space="preserve"> &lt; .05) are </w:t>
      </w:r>
      <w:r w:rsidRPr="34E93692">
        <w:rPr>
          <w:b/>
          <w:bCs/>
          <w:sz w:val="22"/>
          <w:szCs w:val="22"/>
        </w:rPr>
        <w:t>bolded</w:t>
      </w:r>
      <w:r w:rsidRPr="00F31771">
        <w:rPr>
          <w:sz w:val="22"/>
          <w:szCs w:val="22"/>
        </w:rPr>
        <w:t>.</w:t>
      </w:r>
      <w:r w:rsidR="009321EA" w:rsidRPr="00F31771">
        <w:rPr>
          <w:sz w:val="22"/>
          <w:szCs w:val="22"/>
        </w:rPr>
        <w:t xml:space="preserve"> </w:t>
      </w:r>
      <w:r w:rsidRPr="00F31771">
        <w:rPr>
          <w:sz w:val="22"/>
          <w:szCs w:val="22"/>
        </w:rPr>
        <w:t xml:space="preserve">Covariates are not </w:t>
      </w:r>
      <w:r w:rsidR="00F31771" w:rsidRPr="00F31771">
        <w:rPr>
          <w:sz w:val="22"/>
          <w:szCs w:val="22"/>
        </w:rPr>
        <w:t xml:space="preserve">listed </w:t>
      </w:r>
      <w:r w:rsidRPr="00F31771">
        <w:rPr>
          <w:sz w:val="22"/>
          <w:szCs w:val="22"/>
        </w:rPr>
        <w:t xml:space="preserve">but were </w:t>
      </w:r>
      <w:r w:rsidR="0045729E" w:rsidRPr="00F31771">
        <w:rPr>
          <w:sz w:val="22"/>
          <w:szCs w:val="22"/>
        </w:rPr>
        <w:t>included in statistical models.</w:t>
      </w:r>
      <w:r w:rsidRPr="00F31771">
        <w:rPr>
          <w:sz w:val="22"/>
          <w:szCs w:val="22"/>
        </w:rPr>
        <w:t xml:space="preserve"> For </w:t>
      </w:r>
      <w:r w:rsidR="00BC353F">
        <w:rPr>
          <w:sz w:val="22"/>
          <w:szCs w:val="22"/>
        </w:rPr>
        <w:t>measures of targeted comprehension-related skills</w:t>
      </w:r>
      <w:r w:rsidRPr="00F31771">
        <w:rPr>
          <w:sz w:val="22"/>
          <w:szCs w:val="22"/>
        </w:rPr>
        <w:t>, covariates included whether children had English as their primary home language</w:t>
      </w:r>
      <w:r w:rsidR="0045729E" w:rsidRPr="00F31771">
        <w:rPr>
          <w:sz w:val="22"/>
          <w:szCs w:val="22"/>
        </w:rPr>
        <w:t>, cohort, and site.</w:t>
      </w:r>
      <w:r w:rsidRPr="00F31771">
        <w:rPr>
          <w:sz w:val="22"/>
          <w:szCs w:val="22"/>
        </w:rPr>
        <w:t xml:space="preserve"> For language comprehension </w:t>
      </w:r>
      <w:r w:rsidRPr="008A4255">
        <w:rPr>
          <w:sz w:val="22"/>
          <w:szCs w:val="22"/>
        </w:rPr>
        <w:t>outcomes, covariates included the pretest score on the relevant outcome, whether children had English as their primary home language</w:t>
      </w:r>
      <w:r w:rsidR="0045729E" w:rsidRPr="008A4255">
        <w:rPr>
          <w:sz w:val="22"/>
          <w:szCs w:val="22"/>
        </w:rPr>
        <w:t xml:space="preserve">, cohort, and site. </w:t>
      </w:r>
      <w:r w:rsidR="005D04C1" w:rsidRPr="008A4255">
        <w:rPr>
          <w:sz w:val="22"/>
          <w:szCs w:val="22"/>
        </w:rPr>
        <w:t>ICC = intraclass correlation from uncondition</w:t>
      </w:r>
      <w:r w:rsidR="0045729E" w:rsidRPr="008A4255">
        <w:rPr>
          <w:sz w:val="22"/>
          <w:szCs w:val="22"/>
        </w:rPr>
        <w:t>al</w:t>
      </w:r>
      <w:r w:rsidR="005D04C1" w:rsidRPr="008A4255">
        <w:rPr>
          <w:sz w:val="22"/>
          <w:szCs w:val="22"/>
        </w:rPr>
        <w:t xml:space="preserve"> model; </w:t>
      </w:r>
      <w:proofErr w:type="spellStart"/>
      <w:r w:rsidR="006F15A0" w:rsidRPr="008A4255">
        <w:rPr>
          <w:sz w:val="22"/>
          <w:szCs w:val="22"/>
        </w:rPr>
        <w:t>Coef</w:t>
      </w:r>
      <w:proofErr w:type="spellEnd"/>
      <w:r w:rsidR="006F15A0" w:rsidRPr="008A4255">
        <w:rPr>
          <w:sz w:val="22"/>
          <w:szCs w:val="22"/>
        </w:rPr>
        <w:t xml:space="preserve"> = un</w:t>
      </w:r>
      <w:r w:rsidRPr="008A4255">
        <w:rPr>
          <w:sz w:val="22"/>
          <w:szCs w:val="22"/>
        </w:rPr>
        <w:t xml:space="preserve">standardized regression coefficient; </w:t>
      </w:r>
      <w:r w:rsidRPr="008A4255">
        <w:rPr>
          <w:i/>
          <w:iCs/>
          <w:sz w:val="22"/>
          <w:szCs w:val="22"/>
        </w:rPr>
        <w:t>z</w:t>
      </w:r>
      <w:r w:rsidRPr="008A4255">
        <w:rPr>
          <w:sz w:val="22"/>
          <w:szCs w:val="22"/>
        </w:rPr>
        <w:t xml:space="preserve"> = ratio of parameter estimate to standard error; </w:t>
      </w:r>
      <w:r w:rsidRPr="008A4255">
        <w:rPr>
          <w:i/>
          <w:iCs/>
          <w:sz w:val="22"/>
          <w:szCs w:val="22"/>
        </w:rPr>
        <w:t>d</w:t>
      </w:r>
      <w:r w:rsidRPr="008A4255">
        <w:rPr>
          <w:sz w:val="22"/>
          <w:szCs w:val="22"/>
        </w:rPr>
        <w:t xml:space="preserve"> = effect size computed using </w:t>
      </w:r>
      <m:oMath>
        <m:f>
          <m:fPr>
            <m:type m:val="lin"/>
            <m:ctrlPr>
              <w:rPr>
                <w:rFonts w:ascii="Cambria Math" w:hAnsi="Cambria Math"/>
                <w:sz w:val="22"/>
                <w:szCs w:val="22"/>
              </w:rPr>
            </m:ctrlPr>
          </m:fPr>
          <m:num>
            <m:r>
              <w:rPr>
                <w:rFonts w:ascii="Cambria Math" w:hAnsi="Cambria Math"/>
                <w:sz w:val="22"/>
                <w:szCs w:val="22"/>
              </w:rPr>
              <m:t>B</m:t>
            </m:r>
          </m:num>
          <m:den>
            <m:rad>
              <m:radPr>
                <m:degHide m:val="1"/>
                <m:ctrlPr>
                  <w:rPr>
                    <w:rFonts w:ascii="Cambria Math" w:hAnsi="Cambria Math"/>
                    <w:i/>
                    <w:sz w:val="22"/>
                    <w:szCs w:val="22"/>
                  </w:rPr>
                </m:ctrlPr>
              </m:radPr>
              <m:deg/>
              <m:e>
                <m:sSub>
                  <m:sSubPr>
                    <m:ctrlPr>
                      <w:rPr>
                        <w:rFonts w:ascii="Cambria Math" w:hAnsi="Cambria Math"/>
                        <w:i/>
                        <w:sz w:val="22"/>
                        <w:szCs w:val="22"/>
                      </w:rPr>
                    </m:ctrlPr>
                  </m:sSubPr>
                  <m:e>
                    <m:r>
                      <w:rPr>
                        <w:rFonts w:ascii="Cambria Math" w:hAnsi="Cambria Math"/>
                        <w:sz w:val="22"/>
                        <w:szCs w:val="22"/>
                      </w:rPr>
                      <m:t>τ</m:t>
                    </m:r>
                  </m:e>
                  <m:sub>
                    <m:r>
                      <w:rPr>
                        <w:rFonts w:ascii="Cambria Math" w:hAnsi="Cambria Math"/>
                        <w:sz w:val="22"/>
                        <w:szCs w:val="22"/>
                      </w:rPr>
                      <m:t>00</m:t>
                    </m:r>
                  </m:sub>
                </m:sSub>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σ</m:t>
                    </m:r>
                  </m:e>
                  <m:sup>
                    <m:r>
                      <w:rPr>
                        <w:rFonts w:ascii="Cambria Math" w:hAnsi="Cambria Math"/>
                        <w:sz w:val="22"/>
                        <w:szCs w:val="22"/>
                      </w:rPr>
                      <m:t>2</m:t>
                    </m:r>
                  </m:sup>
                </m:sSup>
              </m:e>
            </m:rad>
          </m:den>
        </m:f>
      </m:oMath>
      <w:r w:rsidRPr="008A4255">
        <w:rPr>
          <w:sz w:val="22"/>
          <w:szCs w:val="22"/>
        </w:rPr>
        <w:t xml:space="preserve">, in which </w:t>
      </w:r>
      <w:r w:rsidRPr="008A4255">
        <w:rPr>
          <w:i/>
          <w:iCs/>
          <w:sz w:val="22"/>
          <w:szCs w:val="22"/>
        </w:rPr>
        <w:t>B</w:t>
      </w:r>
      <w:r w:rsidRPr="008A4255">
        <w:rPr>
          <w:sz w:val="22"/>
          <w:szCs w:val="22"/>
        </w:rPr>
        <w:t xml:space="preserve"> represents the unstandardized regression coefficient,</w:t>
      </w:r>
      <w:r w:rsidR="0B64AA07" w:rsidRPr="008A4255">
        <w:rPr>
          <w:sz w:val="22"/>
          <w:szCs w:val="22"/>
        </w:rPr>
        <w:t xml:space="preserve"> and</w:t>
      </w:r>
      <w:r w:rsidRPr="008A4255">
        <w:rPr>
          <w:sz w:val="22"/>
          <w:szCs w:val="22"/>
        </w:rPr>
        <w:t xml:space="preserve"> τ</w:t>
      </w:r>
      <w:r w:rsidRPr="008A4255">
        <w:rPr>
          <w:sz w:val="22"/>
          <w:szCs w:val="22"/>
          <w:vertAlign w:val="subscript"/>
        </w:rPr>
        <w:t>00</w:t>
      </w:r>
      <w:r w:rsidRPr="008A4255">
        <w:rPr>
          <w:sz w:val="22"/>
          <w:szCs w:val="22"/>
        </w:rPr>
        <w:t xml:space="preserve"> and σ</w:t>
      </w:r>
      <w:r w:rsidRPr="008A4255">
        <w:rPr>
          <w:sz w:val="22"/>
          <w:szCs w:val="22"/>
          <w:vertAlign w:val="superscript"/>
        </w:rPr>
        <w:t>2</w:t>
      </w:r>
      <w:r w:rsidRPr="008A4255">
        <w:rPr>
          <w:sz w:val="22"/>
          <w:szCs w:val="22"/>
        </w:rPr>
        <w:t xml:space="preserve"> represent</w:t>
      </w:r>
      <w:r w:rsidR="5354A162" w:rsidRPr="008A4255">
        <w:rPr>
          <w:sz w:val="22"/>
          <w:szCs w:val="22"/>
        </w:rPr>
        <w:t xml:space="preserve"> the level-2 variance component and </w:t>
      </w:r>
      <w:r w:rsidRPr="008A4255">
        <w:rPr>
          <w:sz w:val="22"/>
          <w:szCs w:val="22"/>
        </w:rPr>
        <w:t>level-1 residuals</w:t>
      </w:r>
      <w:r w:rsidR="008A4255" w:rsidRPr="008A4255">
        <w:rPr>
          <w:sz w:val="22"/>
          <w:szCs w:val="22"/>
        </w:rPr>
        <w:t>, respectively,</w:t>
      </w:r>
      <w:r w:rsidRPr="008A4255">
        <w:rPr>
          <w:sz w:val="22"/>
          <w:szCs w:val="22"/>
        </w:rPr>
        <w:t xml:space="preserve"> from the unconditional model; CAM = curriculum-aligned measure</w:t>
      </w:r>
      <w:r w:rsidR="000C08A1" w:rsidRPr="008A4255">
        <w:rPr>
          <w:sz w:val="22"/>
          <w:szCs w:val="22"/>
        </w:rPr>
        <w:t>; TNR = Test of Narrative Retell; TNL = Test of Narrative Language</w:t>
      </w:r>
      <w:r w:rsidRPr="008A4255">
        <w:rPr>
          <w:sz w:val="22"/>
          <w:szCs w:val="22"/>
        </w:rPr>
        <w:t>.</w:t>
      </w:r>
      <w:r w:rsidR="009321EA" w:rsidRPr="008A4255">
        <w:rPr>
          <w:sz w:val="22"/>
          <w:szCs w:val="22"/>
        </w:rPr>
        <w:t xml:space="preserve"> </w:t>
      </w:r>
    </w:p>
    <w:p w14:paraId="03606BEB" w14:textId="7FA8463A" w:rsidR="00E54966" w:rsidRPr="00F31771" w:rsidRDefault="002F68DE" w:rsidP="009A57F6">
      <w:pPr>
        <w:rPr>
          <w:sz w:val="22"/>
          <w:szCs w:val="22"/>
        </w:rPr>
      </w:pPr>
      <w:proofErr w:type="spellStart"/>
      <w:r>
        <w:rPr>
          <w:i/>
          <w:iCs/>
          <w:color w:val="000000"/>
          <w:sz w:val="22"/>
          <w:vertAlign w:val="superscript"/>
          <w:lang w:eastAsia="zh-CN"/>
        </w:rPr>
        <w:t>a</w:t>
      </w:r>
      <w:r w:rsidRPr="00C85BD0">
        <w:rPr>
          <w:color w:val="000000"/>
          <w:sz w:val="22"/>
          <w:lang w:eastAsia="zh-CN"/>
        </w:rPr>
        <w:t>Benjamini</w:t>
      </w:r>
      <w:proofErr w:type="spellEnd"/>
      <w:r w:rsidRPr="00C85BD0">
        <w:rPr>
          <w:color w:val="000000"/>
          <w:sz w:val="22"/>
          <w:lang w:eastAsia="zh-CN"/>
        </w:rPr>
        <w:t xml:space="preserve">-Hochberg corrected </w:t>
      </w:r>
      <w:r w:rsidRPr="00A252DB">
        <w:rPr>
          <w:i/>
          <w:color w:val="000000"/>
          <w:sz w:val="22"/>
          <w:lang w:eastAsia="zh-CN"/>
        </w:rPr>
        <w:t>p</w:t>
      </w:r>
      <w:r w:rsidRPr="00C85BD0">
        <w:rPr>
          <w:color w:val="000000"/>
          <w:sz w:val="22"/>
          <w:lang w:eastAsia="zh-CN"/>
        </w:rPr>
        <w:t>-values</w:t>
      </w:r>
      <w:r w:rsidR="008C0D43">
        <w:rPr>
          <w:color w:val="000000"/>
          <w:sz w:val="22"/>
          <w:lang w:eastAsia="zh-CN"/>
        </w:rPr>
        <w:t xml:space="preserve">. </w:t>
      </w:r>
      <w:proofErr w:type="spellStart"/>
      <w:r>
        <w:rPr>
          <w:sz w:val="22"/>
          <w:szCs w:val="22"/>
          <w:vertAlign w:val="superscript"/>
        </w:rPr>
        <w:t>b</w:t>
      </w:r>
      <w:r w:rsidRPr="008A4255">
        <w:rPr>
          <w:sz w:val="22"/>
          <w:szCs w:val="22"/>
        </w:rPr>
        <w:t>Model</w:t>
      </w:r>
      <w:proofErr w:type="spellEnd"/>
      <w:r w:rsidRPr="008A4255">
        <w:rPr>
          <w:sz w:val="22"/>
          <w:szCs w:val="22"/>
        </w:rPr>
        <w:t xml:space="preserve"> </w:t>
      </w:r>
      <w:r w:rsidR="006F15A0" w:rsidRPr="008A4255">
        <w:rPr>
          <w:sz w:val="22"/>
          <w:szCs w:val="22"/>
        </w:rPr>
        <w:t>failed to conver</w:t>
      </w:r>
      <w:r w:rsidR="004010AB" w:rsidRPr="008A4255">
        <w:rPr>
          <w:sz w:val="22"/>
          <w:szCs w:val="22"/>
        </w:rPr>
        <w:t xml:space="preserve">ge for one of the 20 imputed datasets even with adjusted criteria. </w:t>
      </w:r>
      <w:proofErr w:type="spellStart"/>
      <w:r>
        <w:rPr>
          <w:sz w:val="22"/>
          <w:szCs w:val="22"/>
          <w:vertAlign w:val="superscript"/>
        </w:rPr>
        <w:t>c</w:t>
      </w:r>
      <w:r w:rsidRPr="008A4255">
        <w:rPr>
          <w:sz w:val="22"/>
          <w:szCs w:val="22"/>
        </w:rPr>
        <w:t>Estimated</w:t>
      </w:r>
      <w:proofErr w:type="spellEnd"/>
      <w:r w:rsidRPr="008A4255">
        <w:rPr>
          <w:sz w:val="22"/>
          <w:szCs w:val="22"/>
        </w:rPr>
        <w:t xml:space="preserve"> </w:t>
      </w:r>
      <w:r w:rsidR="004010AB" w:rsidRPr="008A4255">
        <w:rPr>
          <w:sz w:val="22"/>
          <w:szCs w:val="22"/>
        </w:rPr>
        <w:t>using a two-part model, with treatment effects only modeled for the continuous part in level-2 (</w:t>
      </w:r>
      <w:r w:rsidR="006F15A0" w:rsidRPr="008A4255">
        <w:rPr>
          <w:sz w:val="22"/>
          <w:szCs w:val="22"/>
        </w:rPr>
        <w:t xml:space="preserve">the </w:t>
      </w:r>
      <w:r w:rsidR="004010AB" w:rsidRPr="008A4255">
        <w:rPr>
          <w:sz w:val="22"/>
          <w:szCs w:val="22"/>
        </w:rPr>
        <w:t>variance component was not significant</w:t>
      </w:r>
      <w:r w:rsidR="00F31771" w:rsidRPr="008A4255">
        <w:rPr>
          <w:sz w:val="22"/>
          <w:szCs w:val="22"/>
        </w:rPr>
        <w:t>ly</w:t>
      </w:r>
      <w:r w:rsidR="004010AB" w:rsidRPr="008A4255">
        <w:rPr>
          <w:sz w:val="22"/>
          <w:szCs w:val="22"/>
        </w:rPr>
        <w:t xml:space="preserve"> different from zero for the binary part</w:t>
      </w:r>
      <w:r w:rsidR="002605FF" w:rsidRPr="008A4255">
        <w:rPr>
          <w:sz w:val="22"/>
          <w:szCs w:val="22"/>
        </w:rPr>
        <w:t xml:space="preserve"> and adding predictors for the binary part caused estimation issues</w:t>
      </w:r>
      <w:r w:rsidR="006F15A0" w:rsidRPr="008A4255">
        <w:rPr>
          <w:sz w:val="22"/>
          <w:szCs w:val="22"/>
        </w:rPr>
        <w:t>)</w:t>
      </w:r>
      <w:r w:rsidR="00103948" w:rsidRPr="008A4255">
        <w:rPr>
          <w:rFonts w:hint="eastAsia"/>
          <w:sz w:val="22"/>
          <w:szCs w:val="22"/>
          <w:lang w:eastAsia="zh-TW"/>
        </w:rPr>
        <w:t xml:space="preserve">; ICC </w:t>
      </w:r>
      <w:r w:rsidR="00F71A7D" w:rsidRPr="008A4255">
        <w:rPr>
          <w:rFonts w:hint="eastAsia"/>
          <w:sz w:val="22"/>
          <w:szCs w:val="22"/>
          <w:lang w:eastAsia="zh-TW"/>
        </w:rPr>
        <w:t xml:space="preserve">based on </w:t>
      </w:r>
      <w:r w:rsidR="00BA1BE5" w:rsidRPr="008A4255">
        <w:rPr>
          <w:rFonts w:hint="eastAsia"/>
          <w:sz w:val="22"/>
          <w:szCs w:val="22"/>
          <w:lang w:eastAsia="zh-TW"/>
        </w:rPr>
        <w:t xml:space="preserve">the </w:t>
      </w:r>
      <w:r w:rsidR="006D380F" w:rsidRPr="008A4255">
        <w:rPr>
          <w:sz w:val="22"/>
          <w:szCs w:val="22"/>
          <w:lang w:eastAsia="zh-TW"/>
        </w:rPr>
        <w:t xml:space="preserve">unconditional </w:t>
      </w:r>
      <w:r w:rsidR="00BA1BE5" w:rsidRPr="008A4255">
        <w:rPr>
          <w:rFonts w:hint="eastAsia"/>
          <w:sz w:val="22"/>
          <w:szCs w:val="22"/>
          <w:lang w:eastAsia="zh-TW"/>
        </w:rPr>
        <w:t xml:space="preserve">multilevel </w:t>
      </w:r>
      <w:r w:rsidR="002605FF" w:rsidRPr="008A4255">
        <w:rPr>
          <w:sz w:val="22"/>
          <w:szCs w:val="22"/>
          <w:lang w:eastAsia="zh-TW"/>
        </w:rPr>
        <w:t>model</w:t>
      </w:r>
      <w:r w:rsidR="004010AB" w:rsidRPr="008A4255">
        <w:rPr>
          <w:sz w:val="22"/>
          <w:szCs w:val="22"/>
        </w:rPr>
        <w:t xml:space="preserve">). </w:t>
      </w:r>
      <w:proofErr w:type="spellStart"/>
      <w:r>
        <w:rPr>
          <w:sz w:val="22"/>
          <w:szCs w:val="22"/>
          <w:vertAlign w:val="superscript"/>
        </w:rPr>
        <w:t>d</w:t>
      </w:r>
      <w:r w:rsidRPr="008A4255">
        <w:rPr>
          <w:sz w:val="22"/>
          <w:szCs w:val="22"/>
        </w:rPr>
        <w:t>Estimated</w:t>
      </w:r>
      <w:proofErr w:type="spellEnd"/>
      <w:r w:rsidRPr="008A4255">
        <w:rPr>
          <w:sz w:val="22"/>
          <w:szCs w:val="22"/>
        </w:rPr>
        <w:t xml:space="preserve"> </w:t>
      </w:r>
      <w:r w:rsidR="004010AB" w:rsidRPr="008A4255">
        <w:rPr>
          <w:sz w:val="22"/>
          <w:szCs w:val="22"/>
        </w:rPr>
        <w:t xml:space="preserve">using negative binomial model given distribution. </w:t>
      </w:r>
      <w:proofErr w:type="spellStart"/>
      <w:r w:rsidR="004010AB" w:rsidRPr="008A4255">
        <w:rPr>
          <w:sz w:val="22"/>
          <w:szCs w:val="22"/>
          <w:vertAlign w:val="superscript"/>
        </w:rPr>
        <w:t>d</w:t>
      </w:r>
      <w:r w:rsidR="004010AB" w:rsidRPr="008A4255">
        <w:rPr>
          <w:sz w:val="22"/>
          <w:szCs w:val="22"/>
        </w:rPr>
        <w:t>Incidence</w:t>
      </w:r>
      <w:proofErr w:type="spellEnd"/>
      <w:r w:rsidR="004010AB" w:rsidRPr="008A4255">
        <w:rPr>
          <w:sz w:val="22"/>
          <w:szCs w:val="22"/>
        </w:rPr>
        <w:t xml:space="preserve"> rate ratio</w:t>
      </w:r>
      <w:r w:rsidR="00CB0F8F" w:rsidRPr="008A4255">
        <w:rPr>
          <w:rFonts w:hint="eastAsia"/>
          <w:sz w:val="22"/>
          <w:szCs w:val="22"/>
          <w:lang w:eastAsia="zh-TW"/>
        </w:rPr>
        <w:t xml:space="preserve"> = </w:t>
      </w:r>
      <w:proofErr w:type="gramStart"/>
      <w:r w:rsidR="00CB0F8F" w:rsidRPr="008A4255">
        <w:rPr>
          <w:rFonts w:hint="eastAsia"/>
          <w:sz w:val="22"/>
          <w:szCs w:val="22"/>
          <w:lang w:eastAsia="zh-TW"/>
        </w:rPr>
        <w:t>exp(</w:t>
      </w:r>
      <w:proofErr w:type="spellStart"/>
      <w:proofErr w:type="gramEnd"/>
      <w:r w:rsidR="00CB0F8F" w:rsidRPr="008A4255">
        <w:rPr>
          <w:rFonts w:hint="eastAsia"/>
          <w:sz w:val="22"/>
          <w:szCs w:val="22"/>
          <w:lang w:eastAsia="zh-TW"/>
        </w:rPr>
        <w:t>Coef</w:t>
      </w:r>
      <w:proofErr w:type="spellEnd"/>
      <w:r w:rsidR="00CB0F8F" w:rsidRPr="008A4255">
        <w:rPr>
          <w:rFonts w:hint="eastAsia"/>
          <w:sz w:val="22"/>
          <w:szCs w:val="22"/>
          <w:lang w:eastAsia="zh-TW"/>
        </w:rPr>
        <w:t>)</w:t>
      </w:r>
      <w:r w:rsidR="004010AB" w:rsidRPr="008A4255">
        <w:rPr>
          <w:sz w:val="22"/>
          <w:szCs w:val="22"/>
        </w:rPr>
        <w:t>.</w:t>
      </w:r>
      <w:r w:rsidR="00E54966" w:rsidRPr="00F31771">
        <w:rPr>
          <w:sz w:val="22"/>
          <w:szCs w:val="22"/>
        </w:rPr>
        <w:br w:type="page"/>
      </w:r>
    </w:p>
    <w:p w14:paraId="2518C667" w14:textId="77777777" w:rsidR="00E54966" w:rsidRPr="00F31771" w:rsidRDefault="00E54966" w:rsidP="009A57F6">
      <w:pPr>
        <w:rPr>
          <w:sz w:val="22"/>
          <w:szCs w:val="22"/>
        </w:rPr>
        <w:sectPr w:rsidR="00E54966" w:rsidRPr="00F31771" w:rsidSect="00CB3D78">
          <w:footerReference w:type="default" r:id="rId80"/>
          <w:footerReference w:type="first" r:id="rId81"/>
          <w:pgSz w:w="15840" w:h="12240" w:orient="landscape"/>
          <w:pgMar w:top="1440" w:right="1440" w:bottom="1440" w:left="1440" w:header="720" w:footer="720" w:gutter="0"/>
          <w:cols w:space="720"/>
          <w:docGrid w:linePitch="360"/>
        </w:sectPr>
      </w:pPr>
    </w:p>
    <w:p w14:paraId="4AEF2773" w14:textId="77777777" w:rsidR="00F31771" w:rsidRPr="00F31771" w:rsidRDefault="00F31771" w:rsidP="009A57F6">
      <w:pPr>
        <w:pStyle w:val="msonormal0"/>
        <w:spacing w:before="0" w:beforeAutospacing="0" w:after="0" w:afterAutospacing="0"/>
        <w:rPr>
          <w:rFonts w:eastAsiaTheme="minorHAnsi" w:cstheme="minorBidi"/>
          <w:b/>
          <w:szCs w:val="22"/>
        </w:rPr>
      </w:pPr>
      <w:r w:rsidRPr="00F31771">
        <w:rPr>
          <w:rFonts w:eastAsiaTheme="minorHAnsi" w:cstheme="minorBidi"/>
          <w:b/>
          <w:szCs w:val="22"/>
        </w:rPr>
        <w:lastRenderedPageBreak/>
        <w:t>Figure 1</w:t>
      </w:r>
    </w:p>
    <w:p w14:paraId="216EA861" w14:textId="69B11E95" w:rsidR="00F31771" w:rsidRDefault="009321EA" w:rsidP="009A57F6">
      <w:pPr>
        <w:pStyle w:val="msonormal0"/>
        <w:spacing w:before="0" w:beforeAutospacing="0" w:after="0" w:afterAutospacing="0"/>
        <w:rPr>
          <w:rFonts w:eastAsiaTheme="minorHAnsi" w:cstheme="minorBidi"/>
          <w:i/>
          <w:szCs w:val="22"/>
        </w:rPr>
      </w:pPr>
      <w:r>
        <w:rPr>
          <w:rFonts w:eastAsiaTheme="minorHAnsi" w:cstheme="minorBidi"/>
          <w:i/>
          <w:szCs w:val="22"/>
        </w:rPr>
        <w:t xml:space="preserve"> </w:t>
      </w:r>
    </w:p>
    <w:p w14:paraId="42802174" w14:textId="21686985" w:rsidR="00E54966" w:rsidRPr="00F31771" w:rsidRDefault="00E54966" w:rsidP="009A57F6">
      <w:pPr>
        <w:pStyle w:val="msonormal0"/>
        <w:spacing w:before="0" w:beforeAutospacing="0" w:after="0" w:afterAutospacing="0"/>
        <w:rPr>
          <w:rFonts w:eastAsiaTheme="minorHAnsi" w:cstheme="minorBidi"/>
          <w:i/>
          <w:szCs w:val="22"/>
        </w:rPr>
      </w:pPr>
      <w:r w:rsidRPr="00F31771">
        <w:rPr>
          <w:rFonts w:eastAsiaTheme="minorHAnsi" w:cstheme="minorBidi"/>
          <w:i/>
          <w:szCs w:val="22"/>
        </w:rPr>
        <w:t xml:space="preserve">Results of </w:t>
      </w:r>
      <w:r w:rsidR="00F31771" w:rsidRPr="00F31771">
        <w:rPr>
          <w:rFonts w:eastAsiaTheme="minorHAnsi" w:cstheme="minorBidi"/>
          <w:i/>
          <w:szCs w:val="22"/>
        </w:rPr>
        <w:t>M</w:t>
      </w:r>
      <w:r w:rsidRPr="00F31771">
        <w:rPr>
          <w:rFonts w:eastAsiaTheme="minorHAnsi" w:cstheme="minorBidi"/>
          <w:i/>
          <w:szCs w:val="22"/>
        </w:rPr>
        <w:t xml:space="preserve">ultilevel </w:t>
      </w:r>
      <w:r w:rsidR="00F31771" w:rsidRPr="00F31771">
        <w:rPr>
          <w:rFonts w:eastAsiaTheme="minorHAnsi" w:cstheme="minorBidi"/>
          <w:i/>
          <w:szCs w:val="22"/>
        </w:rPr>
        <w:t>P</w:t>
      </w:r>
      <w:r w:rsidRPr="00F31771">
        <w:rPr>
          <w:rFonts w:eastAsiaTheme="minorHAnsi" w:cstheme="minorBidi"/>
          <w:i/>
          <w:szCs w:val="22"/>
        </w:rPr>
        <w:t xml:space="preserve">ath </w:t>
      </w:r>
      <w:r w:rsidR="00F31771" w:rsidRPr="00F31771">
        <w:rPr>
          <w:rFonts w:eastAsiaTheme="minorHAnsi" w:cstheme="minorBidi"/>
          <w:i/>
          <w:szCs w:val="22"/>
        </w:rPr>
        <w:t>M</w:t>
      </w:r>
      <w:r w:rsidRPr="00F31771">
        <w:rPr>
          <w:rFonts w:eastAsiaTheme="minorHAnsi" w:cstheme="minorBidi"/>
          <w:i/>
          <w:szCs w:val="22"/>
        </w:rPr>
        <w:t xml:space="preserve">odel </w:t>
      </w:r>
      <w:r w:rsidR="00F31771" w:rsidRPr="00F31771">
        <w:rPr>
          <w:rFonts w:eastAsiaTheme="minorHAnsi" w:cstheme="minorBidi"/>
          <w:i/>
          <w:szCs w:val="22"/>
        </w:rPr>
        <w:t>T</w:t>
      </w:r>
      <w:r w:rsidRPr="00F31771">
        <w:rPr>
          <w:rFonts w:eastAsiaTheme="minorHAnsi" w:cstheme="minorBidi"/>
          <w:i/>
          <w:szCs w:val="22"/>
        </w:rPr>
        <w:t xml:space="preserve">esting </w:t>
      </w:r>
      <w:r w:rsidR="00F31771" w:rsidRPr="00F31771">
        <w:rPr>
          <w:rFonts w:eastAsiaTheme="minorHAnsi" w:cstheme="minorBidi"/>
          <w:i/>
          <w:szCs w:val="22"/>
        </w:rPr>
        <w:t>I</w:t>
      </w:r>
      <w:r w:rsidRPr="00F31771">
        <w:rPr>
          <w:rFonts w:eastAsiaTheme="minorHAnsi" w:cstheme="minorBidi"/>
          <w:i/>
          <w:szCs w:val="22"/>
        </w:rPr>
        <w:t xml:space="preserve">ndirect </w:t>
      </w:r>
      <w:r w:rsidR="00F31771" w:rsidRPr="00F31771">
        <w:rPr>
          <w:rFonts w:eastAsiaTheme="minorHAnsi" w:cstheme="minorBidi"/>
          <w:i/>
          <w:szCs w:val="22"/>
        </w:rPr>
        <w:t>E</w:t>
      </w:r>
      <w:r w:rsidRPr="00F31771">
        <w:rPr>
          <w:rFonts w:eastAsiaTheme="minorHAnsi" w:cstheme="minorBidi"/>
          <w:i/>
          <w:szCs w:val="22"/>
        </w:rPr>
        <w:t xml:space="preserve">ffects of Let’s Know! on </w:t>
      </w:r>
      <w:r w:rsidR="00F31771" w:rsidRPr="00F31771">
        <w:rPr>
          <w:rFonts w:eastAsiaTheme="minorHAnsi" w:cstheme="minorBidi"/>
          <w:i/>
          <w:szCs w:val="22"/>
        </w:rPr>
        <w:t>L</w:t>
      </w:r>
      <w:r w:rsidRPr="00F31771">
        <w:rPr>
          <w:rFonts w:eastAsiaTheme="minorHAnsi" w:cstheme="minorBidi"/>
          <w:i/>
          <w:szCs w:val="22"/>
        </w:rPr>
        <w:t xml:space="preserve">anguage </w:t>
      </w:r>
      <w:r w:rsidR="00F31771" w:rsidRPr="00F31771">
        <w:rPr>
          <w:rFonts w:eastAsiaTheme="minorHAnsi" w:cstheme="minorBidi"/>
          <w:i/>
          <w:szCs w:val="22"/>
        </w:rPr>
        <w:t>C</w:t>
      </w:r>
      <w:r w:rsidRPr="00F31771">
        <w:rPr>
          <w:rFonts w:eastAsiaTheme="minorHAnsi" w:cstheme="minorBidi"/>
          <w:i/>
          <w:szCs w:val="22"/>
        </w:rPr>
        <w:t xml:space="preserve">omprehension </w:t>
      </w:r>
      <w:r w:rsidR="00F31771" w:rsidRPr="00F31771">
        <w:rPr>
          <w:rFonts w:eastAsiaTheme="minorHAnsi" w:cstheme="minorBidi"/>
          <w:i/>
          <w:szCs w:val="22"/>
        </w:rPr>
        <w:t>O</w:t>
      </w:r>
      <w:r w:rsidRPr="00F31771">
        <w:rPr>
          <w:rFonts w:eastAsiaTheme="minorHAnsi" w:cstheme="minorBidi"/>
          <w:i/>
          <w:szCs w:val="22"/>
        </w:rPr>
        <w:t xml:space="preserve">utcomes in the </w:t>
      </w:r>
      <w:r w:rsidR="00F31771" w:rsidRPr="00F31771">
        <w:rPr>
          <w:rFonts w:eastAsiaTheme="minorHAnsi" w:cstheme="minorBidi"/>
          <w:i/>
          <w:szCs w:val="22"/>
        </w:rPr>
        <w:t>P</w:t>
      </w:r>
      <w:r w:rsidRPr="00F31771">
        <w:rPr>
          <w:rFonts w:eastAsiaTheme="minorHAnsi" w:cstheme="minorBidi"/>
          <w:i/>
          <w:szCs w:val="22"/>
        </w:rPr>
        <w:t xml:space="preserve">rekindergarten </w:t>
      </w:r>
      <w:r w:rsidR="00F31771" w:rsidRPr="00F31771">
        <w:rPr>
          <w:rFonts w:eastAsiaTheme="minorHAnsi" w:cstheme="minorBidi"/>
          <w:i/>
          <w:szCs w:val="22"/>
        </w:rPr>
        <w:t>Sample</w:t>
      </w:r>
    </w:p>
    <w:p w14:paraId="0026B38F" w14:textId="77777777" w:rsidR="00F31771" w:rsidRDefault="00F31771" w:rsidP="009A57F6">
      <w:pPr>
        <w:pStyle w:val="msonormal0"/>
        <w:spacing w:before="0" w:beforeAutospacing="0" w:after="0" w:afterAutospacing="0"/>
        <w:rPr>
          <w:rFonts w:eastAsiaTheme="minorHAnsi" w:cstheme="minorBidi"/>
          <w:szCs w:val="22"/>
        </w:rPr>
      </w:pPr>
    </w:p>
    <w:p w14:paraId="48903648" w14:textId="77777777" w:rsidR="00391DA9" w:rsidRPr="00016DF8" w:rsidRDefault="0045729E" w:rsidP="009A57F6">
      <w:pPr>
        <w:pStyle w:val="EndNoteBibliographyTitle"/>
        <w:rPr>
          <w:rFonts w:eastAsia="Times New Roman"/>
          <w:szCs w:val="24"/>
        </w:rPr>
      </w:pPr>
      <w:r>
        <w:drawing>
          <wp:inline distT="0" distB="0" distL="0" distR="0" wp14:anchorId="03312CAD" wp14:editId="484D37DC">
            <wp:extent cx="5887260" cy="448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2">
                      <a:extLst>
                        <a:ext uri="{28A0092B-C50C-407E-A947-70E740481C1C}">
                          <a14:useLocalDpi xmlns:a14="http://schemas.microsoft.com/office/drawing/2010/main" val="0"/>
                        </a:ext>
                      </a:extLst>
                    </a:blip>
                    <a:stretch>
                      <a:fillRect/>
                    </a:stretch>
                  </pic:blipFill>
                  <pic:spPr>
                    <a:xfrm>
                      <a:off x="0" y="0"/>
                      <a:ext cx="5887260" cy="4486275"/>
                    </a:xfrm>
                    <a:prstGeom prst="rect">
                      <a:avLst/>
                    </a:prstGeom>
                  </pic:spPr>
                </pic:pic>
              </a:graphicData>
            </a:graphic>
          </wp:inline>
        </w:drawing>
      </w:r>
    </w:p>
    <w:tbl>
      <w:tblPr>
        <w:tblW w:w="0" w:type="auto"/>
        <w:tblLook w:val="04A0" w:firstRow="1" w:lastRow="0" w:firstColumn="1" w:lastColumn="0" w:noHBand="0" w:noVBand="1"/>
      </w:tblPr>
      <w:tblGrid>
        <w:gridCol w:w="1515"/>
        <w:gridCol w:w="729"/>
        <w:gridCol w:w="703"/>
        <w:gridCol w:w="723"/>
        <w:gridCol w:w="88"/>
        <w:gridCol w:w="708"/>
        <w:gridCol w:w="707"/>
        <w:gridCol w:w="727"/>
        <w:gridCol w:w="34"/>
        <w:gridCol w:w="802"/>
        <w:gridCol w:w="801"/>
        <w:gridCol w:w="825"/>
      </w:tblGrid>
      <w:tr w:rsidR="00E54966" w:rsidRPr="00BD2510" w14:paraId="71A5FDC3" w14:textId="77777777" w:rsidTr="00411F23">
        <w:trPr>
          <w:trHeight w:val="20"/>
          <w:tblHeader/>
        </w:trPr>
        <w:tc>
          <w:tcPr>
            <w:tcW w:w="0" w:type="auto"/>
            <w:tcBorders>
              <w:top w:val="single" w:sz="4" w:space="0" w:color="auto"/>
            </w:tcBorders>
            <w:tcMar>
              <w:left w:w="14" w:type="dxa"/>
              <w:right w:w="14" w:type="dxa"/>
            </w:tcMar>
            <w:vAlign w:val="center"/>
          </w:tcPr>
          <w:p w14:paraId="5F7F4B82" w14:textId="77777777" w:rsidR="00E54966" w:rsidRPr="00BD2510" w:rsidRDefault="00E54966" w:rsidP="009A57F6">
            <w:pPr>
              <w:rPr>
                <w:b/>
                <w:bCs/>
                <w:color w:val="000000"/>
              </w:rPr>
            </w:pPr>
          </w:p>
        </w:tc>
        <w:tc>
          <w:tcPr>
            <w:tcW w:w="0" w:type="auto"/>
            <w:gridSpan w:val="3"/>
            <w:tcBorders>
              <w:top w:val="single" w:sz="4" w:space="0" w:color="auto"/>
              <w:bottom w:val="single" w:sz="4" w:space="0" w:color="auto"/>
            </w:tcBorders>
            <w:shd w:val="clear" w:color="auto" w:fill="auto"/>
            <w:tcMar>
              <w:left w:w="14" w:type="dxa"/>
              <w:right w:w="14" w:type="dxa"/>
            </w:tcMar>
            <w:vAlign w:val="bottom"/>
          </w:tcPr>
          <w:p w14:paraId="3180B4E3" w14:textId="77777777" w:rsidR="00E54966" w:rsidRPr="00BD2510" w:rsidRDefault="00E54966" w:rsidP="009A57F6">
            <w:pPr>
              <w:jc w:val="center"/>
              <w:rPr>
                <w:iCs/>
                <w:color w:val="000000"/>
              </w:rPr>
            </w:pPr>
            <w:r w:rsidRPr="00BD2510">
              <w:rPr>
                <w:iCs/>
                <w:color w:val="000000"/>
              </w:rPr>
              <w:t>TNR: Comprehension</w:t>
            </w:r>
          </w:p>
        </w:tc>
        <w:tc>
          <w:tcPr>
            <w:tcW w:w="0" w:type="auto"/>
            <w:tcBorders>
              <w:top w:val="single" w:sz="4" w:space="0" w:color="auto"/>
            </w:tcBorders>
            <w:shd w:val="clear" w:color="auto" w:fill="auto"/>
            <w:tcMar>
              <w:left w:w="14" w:type="dxa"/>
              <w:right w:w="14" w:type="dxa"/>
            </w:tcMar>
            <w:vAlign w:val="bottom"/>
          </w:tcPr>
          <w:p w14:paraId="31A82934" w14:textId="77777777" w:rsidR="00E54966" w:rsidRPr="00BD2510" w:rsidRDefault="00E54966" w:rsidP="009A57F6">
            <w:pPr>
              <w:jc w:val="center"/>
              <w:rPr>
                <w:color w:val="000000"/>
              </w:rPr>
            </w:pPr>
          </w:p>
        </w:tc>
        <w:tc>
          <w:tcPr>
            <w:tcW w:w="0" w:type="auto"/>
            <w:gridSpan w:val="3"/>
            <w:tcBorders>
              <w:top w:val="single" w:sz="4" w:space="0" w:color="auto"/>
              <w:bottom w:val="single" w:sz="4" w:space="0" w:color="auto"/>
            </w:tcBorders>
            <w:shd w:val="clear" w:color="auto" w:fill="auto"/>
            <w:tcMar>
              <w:left w:w="14" w:type="dxa"/>
              <w:right w:w="14" w:type="dxa"/>
            </w:tcMar>
            <w:vAlign w:val="bottom"/>
          </w:tcPr>
          <w:p w14:paraId="1B418756" w14:textId="77777777" w:rsidR="00E54966" w:rsidRPr="00BD2510" w:rsidRDefault="00E54966" w:rsidP="009A57F6">
            <w:pPr>
              <w:jc w:val="center"/>
              <w:rPr>
                <w:iCs/>
                <w:color w:val="000000"/>
              </w:rPr>
            </w:pPr>
            <w:r w:rsidRPr="00BD2510">
              <w:rPr>
                <w:iCs/>
                <w:color w:val="000000"/>
              </w:rPr>
              <w:t>TNL: Comprehension</w:t>
            </w:r>
          </w:p>
        </w:tc>
        <w:tc>
          <w:tcPr>
            <w:tcW w:w="0" w:type="auto"/>
            <w:tcBorders>
              <w:top w:val="single" w:sz="4" w:space="0" w:color="auto"/>
            </w:tcBorders>
            <w:tcMar>
              <w:left w:w="14" w:type="dxa"/>
              <w:right w:w="14" w:type="dxa"/>
            </w:tcMar>
          </w:tcPr>
          <w:p w14:paraId="3BF1A0BF" w14:textId="77777777" w:rsidR="00E54966" w:rsidRPr="00BD2510" w:rsidRDefault="00E54966" w:rsidP="009A57F6">
            <w:pPr>
              <w:jc w:val="center"/>
              <w:rPr>
                <w:iCs/>
                <w:color w:val="000000"/>
              </w:rPr>
            </w:pPr>
          </w:p>
        </w:tc>
        <w:tc>
          <w:tcPr>
            <w:tcW w:w="0" w:type="auto"/>
            <w:gridSpan w:val="3"/>
            <w:tcBorders>
              <w:top w:val="single" w:sz="4" w:space="0" w:color="auto"/>
              <w:bottom w:val="single" w:sz="4" w:space="0" w:color="auto"/>
            </w:tcBorders>
            <w:tcMar>
              <w:left w:w="14" w:type="dxa"/>
              <w:right w:w="14" w:type="dxa"/>
            </w:tcMar>
            <w:vAlign w:val="bottom"/>
          </w:tcPr>
          <w:p w14:paraId="3FB08332" w14:textId="77777777" w:rsidR="00E54966" w:rsidRPr="00BD2510" w:rsidRDefault="00E54966" w:rsidP="009A57F6">
            <w:pPr>
              <w:jc w:val="center"/>
              <w:rPr>
                <w:iCs/>
                <w:color w:val="000000"/>
              </w:rPr>
            </w:pPr>
            <w:r w:rsidRPr="00BD2510">
              <w:rPr>
                <w:iCs/>
                <w:color w:val="000000"/>
              </w:rPr>
              <w:t>Let’s Know! Vocabulary</w:t>
            </w:r>
          </w:p>
        </w:tc>
      </w:tr>
      <w:tr w:rsidR="00E54966" w:rsidRPr="00BD2510" w14:paraId="4D8F1EA0" w14:textId="77777777" w:rsidTr="00411F23">
        <w:trPr>
          <w:trHeight w:val="20"/>
          <w:tblHeader/>
        </w:trPr>
        <w:tc>
          <w:tcPr>
            <w:tcW w:w="0" w:type="auto"/>
            <w:tcBorders>
              <w:bottom w:val="single" w:sz="4" w:space="0" w:color="auto"/>
            </w:tcBorders>
            <w:tcMar>
              <w:left w:w="14" w:type="dxa"/>
              <w:right w:w="14" w:type="dxa"/>
            </w:tcMar>
            <w:vAlign w:val="center"/>
            <w:hideMark/>
          </w:tcPr>
          <w:p w14:paraId="08051190" w14:textId="77777777" w:rsidR="00E54966" w:rsidRPr="00BD2510" w:rsidRDefault="00E54966" w:rsidP="009A57F6">
            <w:pPr>
              <w:rPr>
                <w:bCs/>
                <w:color w:val="000000"/>
              </w:rPr>
            </w:pPr>
            <w:r w:rsidRPr="00BD2510">
              <w:rPr>
                <w:bCs/>
                <w:color w:val="000000"/>
              </w:rPr>
              <w:t>Model estimate</w:t>
            </w:r>
          </w:p>
        </w:tc>
        <w:tc>
          <w:tcPr>
            <w:tcW w:w="0" w:type="auto"/>
            <w:tcBorders>
              <w:top w:val="single" w:sz="4" w:space="0" w:color="auto"/>
              <w:bottom w:val="single" w:sz="4" w:space="0" w:color="auto"/>
            </w:tcBorders>
            <w:shd w:val="clear" w:color="auto" w:fill="auto"/>
            <w:tcMar>
              <w:left w:w="14" w:type="dxa"/>
              <w:right w:w="14" w:type="dxa"/>
            </w:tcMar>
            <w:vAlign w:val="bottom"/>
            <w:hideMark/>
          </w:tcPr>
          <w:p w14:paraId="457F6E32" w14:textId="77777777" w:rsidR="00E54966" w:rsidRPr="00BD2510" w:rsidRDefault="00E54966" w:rsidP="009A57F6">
            <w:pPr>
              <w:jc w:val="center"/>
              <w:rPr>
                <w:color w:val="000000"/>
              </w:rPr>
            </w:pPr>
            <w:proofErr w:type="spellStart"/>
            <w:r w:rsidRPr="00BD2510">
              <w:rPr>
                <w:color w:val="000000"/>
              </w:rPr>
              <w:t>Coef</w:t>
            </w:r>
            <w:proofErr w:type="spellEnd"/>
          </w:p>
        </w:tc>
        <w:tc>
          <w:tcPr>
            <w:tcW w:w="0" w:type="auto"/>
            <w:tcBorders>
              <w:top w:val="single" w:sz="4" w:space="0" w:color="auto"/>
              <w:bottom w:val="single" w:sz="4" w:space="0" w:color="auto"/>
            </w:tcBorders>
            <w:shd w:val="clear" w:color="auto" w:fill="auto"/>
            <w:tcMar>
              <w:left w:w="14" w:type="dxa"/>
              <w:right w:w="14" w:type="dxa"/>
            </w:tcMar>
            <w:vAlign w:val="bottom"/>
            <w:hideMark/>
          </w:tcPr>
          <w:p w14:paraId="44B3466F" w14:textId="77777777" w:rsidR="00E54966" w:rsidRPr="00BD2510" w:rsidRDefault="00E54966" w:rsidP="009A57F6">
            <w:pPr>
              <w:jc w:val="center"/>
              <w:rPr>
                <w:i/>
                <w:iCs/>
                <w:color w:val="000000"/>
              </w:rPr>
            </w:pPr>
            <w:r w:rsidRPr="00BD2510">
              <w:rPr>
                <w:i/>
                <w:iCs/>
                <w:color w:val="000000"/>
              </w:rPr>
              <w:t>z</w:t>
            </w:r>
          </w:p>
        </w:tc>
        <w:tc>
          <w:tcPr>
            <w:tcW w:w="0" w:type="auto"/>
            <w:tcBorders>
              <w:top w:val="single" w:sz="4" w:space="0" w:color="auto"/>
              <w:bottom w:val="single" w:sz="4" w:space="0" w:color="auto"/>
            </w:tcBorders>
            <w:shd w:val="clear" w:color="auto" w:fill="auto"/>
            <w:tcMar>
              <w:left w:w="14" w:type="dxa"/>
              <w:right w:w="14" w:type="dxa"/>
            </w:tcMar>
            <w:vAlign w:val="bottom"/>
            <w:hideMark/>
          </w:tcPr>
          <w:p w14:paraId="2CA1FB19" w14:textId="77777777" w:rsidR="00E54966" w:rsidRPr="00BD2510" w:rsidRDefault="00E54966" w:rsidP="009A57F6">
            <w:pPr>
              <w:jc w:val="center"/>
              <w:rPr>
                <w:i/>
                <w:iCs/>
                <w:color w:val="000000"/>
              </w:rPr>
            </w:pPr>
            <w:r w:rsidRPr="00BD2510">
              <w:rPr>
                <w:i/>
                <w:iCs/>
                <w:color w:val="000000"/>
              </w:rPr>
              <w:t>p</w:t>
            </w:r>
          </w:p>
        </w:tc>
        <w:tc>
          <w:tcPr>
            <w:tcW w:w="0" w:type="auto"/>
            <w:tcBorders>
              <w:bottom w:val="single" w:sz="4" w:space="0" w:color="auto"/>
            </w:tcBorders>
            <w:shd w:val="clear" w:color="auto" w:fill="auto"/>
            <w:tcMar>
              <w:left w:w="14" w:type="dxa"/>
              <w:right w:w="14" w:type="dxa"/>
            </w:tcMar>
            <w:vAlign w:val="bottom"/>
            <w:hideMark/>
          </w:tcPr>
          <w:p w14:paraId="5D2AC1B3" w14:textId="77777777" w:rsidR="00E54966" w:rsidRPr="00BD2510" w:rsidRDefault="00E54966" w:rsidP="009A57F6">
            <w:pPr>
              <w:jc w:val="center"/>
              <w:rPr>
                <w:color w:val="000000"/>
              </w:rPr>
            </w:pPr>
            <w:r w:rsidRPr="00BD2510">
              <w:rPr>
                <w:color w:val="000000"/>
              </w:rPr>
              <w:t> </w:t>
            </w:r>
          </w:p>
        </w:tc>
        <w:tc>
          <w:tcPr>
            <w:tcW w:w="0" w:type="auto"/>
            <w:tcBorders>
              <w:top w:val="single" w:sz="4" w:space="0" w:color="auto"/>
              <w:bottom w:val="single" w:sz="4" w:space="0" w:color="auto"/>
            </w:tcBorders>
            <w:shd w:val="clear" w:color="auto" w:fill="auto"/>
            <w:tcMar>
              <w:left w:w="14" w:type="dxa"/>
              <w:right w:w="14" w:type="dxa"/>
            </w:tcMar>
            <w:vAlign w:val="bottom"/>
            <w:hideMark/>
          </w:tcPr>
          <w:p w14:paraId="4C55E524" w14:textId="77777777" w:rsidR="00E54966" w:rsidRPr="00BD2510" w:rsidRDefault="00E54966" w:rsidP="009A57F6">
            <w:pPr>
              <w:jc w:val="center"/>
              <w:rPr>
                <w:color w:val="000000"/>
              </w:rPr>
            </w:pPr>
            <w:proofErr w:type="spellStart"/>
            <w:r w:rsidRPr="00BD2510">
              <w:rPr>
                <w:color w:val="000000"/>
              </w:rPr>
              <w:t>Coef</w:t>
            </w:r>
            <w:proofErr w:type="spellEnd"/>
          </w:p>
        </w:tc>
        <w:tc>
          <w:tcPr>
            <w:tcW w:w="0" w:type="auto"/>
            <w:tcBorders>
              <w:top w:val="single" w:sz="4" w:space="0" w:color="auto"/>
              <w:bottom w:val="single" w:sz="4" w:space="0" w:color="auto"/>
            </w:tcBorders>
            <w:shd w:val="clear" w:color="auto" w:fill="auto"/>
            <w:tcMar>
              <w:left w:w="14" w:type="dxa"/>
              <w:right w:w="14" w:type="dxa"/>
            </w:tcMar>
            <w:vAlign w:val="bottom"/>
            <w:hideMark/>
          </w:tcPr>
          <w:p w14:paraId="16446C40" w14:textId="77777777" w:rsidR="00E54966" w:rsidRPr="00BD2510" w:rsidRDefault="00E54966" w:rsidP="009A57F6">
            <w:pPr>
              <w:jc w:val="center"/>
              <w:rPr>
                <w:i/>
                <w:iCs/>
                <w:color w:val="000000"/>
              </w:rPr>
            </w:pPr>
            <w:r w:rsidRPr="00BD2510">
              <w:rPr>
                <w:i/>
                <w:iCs/>
                <w:color w:val="000000"/>
              </w:rPr>
              <w:t>z</w:t>
            </w:r>
          </w:p>
        </w:tc>
        <w:tc>
          <w:tcPr>
            <w:tcW w:w="0" w:type="auto"/>
            <w:tcBorders>
              <w:top w:val="single" w:sz="4" w:space="0" w:color="auto"/>
              <w:bottom w:val="single" w:sz="4" w:space="0" w:color="auto"/>
            </w:tcBorders>
            <w:shd w:val="clear" w:color="auto" w:fill="auto"/>
            <w:tcMar>
              <w:left w:w="14" w:type="dxa"/>
              <w:right w:w="14" w:type="dxa"/>
            </w:tcMar>
            <w:vAlign w:val="bottom"/>
            <w:hideMark/>
          </w:tcPr>
          <w:p w14:paraId="59F98261" w14:textId="77777777" w:rsidR="00E54966" w:rsidRPr="00BD2510" w:rsidRDefault="00E54966" w:rsidP="009A57F6">
            <w:pPr>
              <w:jc w:val="center"/>
              <w:rPr>
                <w:i/>
                <w:iCs/>
                <w:color w:val="000000"/>
              </w:rPr>
            </w:pPr>
            <w:r w:rsidRPr="00BD2510">
              <w:rPr>
                <w:i/>
                <w:iCs/>
                <w:color w:val="000000"/>
              </w:rPr>
              <w:t>p</w:t>
            </w:r>
          </w:p>
        </w:tc>
        <w:tc>
          <w:tcPr>
            <w:tcW w:w="0" w:type="auto"/>
            <w:tcBorders>
              <w:bottom w:val="single" w:sz="4" w:space="0" w:color="auto"/>
            </w:tcBorders>
            <w:tcMar>
              <w:left w:w="14" w:type="dxa"/>
              <w:right w:w="14" w:type="dxa"/>
            </w:tcMar>
          </w:tcPr>
          <w:p w14:paraId="540BA6BE" w14:textId="77777777" w:rsidR="00E54966" w:rsidRPr="00BD2510" w:rsidRDefault="00E54966" w:rsidP="009A57F6">
            <w:pPr>
              <w:jc w:val="center"/>
              <w:rPr>
                <w:i/>
                <w:iCs/>
                <w:color w:val="000000"/>
              </w:rPr>
            </w:pPr>
          </w:p>
        </w:tc>
        <w:tc>
          <w:tcPr>
            <w:tcW w:w="0" w:type="auto"/>
            <w:tcBorders>
              <w:top w:val="single" w:sz="4" w:space="0" w:color="auto"/>
              <w:bottom w:val="single" w:sz="4" w:space="0" w:color="auto"/>
            </w:tcBorders>
            <w:tcMar>
              <w:left w:w="14" w:type="dxa"/>
              <w:right w:w="14" w:type="dxa"/>
            </w:tcMar>
            <w:vAlign w:val="bottom"/>
          </w:tcPr>
          <w:p w14:paraId="5E08A941" w14:textId="77777777" w:rsidR="00E54966" w:rsidRPr="00BD2510" w:rsidRDefault="00E54966" w:rsidP="009A57F6">
            <w:pPr>
              <w:jc w:val="center"/>
              <w:rPr>
                <w:i/>
                <w:iCs/>
                <w:color w:val="000000"/>
              </w:rPr>
            </w:pPr>
            <w:proofErr w:type="spellStart"/>
            <w:r w:rsidRPr="00BD2510">
              <w:rPr>
                <w:color w:val="000000"/>
              </w:rPr>
              <w:t>Coef</w:t>
            </w:r>
            <w:proofErr w:type="spellEnd"/>
          </w:p>
        </w:tc>
        <w:tc>
          <w:tcPr>
            <w:tcW w:w="0" w:type="auto"/>
            <w:tcBorders>
              <w:top w:val="single" w:sz="4" w:space="0" w:color="auto"/>
              <w:bottom w:val="single" w:sz="4" w:space="0" w:color="auto"/>
            </w:tcBorders>
            <w:tcMar>
              <w:left w:w="14" w:type="dxa"/>
              <w:right w:w="14" w:type="dxa"/>
            </w:tcMar>
            <w:vAlign w:val="bottom"/>
          </w:tcPr>
          <w:p w14:paraId="0D52017A" w14:textId="77777777" w:rsidR="00E54966" w:rsidRPr="00BD2510" w:rsidRDefault="00E54966" w:rsidP="009A57F6">
            <w:pPr>
              <w:jc w:val="center"/>
              <w:rPr>
                <w:i/>
                <w:iCs/>
                <w:color w:val="000000"/>
              </w:rPr>
            </w:pPr>
            <w:r w:rsidRPr="00BD2510">
              <w:rPr>
                <w:i/>
                <w:iCs/>
                <w:color w:val="000000"/>
              </w:rPr>
              <w:t>z</w:t>
            </w:r>
          </w:p>
        </w:tc>
        <w:tc>
          <w:tcPr>
            <w:tcW w:w="0" w:type="auto"/>
            <w:tcBorders>
              <w:top w:val="single" w:sz="4" w:space="0" w:color="auto"/>
              <w:bottom w:val="single" w:sz="4" w:space="0" w:color="auto"/>
            </w:tcBorders>
            <w:tcMar>
              <w:left w:w="14" w:type="dxa"/>
              <w:right w:w="14" w:type="dxa"/>
            </w:tcMar>
            <w:vAlign w:val="bottom"/>
          </w:tcPr>
          <w:p w14:paraId="1E0F5726" w14:textId="77777777" w:rsidR="00E54966" w:rsidRPr="00BD2510" w:rsidRDefault="00E54966" w:rsidP="009A57F6">
            <w:pPr>
              <w:jc w:val="center"/>
              <w:rPr>
                <w:i/>
                <w:iCs/>
                <w:color w:val="000000"/>
              </w:rPr>
            </w:pPr>
            <w:r w:rsidRPr="00BD2510">
              <w:rPr>
                <w:i/>
                <w:iCs/>
                <w:color w:val="000000"/>
              </w:rPr>
              <w:t>p</w:t>
            </w:r>
          </w:p>
        </w:tc>
      </w:tr>
      <w:tr w:rsidR="00E54966" w:rsidRPr="00BD2510" w14:paraId="77C0AD55" w14:textId="77777777" w:rsidTr="00411F23">
        <w:trPr>
          <w:trHeight w:val="20"/>
        </w:trPr>
        <w:tc>
          <w:tcPr>
            <w:tcW w:w="0" w:type="auto"/>
            <w:tcBorders>
              <w:top w:val="single" w:sz="4" w:space="0" w:color="auto"/>
            </w:tcBorders>
            <w:shd w:val="clear" w:color="auto" w:fill="auto"/>
            <w:tcMar>
              <w:left w:w="14" w:type="dxa"/>
              <w:right w:w="14" w:type="dxa"/>
            </w:tcMar>
            <w:vAlign w:val="bottom"/>
            <w:hideMark/>
          </w:tcPr>
          <w:p w14:paraId="0696C774" w14:textId="77777777" w:rsidR="00E54966" w:rsidRPr="00BD2510" w:rsidRDefault="00E54966" w:rsidP="009A57F6">
            <w:pPr>
              <w:rPr>
                <w:color w:val="000000"/>
              </w:rPr>
            </w:pPr>
            <w:r w:rsidRPr="00BD2510">
              <w:rPr>
                <w:color w:val="000000"/>
              </w:rPr>
              <w:t>Within level</w:t>
            </w:r>
          </w:p>
        </w:tc>
        <w:tc>
          <w:tcPr>
            <w:tcW w:w="0" w:type="auto"/>
            <w:tcBorders>
              <w:top w:val="single" w:sz="4" w:space="0" w:color="auto"/>
            </w:tcBorders>
            <w:shd w:val="clear" w:color="auto" w:fill="auto"/>
            <w:tcMar>
              <w:left w:w="14" w:type="dxa"/>
              <w:right w:w="14" w:type="dxa"/>
            </w:tcMar>
            <w:vAlign w:val="bottom"/>
            <w:hideMark/>
          </w:tcPr>
          <w:p w14:paraId="616E731F" w14:textId="77777777" w:rsidR="00E54966" w:rsidRPr="00BD2510" w:rsidRDefault="00E54966" w:rsidP="009A57F6">
            <w:pPr>
              <w:jc w:val="center"/>
            </w:pPr>
          </w:p>
        </w:tc>
        <w:tc>
          <w:tcPr>
            <w:tcW w:w="0" w:type="auto"/>
            <w:tcBorders>
              <w:top w:val="single" w:sz="4" w:space="0" w:color="auto"/>
            </w:tcBorders>
            <w:shd w:val="clear" w:color="auto" w:fill="auto"/>
            <w:tcMar>
              <w:left w:w="14" w:type="dxa"/>
              <w:right w:w="14" w:type="dxa"/>
            </w:tcMar>
            <w:vAlign w:val="bottom"/>
            <w:hideMark/>
          </w:tcPr>
          <w:p w14:paraId="65435F20" w14:textId="77777777" w:rsidR="00E54966" w:rsidRPr="00BD2510" w:rsidRDefault="00E54966" w:rsidP="009A57F6">
            <w:pPr>
              <w:jc w:val="center"/>
            </w:pPr>
          </w:p>
        </w:tc>
        <w:tc>
          <w:tcPr>
            <w:tcW w:w="0" w:type="auto"/>
            <w:tcBorders>
              <w:top w:val="single" w:sz="4" w:space="0" w:color="auto"/>
            </w:tcBorders>
            <w:shd w:val="clear" w:color="auto" w:fill="auto"/>
            <w:tcMar>
              <w:left w:w="14" w:type="dxa"/>
              <w:right w:w="14" w:type="dxa"/>
            </w:tcMar>
            <w:vAlign w:val="bottom"/>
            <w:hideMark/>
          </w:tcPr>
          <w:p w14:paraId="64A539EC" w14:textId="77777777" w:rsidR="00E54966" w:rsidRPr="00BD2510" w:rsidRDefault="00E54966" w:rsidP="009A57F6">
            <w:pPr>
              <w:jc w:val="center"/>
            </w:pPr>
          </w:p>
        </w:tc>
        <w:tc>
          <w:tcPr>
            <w:tcW w:w="0" w:type="auto"/>
            <w:tcBorders>
              <w:top w:val="single" w:sz="4" w:space="0" w:color="auto"/>
            </w:tcBorders>
            <w:shd w:val="clear" w:color="auto" w:fill="auto"/>
            <w:tcMar>
              <w:left w:w="14" w:type="dxa"/>
              <w:right w:w="14" w:type="dxa"/>
            </w:tcMar>
            <w:vAlign w:val="bottom"/>
            <w:hideMark/>
          </w:tcPr>
          <w:p w14:paraId="31ABF0C5" w14:textId="77777777" w:rsidR="00E54966" w:rsidRPr="00BD2510" w:rsidRDefault="00E54966" w:rsidP="009A57F6">
            <w:pPr>
              <w:jc w:val="center"/>
            </w:pPr>
          </w:p>
        </w:tc>
        <w:tc>
          <w:tcPr>
            <w:tcW w:w="0" w:type="auto"/>
            <w:tcBorders>
              <w:top w:val="single" w:sz="4" w:space="0" w:color="auto"/>
            </w:tcBorders>
            <w:shd w:val="clear" w:color="auto" w:fill="auto"/>
            <w:tcMar>
              <w:left w:w="14" w:type="dxa"/>
              <w:right w:w="14" w:type="dxa"/>
            </w:tcMar>
            <w:vAlign w:val="bottom"/>
            <w:hideMark/>
          </w:tcPr>
          <w:p w14:paraId="2C408DD5" w14:textId="77777777" w:rsidR="00E54966" w:rsidRPr="00BD2510" w:rsidRDefault="00E54966" w:rsidP="009A57F6">
            <w:pPr>
              <w:jc w:val="center"/>
            </w:pPr>
          </w:p>
        </w:tc>
        <w:tc>
          <w:tcPr>
            <w:tcW w:w="0" w:type="auto"/>
            <w:tcBorders>
              <w:top w:val="single" w:sz="4" w:space="0" w:color="auto"/>
            </w:tcBorders>
            <w:shd w:val="clear" w:color="auto" w:fill="auto"/>
            <w:tcMar>
              <w:left w:w="14" w:type="dxa"/>
              <w:right w:w="14" w:type="dxa"/>
            </w:tcMar>
            <w:vAlign w:val="bottom"/>
            <w:hideMark/>
          </w:tcPr>
          <w:p w14:paraId="438DFD2B" w14:textId="77777777" w:rsidR="00E54966" w:rsidRPr="00BD2510" w:rsidRDefault="00E54966" w:rsidP="009A57F6">
            <w:pPr>
              <w:jc w:val="center"/>
            </w:pPr>
          </w:p>
        </w:tc>
        <w:tc>
          <w:tcPr>
            <w:tcW w:w="0" w:type="auto"/>
            <w:tcBorders>
              <w:top w:val="single" w:sz="4" w:space="0" w:color="auto"/>
            </w:tcBorders>
            <w:shd w:val="clear" w:color="auto" w:fill="auto"/>
            <w:tcMar>
              <w:left w:w="14" w:type="dxa"/>
              <w:right w:w="14" w:type="dxa"/>
            </w:tcMar>
            <w:vAlign w:val="bottom"/>
            <w:hideMark/>
          </w:tcPr>
          <w:p w14:paraId="39363DD4" w14:textId="77777777" w:rsidR="00E54966" w:rsidRPr="00BD2510" w:rsidRDefault="00E54966" w:rsidP="009A57F6">
            <w:pPr>
              <w:jc w:val="center"/>
            </w:pPr>
          </w:p>
        </w:tc>
        <w:tc>
          <w:tcPr>
            <w:tcW w:w="0" w:type="auto"/>
            <w:tcBorders>
              <w:top w:val="single" w:sz="4" w:space="0" w:color="auto"/>
            </w:tcBorders>
            <w:tcMar>
              <w:left w:w="14" w:type="dxa"/>
              <w:right w:w="14" w:type="dxa"/>
            </w:tcMar>
          </w:tcPr>
          <w:p w14:paraId="70EEB45F" w14:textId="77777777" w:rsidR="00E54966" w:rsidRPr="00BD2510" w:rsidRDefault="00E54966" w:rsidP="009A57F6">
            <w:pPr>
              <w:jc w:val="center"/>
            </w:pPr>
          </w:p>
        </w:tc>
        <w:tc>
          <w:tcPr>
            <w:tcW w:w="0" w:type="auto"/>
            <w:tcBorders>
              <w:top w:val="single" w:sz="4" w:space="0" w:color="auto"/>
            </w:tcBorders>
            <w:tcMar>
              <w:left w:w="14" w:type="dxa"/>
              <w:right w:w="14" w:type="dxa"/>
            </w:tcMar>
            <w:vAlign w:val="bottom"/>
          </w:tcPr>
          <w:p w14:paraId="108A8FDC" w14:textId="77777777" w:rsidR="00E54966" w:rsidRPr="00BD2510" w:rsidRDefault="00E54966" w:rsidP="009A57F6">
            <w:pPr>
              <w:jc w:val="center"/>
            </w:pPr>
          </w:p>
        </w:tc>
        <w:tc>
          <w:tcPr>
            <w:tcW w:w="0" w:type="auto"/>
            <w:tcBorders>
              <w:top w:val="single" w:sz="4" w:space="0" w:color="auto"/>
            </w:tcBorders>
            <w:tcMar>
              <w:left w:w="14" w:type="dxa"/>
              <w:right w:w="14" w:type="dxa"/>
            </w:tcMar>
            <w:vAlign w:val="bottom"/>
          </w:tcPr>
          <w:p w14:paraId="2EBD9B67" w14:textId="77777777" w:rsidR="00E54966" w:rsidRPr="00BD2510" w:rsidRDefault="00E54966" w:rsidP="009A57F6">
            <w:pPr>
              <w:jc w:val="center"/>
            </w:pPr>
          </w:p>
        </w:tc>
        <w:tc>
          <w:tcPr>
            <w:tcW w:w="0" w:type="auto"/>
            <w:tcBorders>
              <w:top w:val="single" w:sz="4" w:space="0" w:color="auto"/>
            </w:tcBorders>
            <w:tcMar>
              <w:left w:w="14" w:type="dxa"/>
              <w:right w:w="14" w:type="dxa"/>
            </w:tcMar>
            <w:vAlign w:val="bottom"/>
          </w:tcPr>
          <w:p w14:paraId="3AFF85E6" w14:textId="77777777" w:rsidR="00E54966" w:rsidRPr="00BD2510" w:rsidRDefault="00E54966" w:rsidP="009A57F6">
            <w:pPr>
              <w:jc w:val="center"/>
            </w:pPr>
          </w:p>
        </w:tc>
      </w:tr>
      <w:tr w:rsidR="00E54966" w:rsidRPr="00BD2510" w14:paraId="788AF822" w14:textId="77777777" w:rsidTr="008A4255">
        <w:trPr>
          <w:trHeight w:val="20"/>
        </w:trPr>
        <w:tc>
          <w:tcPr>
            <w:tcW w:w="0" w:type="auto"/>
            <w:shd w:val="clear" w:color="auto" w:fill="auto"/>
            <w:tcMar>
              <w:left w:w="14" w:type="dxa"/>
              <w:right w:w="14" w:type="dxa"/>
            </w:tcMar>
            <w:vAlign w:val="bottom"/>
            <w:hideMark/>
          </w:tcPr>
          <w:p w14:paraId="35C67B7C" w14:textId="6B1381F3" w:rsidR="00E54966" w:rsidRPr="00BD2510" w:rsidRDefault="00E54966" w:rsidP="009A57F6">
            <w:pPr>
              <w:rPr>
                <w:color w:val="000000"/>
              </w:rPr>
            </w:pPr>
            <w:r w:rsidRPr="00BD2510">
              <w:rPr>
                <w:color w:val="000000"/>
              </w:rPr>
              <w:t xml:space="preserve">  b1_w</w:t>
            </w:r>
          </w:p>
        </w:tc>
        <w:tc>
          <w:tcPr>
            <w:tcW w:w="0" w:type="auto"/>
            <w:shd w:val="clear" w:color="auto" w:fill="auto"/>
            <w:tcMar>
              <w:left w:w="14" w:type="dxa"/>
              <w:right w:w="14" w:type="dxa"/>
            </w:tcMar>
            <w:vAlign w:val="bottom"/>
            <w:hideMark/>
          </w:tcPr>
          <w:p w14:paraId="1A7C0337" w14:textId="77777777" w:rsidR="00E54966" w:rsidRPr="00BD2510" w:rsidRDefault="00E54966" w:rsidP="009A57F6">
            <w:pPr>
              <w:jc w:val="center"/>
              <w:rPr>
                <w:color w:val="000000"/>
              </w:rPr>
            </w:pPr>
            <w:r w:rsidRPr="00BD2510">
              <w:rPr>
                <w:color w:val="000000"/>
              </w:rPr>
              <w:t xml:space="preserve"> 0.</w:t>
            </w:r>
            <w:r w:rsidR="00FA758A" w:rsidRPr="00BD2510">
              <w:rPr>
                <w:color w:val="000000"/>
              </w:rPr>
              <w:t>09</w:t>
            </w:r>
          </w:p>
        </w:tc>
        <w:tc>
          <w:tcPr>
            <w:tcW w:w="0" w:type="auto"/>
            <w:shd w:val="clear" w:color="auto" w:fill="auto"/>
            <w:tcMar>
              <w:left w:w="14" w:type="dxa"/>
              <w:right w:w="14" w:type="dxa"/>
            </w:tcMar>
            <w:vAlign w:val="bottom"/>
            <w:hideMark/>
          </w:tcPr>
          <w:p w14:paraId="22940D2E" w14:textId="77777777" w:rsidR="00E54966" w:rsidRPr="00BD2510" w:rsidRDefault="00E54966" w:rsidP="009A57F6">
            <w:pPr>
              <w:jc w:val="center"/>
              <w:rPr>
                <w:color w:val="000000"/>
              </w:rPr>
            </w:pPr>
            <w:r w:rsidRPr="00BD2510">
              <w:rPr>
                <w:color w:val="000000"/>
              </w:rPr>
              <w:t xml:space="preserve"> </w:t>
            </w:r>
            <w:r w:rsidR="00FA758A" w:rsidRPr="00BD2510">
              <w:rPr>
                <w:color w:val="000000"/>
              </w:rPr>
              <w:t>2.51</w:t>
            </w:r>
          </w:p>
        </w:tc>
        <w:tc>
          <w:tcPr>
            <w:tcW w:w="0" w:type="auto"/>
            <w:shd w:val="clear" w:color="auto" w:fill="auto"/>
            <w:tcMar>
              <w:left w:w="14" w:type="dxa"/>
              <w:right w:w="14" w:type="dxa"/>
            </w:tcMar>
            <w:vAlign w:val="bottom"/>
            <w:hideMark/>
          </w:tcPr>
          <w:p w14:paraId="24CA5A08" w14:textId="77777777" w:rsidR="00E54966" w:rsidRPr="00BD2510" w:rsidRDefault="00E54966" w:rsidP="009A57F6">
            <w:pPr>
              <w:jc w:val="center"/>
              <w:rPr>
                <w:color w:val="000000"/>
              </w:rPr>
            </w:pPr>
            <w:r w:rsidRPr="00BD2510">
              <w:rPr>
                <w:color w:val="000000"/>
              </w:rPr>
              <w:t>.0</w:t>
            </w:r>
            <w:r w:rsidR="00FA758A" w:rsidRPr="00BD2510">
              <w:rPr>
                <w:color w:val="000000"/>
              </w:rPr>
              <w:t>12</w:t>
            </w:r>
          </w:p>
        </w:tc>
        <w:tc>
          <w:tcPr>
            <w:tcW w:w="0" w:type="auto"/>
            <w:shd w:val="clear" w:color="auto" w:fill="auto"/>
            <w:tcMar>
              <w:left w:w="14" w:type="dxa"/>
              <w:right w:w="14" w:type="dxa"/>
            </w:tcMar>
            <w:vAlign w:val="bottom"/>
            <w:hideMark/>
          </w:tcPr>
          <w:p w14:paraId="01ECA0DA" w14:textId="77777777" w:rsidR="00E54966" w:rsidRPr="00BD2510" w:rsidRDefault="00E54966" w:rsidP="009A57F6">
            <w:pPr>
              <w:jc w:val="center"/>
              <w:rPr>
                <w:color w:val="000000"/>
              </w:rPr>
            </w:pPr>
          </w:p>
        </w:tc>
        <w:tc>
          <w:tcPr>
            <w:tcW w:w="0" w:type="auto"/>
            <w:shd w:val="clear" w:color="auto" w:fill="auto"/>
            <w:tcMar>
              <w:left w:w="14" w:type="dxa"/>
              <w:right w:w="14" w:type="dxa"/>
            </w:tcMar>
            <w:vAlign w:val="bottom"/>
            <w:hideMark/>
          </w:tcPr>
          <w:p w14:paraId="6DE38AA8" w14:textId="77777777" w:rsidR="00E54966" w:rsidRPr="00BD2510" w:rsidRDefault="00E54966" w:rsidP="009A57F6">
            <w:pPr>
              <w:jc w:val="center"/>
              <w:rPr>
                <w:color w:val="000000"/>
              </w:rPr>
            </w:pPr>
            <w:r w:rsidRPr="00BD2510">
              <w:rPr>
                <w:color w:val="000000"/>
              </w:rPr>
              <w:t xml:space="preserve"> 0.</w:t>
            </w:r>
            <w:r w:rsidR="00417AC9" w:rsidRPr="00BD2510">
              <w:rPr>
                <w:color w:val="000000"/>
              </w:rPr>
              <w:t>22</w:t>
            </w:r>
          </w:p>
        </w:tc>
        <w:tc>
          <w:tcPr>
            <w:tcW w:w="0" w:type="auto"/>
            <w:shd w:val="clear" w:color="auto" w:fill="auto"/>
            <w:tcMar>
              <w:left w:w="14" w:type="dxa"/>
              <w:right w:w="14" w:type="dxa"/>
            </w:tcMar>
            <w:vAlign w:val="bottom"/>
            <w:hideMark/>
          </w:tcPr>
          <w:p w14:paraId="4D4B4977" w14:textId="77777777" w:rsidR="00E54966" w:rsidRPr="00BD2510" w:rsidRDefault="00417AC9" w:rsidP="009A57F6">
            <w:pPr>
              <w:jc w:val="center"/>
              <w:rPr>
                <w:color w:val="000000"/>
              </w:rPr>
            </w:pPr>
            <w:r w:rsidRPr="00BD2510">
              <w:rPr>
                <w:color w:val="000000"/>
              </w:rPr>
              <w:t xml:space="preserve"> 2.18</w:t>
            </w:r>
          </w:p>
        </w:tc>
        <w:tc>
          <w:tcPr>
            <w:tcW w:w="0" w:type="auto"/>
            <w:shd w:val="clear" w:color="auto" w:fill="auto"/>
            <w:tcMar>
              <w:left w:w="14" w:type="dxa"/>
              <w:right w:w="14" w:type="dxa"/>
            </w:tcMar>
            <w:vAlign w:val="bottom"/>
            <w:hideMark/>
          </w:tcPr>
          <w:p w14:paraId="5C4E4381" w14:textId="77777777" w:rsidR="00E54966" w:rsidRPr="00BD2510" w:rsidRDefault="00E54966" w:rsidP="009A57F6">
            <w:pPr>
              <w:jc w:val="center"/>
              <w:rPr>
                <w:color w:val="000000"/>
              </w:rPr>
            </w:pPr>
            <w:r w:rsidRPr="00BD2510">
              <w:rPr>
                <w:color w:val="000000"/>
              </w:rPr>
              <w:t>.0</w:t>
            </w:r>
            <w:r w:rsidR="00417AC9" w:rsidRPr="00BD2510">
              <w:rPr>
                <w:color w:val="000000"/>
              </w:rPr>
              <w:t>29</w:t>
            </w:r>
          </w:p>
        </w:tc>
        <w:tc>
          <w:tcPr>
            <w:tcW w:w="0" w:type="auto"/>
            <w:tcMar>
              <w:left w:w="14" w:type="dxa"/>
              <w:right w:w="14" w:type="dxa"/>
            </w:tcMar>
          </w:tcPr>
          <w:p w14:paraId="41808D92" w14:textId="77777777" w:rsidR="00E54966" w:rsidRPr="00BD2510" w:rsidRDefault="00E54966" w:rsidP="009A57F6">
            <w:pPr>
              <w:jc w:val="center"/>
              <w:rPr>
                <w:color w:val="000000"/>
              </w:rPr>
            </w:pPr>
          </w:p>
        </w:tc>
        <w:tc>
          <w:tcPr>
            <w:tcW w:w="0" w:type="auto"/>
            <w:tcMar>
              <w:left w:w="14" w:type="dxa"/>
              <w:right w:w="14" w:type="dxa"/>
            </w:tcMar>
            <w:vAlign w:val="bottom"/>
          </w:tcPr>
          <w:p w14:paraId="7BC3EE7B" w14:textId="77777777" w:rsidR="00E54966" w:rsidRPr="00BD2510" w:rsidRDefault="00E54966" w:rsidP="009A57F6">
            <w:pPr>
              <w:jc w:val="center"/>
              <w:rPr>
                <w:color w:val="000000"/>
              </w:rPr>
            </w:pPr>
            <w:r w:rsidRPr="00BD2510">
              <w:rPr>
                <w:color w:val="000000"/>
              </w:rPr>
              <w:t xml:space="preserve"> 0.05</w:t>
            </w:r>
          </w:p>
        </w:tc>
        <w:tc>
          <w:tcPr>
            <w:tcW w:w="0" w:type="auto"/>
            <w:tcMar>
              <w:left w:w="14" w:type="dxa"/>
              <w:right w:w="14" w:type="dxa"/>
            </w:tcMar>
            <w:vAlign w:val="bottom"/>
          </w:tcPr>
          <w:p w14:paraId="26A0D9B9" w14:textId="77777777" w:rsidR="00E54966" w:rsidRPr="00BD2510" w:rsidRDefault="00E54966" w:rsidP="009A57F6">
            <w:pPr>
              <w:jc w:val="center"/>
              <w:rPr>
                <w:color w:val="000000"/>
              </w:rPr>
            </w:pPr>
            <w:r w:rsidRPr="00BD2510">
              <w:rPr>
                <w:color w:val="000000"/>
              </w:rPr>
              <w:t xml:space="preserve"> 0.53</w:t>
            </w:r>
          </w:p>
        </w:tc>
        <w:tc>
          <w:tcPr>
            <w:tcW w:w="0" w:type="auto"/>
            <w:tcMar>
              <w:left w:w="14" w:type="dxa"/>
              <w:right w:w="14" w:type="dxa"/>
            </w:tcMar>
            <w:vAlign w:val="bottom"/>
          </w:tcPr>
          <w:p w14:paraId="03CD5D8F" w14:textId="77777777" w:rsidR="00E54966" w:rsidRPr="00BD2510" w:rsidRDefault="00E54966" w:rsidP="009A57F6">
            <w:pPr>
              <w:jc w:val="center"/>
              <w:rPr>
                <w:color w:val="000000"/>
              </w:rPr>
            </w:pPr>
            <w:r w:rsidRPr="00BD2510">
              <w:rPr>
                <w:color w:val="000000"/>
              </w:rPr>
              <w:t>.594</w:t>
            </w:r>
          </w:p>
        </w:tc>
      </w:tr>
      <w:tr w:rsidR="00E54966" w:rsidRPr="00BD2510" w14:paraId="5AEFAD56" w14:textId="77777777" w:rsidTr="008A4255">
        <w:trPr>
          <w:trHeight w:val="20"/>
        </w:trPr>
        <w:tc>
          <w:tcPr>
            <w:tcW w:w="0" w:type="auto"/>
            <w:shd w:val="clear" w:color="auto" w:fill="auto"/>
            <w:tcMar>
              <w:left w:w="14" w:type="dxa"/>
              <w:right w:w="14" w:type="dxa"/>
            </w:tcMar>
            <w:vAlign w:val="bottom"/>
            <w:hideMark/>
          </w:tcPr>
          <w:p w14:paraId="065E319B" w14:textId="666D31C0" w:rsidR="00E54966" w:rsidRPr="00BD2510" w:rsidRDefault="00E54966" w:rsidP="009A57F6">
            <w:pPr>
              <w:rPr>
                <w:color w:val="000000"/>
              </w:rPr>
            </w:pPr>
            <w:r w:rsidRPr="00BD2510">
              <w:rPr>
                <w:color w:val="000000"/>
              </w:rPr>
              <w:t xml:space="preserve">  b2_w</w:t>
            </w:r>
          </w:p>
        </w:tc>
        <w:tc>
          <w:tcPr>
            <w:tcW w:w="0" w:type="auto"/>
            <w:shd w:val="clear" w:color="auto" w:fill="auto"/>
            <w:tcMar>
              <w:left w:w="14" w:type="dxa"/>
              <w:right w:w="14" w:type="dxa"/>
            </w:tcMar>
            <w:vAlign w:val="bottom"/>
            <w:hideMark/>
          </w:tcPr>
          <w:p w14:paraId="66A1C785" w14:textId="77777777" w:rsidR="00E54966" w:rsidRPr="00BD2510" w:rsidRDefault="00E54966" w:rsidP="009A57F6">
            <w:pPr>
              <w:jc w:val="center"/>
              <w:rPr>
                <w:color w:val="000000"/>
              </w:rPr>
            </w:pPr>
            <w:r w:rsidRPr="00BD2510">
              <w:rPr>
                <w:color w:val="000000"/>
              </w:rPr>
              <w:t xml:space="preserve"> 0.0</w:t>
            </w:r>
            <w:r w:rsidR="00A910D9" w:rsidRPr="00BD2510">
              <w:rPr>
                <w:color w:val="000000"/>
              </w:rPr>
              <w:t>3</w:t>
            </w:r>
          </w:p>
        </w:tc>
        <w:tc>
          <w:tcPr>
            <w:tcW w:w="0" w:type="auto"/>
            <w:shd w:val="clear" w:color="auto" w:fill="auto"/>
            <w:tcMar>
              <w:left w:w="14" w:type="dxa"/>
              <w:right w:w="14" w:type="dxa"/>
            </w:tcMar>
            <w:vAlign w:val="bottom"/>
            <w:hideMark/>
          </w:tcPr>
          <w:p w14:paraId="67702CB4" w14:textId="77777777" w:rsidR="00E54966" w:rsidRPr="00BD2510" w:rsidRDefault="00E54966" w:rsidP="009A57F6">
            <w:pPr>
              <w:jc w:val="center"/>
              <w:rPr>
                <w:color w:val="000000"/>
              </w:rPr>
            </w:pPr>
            <w:r w:rsidRPr="00BD2510">
              <w:rPr>
                <w:color w:val="000000"/>
              </w:rPr>
              <w:t xml:space="preserve"> </w:t>
            </w:r>
            <w:r w:rsidR="00A910D9" w:rsidRPr="00BD2510">
              <w:rPr>
                <w:color w:val="000000"/>
              </w:rPr>
              <w:t>2.40</w:t>
            </w:r>
          </w:p>
        </w:tc>
        <w:tc>
          <w:tcPr>
            <w:tcW w:w="0" w:type="auto"/>
            <w:shd w:val="clear" w:color="auto" w:fill="auto"/>
            <w:tcMar>
              <w:left w:w="14" w:type="dxa"/>
              <w:right w:w="14" w:type="dxa"/>
            </w:tcMar>
            <w:vAlign w:val="bottom"/>
            <w:hideMark/>
          </w:tcPr>
          <w:p w14:paraId="556FEB1A" w14:textId="77777777" w:rsidR="00E54966" w:rsidRPr="00BD2510" w:rsidRDefault="00E54966" w:rsidP="009A57F6">
            <w:pPr>
              <w:jc w:val="center"/>
              <w:rPr>
                <w:color w:val="000000"/>
              </w:rPr>
            </w:pPr>
            <w:r w:rsidRPr="00BD2510">
              <w:rPr>
                <w:color w:val="000000"/>
              </w:rPr>
              <w:t>.0</w:t>
            </w:r>
            <w:r w:rsidR="00A910D9" w:rsidRPr="00BD2510">
              <w:rPr>
                <w:color w:val="000000"/>
              </w:rPr>
              <w:t>16</w:t>
            </w:r>
          </w:p>
        </w:tc>
        <w:tc>
          <w:tcPr>
            <w:tcW w:w="0" w:type="auto"/>
            <w:shd w:val="clear" w:color="auto" w:fill="auto"/>
            <w:tcMar>
              <w:left w:w="14" w:type="dxa"/>
              <w:right w:w="14" w:type="dxa"/>
            </w:tcMar>
            <w:vAlign w:val="bottom"/>
            <w:hideMark/>
          </w:tcPr>
          <w:p w14:paraId="419B2BFF" w14:textId="77777777" w:rsidR="00E54966" w:rsidRPr="00BD2510" w:rsidRDefault="00E54966" w:rsidP="009A57F6">
            <w:pPr>
              <w:jc w:val="center"/>
              <w:rPr>
                <w:color w:val="000000"/>
              </w:rPr>
            </w:pPr>
          </w:p>
        </w:tc>
        <w:tc>
          <w:tcPr>
            <w:tcW w:w="0" w:type="auto"/>
            <w:shd w:val="clear" w:color="auto" w:fill="auto"/>
            <w:tcMar>
              <w:left w:w="14" w:type="dxa"/>
              <w:right w:w="14" w:type="dxa"/>
            </w:tcMar>
            <w:vAlign w:val="bottom"/>
            <w:hideMark/>
          </w:tcPr>
          <w:p w14:paraId="78F3B086" w14:textId="77777777" w:rsidR="00E54966" w:rsidRPr="00BD2510" w:rsidRDefault="00E54966" w:rsidP="009A57F6">
            <w:pPr>
              <w:jc w:val="center"/>
              <w:rPr>
                <w:color w:val="000000"/>
              </w:rPr>
            </w:pPr>
            <w:r w:rsidRPr="00BD2510">
              <w:rPr>
                <w:color w:val="000000"/>
              </w:rPr>
              <w:t xml:space="preserve"> 0.</w:t>
            </w:r>
            <w:r w:rsidR="00417AC9" w:rsidRPr="00BD2510">
              <w:rPr>
                <w:color w:val="000000"/>
              </w:rPr>
              <w:t>10</w:t>
            </w:r>
          </w:p>
        </w:tc>
        <w:tc>
          <w:tcPr>
            <w:tcW w:w="0" w:type="auto"/>
            <w:shd w:val="clear" w:color="auto" w:fill="auto"/>
            <w:tcMar>
              <w:left w:w="14" w:type="dxa"/>
              <w:right w:w="14" w:type="dxa"/>
            </w:tcMar>
            <w:vAlign w:val="bottom"/>
            <w:hideMark/>
          </w:tcPr>
          <w:p w14:paraId="37C7EB2F" w14:textId="77777777" w:rsidR="00E54966" w:rsidRPr="00BD2510" w:rsidRDefault="00E54966" w:rsidP="009A57F6">
            <w:pPr>
              <w:jc w:val="center"/>
              <w:rPr>
                <w:color w:val="000000"/>
              </w:rPr>
            </w:pPr>
            <w:r w:rsidRPr="00BD2510">
              <w:rPr>
                <w:color w:val="000000"/>
              </w:rPr>
              <w:t xml:space="preserve"> </w:t>
            </w:r>
            <w:r w:rsidR="00417AC9" w:rsidRPr="00BD2510">
              <w:rPr>
                <w:color w:val="000000"/>
              </w:rPr>
              <w:t>2.95</w:t>
            </w:r>
          </w:p>
        </w:tc>
        <w:tc>
          <w:tcPr>
            <w:tcW w:w="0" w:type="auto"/>
            <w:shd w:val="clear" w:color="auto" w:fill="auto"/>
            <w:tcMar>
              <w:left w:w="14" w:type="dxa"/>
              <w:right w:w="14" w:type="dxa"/>
            </w:tcMar>
            <w:vAlign w:val="bottom"/>
            <w:hideMark/>
          </w:tcPr>
          <w:p w14:paraId="0B963023" w14:textId="77777777" w:rsidR="00E54966" w:rsidRPr="00BD2510" w:rsidRDefault="00E54966" w:rsidP="009A57F6">
            <w:pPr>
              <w:jc w:val="center"/>
              <w:rPr>
                <w:color w:val="000000"/>
              </w:rPr>
            </w:pPr>
            <w:r w:rsidRPr="00BD2510">
              <w:rPr>
                <w:color w:val="000000"/>
              </w:rPr>
              <w:t>.00</w:t>
            </w:r>
            <w:r w:rsidR="00417AC9" w:rsidRPr="00BD2510">
              <w:rPr>
                <w:color w:val="000000"/>
              </w:rPr>
              <w:t>3</w:t>
            </w:r>
          </w:p>
        </w:tc>
        <w:tc>
          <w:tcPr>
            <w:tcW w:w="0" w:type="auto"/>
            <w:tcMar>
              <w:left w:w="14" w:type="dxa"/>
              <w:right w:w="14" w:type="dxa"/>
            </w:tcMar>
          </w:tcPr>
          <w:p w14:paraId="1BC15BD3" w14:textId="77777777" w:rsidR="00E54966" w:rsidRPr="00BD2510" w:rsidRDefault="00E54966" w:rsidP="009A57F6">
            <w:pPr>
              <w:jc w:val="center"/>
              <w:rPr>
                <w:color w:val="000000"/>
              </w:rPr>
            </w:pPr>
          </w:p>
        </w:tc>
        <w:tc>
          <w:tcPr>
            <w:tcW w:w="0" w:type="auto"/>
            <w:tcMar>
              <w:left w:w="14" w:type="dxa"/>
              <w:right w:w="14" w:type="dxa"/>
            </w:tcMar>
            <w:vAlign w:val="bottom"/>
          </w:tcPr>
          <w:p w14:paraId="63EC6E77" w14:textId="77777777" w:rsidR="00E54966" w:rsidRPr="00BD2510" w:rsidRDefault="00E54966" w:rsidP="009A57F6">
            <w:pPr>
              <w:jc w:val="center"/>
              <w:rPr>
                <w:color w:val="000000"/>
              </w:rPr>
            </w:pPr>
            <w:r w:rsidRPr="00BD2510">
              <w:rPr>
                <w:color w:val="000000"/>
              </w:rPr>
              <w:t xml:space="preserve"> 0.27</w:t>
            </w:r>
          </w:p>
        </w:tc>
        <w:tc>
          <w:tcPr>
            <w:tcW w:w="0" w:type="auto"/>
            <w:tcMar>
              <w:left w:w="14" w:type="dxa"/>
              <w:right w:w="14" w:type="dxa"/>
            </w:tcMar>
            <w:vAlign w:val="bottom"/>
          </w:tcPr>
          <w:p w14:paraId="0056A9A5" w14:textId="77777777" w:rsidR="00E54966" w:rsidRPr="00BD2510" w:rsidRDefault="00E54966" w:rsidP="009A57F6">
            <w:pPr>
              <w:jc w:val="center"/>
              <w:rPr>
                <w:color w:val="000000"/>
              </w:rPr>
            </w:pPr>
            <w:r w:rsidRPr="00BD2510">
              <w:rPr>
                <w:color w:val="000000"/>
              </w:rPr>
              <w:t xml:space="preserve"> 8.0</w:t>
            </w:r>
            <w:r w:rsidR="0031655E" w:rsidRPr="00BD2510">
              <w:rPr>
                <w:color w:val="000000"/>
              </w:rPr>
              <w:t>1</w:t>
            </w:r>
          </w:p>
        </w:tc>
        <w:tc>
          <w:tcPr>
            <w:tcW w:w="0" w:type="auto"/>
            <w:tcMar>
              <w:left w:w="14" w:type="dxa"/>
              <w:right w:w="14" w:type="dxa"/>
            </w:tcMar>
            <w:vAlign w:val="bottom"/>
          </w:tcPr>
          <w:p w14:paraId="17B6CD53" w14:textId="77777777" w:rsidR="00E54966" w:rsidRPr="00BD2510" w:rsidRDefault="00E54966" w:rsidP="009A57F6">
            <w:pPr>
              <w:jc w:val="center"/>
              <w:rPr>
                <w:color w:val="000000"/>
              </w:rPr>
            </w:pPr>
            <w:r w:rsidRPr="00BD2510">
              <w:rPr>
                <w:color w:val="000000"/>
              </w:rPr>
              <w:t>&lt;.001</w:t>
            </w:r>
          </w:p>
        </w:tc>
      </w:tr>
      <w:tr w:rsidR="00E54966" w:rsidRPr="00BD2510" w14:paraId="6BA5403C" w14:textId="77777777" w:rsidTr="008A4255">
        <w:trPr>
          <w:trHeight w:val="20"/>
        </w:trPr>
        <w:tc>
          <w:tcPr>
            <w:tcW w:w="0" w:type="auto"/>
            <w:shd w:val="clear" w:color="auto" w:fill="auto"/>
            <w:tcMar>
              <w:left w:w="14" w:type="dxa"/>
              <w:right w:w="14" w:type="dxa"/>
            </w:tcMar>
            <w:vAlign w:val="bottom"/>
            <w:hideMark/>
          </w:tcPr>
          <w:p w14:paraId="37D9AFB0" w14:textId="061A70F0" w:rsidR="00E54966" w:rsidRPr="00BD2510" w:rsidRDefault="00E54966" w:rsidP="009A57F6">
            <w:pPr>
              <w:rPr>
                <w:color w:val="000000"/>
              </w:rPr>
            </w:pPr>
            <w:r w:rsidRPr="00BD2510">
              <w:rPr>
                <w:color w:val="000000"/>
              </w:rPr>
              <w:t xml:space="preserve">  b3_w</w:t>
            </w:r>
          </w:p>
        </w:tc>
        <w:tc>
          <w:tcPr>
            <w:tcW w:w="0" w:type="auto"/>
            <w:shd w:val="clear" w:color="auto" w:fill="auto"/>
            <w:tcMar>
              <w:left w:w="14" w:type="dxa"/>
              <w:right w:w="14" w:type="dxa"/>
            </w:tcMar>
            <w:vAlign w:val="bottom"/>
            <w:hideMark/>
          </w:tcPr>
          <w:p w14:paraId="3535D120" w14:textId="77777777" w:rsidR="00E54966" w:rsidRPr="00BD2510" w:rsidRDefault="00E54966" w:rsidP="009A57F6">
            <w:pPr>
              <w:jc w:val="center"/>
              <w:rPr>
                <w:color w:val="000000"/>
              </w:rPr>
            </w:pPr>
            <w:r w:rsidRPr="00BD2510">
              <w:rPr>
                <w:color w:val="000000"/>
              </w:rPr>
              <w:t>-0.0</w:t>
            </w:r>
            <w:r w:rsidR="00A910D9" w:rsidRPr="00BD2510">
              <w:rPr>
                <w:color w:val="000000"/>
              </w:rPr>
              <w:t>7</w:t>
            </w:r>
          </w:p>
        </w:tc>
        <w:tc>
          <w:tcPr>
            <w:tcW w:w="0" w:type="auto"/>
            <w:shd w:val="clear" w:color="auto" w:fill="auto"/>
            <w:tcMar>
              <w:left w:w="14" w:type="dxa"/>
              <w:right w:w="14" w:type="dxa"/>
            </w:tcMar>
            <w:vAlign w:val="bottom"/>
            <w:hideMark/>
          </w:tcPr>
          <w:p w14:paraId="6CA47876" w14:textId="77777777" w:rsidR="00E54966" w:rsidRPr="00BD2510" w:rsidRDefault="00E54966" w:rsidP="009A57F6">
            <w:pPr>
              <w:jc w:val="center"/>
              <w:rPr>
                <w:color w:val="000000"/>
              </w:rPr>
            </w:pPr>
            <w:r w:rsidRPr="00BD2510">
              <w:rPr>
                <w:color w:val="000000"/>
              </w:rPr>
              <w:t>-1.</w:t>
            </w:r>
            <w:r w:rsidR="00A910D9" w:rsidRPr="00BD2510">
              <w:rPr>
                <w:color w:val="000000"/>
              </w:rPr>
              <w:t>0</w:t>
            </w:r>
            <w:r w:rsidR="00BE740A" w:rsidRPr="00BD2510">
              <w:rPr>
                <w:color w:val="000000"/>
              </w:rPr>
              <w:t>8</w:t>
            </w:r>
          </w:p>
        </w:tc>
        <w:tc>
          <w:tcPr>
            <w:tcW w:w="0" w:type="auto"/>
            <w:shd w:val="clear" w:color="auto" w:fill="auto"/>
            <w:tcMar>
              <w:left w:w="14" w:type="dxa"/>
              <w:right w:w="14" w:type="dxa"/>
            </w:tcMar>
            <w:vAlign w:val="bottom"/>
            <w:hideMark/>
          </w:tcPr>
          <w:p w14:paraId="7CAE3DC6" w14:textId="77777777" w:rsidR="00E54966" w:rsidRPr="00BD2510" w:rsidRDefault="00E54966" w:rsidP="009A57F6">
            <w:pPr>
              <w:jc w:val="center"/>
              <w:rPr>
                <w:color w:val="000000"/>
              </w:rPr>
            </w:pPr>
            <w:r w:rsidRPr="00BD2510">
              <w:rPr>
                <w:color w:val="000000"/>
              </w:rPr>
              <w:t>.</w:t>
            </w:r>
            <w:r w:rsidR="00A910D9" w:rsidRPr="00BD2510">
              <w:rPr>
                <w:color w:val="000000"/>
              </w:rPr>
              <w:t>2</w:t>
            </w:r>
            <w:r w:rsidR="00855E53" w:rsidRPr="00BD2510">
              <w:rPr>
                <w:color w:val="000000"/>
              </w:rPr>
              <w:t>82</w:t>
            </w:r>
          </w:p>
        </w:tc>
        <w:tc>
          <w:tcPr>
            <w:tcW w:w="0" w:type="auto"/>
            <w:shd w:val="clear" w:color="auto" w:fill="auto"/>
            <w:tcMar>
              <w:left w:w="14" w:type="dxa"/>
              <w:right w:w="14" w:type="dxa"/>
            </w:tcMar>
            <w:vAlign w:val="bottom"/>
            <w:hideMark/>
          </w:tcPr>
          <w:p w14:paraId="4384DF53" w14:textId="77777777" w:rsidR="00E54966" w:rsidRPr="00BD2510" w:rsidRDefault="00E54966" w:rsidP="009A57F6">
            <w:pPr>
              <w:jc w:val="center"/>
              <w:rPr>
                <w:color w:val="000000"/>
              </w:rPr>
            </w:pPr>
            <w:r w:rsidRPr="00BD2510">
              <w:rPr>
                <w:color w:val="000000"/>
              </w:rPr>
              <w:t xml:space="preserve"> </w:t>
            </w:r>
          </w:p>
        </w:tc>
        <w:tc>
          <w:tcPr>
            <w:tcW w:w="0" w:type="auto"/>
            <w:shd w:val="clear" w:color="auto" w:fill="auto"/>
            <w:tcMar>
              <w:left w:w="14" w:type="dxa"/>
              <w:right w:w="14" w:type="dxa"/>
            </w:tcMar>
            <w:vAlign w:val="bottom"/>
            <w:hideMark/>
          </w:tcPr>
          <w:p w14:paraId="5B783982" w14:textId="77777777" w:rsidR="00E54966" w:rsidRPr="00BD2510" w:rsidRDefault="00E54966" w:rsidP="009A57F6">
            <w:pPr>
              <w:jc w:val="center"/>
              <w:rPr>
                <w:color w:val="000000"/>
              </w:rPr>
            </w:pPr>
            <w:r w:rsidRPr="00BD2510">
              <w:rPr>
                <w:color w:val="000000"/>
              </w:rPr>
              <w:t xml:space="preserve"> 0.</w:t>
            </w:r>
            <w:r w:rsidR="00417AC9" w:rsidRPr="00BD2510">
              <w:rPr>
                <w:color w:val="000000"/>
              </w:rPr>
              <w:t>30</w:t>
            </w:r>
          </w:p>
        </w:tc>
        <w:tc>
          <w:tcPr>
            <w:tcW w:w="0" w:type="auto"/>
            <w:shd w:val="clear" w:color="auto" w:fill="auto"/>
            <w:tcMar>
              <w:left w:w="14" w:type="dxa"/>
              <w:right w:w="14" w:type="dxa"/>
            </w:tcMar>
            <w:vAlign w:val="bottom"/>
            <w:hideMark/>
          </w:tcPr>
          <w:p w14:paraId="2E431F92" w14:textId="77777777" w:rsidR="00E54966" w:rsidRPr="00BD2510" w:rsidRDefault="00E54966" w:rsidP="009A57F6">
            <w:pPr>
              <w:jc w:val="center"/>
              <w:rPr>
                <w:color w:val="000000"/>
              </w:rPr>
            </w:pPr>
            <w:r w:rsidRPr="00BD2510">
              <w:rPr>
                <w:color w:val="000000"/>
              </w:rPr>
              <w:t xml:space="preserve"> </w:t>
            </w:r>
            <w:r w:rsidR="00417AC9" w:rsidRPr="00BD2510">
              <w:rPr>
                <w:color w:val="000000"/>
              </w:rPr>
              <w:t>1.56</w:t>
            </w:r>
          </w:p>
        </w:tc>
        <w:tc>
          <w:tcPr>
            <w:tcW w:w="0" w:type="auto"/>
            <w:shd w:val="clear" w:color="auto" w:fill="auto"/>
            <w:tcMar>
              <w:left w:w="14" w:type="dxa"/>
              <w:right w:w="14" w:type="dxa"/>
            </w:tcMar>
            <w:vAlign w:val="bottom"/>
            <w:hideMark/>
          </w:tcPr>
          <w:p w14:paraId="601EFABB" w14:textId="77777777" w:rsidR="00E54966" w:rsidRPr="00BD2510" w:rsidRDefault="00E54966" w:rsidP="009A57F6">
            <w:pPr>
              <w:jc w:val="center"/>
              <w:rPr>
                <w:color w:val="000000"/>
              </w:rPr>
            </w:pPr>
            <w:r w:rsidRPr="00BD2510">
              <w:rPr>
                <w:color w:val="000000"/>
              </w:rPr>
              <w:t>.</w:t>
            </w:r>
            <w:r w:rsidR="00417AC9" w:rsidRPr="00BD2510">
              <w:rPr>
                <w:color w:val="000000"/>
              </w:rPr>
              <w:t>118</w:t>
            </w:r>
          </w:p>
        </w:tc>
        <w:tc>
          <w:tcPr>
            <w:tcW w:w="0" w:type="auto"/>
            <w:tcMar>
              <w:left w:w="14" w:type="dxa"/>
              <w:right w:w="14" w:type="dxa"/>
            </w:tcMar>
          </w:tcPr>
          <w:p w14:paraId="1F85B7D8" w14:textId="77777777" w:rsidR="00E54966" w:rsidRPr="00BD2510" w:rsidRDefault="00E54966" w:rsidP="009A57F6">
            <w:pPr>
              <w:jc w:val="center"/>
              <w:rPr>
                <w:color w:val="000000"/>
              </w:rPr>
            </w:pPr>
          </w:p>
        </w:tc>
        <w:tc>
          <w:tcPr>
            <w:tcW w:w="0" w:type="auto"/>
            <w:tcMar>
              <w:left w:w="14" w:type="dxa"/>
              <w:right w:w="14" w:type="dxa"/>
            </w:tcMar>
            <w:vAlign w:val="bottom"/>
          </w:tcPr>
          <w:p w14:paraId="67EAA020" w14:textId="77777777" w:rsidR="00E54966" w:rsidRPr="00BD2510" w:rsidRDefault="00E54966" w:rsidP="009A57F6">
            <w:pPr>
              <w:jc w:val="center"/>
              <w:rPr>
                <w:color w:val="000000"/>
              </w:rPr>
            </w:pPr>
            <w:r w:rsidRPr="00BD2510">
              <w:rPr>
                <w:color w:val="000000"/>
              </w:rPr>
              <w:t>-0.</w:t>
            </w:r>
            <w:r w:rsidR="0031655E" w:rsidRPr="00BD2510">
              <w:rPr>
                <w:color w:val="000000"/>
              </w:rPr>
              <w:t>09</w:t>
            </w:r>
          </w:p>
        </w:tc>
        <w:tc>
          <w:tcPr>
            <w:tcW w:w="0" w:type="auto"/>
            <w:tcMar>
              <w:left w:w="14" w:type="dxa"/>
              <w:right w:w="14" w:type="dxa"/>
            </w:tcMar>
            <w:vAlign w:val="bottom"/>
          </w:tcPr>
          <w:p w14:paraId="2F0DD07B" w14:textId="77777777" w:rsidR="00E54966" w:rsidRPr="00BD2510" w:rsidRDefault="00E54966" w:rsidP="009A57F6">
            <w:pPr>
              <w:jc w:val="center"/>
              <w:rPr>
                <w:color w:val="000000"/>
              </w:rPr>
            </w:pPr>
            <w:r w:rsidRPr="00BD2510">
              <w:rPr>
                <w:color w:val="000000"/>
              </w:rPr>
              <w:t>-0.4</w:t>
            </w:r>
            <w:r w:rsidR="0031655E" w:rsidRPr="00BD2510">
              <w:rPr>
                <w:color w:val="000000"/>
              </w:rPr>
              <w:t>8</w:t>
            </w:r>
          </w:p>
        </w:tc>
        <w:tc>
          <w:tcPr>
            <w:tcW w:w="0" w:type="auto"/>
            <w:tcMar>
              <w:left w:w="14" w:type="dxa"/>
              <w:right w:w="14" w:type="dxa"/>
            </w:tcMar>
            <w:vAlign w:val="bottom"/>
          </w:tcPr>
          <w:p w14:paraId="4003C4E4" w14:textId="77777777" w:rsidR="00E54966" w:rsidRPr="00BD2510" w:rsidRDefault="00E54966" w:rsidP="009A57F6">
            <w:pPr>
              <w:jc w:val="center"/>
              <w:rPr>
                <w:color w:val="000000"/>
              </w:rPr>
            </w:pPr>
            <w:r w:rsidRPr="00BD2510">
              <w:rPr>
                <w:color w:val="000000"/>
              </w:rPr>
              <w:t>.6</w:t>
            </w:r>
            <w:r w:rsidR="00B9601F" w:rsidRPr="00BD2510">
              <w:rPr>
                <w:color w:val="000000"/>
              </w:rPr>
              <w:t>31</w:t>
            </w:r>
          </w:p>
        </w:tc>
      </w:tr>
      <w:tr w:rsidR="00E54966" w:rsidRPr="00BD2510" w14:paraId="5758AAAF" w14:textId="77777777" w:rsidTr="008A4255">
        <w:trPr>
          <w:trHeight w:val="20"/>
        </w:trPr>
        <w:tc>
          <w:tcPr>
            <w:tcW w:w="0" w:type="auto"/>
            <w:shd w:val="clear" w:color="auto" w:fill="auto"/>
            <w:tcMar>
              <w:left w:w="14" w:type="dxa"/>
              <w:right w:w="14" w:type="dxa"/>
            </w:tcMar>
            <w:vAlign w:val="bottom"/>
            <w:hideMark/>
          </w:tcPr>
          <w:p w14:paraId="3D9E1CBB" w14:textId="77777777" w:rsidR="00E54966" w:rsidRPr="00BD2510" w:rsidRDefault="00E54966" w:rsidP="009A57F6">
            <w:pPr>
              <w:rPr>
                <w:color w:val="000000"/>
              </w:rPr>
            </w:pPr>
            <w:r w:rsidRPr="00BD2510">
              <w:rPr>
                <w:color w:val="000000"/>
              </w:rPr>
              <w:t>Between level</w:t>
            </w:r>
          </w:p>
        </w:tc>
        <w:tc>
          <w:tcPr>
            <w:tcW w:w="0" w:type="auto"/>
            <w:shd w:val="clear" w:color="auto" w:fill="auto"/>
            <w:tcMar>
              <w:left w:w="14" w:type="dxa"/>
              <w:right w:w="14" w:type="dxa"/>
            </w:tcMar>
            <w:vAlign w:val="bottom"/>
            <w:hideMark/>
          </w:tcPr>
          <w:p w14:paraId="75C1112A" w14:textId="77777777" w:rsidR="00E54966" w:rsidRPr="00BD2510" w:rsidRDefault="00E54966" w:rsidP="009A57F6">
            <w:pPr>
              <w:jc w:val="center"/>
            </w:pPr>
          </w:p>
        </w:tc>
        <w:tc>
          <w:tcPr>
            <w:tcW w:w="0" w:type="auto"/>
            <w:shd w:val="clear" w:color="auto" w:fill="auto"/>
            <w:tcMar>
              <w:left w:w="14" w:type="dxa"/>
              <w:right w:w="14" w:type="dxa"/>
            </w:tcMar>
            <w:vAlign w:val="bottom"/>
            <w:hideMark/>
          </w:tcPr>
          <w:p w14:paraId="0ABC734B" w14:textId="77777777" w:rsidR="00E54966" w:rsidRPr="00BD2510" w:rsidRDefault="00E54966" w:rsidP="009A57F6">
            <w:pPr>
              <w:jc w:val="center"/>
            </w:pPr>
          </w:p>
        </w:tc>
        <w:tc>
          <w:tcPr>
            <w:tcW w:w="0" w:type="auto"/>
            <w:shd w:val="clear" w:color="auto" w:fill="auto"/>
            <w:tcMar>
              <w:left w:w="14" w:type="dxa"/>
              <w:right w:w="14" w:type="dxa"/>
            </w:tcMar>
            <w:vAlign w:val="bottom"/>
            <w:hideMark/>
          </w:tcPr>
          <w:p w14:paraId="7A9FC19C" w14:textId="77777777" w:rsidR="00E54966" w:rsidRPr="00BD2510" w:rsidRDefault="00E54966" w:rsidP="009A57F6">
            <w:pPr>
              <w:jc w:val="center"/>
            </w:pPr>
          </w:p>
        </w:tc>
        <w:tc>
          <w:tcPr>
            <w:tcW w:w="0" w:type="auto"/>
            <w:shd w:val="clear" w:color="auto" w:fill="auto"/>
            <w:tcMar>
              <w:left w:w="14" w:type="dxa"/>
              <w:right w:w="14" w:type="dxa"/>
            </w:tcMar>
            <w:vAlign w:val="bottom"/>
            <w:hideMark/>
          </w:tcPr>
          <w:p w14:paraId="5DD374CE" w14:textId="77777777" w:rsidR="00E54966" w:rsidRPr="00BD2510" w:rsidRDefault="00E54966" w:rsidP="009A57F6">
            <w:pPr>
              <w:jc w:val="center"/>
            </w:pPr>
          </w:p>
        </w:tc>
        <w:tc>
          <w:tcPr>
            <w:tcW w:w="0" w:type="auto"/>
            <w:shd w:val="clear" w:color="auto" w:fill="auto"/>
            <w:tcMar>
              <w:left w:w="14" w:type="dxa"/>
              <w:right w:w="14" w:type="dxa"/>
            </w:tcMar>
            <w:vAlign w:val="bottom"/>
            <w:hideMark/>
          </w:tcPr>
          <w:p w14:paraId="1434FBD9" w14:textId="77777777" w:rsidR="00E54966" w:rsidRPr="00BD2510" w:rsidRDefault="00E54966" w:rsidP="009A57F6">
            <w:pPr>
              <w:jc w:val="center"/>
            </w:pPr>
          </w:p>
        </w:tc>
        <w:tc>
          <w:tcPr>
            <w:tcW w:w="0" w:type="auto"/>
            <w:shd w:val="clear" w:color="auto" w:fill="auto"/>
            <w:tcMar>
              <w:left w:w="14" w:type="dxa"/>
              <w:right w:w="14" w:type="dxa"/>
            </w:tcMar>
            <w:vAlign w:val="bottom"/>
            <w:hideMark/>
          </w:tcPr>
          <w:p w14:paraId="4FAE74B8" w14:textId="77777777" w:rsidR="00E54966" w:rsidRPr="00BD2510" w:rsidRDefault="00E54966" w:rsidP="009A57F6">
            <w:pPr>
              <w:jc w:val="center"/>
            </w:pPr>
          </w:p>
        </w:tc>
        <w:tc>
          <w:tcPr>
            <w:tcW w:w="0" w:type="auto"/>
            <w:shd w:val="clear" w:color="auto" w:fill="auto"/>
            <w:tcMar>
              <w:left w:w="14" w:type="dxa"/>
              <w:right w:w="14" w:type="dxa"/>
            </w:tcMar>
            <w:vAlign w:val="bottom"/>
            <w:hideMark/>
          </w:tcPr>
          <w:p w14:paraId="72C09C38" w14:textId="77777777" w:rsidR="00E54966" w:rsidRPr="00BD2510" w:rsidRDefault="00E54966" w:rsidP="009A57F6">
            <w:pPr>
              <w:jc w:val="center"/>
            </w:pPr>
          </w:p>
        </w:tc>
        <w:tc>
          <w:tcPr>
            <w:tcW w:w="0" w:type="auto"/>
            <w:tcMar>
              <w:left w:w="14" w:type="dxa"/>
              <w:right w:w="14" w:type="dxa"/>
            </w:tcMar>
          </w:tcPr>
          <w:p w14:paraId="62360754" w14:textId="77777777" w:rsidR="00E54966" w:rsidRPr="00BD2510" w:rsidRDefault="00E54966" w:rsidP="009A57F6">
            <w:pPr>
              <w:jc w:val="center"/>
            </w:pPr>
          </w:p>
        </w:tc>
        <w:tc>
          <w:tcPr>
            <w:tcW w:w="0" w:type="auto"/>
            <w:tcMar>
              <w:left w:w="14" w:type="dxa"/>
              <w:right w:w="14" w:type="dxa"/>
            </w:tcMar>
            <w:vAlign w:val="bottom"/>
          </w:tcPr>
          <w:p w14:paraId="4DC40C70" w14:textId="77777777" w:rsidR="00E54966" w:rsidRPr="00BD2510" w:rsidRDefault="00E54966" w:rsidP="009A57F6">
            <w:pPr>
              <w:jc w:val="center"/>
            </w:pPr>
          </w:p>
        </w:tc>
        <w:tc>
          <w:tcPr>
            <w:tcW w:w="0" w:type="auto"/>
            <w:tcMar>
              <w:left w:w="14" w:type="dxa"/>
              <w:right w:w="14" w:type="dxa"/>
            </w:tcMar>
            <w:vAlign w:val="bottom"/>
          </w:tcPr>
          <w:p w14:paraId="751E063E" w14:textId="77777777" w:rsidR="00E54966" w:rsidRPr="00BD2510" w:rsidRDefault="00E54966" w:rsidP="009A57F6">
            <w:pPr>
              <w:jc w:val="center"/>
            </w:pPr>
          </w:p>
        </w:tc>
        <w:tc>
          <w:tcPr>
            <w:tcW w:w="0" w:type="auto"/>
            <w:tcMar>
              <w:left w:w="14" w:type="dxa"/>
              <w:right w:w="14" w:type="dxa"/>
            </w:tcMar>
            <w:vAlign w:val="bottom"/>
          </w:tcPr>
          <w:p w14:paraId="1BE26566" w14:textId="77777777" w:rsidR="00E54966" w:rsidRPr="00BD2510" w:rsidRDefault="00E54966" w:rsidP="009A57F6">
            <w:pPr>
              <w:jc w:val="center"/>
            </w:pPr>
          </w:p>
        </w:tc>
      </w:tr>
      <w:tr w:rsidR="00E54966" w:rsidRPr="00BD2510" w14:paraId="392E98F8" w14:textId="77777777" w:rsidTr="008A4255">
        <w:trPr>
          <w:trHeight w:val="20"/>
        </w:trPr>
        <w:tc>
          <w:tcPr>
            <w:tcW w:w="0" w:type="auto"/>
            <w:shd w:val="clear" w:color="auto" w:fill="auto"/>
            <w:tcMar>
              <w:left w:w="14" w:type="dxa"/>
              <w:right w:w="14" w:type="dxa"/>
            </w:tcMar>
            <w:vAlign w:val="bottom"/>
            <w:hideMark/>
          </w:tcPr>
          <w:p w14:paraId="7F98D0FD" w14:textId="3F6B6707" w:rsidR="00E54966" w:rsidRPr="00BD2510" w:rsidRDefault="00E54966" w:rsidP="009A57F6">
            <w:pPr>
              <w:rPr>
                <w:color w:val="000000"/>
              </w:rPr>
            </w:pPr>
            <w:r w:rsidRPr="00BD2510">
              <w:rPr>
                <w:color w:val="000000"/>
              </w:rPr>
              <w:t xml:space="preserve">  b1</w:t>
            </w:r>
          </w:p>
        </w:tc>
        <w:tc>
          <w:tcPr>
            <w:tcW w:w="0" w:type="auto"/>
            <w:shd w:val="clear" w:color="auto" w:fill="auto"/>
            <w:tcMar>
              <w:left w:w="14" w:type="dxa"/>
              <w:right w:w="14" w:type="dxa"/>
            </w:tcMar>
            <w:vAlign w:val="bottom"/>
            <w:hideMark/>
          </w:tcPr>
          <w:p w14:paraId="24967CD0" w14:textId="77777777" w:rsidR="00E54966" w:rsidRPr="00BD2510" w:rsidRDefault="00E54966" w:rsidP="009A57F6">
            <w:pPr>
              <w:jc w:val="center"/>
              <w:rPr>
                <w:color w:val="000000"/>
              </w:rPr>
            </w:pPr>
            <w:r w:rsidRPr="00BD2510">
              <w:rPr>
                <w:color w:val="000000"/>
              </w:rPr>
              <w:t xml:space="preserve"> </w:t>
            </w:r>
            <w:r w:rsidR="00A910D9" w:rsidRPr="00BD2510">
              <w:rPr>
                <w:color w:val="000000"/>
              </w:rPr>
              <w:t>-</w:t>
            </w:r>
            <w:r w:rsidRPr="00BD2510">
              <w:rPr>
                <w:color w:val="000000"/>
              </w:rPr>
              <w:t>0.0</w:t>
            </w:r>
            <w:r w:rsidR="00A910D9" w:rsidRPr="00BD2510">
              <w:rPr>
                <w:color w:val="000000"/>
              </w:rPr>
              <w:t>1</w:t>
            </w:r>
          </w:p>
        </w:tc>
        <w:tc>
          <w:tcPr>
            <w:tcW w:w="0" w:type="auto"/>
            <w:shd w:val="clear" w:color="auto" w:fill="auto"/>
            <w:tcMar>
              <w:left w:w="14" w:type="dxa"/>
              <w:right w:w="14" w:type="dxa"/>
            </w:tcMar>
            <w:vAlign w:val="bottom"/>
            <w:hideMark/>
          </w:tcPr>
          <w:p w14:paraId="3C3EF7A0" w14:textId="77777777" w:rsidR="00E54966" w:rsidRPr="00BD2510" w:rsidRDefault="00855E53" w:rsidP="009A57F6">
            <w:pPr>
              <w:jc w:val="center"/>
              <w:rPr>
                <w:color w:val="000000"/>
              </w:rPr>
            </w:pPr>
            <w:r w:rsidRPr="00BD2510">
              <w:rPr>
                <w:color w:val="000000"/>
              </w:rPr>
              <w:t>-</w:t>
            </w:r>
            <w:r w:rsidR="00E54966" w:rsidRPr="00BD2510">
              <w:rPr>
                <w:color w:val="000000"/>
              </w:rPr>
              <w:t>0.</w:t>
            </w:r>
            <w:r w:rsidRPr="00BD2510">
              <w:rPr>
                <w:color w:val="000000"/>
              </w:rPr>
              <w:t>06</w:t>
            </w:r>
          </w:p>
        </w:tc>
        <w:tc>
          <w:tcPr>
            <w:tcW w:w="0" w:type="auto"/>
            <w:shd w:val="clear" w:color="auto" w:fill="auto"/>
            <w:tcMar>
              <w:left w:w="14" w:type="dxa"/>
              <w:right w:w="14" w:type="dxa"/>
            </w:tcMar>
            <w:vAlign w:val="bottom"/>
            <w:hideMark/>
          </w:tcPr>
          <w:p w14:paraId="56AE9A94" w14:textId="77777777" w:rsidR="00E54966" w:rsidRPr="00BD2510" w:rsidRDefault="00E54966" w:rsidP="009A57F6">
            <w:pPr>
              <w:rPr>
                <w:color w:val="000000"/>
              </w:rPr>
            </w:pPr>
            <w:r w:rsidRPr="00BD2510">
              <w:rPr>
                <w:color w:val="000000"/>
              </w:rPr>
              <w:t xml:space="preserve"> .</w:t>
            </w:r>
            <w:r w:rsidR="00A910D9" w:rsidRPr="00BD2510">
              <w:rPr>
                <w:color w:val="000000"/>
              </w:rPr>
              <w:t>95</w:t>
            </w:r>
            <w:r w:rsidR="00855E53" w:rsidRPr="00BD2510">
              <w:rPr>
                <w:color w:val="000000"/>
              </w:rPr>
              <w:t>4</w:t>
            </w:r>
          </w:p>
        </w:tc>
        <w:tc>
          <w:tcPr>
            <w:tcW w:w="0" w:type="auto"/>
            <w:shd w:val="clear" w:color="auto" w:fill="auto"/>
            <w:tcMar>
              <w:left w:w="14" w:type="dxa"/>
              <w:right w:w="14" w:type="dxa"/>
            </w:tcMar>
            <w:vAlign w:val="bottom"/>
            <w:hideMark/>
          </w:tcPr>
          <w:p w14:paraId="036CF75C" w14:textId="77777777" w:rsidR="00E54966" w:rsidRPr="00BD2510" w:rsidRDefault="00E54966" w:rsidP="009A57F6">
            <w:pPr>
              <w:jc w:val="center"/>
              <w:rPr>
                <w:color w:val="000000"/>
              </w:rPr>
            </w:pPr>
          </w:p>
        </w:tc>
        <w:tc>
          <w:tcPr>
            <w:tcW w:w="0" w:type="auto"/>
            <w:shd w:val="clear" w:color="auto" w:fill="auto"/>
            <w:tcMar>
              <w:left w:w="14" w:type="dxa"/>
              <w:right w:w="14" w:type="dxa"/>
            </w:tcMar>
            <w:vAlign w:val="bottom"/>
            <w:hideMark/>
          </w:tcPr>
          <w:p w14:paraId="065A44DD" w14:textId="77777777" w:rsidR="00E54966" w:rsidRPr="00BD2510" w:rsidRDefault="00E54966" w:rsidP="009A57F6">
            <w:pPr>
              <w:jc w:val="center"/>
              <w:rPr>
                <w:color w:val="000000"/>
              </w:rPr>
            </w:pPr>
            <w:r w:rsidRPr="00BD2510">
              <w:rPr>
                <w:color w:val="000000"/>
              </w:rPr>
              <w:t xml:space="preserve"> 0.</w:t>
            </w:r>
            <w:r w:rsidR="00417AC9" w:rsidRPr="00BD2510">
              <w:rPr>
                <w:color w:val="000000"/>
              </w:rPr>
              <w:t>42</w:t>
            </w:r>
          </w:p>
        </w:tc>
        <w:tc>
          <w:tcPr>
            <w:tcW w:w="0" w:type="auto"/>
            <w:shd w:val="clear" w:color="auto" w:fill="auto"/>
            <w:tcMar>
              <w:left w:w="14" w:type="dxa"/>
              <w:right w:w="14" w:type="dxa"/>
            </w:tcMar>
            <w:vAlign w:val="bottom"/>
            <w:hideMark/>
          </w:tcPr>
          <w:p w14:paraId="50108DDA" w14:textId="77777777" w:rsidR="00E54966" w:rsidRPr="00BD2510" w:rsidRDefault="00E54966" w:rsidP="009A57F6">
            <w:pPr>
              <w:jc w:val="center"/>
              <w:rPr>
                <w:color w:val="000000"/>
              </w:rPr>
            </w:pPr>
            <w:r w:rsidRPr="00BD2510">
              <w:rPr>
                <w:color w:val="000000"/>
              </w:rPr>
              <w:t xml:space="preserve"> 1.</w:t>
            </w:r>
            <w:r w:rsidR="006759D8" w:rsidRPr="00BD2510">
              <w:rPr>
                <w:color w:val="000000"/>
              </w:rPr>
              <w:t>28</w:t>
            </w:r>
          </w:p>
        </w:tc>
        <w:tc>
          <w:tcPr>
            <w:tcW w:w="0" w:type="auto"/>
            <w:shd w:val="clear" w:color="auto" w:fill="auto"/>
            <w:tcMar>
              <w:left w:w="14" w:type="dxa"/>
              <w:right w:w="14" w:type="dxa"/>
            </w:tcMar>
            <w:vAlign w:val="bottom"/>
            <w:hideMark/>
          </w:tcPr>
          <w:p w14:paraId="261ECD8C" w14:textId="77777777" w:rsidR="00E54966" w:rsidRPr="00BD2510" w:rsidRDefault="00E54966" w:rsidP="009A57F6">
            <w:pPr>
              <w:jc w:val="center"/>
              <w:rPr>
                <w:color w:val="000000"/>
              </w:rPr>
            </w:pPr>
            <w:r w:rsidRPr="00BD2510">
              <w:rPr>
                <w:color w:val="000000"/>
              </w:rPr>
              <w:t>.1</w:t>
            </w:r>
            <w:r w:rsidR="006759D8" w:rsidRPr="00BD2510">
              <w:rPr>
                <w:color w:val="000000"/>
              </w:rPr>
              <w:t>99</w:t>
            </w:r>
          </w:p>
        </w:tc>
        <w:tc>
          <w:tcPr>
            <w:tcW w:w="0" w:type="auto"/>
            <w:tcMar>
              <w:left w:w="14" w:type="dxa"/>
              <w:right w:w="14" w:type="dxa"/>
            </w:tcMar>
          </w:tcPr>
          <w:p w14:paraId="06C0362D" w14:textId="77777777" w:rsidR="00E54966" w:rsidRPr="00BD2510" w:rsidRDefault="00E54966" w:rsidP="009A57F6">
            <w:pPr>
              <w:jc w:val="center"/>
              <w:rPr>
                <w:color w:val="000000"/>
              </w:rPr>
            </w:pPr>
          </w:p>
        </w:tc>
        <w:tc>
          <w:tcPr>
            <w:tcW w:w="0" w:type="auto"/>
            <w:tcMar>
              <w:left w:w="14" w:type="dxa"/>
              <w:right w:w="14" w:type="dxa"/>
            </w:tcMar>
            <w:vAlign w:val="bottom"/>
          </w:tcPr>
          <w:p w14:paraId="16EB064F" w14:textId="77777777" w:rsidR="00E54966" w:rsidRPr="00BD2510" w:rsidRDefault="00E54966" w:rsidP="009A57F6">
            <w:pPr>
              <w:jc w:val="center"/>
              <w:rPr>
                <w:color w:val="000000"/>
              </w:rPr>
            </w:pPr>
            <w:r w:rsidRPr="00BD2510">
              <w:rPr>
                <w:color w:val="000000"/>
              </w:rPr>
              <w:t>-0.0</w:t>
            </w:r>
            <w:r w:rsidR="00B9601F" w:rsidRPr="00BD2510">
              <w:rPr>
                <w:color w:val="000000"/>
              </w:rPr>
              <w:t>0</w:t>
            </w:r>
          </w:p>
        </w:tc>
        <w:tc>
          <w:tcPr>
            <w:tcW w:w="0" w:type="auto"/>
            <w:tcMar>
              <w:left w:w="14" w:type="dxa"/>
              <w:right w:w="14" w:type="dxa"/>
            </w:tcMar>
            <w:vAlign w:val="bottom"/>
          </w:tcPr>
          <w:p w14:paraId="515DD3BF" w14:textId="77777777" w:rsidR="00E54966" w:rsidRPr="00BD2510" w:rsidRDefault="00E54966" w:rsidP="009A57F6">
            <w:pPr>
              <w:jc w:val="center"/>
              <w:rPr>
                <w:color w:val="000000"/>
              </w:rPr>
            </w:pPr>
            <w:r w:rsidRPr="00BD2510">
              <w:rPr>
                <w:color w:val="000000"/>
              </w:rPr>
              <w:t>-0.0</w:t>
            </w:r>
            <w:r w:rsidR="00B9601F" w:rsidRPr="00BD2510">
              <w:rPr>
                <w:color w:val="000000"/>
              </w:rPr>
              <w:t>1</w:t>
            </w:r>
          </w:p>
        </w:tc>
        <w:tc>
          <w:tcPr>
            <w:tcW w:w="0" w:type="auto"/>
            <w:tcMar>
              <w:left w:w="14" w:type="dxa"/>
              <w:right w:w="14" w:type="dxa"/>
            </w:tcMar>
            <w:vAlign w:val="bottom"/>
          </w:tcPr>
          <w:p w14:paraId="1791386E" w14:textId="77777777" w:rsidR="00E54966" w:rsidRPr="00BD2510" w:rsidRDefault="00E54966" w:rsidP="009A57F6">
            <w:pPr>
              <w:jc w:val="center"/>
              <w:rPr>
                <w:color w:val="000000"/>
              </w:rPr>
            </w:pPr>
            <w:r w:rsidRPr="00BD2510">
              <w:rPr>
                <w:color w:val="000000"/>
              </w:rPr>
              <w:t>.9</w:t>
            </w:r>
            <w:r w:rsidR="00B9601F" w:rsidRPr="00BD2510">
              <w:rPr>
                <w:color w:val="000000"/>
              </w:rPr>
              <w:t>95</w:t>
            </w:r>
          </w:p>
        </w:tc>
      </w:tr>
      <w:tr w:rsidR="00E54966" w:rsidRPr="00BD2510" w14:paraId="2648E46D" w14:textId="77777777" w:rsidTr="008A4255">
        <w:trPr>
          <w:trHeight w:val="20"/>
        </w:trPr>
        <w:tc>
          <w:tcPr>
            <w:tcW w:w="0" w:type="auto"/>
            <w:shd w:val="clear" w:color="auto" w:fill="auto"/>
            <w:tcMar>
              <w:left w:w="14" w:type="dxa"/>
              <w:right w:w="14" w:type="dxa"/>
            </w:tcMar>
            <w:vAlign w:val="bottom"/>
            <w:hideMark/>
          </w:tcPr>
          <w:p w14:paraId="4BAF4719" w14:textId="165C4818" w:rsidR="00E54966" w:rsidRPr="00BD2510" w:rsidRDefault="00E54966" w:rsidP="009A57F6">
            <w:pPr>
              <w:rPr>
                <w:color w:val="000000"/>
              </w:rPr>
            </w:pPr>
            <w:r w:rsidRPr="00BD2510">
              <w:rPr>
                <w:color w:val="000000"/>
              </w:rPr>
              <w:t xml:space="preserve">  b2</w:t>
            </w:r>
          </w:p>
        </w:tc>
        <w:tc>
          <w:tcPr>
            <w:tcW w:w="0" w:type="auto"/>
            <w:shd w:val="clear" w:color="auto" w:fill="auto"/>
            <w:tcMar>
              <w:left w:w="14" w:type="dxa"/>
              <w:right w:w="14" w:type="dxa"/>
            </w:tcMar>
            <w:vAlign w:val="bottom"/>
            <w:hideMark/>
          </w:tcPr>
          <w:p w14:paraId="1E475E3B" w14:textId="77777777" w:rsidR="00E54966" w:rsidRPr="00BD2510" w:rsidRDefault="00E54966" w:rsidP="009A57F6">
            <w:pPr>
              <w:jc w:val="center"/>
              <w:rPr>
                <w:color w:val="000000"/>
              </w:rPr>
            </w:pPr>
            <w:r w:rsidRPr="00BD2510">
              <w:rPr>
                <w:color w:val="000000"/>
              </w:rPr>
              <w:t>-0.0</w:t>
            </w:r>
            <w:r w:rsidR="00A910D9" w:rsidRPr="00BD2510">
              <w:rPr>
                <w:color w:val="000000"/>
              </w:rPr>
              <w:t>0</w:t>
            </w:r>
          </w:p>
        </w:tc>
        <w:tc>
          <w:tcPr>
            <w:tcW w:w="0" w:type="auto"/>
            <w:shd w:val="clear" w:color="auto" w:fill="auto"/>
            <w:tcMar>
              <w:left w:w="14" w:type="dxa"/>
              <w:right w:w="14" w:type="dxa"/>
            </w:tcMar>
            <w:vAlign w:val="bottom"/>
            <w:hideMark/>
          </w:tcPr>
          <w:p w14:paraId="32F6B03C" w14:textId="77777777" w:rsidR="00E54966" w:rsidRPr="00BD2510" w:rsidRDefault="00E54966" w:rsidP="009A57F6">
            <w:pPr>
              <w:jc w:val="center"/>
              <w:rPr>
                <w:color w:val="000000"/>
              </w:rPr>
            </w:pPr>
            <w:r w:rsidRPr="00BD2510">
              <w:rPr>
                <w:color w:val="000000"/>
              </w:rPr>
              <w:t>-0.</w:t>
            </w:r>
            <w:r w:rsidR="00855E53" w:rsidRPr="00BD2510">
              <w:rPr>
                <w:color w:val="000000"/>
              </w:rPr>
              <w:t>0</w:t>
            </w:r>
            <w:r w:rsidRPr="00BD2510">
              <w:rPr>
                <w:color w:val="000000"/>
              </w:rPr>
              <w:t>6</w:t>
            </w:r>
          </w:p>
        </w:tc>
        <w:tc>
          <w:tcPr>
            <w:tcW w:w="0" w:type="auto"/>
            <w:shd w:val="clear" w:color="auto" w:fill="auto"/>
            <w:tcMar>
              <w:left w:w="14" w:type="dxa"/>
              <w:right w:w="14" w:type="dxa"/>
            </w:tcMar>
            <w:vAlign w:val="bottom"/>
            <w:hideMark/>
          </w:tcPr>
          <w:p w14:paraId="3CD3CD7B" w14:textId="77777777" w:rsidR="00E54966" w:rsidRPr="00BD2510" w:rsidRDefault="00E54966" w:rsidP="009A57F6">
            <w:pPr>
              <w:jc w:val="center"/>
              <w:rPr>
                <w:color w:val="000000"/>
              </w:rPr>
            </w:pPr>
            <w:r w:rsidRPr="00BD2510">
              <w:rPr>
                <w:color w:val="000000"/>
              </w:rPr>
              <w:t>.</w:t>
            </w:r>
            <w:r w:rsidR="00A910D9" w:rsidRPr="00BD2510">
              <w:rPr>
                <w:color w:val="000000"/>
              </w:rPr>
              <w:t>95</w:t>
            </w:r>
            <w:r w:rsidR="00855E53" w:rsidRPr="00BD2510">
              <w:rPr>
                <w:color w:val="000000"/>
              </w:rPr>
              <w:t>6</w:t>
            </w:r>
          </w:p>
        </w:tc>
        <w:tc>
          <w:tcPr>
            <w:tcW w:w="0" w:type="auto"/>
            <w:shd w:val="clear" w:color="auto" w:fill="auto"/>
            <w:tcMar>
              <w:left w:w="14" w:type="dxa"/>
              <w:right w:w="14" w:type="dxa"/>
            </w:tcMar>
            <w:vAlign w:val="bottom"/>
            <w:hideMark/>
          </w:tcPr>
          <w:p w14:paraId="247EBFCD" w14:textId="77777777" w:rsidR="00E54966" w:rsidRPr="00BD2510" w:rsidRDefault="00E54966" w:rsidP="009A57F6">
            <w:pPr>
              <w:jc w:val="center"/>
              <w:rPr>
                <w:color w:val="000000"/>
              </w:rPr>
            </w:pPr>
          </w:p>
        </w:tc>
        <w:tc>
          <w:tcPr>
            <w:tcW w:w="0" w:type="auto"/>
            <w:shd w:val="clear" w:color="auto" w:fill="auto"/>
            <w:tcMar>
              <w:left w:w="14" w:type="dxa"/>
              <w:right w:w="14" w:type="dxa"/>
            </w:tcMar>
            <w:vAlign w:val="bottom"/>
            <w:hideMark/>
          </w:tcPr>
          <w:p w14:paraId="2D90E654" w14:textId="77777777" w:rsidR="00E54966" w:rsidRPr="00BD2510" w:rsidRDefault="00E54966" w:rsidP="009A57F6">
            <w:pPr>
              <w:jc w:val="center"/>
              <w:rPr>
                <w:color w:val="000000"/>
              </w:rPr>
            </w:pPr>
            <w:r w:rsidRPr="00BD2510">
              <w:rPr>
                <w:color w:val="000000"/>
              </w:rPr>
              <w:t>-0.0</w:t>
            </w:r>
            <w:r w:rsidR="00417AC9" w:rsidRPr="00BD2510">
              <w:rPr>
                <w:color w:val="000000"/>
              </w:rPr>
              <w:t>5</w:t>
            </w:r>
          </w:p>
        </w:tc>
        <w:tc>
          <w:tcPr>
            <w:tcW w:w="0" w:type="auto"/>
            <w:shd w:val="clear" w:color="auto" w:fill="auto"/>
            <w:tcMar>
              <w:left w:w="14" w:type="dxa"/>
              <w:right w:w="14" w:type="dxa"/>
            </w:tcMar>
            <w:vAlign w:val="bottom"/>
            <w:hideMark/>
          </w:tcPr>
          <w:p w14:paraId="2AE0E99A" w14:textId="77777777" w:rsidR="00E54966" w:rsidRPr="00BD2510" w:rsidRDefault="00E54966" w:rsidP="009A57F6">
            <w:pPr>
              <w:jc w:val="center"/>
              <w:rPr>
                <w:color w:val="000000"/>
              </w:rPr>
            </w:pPr>
            <w:r w:rsidRPr="00BD2510">
              <w:rPr>
                <w:color w:val="000000"/>
              </w:rPr>
              <w:t>-</w:t>
            </w:r>
            <w:r w:rsidR="00417AC9" w:rsidRPr="00BD2510">
              <w:rPr>
                <w:color w:val="000000"/>
              </w:rPr>
              <w:t>0.83</w:t>
            </w:r>
          </w:p>
        </w:tc>
        <w:tc>
          <w:tcPr>
            <w:tcW w:w="0" w:type="auto"/>
            <w:shd w:val="clear" w:color="auto" w:fill="auto"/>
            <w:tcMar>
              <w:left w:w="14" w:type="dxa"/>
              <w:right w:w="14" w:type="dxa"/>
            </w:tcMar>
            <w:vAlign w:val="bottom"/>
            <w:hideMark/>
          </w:tcPr>
          <w:p w14:paraId="116E7E8F" w14:textId="77777777" w:rsidR="00E54966" w:rsidRPr="00BD2510" w:rsidRDefault="00E54966" w:rsidP="009A57F6">
            <w:pPr>
              <w:jc w:val="center"/>
              <w:rPr>
                <w:color w:val="000000"/>
              </w:rPr>
            </w:pPr>
            <w:r w:rsidRPr="00BD2510">
              <w:rPr>
                <w:color w:val="000000"/>
              </w:rPr>
              <w:t>.</w:t>
            </w:r>
            <w:r w:rsidR="006759D8" w:rsidRPr="00BD2510">
              <w:rPr>
                <w:color w:val="000000"/>
              </w:rPr>
              <w:t>406</w:t>
            </w:r>
          </w:p>
        </w:tc>
        <w:tc>
          <w:tcPr>
            <w:tcW w:w="0" w:type="auto"/>
            <w:tcMar>
              <w:left w:w="14" w:type="dxa"/>
              <w:right w:w="14" w:type="dxa"/>
            </w:tcMar>
          </w:tcPr>
          <w:p w14:paraId="56F9DD9C" w14:textId="77777777" w:rsidR="00E54966" w:rsidRPr="00BD2510" w:rsidRDefault="00E54966" w:rsidP="009A57F6">
            <w:pPr>
              <w:jc w:val="center"/>
              <w:rPr>
                <w:color w:val="000000"/>
              </w:rPr>
            </w:pPr>
          </w:p>
        </w:tc>
        <w:tc>
          <w:tcPr>
            <w:tcW w:w="0" w:type="auto"/>
            <w:tcMar>
              <w:left w:w="14" w:type="dxa"/>
              <w:right w:w="14" w:type="dxa"/>
            </w:tcMar>
            <w:vAlign w:val="bottom"/>
          </w:tcPr>
          <w:p w14:paraId="4AB78336" w14:textId="77777777" w:rsidR="00E54966" w:rsidRPr="00BD2510" w:rsidRDefault="00E54966" w:rsidP="009A57F6">
            <w:pPr>
              <w:jc w:val="center"/>
              <w:rPr>
                <w:color w:val="000000"/>
              </w:rPr>
            </w:pPr>
            <w:r w:rsidRPr="00BD2510">
              <w:rPr>
                <w:color w:val="000000"/>
              </w:rPr>
              <w:t xml:space="preserve"> 0.31</w:t>
            </w:r>
          </w:p>
        </w:tc>
        <w:tc>
          <w:tcPr>
            <w:tcW w:w="0" w:type="auto"/>
            <w:tcMar>
              <w:left w:w="14" w:type="dxa"/>
              <w:right w:w="14" w:type="dxa"/>
            </w:tcMar>
            <w:vAlign w:val="bottom"/>
          </w:tcPr>
          <w:p w14:paraId="7D318AC7" w14:textId="77777777" w:rsidR="00E54966" w:rsidRPr="00BD2510" w:rsidRDefault="00E54966" w:rsidP="009A57F6">
            <w:pPr>
              <w:jc w:val="center"/>
              <w:rPr>
                <w:color w:val="000000"/>
              </w:rPr>
            </w:pPr>
            <w:r w:rsidRPr="00BD2510">
              <w:rPr>
                <w:color w:val="000000"/>
              </w:rPr>
              <w:t xml:space="preserve"> 3.8</w:t>
            </w:r>
            <w:r w:rsidR="00B9601F" w:rsidRPr="00BD2510">
              <w:rPr>
                <w:color w:val="000000"/>
              </w:rPr>
              <w:t>1</w:t>
            </w:r>
          </w:p>
        </w:tc>
        <w:tc>
          <w:tcPr>
            <w:tcW w:w="0" w:type="auto"/>
            <w:tcMar>
              <w:left w:w="14" w:type="dxa"/>
              <w:right w:w="14" w:type="dxa"/>
            </w:tcMar>
            <w:vAlign w:val="bottom"/>
          </w:tcPr>
          <w:p w14:paraId="70A5DE2A" w14:textId="77777777" w:rsidR="00E54966" w:rsidRPr="00BD2510" w:rsidRDefault="00E54966" w:rsidP="009A57F6">
            <w:pPr>
              <w:jc w:val="center"/>
              <w:rPr>
                <w:color w:val="000000"/>
              </w:rPr>
            </w:pPr>
            <w:r w:rsidRPr="00BD2510">
              <w:rPr>
                <w:color w:val="000000"/>
              </w:rPr>
              <w:t>&lt;.001</w:t>
            </w:r>
          </w:p>
        </w:tc>
      </w:tr>
      <w:tr w:rsidR="00E54966" w:rsidRPr="00BD2510" w14:paraId="29A93425" w14:textId="77777777" w:rsidTr="008A4255">
        <w:trPr>
          <w:trHeight w:val="20"/>
        </w:trPr>
        <w:tc>
          <w:tcPr>
            <w:tcW w:w="0" w:type="auto"/>
            <w:shd w:val="clear" w:color="auto" w:fill="auto"/>
            <w:tcMar>
              <w:left w:w="14" w:type="dxa"/>
              <w:right w:w="14" w:type="dxa"/>
            </w:tcMar>
            <w:vAlign w:val="bottom"/>
          </w:tcPr>
          <w:p w14:paraId="556FE41E" w14:textId="6D467E4F" w:rsidR="00E54966" w:rsidRPr="00BD2510" w:rsidRDefault="00E54966" w:rsidP="009A57F6">
            <w:pPr>
              <w:rPr>
                <w:color w:val="000000"/>
              </w:rPr>
            </w:pPr>
            <w:r w:rsidRPr="00BD2510">
              <w:rPr>
                <w:color w:val="000000"/>
              </w:rPr>
              <w:t xml:space="preserve">  b3</w:t>
            </w:r>
          </w:p>
        </w:tc>
        <w:tc>
          <w:tcPr>
            <w:tcW w:w="0" w:type="auto"/>
            <w:shd w:val="clear" w:color="auto" w:fill="auto"/>
            <w:tcMar>
              <w:left w:w="14" w:type="dxa"/>
              <w:right w:w="14" w:type="dxa"/>
            </w:tcMar>
            <w:vAlign w:val="bottom"/>
          </w:tcPr>
          <w:p w14:paraId="408F276B" w14:textId="77777777" w:rsidR="00E54966" w:rsidRPr="00BD2510" w:rsidRDefault="00E54966" w:rsidP="009A57F6">
            <w:pPr>
              <w:jc w:val="center"/>
              <w:rPr>
                <w:color w:val="000000"/>
              </w:rPr>
            </w:pPr>
            <w:r w:rsidRPr="00BD2510">
              <w:rPr>
                <w:color w:val="000000"/>
              </w:rPr>
              <w:t>-0.</w:t>
            </w:r>
            <w:r w:rsidR="00A910D9" w:rsidRPr="00BD2510">
              <w:rPr>
                <w:color w:val="000000"/>
              </w:rPr>
              <w:t>0</w:t>
            </w:r>
            <w:r w:rsidR="00855E53" w:rsidRPr="00BD2510">
              <w:rPr>
                <w:color w:val="000000"/>
              </w:rPr>
              <w:t>6</w:t>
            </w:r>
          </w:p>
        </w:tc>
        <w:tc>
          <w:tcPr>
            <w:tcW w:w="0" w:type="auto"/>
            <w:shd w:val="clear" w:color="auto" w:fill="auto"/>
            <w:tcMar>
              <w:left w:w="14" w:type="dxa"/>
              <w:right w:w="14" w:type="dxa"/>
            </w:tcMar>
            <w:vAlign w:val="bottom"/>
          </w:tcPr>
          <w:p w14:paraId="4EE80983" w14:textId="77777777" w:rsidR="00E54966" w:rsidRPr="00BD2510" w:rsidRDefault="00E54966" w:rsidP="009A57F6">
            <w:pPr>
              <w:jc w:val="center"/>
              <w:rPr>
                <w:color w:val="000000"/>
              </w:rPr>
            </w:pPr>
            <w:r w:rsidRPr="00BD2510">
              <w:rPr>
                <w:color w:val="000000"/>
              </w:rPr>
              <w:t>-0.</w:t>
            </w:r>
            <w:r w:rsidR="00855E53" w:rsidRPr="00BD2510">
              <w:rPr>
                <w:color w:val="000000"/>
              </w:rPr>
              <w:t>29</w:t>
            </w:r>
          </w:p>
        </w:tc>
        <w:tc>
          <w:tcPr>
            <w:tcW w:w="0" w:type="auto"/>
            <w:shd w:val="clear" w:color="auto" w:fill="auto"/>
            <w:tcMar>
              <w:left w:w="14" w:type="dxa"/>
              <w:right w:w="14" w:type="dxa"/>
            </w:tcMar>
            <w:vAlign w:val="bottom"/>
          </w:tcPr>
          <w:p w14:paraId="36C1D808" w14:textId="77777777" w:rsidR="00E54966" w:rsidRPr="00BD2510" w:rsidRDefault="00E54966" w:rsidP="009A57F6">
            <w:pPr>
              <w:jc w:val="center"/>
              <w:rPr>
                <w:color w:val="000000"/>
              </w:rPr>
            </w:pPr>
            <w:r w:rsidRPr="00BD2510">
              <w:rPr>
                <w:color w:val="000000"/>
              </w:rPr>
              <w:t>.</w:t>
            </w:r>
            <w:r w:rsidR="00A910D9" w:rsidRPr="00BD2510">
              <w:rPr>
                <w:color w:val="000000"/>
              </w:rPr>
              <w:t>7</w:t>
            </w:r>
            <w:r w:rsidR="00855E53" w:rsidRPr="00BD2510">
              <w:rPr>
                <w:color w:val="000000"/>
              </w:rPr>
              <w:t>71</w:t>
            </w:r>
          </w:p>
        </w:tc>
        <w:tc>
          <w:tcPr>
            <w:tcW w:w="0" w:type="auto"/>
            <w:shd w:val="clear" w:color="auto" w:fill="auto"/>
            <w:tcMar>
              <w:left w:w="14" w:type="dxa"/>
              <w:right w:w="14" w:type="dxa"/>
            </w:tcMar>
            <w:vAlign w:val="bottom"/>
          </w:tcPr>
          <w:p w14:paraId="458984E5" w14:textId="77777777" w:rsidR="00E54966" w:rsidRPr="00BD2510" w:rsidRDefault="00E54966" w:rsidP="009A57F6">
            <w:pPr>
              <w:jc w:val="center"/>
              <w:rPr>
                <w:color w:val="000000"/>
              </w:rPr>
            </w:pPr>
          </w:p>
        </w:tc>
        <w:tc>
          <w:tcPr>
            <w:tcW w:w="0" w:type="auto"/>
            <w:shd w:val="clear" w:color="auto" w:fill="auto"/>
            <w:tcMar>
              <w:left w:w="14" w:type="dxa"/>
              <w:right w:w="14" w:type="dxa"/>
            </w:tcMar>
            <w:vAlign w:val="bottom"/>
          </w:tcPr>
          <w:p w14:paraId="47BC24CD" w14:textId="77777777" w:rsidR="00E54966" w:rsidRPr="00BD2510" w:rsidRDefault="00E54966" w:rsidP="009A57F6">
            <w:pPr>
              <w:jc w:val="center"/>
              <w:rPr>
                <w:color w:val="000000"/>
              </w:rPr>
            </w:pPr>
            <w:r w:rsidRPr="00BD2510">
              <w:rPr>
                <w:color w:val="000000"/>
              </w:rPr>
              <w:t xml:space="preserve"> 0.</w:t>
            </w:r>
            <w:r w:rsidR="00417AC9" w:rsidRPr="00BD2510">
              <w:rPr>
                <w:color w:val="000000"/>
              </w:rPr>
              <w:t>64</w:t>
            </w:r>
          </w:p>
        </w:tc>
        <w:tc>
          <w:tcPr>
            <w:tcW w:w="0" w:type="auto"/>
            <w:shd w:val="clear" w:color="auto" w:fill="auto"/>
            <w:tcMar>
              <w:left w:w="14" w:type="dxa"/>
              <w:right w:w="14" w:type="dxa"/>
            </w:tcMar>
            <w:vAlign w:val="bottom"/>
          </w:tcPr>
          <w:p w14:paraId="17DC9D9F" w14:textId="77777777" w:rsidR="00E54966" w:rsidRPr="00BD2510" w:rsidRDefault="00E54966" w:rsidP="009A57F6">
            <w:pPr>
              <w:jc w:val="center"/>
              <w:rPr>
                <w:color w:val="000000"/>
              </w:rPr>
            </w:pPr>
            <w:r w:rsidRPr="00BD2510">
              <w:rPr>
                <w:color w:val="000000"/>
              </w:rPr>
              <w:t xml:space="preserve"> </w:t>
            </w:r>
            <w:r w:rsidR="00417AC9" w:rsidRPr="00BD2510">
              <w:rPr>
                <w:color w:val="000000"/>
              </w:rPr>
              <w:t>1.45</w:t>
            </w:r>
          </w:p>
        </w:tc>
        <w:tc>
          <w:tcPr>
            <w:tcW w:w="0" w:type="auto"/>
            <w:shd w:val="clear" w:color="auto" w:fill="auto"/>
            <w:tcMar>
              <w:left w:w="14" w:type="dxa"/>
              <w:right w:w="14" w:type="dxa"/>
            </w:tcMar>
            <w:vAlign w:val="bottom"/>
          </w:tcPr>
          <w:p w14:paraId="0597ABBD" w14:textId="77777777" w:rsidR="00E54966" w:rsidRPr="00BD2510" w:rsidRDefault="00E54966" w:rsidP="009A57F6">
            <w:pPr>
              <w:jc w:val="center"/>
              <w:rPr>
                <w:color w:val="000000"/>
              </w:rPr>
            </w:pPr>
            <w:r w:rsidRPr="00BD2510">
              <w:rPr>
                <w:color w:val="000000"/>
              </w:rPr>
              <w:t>.</w:t>
            </w:r>
            <w:r w:rsidR="006759D8" w:rsidRPr="00BD2510">
              <w:rPr>
                <w:color w:val="000000"/>
              </w:rPr>
              <w:t>149</w:t>
            </w:r>
          </w:p>
        </w:tc>
        <w:tc>
          <w:tcPr>
            <w:tcW w:w="0" w:type="auto"/>
            <w:tcMar>
              <w:left w:w="14" w:type="dxa"/>
              <w:right w:w="14" w:type="dxa"/>
            </w:tcMar>
          </w:tcPr>
          <w:p w14:paraId="26A4365F" w14:textId="77777777" w:rsidR="00E54966" w:rsidRPr="00BD2510" w:rsidRDefault="00E54966" w:rsidP="009A57F6">
            <w:pPr>
              <w:jc w:val="center"/>
              <w:rPr>
                <w:color w:val="000000"/>
              </w:rPr>
            </w:pPr>
          </w:p>
        </w:tc>
        <w:tc>
          <w:tcPr>
            <w:tcW w:w="0" w:type="auto"/>
            <w:tcMar>
              <w:left w:w="14" w:type="dxa"/>
              <w:right w:w="14" w:type="dxa"/>
            </w:tcMar>
            <w:vAlign w:val="bottom"/>
          </w:tcPr>
          <w:p w14:paraId="04C6A3A5" w14:textId="77777777" w:rsidR="00E54966" w:rsidRPr="00BD2510" w:rsidRDefault="00E54966" w:rsidP="009A57F6">
            <w:pPr>
              <w:jc w:val="center"/>
              <w:rPr>
                <w:color w:val="000000"/>
              </w:rPr>
            </w:pPr>
            <w:r w:rsidRPr="00BD2510">
              <w:rPr>
                <w:color w:val="000000"/>
              </w:rPr>
              <w:t>-1.</w:t>
            </w:r>
            <w:r w:rsidR="00B9601F" w:rsidRPr="00BD2510">
              <w:rPr>
                <w:color w:val="000000"/>
              </w:rPr>
              <w:t>18</w:t>
            </w:r>
          </w:p>
        </w:tc>
        <w:tc>
          <w:tcPr>
            <w:tcW w:w="0" w:type="auto"/>
            <w:tcMar>
              <w:left w:w="14" w:type="dxa"/>
              <w:right w:w="14" w:type="dxa"/>
            </w:tcMar>
            <w:vAlign w:val="bottom"/>
          </w:tcPr>
          <w:p w14:paraId="5380AF35" w14:textId="77777777" w:rsidR="00E54966" w:rsidRPr="00BD2510" w:rsidRDefault="00E54966" w:rsidP="009A57F6">
            <w:pPr>
              <w:jc w:val="center"/>
              <w:rPr>
                <w:color w:val="000000"/>
              </w:rPr>
            </w:pPr>
            <w:r w:rsidRPr="00BD2510">
              <w:rPr>
                <w:color w:val="000000"/>
              </w:rPr>
              <w:t>-2</w:t>
            </w:r>
            <w:r w:rsidR="00B9601F" w:rsidRPr="00BD2510">
              <w:rPr>
                <w:color w:val="000000"/>
              </w:rPr>
              <w:t>.19</w:t>
            </w:r>
          </w:p>
        </w:tc>
        <w:tc>
          <w:tcPr>
            <w:tcW w:w="0" w:type="auto"/>
            <w:tcMar>
              <w:left w:w="14" w:type="dxa"/>
              <w:right w:w="14" w:type="dxa"/>
            </w:tcMar>
            <w:vAlign w:val="bottom"/>
          </w:tcPr>
          <w:p w14:paraId="0ACE5BEC" w14:textId="77777777" w:rsidR="00E54966" w:rsidRPr="00BD2510" w:rsidRDefault="00E54966" w:rsidP="009A57F6">
            <w:pPr>
              <w:jc w:val="center"/>
              <w:rPr>
                <w:color w:val="000000"/>
              </w:rPr>
            </w:pPr>
            <w:r w:rsidRPr="00BD2510">
              <w:rPr>
                <w:color w:val="000000"/>
              </w:rPr>
              <w:t>.02</w:t>
            </w:r>
            <w:r w:rsidR="00B9601F" w:rsidRPr="00BD2510">
              <w:rPr>
                <w:color w:val="000000"/>
              </w:rPr>
              <w:t>8</w:t>
            </w:r>
          </w:p>
        </w:tc>
      </w:tr>
      <w:tr w:rsidR="00E54966" w:rsidRPr="00BD2510" w14:paraId="32EA9BFC" w14:textId="77777777" w:rsidTr="008A4255">
        <w:trPr>
          <w:trHeight w:val="20"/>
        </w:trPr>
        <w:tc>
          <w:tcPr>
            <w:tcW w:w="0" w:type="auto"/>
            <w:shd w:val="clear" w:color="auto" w:fill="auto"/>
            <w:tcMar>
              <w:left w:w="14" w:type="dxa"/>
              <w:right w:w="14" w:type="dxa"/>
            </w:tcMar>
            <w:vAlign w:val="bottom"/>
            <w:hideMark/>
          </w:tcPr>
          <w:p w14:paraId="5B4226E3" w14:textId="44688261" w:rsidR="00E54966" w:rsidRPr="00BD2510" w:rsidRDefault="00E54966" w:rsidP="009A57F6">
            <w:pPr>
              <w:rPr>
                <w:color w:val="000000"/>
              </w:rPr>
            </w:pPr>
            <w:r w:rsidRPr="00BD2510">
              <w:rPr>
                <w:color w:val="000000"/>
              </w:rPr>
              <w:t xml:space="preserve">  a1_1</w:t>
            </w:r>
          </w:p>
        </w:tc>
        <w:tc>
          <w:tcPr>
            <w:tcW w:w="0" w:type="auto"/>
            <w:shd w:val="clear" w:color="auto" w:fill="auto"/>
            <w:tcMar>
              <w:left w:w="14" w:type="dxa"/>
              <w:right w:w="14" w:type="dxa"/>
            </w:tcMar>
            <w:vAlign w:val="bottom"/>
            <w:hideMark/>
          </w:tcPr>
          <w:p w14:paraId="13DABC31" w14:textId="77777777" w:rsidR="00E54966" w:rsidRPr="00BD2510" w:rsidRDefault="00E54966" w:rsidP="009A57F6">
            <w:pPr>
              <w:jc w:val="center"/>
              <w:rPr>
                <w:color w:val="000000"/>
              </w:rPr>
            </w:pPr>
            <w:r w:rsidRPr="00BD2510">
              <w:rPr>
                <w:color w:val="000000"/>
              </w:rPr>
              <w:t xml:space="preserve"> 2.</w:t>
            </w:r>
            <w:r w:rsidR="00855E53" w:rsidRPr="00BD2510">
              <w:rPr>
                <w:color w:val="000000"/>
              </w:rPr>
              <w:t>40</w:t>
            </w:r>
          </w:p>
        </w:tc>
        <w:tc>
          <w:tcPr>
            <w:tcW w:w="0" w:type="auto"/>
            <w:shd w:val="clear" w:color="auto" w:fill="auto"/>
            <w:tcMar>
              <w:left w:w="14" w:type="dxa"/>
              <w:right w:w="14" w:type="dxa"/>
            </w:tcMar>
            <w:vAlign w:val="bottom"/>
            <w:hideMark/>
          </w:tcPr>
          <w:p w14:paraId="49726297" w14:textId="77777777" w:rsidR="00E54966" w:rsidRPr="00BD2510" w:rsidRDefault="00E54966" w:rsidP="009A57F6">
            <w:pPr>
              <w:jc w:val="center"/>
              <w:rPr>
                <w:color w:val="000000"/>
              </w:rPr>
            </w:pPr>
            <w:r w:rsidRPr="00BD2510">
              <w:rPr>
                <w:color w:val="000000"/>
              </w:rPr>
              <w:t xml:space="preserve"> 3.</w:t>
            </w:r>
            <w:r w:rsidR="00A910D9" w:rsidRPr="00BD2510">
              <w:rPr>
                <w:color w:val="000000"/>
              </w:rPr>
              <w:t>4</w:t>
            </w:r>
            <w:r w:rsidR="00855E53" w:rsidRPr="00BD2510">
              <w:rPr>
                <w:color w:val="000000"/>
              </w:rPr>
              <w:t>5</w:t>
            </w:r>
          </w:p>
        </w:tc>
        <w:tc>
          <w:tcPr>
            <w:tcW w:w="0" w:type="auto"/>
            <w:shd w:val="clear" w:color="auto" w:fill="auto"/>
            <w:tcMar>
              <w:left w:w="14" w:type="dxa"/>
              <w:right w:w="14" w:type="dxa"/>
            </w:tcMar>
            <w:vAlign w:val="bottom"/>
            <w:hideMark/>
          </w:tcPr>
          <w:p w14:paraId="443D1CF0" w14:textId="77777777" w:rsidR="00E54966" w:rsidRPr="00BD2510" w:rsidRDefault="00E54966" w:rsidP="009A57F6">
            <w:pPr>
              <w:jc w:val="center"/>
              <w:rPr>
                <w:color w:val="000000"/>
              </w:rPr>
            </w:pPr>
            <w:r w:rsidRPr="00BD2510">
              <w:rPr>
                <w:color w:val="000000"/>
              </w:rPr>
              <w:t>.001</w:t>
            </w:r>
          </w:p>
        </w:tc>
        <w:tc>
          <w:tcPr>
            <w:tcW w:w="0" w:type="auto"/>
            <w:shd w:val="clear" w:color="auto" w:fill="auto"/>
            <w:tcMar>
              <w:left w:w="14" w:type="dxa"/>
              <w:right w:w="14" w:type="dxa"/>
            </w:tcMar>
            <w:vAlign w:val="bottom"/>
            <w:hideMark/>
          </w:tcPr>
          <w:p w14:paraId="778BF41B" w14:textId="77777777" w:rsidR="00E54966" w:rsidRPr="00BD2510" w:rsidRDefault="00E54966" w:rsidP="009A57F6">
            <w:pPr>
              <w:jc w:val="center"/>
              <w:rPr>
                <w:color w:val="000000"/>
              </w:rPr>
            </w:pPr>
          </w:p>
        </w:tc>
        <w:tc>
          <w:tcPr>
            <w:tcW w:w="0" w:type="auto"/>
            <w:shd w:val="clear" w:color="auto" w:fill="auto"/>
            <w:tcMar>
              <w:left w:w="14" w:type="dxa"/>
              <w:right w:w="14" w:type="dxa"/>
            </w:tcMar>
            <w:vAlign w:val="bottom"/>
            <w:hideMark/>
          </w:tcPr>
          <w:p w14:paraId="4F20B69B" w14:textId="77777777" w:rsidR="00E54966" w:rsidRPr="00BD2510" w:rsidRDefault="00E54966" w:rsidP="009A57F6">
            <w:pPr>
              <w:jc w:val="center"/>
              <w:rPr>
                <w:color w:val="000000"/>
              </w:rPr>
            </w:pPr>
            <w:r w:rsidRPr="00BD2510">
              <w:rPr>
                <w:color w:val="000000"/>
              </w:rPr>
              <w:t xml:space="preserve"> 2.</w:t>
            </w:r>
            <w:r w:rsidR="006759D8" w:rsidRPr="00BD2510">
              <w:rPr>
                <w:color w:val="000000"/>
              </w:rPr>
              <w:t>38</w:t>
            </w:r>
          </w:p>
        </w:tc>
        <w:tc>
          <w:tcPr>
            <w:tcW w:w="0" w:type="auto"/>
            <w:shd w:val="clear" w:color="auto" w:fill="auto"/>
            <w:tcMar>
              <w:left w:w="14" w:type="dxa"/>
              <w:right w:w="14" w:type="dxa"/>
            </w:tcMar>
            <w:vAlign w:val="bottom"/>
            <w:hideMark/>
          </w:tcPr>
          <w:p w14:paraId="350A2975" w14:textId="77777777" w:rsidR="00E54966" w:rsidRPr="00BD2510" w:rsidRDefault="00E54966" w:rsidP="009A57F6">
            <w:pPr>
              <w:jc w:val="center"/>
              <w:rPr>
                <w:color w:val="000000"/>
              </w:rPr>
            </w:pPr>
            <w:r w:rsidRPr="00BD2510">
              <w:rPr>
                <w:color w:val="000000"/>
              </w:rPr>
              <w:t xml:space="preserve"> 3.</w:t>
            </w:r>
            <w:r w:rsidR="006759D8" w:rsidRPr="00BD2510">
              <w:rPr>
                <w:color w:val="000000"/>
              </w:rPr>
              <w:t>50</w:t>
            </w:r>
          </w:p>
        </w:tc>
        <w:tc>
          <w:tcPr>
            <w:tcW w:w="0" w:type="auto"/>
            <w:shd w:val="clear" w:color="auto" w:fill="auto"/>
            <w:tcMar>
              <w:left w:w="14" w:type="dxa"/>
              <w:right w:w="14" w:type="dxa"/>
            </w:tcMar>
            <w:vAlign w:val="bottom"/>
            <w:hideMark/>
          </w:tcPr>
          <w:p w14:paraId="61E53C7A" w14:textId="77777777" w:rsidR="00E54966" w:rsidRPr="00BD2510" w:rsidRDefault="006759D8" w:rsidP="009A57F6">
            <w:pPr>
              <w:jc w:val="center"/>
              <w:rPr>
                <w:color w:val="000000"/>
              </w:rPr>
            </w:pPr>
            <w:r w:rsidRPr="00BD2510">
              <w:rPr>
                <w:color w:val="000000"/>
              </w:rPr>
              <w:t>&lt;</w:t>
            </w:r>
            <w:r w:rsidR="00E54966" w:rsidRPr="00BD2510">
              <w:rPr>
                <w:color w:val="000000"/>
              </w:rPr>
              <w:t>.001</w:t>
            </w:r>
          </w:p>
        </w:tc>
        <w:tc>
          <w:tcPr>
            <w:tcW w:w="0" w:type="auto"/>
            <w:tcMar>
              <w:left w:w="14" w:type="dxa"/>
              <w:right w:w="14" w:type="dxa"/>
            </w:tcMar>
          </w:tcPr>
          <w:p w14:paraId="324DFF65" w14:textId="77777777" w:rsidR="00E54966" w:rsidRPr="00BD2510" w:rsidRDefault="00E54966" w:rsidP="009A57F6">
            <w:pPr>
              <w:jc w:val="center"/>
              <w:rPr>
                <w:color w:val="000000"/>
              </w:rPr>
            </w:pPr>
          </w:p>
        </w:tc>
        <w:tc>
          <w:tcPr>
            <w:tcW w:w="0" w:type="auto"/>
            <w:tcMar>
              <w:left w:w="14" w:type="dxa"/>
              <w:right w:w="14" w:type="dxa"/>
            </w:tcMar>
            <w:vAlign w:val="bottom"/>
          </w:tcPr>
          <w:p w14:paraId="754B8ED2" w14:textId="77777777" w:rsidR="00E54966" w:rsidRPr="00BD2510" w:rsidRDefault="00E54966" w:rsidP="009A57F6">
            <w:pPr>
              <w:jc w:val="center"/>
              <w:rPr>
                <w:color w:val="000000"/>
              </w:rPr>
            </w:pPr>
            <w:r w:rsidRPr="00BD2510">
              <w:rPr>
                <w:color w:val="000000"/>
              </w:rPr>
              <w:t xml:space="preserve"> 2.25</w:t>
            </w:r>
          </w:p>
        </w:tc>
        <w:tc>
          <w:tcPr>
            <w:tcW w:w="0" w:type="auto"/>
            <w:tcMar>
              <w:left w:w="14" w:type="dxa"/>
              <w:right w:w="14" w:type="dxa"/>
            </w:tcMar>
            <w:vAlign w:val="bottom"/>
          </w:tcPr>
          <w:p w14:paraId="6EB2F2EA" w14:textId="77777777" w:rsidR="00E54966" w:rsidRPr="00BD2510" w:rsidRDefault="00E54966" w:rsidP="009A57F6">
            <w:pPr>
              <w:jc w:val="center"/>
              <w:rPr>
                <w:color w:val="000000"/>
              </w:rPr>
            </w:pPr>
            <w:r w:rsidRPr="00BD2510">
              <w:rPr>
                <w:color w:val="000000"/>
              </w:rPr>
              <w:t xml:space="preserve"> 3.14</w:t>
            </w:r>
          </w:p>
        </w:tc>
        <w:tc>
          <w:tcPr>
            <w:tcW w:w="0" w:type="auto"/>
            <w:tcMar>
              <w:left w:w="14" w:type="dxa"/>
              <w:right w:w="14" w:type="dxa"/>
            </w:tcMar>
            <w:vAlign w:val="bottom"/>
          </w:tcPr>
          <w:p w14:paraId="621DF91C" w14:textId="77777777" w:rsidR="00E54966" w:rsidRPr="00BD2510" w:rsidRDefault="00E54966" w:rsidP="009A57F6">
            <w:pPr>
              <w:jc w:val="center"/>
              <w:rPr>
                <w:color w:val="000000"/>
              </w:rPr>
            </w:pPr>
            <w:r w:rsidRPr="00BD2510">
              <w:rPr>
                <w:color w:val="000000"/>
              </w:rPr>
              <w:t>.002</w:t>
            </w:r>
          </w:p>
        </w:tc>
      </w:tr>
      <w:tr w:rsidR="00E54966" w:rsidRPr="00BD2510" w14:paraId="68937048" w14:textId="77777777" w:rsidTr="008A4255">
        <w:trPr>
          <w:trHeight w:val="20"/>
        </w:trPr>
        <w:tc>
          <w:tcPr>
            <w:tcW w:w="0" w:type="auto"/>
            <w:shd w:val="clear" w:color="auto" w:fill="auto"/>
            <w:tcMar>
              <w:left w:w="14" w:type="dxa"/>
              <w:right w:w="14" w:type="dxa"/>
            </w:tcMar>
            <w:vAlign w:val="bottom"/>
            <w:hideMark/>
          </w:tcPr>
          <w:p w14:paraId="6D6EF334" w14:textId="785E8971" w:rsidR="00E54966" w:rsidRPr="00BD2510" w:rsidRDefault="00E54966" w:rsidP="009A57F6">
            <w:pPr>
              <w:rPr>
                <w:color w:val="000000"/>
              </w:rPr>
            </w:pPr>
            <w:r w:rsidRPr="00BD2510">
              <w:rPr>
                <w:color w:val="000000"/>
              </w:rPr>
              <w:t xml:space="preserve">  a1_2</w:t>
            </w:r>
          </w:p>
        </w:tc>
        <w:tc>
          <w:tcPr>
            <w:tcW w:w="0" w:type="auto"/>
            <w:shd w:val="clear" w:color="auto" w:fill="auto"/>
            <w:tcMar>
              <w:left w:w="14" w:type="dxa"/>
              <w:right w:w="14" w:type="dxa"/>
            </w:tcMar>
            <w:vAlign w:val="bottom"/>
            <w:hideMark/>
          </w:tcPr>
          <w:p w14:paraId="5474F7DE" w14:textId="77777777" w:rsidR="00E54966" w:rsidRPr="00BD2510" w:rsidRDefault="00E54966" w:rsidP="009A57F6">
            <w:pPr>
              <w:jc w:val="center"/>
              <w:rPr>
                <w:color w:val="000000"/>
              </w:rPr>
            </w:pPr>
            <w:r w:rsidRPr="00BD2510">
              <w:rPr>
                <w:color w:val="000000"/>
              </w:rPr>
              <w:t>15.</w:t>
            </w:r>
            <w:r w:rsidR="00855E53" w:rsidRPr="00BD2510">
              <w:rPr>
                <w:color w:val="000000"/>
              </w:rPr>
              <w:t>70</w:t>
            </w:r>
          </w:p>
        </w:tc>
        <w:tc>
          <w:tcPr>
            <w:tcW w:w="0" w:type="auto"/>
            <w:shd w:val="clear" w:color="auto" w:fill="auto"/>
            <w:tcMar>
              <w:left w:w="14" w:type="dxa"/>
              <w:right w:w="14" w:type="dxa"/>
            </w:tcMar>
            <w:vAlign w:val="bottom"/>
            <w:hideMark/>
          </w:tcPr>
          <w:p w14:paraId="2655E1BB" w14:textId="77777777" w:rsidR="00E54966" w:rsidRPr="00BD2510" w:rsidRDefault="00E54966" w:rsidP="009A57F6">
            <w:pPr>
              <w:jc w:val="center"/>
              <w:rPr>
                <w:color w:val="000000"/>
              </w:rPr>
            </w:pPr>
            <w:r w:rsidRPr="00BD2510">
              <w:rPr>
                <w:color w:val="000000"/>
              </w:rPr>
              <w:t xml:space="preserve"> 5.</w:t>
            </w:r>
            <w:r w:rsidR="00A910D9" w:rsidRPr="00BD2510">
              <w:rPr>
                <w:color w:val="000000"/>
              </w:rPr>
              <w:t>59</w:t>
            </w:r>
          </w:p>
        </w:tc>
        <w:tc>
          <w:tcPr>
            <w:tcW w:w="0" w:type="auto"/>
            <w:shd w:val="clear" w:color="auto" w:fill="auto"/>
            <w:tcMar>
              <w:left w:w="14" w:type="dxa"/>
              <w:right w:w="14" w:type="dxa"/>
            </w:tcMar>
            <w:vAlign w:val="bottom"/>
            <w:hideMark/>
          </w:tcPr>
          <w:p w14:paraId="47C193DB" w14:textId="77777777" w:rsidR="00E54966" w:rsidRPr="00BD2510" w:rsidRDefault="00E54966" w:rsidP="009A57F6">
            <w:pPr>
              <w:jc w:val="center"/>
              <w:rPr>
                <w:color w:val="000000"/>
              </w:rPr>
            </w:pPr>
            <w:r w:rsidRPr="00BD2510">
              <w:rPr>
                <w:color w:val="000000"/>
              </w:rPr>
              <w:t>&lt;.001</w:t>
            </w:r>
          </w:p>
        </w:tc>
        <w:tc>
          <w:tcPr>
            <w:tcW w:w="0" w:type="auto"/>
            <w:shd w:val="clear" w:color="auto" w:fill="auto"/>
            <w:tcMar>
              <w:left w:w="14" w:type="dxa"/>
              <w:right w:w="14" w:type="dxa"/>
            </w:tcMar>
            <w:vAlign w:val="bottom"/>
            <w:hideMark/>
          </w:tcPr>
          <w:p w14:paraId="685218FD" w14:textId="77777777" w:rsidR="00E54966" w:rsidRPr="00BD2510" w:rsidRDefault="00E54966" w:rsidP="009A57F6">
            <w:pPr>
              <w:jc w:val="center"/>
              <w:rPr>
                <w:color w:val="000000"/>
              </w:rPr>
            </w:pPr>
          </w:p>
        </w:tc>
        <w:tc>
          <w:tcPr>
            <w:tcW w:w="0" w:type="auto"/>
            <w:shd w:val="clear" w:color="auto" w:fill="auto"/>
            <w:tcMar>
              <w:left w:w="14" w:type="dxa"/>
              <w:right w:w="14" w:type="dxa"/>
            </w:tcMar>
            <w:vAlign w:val="bottom"/>
            <w:hideMark/>
          </w:tcPr>
          <w:p w14:paraId="30959959" w14:textId="77777777" w:rsidR="00E54966" w:rsidRPr="00BD2510" w:rsidRDefault="00E54966" w:rsidP="009A57F6">
            <w:pPr>
              <w:jc w:val="center"/>
              <w:rPr>
                <w:color w:val="000000"/>
              </w:rPr>
            </w:pPr>
            <w:r w:rsidRPr="00BD2510">
              <w:rPr>
                <w:color w:val="000000"/>
              </w:rPr>
              <w:t>15.</w:t>
            </w:r>
            <w:r w:rsidR="006759D8" w:rsidRPr="00BD2510">
              <w:rPr>
                <w:color w:val="000000"/>
              </w:rPr>
              <w:t>90</w:t>
            </w:r>
          </w:p>
        </w:tc>
        <w:tc>
          <w:tcPr>
            <w:tcW w:w="0" w:type="auto"/>
            <w:shd w:val="clear" w:color="auto" w:fill="auto"/>
            <w:tcMar>
              <w:left w:w="14" w:type="dxa"/>
              <w:right w:w="14" w:type="dxa"/>
            </w:tcMar>
            <w:vAlign w:val="bottom"/>
            <w:hideMark/>
          </w:tcPr>
          <w:p w14:paraId="7628B356" w14:textId="77777777" w:rsidR="00E54966" w:rsidRPr="00BD2510" w:rsidRDefault="00E54966" w:rsidP="009A57F6">
            <w:pPr>
              <w:jc w:val="center"/>
              <w:rPr>
                <w:color w:val="000000"/>
              </w:rPr>
            </w:pPr>
            <w:r w:rsidRPr="00BD2510">
              <w:rPr>
                <w:color w:val="000000"/>
              </w:rPr>
              <w:t xml:space="preserve"> 5.6</w:t>
            </w:r>
            <w:r w:rsidR="006759D8" w:rsidRPr="00BD2510">
              <w:rPr>
                <w:color w:val="000000"/>
              </w:rPr>
              <w:t>9</w:t>
            </w:r>
          </w:p>
        </w:tc>
        <w:tc>
          <w:tcPr>
            <w:tcW w:w="0" w:type="auto"/>
            <w:shd w:val="clear" w:color="auto" w:fill="auto"/>
            <w:tcMar>
              <w:left w:w="14" w:type="dxa"/>
              <w:right w:w="14" w:type="dxa"/>
            </w:tcMar>
            <w:vAlign w:val="bottom"/>
            <w:hideMark/>
          </w:tcPr>
          <w:p w14:paraId="1274D970" w14:textId="77777777" w:rsidR="00E54966" w:rsidRPr="00BD2510" w:rsidRDefault="00E54966" w:rsidP="009A57F6">
            <w:pPr>
              <w:jc w:val="center"/>
              <w:rPr>
                <w:color w:val="000000"/>
              </w:rPr>
            </w:pPr>
            <w:r w:rsidRPr="00BD2510">
              <w:rPr>
                <w:color w:val="000000"/>
              </w:rPr>
              <w:t>&lt;.001</w:t>
            </w:r>
          </w:p>
        </w:tc>
        <w:tc>
          <w:tcPr>
            <w:tcW w:w="0" w:type="auto"/>
            <w:tcMar>
              <w:left w:w="14" w:type="dxa"/>
              <w:right w:w="14" w:type="dxa"/>
            </w:tcMar>
          </w:tcPr>
          <w:p w14:paraId="27C66672" w14:textId="77777777" w:rsidR="00E54966" w:rsidRPr="00BD2510" w:rsidRDefault="00E54966" w:rsidP="009A57F6">
            <w:pPr>
              <w:jc w:val="center"/>
              <w:rPr>
                <w:color w:val="000000"/>
              </w:rPr>
            </w:pPr>
          </w:p>
        </w:tc>
        <w:tc>
          <w:tcPr>
            <w:tcW w:w="0" w:type="auto"/>
            <w:tcMar>
              <w:left w:w="14" w:type="dxa"/>
              <w:right w:w="14" w:type="dxa"/>
            </w:tcMar>
            <w:vAlign w:val="bottom"/>
          </w:tcPr>
          <w:p w14:paraId="0154E535" w14:textId="77777777" w:rsidR="00E54966" w:rsidRPr="00BD2510" w:rsidRDefault="00E54966" w:rsidP="009A57F6">
            <w:pPr>
              <w:jc w:val="center"/>
              <w:rPr>
                <w:color w:val="000000"/>
              </w:rPr>
            </w:pPr>
            <w:r w:rsidRPr="00BD2510">
              <w:rPr>
                <w:color w:val="000000"/>
              </w:rPr>
              <w:t>15.3</w:t>
            </w:r>
            <w:r w:rsidR="00B9601F" w:rsidRPr="00BD2510">
              <w:rPr>
                <w:color w:val="000000"/>
              </w:rPr>
              <w:t>2</w:t>
            </w:r>
          </w:p>
        </w:tc>
        <w:tc>
          <w:tcPr>
            <w:tcW w:w="0" w:type="auto"/>
            <w:tcMar>
              <w:left w:w="14" w:type="dxa"/>
              <w:right w:w="14" w:type="dxa"/>
            </w:tcMar>
            <w:vAlign w:val="bottom"/>
          </w:tcPr>
          <w:p w14:paraId="30E9C1CD" w14:textId="77777777" w:rsidR="00E54966" w:rsidRPr="00BD2510" w:rsidRDefault="00E54966" w:rsidP="009A57F6">
            <w:pPr>
              <w:jc w:val="center"/>
              <w:rPr>
                <w:color w:val="000000"/>
              </w:rPr>
            </w:pPr>
            <w:r w:rsidRPr="00BD2510">
              <w:rPr>
                <w:color w:val="000000"/>
              </w:rPr>
              <w:t xml:space="preserve"> 5.3</w:t>
            </w:r>
            <w:r w:rsidR="00B9601F" w:rsidRPr="00BD2510">
              <w:rPr>
                <w:color w:val="000000"/>
              </w:rPr>
              <w:t>8</w:t>
            </w:r>
          </w:p>
        </w:tc>
        <w:tc>
          <w:tcPr>
            <w:tcW w:w="0" w:type="auto"/>
            <w:tcMar>
              <w:left w:w="14" w:type="dxa"/>
              <w:right w:w="14" w:type="dxa"/>
            </w:tcMar>
            <w:vAlign w:val="bottom"/>
          </w:tcPr>
          <w:p w14:paraId="12BC9B03" w14:textId="77777777" w:rsidR="00E54966" w:rsidRPr="00BD2510" w:rsidRDefault="00E54966" w:rsidP="009A57F6">
            <w:pPr>
              <w:jc w:val="center"/>
              <w:rPr>
                <w:color w:val="000000"/>
              </w:rPr>
            </w:pPr>
            <w:r w:rsidRPr="00BD2510">
              <w:rPr>
                <w:color w:val="000000"/>
              </w:rPr>
              <w:t>&lt;.001</w:t>
            </w:r>
          </w:p>
        </w:tc>
      </w:tr>
      <w:tr w:rsidR="00E54966" w:rsidRPr="00BD2510" w14:paraId="0A434BA6" w14:textId="77777777" w:rsidTr="008A4255">
        <w:trPr>
          <w:trHeight w:val="20"/>
        </w:trPr>
        <w:tc>
          <w:tcPr>
            <w:tcW w:w="0" w:type="auto"/>
            <w:shd w:val="clear" w:color="auto" w:fill="auto"/>
            <w:tcMar>
              <w:left w:w="14" w:type="dxa"/>
              <w:right w:w="14" w:type="dxa"/>
            </w:tcMar>
            <w:vAlign w:val="bottom"/>
            <w:hideMark/>
          </w:tcPr>
          <w:p w14:paraId="7B476676" w14:textId="5DCBBBD2" w:rsidR="00E54966" w:rsidRPr="00BD2510" w:rsidRDefault="00E54966" w:rsidP="009A57F6">
            <w:pPr>
              <w:rPr>
                <w:color w:val="000000"/>
              </w:rPr>
            </w:pPr>
            <w:r w:rsidRPr="00BD2510">
              <w:rPr>
                <w:color w:val="000000"/>
              </w:rPr>
              <w:t xml:space="preserve">  a1_3</w:t>
            </w:r>
          </w:p>
        </w:tc>
        <w:tc>
          <w:tcPr>
            <w:tcW w:w="0" w:type="auto"/>
            <w:shd w:val="clear" w:color="auto" w:fill="auto"/>
            <w:tcMar>
              <w:left w:w="14" w:type="dxa"/>
              <w:right w:w="14" w:type="dxa"/>
            </w:tcMar>
            <w:vAlign w:val="bottom"/>
            <w:hideMark/>
          </w:tcPr>
          <w:p w14:paraId="7D32BF64" w14:textId="77777777" w:rsidR="00E54966" w:rsidRPr="00BD2510" w:rsidRDefault="00E54966" w:rsidP="009A57F6">
            <w:pPr>
              <w:jc w:val="center"/>
              <w:rPr>
                <w:color w:val="000000"/>
              </w:rPr>
            </w:pPr>
            <w:r w:rsidRPr="00BD2510">
              <w:rPr>
                <w:color w:val="000000"/>
              </w:rPr>
              <w:t xml:space="preserve"> 0.</w:t>
            </w:r>
            <w:r w:rsidR="00A910D9" w:rsidRPr="00BD2510">
              <w:rPr>
                <w:color w:val="000000"/>
              </w:rPr>
              <w:t>6</w:t>
            </w:r>
            <w:r w:rsidR="00855E53" w:rsidRPr="00BD2510">
              <w:rPr>
                <w:color w:val="000000"/>
              </w:rPr>
              <w:t>9</w:t>
            </w:r>
          </w:p>
        </w:tc>
        <w:tc>
          <w:tcPr>
            <w:tcW w:w="0" w:type="auto"/>
            <w:shd w:val="clear" w:color="auto" w:fill="auto"/>
            <w:tcMar>
              <w:left w:w="14" w:type="dxa"/>
              <w:right w:w="14" w:type="dxa"/>
            </w:tcMar>
            <w:vAlign w:val="bottom"/>
            <w:hideMark/>
          </w:tcPr>
          <w:p w14:paraId="1EE5495B" w14:textId="77777777" w:rsidR="00E54966" w:rsidRPr="00BD2510" w:rsidRDefault="00E54966" w:rsidP="009A57F6">
            <w:pPr>
              <w:jc w:val="center"/>
              <w:rPr>
                <w:color w:val="000000"/>
              </w:rPr>
            </w:pPr>
            <w:r w:rsidRPr="00BD2510">
              <w:rPr>
                <w:color w:val="000000"/>
              </w:rPr>
              <w:t xml:space="preserve"> 1.9</w:t>
            </w:r>
            <w:r w:rsidR="00855E53" w:rsidRPr="00BD2510">
              <w:rPr>
                <w:color w:val="000000"/>
              </w:rPr>
              <w:t>8</w:t>
            </w:r>
          </w:p>
        </w:tc>
        <w:tc>
          <w:tcPr>
            <w:tcW w:w="0" w:type="auto"/>
            <w:shd w:val="clear" w:color="auto" w:fill="auto"/>
            <w:tcMar>
              <w:left w:w="14" w:type="dxa"/>
              <w:right w:w="14" w:type="dxa"/>
            </w:tcMar>
            <w:vAlign w:val="bottom"/>
            <w:hideMark/>
          </w:tcPr>
          <w:p w14:paraId="5D3BDC6F" w14:textId="77777777" w:rsidR="00E54966" w:rsidRPr="00BD2510" w:rsidRDefault="00E54966" w:rsidP="009A57F6">
            <w:pPr>
              <w:jc w:val="center"/>
              <w:rPr>
                <w:color w:val="000000"/>
              </w:rPr>
            </w:pPr>
            <w:r w:rsidRPr="00BD2510">
              <w:rPr>
                <w:color w:val="000000"/>
              </w:rPr>
              <w:t>.0</w:t>
            </w:r>
            <w:r w:rsidR="00855E53" w:rsidRPr="00BD2510">
              <w:rPr>
                <w:color w:val="000000"/>
              </w:rPr>
              <w:t>48</w:t>
            </w:r>
          </w:p>
        </w:tc>
        <w:tc>
          <w:tcPr>
            <w:tcW w:w="0" w:type="auto"/>
            <w:shd w:val="clear" w:color="auto" w:fill="auto"/>
            <w:tcMar>
              <w:left w:w="14" w:type="dxa"/>
              <w:right w:w="14" w:type="dxa"/>
            </w:tcMar>
            <w:vAlign w:val="bottom"/>
            <w:hideMark/>
          </w:tcPr>
          <w:p w14:paraId="5C8466E3" w14:textId="77777777" w:rsidR="00E54966" w:rsidRPr="00BD2510" w:rsidRDefault="00E54966" w:rsidP="009A57F6">
            <w:pPr>
              <w:jc w:val="center"/>
              <w:rPr>
                <w:color w:val="000000"/>
              </w:rPr>
            </w:pPr>
          </w:p>
        </w:tc>
        <w:tc>
          <w:tcPr>
            <w:tcW w:w="0" w:type="auto"/>
            <w:shd w:val="clear" w:color="auto" w:fill="auto"/>
            <w:tcMar>
              <w:left w:w="14" w:type="dxa"/>
              <w:right w:w="14" w:type="dxa"/>
            </w:tcMar>
            <w:vAlign w:val="bottom"/>
            <w:hideMark/>
          </w:tcPr>
          <w:p w14:paraId="5E6C0720" w14:textId="77777777" w:rsidR="00E54966" w:rsidRPr="00BD2510" w:rsidRDefault="00E54966" w:rsidP="009A57F6">
            <w:pPr>
              <w:jc w:val="center"/>
              <w:rPr>
                <w:color w:val="000000"/>
              </w:rPr>
            </w:pPr>
            <w:r w:rsidRPr="00BD2510">
              <w:rPr>
                <w:color w:val="000000"/>
              </w:rPr>
              <w:t xml:space="preserve"> 0.66</w:t>
            </w:r>
          </w:p>
        </w:tc>
        <w:tc>
          <w:tcPr>
            <w:tcW w:w="0" w:type="auto"/>
            <w:shd w:val="clear" w:color="auto" w:fill="auto"/>
            <w:tcMar>
              <w:left w:w="14" w:type="dxa"/>
              <w:right w:w="14" w:type="dxa"/>
            </w:tcMar>
            <w:vAlign w:val="bottom"/>
            <w:hideMark/>
          </w:tcPr>
          <w:p w14:paraId="715A4FB5" w14:textId="77777777" w:rsidR="00E54966" w:rsidRPr="00BD2510" w:rsidRDefault="00E54966" w:rsidP="009A57F6">
            <w:pPr>
              <w:jc w:val="center"/>
              <w:rPr>
                <w:color w:val="000000"/>
              </w:rPr>
            </w:pPr>
            <w:r w:rsidRPr="00BD2510">
              <w:rPr>
                <w:color w:val="000000"/>
              </w:rPr>
              <w:t xml:space="preserve"> 1.9</w:t>
            </w:r>
            <w:r w:rsidR="006759D8" w:rsidRPr="00BD2510">
              <w:rPr>
                <w:color w:val="000000"/>
              </w:rPr>
              <w:t>2</w:t>
            </w:r>
          </w:p>
        </w:tc>
        <w:tc>
          <w:tcPr>
            <w:tcW w:w="0" w:type="auto"/>
            <w:shd w:val="clear" w:color="auto" w:fill="auto"/>
            <w:tcMar>
              <w:left w:w="14" w:type="dxa"/>
              <w:right w:w="14" w:type="dxa"/>
            </w:tcMar>
            <w:vAlign w:val="bottom"/>
            <w:hideMark/>
          </w:tcPr>
          <w:p w14:paraId="30B0C0FA" w14:textId="77777777" w:rsidR="00E54966" w:rsidRPr="00BD2510" w:rsidRDefault="00E54966" w:rsidP="009A57F6">
            <w:pPr>
              <w:jc w:val="center"/>
              <w:rPr>
                <w:color w:val="000000"/>
              </w:rPr>
            </w:pPr>
            <w:r w:rsidRPr="00BD2510">
              <w:rPr>
                <w:color w:val="000000"/>
              </w:rPr>
              <w:t>.0</w:t>
            </w:r>
            <w:r w:rsidR="006759D8" w:rsidRPr="00BD2510">
              <w:rPr>
                <w:color w:val="000000"/>
              </w:rPr>
              <w:t>55</w:t>
            </w:r>
          </w:p>
        </w:tc>
        <w:tc>
          <w:tcPr>
            <w:tcW w:w="0" w:type="auto"/>
            <w:tcMar>
              <w:left w:w="14" w:type="dxa"/>
              <w:right w:w="14" w:type="dxa"/>
            </w:tcMar>
          </w:tcPr>
          <w:p w14:paraId="07E7F1CB" w14:textId="77777777" w:rsidR="00E54966" w:rsidRPr="00BD2510" w:rsidRDefault="00E54966" w:rsidP="009A57F6">
            <w:pPr>
              <w:jc w:val="center"/>
              <w:rPr>
                <w:color w:val="000000"/>
              </w:rPr>
            </w:pPr>
          </w:p>
        </w:tc>
        <w:tc>
          <w:tcPr>
            <w:tcW w:w="0" w:type="auto"/>
            <w:tcMar>
              <w:left w:w="14" w:type="dxa"/>
              <w:right w:w="14" w:type="dxa"/>
            </w:tcMar>
            <w:vAlign w:val="bottom"/>
          </w:tcPr>
          <w:p w14:paraId="6833AA59" w14:textId="77777777" w:rsidR="00E54966" w:rsidRPr="00BD2510" w:rsidRDefault="00E54966" w:rsidP="009A57F6">
            <w:pPr>
              <w:jc w:val="center"/>
              <w:rPr>
                <w:color w:val="000000"/>
              </w:rPr>
            </w:pPr>
            <w:r w:rsidRPr="00BD2510">
              <w:rPr>
                <w:color w:val="000000"/>
              </w:rPr>
              <w:t xml:space="preserve"> 0.</w:t>
            </w:r>
            <w:r w:rsidR="00B9601F" w:rsidRPr="00BD2510">
              <w:rPr>
                <w:color w:val="000000"/>
              </w:rPr>
              <w:t>60</w:t>
            </w:r>
          </w:p>
        </w:tc>
        <w:tc>
          <w:tcPr>
            <w:tcW w:w="0" w:type="auto"/>
            <w:tcMar>
              <w:left w:w="14" w:type="dxa"/>
              <w:right w:w="14" w:type="dxa"/>
            </w:tcMar>
            <w:vAlign w:val="bottom"/>
          </w:tcPr>
          <w:p w14:paraId="211AFB9D" w14:textId="77777777" w:rsidR="00E54966" w:rsidRPr="00BD2510" w:rsidRDefault="00E54966" w:rsidP="009A57F6">
            <w:pPr>
              <w:jc w:val="center"/>
              <w:rPr>
                <w:color w:val="000000"/>
              </w:rPr>
            </w:pPr>
            <w:r w:rsidRPr="00BD2510">
              <w:rPr>
                <w:color w:val="000000"/>
              </w:rPr>
              <w:t xml:space="preserve"> 1.7</w:t>
            </w:r>
            <w:r w:rsidR="00B9601F" w:rsidRPr="00BD2510">
              <w:rPr>
                <w:color w:val="000000"/>
              </w:rPr>
              <w:t>4</w:t>
            </w:r>
          </w:p>
        </w:tc>
        <w:tc>
          <w:tcPr>
            <w:tcW w:w="0" w:type="auto"/>
            <w:tcMar>
              <w:left w:w="14" w:type="dxa"/>
              <w:right w:w="14" w:type="dxa"/>
            </w:tcMar>
            <w:vAlign w:val="bottom"/>
          </w:tcPr>
          <w:p w14:paraId="2333835D" w14:textId="77777777" w:rsidR="00E54966" w:rsidRPr="00BD2510" w:rsidRDefault="00E54966" w:rsidP="009A57F6">
            <w:pPr>
              <w:jc w:val="center"/>
              <w:rPr>
                <w:color w:val="000000"/>
              </w:rPr>
            </w:pPr>
            <w:r w:rsidRPr="00BD2510">
              <w:rPr>
                <w:color w:val="000000"/>
              </w:rPr>
              <w:t>.08</w:t>
            </w:r>
            <w:r w:rsidR="00B9601F" w:rsidRPr="00BD2510">
              <w:rPr>
                <w:color w:val="000000"/>
              </w:rPr>
              <w:t>2</w:t>
            </w:r>
          </w:p>
        </w:tc>
      </w:tr>
      <w:tr w:rsidR="00E54966" w:rsidRPr="00BD2510" w14:paraId="79343927" w14:textId="77777777" w:rsidTr="008A4255">
        <w:trPr>
          <w:trHeight w:val="20"/>
        </w:trPr>
        <w:tc>
          <w:tcPr>
            <w:tcW w:w="0" w:type="auto"/>
            <w:shd w:val="clear" w:color="auto" w:fill="auto"/>
            <w:tcMar>
              <w:left w:w="14" w:type="dxa"/>
              <w:right w:w="14" w:type="dxa"/>
            </w:tcMar>
            <w:vAlign w:val="bottom"/>
            <w:hideMark/>
          </w:tcPr>
          <w:p w14:paraId="52B9D002" w14:textId="6BF14639" w:rsidR="00E54966" w:rsidRPr="00BD2510" w:rsidRDefault="00E54966" w:rsidP="009A57F6">
            <w:pPr>
              <w:rPr>
                <w:color w:val="000000"/>
              </w:rPr>
            </w:pPr>
            <w:r w:rsidRPr="00BD2510">
              <w:rPr>
                <w:color w:val="000000"/>
              </w:rPr>
              <w:t xml:space="preserve">  a2_1 </w:t>
            </w:r>
          </w:p>
        </w:tc>
        <w:tc>
          <w:tcPr>
            <w:tcW w:w="0" w:type="auto"/>
            <w:shd w:val="clear" w:color="auto" w:fill="auto"/>
            <w:tcMar>
              <w:left w:w="14" w:type="dxa"/>
              <w:right w:w="14" w:type="dxa"/>
            </w:tcMar>
            <w:vAlign w:val="bottom"/>
            <w:hideMark/>
          </w:tcPr>
          <w:p w14:paraId="3D6DB91D" w14:textId="77777777" w:rsidR="00E54966" w:rsidRPr="00BD2510" w:rsidRDefault="00E54966" w:rsidP="009A57F6">
            <w:pPr>
              <w:jc w:val="center"/>
              <w:rPr>
                <w:color w:val="000000"/>
              </w:rPr>
            </w:pPr>
            <w:r w:rsidRPr="00BD2510">
              <w:rPr>
                <w:color w:val="000000"/>
              </w:rPr>
              <w:t xml:space="preserve"> 3.</w:t>
            </w:r>
            <w:r w:rsidR="00A910D9" w:rsidRPr="00BD2510">
              <w:rPr>
                <w:color w:val="000000"/>
              </w:rPr>
              <w:t>34</w:t>
            </w:r>
          </w:p>
        </w:tc>
        <w:tc>
          <w:tcPr>
            <w:tcW w:w="0" w:type="auto"/>
            <w:shd w:val="clear" w:color="auto" w:fill="auto"/>
            <w:tcMar>
              <w:left w:w="14" w:type="dxa"/>
              <w:right w:w="14" w:type="dxa"/>
            </w:tcMar>
            <w:vAlign w:val="bottom"/>
            <w:hideMark/>
          </w:tcPr>
          <w:p w14:paraId="356365F4" w14:textId="77777777" w:rsidR="00E54966" w:rsidRPr="00BD2510" w:rsidRDefault="00E54966" w:rsidP="009A57F6">
            <w:pPr>
              <w:jc w:val="center"/>
              <w:rPr>
                <w:color w:val="000000"/>
              </w:rPr>
            </w:pPr>
            <w:r w:rsidRPr="00BD2510">
              <w:rPr>
                <w:color w:val="000000"/>
              </w:rPr>
              <w:t xml:space="preserve"> 5.</w:t>
            </w:r>
            <w:r w:rsidR="00A910D9" w:rsidRPr="00BD2510">
              <w:rPr>
                <w:color w:val="000000"/>
              </w:rPr>
              <w:t>60</w:t>
            </w:r>
          </w:p>
        </w:tc>
        <w:tc>
          <w:tcPr>
            <w:tcW w:w="0" w:type="auto"/>
            <w:shd w:val="clear" w:color="auto" w:fill="auto"/>
            <w:tcMar>
              <w:left w:w="14" w:type="dxa"/>
              <w:right w:w="14" w:type="dxa"/>
            </w:tcMar>
            <w:vAlign w:val="bottom"/>
            <w:hideMark/>
          </w:tcPr>
          <w:p w14:paraId="414B0201" w14:textId="77777777" w:rsidR="00E54966" w:rsidRPr="00BD2510" w:rsidRDefault="00E54966" w:rsidP="009A57F6">
            <w:pPr>
              <w:jc w:val="center"/>
              <w:rPr>
                <w:color w:val="000000"/>
              </w:rPr>
            </w:pPr>
            <w:r w:rsidRPr="00BD2510">
              <w:rPr>
                <w:color w:val="000000"/>
              </w:rPr>
              <w:t>&lt;.001</w:t>
            </w:r>
          </w:p>
        </w:tc>
        <w:tc>
          <w:tcPr>
            <w:tcW w:w="0" w:type="auto"/>
            <w:shd w:val="clear" w:color="auto" w:fill="auto"/>
            <w:tcMar>
              <w:left w:w="14" w:type="dxa"/>
              <w:right w:w="14" w:type="dxa"/>
            </w:tcMar>
            <w:vAlign w:val="bottom"/>
            <w:hideMark/>
          </w:tcPr>
          <w:p w14:paraId="7598BB53" w14:textId="77777777" w:rsidR="00E54966" w:rsidRPr="00BD2510" w:rsidRDefault="00E54966" w:rsidP="009A57F6">
            <w:pPr>
              <w:jc w:val="center"/>
              <w:rPr>
                <w:color w:val="000000"/>
              </w:rPr>
            </w:pPr>
          </w:p>
        </w:tc>
        <w:tc>
          <w:tcPr>
            <w:tcW w:w="0" w:type="auto"/>
            <w:shd w:val="clear" w:color="auto" w:fill="auto"/>
            <w:tcMar>
              <w:left w:w="14" w:type="dxa"/>
              <w:right w:w="14" w:type="dxa"/>
            </w:tcMar>
            <w:vAlign w:val="bottom"/>
            <w:hideMark/>
          </w:tcPr>
          <w:p w14:paraId="7F574C9E" w14:textId="77777777" w:rsidR="00E54966" w:rsidRPr="00BD2510" w:rsidRDefault="00E54966" w:rsidP="009A57F6">
            <w:pPr>
              <w:jc w:val="center"/>
              <w:rPr>
                <w:color w:val="000000"/>
              </w:rPr>
            </w:pPr>
            <w:r w:rsidRPr="00BD2510">
              <w:rPr>
                <w:color w:val="000000"/>
              </w:rPr>
              <w:t xml:space="preserve"> 3.</w:t>
            </w:r>
            <w:r w:rsidR="006759D8" w:rsidRPr="00BD2510">
              <w:rPr>
                <w:color w:val="000000"/>
              </w:rPr>
              <w:t>47</w:t>
            </w:r>
          </w:p>
        </w:tc>
        <w:tc>
          <w:tcPr>
            <w:tcW w:w="0" w:type="auto"/>
            <w:shd w:val="clear" w:color="auto" w:fill="auto"/>
            <w:tcMar>
              <w:left w:w="14" w:type="dxa"/>
              <w:right w:w="14" w:type="dxa"/>
            </w:tcMar>
            <w:vAlign w:val="bottom"/>
            <w:hideMark/>
          </w:tcPr>
          <w:p w14:paraId="53235823" w14:textId="77777777" w:rsidR="00E54966" w:rsidRPr="00BD2510" w:rsidRDefault="00E54966" w:rsidP="009A57F6">
            <w:pPr>
              <w:jc w:val="center"/>
              <w:rPr>
                <w:color w:val="000000"/>
              </w:rPr>
            </w:pPr>
            <w:r w:rsidRPr="00BD2510">
              <w:rPr>
                <w:color w:val="000000"/>
              </w:rPr>
              <w:t xml:space="preserve"> 5.</w:t>
            </w:r>
            <w:r w:rsidR="006759D8" w:rsidRPr="00BD2510">
              <w:rPr>
                <w:color w:val="000000"/>
              </w:rPr>
              <w:t>82</w:t>
            </w:r>
          </w:p>
        </w:tc>
        <w:tc>
          <w:tcPr>
            <w:tcW w:w="0" w:type="auto"/>
            <w:shd w:val="clear" w:color="auto" w:fill="auto"/>
            <w:tcMar>
              <w:left w:w="14" w:type="dxa"/>
              <w:right w:w="14" w:type="dxa"/>
            </w:tcMar>
            <w:vAlign w:val="bottom"/>
            <w:hideMark/>
          </w:tcPr>
          <w:p w14:paraId="0DF9119B" w14:textId="77777777" w:rsidR="00E54966" w:rsidRPr="00BD2510" w:rsidRDefault="00E54966" w:rsidP="009A57F6">
            <w:pPr>
              <w:jc w:val="center"/>
              <w:rPr>
                <w:color w:val="000000"/>
              </w:rPr>
            </w:pPr>
            <w:r w:rsidRPr="00BD2510">
              <w:rPr>
                <w:color w:val="000000"/>
              </w:rPr>
              <w:t>&lt;.001</w:t>
            </w:r>
          </w:p>
        </w:tc>
        <w:tc>
          <w:tcPr>
            <w:tcW w:w="0" w:type="auto"/>
            <w:tcMar>
              <w:left w:w="14" w:type="dxa"/>
              <w:right w:w="14" w:type="dxa"/>
            </w:tcMar>
          </w:tcPr>
          <w:p w14:paraId="27252773" w14:textId="77777777" w:rsidR="00E54966" w:rsidRPr="00BD2510" w:rsidRDefault="00E54966" w:rsidP="009A57F6">
            <w:pPr>
              <w:jc w:val="center"/>
              <w:rPr>
                <w:color w:val="000000"/>
              </w:rPr>
            </w:pPr>
          </w:p>
        </w:tc>
        <w:tc>
          <w:tcPr>
            <w:tcW w:w="0" w:type="auto"/>
            <w:tcMar>
              <w:left w:w="14" w:type="dxa"/>
              <w:right w:w="14" w:type="dxa"/>
            </w:tcMar>
            <w:vAlign w:val="bottom"/>
          </w:tcPr>
          <w:p w14:paraId="57672CD6" w14:textId="77777777" w:rsidR="00E54966" w:rsidRPr="00BD2510" w:rsidRDefault="00E54966" w:rsidP="009A57F6">
            <w:pPr>
              <w:jc w:val="center"/>
              <w:rPr>
                <w:color w:val="000000"/>
              </w:rPr>
            </w:pPr>
            <w:r w:rsidRPr="00BD2510">
              <w:rPr>
                <w:color w:val="000000"/>
              </w:rPr>
              <w:t xml:space="preserve"> 3.2</w:t>
            </w:r>
            <w:r w:rsidR="00B9601F" w:rsidRPr="00BD2510">
              <w:rPr>
                <w:color w:val="000000"/>
              </w:rPr>
              <w:t>6</w:t>
            </w:r>
          </w:p>
        </w:tc>
        <w:tc>
          <w:tcPr>
            <w:tcW w:w="0" w:type="auto"/>
            <w:tcMar>
              <w:left w:w="14" w:type="dxa"/>
              <w:right w:w="14" w:type="dxa"/>
            </w:tcMar>
            <w:vAlign w:val="bottom"/>
          </w:tcPr>
          <w:p w14:paraId="2C2FE137" w14:textId="77777777" w:rsidR="00E54966" w:rsidRPr="00BD2510" w:rsidRDefault="00E54966" w:rsidP="009A57F6">
            <w:pPr>
              <w:jc w:val="center"/>
              <w:rPr>
                <w:color w:val="000000"/>
              </w:rPr>
            </w:pPr>
            <w:r w:rsidRPr="00BD2510">
              <w:rPr>
                <w:color w:val="000000"/>
              </w:rPr>
              <w:t xml:space="preserve"> 5.2</w:t>
            </w:r>
            <w:r w:rsidR="00B9601F" w:rsidRPr="00BD2510">
              <w:rPr>
                <w:color w:val="000000"/>
              </w:rPr>
              <w:t>6</w:t>
            </w:r>
          </w:p>
        </w:tc>
        <w:tc>
          <w:tcPr>
            <w:tcW w:w="0" w:type="auto"/>
            <w:tcMar>
              <w:left w:w="14" w:type="dxa"/>
              <w:right w:w="14" w:type="dxa"/>
            </w:tcMar>
            <w:vAlign w:val="bottom"/>
          </w:tcPr>
          <w:p w14:paraId="43DFBBCB" w14:textId="77777777" w:rsidR="00E54966" w:rsidRPr="00BD2510" w:rsidRDefault="00E54966" w:rsidP="009A57F6">
            <w:pPr>
              <w:jc w:val="center"/>
              <w:rPr>
                <w:color w:val="000000"/>
              </w:rPr>
            </w:pPr>
            <w:r w:rsidRPr="00BD2510">
              <w:rPr>
                <w:color w:val="000000"/>
              </w:rPr>
              <w:t>&lt;.001</w:t>
            </w:r>
          </w:p>
        </w:tc>
      </w:tr>
      <w:tr w:rsidR="00E54966" w:rsidRPr="00BD2510" w14:paraId="673246EF" w14:textId="77777777" w:rsidTr="008A4255">
        <w:trPr>
          <w:trHeight w:val="20"/>
        </w:trPr>
        <w:tc>
          <w:tcPr>
            <w:tcW w:w="0" w:type="auto"/>
            <w:shd w:val="clear" w:color="auto" w:fill="auto"/>
            <w:tcMar>
              <w:left w:w="14" w:type="dxa"/>
              <w:right w:w="14" w:type="dxa"/>
            </w:tcMar>
            <w:vAlign w:val="bottom"/>
            <w:hideMark/>
          </w:tcPr>
          <w:p w14:paraId="63818846" w14:textId="221FD7DE" w:rsidR="00E54966" w:rsidRPr="00BD2510" w:rsidRDefault="00E54966" w:rsidP="009A57F6">
            <w:pPr>
              <w:rPr>
                <w:color w:val="000000"/>
              </w:rPr>
            </w:pPr>
            <w:r w:rsidRPr="00BD2510">
              <w:rPr>
                <w:color w:val="000000"/>
              </w:rPr>
              <w:t xml:space="preserve">  a2_2</w:t>
            </w:r>
          </w:p>
        </w:tc>
        <w:tc>
          <w:tcPr>
            <w:tcW w:w="0" w:type="auto"/>
            <w:shd w:val="clear" w:color="auto" w:fill="auto"/>
            <w:tcMar>
              <w:left w:w="14" w:type="dxa"/>
              <w:right w:w="14" w:type="dxa"/>
            </w:tcMar>
            <w:vAlign w:val="bottom"/>
            <w:hideMark/>
          </w:tcPr>
          <w:p w14:paraId="7B55D00D" w14:textId="77777777" w:rsidR="00E54966" w:rsidRPr="00BD2510" w:rsidRDefault="00E54966" w:rsidP="009A57F6">
            <w:pPr>
              <w:jc w:val="center"/>
              <w:rPr>
                <w:color w:val="000000"/>
              </w:rPr>
            </w:pPr>
            <w:r w:rsidRPr="00BD2510">
              <w:rPr>
                <w:color w:val="000000"/>
              </w:rPr>
              <w:t>2</w:t>
            </w:r>
            <w:r w:rsidR="00A910D9" w:rsidRPr="00BD2510">
              <w:rPr>
                <w:color w:val="000000"/>
              </w:rPr>
              <w:t>1.1</w:t>
            </w:r>
            <w:r w:rsidR="00855E53" w:rsidRPr="00BD2510">
              <w:rPr>
                <w:color w:val="000000"/>
              </w:rPr>
              <w:t>0</w:t>
            </w:r>
          </w:p>
        </w:tc>
        <w:tc>
          <w:tcPr>
            <w:tcW w:w="0" w:type="auto"/>
            <w:shd w:val="clear" w:color="auto" w:fill="auto"/>
            <w:tcMar>
              <w:left w:w="14" w:type="dxa"/>
              <w:right w:w="14" w:type="dxa"/>
            </w:tcMar>
            <w:vAlign w:val="bottom"/>
            <w:hideMark/>
          </w:tcPr>
          <w:p w14:paraId="261B6EC5" w14:textId="77777777" w:rsidR="00E54966" w:rsidRPr="00BD2510" w:rsidRDefault="00E54966" w:rsidP="009A57F6">
            <w:pPr>
              <w:jc w:val="center"/>
              <w:rPr>
                <w:color w:val="000000"/>
              </w:rPr>
            </w:pPr>
            <w:r w:rsidRPr="00BD2510">
              <w:rPr>
                <w:color w:val="000000"/>
              </w:rPr>
              <w:t>10.</w:t>
            </w:r>
            <w:r w:rsidR="00855E53" w:rsidRPr="00BD2510">
              <w:rPr>
                <w:color w:val="000000"/>
              </w:rPr>
              <w:t>7</w:t>
            </w:r>
            <w:r w:rsidR="00A910D9" w:rsidRPr="00BD2510">
              <w:rPr>
                <w:color w:val="000000"/>
              </w:rPr>
              <w:t>0</w:t>
            </w:r>
          </w:p>
        </w:tc>
        <w:tc>
          <w:tcPr>
            <w:tcW w:w="0" w:type="auto"/>
            <w:shd w:val="clear" w:color="auto" w:fill="auto"/>
            <w:tcMar>
              <w:left w:w="14" w:type="dxa"/>
              <w:right w:w="14" w:type="dxa"/>
            </w:tcMar>
            <w:vAlign w:val="bottom"/>
            <w:hideMark/>
          </w:tcPr>
          <w:p w14:paraId="057552B6" w14:textId="77777777" w:rsidR="00E54966" w:rsidRPr="00BD2510" w:rsidRDefault="00E54966" w:rsidP="009A57F6">
            <w:pPr>
              <w:jc w:val="center"/>
              <w:rPr>
                <w:color w:val="000000"/>
              </w:rPr>
            </w:pPr>
            <w:r w:rsidRPr="00BD2510">
              <w:rPr>
                <w:color w:val="000000"/>
              </w:rPr>
              <w:t>&lt;.001</w:t>
            </w:r>
          </w:p>
        </w:tc>
        <w:tc>
          <w:tcPr>
            <w:tcW w:w="0" w:type="auto"/>
            <w:shd w:val="clear" w:color="auto" w:fill="auto"/>
            <w:tcMar>
              <w:left w:w="14" w:type="dxa"/>
              <w:right w:w="14" w:type="dxa"/>
            </w:tcMar>
            <w:vAlign w:val="bottom"/>
            <w:hideMark/>
          </w:tcPr>
          <w:p w14:paraId="00F2CD1D" w14:textId="77777777" w:rsidR="00E54966" w:rsidRPr="00BD2510" w:rsidRDefault="00E54966" w:rsidP="009A57F6">
            <w:pPr>
              <w:jc w:val="center"/>
              <w:rPr>
                <w:color w:val="000000"/>
              </w:rPr>
            </w:pPr>
          </w:p>
        </w:tc>
        <w:tc>
          <w:tcPr>
            <w:tcW w:w="0" w:type="auto"/>
            <w:shd w:val="clear" w:color="auto" w:fill="auto"/>
            <w:tcMar>
              <w:left w:w="14" w:type="dxa"/>
              <w:right w:w="14" w:type="dxa"/>
            </w:tcMar>
            <w:vAlign w:val="bottom"/>
            <w:hideMark/>
          </w:tcPr>
          <w:p w14:paraId="7DB37F76" w14:textId="77777777" w:rsidR="00E54966" w:rsidRPr="00BD2510" w:rsidRDefault="00E54966" w:rsidP="009A57F6">
            <w:pPr>
              <w:jc w:val="center"/>
              <w:rPr>
                <w:color w:val="000000"/>
              </w:rPr>
            </w:pPr>
            <w:r w:rsidRPr="00BD2510">
              <w:rPr>
                <w:color w:val="000000"/>
              </w:rPr>
              <w:t>2</w:t>
            </w:r>
            <w:r w:rsidR="006759D8" w:rsidRPr="00BD2510">
              <w:rPr>
                <w:color w:val="000000"/>
              </w:rPr>
              <w:t>1.62</w:t>
            </w:r>
          </w:p>
        </w:tc>
        <w:tc>
          <w:tcPr>
            <w:tcW w:w="0" w:type="auto"/>
            <w:shd w:val="clear" w:color="auto" w:fill="auto"/>
            <w:tcMar>
              <w:left w:w="14" w:type="dxa"/>
              <w:right w:w="14" w:type="dxa"/>
            </w:tcMar>
            <w:vAlign w:val="bottom"/>
            <w:hideMark/>
          </w:tcPr>
          <w:p w14:paraId="6A2DDF55" w14:textId="77777777" w:rsidR="00E54966" w:rsidRPr="00BD2510" w:rsidRDefault="006759D8" w:rsidP="009A57F6">
            <w:pPr>
              <w:jc w:val="center"/>
              <w:rPr>
                <w:color w:val="000000"/>
              </w:rPr>
            </w:pPr>
            <w:r w:rsidRPr="00BD2510">
              <w:rPr>
                <w:color w:val="000000"/>
              </w:rPr>
              <w:t>11.79</w:t>
            </w:r>
          </w:p>
        </w:tc>
        <w:tc>
          <w:tcPr>
            <w:tcW w:w="0" w:type="auto"/>
            <w:shd w:val="clear" w:color="auto" w:fill="auto"/>
            <w:tcMar>
              <w:left w:w="14" w:type="dxa"/>
              <w:right w:w="14" w:type="dxa"/>
            </w:tcMar>
            <w:vAlign w:val="bottom"/>
            <w:hideMark/>
          </w:tcPr>
          <w:p w14:paraId="7CDDA2DB" w14:textId="77777777" w:rsidR="00E54966" w:rsidRPr="00BD2510" w:rsidRDefault="00E54966" w:rsidP="009A57F6">
            <w:pPr>
              <w:jc w:val="center"/>
              <w:rPr>
                <w:color w:val="000000"/>
              </w:rPr>
            </w:pPr>
            <w:r w:rsidRPr="00BD2510">
              <w:rPr>
                <w:color w:val="000000"/>
              </w:rPr>
              <w:t>&lt;.001</w:t>
            </w:r>
          </w:p>
        </w:tc>
        <w:tc>
          <w:tcPr>
            <w:tcW w:w="0" w:type="auto"/>
            <w:tcMar>
              <w:left w:w="14" w:type="dxa"/>
              <w:right w:w="14" w:type="dxa"/>
            </w:tcMar>
          </w:tcPr>
          <w:p w14:paraId="5DBDA9BD" w14:textId="77777777" w:rsidR="00E54966" w:rsidRPr="00BD2510" w:rsidRDefault="00E54966" w:rsidP="009A57F6">
            <w:pPr>
              <w:jc w:val="center"/>
              <w:rPr>
                <w:color w:val="000000"/>
              </w:rPr>
            </w:pPr>
          </w:p>
        </w:tc>
        <w:tc>
          <w:tcPr>
            <w:tcW w:w="0" w:type="auto"/>
            <w:tcMar>
              <w:left w:w="14" w:type="dxa"/>
              <w:right w:w="14" w:type="dxa"/>
            </w:tcMar>
            <w:vAlign w:val="bottom"/>
          </w:tcPr>
          <w:p w14:paraId="50258D01" w14:textId="77777777" w:rsidR="00E54966" w:rsidRPr="00BD2510" w:rsidRDefault="00E54966" w:rsidP="009A57F6">
            <w:pPr>
              <w:jc w:val="center"/>
              <w:rPr>
                <w:color w:val="000000"/>
              </w:rPr>
            </w:pPr>
            <w:r w:rsidRPr="00BD2510">
              <w:rPr>
                <w:color w:val="000000"/>
              </w:rPr>
              <w:t>20.7</w:t>
            </w:r>
            <w:r w:rsidR="00B9601F" w:rsidRPr="00BD2510">
              <w:rPr>
                <w:color w:val="000000"/>
              </w:rPr>
              <w:t>7</w:t>
            </w:r>
          </w:p>
        </w:tc>
        <w:tc>
          <w:tcPr>
            <w:tcW w:w="0" w:type="auto"/>
            <w:tcMar>
              <w:left w:w="14" w:type="dxa"/>
              <w:right w:w="14" w:type="dxa"/>
            </w:tcMar>
            <w:vAlign w:val="bottom"/>
          </w:tcPr>
          <w:p w14:paraId="4B9F34EE" w14:textId="77777777" w:rsidR="00E54966" w:rsidRPr="00BD2510" w:rsidRDefault="00E54966" w:rsidP="009A57F6">
            <w:pPr>
              <w:jc w:val="center"/>
              <w:rPr>
                <w:color w:val="000000"/>
              </w:rPr>
            </w:pPr>
            <w:r w:rsidRPr="00BD2510">
              <w:rPr>
                <w:color w:val="000000"/>
              </w:rPr>
              <w:t>10.2</w:t>
            </w:r>
            <w:r w:rsidR="00B9601F" w:rsidRPr="00BD2510">
              <w:rPr>
                <w:color w:val="000000"/>
              </w:rPr>
              <w:t>1</w:t>
            </w:r>
          </w:p>
        </w:tc>
        <w:tc>
          <w:tcPr>
            <w:tcW w:w="0" w:type="auto"/>
            <w:tcMar>
              <w:left w:w="14" w:type="dxa"/>
              <w:right w:w="14" w:type="dxa"/>
            </w:tcMar>
            <w:vAlign w:val="bottom"/>
          </w:tcPr>
          <w:p w14:paraId="35BE78EF" w14:textId="77777777" w:rsidR="00E54966" w:rsidRPr="00BD2510" w:rsidRDefault="00E54966" w:rsidP="009A57F6">
            <w:pPr>
              <w:jc w:val="center"/>
              <w:rPr>
                <w:color w:val="000000"/>
              </w:rPr>
            </w:pPr>
            <w:r w:rsidRPr="00BD2510">
              <w:rPr>
                <w:color w:val="000000"/>
              </w:rPr>
              <w:t>&lt;.001</w:t>
            </w:r>
          </w:p>
        </w:tc>
      </w:tr>
      <w:tr w:rsidR="00E54966" w:rsidRPr="00BD2510" w14:paraId="6F5EBC5B" w14:textId="77777777" w:rsidTr="00411F23">
        <w:trPr>
          <w:trHeight w:val="20"/>
        </w:trPr>
        <w:tc>
          <w:tcPr>
            <w:tcW w:w="0" w:type="auto"/>
            <w:tcBorders>
              <w:bottom w:val="single" w:sz="4" w:space="0" w:color="auto"/>
            </w:tcBorders>
            <w:shd w:val="clear" w:color="auto" w:fill="auto"/>
            <w:tcMar>
              <w:left w:w="14" w:type="dxa"/>
              <w:right w:w="14" w:type="dxa"/>
            </w:tcMar>
            <w:vAlign w:val="bottom"/>
            <w:hideMark/>
          </w:tcPr>
          <w:p w14:paraId="0ED81E10" w14:textId="3AA92D80" w:rsidR="00E54966" w:rsidRPr="00BD2510" w:rsidRDefault="00E54966" w:rsidP="009A57F6">
            <w:pPr>
              <w:rPr>
                <w:color w:val="000000"/>
              </w:rPr>
            </w:pPr>
            <w:r w:rsidRPr="00BD2510">
              <w:rPr>
                <w:color w:val="000000"/>
              </w:rPr>
              <w:t xml:space="preserve">  a2_3</w:t>
            </w:r>
          </w:p>
        </w:tc>
        <w:tc>
          <w:tcPr>
            <w:tcW w:w="0" w:type="auto"/>
            <w:tcBorders>
              <w:bottom w:val="single" w:sz="4" w:space="0" w:color="auto"/>
            </w:tcBorders>
            <w:shd w:val="clear" w:color="auto" w:fill="auto"/>
            <w:tcMar>
              <w:left w:w="14" w:type="dxa"/>
              <w:right w:w="14" w:type="dxa"/>
            </w:tcMar>
            <w:vAlign w:val="bottom"/>
            <w:hideMark/>
          </w:tcPr>
          <w:p w14:paraId="1405FA1F" w14:textId="77777777" w:rsidR="00E54966" w:rsidRPr="00BD2510" w:rsidRDefault="00E54966" w:rsidP="009A57F6">
            <w:pPr>
              <w:jc w:val="center"/>
              <w:rPr>
                <w:color w:val="000000"/>
              </w:rPr>
            </w:pPr>
            <w:r w:rsidRPr="00BD2510">
              <w:rPr>
                <w:color w:val="000000"/>
              </w:rPr>
              <w:t xml:space="preserve"> 0.7</w:t>
            </w:r>
            <w:r w:rsidR="00855E53" w:rsidRPr="00BD2510">
              <w:rPr>
                <w:color w:val="000000"/>
              </w:rPr>
              <w:t>7</w:t>
            </w:r>
          </w:p>
        </w:tc>
        <w:tc>
          <w:tcPr>
            <w:tcW w:w="0" w:type="auto"/>
            <w:tcBorders>
              <w:bottom w:val="single" w:sz="4" w:space="0" w:color="auto"/>
            </w:tcBorders>
            <w:shd w:val="clear" w:color="auto" w:fill="auto"/>
            <w:tcMar>
              <w:left w:w="14" w:type="dxa"/>
              <w:right w:w="14" w:type="dxa"/>
            </w:tcMar>
            <w:vAlign w:val="bottom"/>
            <w:hideMark/>
          </w:tcPr>
          <w:p w14:paraId="4459347A" w14:textId="77777777" w:rsidR="00E54966" w:rsidRPr="00BD2510" w:rsidRDefault="00E54966" w:rsidP="009A57F6">
            <w:pPr>
              <w:jc w:val="center"/>
              <w:rPr>
                <w:color w:val="000000"/>
              </w:rPr>
            </w:pPr>
            <w:r w:rsidRPr="00BD2510">
              <w:rPr>
                <w:color w:val="000000"/>
              </w:rPr>
              <w:t xml:space="preserve"> 3.</w:t>
            </w:r>
            <w:r w:rsidR="00A910D9" w:rsidRPr="00BD2510">
              <w:rPr>
                <w:color w:val="000000"/>
              </w:rPr>
              <w:t>20</w:t>
            </w:r>
          </w:p>
        </w:tc>
        <w:tc>
          <w:tcPr>
            <w:tcW w:w="0" w:type="auto"/>
            <w:tcBorders>
              <w:bottom w:val="single" w:sz="4" w:space="0" w:color="auto"/>
            </w:tcBorders>
            <w:shd w:val="clear" w:color="auto" w:fill="auto"/>
            <w:tcMar>
              <w:left w:w="14" w:type="dxa"/>
              <w:right w:w="14" w:type="dxa"/>
            </w:tcMar>
            <w:vAlign w:val="bottom"/>
            <w:hideMark/>
          </w:tcPr>
          <w:p w14:paraId="2D3F1585" w14:textId="77777777" w:rsidR="00E54966" w:rsidRPr="00BD2510" w:rsidRDefault="00E54966" w:rsidP="009A57F6">
            <w:pPr>
              <w:jc w:val="center"/>
              <w:rPr>
                <w:color w:val="000000"/>
              </w:rPr>
            </w:pPr>
            <w:r w:rsidRPr="00BD2510">
              <w:rPr>
                <w:color w:val="000000"/>
              </w:rPr>
              <w:t>.001</w:t>
            </w:r>
          </w:p>
        </w:tc>
        <w:tc>
          <w:tcPr>
            <w:tcW w:w="0" w:type="auto"/>
            <w:tcBorders>
              <w:bottom w:val="single" w:sz="4" w:space="0" w:color="auto"/>
            </w:tcBorders>
            <w:shd w:val="clear" w:color="auto" w:fill="auto"/>
            <w:tcMar>
              <w:left w:w="14" w:type="dxa"/>
              <w:right w:w="14" w:type="dxa"/>
            </w:tcMar>
            <w:vAlign w:val="bottom"/>
            <w:hideMark/>
          </w:tcPr>
          <w:p w14:paraId="68296A0D" w14:textId="77777777" w:rsidR="00E54966" w:rsidRPr="00BD2510" w:rsidRDefault="00E54966" w:rsidP="009A57F6">
            <w:pPr>
              <w:jc w:val="center"/>
              <w:rPr>
                <w:color w:val="000000"/>
              </w:rPr>
            </w:pPr>
          </w:p>
        </w:tc>
        <w:tc>
          <w:tcPr>
            <w:tcW w:w="0" w:type="auto"/>
            <w:tcBorders>
              <w:bottom w:val="single" w:sz="4" w:space="0" w:color="auto"/>
            </w:tcBorders>
            <w:shd w:val="clear" w:color="auto" w:fill="auto"/>
            <w:tcMar>
              <w:left w:w="14" w:type="dxa"/>
              <w:right w:w="14" w:type="dxa"/>
            </w:tcMar>
            <w:vAlign w:val="bottom"/>
            <w:hideMark/>
          </w:tcPr>
          <w:p w14:paraId="17D673A7" w14:textId="77777777" w:rsidR="00E54966" w:rsidRPr="00BD2510" w:rsidRDefault="00E54966" w:rsidP="009A57F6">
            <w:pPr>
              <w:jc w:val="center"/>
              <w:rPr>
                <w:color w:val="000000"/>
              </w:rPr>
            </w:pPr>
            <w:r w:rsidRPr="00BD2510">
              <w:rPr>
                <w:color w:val="000000"/>
              </w:rPr>
              <w:t xml:space="preserve"> 0.7</w:t>
            </w:r>
            <w:r w:rsidR="006759D8" w:rsidRPr="00BD2510">
              <w:rPr>
                <w:color w:val="000000"/>
              </w:rPr>
              <w:t>9</w:t>
            </w:r>
          </w:p>
        </w:tc>
        <w:tc>
          <w:tcPr>
            <w:tcW w:w="0" w:type="auto"/>
            <w:tcBorders>
              <w:bottom w:val="single" w:sz="4" w:space="0" w:color="auto"/>
            </w:tcBorders>
            <w:shd w:val="clear" w:color="auto" w:fill="auto"/>
            <w:tcMar>
              <w:left w:w="14" w:type="dxa"/>
              <w:right w:w="14" w:type="dxa"/>
            </w:tcMar>
            <w:vAlign w:val="bottom"/>
            <w:hideMark/>
          </w:tcPr>
          <w:p w14:paraId="191F9BF9" w14:textId="77777777" w:rsidR="00E54966" w:rsidRPr="00BD2510" w:rsidRDefault="00E54966" w:rsidP="009A57F6">
            <w:pPr>
              <w:jc w:val="center"/>
              <w:rPr>
                <w:color w:val="000000"/>
              </w:rPr>
            </w:pPr>
            <w:r w:rsidRPr="00BD2510">
              <w:rPr>
                <w:color w:val="000000"/>
              </w:rPr>
              <w:t xml:space="preserve"> 3.</w:t>
            </w:r>
            <w:r w:rsidR="006759D8" w:rsidRPr="00BD2510">
              <w:rPr>
                <w:color w:val="000000"/>
              </w:rPr>
              <w:t>28</w:t>
            </w:r>
          </w:p>
        </w:tc>
        <w:tc>
          <w:tcPr>
            <w:tcW w:w="0" w:type="auto"/>
            <w:tcBorders>
              <w:bottom w:val="single" w:sz="4" w:space="0" w:color="auto"/>
            </w:tcBorders>
            <w:shd w:val="clear" w:color="auto" w:fill="auto"/>
            <w:tcMar>
              <w:left w:w="14" w:type="dxa"/>
              <w:right w:w="14" w:type="dxa"/>
            </w:tcMar>
            <w:vAlign w:val="bottom"/>
            <w:hideMark/>
          </w:tcPr>
          <w:p w14:paraId="6CAF4BD0" w14:textId="77777777" w:rsidR="00E54966" w:rsidRPr="00BD2510" w:rsidRDefault="00E54966" w:rsidP="009A57F6">
            <w:pPr>
              <w:jc w:val="center"/>
              <w:rPr>
                <w:color w:val="000000"/>
              </w:rPr>
            </w:pPr>
            <w:r w:rsidRPr="00BD2510">
              <w:rPr>
                <w:color w:val="000000"/>
              </w:rPr>
              <w:t>.001</w:t>
            </w:r>
          </w:p>
        </w:tc>
        <w:tc>
          <w:tcPr>
            <w:tcW w:w="0" w:type="auto"/>
            <w:tcBorders>
              <w:bottom w:val="single" w:sz="4" w:space="0" w:color="auto"/>
            </w:tcBorders>
            <w:tcMar>
              <w:left w:w="14" w:type="dxa"/>
              <w:right w:w="14" w:type="dxa"/>
            </w:tcMar>
          </w:tcPr>
          <w:p w14:paraId="1BFC58C9" w14:textId="77777777" w:rsidR="00E54966" w:rsidRPr="00BD2510" w:rsidRDefault="00E54966" w:rsidP="009A57F6">
            <w:pPr>
              <w:jc w:val="center"/>
              <w:rPr>
                <w:color w:val="000000"/>
              </w:rPr>
            </w:pPr>
          </w:p>
        </w:tc>
        <w:tc>
          <w:tcPr>
            <w:tcW w:w="0" w:type="auto"/>
            <w:tcBorders>
              <w:bottom w:val="single" w:sz="4" w:space="0" w:color="auto"/>
            </w:tcBorders>
            <w:tcMar>
              <w:left w:w="14" w:type="dxa"/>
              <w:right w:w="14" w:type="dxa"/>
            </w:tcMar>
            <w:vAlign w:val="bottom"/>
          </w:tcPr>
          <w:p w14:paraId="3AE6D1FD" w14:textId="77777777" w:rsidR="00E54966" w:rsidRPr="00BD2510" w:rsidRDefault="00E54966" w:rsidP="009A57F6">
            <w:pPr>
              <w:jc w:val="center"/>
              <w:rPr>
                <w:color w:val="000000"/>
              </w:rPr>
            </w:pPr>
            <w:r w:rsidRPr="00BD2510">
              <w:rPr>
                <w:color w:val="000000"/>
              </w:rPr>
              <w:t xml:space="preserve"> 0.8</w:t>
            </w:r>
            <w:r w:rsidR="00B9601F" w:rsidRPr="00BD2510">
              <w:rPr>
                <w:color w:val="000000"/>
              </w:rPr>
              <w:t>1</w:t>
            </w:r>
          </w:p>
        </w:tc>
        <w:tc>
          <w:tcPr>
            <w:tcW w:w="0" w:type="auto"/>
            <w:tcBorders>
              <w:bottom w:val="single" w:sz="4" w:space="0" w:color="auto"/>
            </w:tcBorders>
            <w:tcMar>
              <w:left w:w="14" w:type="dxa"/>
              <w:right w:w="14" w:type="dxa"/>
            </w:tcMar>
            <w:vAlign w:val="bottom"/>
          </w:tcPr>
          <w:p w14:paraId="4412AEE0" w14:textId="77777777" w:rsidR="00E54966" w:rsidRPr="00BD2510" w:rsidRDefault="00E54966" w:rsidP="009A57F6">
            <w:pPr>
              <w:jc w:val="center"/>
              <w:rPr>
                <w:color w:val="000000"/>
              </w:rPr>
            </w:pPr>
            <w:r w:rsidRPr="00BD2510">
              <w:rPr>
                <w:color w:val="000000"/>
              </w:rPr>
              <w:t xml:space="preserve"> 3.3</w:t>
            </w:r>
            <w:r w:rsidR="00B9601F" w:rsidRPr="00BD2510">
              <w:rPr>
                <w:color w:val="000000"/>
              </w:rPr>
              <w:t>7</w:t>
            </w:r>
          </w:p>
        </w:tc>
        <w:tc>
          <w:tcPr>
            <w:tcW w:w="0" w:type="auto"/>
            <w:tcBorders>
              <w:bottom w:val="single" w:sz="4" w:space="0" w:color="auto"/>
            </w:tcBorders>
            <w:tcMar>
              <w:left w:w="14" w:type="dxa"/>
              <w:right w:w="14" w:type="dxa"/>
            </w:tcMar>
            <w:vAlign w:val="bottom"/>
          </w:tcPr>
          <w:p w14:paraId="1BCBAAA8" w14:textId="77777777" w:rsidR="00E54966" w:rsidRPr="00BD2510" w:rsidRDefault="00E54966" w:rsidP="009A57F6">
            <w:pPr>
              <w:jc w:val="center"/>
              <w:rPr>
                <w:color w:val="000000"/>
              </w:rPr>
            </w:pPr>
            <w:r w:rsidRPr="00BD2510">
              <w:rPr>
                <w:color w:val="000000"/>
              </w:rPr>
              <w:t>.001</w:t>
            </w:r>
          </w:p>
        </w:tc>
      </w:tr>
      <w:tr w:rsidR="008A4255" w:rsidRPr="00BD2510" w14:paraId="53F670DC" w14:textId="77777777" w:rsidTr="00411F23">
        <w:trPr>
          <w:trHeight w:val="20"/>
        </w:trPr>
        <w:tc>
          <w:tcPr>
            <w:tcW w:w="0" w:type="auto"/>
            <w:gridSpan w:val="2"/>
            <w:tcBorders>
              <w:top w:val="single" w:sz="4" w:space="0" w:color="auto"/>
            </w:tcBorders>
            <w:shd w:val="clear" w:color="auto" w:fill="auto"/>
            <w:tcMar>
              <w:left w:w="14" w:type="dxa"/>
              <w:right w:w="14" w:type="dxa"/>
            </w:tcMar>
            <w:vAlign w:val="bottom"/>
          </w:tcPr>
          <w:p w14:paraId="0AFED34D" w14:textId="1B580381" w:rsidR="008A4255" w:rsidRPr="00BD2510" w:rsidRDefault="008A4255" w:rsidP="008A4255">
            <w:pPr>
              <w:rPr>
                <w:color w:val="000000"/>
              </w:rPr>
            </w:pPr>
            <w:r w:rsidRPr="00BD2510">
              <w:rPr>
                <w:color w:val="000000"/>
              </w:rPr>
              <w:lastRenderedPageBreak/>
              <w:t>Indirect effects</w:t>
            </w:r>
          </w:p>
        </w:tc>
        <w:tc>
          <w:tcPr>
            <w:tcW w:w="0" w:type="auto"/>
            <w:tcBorders>
              <w:top w:val="single" w:sz="4" w:space="0" w:color="auto"/>
            </w:tcBorders>
            <w:shd w:val="clear" w:color="auto" w:fill="auto"/>
            <w:tcMar>
              <w:left w:w="14" w:type="dxa"/>
              <w:right w:w="14" w:type="dxa"/>
            </w:tcMar>
            <w:vAlign w:val="bottom"/>
          </w:tcPr>
          <w:p w14:paraId="6CFCEDF6" w14:textId="77777777" w:rsidR="008A4255" w:rsidRPr="00BD2510" w:rsidRDefault="008A4255" w:rsidP="009A57F6">
            <w:pPr>
              <w:jc w:val="center"/>
              <w:rPr>
                <w:color w:val="000000"/>
              </w:rPr>
            </w:pPr>
          </w:p>
        </w:tc>
        <w:tc>
          <w:tcPr>
            <w:tcW w:w="0" w:type="auto"/>
            <w:tcBorders>
              <w:top w:val="single" w:sz="4" w:space="0" w:color="auto"/>
            </w:tcBorders>
            <w:shd w:val="clear" w:color="auto" w:fill="auto"/>
            <w:tcMar>
              <w:left w:w="14" w:type="dxa"/>
              <w:right w:w="14" w:type="dxa"/>
            </w:tcMar>
            <w:vAlign w:val="bottom"/>
          </w:tcPr>
          <w:p w14:paraId="3E41F106" w14:textId="77777777" w:rsidR="008A4255" w:rsidRPr="00BD2510" w:rsidRDefault="008A4255" w:rsidP="009A57F6">
            <w:pPr>
              <w:jc w:val="center"/>
              <w:rPr>
                <w:color w:val="000000"/>
              </w:rPr>
            </w:pPr>
          </w:p>
        </w:tc>
        <w:tc>
          <w:tcPr>
            <w:tcW w:w="0" w:type="auto"/>
            <w:tcBorders>
              <w:top w:val="single" w:sz="4" w:space="0" w:color="auto"/>
            </w:tcBorders>
            <w:shd w:val="clear" w:color="auto" w:fill="auto"/>
            <w:tcMar>
              <w:left w:w="14" w:type="dxa"/>
              <w:right w:w="14" w:type="dxa"/>
            </w:tcMar>
            <w:vAlign w:val="bottom"/>
          </w:tcPr>
          <w:p w14:paraId="02C85A5C" w14:textId="77777777" w:rsidR="008A4255" w:rsidRPr="00BD2510" w:rsidRDefault="008A4255" w:rsidP="009A57F6">
            <w:pPr>
              <w:jc w:val="center"/>
              <w:rPr>
                <w:color w:val="000000"/>
              </w:rPr>
            </w:pPr>
          </w:p>
        </w:tc>
        <w:tc>
          <w:tcPr>
            <w:tcW w:w="0" w:type="auto"/>
            <w:tcBorders>
              <w:top w:val="single" w:sz="4" w:space="0" w:color="auto"/>
            </w:tcBorders>
            <w:shd w:val="clear" w:color="auto" w:fill="auto"/>
            <w:tcMar>
              <w:left w:w="14" w:type="dxa"/>
              <w:right w:w="14" w:type="dxa"/>
            </w:tcMar>
            <w:vAlign w:val="bottom"/>
          </w:tcPr>
          <w:p w14:paraId="5B3F3378" w14:textId="77777777" w:rsidR="008A4255" w:rsidRPr="00BD2510" w:rsidRDefault="008A4255" w:rsidP="009A57F6">
            <w:pPr>
              <w:jc w:val="center"/>
              <w:rPr>
                <w:color w:val="000000"/>
              </w:rPr>
            </w:pPr>
          </w:p>
        </w:tc>
        <w:tc>
          <w:tcPr>
            <w:tcW w:w="0" w:type="auto"/>
            <w:tcBorders>
              <w:top w:val="single" w:sz="4" w:space="0" w:color="auto"/>
            </w:tcBorders>
            <w:shd w:val="clear" w:color="auto" w:fill="auto"/>
            <w:tcMar>
              <w:left w:w="14" w:type="dxa"/>
              <w:right w:w="14" w:type="dxa"/>
            </w:tcMar>
            <w:vAlign w:val="bottom"/>
          </w:tcPr>
          <w:p w14:paraId="22A65758" w14:textId="77777777" w:rsidR="008A4255" w:rsidRPr="00BD2510" w:rsidRDefault="008A4255" w:rsidP="009A57F6">
            <w:pPr>
              <w:jc w:val="center"/>
              <w:rPr>
                <w:color w:val="000000"/>
              </w:rPr>
            </w:pPr>
          </w:p>
        </w:tc>
        <w:tc>
          <w:tcPr>
            <w:tcW w:w="0" w:type="auto"/>
            <w:tcBorders>
              <w:top w:val="single" w:sz="4" w:space="0" w:color="auto"/>
            </w:tcBorders>
            <w:shd w:val="clear" w:color="auto" w:fill="auto"/>
            <w:tcMar>
              <w:left w:w="14" w:type="dxa"/>
              <w:right w:w="14" w:type="dxa"/>
            </w:tcMar>
            <w:vAlign w:val="bottom"/>
          </w:tcPr>
          <w:p w14:paraId="62717FCB" w14:textId="77777777" w:rsidR="008A4255" w:rsidRPr="00BD2510" w:rsidRDefault="008A4255" w:rsidP="009A57F6">
            <w:pPr>
              <w:jc w:val="center"/>
              <w:rPr>
                <w:color w:val="000000"/>
              </w:rPr>
            </w:pPr>
          </w:p>
        </w:tc>
        <w:tc>
          <w:tcPr>
            <w:tcW w:w="0" w:type="auto"/>
            <w:tcBorders>
              <w:top w:val="single" w:sz="4" w:space="0" w:color="auto"/>
            </w:tcBorders>
            <w:tcMar>
              <w:left w:w="14" w:type="dxa"/>
              <w:right w:w="14" w:type="dxa"/>
            </w:tcMar>
          </w:tcPr>
          <w:p w14:paraId="37406AC2" w14:textId="77777777" w:rsidR="008A4255" w:rsidRPr="00BD2510" w:rsidRDefault="008A4255" w:rsidP="009A57F6">
            <w:pPr>
              <w:jc w:val="center"/>
              <w:rPr>
                <w:color w:val="000000"/>
              </w:rPr>
            </w:pPr>
          </w:p>
        </w:tc>
        <w:tc>
          <w:tcPr>
            <w:tcW w:w="0" w:type="auto"/>
            <w:tcBorders>
              <w:top w:val="single" w:sz="4" w:space="0" w:color="auto"/>
            </w:tcBorders>
            <w:tcMar>
              <w:left w:w="14" w:type="dxa"/>
              <w:right w:w="14" w:type="dxa"/>
            </w:tcMar>
            <w:vAlign w:val="bottom"/>
          </w:tcPr>
          <w:p w14:paraId="3D4C706A" w14:textId="77777777" w:rsidR="008A4255" w:rsidRPr="00BD2510" w:rsidRDefault="008A4255" w:rsidP="009A57F6">
            <w:pPr>
              <w:jc w:val="center"/>
              <w:rPr>
                <w:color w:val="000000"/>
              </w:rPr>
            </w:pPr>
          </w:p>
        </w:tc>
        <w:tc>
          <w:tcPr>
            <w:tcW w:w="0" w:type="auto"/>
            <w:tcBorders>
              <w:top w:val="single" w:sz="4" w:space="0" w:color="auto"/>
            </w:tcBorders>
            <w:tcMar>
              <w:left w:w="14" w:type="dxa"/>
              <w:right w:w="14" w:type="dxa"/>
            </w:tcMar>
            <w:vAlign w:val="bottom"/>
          </w:tcPr>
          <w:p w14:paraId="3881677A" w14:textId="77777777" w:rsidR="008A4255" w:rsidRPr="00BD2510" w:rsidRDefault="008A4255" w:rsidP="009A57F6">
            <w:pPr>
              <w:jc w:val="center"/>
              <w:rPr>
                <w:color w:val="000000"/>
              </w:rPr>
            </w:pPr>
          </w:p>
        </w:tc>
        <w:tc>
          <w:tcPr>
            <w:tcW w:w="0" w:type="auto"/>
            <w:tcBorders>
              <w:top w:val="single" w:sz="4" w:space="0" w:color="auto"/>
            </w:tcBorders>
            <w:tcMar>
              <w:left w:w="14" w:type="dxa"/>
              <w:right w:w="14" w:type="dxa"/>
            </w:tcMar>
            <w:vAlign w:val="bottom"/>
          </w:tcPr>
          <w:p w14:paraId="576B8C69" w14:textId="77777777" w:rsidR="008A4255" w:rsidRPr="00BD2510" w:rsidRDefault="008A4255" w:rsidP="009A57F6">
            <w:pPr>
              <w:jc w:val="center"/>
              <w:rPr>
                <w:color w:val="000000"/>
              </w:rPr>
            </w:pPr>
          </w:p>
        </w:tc>
      </w:tr>
      <w:tr w:rsidR="00E54966" w:rsidRPr="00BD2510" w14:paraId="6CBD0163" w14:textId="77777777" w:rsidTr="008A4255">
        <w:trPr>
          <w:trHeight w:val="20"/>
        </w:trPr>
        <w:tc>
          <w:tcPr>
            <w:tcW w:w="0" w:type="auto"/>
            <w:shd w:val="clear" w:color="auto" w:fill="auto"/>
            <w:tcMar>
              <w:left w:w="14" w:type="dxa"/>
              <w:right w:w="14" w:type="dxa"/>
            </w:tcMar>
            <w:vAlign w:val="bottom"/>
          </w:tcPr>
          <w:p w14:paraId="30548429" w14:textId="074356C7" w:rsidR="00E54966" w:rsidRPr="00BD2510" w:rsidRDefault="00E54966" w:rsidP="009A57F6">
            <w:pPr>
              <w:rPr>
                <w:color w:val="000000"/>
              </w:rPr>
            </w:pPr>
            <w:r w:rsidRPr="00BD2510">
              <w:rPr>
                <w:color w:val="000000"/>
              </w:rPr>
              <w:t xml:space="preserve">  a1_1*b1</w:t>
            </w:r>
          </w:p>
        </w:tc>
        <w:tc>
          <w:tcPr>
            <w:tcW w:w="0" w:type="auto"/>
            <w:shd w:val="clear" w:color="auto" w:fill="auto"/>
            <w:tcMar>
              <w:left w:w="14" w:type="dxa"/>
              <w:right w:w="14" w:type="dxa"/>
            </w:tcMar>
            <w:vAlign w:val="bottom"/>
          </w:tcPr>
          <w:p w14:paraId="355EE360" w14:textId="77777777" w:rsidR="00E54966" w:rsidRPr="00BD2510" w:rsidRDefault="00DB1284" w:rsidP="009A57F6">
            <w:pPr>
              <w:jc w:val="center"/>
              <w:rPr>
                <w:color w:val="000000"/>
              </w:rPr>
            </w:pPr>
            <w:r w:rsidRPr="00BD2510">
              <w:rPr>
                <w:color w:val="000000"/>
              </w:rPr>
              <w:t>-</w:t>
            </w:r>
            <w:r w:rsidR="00E54966" w:rsidRPr="00BD2510">
              <w:rPr>
                <w:color w:val="000000"/>
              </w:rPr>
              <w:t>0.0</w:t>
            </w:r>
            <w:r w:rsidRPr="00BD2510">
              <w:rPr>
                <w:color w:val="000000"/>
              </w:rPr>
              <w:t>3</w:t>
            </w:r>
          </w:p>
        </w:tc>
        <w:tc>
          <w:tcPr>
            <w:tcW w:w="0" w:type="auto"/>
            <w:shd w:val="clear" w:color="auto" w:fill="auto"/>
            <w:tcMar>
              <w:left w:w="14" w:type="dxa"/>
              <w:right w:w="14" w:type="dxa"/>
            </w:tcMar>
            <w:vAlign w:val="bottom"/>
          </w:tcPr>
          <w:p w14:paraId="1445A27C" w14:textId="77777777" w:rsidR="00E54966" w:rsidRPr="00BD2510" w:rsidRDefault="00DB1284" w:rsidP="009A57F6">
            <w:pPr>
              <w:jc w:val="center"/>
              <w:rPr>
                <w:color w:val="000000"/>
              </w:rPr>
            </w:pPr>
            <w:r w:rsidRPr="00BD2510">
              <w:rPr>
                <w:color w:val="000000"/>
              </w:rPr>
              <w:t>-</w:t>
            </w:r>
            <w:r w:rsidR="00E54966" w:rsidRPr="00BD2510">
              <w:rPr>
                <w:color w:val="000000"/>
              </w:rPr>
              <w:t>0.</w:t>
            </w:r>
            <w:r w:rsidRPr="00BD2510">
              <w:rPr>
                <w:color w:val="000000"/>
              </w:rPr>
              <w:t>0</w:t>
            </w:r>
            <w:r w:rsidR="00E54966" w:rsidRPr="00BD2510">
              <w:rPr>
                <w:color w:val="000000"/>
              </w:rPr>
              <w:t>8</w:t>
            </w:r>
          </w:p>
        </w:tc>
        <w:tc>
          <w:tcPr>
            <w:tcW w:w="0" w:type="auto"/>
            <w:shd w:val="clear" w:color="auto" w:fill="auto"/>
            <w:tcMar>
              <w:left w:w="14" w:type="dxa"/>
              <w:right w:w="14" w:type="dxa"/>
            </w:tcMar>
            <w:vAlign w:val="bottom"/>
          </w:tcPr>
          <w:p w14:paraId="4E7722E6" w14:textId="77777777" w:rsidR="00E54966" w:rsidRPr="00BD2510" w:rsidRDefault="00E54966" w:rsidP="009A57F6">
            <w:pPr>
              <w:jc w:val="center"/>
              <w:rPr>
                <w:color w:val="000000"/>
              </w:rPr>
            </w:pPr>
            <w:r w:rsidRPr="00BD2510">
              <w:rPr>
                <w:color w:val="000000"/>
              </w:rPr>
              <w:t>.</w:t>
            </w:r>
            <w:r w:rsidR="00DB1284" w:rsidRPr="00BD2510">
              <w:rPr>
                <w:color w:val="000000"/>
              </w:rPr>
              <w:t>93</w:t>
            </w:r>
            <w:r w:rsidR="00855E53" w:rsidRPr="00BD2510">
              <w:rPr>
                <w:color w:val="000000"/>
              </w:rPr>
              <w:t>5</w:t>
            </w:r>
          </w:p>
        </w:tc>
        <w:tc>
          <w:tcPr>
            <w:tcW w:w="0" w:type="auto"/>
            <w:shd w:val="clear" w:color="auto" w:fill="auto"/>
            <w:tcMar>
              <w:left w:w="14" w:type="dxa"/>
              <w:right w:w="14" w:type="dxa"/>
            </w:tcMar>
            <w:vAlign w:val="bottom"/>
          </w:tcPr>
          <w:p w14:paraId="4B829FB4" w14:textId="77777777" w:rsidR="00E54966" w:rsidRPr="00BD2510" w:rsidRDefault="00E54966" w:rsidP="009A57F6">
            <w:pPr>
              <w:jc w:val="center"/>
              <w:rPr>
                <w:color w:val="000000"/>
              </w:rPr>
            </w:pPr>
          </w:p>
        </w:tc>
        <w:tc>
          <w:tcPr>
            <w:tcW w:w="0" w:type="auto"/>
            <w:shd w:val="clear" w:color="auto" w:fill="auto"/>
            <w:tcMar>
              <w:left w:w="14" w:type="dxa"/>
              <w:right w:w="14" w:type="dxa"/>
            </w:tcMar>
            <w:vAlign w:val="bottom"/>
          </w:tcPr>
          <w:p w14:paraId="6D35A789" w14:textId="77777777" w:rsidR="00E54966" w:rsidRPr="00BD2510" w:rsidRDefault="00E54966" w:rsidP="009A57F6">
            <w:pPr>
              <w:jc w:val="center"/>
              <w:rPr>
                <w:color w:val="000000"/>
              </w:rPr>
            </w:pPr>
            <w:r w:rsidRPr="00BD2510">
              <w:rPr>
                <w:color w:val="000000"/>
              </w:rPr>
              <w:t xml:space="preserve"> </w:t>
            </w:r>
            <w:r w:rsidR="006759D8" w:rsidRPr="00BD2510">
              <w:rPr>
                <w:color w:val="000000"/>
              </w:rPr>
              <w:t>0.99</w:t>
            </w:r>
          </w:p>
        </w:tc>
        <w:tc>
          <w:tcPr>
            <w:tcW w:w="0" w:type="auto"/>
            <w:shd w:val="clear" w:color="auto" w:fill="auto"/>
            <w:tcMar>
              <w:left w:w="14" w:type="dxa"/>
              <w:right w:w="14" w:type="dxa"/>
            </w:tcMar>
            <w:vAlign w:val="bottom"/>
          </w:tcPr>
          <w:p w14:paraId="3E69293B" w14:textId="77777777" w:rsidR="00E54966" w:rsidRPr="00BD2510" w:rsidRDefault="00E54966" w:rsidP="009A57F6">
            <w:pPr>
              <w:jc w:val="center"/>
              <w:rPr>
                <w:color w:val="000000"/>
              </w:rPr>
            </w:pPr>
            <w:r w:rsidRPr="00BD2510">
              <w:rPr>
                <w:color w:val="000000"/>
              </w:rPr>
              <w:t xml:space="preserve"> 1.3</w:t>
            </w:r>
            <w:r w:rsidR="006759D8" w:rsidRPr="00BD2510">
              <w:rPr>
                <w:color w:val="000000"/>
              </w:rPr>
              <w:t>3</w:t>
            </w:r>
          </w:p>
        </w:tc>
        <w:tc>
          <w:tcPr>
            <w:tcW w:w="0" w:type="auto"/>
            <w:shd w:val="clear" w:color="auto" w:fill="auto"/>
            <w:tcMar>
              <w:left w:w="14" w:type="dxa"/>
              <w:right w:w="14" w:type="dxa"/>
            </w:tcMar>
            <w:vAlign w:val="bottom"/>
          </w:tcPr>
          <w:p w14:paraId="635F9D04" w14:textId="77777777" w:rsidR="00E54966" w:rsidRPr="00BD2510" w:rsidRDefault="00E54966" w:rsidP="009A57F6">
            <w:pPr>
              <w:jc w:val="center"/>
              <w:rPr>
                <w:color w:val="000000"/>
              </w:rPr>
            </w:pPr>
            <w:r w:rsidRPr="00BD2510">
              <w:rPr>
                <w:color w:val="000000"/>
              </w:rPr>
              <w:t>.18</w:t>
            </w:r>
            <w:r w:rsidR="006759D8" w:rsidRPr="00BD2510">
              <w:rPr>
                <w:color w:val="000000"/>
              </w:rPr>
              <w:t>2</w:t>
            </w:r>
          </w:p>
        </w:tc>
        <w:tc>
          <w:tcPr>
            <w:tcW w:w="0" w:type="auto"/>
            <w:tcMar>
              <w:left w:w="14" w:type="dxa"/>
              <w:right w:w="14" w:type="dxa"/>
            </w:tcMar>
          </w:tcPr>
          <w:p w14:paraId="66178176" w14:textId="77777777" w:rsidR="00E54966" w:rsidRPr="00BD2510" w:rsidRDefault="00E54966" w:rsidP="009A57F6">
            <w:pPr>
              <w:jc w:val="center"/>
              <w:rPr>
                <w:color w:val="000000"/>
              </w:rPr>
            </w:pPr>
          </w:p>
        </w:tc>
        <w:tc>
          <w:tcPr>
            <w:tcW w:w="0" w:type="auto"/>
            <w:tcMar>
              <w:left w:w="14" w:type="dxa"/>
              <w:right w:w="14" w:type="dxa"/>
            </w:tcMar>
            <w:vAlign w:val="bottom"/>
          </w:tcPr>
          <w:p w14:paraId="2ECE71FF" w14:textId="77777777" w:rsidR="00E54966" w:rsidRPr="00BD2510" w:rsidRDefault="00E54966" w:rsidP="009A57F6">
            <w:pPr>
              <w:jc w:val="center"/>
              <w:rPr>
                <w:color w:val="000000"/>
              </w:rPr>
            </w:pPr>
            <w:r w:rsidRPr="00BD2510">
              <w:rPr>
                <w:color w:val="000000"/>
              </w:rPr>
              <w:t xml:space="preserve"> 0.0</w:t>
            </w:r>
            <w:r w:rsidR="00B9601F" w:rsidRPr="00BD2510">
              <w:rPr>
                <w:color w:val="000000"/>
              </w:rPr>
              <w:t>2</w:t>
            </w:r>
          </w:p>
        </w:tc>
        <w:tc>
          <w:tcPr>
            <w:tcW w:w="0" w:type="auto"/>
            <w:tcMar>
              <w:left w:w="14" w:type="dxa"/>
              <w:right w:w="14" w:type="dxa"/>
            </w:tcMar>
            <w:vAlign w:val="bottom"/>
          </w:tcPr>
          <w:p w14:paraId="40F80D37" w14:textId="77777777" w:rsidR="00E54966" w:rsidRPr="00BD2510" w:rsidRDefault="00E54966" w:rsidP="009A57F6">
            <w:pPr>
              <w:jc w:val="center"/>
              <w:rPr>
                <w:color w:val="000000"/>
              </w:rPr>
            </w:pPr>
            <w:r w:rsidRPr="00BD2510">
              <w:rPr>
                <w:color w:val="000000"/>
              </w:rPr>
              <w:t xml:space="preserve"> 0.02</w:t>
            </w:r>
          </w:p>
        </w:tc>
        <w:tc>
          <w:tcPr>
            <w:tcW w:w="0" w:type="auto"/>
            <w:tcMar>
              <w:left w:w="14" w:type="dxa"/>
              <w:right w:w="14" w:type="dxa"/>
            </w:tcMar>
            <w:vAlign w:val="bottom"/>
          </w:tcPr>
          <w:p w14:paraId="071FDF0F" w14:textId="77777777" w:rsidR="00E54966" w:rsidRPr="00BD2510" w:rsidRDefault="00E54966" w:rsidP="009A57F6">
            <w:pPr>
              <w:jc w:val="center"/>
              <w:rPr>
                <w:color w:val="000000"/>
              </w:rPr>
            </w:pPr>
            <w:r w:rsidRPr="00BD2510">
              <w:rPr>
                <w:color w:val="000000"/>
              </w:rPr>
              <w:t>.9</w:t>
            </w:r>
            <w:r w:rsidR="00B9601F" w:rsidRPr="00BD2510">
              <w:rPr>
                <w:color w:val="000000"/>
              </w:rPr>
              <w:t>85</w:t>
            </w:r>
          </w:p>
        </w:tc>
      </w:tr>
      <w:tr w:rsidR="00E54966" w:rsidRPr="00BD2510" w14:paraId="6FB8BB5C" w14:textId="77777777" w:rsidTr="008A4255">
        <w:trPr>
          <w:trHeight w:val="20"/>
        </w:trPr>
        <w:tc>
          <w:tcPr>
            <w:tcW w:w="0" w:type="auto"/>
            <w:shd w:val="clear" w:color="auto" w:fill="auto"/>
            <w:tcMar>
              <w:left w:w="14" w:type="dxa"/>
              <w:right w:w="14" w:type="dxa"/>
            </w:tcMar>
            <w:vAlign w:val="bottom"/>
          </w:tcPr>
          <w:p w14:paraId="29EB22FC" w14:textId="3D64CA83" w:rsidR="00E54966" w:rsidRPr="00BD2510" w:rsidRDefault="00E54966" w:rsidP="009A57F6">
            <w:pPr>
              <w:rPr>
                <w:color w:val="000000"/>
              </w:rPr>
            </w:pPr>
            <w:r w:rsidRPr="00BD2510">
              <w:rPr>
                <w:color w:val="000000"/>
              </w:rPr>
              <w:t xml:space="preserve">  a2_1*b1</w:t>
            </w:r>
          </w:p>
        </w:tc>
        <w:tc>
          <w:tcPr>
            <w:tcW w:w="0" w:type="auto"/>
            <w:shd w:val="clear" w:color="auto" w:fill="auto"/>
            <w:tcMar>
              <w:left w:w="14" w:type="dxa"/>
              <w:right w:w="14" w:type="dxa"/>
            </w:tcMar>
            <w:vAlign w:val="bottom"/>
          </w:tcPr>
          <w:p w14:paraId="3CA9E64E" w14:textId="77777777" w:rsidR="00E54966" w:rsidRPr="00BD2510" w:rsidRDefault="00DB1284" w:rsidP="009A57F6">
            <w:pPr>
              <w:jc w:val="center"/>
              <w:rPr>
                <w:color w:val="000000"/>
              </w:rPr>
            </w:pPr>
            <w:r w:rsidRPr="00BD2510">
              <w:rPr>
                <w:color w:val="000000"/>
              </w:rPr>
              <w:t>-</w:t>
            </w:r>
            <w:r w:rsidR="00E54966" w:rsidRPr="00BD2510">
              <w:rPr>
                <w:color w:val="000000"/>
              </w:rPr>
              <w:t>0.0</w:t>
            </w:r>
            <w:r w:rsidRPr="00BD2510">
              <w:rPr>
                <w:color w:val="000000"/>
              </w:rPr>
              <w:t>3</w:t>
            </w:r>
          </w:p>
        </w:tc>
        <w:tc>
          <w:tcPr>
            <w:tcW w:w="0" w:type="auto"/>
            <w:shd w:val="clear" w:color="auto" w:fill="auto"/>
            <w:tcMar>
              <w:left w:w="14" w:type="dxa"/>
              <w:right w:w="14" w:type="dxa"/>
            </w:tcMar>
            <w:vAlign w:val="bottom"/>
          </w:tcPr>
          <w:p w14:paraId="5CF5001F" w14:textId="77777777" w:rsidR="00E54966" w:rsidRPr="00BD2510" w:rsidRDefault="00DB1284" w:rsidP="009A57F6">
            <w:pPr>
              <w:jc w:val="center"/>
              <w:rPr>
                <w:color w:val="000000"/>
              </w:rPr>
            </w:pPr>
            <w:r w:rsidRPr="00BD2510">
              <w:rPr>
                <w:color w:val="000000"/>
              </w:rPr>
              <w:t>-</w:t>
            </w:r>
            <w:r w:rsidR="00E54966" w:rsidRPr="00BD2510">
              <w:rPr>
                <w:color w:val="000000"/>
              </w:rPr>
              <w:t>0.</w:t>
            </w:r>
            <w:r w:rsidRPr="00BD2510">
              <w:rPr>
                <w:color w:val="000000"/>
              </w:rPr>
              <w:t>06</w:t>
            </w:r>
          </w:p>
        </w:tc>
        <w:tc>
          <w:tcPr>
            <w:tcW w:w="0" w:type="auto"/>
            <w:shd w:val="clear" w:color="auto" w:fill="auto"/>
            <w:tcMar>
              <w:left w:w="14" w:type="dxa"/>
              <w:right w:w="14" w:type="dxa"/>
            </w:tcMar>
            <w:vAlign w:val="bottom"/>
          </w:tcPr>
          <w:p w14:paraId="3E129189" w14:textId="77777777" w:rsidR="00E54966" w:rsidRPr="00BD2510" w:rsidRDefault="00E54966" w:rsidP="009A57F6">
            <w:pPr>
              <w:jc w:val="center"/>
              <w:rPr>
                <w:color w:val="000000"/>
              </w:rPr>
            </w:pPr>
            <w:r w:rsidRPr="00BD2510">
              <w:rPr>
                <w:color w:val="000000"/>
              </w:rPr>
              <w:t>.</w:t>
            </w:r>
            <w:r w:rsidR="00DB1284" w:rsidRPr="00BD2510">
              <w:rPr>
                <w:color w:val="000000"/>
              </w:rPr>
              <w:t>9</w:t>
            </w:r>
            <w:r w:rsidR="00855E53" w:rsidRPr="00BD2510">
              <w:rPr>
                <w:color w:val="000000"/>
              </w:rPr>
              <w:t>49</w:t>
            </w:r>
          </w:p>
        </w:tc>
        <w:tc>
          <w:tcPr>
            <w:tcW w:w="0" w:type="auto"/>
            <w:shd w:val="clear" w:color="auto" w:fill="auto"/>
            <w:tcMar>
              <w:left w:w="14" w:type="dxa"/>
              <w:right w:w="14" w:type="dxa"/>
            </w:tcMar>
            <w:vAlign w:val="bottom"/>
          </w:tcPr>
          <w:p w14:paraId="6965FA4D" w14:textId="77777777" w:rsidR="00E54966" w:rsidRPr="00BD2510" w:rsidRDefault="00E54966" w:rsidP="009A57F6">
            <w:pPr>
              <w:jc w:val="center"/>
              <w:rPr>
                <w:color w:val="000000"/>
              </w:rPr>
            </w:pPr>
          </w:p>
        </w:tc>
        <w:tc>
          <w:tcPr>
            <w:tcW w:w="0" w:type="auto"/>
            <w:shd w:val="clear" w:color="auto" w:fill="auto"/>
            <w:tcMar>
              <w:left w:w="14" w:type="dxa"/>
              <w:right w:w="14" w:type="dxa"/>
            </w:tcMar>
            <w:vAlign w:val="bottom"/>
          </w:tcPr>
          <w:p w14:paraId="08404B65" w14:textId="77777777" w:rsidR="00E54966" w:rsidRPr="00BD2510" w:rsidRDefault="00E54966" w:rsidP="009A57F6">
            <w:pPr>
              <w:jc w:val="center"/>
              <w:rPr>
                <w:color w:val="000000"/>
              </w:rPr>
            </w:pPr>
            <w:r w:rsidRPr="00BD2510">
              <w:rPr>
                <w:color w:val="000000"/>
              </w:rPr>
              <w:t xml:space="preserve"> 1.</w:t>
            </w:r>
            <w:r w:rsidR="006759D8" w:rsidRPr="00BD2510">
              <w:rPr>
                <w:color w:val="000000"/>
              </w:rPr>
              <w:t>47</w:t>
            </w:r>
          </w:p>
        </w:tc>
        <w:tc>
          <w:tcPr>
            <w:tcW w:w="0" w:type="auto"/>
            <w:shd w:val="clear" w:color="auto" w:fill="auto"/>
            <w:tcMar>
              <w:left w:w="14" w:type="dxa"/>
              <w:right w:w="14" w:type="dxa"/>
            </w:tcMar>
            <w:vAlign w:val="bottom"/>
          </w:tcPr>
          <w:p w14:paraId="259918FE" w14:textId="77777777" w:rsidR="00E54966" w:rsidRPr="00BD2510" w:rsidRDefault="00E54966" w:rsidP="009A57F6">
            <w:pPr>
              <w:jc w:val="center"/>
              <w:rPr>
                <w:color w:val="000000"/>
              </w:rPr>
            </w:pPr>
            <w:r w:rsidRPr="00BD2510">
              <w:rPr>
                <w:color w:val="000000"/>
              </w:rPr>
              <w:t xml:space="preserve"> 1.</w:t>
            </w:r>
            <w:r w:rsidR="006759D8" w:rsidRPr="00BD2510">
              <w:rPr>
                <w:color w:val="000000"/>
              </w:rPr>
              <w:t>24</w:t>
            </w:r>
          </w:p>
        </w:tc>
        <w:tc>
          <w:tcPr>
            <w:tcW w:w="0" w:type="auto"/>
            <w:shd w:val="clear" w:color="auto" w:fill="auto"/>
            <w:tcMar>
              <w:left w:w="14" w:type="dxa"/>
              <w:right w:w="14" w:type="dxa"/>
            </w:tcMar>
            <w:vAlign w:val="bottom"/>
          </w:tcPr>
          <w:p w14:paraId="7D607DB2" w14:textId="77777777" w:rsidR="00E54966" w:rsidRPr="00BD2510" w:rsidRDefault="00E54966" w:rsidP="009A57F6">
            <w:pPr>
              <w:jc w:val="center"/>
              <w:rPr>
                <w:color w:val="000000"/>
              </w:rPr>
            </w:pPr>
            <w:r w:rsidRPr="00BD2510">
              <w:rPr>
                <w:color w:val="000000"/>
              </w:rPr>
              <w:t>.</w:t>
            </w:r>
            <w:r w:rsidR="006759D8" w:rsidRPr="00BD2510">
              <w:rPr>
                <w:color w:val="000000"/>
              </w:rPr>
              <w:t>214</w:t>
            </w:r>
          </w:p>
        </w:tc>
        <w:tc>
          <w:tcPr>
            <w:tcW w:w="0" w:type="auto"/>
            <w:tcMar>
              <w:left w:w="14" w:type="dxa"/>
              <w:right w:w="14" w:type="dxa"/>
            </w:tcMar>
          </w:tcPr>
          <w:p w14:paraId="79C3030E" w14:textId="77777777" w:rsidR="00E54966" w:rsidRPr="00BD2510" w:rsidRDefault="00E54966" w:rsidP="009A57F6">
            <w:pPr>
              <w:jc w:val="center"/>
              <w:rPr>
                <w:color w:val="000000"/>
              </w:rPr>
            </w:pPr>
          </w:p>
        </w:tc>
        <w:tc>
          <w:tcPr>
            <w:tcW w:w="0" w:type="auto"/>
            <w:tcMar>
              <w:left w:w="14" w:type="dxa"/>
              <w:right w:w="14" w:type="dxa"/>
            </w:tcMar>
            <w:vAlign w:val="bottom"/>
          </w:tcPr>
          <w:p w14:paraId="495937C8" w14:textId="77777777" w:rsidR="00E54966" w:rsidRPr="00BD2510" w:rsidRDefault="00E54966" w:rsidP="009A57F6">
            <w:pPr>
              <w:jc w:val="center"/>
              <w:rPr>
                <w:color w:val="000000"/>
              </w:rPr>
            </w:pPr>
            <w:r w:rsidRPr="00BD2510">
              <w:rPr>
                <w:color w:val="000000"/>
              </w:rPr>
              <w:t>-0.0</w:t>
            </w:r>
            <w:r w:rsidR="00B9601F" w:rsidRPr="00BD2510">
              <w:rPr>
                <w:color w:val="000000"/>
              </w:rPr>
              <w:t>2</w:t>
            </w:r>
          </w:p>
        </w:tc>
        <w:tc>
          <w:tcPr>
            <w:tcW w:w="0" w:type="auto"/>
            <w:tcMar>
              <w:left w:w="14" w:type="dxa"/>
              <w:right w:w="14" w:type="dxa"/>
            </w:tcMar>
            <w:vAlign w:val="bottom"/>
          </w:tcPr>
          <w:p w14:paraId="7EBDCBB2" w14:textId="77777777" w:rsidR="00E54966" w:rsidRPr="00BD2510" w:rsidRDefault="00E54966" w:rsidP="009A57F6">
            <w:pPr>
              <w:jc w:val="center"/>
              <w:rPr>
                <w:color w:val="000000"/>
              </w:rPr>
            </w:pPr>
            <w:r w:rsidRPr="00BD2510">
              <w:rPr>
                <w:color w:val="000000"/>
              </w:rPr>
              <w:t>-0.0</w:t>
            </w:r>
            <w:r w:rsidR="00B9601F" w:rsidRPr="00BD2510">
              <w:rPr>
                <w:color w:val="000000"/>
              </w:rPr>
              <w:t>1</w:t>
            </w:r>
          </w:p>
        </w:tc>
        <w:tc>
          <w:tcPr>
            <w:tcW w:w="0" w:type="auto"/>
            <w:tcMar>
              <w:left w:w="14" w:type="dxa"/>
              <w:right w:w="14" w:type="dxa"/>
            </w:tcMar>
            <w:vAlign w:val="bottom"/>
          </w:tcPr>
          <w:p w14:paraId="523C55E9" w14:textId="77777777" w:rsidR="00E54966" w:rsidRPr="00BD2510" w:rsidRDefault="00E54966" w:rsidP="009A57F6">
            <w:pPr>
              <w:jc w:val="center"/>
              <w:rPr>
                <w:color w:val="000000"/>
              </w:rPr>
            </w:pPr>
            <w:r w:rsidRPr="00BD2510">
              <w:rPr>
                <w:color w:val="000000"/>
              </w:rPr>
              <w:t>.9</w:t>
            </w:r>
            <w:r w:rsidR="00B9601F" w:rsidRPr="00BD2510">
              <w:rPr>
                <w:color w:val="000000"/>
              </w:rPr>
              <w:t>89</w:t>
            </w:r>
          </w:p>
        </w:tc>
      </w:tr>
      <w:tr w:rsidR="00E54966" w:rsidRPr="00BD2510" w14:paraId="49372ECF" w14:textId="77777777" w:rsidTr="008A4255">
        <w:trPr>
          <w:trHeight w:val="20"/>
        </w:trPr>
        <w:tc>
          <w:tcPr>
            <w:tcW w:w="0" w:type="auto"/>
            <w:shd w:val="clear" w:color="auto" w:fill="auto"/>
            <w:tcMar>
              <w:left w:w="14" w:type="dxa"/>
              <w:right w:w="14" w:type="dxa"/>
            </w:tcMar>
            <w:vAlign w:val="bottom"/>
          </w:tcPr>
          <w:p w14:paraId="1CF8B1F5" w14:textId="5EB9E299" w:rsidR="00E54966" w:rsidRPr="00BD2510" w:rsidRDefault="00E54966" w:rsidP="009A57F6">
            <w:pPr>
              <w:rPr>
                <w:color w:val="000000"/>
              </w:rPr>
            </w:pPr>
            <w:r w:rsidRPr="00BD2510">
              <w:rPr>
                <w:color w:val="000000"/>
              </w:rPr>
              <w:t xml:space="preserve">  a1_2*b2</w:t>
            </w:r>
          </w:p>
        </w:tc>
        <w:tc>
          <w:tcPr>
            <w:tcW w:w="0" w:type="auto"/>
            <w:shd w:val="clear" w:color="auto" w:fill="auto"/>
            <w:tcMar>
              <w:left w:w="14" w:type="dxa"/>
              <w:right w:w="14" w:type="dxa"/>
            </w:tcMar>
            <w:vAlign w:val="bottom"/>
          </w:tcPr>
          <w:p w14:paraId="0BCFCF76" w14:textId="77777777" w:rsidR="00E54966" w:rsidRPr="00BD2510" w:rsidRDefault="00DB1284" w:rsidP="009A57F6">
            <w:pPr>
              <w:rPr>
                <w:color w:val="000000"/>
              </w:rPr>
            </w:pPr>
            <w:r w:rsidRPr="00BD2510">
              <w:rPr>
                <w:color w:val="000000"/>
              </w:rPr>
              <w:t xml:space="preserve"> </w:t>
            </w:r>
            <w:r w:rsidR="00E54966" w:rsidRPr="00BD2510">
              <w:rPr>
                <w:color w:val="000000"/>
              </w:rPr>
              <w:t>-0.</w:t>
            </w:r>
            <w:r w:rsidRPr="00BD2510">
              <w:rPr>
                <w:color w:val="000000"/>
              </w:rPr>
              <w:t>0</w:t>
            </w:r>
            <w:r w:rsidR="00E54966" w:rsidRPr="00BD2510">
              <w:rPr>
                <w:color w:val="000000"/>
              </w:rPr>
              <w:t>3</w:t>
            </w:r>
          </w:p>
        </w:tc>
        <w:tc>
          <w:tcPr>
            <w:tcW w:w="0" w:type="auto"/>
            <w:shd w:val="clear" w:color="auto" w:fill="auto"/>
            <w:tcMar>
              <w:left w:w="14" w:type="dxa"/>
              <w:right w:w="14" w:type="dxa"/>
            </w:tcMar>
            <w:vAlign w:val="bottom"/>
          </w:tcPr>
          <w:p w14:paraId="3E5691F9" w14:textId="77777777" w:rsidR="00E54966" w:rsidRPr="00BD2510" w:rsidRDefault="00E54966" w:rsidP="009A57F6">
            <w:pPr>
              <w:jc w:val="center"/>
              <w:rPr>
                <w:color w:val="000000"/>
              </w:rPr>
            </w:pPr>
            <w:r w:rsidRPr="00BD2510">
              <w:rPr>
                <w:color w:val="000000"/>
              </w:rPr>
              <w:t>-0.</w:t>
            </w:r>
            <w:r w:rsidR="00DB1284" w:rsidRPr="00BD2510">
              <w:rPr>
                <w:color w:val="000000"/>
              </w:rPr>
              <w:t>0</w:t>
            </w:r>
            <w:r w:rsidR="00855E53" w:rsidRPr="00BD2510">
              <w:rPr>
                <w:color w:val="000000"/>
              </w:rPr>
              <w:t>5</w:t>
            </w:r>
          </w:p>
        </w:tc>
        <w:tc>
          <w:tcPr>
            <w:tcW w:w="0" w:type="auto"/>
            <w:shd w:val="clear" w:color="auto" w:fill="auto"/>
            <w:tcMar>
              <w:left w:w="14" w:type="dxa"/>
              <w:right w:w="14" w:type="dxa"/>
            </w:tcMar>
            <w:vAlign w:val="bottom"/>
          </w:tcPr>
          <w:p w14:paraId="1A2AC876" w14:textId="77777777" w:rsidR="00E54966" w:rsidRPr="00BD2510" w:rsidRDefault="00E54966" w:rsidP="009A57F6">
            <w:pPr>
              <w:jc w:val="center"/>
              <w:rPr>
                <w:color w:val="000000"/>
              </w:rPr>
            </w:pPr>
            <w:r w:rsidRPr="00BD2510">
              <w:rPr>
                <w:color w:val="000000"/>
              </w:rPr>
              <w:t>.</w:t>
            </w:r>
            <w:r w:rsidR="00DB1284" w:rsidRPr="00BD2510">
              <w:rPr>
                <w:color w:val="000000"/>
              </w:rPr>
              <w:t>95</w:t>
            </w:r>
            <w:r w:rsidR="00855E53" w:rsidRPr="00BD2510">
              <w:rPr>
                <w:color w:val="000000"/>
              </w:rPr>
              <w:t>8</w:t>
            </w:r>
          </w:p>
        </w:tc>
        <w:tc>
          <w:tcPr>
            <w:tcW w:w="0" w:type="auto"/>
            <w:shd w:val="clear" w:color="auto" w:fill="auto"/>
            <w:tcMar>
              <w:left w:w="14" w:type="dxa"/>
              <w:right w:w="14" w:type="dxa"/>
            </w:tcMar>
            <w:vAlign w:val="bottom"/>
          </w:tcPr>
          <w:p w14:paraId="765929E2" w14:textId="77777777" w:rsidR="00E54966" w:rsidRPr="00BD2510" w:rsidRDefault="00E54966" w:rsidP="009A57F6">
            <w:pPr>
              <w:jc w:val="center"/>
              <w:rPr>
                <w:color w:val="000000"/>
              </w:rPr>
            </w:pPr>
          </w:p>
        </w:tc>
        <w:tc>
          <w:tcPr>
            <w:tcW w:w="0" w:type="auto"/>
            <w:shd w:val="clear" w:color="auto" w:fill="auto"/>
            <w:tcMar>
              <w:left w:w="14" w:type="dxa"/>
              <w:right w:w="14" w:type="dxa"/>
            </w:tcMar>
            <w:vAlign w:val="bottom"/>
          </w:tcPr>
          <w:p w14:paraId="55A8CD32" w14:textId="77777777" w:rsidR="00E54966" w:rsidRPr="00BD2510" w:rsidRDefault="00E54966" w:rsidP="009A57F6">
            <w:pPr>
              <w:jc w:val="center"/>
              <w:rPr>
                <w:color w:val="000000"/>
              </w:rPr>
            </w:pPr>
            <w:r w:rsidRPr="00BD2510">
              <w:rPr>
                <w:color w:val="000000"/>
              </w:rPr>
              <w:t>-</w:t>
            </w:r>
            <w:r w:rsidR="006759D8" w:rsidRPr="00BD2510">
              <w:rPr>
                <w:color w:val="000000"/>
              </w:rPr>
              <w:t>0.88</w:t>
            </w:r>
          </w:p>
        </w:tc>
        <w:tc>
          <w:tcPr>
            <w:tcW w:w="0" w:type="auto"/>
            <w:shd w:val="clear" w:color="auto" w:fill="auto"/>
            <w:tcMar>
              <w:left w:w="14" w:type="dxa"/>
              <w:right w:w="14" w:type="dxa"/>
            </w:tcMar>
            <w:vAlign w:val="bottom"/>
          </w:tcPr>
          <w:p w14:paraId="47D4C803" w14:textId="77777777" w:rsidR="00E54966" w:rsidRPr="00BD2510" w:rsidRDefault="00E54966" w:rsidP="009A57F6">
            <w:pPr>
              <w:jc w:val="center"/>
              <w:rPr>
                <w:color w:val="000000"/>
              </w:rPr>
            </w:pPr>
            <w:r w:rsidRPr="00BD2510">
              <w:rPr>
                <w:color w:val="000000"/>
              </w:rPr>
              <w:t>-</w:t>
            </w:r>
            <w:r w:rsidR="006759D8" w:rsidRPr="00BD2510">
              <w:rPr>
                <w:color w:val="000000"/>
              </w:rPr>
              <w:t>0.83</w:t>
            </w:r>
          </w:p>
        </w:tc>
        <w:tc>
          <w:tcPr>
            <w:tcW w:w="0" w:type="auto"/>
            <w:shd w:val="clear" w:color="auto" w:fill="auto"/>
            <w:tcMar>
              <w:left w:w="14" w:type="dxa"/>
              <w:right w:w="14" w:type="dxa"/>
            </w:tcMar>
            <w:vAlign w:val="bottom"/>
          </w:tcPr>
          <w:p w14:paraId="4909F48E" w14:textId="77777777" w:rsidR="00E54966" w:rsidRPr="00BD2510" w:rsidRDefault="00E54966" w:rsidP="009A57F6">
            <w:pPr>
              <w:jc w:val="center"/>
              <w:rPr>
                <w:color w:val="000000"/>
              </w:rPr>
            </w:pPr>
            <w:r w:rsidRPr="00BD2510">
              <w:rPr>
                <w:color w:val="000000"/>
              </w:rPr>
              <w:t>.</w:t>
            </w:r>
            <w:r w:rsidR="006759D8" w:rsidRPr="00BD2510">
              <w:rPr>
                <w:color w:val="000000"/>
              </w:rPr>
              <w:t>406</w:t>
            </w:r>
          </w:p>
        </w:tc>
        <w:tc>
          <w:tcPr>
            <w:tcW w:w="0" w:type="auto"/>
            <w:tcMar>
              <w:left w:w="14" w:type="dxa"/>
              <w:right w:w="14" w:type="dxa"/>
            </w:tcMar>
          </w:tcPr>
          <w:p w14:paraId="1DF7C0C8" w14:textId="77777777" w:rsidR="00E54966" w:rsidRPr="00BD2510" w:rsidRDefault="00E54966" w:rsidP="009A57F6">
            <w:pPr>
              <w:jc w:val="center"/>
              <w:rPr>
                <w:color w:val="000000"/>
              </w:rPr>
            </w:pPr>
          </w:p>
        </w:tc>
        <w:tc>
          <w:tcPr>
            <w:tcW w:w="0" w:type="auto"/>
            <w:tcMar>
              <w:left w:w="14" w:type="dxa"/>
              <w:right w:w="14" w:type="dxa"/>
            </w:tcMar>
            <w:vAlign w:val="bottom"/>
          </w:tcPr>
          <w:p w14:paraId="44AB804A" w14:textId="77777777" w:rsidR="00E54966" w:rsidRPr="00BD2510" w:rsidRDefault="00E54966" w:rsidP="009A57F6">
            <w:pPr>
              <w:jc w:val="center"/>
              <w:rPr>
                <w:color w:val="000000"/>
              </w:rPr>
            </w:pPr>
            <w:r w:rsidRPr="00BD2510">
              <w:rPr>
                <w:color w:val="000000"/>
              </w:rPr>
              <w:t xml:space="preserve"> 4.</w:t>
            </w:r>
            <w:r w:rsidR="00B9601F" w:rsidRPr="00BD2510">
              <w:rPr>
                <w:color w:val="000000"/>
              </w:rPr>
              <w:t>69</w:t>
            </w:r>
          </w:p>
        </w:tc>
        <w:tc>
          <w:tcPr>
            <w:tcW w:w="0" w:type="auto"/>
            <w:tcMar>
              <w:left w:w="14" w:type="dxa"/>
              <w:right w:w="14" w:type="dxa"/>
            </w:tcMar>
            <w:vAlign w:val="bottom"/>
          </w:tcPr>
          <w:p w14:paraId="0265633D" w14:textId="77777777" w:rsidR="00E54966" w:rsidRPr="00BD2510" w:rsidRDefault="00E54966" w:rsidP="009A57F6">
            <w:pPr>
              <w:jc w:val="center"/>
              <w:rPr>
                <w:color w:val="000000"/>
              </w:rPr>
            </w:pPr>
            <w:r w:rsidRPr="00BD2510">
              <w:rPr>
                <w:color w:val="000000"/>
              </w:rPr>
              <w:t xml:space="preserve"> 2.9</w:t>
            </w:r>
            <w:r w:rsidR="00B9601F" w:rsidRPr="00BD2510">
              <w:rPr>
                <w:color w:val="000000"/>
              </w:rPr>
              <w:t>1</w:t>
            </w:r>
          </w:p>
        </w:tc>
        <w:tc>
          <w:tcPr>
            <w:tcW w:w="0" w:type="auto"/>
            <w:tcMar>
              <w:left w:w="14" w:type="dxa"/>
              <w:right w:w="14" w:type="dxa"/>
            </w:tcMar>
            <w:vAlign w:val="bottom"/>
          </w:tcPr>
          <w:p w14:paraId="069CD229" w14:textId="77777777" w:rsidR="00E54966" w:rsidRPr="00BD2510" w:rsidRDefault="00E54966" w:rsidP="009A57F6">
            <w:pPr>
              <w:jc w:val="center"/>
              <w:rPr>
                <w:color w:val="000000"/>
              </w:rPr>
            </w:pPr>
            <w:r w:rsidRPr="00BD2510">
              <w:rPr>
                <w:b/>
                <w:color w:val="000000"/>
              </w:rPr>
              <w:t>.004</w:t>
            </w:r>
          </w:p>
        </w:tc>
      </w:tr>
      <w:tr w:rsidR="00E54966" w:rsidRPr="00BD2510" w14:paraId="2499AAD0" w14:textId="77777777" w:rsidTr="008A4255">
        <w:trPr>
          <w:trHeight w:val="20"/>
        </w:trPr>
        <w:tc>
          <w:tcPr>
            <w:tcW w:w="0" w:type="auto"/>
            <w:shd w:val="clear" w:color="auto" w:fill="auto"/>
            <w:tcMar>
              <w:left w:w="14" w:type="dxa"/>
              <w:right w:w="14" w:type="dxa"/>
            </w:tcMar>
            <w:vAlign w:val="bottom"/>
          </w:tcPr>
          <w:p w14:paraId="650BA9B5" w14:textId="1C36EDB6" w:rsidR="00E54966" w:rsidRPr="00BD2510" w:rsidRDefault="00E54966" w:rsidP="009A57F6">
            <w:pPr>
              <w:rPr>
                <w:color w:val="000000"/>
              </w:rPr>
            </w:pPr>
            <w:r w:rsidRPr="00BD2510">
              <w:rPr>
                <w:color w:val="000000"/>
              </w:rPr>
              <w:t xml:space="preserve">  a2_2*b2</w:t>
            </w:r>
          </w:p>
        </w:tc>
        <w:tc>
          <w:tcPr>
            <w:tcW w:w="0" w:type="auto"/>
            <w:shd w:val="clear" w:color="auto" w:fill="auto"/>
            <w:tcMar>
              <w:left w:w="14" w:type="dxa"/>
              <w:right w:w="14" w:type="dxa"/>
            </w:tcMar>
            <w:vAlign w:val="bottom"/>
          </w:tcPr>
          <w:p w14:paraId="0B7A729A" w14:textId="77777777" w:rsidR="00E54966" w:rsidRPr="00BD2510" w:rsidRDefault="00E54966" w:rsidP="009A57F6">
            <w:pPr>
              <w:jc w:val="center"/>
              <w:rPr>
                <w:color w:val="000000"/>
              </w:rPr>
            </w:pPr>
            <w:r w:rsidRPr="00BD2510">
              <w:rPr>
                <w:color w:val="000000"/>
              </w:rPr>
              <w:t>-0.</w:t>
            </w:r>
            <w:r w:rsidR="00DB1284" w:rsidRPr="00BD2510">
              <w:rPr>
                <w:color w:val="000000"/>
              </w:rPr>
              <w:t>04</w:t>
            </w:r>
          </w:p>
        </w:tc>
        <w:tc>
          <w:tcPr>
            <w:tcW w:w="0" w:type="auto"/>
            <w:shd w:val="clear" w:color="auto" w:fill="auto"/>
            <w:tcMar>
              <w:left w:w="14" w:type="dxa"/>
              <w:right w:w="14" w:type="dxa"/>
            </w:tcMar>
            <w:vAlign w:val="bottom"/>
          </w:tcPr>
          <w:p w14:paraId="738B3C5C" w14:textId="77777777" w:rsidR="00E54966" w:rsidRPr="00BD2510" w:rsidRDefault="00E54966" w:rsidP="009A57F6">
            <w:pPr>
              <w:jc w:val="center"/>
              <w:rPr>
                <w:color w:val="000000"/>
              </w:rPr>
            </w:pPr>
            <w:r w:rsidRPr="00BD2510">
              <w:rPr>
                <w:color w:val="000000"/>
              </w:rPr>
              <w:t>-0.</w:t>
            </w:r>
            <w:r w:rsidR="00DB1284" w:rsidRPr="00BD2510">
              <w:rPr>
                <w:color w:val="000000"/>
              </w:rPr>
              <w:t>06</w:t>
            </w:r>
          </w:p>
        </w:tc>
        <w:tc>
          <w:tcPr>
            <w:tcW w:w="0" w:type="auto"/>
            <w:shd w:val="clear" w:color="auto" w:fill="auto"/>
            <w:tcMar>
              <w:left w:w="14" w:type="dxa"/>
              <w:right w:w="14" w:type="dxa"/>
            </w:tcMar>
            <w:vAlign w:val="bottom"/>
          </w:tcPr>
          <w:p w14:paraId="3F977B06" w14:textId="77777777" w:rsidR="00E54966" w:rsidRPr="00BD2510" w:rsidRDefault="00E54966" w:rsidP="009A57F6">
            <w:pPr>
              <w:jc w:val="center"/>
              <w:rPr>
                <w:color w:val="000000"/>
              </w:rPr>
            </w:pPr>
            <w:r w:rsidRPr="00BD2510">
              <w:rPr>
                <w:color w:val="000000"/>
              </w:rPr>
              <w:t>.</w:t>
            </w:r>
            <w:r w:rsidR="00DB1284" w:rsidRPr="00BD2510">
              <w:rPr>
                <w:color w:val="000000"/>
              </w:rPr>
              <w:t>95</w:t>
            </w:r>
            <w:r w:rsidR="00855E53" w:rsidRPr="00BD2510">
              <w:rPr>
                <w:color w:val="000000"/>
              </w:rPr>
              <w:t>5</w:t>
            </w:r>
          </w:p>
        </w:tc>
        <w:tc>
          <w:tcPr>
            <w:tcW w:w="0" w:type="auto"/>
            <w:shd w:val="clear" w:color="auto" w:fill="auto"/>
            <w:tcMar>
              <w:left w:w="14" w:type="dxa"/>
              <w:right w:w="14" w:type="dxa"/>
            </w:tcMar>
            <w:vAlign w:val="bottom"/>
          </w:tcPr>
          <w:p w14:paraId="31577AB5" w14:textId="77777777" w:rsidR="00E54966" w:rsidRPr="00BD2510" w:rsidRDefault="00E54966" w:rsidP="009A57F6">
            <w:pPr>
              <w:jc w:val="center"/>
              <w:rPr>
                <w:color w:val="000000"/>
              </w:rPr>
            </w:pPr>
          </w:p>
        </w:tc>
        <w:tc>
          <w:tcPr>
            <w:tcW w:w="0" w:type="auto"/>
            <w:shd w:val="clear" w:color="auto" w:fill="auto"/>
            <w:tcMar>
              <w:left w:w="14" w:type="dxa"/>
              <w:right w:w="14" w:type="dxa"/>
            </w:tcMar>
            <w:vAlign w:val="bottom"/>
          </w:tcPr>
          <w:p w14:paraId="040B5051" w14:textId="77777777" w:rsidR="00E54966" w:rsidRPr="00BD2510" w:rsidRDefault="00E54966" w:rsidP="009A57F6">
            <w:pPr>
              <w:jc w:val="center"/>
              <w:rPr>
                <w:color w:val="000000"/>
              </w:rPr>
            </w:pPr>
            <w:r w:rsidRPr="00BD2510">
              <w:rPr>
                <w:color w:val="000000"/>
              </w:rPr>
              <w:t>-1.</w:t>
            </w:r>
            <w:r w:rsidR="006759D8" w:rsidRPr="00BD2510">
              <w:rPr>
                <w:color w:val="000000"/>
              </w:rPr>
              <w:t>19</w:t>
            </w:r>
          </w:p>
        </w:tc>
        <w:tc>
          <w:tcPr>
            <w:tcW w:w="0" w:type="auto"/>
            <w:shd w:val="clear" w:color="auto" w:fill="auto"/>
            <w:tcMar>
              <w:left w:w="14" w:type="dxa"/>
              <w:right w:w="14" w:type="dxa"/>
            </w:tcMar>
            <w:vAlign w:val="bottom"/>
          </w:tcPr>
          <w:p w14:paraId="4114EFBE" w14:textId="77777777" w:rsidR="00E54966" w:rsidRPr="00BD2510" w:rsidRDefault="00E54966" w:rsidP="009A57F6">
            <w:pPr>
              <w:jc w:val="center"/>
              <w:rPr>
                <w:color w:val="000000"/>
              </w:rPr>
            </w:pPr>
            <w:r w:rsidRPr="00BD2510">
              <w:rPr>
                <w:color w:val="000000"/>
              </w:rPr>
              <w:t>-</w:t>
            </w:r>
            <w:r w:rsidR="006759D8" w:rsidRPr="00BD2510">
              <w:rPr>
                <w:color w:val="000000"/>
              </w:rPr>
              <w:t>0.83</w:t>
            </w:r>
          </w:p>
        </w:tc>
        <w:tc>
          <w:tcPr>
            <w:tcW w:w="0" w:type="auto"/>
            <w:shd w:val="clear" w:color="auto" w:fill="auto"/>
            <w:tcMar>
              <w:left w:w="14" w:type="dxa"/>
              <w:right w:w="14" w:type="dxa"/>
            </w:tcMar>
            <w:vAlign w:val="bottom"/>
          </w:tcPr>
          <w:p w14:paraId="5B3E2E54" w14:textId="77777777" w:rsidR="00E54966" w:rsidRPr="00BD2510" w:rsidRDefault="00E54966" w:rsidP="009A57F6">
            <w:pPr>
              <w:jc w:val="center"/>
              <w:rPr>
                <w:color w:val="000000"/>
              </w:rPr>
            </w:pPr>
            <w:r w:rsidRPr="00BD2510">
              <w:rPr>
                <w:color w:val="000000"/>
              </w:rPr>
              <w:t>.</w:t>
            </w:r>
            <w:r w:rsidR="006759D8" w:rsidRPr="00BD2510">
              <w:rPr>
                <w:color w:val="000000"/>
              </w:rPr>
              <w:t>409</w:t>
            </w:r>
          </w:p>
        </w:tc>
        <w:tc>
          <w:tcPr>
            <w:tcW w:w="0" w:type="auto"/>
            <w:tcMar>
              <w:left w:w="14" w:type="dxa"/>
              <w:right w:w="14" w:type="dxa"/>
            </w:tcMar>
          </w:tcPr>
          <w:p w14:paraId="7B843257" w14:textId="77777777" w:rsidR="00E54966" w:rsidRPr="00BD2510" w:rsidRDefault="00E54966" w:rsidP="009A57F6">
            <w:pPr>
              <w:jc w:val="center"/>
              <w:rPr>
                <w:color w:val="000000"/>
              </w:rPr>
            </w:pPr>
          </w:p>
        </w:tc>
        <w:tc>
          <w:tcPr>
            <w:tcW w:w="0" w:type="auto"/>
            <w:tcMar>
              <w:left w:w="14" w:type="dxa"/>
              <w:right w:w="14" w:type="dxa"/>
            </w:tcMar>
            <w:vAlign w:val="bottom"/>
          </w:tcPr>
          <w:p w14:paraId="198C2E0A" w14:textId="77777777" w:rsidR="00E54966" w:rsidRPr="00BD2510" w:rsidRDefault="00E54966" w:rsidP="009A57F6">
            <w:pPr>
              <w:jc w:val="center"/>
              <w:rPr>
                <w:color w:val="000000"/>
              </w:rPr>
            </w:pPr>
            <w:r w:rsidRPr="00BD2510">
              <w:rPr>
                <w:color w:val="000000"/>
              </w:rPr>
              <w:t xml:space="preserve"> 6.</w:t>
            </w:r>
            <w:r w:rsidR="00B9601F" w:rsidRPr="00BD2510">
              <w:rPr>
                <w:color w:val="000000"/>
              </w:rPr>
              <w:t>35</w:t>
            </w:r>
          </w:p>
        </w:tc>
        <w:tc>
          <w:tcPr>
            <w:tcW w:w="0" w:type="auto"/>
            <w:tcMar>
              <w:left w:w="14" w:type="dxa"/>
              <w:right w:w="14" w:type="dxa"/>
            </w:tcMar>
            <w:vAlign w:val="bottom"/>
          </w:tcPr>
          <w:p w14:paraId="31CF07FB" w14:textId="77777777" w:rsidR="00E54966" w:rsidRPr="00BD2510" w:rsidRDefault="00E54966" w:rsidP="009A57F6">
            <w:pPr>
              <w:jc w:val="center"/>
              <w:rPr>
                <w:color w:val="000000"/>
              </w:rPr>
            </w:pPr>
            <w:r w:rsidRPr="00BD2510">
              <w:rPr>
                <w:color w:val="000000"/>
              </w:rPr>
              <w:t xml:space="preserve"> 3.6</w:t>
            </w:r>
            <w:r w:rsidR="00B9601F" w:rsidRPr="00BD2510">
              <w:rPr>
                <w:color w:val="000000"/>
              </w:rPr>
              <w:t>4</w:t>
            </w:r>
          </w:p>
        </w:tc>
        <w:tc>
          <w:tcPr>
            <w:tcW w:w="0" w:type="auto"/>
            <w:tcMar>
              <w:left w:w="14" w:type="dxa"/>
              <w:right w:w="14" w:type="dxa"/>
            </w:tcMar>
            <w:vAlign w:val="bottom"/>
          </w:tcPr>
          <w:p w14:paraId="6E71F38F" w14:textId="77777777" w:rsidR="00E54966" w:rsidRPr="00BD2510" w:rsidRDefault="00E54966" w:rsidP="009A57F6">
            <w:pPr>
              <w:jc w:val="center"/>
              <w:rPr>
                <w:color w:val="000000"/>
              </w:rPr>
            </w:pPr>
            <w:r w:rsidRPr="00BD2510">
              <w:rPr>
                <w:b/>
                <w:color w:val="000000"/>
              </w:rPr>
              <w:t>&lt;.001</w:t>
            </w:r>
          </w:p>
        </w:tc>
      </w:tr>
      <w:tr w:rsidR="00E54966" w:rsidRPr="00BD2510" w14:paraId="455677ED" w14:textId="77777777" w:rsidTr="008A4255">
        <w:trPr>
          <w:trHeight w:val="20"/>
        </w:trPr>
        <w:tc>
          <w:tcPr>
            <w:tcW w:w="0" w:type="auto"/>
            <w:shd w:val="clear" w:color="auto" w:fill="auto"/>
            <w:tcMar>
              <w:left w:w="14" w:type="dxa"/>
              <w:right w:w="14" w:type="dxa"/>
            </w:tcMar>
            <w:vAlign w:val="bottom"/>
          </w:tcPr>
          <w:p w14:paraId="363ABCC3" w14:textId="024A28B3" w:rsidR="00E54966" w:rsidRPr="00BD2510" w:rsidRDefault="00E54966" w:rsidP="009A57F6">
            <w:pPr>
              <w:rPr>
                <w:color w:val="000000"/>
              </w:rPr>
            </w:pPr>
            <w:r w:rsidRPr="00BD2510">
              <w:rPr>
                <w:color w:val="000000"/>
              </w:rPr>
              <w:t xml:space="preserve">  a1_3*b3</w:t>
            </w:r>
          </w:p>
        </w:tc>
        <w:tc>
          <w:tcPr>
            <w:tcW w:w="0" w:type="auto"/>
            <w:shd w:val="clear" w:color="auto" w:fill="auto"/>
            <w:tcMar>
              <w:left w:w="14" w:type="dxa"/>
              <w:right w:w="14" w:type="dxa"/>
            </w:tcMar>
            <w:vAlign w:val="bottom"/>
          </w:tcPr>
          <w:p w14:paraId="06685E75" w14:textId="77777777" w:rsidR="00E54966" w:rsidRPr="00BD2510" w:rsidRDefault="00E54966" w:rsidP="009A57F6">
            <w:pPr>
              <w:jc w:val="center"/>
              <w:rPr>
                <w:color w:val="000000"/>
              </w:rPr>
            </w:pPr>
            <w:r w:rsidRPr="00BD2510">
              <w:rPr>
                <w:color w:val="000000"/>
              </w:rPr>
              <w:t>-0.0</w:t>
            </w:r>
            <w:r w:rsidR="00DB1284" w:rsidRPr="00BD2510">
              <w:rPr>
                <w:color w:val="000000"/>
              </w:rPr>
              <w:t>4</w:t>
            </w:r>
          </w:p>
        </w:tc>
        <w:tc>
          <w:tcPr>
            <w:tcW w:w="0" w:type="auto"/>
            <w:shd w:val="clear" w:color="auto" w:fill="auto"/>
            <w:tcMar>
              <w:left w:w="14" w:type="dxa"/>
              <w:right w:w="14" w:type="dxa"/>
            </w:tcMar>
            <w:vAlign w:val="bottom"/>
          </w:tcPr>
          <w:p w14:paraId="6CFC6B45" w14:textId="77777777" w:rsidR="00E54966" w:rsidRPr="00BD2510" w:rsidRDefault="00E54966" w:rsidP="009A57F6">
            <w:pPr>
              <w:jc w:val="center"/>
              <w:rPr>
                <w:color w:val="000000"/>
              </w:rPr>
            </w:pPr>
            <w:r w:rsidRPr="00BD2510">
              <w:rPr>
                <w:color w:val="000000"/>
              </w:rPr>
              <w:t>-0.</w:t>
            </w:r>
            <w:r w:rsidR="00DB1284" w:rsidRPr="00BD2510">
              <w:rPr>
                <w:color w:val="000000"/>
              </w:rPr>
              <w:t>2</w:t>
            </w:r>
            <w:r w:rsidR="00855E53" w:rsidRPr="00BD2510">
              <w:rPr>
                <w:color w:val="000000"/>
              </w:rPr>
              <w:t>7</w:t>
            </w:r>
          </w:p>
        </w:tc>
        <w:tc>
          <w:tcPr>
            <w:tcW w:w="0" w:type="auto"/>
            <w:shd w:val="clear" w:color="auto" w:fill="auto"/>
            <w:tcMar>
              <w:left w:w="14" w:type="dxa"/>
              <w:right w:w="14" w:type="dxa"/>
            </w:tcMar>
            <w:vAlign w:val="bottom"/>
          </w:tcPr>
          <w:p w14:paraId="2AAC1BD2" w14:textId="77777777" w:rsidR="00E54966" w:rsidRPr="00BD2510" w:rsidRDefault="00E54966" w:rsidP="009A57F6">
            <w:pPr>
              <w:jc w:val="center"/>
              <w:rPr>
                <w:color w:val="000000"/>
              </w:rPr>
            </w:pPr>
            <w:r w:rsidRPr="00BD2510">
              <w:rPr>
                <w:color w:val="000000"/>
              </w:rPr>
              <w:t>.</w:t>
            </w:r>
            <w:r w:rsidR="00855E53" w:rsidRPr="00BD2510">
              <w:rPr>
                <w:color w:val="000000"/>
              </w:rPr>
              <w:t>785</w:t>
            </w:r>
          </w:p>
        </w:tc>
        <w:tc>
          <w:tcPr>
            <w:tcW w:w="0" w:type="auto"/>
            <w:shd w:val="clear" w:color="auto" w:fill="auto"/>
            <w:tcMar>
              <w:left w:w="14" w:type="dxa"/>
              <w:right w:w="14" w:type="dxa"/>
            </w:tcMar>
            <w:vAlign w:val="bottom"/>
          </w:tcPr>
          <w:p w14:paraId="27B4148B" w14:textId="77777777" w:rsidR="00E54966" w:rsidRPr="00BD2510" w:rsidRDefault="00E54966" w:rsidP="009A57F6">
            <w:pPr>
              <w:jc w:val="center"/>
              <w:rPr>
                <w:color w:val="000000"/>
              </w:rPr>
            </w:pPr>
          </w:p>
        </w:tc>
        <w:tc>
          <w:tcPr>
            <w:tcW w:w="0" w:type="auto"/>
            <w:shd w:val="clear" w:color="auto" w:fill="auto"/>
            <w:tcMar>
              <w:left w:w="14" w:type="dxa"/>
              <w:right w:w="14" w:type="dxa"/>
            </w:tcMar>
            <w:vAlign w:val="bottom"/>
          </w:tcPr>
          <w:p w14:paraId="4284D663" w14:textId="77777777" w:rsidR="00E54966" w:rsidRPr="00BD2510" w:rsidRDefault="00E54966" w:rsidP="009A57F6">
            <w:pPr>
              <w:jc w:val="center"/>
              <w:rPr>
                <w:color w:val="000000"/>
              </w:rPr>
            </w:pPr>
            <w:r w:rsidRPr="00BD2510">
              <w:rPr>
                <w:color w:val="000000"/>
              </w:rPr>
              <w:t xml:space="preserve"> 0.</w:t>
            </w:r>
            <w:r w:rsidR="006759D8" w:rsidRPr="00BD2510">
              <w:rPr>
                <w:color w:val="000000"/>
              </w:rPr>
              <w:t>41</w:t>
            </w:r>
          </w:p>
        </w:tc>
        <w:tc>
          <w:tcPr>
            <w:tcW w:w="0" w:type="auto"/>
            <w:shd w:val="clear" w:color="auto" w:fill="auto"/>
            <w:tcMar>
              <w:left w:w="14" w:type="dxa"/>
              <w:right w:w="14" w:type="dxa"/>
            </w:tcMar>
            <w:vAlign w:val="bottom"/>
          </w:tcPr>
          <w:p w14:paraId="7D216F26" w14:textId="77777777" w:rsidR="00E54966" w:rsidRPr="00BD2510" w:rsidRDefault="00E54966" w:rsidP="009A57F6">
            <w:pPr>
              <w:jc w:val="center"/>
              <w:rPr>
                <w:color w:val="000000"/>
              </w:rPr>
            </w:pPr>
            <w:r w:rsidRPr="00BD2510">
              <w:rPr>
                <w:color w:val="000000"/>
              </w:rPr>
              <w:t xml:space="preserve"> </w:t>
            </w:r>
            <w:r w:rsidR="006759D8" w:rsidRPr="00BD2510">
              <w:rPr>
                <w:color w:val="000000"/>
              </w:rPr>
              <w:t>1.23</w:t>
            </w:r>
          </w:p>
        </w:tc>
        <w:tc>
          <w:tcPr>
            <w:tcW w:w="0" w:type="auto"/>
            <w:shd w:val="clear" w:color="auto" w:fill="auto"/>
            <w:tcMar>
              <w:left w:w="14" w:type="dxa"/>
              <w:right w:w="14" w:type="dxa"/>
            </w:tcMar>
            <w:vAlign w:val="bottom"/>
          </w:tcPr>
          <w:p w14:paraId="06B2072F" w14:textId="77777777" w:rsidR="00E54966" w:rsidRPr="00BD2510" w:rsidRDefault="00E54966" w:rsidP="009A57F6">
            <w:pPr>
              <w:jc w:val="center"/>
              <w:rPr>
                <w:color w:val="000000"/>
              </w:rPr>
            </w:pPr>
            <w:r w:rsidRPr="00BD2510">
              <w:rPr>
                <w:color w:val="000000"/>
              </w:rPr>
              <w:t>.</w:t>
            </w:r>
            <w:r w:rsidR="006759D8" w:rsidRPr="00BD2510">
              <w:rPr>
                <w:color w:val="000000"/>
              </w:rPr>
              <w:t>209</w:t>
            </w:r>
          </w:p>
        </w:tc>
        <w:tc>
          <w:tcPr>
            <w:tcW w:w="0" w:type="auto"/>
            <w:tcMar>
              <w:left w:w="14" w:type="dxa"/>
              <w:right w:w="14" w:type="dxa"/>
            </w:tcMar>
          </w:tcPr>
          <w:p w14:paraId="76CA4BA5" w14:textId="77777777" w:rsidR="00E54966" w:rsidRPr="00BD2510" w:rsidRDefault="00E54966" w:rsidP="009A57F6">
            <w:pPr>
              <w:jc w:val="center"/>
              <w:rPr>
                <w:color w:val="000000"/>
              </w:rPr>
            </w:pPr>
          </w:p>
        </w:tc>
        <w:tc>
          <w:tcPr>
            <w:tcW w:w="0" w:type="auto"/>
            <w:tcMar>
              <w:left w:w="14" w:type="dxa"/>
              <w:right w:w="14" w:type="dxa"/>
            </w:tcMar>
            <w:vAlign w:val="bottom"/>
          </w:tcPr>
          <w:p w14:paraId="49C4F446" w14:textId="77777777" w:rsidR="00E54966" w:rsidRPr="00BD2510" w:rsidRDefault="00E54966" w:rsidP="009A57F6">
            <w:pPr>
              <w:jc w:val="center"/>
              <w:rPr>
                <w:color w:val="000000"/>
              </w:rPr>
            </w:pPr>
            <w:r w:rsidRPr="00BD2510">
              <w:rPr>
                <w:color w:val="000000"/>
              </w:rPr>
              <w:t>-0.7</w:t>
            </w:r>
            <w:r w:rsidR="00B9601F" w:rsidRPr="00BD2510">
              <w:rPr>
                <w:color w:val="000000"/>
              </w:rPr>
              <w:t>0</w:t>
            </w:r>
          </w:p>
        </w:tc>
        <w:tc>
          <w:tcPr>
            <w:tcW w:w="0" w:type="auto"/>
            <w:tcMar>
              <w:left w:w="14" w:type="dxa"/>
              <w:right w:w="14" w:type="dxa"/>
            </w:tcMar>
            <w:vAlign w:val="bottom"/>
          </w:tcPr>
          <w:p w14:paraId="23DBFAAC" w14:textId="77777777" w:rsidR="00E54966" w:rsidRPr="00BD2510" w:rsidRDefault="00E54966" w:rsidP="009A57F6">
            <w:pPr>
              <w:jc w:val="center"/>
              <w:rPr>
                <w:color w:val="000000"/>
              </w:rPr>
            </w:pPr>
            <w:r w:rsidRPr="00BD2510">
              <w:rPr>
                <w:color w:val="000000"/>
              </w:rPr>
              <w:t>-</w:t>
            </w:r>
            <w:r w:rsidR="00B9601F" w:rsidRPr="00BD2510">
              <w:rPr>
                <w:color w:val="000000"/>
              </w:rPr>
              <w:t>1</w:t>
            </w:r>
            <w:r w:rsidRPr="00BD2510">
              <w:rPr>
                <w:color w:val="000000"/>
              </w:rPr>
              <w:t>.7</w:t>
            </w:r>
            <w:r w:rsidR="00B9601F" w:rsidRPr="00BD2510">
              <w:rPr>
                <w:color w:val="000000"/>
              </w:rPr>
              <w:t>4</w:t>
            </w:r>
          </w:p>
        </w:tc>
        <w:tc>
          <w:tcPr>
            <w:tcW w:w="0" w:type="auto"/>
            <w:tcMar>
              <w:left w:w="14" w:type="dxa"/>
              <w:right w:w="14" w:type="dxa"/>
            </w:tcMar>
            <w:vAlign w:val="bottom"/>
          </w:tcPr>
          <w:p w14:paraId="492C58C6" w14:textId="77777777" w:rsidR="00E54966" w:rsidRPr="00BD2510" w:rsidRDefault="00E54966" w:rsidP="009A57F6">
            <w:pPr>
              <w:jc w:val="center"/>
              <w:rPr>
                <w:color w:val="000000"/>
              </w:rPr>
            </w:pPr>
            <w:r w:rsidRPr="00BD2510">
              <w:rPr>
                <w:color w:val="000000"/>
              </w:rPr>
              <w:t>.082</w:t>
            </w:r>
          </w:p>
        </w:tc>
      </w:tr>
      <w:tr w:rsidR="00E54966" w:rsidRPr="00BD2510" w14:paraId="4F7CE073" w14:textId="77777777" w:rsidTr="008A4255">
        <w:trPr>
          <w:trHeight w:val="20"/>
        </w:trPr>
        <w:tc>
          <w:tcPr>
            <w:tcW w:w="0" w:type="auto"/>
            <w:tcBorders>
              <w:bottom w:val="single" w:sz="4" w:space="0" w:color="auto"/>
            </w:tcBorders>
            <w:shd w:val="clear" w:color="auto" w:fill="auto"/>
            <w:tcMar>
              <w:left w:w="14" w:type="dxa"/>
              <w:right w:w="14" w:type="dxa"/>
            </w:tcMar>
            <w:vAlign w:val="bottom"/>
          </w:tcPr>
          <w:p w14:paraId="21438A54" w14:textId="72081CBD" w:rsidR="00E54966" w:rsidRPr="00BD2510" w:rsidRDefault="00E54966" w:rsidP="009A57F6">
            <w:pPr>
              <w:rPr>
                <w:color w:val="000000"/>
              </w:rPr>
            </w:pPr>
            <w:r w:rsidRPr="00BD2510">
              <w:rPr>
                <w:color w:val="000000"/>
              </w:rPr>
              <w:t xml:space="preserve">  a2_3*b3</w:t>
            </w:r>
          </w:p>
        </w:tc>
        <w:tc>
          <w:tcPr>
            <w:tcW w:w="0" w:type="auto"/>
            <w:tcBorders>
              <w:bottom w:val="single" w:sz="4" w:space="0" w:color="auto"/>
            </w:tcBorders>
            <w:shd w:val="clear" w:color="auto" w:fill="auto"/>
            <w:tcMar>
              <w:left w:w="14" w:type="dxa"/>
              <w:right w:w="14" w:type="dxa"/>
            </w:tcMar>
            <w:vAlign w:val="bottom"/>
          </w:tcPr>
          <w:p w14:paraId="371E7A14" w14:textId="77777777" w:rsidR="00E54966" w:rsidRPr="00BD2510" w:rsidRDefault="00E54966" w:rsidP="009A57F6">
            <w:pPr>
              <w:jc w:val="center"/>
              <w:rPr>
                <w:color w:val="000000"/>
              </w:rPr>
            </w:pPr>
            <w:r w:rsidRPr="00BD2510">
              <w:rPr>
                <w:color w:val="000000"/>
              </w:rPr>
              <w:t>-0.0</w:t>
            </w:r>
            <w:r w:rsidR="00DB1284" w:rsidRPr="00BD2510">
              <w:rPr>
                <w:color w:val="000000"/>
              </w:rPr>
              <w:t>4</w:t>
            </w:r>
          </w:p>
        </w:tc>
        <w:tc>
          <w:tcPr>
            <w:tcW w:w="0" w:type="auto"/>
            <w:tcBorders>
              <w:bottom w:val="single" w:sz="4" w:space="0" w:color="auto"/>
            </w:tcBorders>
            <w:shd w:val="clear" w:color="auto" w:fill="auto"/>
            <w:tcMar>
              <w:left w:w="14" w:type="dxa"/>
              <w:right w:w="14" w:type="dxa"/>
            </w:tcMar>
            <w:vAlign w:val="bottom"/>
          </w:tcPr>
          <w:p w14:paraId="273E28A2" w14:textId="77777777" w:rsidR="00E54966" w:rsidRPr="00BD2510" w:rsidRDefault="00E54966" w:rsidP="009A57F6">
            <w:pPr>
              <w:jc w:val="center"/>
              <w:rPr>
                <w:color w:val="000000"/>
              </w:rPr>
            </w:pPr>
            <w:r w:rsidRPr="00BD2510">
              <w:rPr>
                <w:color w:val="000000"/>
              </w:rPr>
              <w:t>-0.</w:t>
            </w:r>
            <w:r w:rsidR="00DB1284" w:rsidRPr="00BD2510">
              <w:rPr>
                <w:color w:val="000000"/>
              </w:rPr>
              <w:t>2</w:t>
            </w:r>
            <w:r w:rsidR="00855E53" w:rsidRPr="00BD2510">
              <w:rPr>
                <w:color w:val="000000"/>
              </w:rPr>
              <w:t>8</w:t>
            </w:r>
          </w:p>
        </w:tc>
        <w:tc>
          <w:tcPr>
            <w:tcW w:w="0" w:type="auto"/>
            <w:tcBorders>
              <w:bottom w:val="single" w:sz="4" w:space="0" w:color="auto"/>
            </w:tcBorders>
            <w:shd w:val="clear" w:color="auto" w:fill="auto"/>
            <w:tcMar>
              <w:left w:w="14" w:type="dxa"/>
              <w:right w:w="14" w:type="dxa"/>
            </w:tcMar>
            <w:vAlign w:val="bottom"/>
          </w:tcPr>
          <w:p w14:paraId="16A9A0C0" w14:textId="77777777" w:rsidR="00E54966" w:rsidRPr="00BD2510" w:rsidRDefault="00DB1284" w:rsidP="009A57F6">
            <w:pPr>
              <w:jc w:val="center"/>
              <w:rPr>
                <w:color w:val="000000"/>
              </w:rPr>
            </w:pPr>
            <w:r w:rsidRPr="00BD2510">
              <w:rPr>
                <w:color w:val="000000"/>
              </w:rPr>
              <w:t>.</w:t>
            </w:r>
            <w:r w:rsidR="00855E53" w:rsidRPr="00BD2510">
              <w:rPr>
                <w:color w:val="000000"/>
              </w:rPr>
              <w:t>780</w:t>
            </w:r>
          </w:p>
        </w:tc>
        <w:tc>
          <w:tcPr>
            <w:tcW w:w="0" w:type="auto"/>
            <w:tcBorders>
              <w:bottom w:val="single" w:sz="4" w:space="0" w:color="auto"/>
            </w:tcBorders>
            <w:shd w:val="clear" w:color="auto" w:fill="auto"/>
            <w:tcMar>
              <w:left w:w="14" w:type="dxa"/>
              <w:right w:w="14" w:type="dxa"/>
            </w:tcMar>
            <w:vAlign w:val="bottom"/>
          </w:tcPr>
          <w:p w14:paraId="0488ADAF" w14:textId="77777777" w:rsidR="00E54966" w:rsidRPr="00BD2510" w:rsidRDefault="00E54966" w:rsidP="009A57F6">
            <w:pPr>
              <w:jc w:val="center"/>
              <w:rPr>
                <w:color w:val="000000"/>
              </w:rPr>
            </w:pPr>
          </w:p>
        </w:tc>
        <w:tc>
          <w:tcPr>
            <w:tcW w:w="0" w:type="auto"/>
            <w:tcBorders>
              <w:bottom w:val="single" w:sz="4" w:space="0" w:color="auto"/>
            </w:tcBorders>
            <w:shd w:val="clear" w:color="auto" w:fill="auto"/>
            <w:tcMar>
              <w:left w:w="14" w:type="dxa"/>
              <w:right w:w="14" w:type="dxa"/>
            </w:tcMar>
            <w:vAlign w:val="bottom"/>
          </w:tcPr>
          <w:p w14:paraId="0A7BD471" w14:textId="77777777" w:rsidR="00E54966" w:rsidRPr="00BD2510" w:rsidRDefault="00E54966" w:rsidP="009A57F6">
            <w:pPr>
              <w:jc w:val="center"/>
              <w:rPr>
                <w:color w:val="000000"/>
              </w:rPr>
            </w:pPr>
            <w:r w:rsidRPr="00BD2510">
              <w:rPr>
                <w:color w:val="000000"/>
              </w:rPr>
              <w:t xml:space="preserve"> 0.</w:t>
            </w:r>
            <w:r w:rsidR="006759D8" w:rsidRPr="00BD2510">
              <w:rPr>
                <w:color w:val="000000"/>
              </w:rPr>
              <w:t>50</w:t>
            </w:r>
          </w:p>
        </w:tc>
        <w:tc>
          <w:tcPr>
            <w:tcW w:w="0" w:type="auto"/>
            <w:tcBorders>
              <w:bottom w:val="single" w:sz="4" w:space="0" w:color="auto"/>
            </w:tcBorders>
            <w:shd w:val="clear" w:color="auto" w:fill="auto"/>
            <w:tcMar>
              <w:left w:w="14" w:type="dxa"/>
              <w:right w:w="14" w:type="dxa"/>
            </w:tcMar>
            <w:vAlign w:val="bottom"/>
          </w:tcPr>
          <w:p w14:paraId="4B919990" w14:textId="77777777" w:rsidR="00E54966" w:rsidRPr="00BD2510" w:rsidRDefault="00E54966" w:rsidP="009A57F6">
            <w:pPr>
              <w:jc w:val="center"/>
              <w:rPr>
                <w:color w:val="000000"/>
              </w:rPr>
            </w:pPr>
            <w:r w:rsidRPr="00BD2510">
              <w:rPr>
                <w:color w:val="000000"/>
              </w:rPr>
              <w:t xml:space="preserve"> </w:t>
            </w:r>
            <w:r w:rsidR="006759D8" w:rsidRPr="00BD2510">
              <w:rPr>
                <w:color w:val="000000"/>
              </w:rPr>
              <w:t>1.33</w:t>
            </w:r>
          </w:p>
        </w:tc>
        <w:tc>
          <w:tcPr>
            <w:tcW w:w="0" w:type="auto"/>
            <w:tcBorders>
              <w:bottom w:val="single" w:sz="4" w:space="0" w:color="auto"/>
            </w:tcBorders>
            <w:shd w:val="clear" w:color="auto" w:fill="auto"/>
            <w:tcMar>
              <w:left w:w="14" w:type="dxa"/>
              <w:right w:w="14" w:type="dxa"/>
            </w:tcMar>
            <w:vAlign w:val="bottom"/>
          </w:tcPr>
          <w:p w14:paraId="2BBD1117" w14:textId="77777777" w:rsidR="00E54966" w:rsidRPr="00BD2510" w:rsidRDefault="00E54966" w:rsidP="009A57F6">
            <w:pPr>
              <w:jc w:val="center"/>
              <w:rPr>
                <w:color w:val="000000"/>
              </w:rPr>
            </w:pPr>
            <w:r w:rsidRPr="00BD2510">
              <w:rPr>
                <w:color w:val="000000"/>
              </w:rPr>
              <w:t>.</w:t>
            </w:r>
            <w:r w:rsidR="006759D8" w:rsidRPr="00BD2510">
              <w:rPr>
                <w:color w:val="000000"/>
              </w:rPr>
              <w:t>185</w:t>
            </w:r>
          </w:p>
        </w:tc>
        <w:tc>
          <w:tcPr>
            <w:tcW w:w="0" w:type="auto"/>
            <w:tcBorders>
              <w:bottom w:val="single" w:sz="4" w:space="0" w:color="auto"/>
            </w:tcBorders>
            <w:tcMar>
              <w:left w:w="14" w:type="dxa"/>
              <w:right w:w="14" w:type="dxa"/>
            </w:tcMar>
          </w:tcPr>
          <w:p w14:paraId="0F4568CA" w14:textId="77777777" w:rsidR="00E54966" w:rsidRPr="00BD2510" w:rsidRDefault="00E54966" w:rsidP="009A57F6">
            <w:pPr>
              <w:jc w:val="center"/>
              <w:rPr>
                <w:color w:val="000000"/>
              </w:rPr>
            </w:pPr>
          </w:p>
        </w:tc>
        <w:tc>
          <w:tcPr>
            <w:tcW w:w="0" w:type="auto"/>
            <w:tcBorders>
              <w:bottom w:val="single" w:sz="4" w:space="0" w:color="auto"/>
            </w:tcBorders>
            <w:tcMar>
              <w:left w:w="14" w:type="dxa"/>
              <w:right w:w="14" w:type="dxa"/>
            </w:tcMar>
            <w:vAlign w:val="bottom"/>
          </w:tcPr>
          <w:p w14:paraId="74D1C128" w14:textId="77777777" w:rsidR="00E54966" w:rsidRPr="00BD2510" w:rsidRDefault="00E54966" w:rsidP="009A57F6">
            <w:pPr>
              <w:jc w:val="center"/>
              <w:rPr>
                <w:color w:val="000000"/>
              </w:rPr>
            </w:pPr>
            <w:r w:rsidRPr="00BD2510">
              <w:rPr>
                <w:color w:val="000000"/>
              </w:rPr>
              <w:t>-</w:t>
            </w:r>
            <w:r w:rsidR="00B9601F" w:rsidRPr="00BD2510">
              <w:rPr>
                <w:color w:val="000000"/>
              </w:rPr>
              <w:t>0.96</w:t>
            </w:r>
          </w:p>
        </w:tc>
        <w:tc>
          <w:tcPr>
            <w:tcW w:w="0" w:type="auto"/>
            <w:tcBorders>
              <w:bottom w:val="single" w:sz="4" w:space="0" w:color="auto"/>
            </w:tcBorders>
            <w:tcMar>
              <w:left w:w="14" w:type="dxa"/>
              <w:right w:w="14" w:type="dxa"/>
            </w:tcMar>
            <w:vAlign w:val="bottom"/>
          </w:tcPr>
          <w:p w14:paraId="2DEC0914" w14:textId="77777777" w:rsidR="00E54966" w:rsidRPr="00BD2510" w:rsidRDefault="00E54966" w:rsidP="009A57F6">
            <w:pPr>
              <w:jc w:val="center"/>
              <w:rPr>
                <w:color w:val="000000"/>
              </w:rPr>
            </w:pPr>
            <w:r w:rsidRPr="00BD2510">
              <w:rPr>
                <w:color w:val="000000"/>
              </w:rPr>
              <w:t>-</w:t>
            </w:r>
            <w:r w:rsidR="00B9601F" w:rsidRPr="00BD2510">
              <w:rPr>
                <w:color w:val="000000"/>
              </w:rPr>
              <w:t>1.73</w:t>
            </w:r>
          </w:p>
        </w:tc>
        <w:tc>
          <w:tcPr>
            <w:tcW w:w="0" w:type="auto"/>
            <w:tcBorders>
              <w:bottom w:val="single" w:sz="4" w:space="0" w:color="auto"/>
            </w:tcBorders>
            <w:tcMar>
              <w:left w:w="14" w:type="dxa"/>
              <w:right w:w="14" w:type="dxa"/>
            </w:tcMar>
            <w:vAlign w:val="bottom"/>
          </w:tcPr>
          <w:p w14:paraId="53250D52" w14:textId="77777777" w:rsidR="00E54966" w:rsidRPr="00BD2510" w:rsidRDefault="00E54966" w:rsidP="009A57F6">
            <w:pPr>
              <w:jc w:val="center"/>
              <w:rPr>
                <w:color w:val="000000"/>
              </w:rPr>
            </w:pPr>
            <w:r w:rsidRPr="00BD2510">
              <w:rPr>
                <w:color w:val="000000"/>
              </w:rPr>
              <w:t>.0</w:t>
            </w:r>
            <w:r w:rsidR="00B9601F" w:rsidRPr="00BD2510">
              <w:rPr>
                <w:color w:val="000000"/>
              </w:rPr>
              <w:t>84</w:t>
            </w:r>
          </w:p>
        </w:tc>
      </w:tr>
    </w:tbl>
    <w:p w14:paraId="04BB7792" w14:textId="759B2DCE" w:rsidR="00712EF5" w:rsidRPr="00F31771" w:rsidRDefault="00712EF5" w:rsidP="009A57F6">
      <w:pPr>
        <w:rPr>
          <w:sz w:val="22"/>
          <w:szCs w:val="22"/>
        </w:rPr>
      </w:pPr>
      <w:r w:rsidRPr="00F31771">
        <w:rPr>
          <w:i/>
          <w:sz w:val="22"/>
          <w:szCs w:val="22"/>
        </w:rPr>
        <w:t>Note</w:t>
      </w:r>
      <w:r w:rsidRPr="00F31771">
        <w:rPr>
          <w:sz w:val="22"/>
          <w:szCs w:val="22"/>
        </w:rPr>
        <w:t>.</w:t>
      </w:r>
      <w:r w:rsidR="009321EA" w:rsidRPr="00F31771">
        <w:rPr>
          <w:sz w:val="22"/>
          <w:szCs w:val="22"/>
        </w:rPr>
        <w:t xml:space="preserve"> </w:t>
      </w:r>
      <w:r w:rsidR="00016DF8">
        <w:rPr>
          <w:sz w:val="22"/>
          <w:szCs w:val="22"/>
        </w:rPr>
        <w:t>E</w:t>
      </w:r>
      <w:r w:rsidRPr="00F31771">
        <w:rPr>
          <w:sz w:val="22"/>
          <w:szCs w:val="22"/>
        </w:rPr>
        <w:t>stimates combined over 20 imputed datasets.</w:t>
      </w:r>
      <w:r w:rsidR="009321EA" w:rsidRPr="00F31771">
        <w:rPr>
          <w:sz w:val="22"/>
          <w:szCs w:val="22"/>
        </w:rPr>
        <w:t xml:space="preserve"> </w:t>
      </w:r>
      <w:r w:rsidRPr="00F31771">
        <w:rPr>
          <w:sz w:val="22"/>
          <w:szCs w:val="22"/>
        </w:rPr>
        <w:t>Significant indirect effects (</w:t>
      </w:r>
      <w:r w:rsidRPr="00F31771">
        <w:rPr>
          <w:i/>
          <w:sz w:val="22"/>
          <w:szCs w:val="22"/>
        </w:rPr>
        <w:t>p</w:t>
      </w:r>
      <w:r w:rsidRPr="00F31771">
        <w:rPr>
          <w:sz w:val="22"/>
          <w:szCs w:val="22"/>
        </w:rPr>
        <w:t xml:space="preserve"> &lt; .05) are bolded.</w:t>
      </w:r>
      <w:r w:rsidR="009321EA" w:rsidRPr="00F31771">
        <w:rPr>
          <w:sz w:val="22"/>
          <w:szCs w:val="22"/>
        </w:rPr>
        <w:t xml:space="preserve"> </w:t>
      </w:r>
      <w:r w:rsidRPr="00F31771">
        <w:rPr>
          <w:sz w:val="22"/>
          <w:szCs w:val="22"/>
        </w:rPr>
        <w:t>Covariates are not depicted but were included in statistical models.</w:t>
      </w:r>
      <w:r w:rsidR="009321EA" w:rsidRPr="00F31771">
        <w:rPr>
          <w:sz w:val="22"/>
          <w:szCs w:val="22"/>
        </w:rPr>
        <w:t xml:space="preserve"> </w:t>
      </w:r>
      <w:r w:rsidRPr="00F31771">
        <w:rPr>
          <w:sz w:val="22"/>
          <w:szCs w:val="22"/>
        </w:rPr>
        <w:t xml:space="preserve">For </w:t>
      </w:r>
      <w:r w:rsidR="008F790E">
        <w:rPr>
          <w:sz w:val="22"/>
          <w:szCs w:val="22"/>
        </w:rPr>
        <w:t>measures of targeted comprehension-related skills</w:t>
      </w:r>
      <w:r w:rsidRPr="00F31771">
        <w:rPr>
          <w:sz w:val="22"/>
          <w:szCs w:val="22"/>
        </w:rPr>
        <w:t xml:space="preserve">, covariates included pretest Let’s Know! Vocabulary scores, pretest TNR </w:t>
      </w:r>
      <w:r w:rsidR="007E7656" w:rsidRPr="00F31771">
        <w:rPr>
          <w:sz w:val="22"/>
          <w:szCs w:val="22"/>
        </w:rPr>
        <w:t>story cohesion</w:t>
      </w:r>
      <w:r w:rsidRPr="00F31771">
        <w:rPr>
          <w:sz w:val="22"/>
          <w:szCs w:val="22"/>
        </w:rPr>
        <w:t xml:space="preserve"> scores, cohort, and site.</w:t>
      </w:r>
      <w:r w:rsidR="009321EA" w:rsidRPr="00F31771">
        <w:rPr>
          <w:sz w:val="22"/>
          <w:szCs w:val="22"/>
        </w:rPr>
        <w:t xml:space="preserve"> </w:t>
      </w:r>
      <w:r w:rsidRPr="00F31771">
        <w:rPr>
          <w:sz w:val="22"/>
          <w:szCs w:val="22"/>
        </w:rPr>
        <w:t xml:space="preserve">For language comprehension outcomes, covariates included the pretest score on the relevant outcome, Let’s Know! Vocabulary scores, pretest TNR </w:t>
      </w:r>
      <w:r w:rsidR="007E7656" w:rsidRPr="00F31771">
        <w:rPr>
          <w:sz w:val="22"/>
          <w:szCs w:val="22"/>
        </w:rPr>
        <w:t>story cohesion</w:t>
      </w:r>
      <w:r w:rsidRPr="00F31771">
        <w:rPr>
          <w:sz w:val="22"/>
          <w:szCs w:val="22"/>
        </w:rPr>
        <w:t xml:space="preserve"> scores, cohort, and site.</w:t>
      </w:r>
      <w:r w:rsidR="009321EA" w:rsidRPr="00F31771">
        <w:rPr>
          <w:sz w:val="22"/>
          <w:szCs w:val="22"/>
        </w:rPr>
        <w:t xml:space="preserve"> </w:t>
      </w:r>
      <w:r w:rsidRPr="00F31771">
        <w:rPr>
          <w:sz w:val="22"/>
          <w:szCs w:val="22"/>
        </w:rPr>
        <w:t>Comp = comprehension; Expository Text = Understanding Expository Text; TNR = Test of Narrative Retell; TNL = Test of Narrative La</w:t>
      </w:r>
      <w:r w:rsidR="006F15A0" w:rsidRPr="00F31771">
        <w:rPr>
          <w:sz w:val="22"/>
          <w:szCs w:val="22"/>
        </w:rPr>
        <w:t xml:space="preserve">nguage; </w:t>
      </w:r>
      <w:proofErr w:type="spellStart"/>
      <w:r w:rsidR="006F15A0" w:rsidRPr="00F31771">
        <w:rPr>
          <w:sz w:val="22"/>
          <w:szCs w:val="22"/>
        </w:rPr>
        <w:t>Coef</w:t>
      </w:r>
      <w:proofErr w:type="spellEnd"/>
      <w:r w:rsidR="006F15A0" w:rsidRPr="00F31771">
        <w:rPr>
          <w:sz w:val="22"/>
          <w:szCs w:val="22"/>
        </w:rPr>
        <w:t xml:space="preserve"> = un</w:t>
      </w:r>
      <w:r w:rsidRPr="00F31771">
        <w:rPr>
          <w:sz w:val="22"/>
          <w:szCs w:val="22"/>
        </w:rPr>
        <w:t xml:space="preserve">standardized regression coefficient; </w:t>
      </w:r>
      <w:r w:rsidRPr="00F31771">
        <w:rPr>
          <w:i/>
          <w:sz w:val="22"/>
          <w:szCs w:val="22"/>
        </w:rPr>
        <w:t>z</w:t>
      </w:r>
      <w:r w:rsidRPr="00F31771">
        <w:rPr>
          <w:sz w:val="22"/>
          <w:szCs w:val="22"/>
        </w:rPr>
        <w:t xml:space="preserve"> = ratio of parameter </w:t>
      </w:r>
      <w:proofErr w:type="gramStart"/>
      <w:r w:rsidRPr="00F31771">
        <w:rPr>
          <w:sz w:val="22"/>
          <w:szCs w:val="22"/>
        </w:rPr>
        <w:t>estimate</w:t>
      </w:r>
      <w:proofErr w:type="gramEnd"/>
      <w:r w:rsidRPr="00F31771">
        <w:rPr>
          <w:sz w:val="22"/>
          <w:szCs w:val="22"/>
        </w:rPr>
        <w:t xml:space="preserve"> to standard error. </w:t>
      </w:r>
    </w:p>
    <w:p w14:paraId="26E6BCB6" w14:textId="77777777" w:rsidR="00712EF5" w:rsidRDefault="00712EF5" w:rsidP="009A57F6"/>
    <w:p w14:paraId="7CE24D15" w14:textId="77777777" w:rsidR="00E54966" w:rsidRDefault="00E54966" w:rsidP="009A57F6"/>
    <w:p w14:paraId="10B41CF6" w14:textId="77777777" w:rsidR="00E54966" w:rsidRDefault="00E54966" w:rsidP="009A57F6">
      <w:pPr>
        <w:pStyle w:val="Revision"/>
      </w:pPr>
      <w:r>
        <w:br w:type="page"/>
      </w:r>
    </w:p>
    <w:p w14:paraId="45F1A4C8" w14:textId="77777777" w:rsidR="00F31771" w:rsidRPr="00F31771" w:rsidRDefault="00F31771" w:rsidP="009A57F6">
      <w:pPr>
        <w:pStyle w:val="msonormal0"/>
        <w:spacing w:before="0" w:beforeAutospacing="0" w:after="0" w:afterAutospacing="0"/>
        <w:rPr>
          <w:rFonts w:eastAsiaTheme="minorHAnsi" w:cstheme="minorBidi"/>
          <w:b/>
          <w:szCs w:val="22"/>
        </w:rPr>
      </w:pPr>
      <w:r w:rsidRPr="00F31771">
        <w:rPr>
          <w:rFonts w:eastAsiaTheme="minorHAnsi" w:cstheme="minorBidi"/>
          <w:b/>
          <w:szCs w:val="22"/>
        </w:rPr>
        <w:lastRenderedPageBreak/>
        <w:t>Figure 2</w:t>
      </w:r>
    </w:p>
    <w:p w14:paraId="6739B39D" w14:textId="77777777" w:rsidR="00F31771" w:rsidRDefault="00F31771" w:rsidP="009A57F6">
      <w:pPr>
        <w:pStyle w:val="msonormal0"/>
        <w:spacing w:before="0" w:beforeAutospacing="0" w:after="0" w:afterAutospacing="0"/>
        <w:rPr>
          <w:rFonts w:eastAsiaTheme="minorHAnsi" w:cstheme="minorBidi"/>
          <w:i/>
          <w:szCs w:val="22"/>
        </w:rPr>
      </w:pPr>
    </w:p>
    <w:p w14:paraId="5C436288" w14:textId="50872CCB" w:rsidR="00F31771" w:rsidRDefault="00E54966" w:rsidP="009A57F6">
      <w:pPr>
        <w:pStyle w:val="msonormal0"/>
        <w:spacing w:before="0" w:beforeAutospacing="0" w:after="0" w:afterAutospacing="0"/>
        <w:rPr>
          <w:rFonts w:eastAsiaTheme="minorHAnsi" w:cstheme="minorBidi"/>
          <w:i/>
          <w:szCs w:val="22"/>
        </w:rPr>
      </w:pPr>
      <w:r w:rsidRPr="00F31771">
        <w:rPr>
          <w:rFonts w:eastAsiaTheme="minorHAnsi" w:cstheme="minorBidi"/>
          <w:i/>
          <w:szCs w:val="22"/>
        </w:rPr>
        <w:t xml:space="preserve">Results of </w:t>
      </w:r>
      <w:r w:rsidR="00F31771" w:rsidRPr="00F31771">
        <w:rPr>
          <w:rFonts w:eastAsiaTheme="minorHAnsi" w:cstheme="minorBidi"/>
          <w:i/>
          <w:szCs w:val="22"/>
        </w:rPr>
        <w:t>M</w:t>
      </w:r>
      <w:r w:rsidRPr="00F31771">
        <w:rPr>
          <w:rFonts w:eastAsiaTheme="minorHAnsi" w:cstheme="minorBidi"/>
          <w:i/>
          <w:szCs w:val="22"/>
        </w:rPr>
        <w:t xml:space="preserve">ultilevel </w:t>
      </w:r>
      <w:r w:rsidR="00F31771" w:rsidRPr="00F31771">
        <w:rPr>
          <w:rFonts w:eastAsiaTheme="minorHAnsi" w:cstheme="minorBidi"/>
          <w:i/>
          <w:szCs w:val="22"/>
        </w:rPr>
        <w:t>P</w:t>
      </w:r>
      <w:r w:rsidRPr="00F31771">
        <w:rPr>
          <w:rFonts w:eastAsiaTheme="minorHAnsi" w:cstheme="minorBidi"/>
          <w:i/>
          <w:szCs w:val="22"/>
        </w:rPr>
        <w:t xml:space="preserve">ath </w:t>
      </w:r>
      <w:r w:rsidR="00F31771" w:rsidRPr="00F31771">
        <w:rPr>
          <w:rFonts w:eastAsiaTheme="minorHAnsi" w:cstheme="minorBidi"/>
          <w:i/>
          <w:szCs w:val="22"/>
        </w:rPr>
        <w:t>M</w:t>
      </w:r>
      <w:r w:rsidRPr="00F31771">
        <w:rPr>
          <w:rFonts w:eastAsiaTheme="minorHAnsi" w:cstheme="minorBidi"/>
          <w:i/>
          <w:szCs w:val="22"/>
        </w:rPr>
        <w:t xml:space="preserve">odel </w:t>
      </w:r>
      <w:r w:rsidR="00F31771" w:rsidRPr="00F31771">
        <w:rPr>
          <w:rFonts w:eastAsiaTheme="minorHAnsi" w:cstheme="minorBidi"/>
          <w:i/>
          <w:szCs w:val="22"/>
        </w:rPr>
        <w:t>T</w:t>
      </w:r>
      <w:r w:rsidRPr="00F31771">
        <w:rPr>
          <w:rFonts w:eastAsiaTheme="minorHAnsi" w:cstheme="minorBidi"/>
          <w:i/>
          <w:szCs w:val="22"/>
        </w:rPr>
        <w:t xml:space="preserve">esting </w:t>
      </w:r>
      <w:r w:rsidR="00F31771" w:rsidRPr="00F31771">
        <w:rPr>
          <w:rFonts w:eastAsiaTheme="minorHAnsi" w:cstheme="minorBidi"/>
          <w:i/>
          <w:szCs w:val="22"/>
        </w:rPr>
        <w:t>I</w:t>
      </w:r>
      <w:r w:rsidRPr="00F31771">
        <w:rPr>
          <w:rFonts w:eastAsiaTheme="minorHAnsi" w:cstheme="minorBidi"/>
          <w:i/>
          <w:szCs w:val="22"/>
        </w:rPr>
        <w:t xml:space="preserve">ndirect </w:t>
      </w:r>
      <w:r w:rsidR="00F31771" w:rsidRPr="00F31771">
        <w:rPr>
          <w:rFonts w:eastAsiaTheme="minorHAnsi" w:cstheme="minorBidi"/>
          <w:i/>
          <w:szCs w:val="22"/>
        </w:rPr>
        <w:t>Effects of Let’s Know! on Language Comprehension Outcomes in the K</w:t>
      </w:r>
      <w:r w:rsidRPr="00F31771">
        <w:rPr>
          <w:rFonts w:eastAsiaTheme="minorHAnsi" w:cstheme="minorBidi"/>
          <w:i/>
          <w:szCs w:val="22"/>
        </w:rPr>
        <w:t xml:space="preserve">indergarten </w:t>
      </w:r>
      <w:r w:rsidR="00F31771" w:rsidRPr="00F31771">
        <w:rPr>
          <w:rFonts w:eastAsiaTheme="minorHAnsi" w:cstheme="minorBidi"/>
          <w:i/>
          <w:szCs w:val="22"/>
        </w:rPr>
        <w:t>Sample</w:t>
      </w:r>
      <w:r w:rsidR="009321EA" w:rsidRPr="00F31771">
        <w:rPr>
          <w:rFonts w:eastAsiaTheme="minorHAnsi" w:cstheme="minorBidi"/>
          <w:i/>
          <w:szCs w:val="22"/>
        </w:rPr>
        <w:t xml:space="preserve"> </w:t>
      </w:r>
    </w:p>
    <w:p w14:paraId="6CCE4B53" w14:textId="77777777" w:rsidR="00BD2510" w:rsidRDefault="00BD2510" w:rsidP="009A57F6">
      <w:pPr>
        <w:pStyle w:val="msonormal0"/>
        <w:spacing w:before="0" w:beforeAutospacing="0" w:after="0" w:afterAutospacing="0"/>
        <w:rPr>
          <w:rFonts w:eastAsiaTheme="minorHAnsi" w:cstheme="minorBidi"/>
          <w:szCs w:val="22"/>
        </w:rPr>
      </w:pPr>
    </w:p>
    <w:p w14:paraId="53146B96" w14:textId="77777777" w:rsidR="00E54966" w:rsidRPr="0045729E" w:rsidRDefault="0045729E" w:rsidP="009A57F6">
      <w:pPr>
        <w:pStyle w:val="msonormal0"/>
        <w:spacing w:before="0" w:beforeAutospacing="0" w:after="0" w:afterAutospacing="0"/>
        <w:jc w:val="center"/>
        <w:rPr>
          <w:rFonts w:eastAsiaTheme="minorHAnsi" w:cstheme="minorBidi"/>
          <w:szCs w:val="22"/>
        </w:rPr>
      </w:pPr>
      <w:r>
        <w:rPr>
          <w:noProof/>
        </w:rPr>
        <w:drawing>
          <wp:inline distT="0" distB="0" distL="0" distR="0" wp14:anchorId="56803342" wp14:editId="7062ED8B">
            <wp:extent cx="6135236" cy="4352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3">
                      <a:extLst>
                        <a:ext uri="{28A0092B-C50C-407E-A947-70E740481C1C}">
                          <a14:useLocalDpi xmlns:a14="http://schemas.microsoft.com/office/drawing/2010/main" val="0"/>
                        </a:ext>
                      </a:extLst>
                    </a:blip>
                    <a:stretch>
                      <a:fillRect/>
                    </a:stretch>
                  </pic:blipFill>
                  <pic:spPr>
                    <a:xfrm>
                      <a:off x="0" y="0"/>
                      <a:ext cx="6135236" cy="4352925"/>
                    </a:xfrm>
                    <a:prstGeom prst="rect">
                      <a:avLst/>
                    </a:prstGeom>
                  </pic:spPr>
                </pic:pic>
              </a:graphicData>
            </a:graphic>
          </wp:inline>
        </w:drawing>
      </w:r>
    </w:p>
    <w:tbl>
      <w:tblPr>
        <w:tblW w:w="9636" w:type="dxa"/>
        <w:tblInd w:w="-162" w:type="dxa"/>
        <w:tblLayout w:type="fixed"/>
        <w:tblLook w:val="04A0" w:firstRow="1" w:lastRow="0" w:firstColumn="1" w:lastColumn="0" w:noHBand="0" w:noVBand="1"/>
      </w:tblPr>
      <w:tblGrid>
        <w:gridCol w:w="1440"/>
        <w:gridCol w:w="576"/>
        <w:gridCol w:w="576"/>
        <w:gridCol w:w="720"/>
        <w:gridCol w:w="236"/>
        <w:gridCol w:w="576"/>
        <w:gridCol w:w="576"/>
        <w:gridCol w:w="720"/>
        <w:gridCol w:w="236"/>
        <w:gridCol w:w="576"/>
        <w:gridCol w:w="576"/>
        <w:gridCol w:w="720"/>
        <w:gridCol w:w="236"/>
        <w:gridCol w:w="576"/>
        <w:gridCol w:w="576"/>
        <w:gridCol w:w="720"/>
      </w:tblGrid>
      <w:tr w:rsidR="00C75FCD" w:rsidRPr="00BD2510" w14:paraId="527576C0" w14:textId="77777777" w:rsidTr="00411F23">
        <w:trPr>
          <w:trHeight w:val="20"/>
          <w:tblHeader/>
        </w:trPr>
        <w:tc>
          <w:tcPr>
            <w:tcW w:w="1440" w:type="dxa"/>
            <w:tcBorders>
              <w:top w:val="single" w:sz="4" w:space="0" w:color="auto"/>
            </w:tcBorders>
            <w:shd w:val="clear" w:color="auto" w:fill="auto"/>
            <w:tcMar>
              <w:left w:w="14" w:type="dxa"/>
              <w:right w:w="14" w:type="dxa"/>
            </w:tcMar>
            <w:vAlign w:val="bottom"/>
          </w:tcPr>
          <w:p w14:paraId="51703C79" w14:textId="77777777" w:rsidR="00E54966" w:rsidRPr="00BD2510" w:rsidRDefault="00E54966" w:rsidP="009A57F6">
            <w:pPr>
              <w:rPr>
                <w:color w:val="000000"/>
              </w:rPr>
            </w:pPr>
          </w:p>
        </w:tc>
        <w:tc>
          <w:tcPr>
            <w:tcW w:w="1872" w:type="dxa"/>
            <w:gridSpan w:val="3"/>
            <w:tcBorders>
              <w:top w:val="single" w:sz="4" w:space="0" w:color="auto"/>
              <w:bottom w:val="single" w:sz="4" w:space="0" w:color="auto"/>
            </w:tcBorders>
            <w:shd w:val="clear" w:color="auto" w:fill="auto"/>
            <w:tcMar>
              <w:left w:w="14" w:type="dxa"/>
              <w:right w:w="14" w:type="dxa"/>
            </w:tcMar>
            <w:vAlign w:val="bottom"/>
          </w:tcPr>
          <w:p w14:paraId="59CCC5C6" w14:textId="77777777" w:rsidR="00712EF5" w:rsidRPr="00BD2510" w:rsidRDefault="00E54966" w:rsidP="009A57F6">
            <w:pPr>
              <w:jc w:val="center"/>
              <w:rPr>
                <w:color w:val="000000"/>
              </w:rPr>
            </w:pPr>
            <w:r w:rsidRPr="00BD2510">
              <w:rPr>
                <w:color w:val="000000"/>
              </w:rPr>
              <w:t xml:space="preserve">TNR: </w:t>
            </w:r>
          </w:p>
          <w:p w14:paraId="1FCC1246" w14:textId="77777777" w:rsidR="00E54966" w:rsidRPr="00BD2510" w:rsidRDefault="007E7656" w:rsidP="009A57F6">
            <w:pPr>
              <w:jc w:val="center"/>
              <w:rPr>
                <w:color w:val="000000"/>
              </w:rPr>
            </w:pPr>
            <w:r w:rsidRPr="00BD2510">
              <w:rPr>
                <w:color w:val="000000"/>
              </w:rPr>
              <w:t>Story Cohesion</w:t>
            </w:r>
          </w:p>
        </w:tc>
        <w:tc>
          <w:tcPr>
            <w:tcW w:w="236" w:type="dxa"/>
            <w:tcBorders>
              <w:top w:val="single" w:sz="4" w:space="0" w:color="auto"/>
            </w:tcBorders>
            <w:shd w:val="clear" w:color="auto" w:fill="auto"/>
            <w:tcMar>
              <w:left w:w="14" w:type="dxa"/>
              <w:right w:w="14" w:type="dxa"/>
            </w:tcMar>
            <w:vAlign w:val="center"/>
          </w:tcPr>
          <w:p w14:paraId="72E5DCFF" w14:textId="77777777" w:rsidR="00E54966" w:rsidRPr="00BD2510" w:rsidRDefault="00E54966" w:rsidP="009A57F6">
            <w:pPr>
              <w:jc w:val="center"/>
              <w:rPr>
                <w:color w:val="000000"/>
              </w:rPr>
            </w:pPr>
          </w:p>
        </w:tc>
        <w:tc>
          <w:tcPr>
            <w:tcW w:w="1872" w:type="dxa"/>
            <w:gridSpan w:val="3"/>
            <w:tcBorders>
              <w:top w:val="single" w:sz="4" w:space="0" w:color="auto"/>
              <w:bottom w:val="single" w:sz="4" w:space="0" w:color="auto"/>
            </w:tcBorders>
            <w:shd w:val="clear" w:color="auto" w:fill="auto"/>
            <w:tcMar>
              <w:left w:w="14" w:type="dxa"/>
              <w:right w:w="14" w:type="dxa"/>
            </w:tcMar>
            <w:vAlign w:val="bottom"/>
          </w:tcPr>
          <w:p w14:paraId="775C0D1B" w14:textId="77777777" w:rsidR="00E54966" w:rsidRPr="00BD2510" w:rsidRDefault="00E54966" w:rsidP="009A57F6">
            <w:pPr>
              <w:jc w:val="center"/>
              <w:rPr>
                <w:color w:val="000000"/>
              </w:rPr>
            </w:pPr>
            <w:r w:rsidRPr="00BD2510">
              <w:rPr>
                <w:color w:val="000000"/>
              </w:rPr>
              <w:t>TNR: Comprehension</w:t>
            </w:r>
          </w:p>
        </w:tc>
        <w:tc>
          <w:tcPr>
            <w:tcW w:w="236" w:type="dxa"/>
            <w:tcBorders>
              <w:top w:val="single" w:sz="4" w:space="0" w:color="auto"/>
            </w:tcBorders>
            <w:shd w:val="clear" w:color="auto" w:fill="auto"/>
            <w:tcMar>
              <w:left w:w="14" w:type="dxa"/>
              <w:right w:w="14" w:type="dxa"/>
            </w:tcMar>
            <w:vAlign w:val="bottom"/>
          </w:tcPr>
          <w:p w14:paraId="216FC95C" w14:textId="77777777" w:rsidR="00E54966" w:rsidRPr="00BD2510" w:rsidRDefault="00E54966" w:rsidP="009A57F6">
            <w:pPr>
              <w:jc w:val="center"/>
              <w:rPr>
                <w:color w:val="000000"/>
              </w:rPr>
            </w:pPr>
          </w:p>
        </w:tc>
        <w:tc>
          <w:tcPr>
            <w:tcW w:w="1872" w:type="dxa"/>
            <w:gridSpan w:val="3"/>
            <w:tcBorders>
              <w:top w:val="single" w:sz="4" w:space="0" w:color="auto"/>
              <w:bottom w:val="single" w:sz="4" w:space="0" w:color="auto"/>
            </w:tcBorders>
            <w:shd w:val="clear" w:color="auto" w:fill="auto"/>
            <w:tcMar>
              <w:left w:w="14" w:type="dxa"/>
              <w:right w:w="14" w:type="dxa"/>
            </w:tcMar>
            <w:vAlign w:val="bottom"/>
          </w:tcPr>
          <w:p w14:paraId="588C8E56" w14:textId="77777777" w:rsidR="00E54966" w:rsidRPr="00BD2510" w:rsidRDefault="00E54966" w:rsidP="009A57F6">
            <w:pPr>
              <w:jc w:val="center"/>
              <w:rPr>
                <w:color w:val="000000"/>
              </w:rPr>
            </w:pPr>
            <w:r w:rsidRPr="00BD2510">
              <w:rPr>
                <w:color w:val="000000"/>
              </w:rPr>
              <w:t>TNL: Comprehension</w:t>
            </w:r>
          </w:p>
        </w:tc>
        <w:tc>
          <w:tcPr>
            <w:tcW w:w="236" w:type="dxa"/>
            <w:tcBorders>
              <w:top w:val="single" w:sz="4" w:space="0" w:color="auto"/>
            </w:tcBorders>
            <w:tcMar>
              <w:left w:w="14" w:type="dxa"/>
              <w:right w:w="14" w:type="dxa"/>
            </w:tcMar>
          </w:tcPr>
          <w:p w14:paraId="233D50C3" w14:textId="77777777" w:rsidR="00E54966" w:rsidRPr="00BD2510" w:rsidRDefault="00E54966" w:rsidP="009A57F6">
            <w:pPr>
              <w:jc w:val="center"/>
              <w:rPr>
                <w:color w:val="000000"/>
              </w:rPr>
            </w:pPr>
          </w:p>
        </w:tc>
        <w:tc>
          <w:tcPr>
            <w:tcW w:w="1872" w:type="dxa"/>
            <w:gridSpan w:val="3"/>
            <w:tcBorders>
              <w:top w:val="single" w:sz="4" w:space="0" w:color="auto"/>
              <w:bottom w:val="single" w:sz="4" w:space="0" w:color="auto"/>
            </w:tcBorders>
            <w:tcMar>
              <w:left w:w="14" w:type="dxa"/>
              <w:right w:w="14" w:type="dxa"/>
            </w:tcMar>
            <w:vAlign w:val="bottom"/>
          </w:tcPr>
          <w:p w14:paraId="02500250" w14:textId="77777777" w:rsidR="00E54966" w:rsidRPr="00BD2510" w:rsidRDefault="00E54966" w:rsidP="009A57F6">
            <w:pPr>
              <w:jc w:val="center"/>
              <w:rPr>
                <w:color w:val="000000"/>
              </w:rPr>
            </w:pPr>
            <w:r w:rsidRPr="00BD2510">
              <w:rPr>
                <w:color w:val="000000"/>
              </w:rPr>
              <w:t>Let’s Know! Vocabulary</w:t>
            </w:r>
          </w:p>
        </w:tc>
      </w:tr>
      <w:tr w:rsidR="00106107" w:rsidRPr="00BD2510" w14:paraId="237C9E25" w14:textId="77777777" w:rsidTr="00411F23">
        <w:trPr>
          <w:trHeight w:val="20"/>
          <w:tblHeader/>
        </w:trPr>
        <w:tc>
          <w:tcPr>
            <w:tcW w:w="1440" w:type="dxa"/>
            <w:tcBorders>
              <w:bottom w:val="single" w:sz="4" w:space="0" w:color="auto"/>
            </w:tcBorders>
            <w:shd w:val="clear" w:color="auto" w:fill="auto"/>
            <w:tcMar>
              <w:left w:w="14" w:type="dxa"/>
              <w:right w:w="14" w:type="dxa"/>
            </w:tcMar>
            <w:vAlign w:val="bottom"/>
          </w:tcPr>
          <w:p w14:paraId="7F598CB9" w14:textId="77777777" w:rsidR="00E54966" w:rsidRPr="00BD2510" w:rsidRDefault="00E54966" w:rsidP="008A4255">
            <w:pPr>
              <w:jc w:val="center"/>
              <w:rPr>
                <w:color w:val="000000"/>
              </w:rPr>
            </w:pPr>
            <w:r w:rsidRPr="00BD2510">
              <w:rPr>
                <w:color w:val="000000"/>
              </w:rPr>
              <w:t>Model estimate</w:t>
            </w:r>
          </w:p>
        </w:tc>
        <w:tc>
          <w:tcPr>
            <w:tcW w:w="576" w:type="dxa"/>
            <w:tcBorders>
              <w:top w:val="single" w:sz="4" w:space="0" w:color="auto"/>
              <w:bottom w:val="single" w:sz="4" w:space="0" w:color="auto"/>
            </w:tcBorders>
            <w:shd w:val="clear" w:color="auto" w:fill="auto"/>
            <w:tcMar>
              <w:left w:w="14" w:type="dxa"/>
              <w:right w:w="14" w:type="dxa"/>
            </w:tcMar>
            <w:vAlign w:val="bottom"/>
          </w:tcPr>
          <w:p w14:paraId="29789868" w14:textId="77777777" w:rsidR="00E54966" w:rsidRPr="00BD2510" w:rsidRDefault="00E54966" w:rsidP="009A57F6">
            <w:pPr>
              <w:jc w:val="center"/>
              <w:rPr>
                <w:color w:val="000000"/>
              </w:rPr>
            </w:pPr>
            <w:proofErr w:type="spellStart"/>
            <w:r w:rsidRPr="00BD2510">
              <w:rPr>
                <w:color w:val="000000"/>
              </w:rPr>
              <w:t>Coef</w:t>
            </w:r>
            <w:proofErr w:type="spellEnd"/>
          </w:p>
        </w:tc>
        <w:tc>
          <w:tcPr>
            <w:tcW w:w="576" w:type="dxa"/>
            <w:tcBorders>
              <w:top w:val="single" w:sz="4" w:space="0" w:color="auto"/>
              <w:bottom w:val="single" w:sz="4" w:space="0" w:color="auto"/>
            </w:tcBorders>
            <w:shd w:val="clear" w:color="auto" w:fill="auto"/>
            <w:tcMar>
              <w:left w:w="14" w:type="dxa"/>
              <w:right w:w="14" w:type="dxa"/>
            </w:tcMar>
            <w:vAlign w:val="bottom"/>
          </w:tcPr>
          <w:p w14:paraId="127BA9B9" w14:textId="77777777" w:rsidR="00E54966" w:rsidRPr="00BD2510" w:rsidRDefault="00E54966" w:rsidP="009A57F6">
            <w:pPr>
              <w:jc w:val="center"/>
              <w:rPr>
                <w:color w:val="000000"/>
              </w:rPr>
            </w:pPr>
            <w:r w:rsidRPr="00BD2510">
              <w:rPr>
                <w:i/>
                <w:iCs/>
                <w:color w:val="000000"/>
              </w:rPr>
              <w:t>z</w:t>
            </w:r>
          </w:p>
        </w:tc>
        <w:tc>
          <w:tcPr>
            <w:tcW w:w="720" w:type="dxa"/>
            <w:tcBorders>
              <w:top w:val="single" w:sz="4" w:space="0" w:color="auto"/>
              <w:bottom w:val="single" w:sz="4" w:space="0" w:color="auto"/>
            </w:tcBorders>
            <w:shd w:val="clear" w:color="auto" w:fill="auto"/>
            <w:tcMar>
              <w:left w:w="14" w:type="dxa"/>
              <w:right w:w="14" w:type="dxa"/>
            </w:tcMar>
            <w:vAlign w:val="bottom"/>
          </w:tcPr>
          <w:p w14:paraId="2D2ACCD0" w14:textId="77777777" w:rsidR="00E54966" w:rsidRPr="00BD2510" w:rsidRDefault="00E54966" w:rsidP="009A57F6">
            <w:pPr>
              <w:jc w:val="center"/>
              <w:rPr>
                <w:color w:val="000000"/>
              </w:rPr>
            </w:pPr>
            <w:r w:rsidRPr="00BD2510">
              <w:rPr>
                <w:i/>
                <w:iCs/>
                <w:color w:val="000000"/>
              </w:rPr>
              <w:t>p</w:t>
            </w:r>
          </w:p>
        </w:tc>
        <w:tc>
          <w:tcPr>
            <w:tcW w:w="236" w:type="dxa"/>
            <w:tcBorders>
              <w:bottom w:val="single" w:sz="4" w:space="0" w:color="auto"/>
            </w:tcBorders>
            <w:shd w:val="clear" w:color="auto" w:fill="auto"/>
            <w:tcMar>
              <w:left w:w="14" w:type="dxa"/>
              <w:right w:w="14" w:type="dxa"/>
            </w:tcMar>
            <w:vAlign w:val="center"/>
          </w:tcPr>
          <w:p w14:paraId="5E0020A7" w14:textId="77777777" w:rsidR="00E54966" w:rsidRPr="00BD2510" w:rsidRDefault="00E54966" w:rsidP="009A57F6">
            <w:pPr>
              <w:jc w:val="center"/>
              <w:rPr>
                <w:color w:val="000000"/>
              </w:rPr>
            </w:pPr>
          </w:p>
        </w:tc>
        <w:tc>
          <w:tcPr>
            <w:tcW w:w="576" w:type="dxa"/>
            <w:tcBorders>
              <w:top w:val="single" w:sz="4" w:space="0" w:color="auto"/>
              <w:bottom w:val="single" w:sz="4" w:space="0" w:color="auto"/>
            </w:tcBorders>
            <w:shd w:val="clear" w:color="auto" w:fill="auto"/>
            <w:tcMar>
              <w:left w:w="14" w:type="dxa"/>
              <w:right w:w="14" w:type="dxa"/>
            </w:tcMar>
            <w:vAlign w:val="bottom"/>
          </w:tcPr>
          <w:p w14:paraId="45F17F62" w14:textId="77777777" w:rsidR="00E54966" w:rsidRPr="00BD2510" w:rsidRDefault="00E54966" w:rsidP="009A57F6">
            <w:pPr>
              <w:jc w:val="center"/>
              <w:rPr>
                <w:color w:val="000000"/>
              </w:rPr>
            </w:pPr>
            <w:proofErr w:type="spellStart"/>
            <w:r w:rsidRPr="00BD2510">
              <w:rPr>
                <w:color w:val="000000"/>
              </w:rPr>
              <w:t>Coef</w:t>
            </w:r>
            <w:proofErr w:type="spellEnd"/>
          </w:p>
        </w:tc>
        <w:tc>
          <w:tcPr>
            <w:tcW w:w="576" w:type="dxa"/>
            <w:tcBorders>
              <w:top w:val="single" w:sz="4" w:space="0" w:color="auto"/>
              <w:bottom w:val="single" w:sz="4" w:space="0" w:color="auto"/>
            </w:tcBorders>
            <w:shd w:val="clear" w:color="auto" w:fill="auto"/>
            <w:tcMar>
              <w:left w:w="14" w:type="dxa"/>
              <w:right w:w="14" w:type="dxa"/>
            </w:tcMar>
            <w:vAlign w:val="bottom"/>
          </w:tcPr>
          <w:p w14:paraId="5CB0AED6" w14:textId="77777777" w:rsidR="00E54966" w:rsidRPr="00BD2510" w:rsidRDefault="00E54966" w:rsidP="009A57F6">
            <w:pPr>
              <w:jc w:val="center"/>
              <w:rPr>
                <w:color w:val="000000"/>
              </w:rPr>
            </w:pPr>
            <w:r w:rsidRPr="00BD2510">
              <w:rPr>
                <w:i/>
                <w:iCs/>
                <w:color w:val="000000"/>
              </w:rPr>
              <w:t>z</w:t>
            </w:r>
          </w:p>
        </w:tc>
        <w:tc>
          <w:tcPr>
            <w:tcW w:w="720" w:type="dxa"/>
            <w:tcBorders>
              <w:top w:val="single" w:sz="4" w:space="0" w:color="auto"/>
              <w:bottom w:val="single" w:sz="4" w:space="0" w:color="auto"/>
            </w:tcBorders>
            <w:shd w:val="clear" w:color="auto" w:fill="auto"/>
            <w:tcMar>
              <w:left w:w="14" w:type="dxa"/>
              <w:right w:w="14" w:type="dxa"/>
            </w:tcMar>
            <w:vAlign w:val="bottom"/>
          </w:tcPr>
          <w:p w14:paraId="01303897" w14:textId="77777777" w:rsidR="00E54966" w:rsidRPr="00BD2510" w:rsidRDefault="00E54966" w:rsidP="009A57F6">
            <w:pPr>
              <w:jc w:val="center"/>
              <w:rPr>
                <w:color w:val="000000"/>
              </w:rPr>
            </w:pPr>
            <w:r w:rsidRPr="00BD2510">
              <w:rPr>
                <w:i/>
                <w:iCs/>
                <w:color w:val="000000"/>
              </w:rPr>
              <w:t>p</w:t>
            </w:r>
          </w:p>
        </w:tc>
        <w:tc>
          <w:tcPr>
            <w:tcW w:w="236" w:type="dxa"/>
            <w:tcBorders>
              <w:bottom w:val="single" w:sz="4" w:space="0" w:color="auto"/>
            </w:tcBorders>
            <w:shd w:val="clear" w:color="auto" w:fill="auto"/>
            <w:tcMar>
              <w:left w:w="14" w:type="dxa"/>
              <w:right w:w="14" w:type="dxa"/>
            </w:tcMar>
            <w:vAlign w:val="bottom"/>
          </w:tcPr>
          <w:p w14:paraId="31F79B19" w14:textId="77777777" w:rsidR="00E54966" w:rsidRPr="00BD2510" w:rsidRDefault="00E54966" w:rsidP="009A57F6">
            <w:pPr>
              <w:jc w:val="center"/>
              <w:rPr>
                <w:color w:val="000000"/>
              </w:rPr>
            </w:pPr>
          </w:p>
        </w:tc>
        <w:tc>
          <w:tcPr>
            <w:tcW w:w="576" w:type="dxa"/>
            <w:tcBorders>
              <w:top w:val="single" w:sz="4" w:space="0" w:color="auto"/>
              <w:bottom w:val="single" w:sz="4" w:space="0" w:color="auto"/>
            </w:tcBorders>
            <w:shd w:val="clear" w:color="auto" w:fill="auto"/>
            <w:tcMar>
              <w:left w:w="14" w:type="dxa"/>
              <w:right w:w="14" w:type="dxa"/>
            </w:tcMar>
            <w:vAlign w:val="bottom"/>
          </w:tcPr>
          <w:p w14:paraId="0305E84D" w14:textId="77777777" w:rsidR="00E54966" w:rsidRPr="00BD2510" w:rsidRDefault="00E54966" w:rsidP="009A57F6">
            <w:pPr>
              <w:jc w:val="center"/>
              <w:rPr>
                <w:color w:val="000000"/>
              </w:rPr>
            </w:pPr>
            <w:proofErr w:type="spellStart"/>
            <w:r w:rsidRPr="00BD2510">
              <w:rPr>
                <w:color w:val="000000"/>
              </w:rPr>
              <w:t>Coef</w:t>
            </w:r>
            <w:proofErr w:type="spellEnd"/>
          </w:p>
        </w:tc>
        <w:tc>
          <w:tcPr>
            <w:tcW w:w="576" w:type="dxa"/>
            <w:tcBorders>
              <w:top w:val="single" w:sz="4" w:space="0" w:color="auto"/>
              <w:bottom w:val="single" w:sz="4" w:space="0" w:color="auto"/>
            </w:tcBorders>
            <w:shd w:val="clear" w:color="auto" w:fill="auto"/>
            <w:tcMar>
              <w:left w:w="14" w:type="dxa"/>
              <w:right w:w="14" w:type="dxa"/>
            </w:tcMar>
            <w:vAlign w:val="bottom"/>
          </w:tcPr>
          <w:p w14:paraId="14AD8544" w14:textId="77777777" w:rsidR="00E54966" w:rsidRPr="00BD2510" w:rsidRDefault="00E54966" w:rsidP="009A57F6">
            <w:pPr>
              <w:jc w:val="center"/>
              <w:rPr>
                <w:color w:val="000000"/>
              </w:rPr>
            </w:pPr>
            <w:r w:rsidRPr="00BD2510">
              <w:rPr>
                <w:i/>
                <w:iCs/>
                <w:color w:val="000000"/>
              </w:rPr>
              <w:t>z</w:t>
            </w:r>
          </w:p>
        </w:tc>
        <w:tc>
          <w:tcPr>
            <w:tcW w:w="720" w:type="dxa"/>
            <w:tcBorders>
              <w:top w:val="single" w:sz="4" w:space="0" w:color="auto"/>
              <w:bottom w:val="single" w:sz="4" w:space="0" w:color="auto"/>
            </w:tcBorders>
            <w:shd w:val="clear" w:color="auto" w:fill="auto"/>
            <w:tcMar>
              <w:left w:w="14" w:type="dxa"/>
              <w:right w:w="14" w:type="dxa"/>
            </w:tcMar>
            <w:vAlign w:val="bottom"/>
          </w:tcPr>
          <w:p w14:paraId="5FDE2EC6" w14:textId="77777777" w:rsidR="00E54966" w:rsidRPr="00BD2510" w:rsidRDefault="00E54966" w:rsidP="009A57F6">
            <w:pPr>
              <w:jc w:val="center"/>
              <w:rPr>
                <w:color w:val="000000"/>
              </w:rPr>
            </w:pPr>
            <w:r w:rsidRPr="00BD2510">
              <w:rPr>
                <w:i/>
                <w:iCs/>
                <w:color w:val="000000"/>
              </w:rPr>
              <w:t>p</w:t>
            </w:r>
          </w:p>
        </w:tc>
        <w:tc>
          <w:tcPr>
            <w:tcW w:w="236" w:type="dxa"/>
            <w:tcBorders>
              <w:bottom w:val="single" w:sz="4" w:space="0" w:color="auto"/>
            </w:tcBorders>
            <w:tcMar>
              <w:left w:w="14" w:type="dxa"/>
              <w:right w:w="14" w:type="dxa"/>
            </w:tcMar>
          </w:tcPr>
          <w:p w14:paraId="69B54971" w14:textId="77777777" w:rsidR="00E54966" w:rsidRPr="00BD2510" w:rsidRDefault="00E54966" w:rsidP="009A57F6">
            <w:pPr>
              <w:jc w:val="center"/>
              <w:rPr>
                <w:color w:val="000000"/>
              </w:rPr>
            </w:pPr>
          </w:p>
        </w:tc>
        <w:tc>
          <w:tcPr>
            <w:tcW w:w="576" w:type="dxa"/>
            <w:tcBorders>
              <w:top w:val="single" w:sz="4" w:space="0" w:color="auto"/>
              <w:bottom w:val="single" w:sz="4" w:space="0" w:color="auto"/>
            </w:tcBorders>
            <w:tcMar>
              <w:left w:w="14" w:type="dxa"/>
              <w:right w:w="14" w:type="dxa"/>
            </w:tcMar>
            <w:vAlign w:val="bottom"/>
          </w:tcPr>
          <w:p w14:paraId="6ACF5E99" w14:textId="77777777" w:rsidR="00E54966" w:rsidRPr="00BD2510" w:rsidRDefault="00E54966" w:rsidP="009A57F6">
            <w:pPr>
              <w:jc w:val="center"/>
              <w:rPr>
                <w:color w:val="000000"/>
              </w:rPr>
            </w:pPr>
            <w:proofErr w:type="spellStart"/>
            <w:r w:rsidRPr="00BD2510">
              <w:rPr>
                <w:color w:val="000000"/>
              </w:rPr>
              <w:t>Coef</w:t>
            </w:r>
            <w:proofErr w:type="spellEnd"/>
          </w:p>
        </w:tc>
        <w:tc>
          <w:tcPr>
            <w:tcW w:w="576" w:type="dxa"/>
            <w:tcBorders>
              <w:top w:val="single" w:sz="4" w:space="0" w:color="auto"/>
              <w:bottom w:val="single" w:sz="4" w:space="0" w:color="auto"/>
            </w:tcBorders>
            <w:tcMar>
              <w:left w:w="14" w:type="dxa"/>
              <w:right w:w="14" w:type="dxa"/>
            </w:tcMar>
            <w:vAlign w:val="bottom"/>
          </w:tcPr>
          <w:p w14:paraId="306CF8A9" w14:textId="77777777" w:rsidR="00E54966" w:rsidRPr="00BD2510" w:rsidRDefault="00E54966" w:rsidP="009A57F6">
            <w:pPr>
              <w:jc w:val="center"/>
              <w:rPr>
                <w:color w:val="000000"/>
              </w:rPr>
            </w:pPr>
            <w:r w:rsidRPr="00BD2510">
              <w:rPr>
                <w:i/>
                <w:iCs/>
                <w:color w:val="000000"/>
              </w:rPr>
              <w:t>z</w:t>
            </w:r>
          </w:p>
        </w:tc>
        <w:tc>
          <w:tcPr>
            <w:tcW w:w="720" w:type="dxa"/>
            <w:tcBorders>
              <w:top w:val="single" w:sz="4" w:space="0" w:color="auto"/>
              <w:bottom w:val="single" w:sz="4" w:space="0" w:color="auto"/>
            </w:tcBorders>
            <w:tcMar>
              <w:left w:w="14" w:type="dxa"/>
              <w:right w:w="14" w:type="dxa"/>
            </w:tcMar>
            <w:vAlign w:val="bottom"/>
          </w:tcPr>
          <w:p w14:paraId="5F8C4695" w14:textId="77777777" w:rsidR="00E54966" w:rsidRPr="00BD2510" w:rsidRDefault="00E54966" w:rsidP="009A57F6">
            <w:pPr>
              <w:jc w:val="center"/>
              <w:rPr>
                <w:color w:val="000000"/>
              </w:rPr>
            </w:pPr>
            <w:r w:rsidRPr="00BD2510">
              <w:rPr>
                <w:i/>
                <w:iCs/>
                <w:color w:val="000000"/>
              </w:rPr>
              <w:t>p</w:t>
            </w:r>
          </w:p>
        </w:tc>
      </w:tr>
      <w:tr w:rsidR="00E54966" w:rsidRPr="00BD2510" w14:paraId="40EAD41C" w14:textId="77777777" w:rsidTr="008A4255">
        <w:trPr>
          <w:trHeight w:val="20"/>
        </w:trPr>
        <w:tc>
          <w:tcPr>
            <w:tcW w:w="1440" w:type="dxa"/>
            <w:tcBorders>
              <w:top w:val="single" w:sz="4" w:space="0" w:color="auto"/>
            </w:tcBorders>
            <w:shd w:val="clear" w:color="auto" w:fill="auto"/>
            <w:tcMar>
              <w:left w:w="14" w:type="dxa"/>
              <w:right w:w="14" w:type="dxa"/>
            </w:tcMar>
            <w:vAlign w:val="bottom"/>
            <w:hideMark/>
          </w:tcPr>
          <w:p w14:paraId="7ECBA703" w14:textId="77777777" w:rsidR="00E54966" w:rsidRPr="00BD2510" w:rsidRDefault="00E54966" w:rsidP="009A57F6">
            <w:pPr>
              <w:rPr>
                <w:color w:val="000000"/>
              </w:rPr>
            </w:pPr>
            <w:r w:rsidRPr="00BD2510">
              <w:rPr>
                <w:color w:val="000000"/>
              </w:rPr>
              <w:t>Within level</w:t>
            </w:r>
          </w:p>
        </w:tc>
        <w:tc>
          <w:tcPr>
            <w:tcW w:w="576" w:type="dxa"/>
            <w:tcBorders>
              <w:top w:val="single" w:sz="4" w:space="0" w:color="auto"/>
            </w:tcBorders>
            <w:shd w:val="clear" w:color="auto" w:fill="auto"/>
            <w:tcMar>
              <w:left w:w="14" w:type="dxa"/>
              <w:right w:w="14" w:type="dxa"/>
            </w:tcMar>
            <w:vAlign w:val="bottom"/>
            <w:hideMark/>
          </w:tcPr>
          <w:p w14:paraId="65D3196B" w14:textId="77777777" w:rsidR="00E54966" w:rsidRPr="00BD2510" w:rsidRDefault="00E54966" w:rsidP="009A57F6">
            <w:pPr>
              <w:jc w:val="center"/>
              <w:rPr>
                <w:color w:val="000000"/>
              </w:rPr>
            </w:pPr>
          </w:p>
        </w:tc>
        <w:tc>
          <w:tcPr>
            <w:tcW w:w="576" w:type="dxa"/>
            <w:tcBorders>
              <w:top w:val="single" w:sz="4" w:space="0" w:color="auto"/>
            </w:tcBorders>
            <w:shd w:val="clear" w:color="auto" w:fill="auto"/>
            <w:tcMar>
              <w:left w:w="14" w:type="dxa"/>
              <w:right w:w="14" w:type="dxa"/>
            </w:tcMar>
            <w:vAlign w:val="bottom"/>
            <w:hideMark/>
          </w:tcPr>
          <w:p w14:paraId="6E831D79" w14:textId="77777777" w:rsidR="00E54966" w:rsidRPr="00BD2510" w:rsidRDefault="00E54966" w:rsidP="009A57F6">
            <w:pPr>
              <w:jc w:val="center"/>
              <w:rPr>
                <w:color w:val="000000"/>
              </w:rPr>
            </w:pPr>
          </w:p>
        </w:tc>
        <w:tc>
          <w:tcPr>
            <w:tcW w:w="720" w:type="dxa"/>
            <w:tcBorders>
              <w:top w:val="single" w:sz="4" w:space="0" w:color="auto"/>
            </w:tcBorders>
            <w:shd w:val="clear" w:color="auto" w:fill="auto"/>
            <w:tcMar>
              <w:left w:w="14" w:type="dxa"/>
              <w:right w:w="14" w:type="dxa"/>
            </w:tcMar>
            <w:vAlign w:val="bottom"/>
            <w:hideMark/>
          </w:tcPr>
          <w:p w14:paraId="370E919C" w14:textId="77777777" w:rsidR="00E54966" w:rsidRPr="00BD2510" w:rsidRDefault="00E54966" w:rsidP="009A57F6">
            <w:pPr>
              <w:jc w:val="center"/>
              <w:rPr>
                <w:color w:val="000000"/>
              </w:rPr>
            </w:pPr>
          </w:p>
        </w:tc>
        <w:tc>
          <w:tcPr>
            <w:tcW w:w="236" w:type="dxa"/>
            <w:tcBorders>
              <w:top w:val="single" w:sz="4" w:space="0" w:color="auto"/>
            </w:tcBorders>
            <w:shd w:val="clear" w:color="auto" w:fill="auto"/>
            <w:tcMar>
              <w:left w:w="14" w:type="dxa"/>
              <w:right w:w="14" w:type="dxa"/>
            </w:tcMar>
            <w:vAlign w:val="center"/>
            <w:hideMark/>
          </w:tcPr>
          <w:p w14:paraId="44F4E1D1" w14:textId="77777777" w:rsidR="00E54966" w:rsidRPr="00BD2510" w:rsidRDefault="00E54966" w:rsidP="009A57F6">
            <w:pPr>
              <w:jc w:val="center"/>
              <w:rPr>
                <w:color w:val="000000"/>
              </w:rPr>
            </w:pPr>
          </w:p>
        </w:tc>
        <w:tc>
          <w:tcPr>
            <w:tcW w:w="576" w:type="dxa"/>
            <w:tcBorders>
              <w:top w:val="single" w:sz="4" w:space="0" w:color="auto"/>
            </w:tcBorders>
            <w:shd w:val="clear" w:color="auto" w:fill="auto"/>
            <w:tcMar>
              <w:left w:w="14" w:type="dxa"/>
              <w:right w:w="14" w:type="dxa"/>
            </w:tcMar>
            <w:vAlign w:val="bottom"/>
            <w:hideMark/>
          </w:tcPr>
          <w:p w14:paraId="0187E818" w14:textId="77777777" w:rsidR="00E54966" w:rsidRPr="00BD2510" w:rsidRDefault="00E54966" w:rsidP="009A57F6">
            <w:pPr>
              <w:jc w:val="center"/>
              <w:rPr>
                <w:color w:val="000000"/>
              </w:rPr>
            </w:pPr>
          </w:p>
        </w:tc>
        <w:tc>
          <w:tcPr>
            <w:tcW w:w="576" w:type="dxa"/>
            <w:tcBorders>
              <w:top w:val="single" w:sz="4" w:space="0" w:color="auto"/>
            </w:tcBorders>
            <w:shd w:val="clear" w:color="auto" w:fill="auto"/>
            <w:tcMar>
              <w:left w:w="14" w:type="dxa"/>
              <w:right w:w="14" w:type="dxa"/>
            </w:tcMar>
            <w:vAlign w:val="bottom"/>
            <w:hideMark/>
          </w:tcPr>
          <w:p w14:paraId="55DF9A0A" w14:textId="77777777" w:rsidR="00E54966" w:rsidRPr="00BD2510" w:rsidRDefault="00E54966" w:rsidP="009A57F6">
            <w:pPr>
              <w:jc w:val="center"/>
              <w:rPr>
                <w:color w:val="000000"/>
              </w:rPr>
            </w:pPr>
          </w:p>
        </w:tc>
        <w:tc>
          <w:tcPr>
            <w:tcW w:w="720" w:type="dxa"/>
            <w:tcBorders>
              <w:top w:val="single" w:sz="4" w:space="0" w:color="auto"/>
            </w:tcBorders>
            <w:shd w:val="clear" w:color="auto" w:fill="auto"/>
            <w:tcMar>
              <w:left w:w="14" w:type="dxa"/>
              <w:right w:w="14" w:type="dxa"/>
            </w:tcMar>
            <w:vAlign w:val="bottom"/>
            <w:hideMark/>
          </w:tcPr>
          <w:p w14:paraId="7E2549BF" w14:textId="77777777" w:rsidR="00E54966" w:rsidRPr="00BD2510" w:rsidRDefault="00E54966" w:rsidP="009A57F6">
            <w:pPr>
              <w:jc w:val="center"/>
              <w:rPr>
                <w:color w:val="000000"/>
              </w:rPr>
            </w:pPr>
          </w:p>
        </w:tc>
        <w:tc>
          <w:tcPr>
            <w:tcW w:w="236" w:type="dxa"/>
            <w:tcBorders>
              <w:top w:val="single" w:sz="4" w:space="0" w:color="auto"/>
            </w:tcBorders>
            <w:shd w:val="clear" w:color="auto" w:fill="auto"/>
            <w:tcMar>
              <w:left w:w="14" w:type="dxa"/>
              <w:right w:w="14" w:type="dxa"/>
            </w:tcMar>
            <w:vAlign w:val="bottom"/>
            <w:hideMark/>
          </w:tcPr>
          <w:p w14:paraId="778B2110" w14:textId="77777777" w:rsidR="00E54966" w:rsidRPr="00BD2510" w:rsidRDefault="00E54966" w:rsidP="009A57F6">
            <w:pPr>
              <w:jc w:val="center"/>
              <w:rPr>
                <w:color w:val="000000"/>
              </w:rPr>
            </w:pPr>
          </w:p>
        </w:tc>
        <w:tc>
          <w:tcPr>
            <w:tcW w:w="576" w:type="dxa"/>
            <w:tcBorders>
              <w:top w:val="single" w:sz="4" w:space="0" w:color="auto"/>
            </w:tcBorders>
            <w:shd w:val="clear" w:color="auto" w:fill="auto"/>
            <w:tcMar>
              <w:left w:w="14" w:type="dxa"/>
              <w:right w:w="14" w:type="dxa"/>
            </w:tcMar>
            <w:vAlign w:val="bottom"/>
            <w:hideMark/>
          </w:tcPr>
          <w:p w14:paraId="2F806C9B" w14:textId="77777777" w:rsidR="00E54966" w:rsidRPr="00BD2510" w:rsidRDefault="00E54966" w:rsidP="009A57F6">
            <w:pPr>
              <w:jc w:val="center"/>
              <w:rPr>
                <w:color w:val="000000"/>
              </w:rPr>
            </w:pPr>
          </w:p>
        </w:tc>
        <w:tc>
          <w:tcPr>
            <w:tcW w:w="576" w:type="dxa"/>
            <w:tcBorders>
              <w:top w:val="single" w:sz="4" w:space="0" w:color="auto"/>
            </w:tcBorders>
            <w:shd w:val="clear" w:color="auto" w:fill="auto"/>
            <w:tcMar>
              <w:left w:w="14" w:type="dxa"/>
              <w:right w:w="14" w:type="dxa"/>
            </w:tcMar>
            <w:vAlign w:val="bottom"/>
            <w:hideMark/>
          </w:tcPr>
          <w:p w14:paraId="6CD351A5" w14:textId="77777777" w:rsidR="00E54966" w:rsidRPr="00BD2510" w:rsidRDefault="00E54966" w:rsidP="009A57F6">
            <w:pPr>
              <w:jc w:val="center"/>
              <w:rPr>
                <w:color w:val="000000"/>
              </w:rPr>
            </w:pPr>
          </w:p>
        </w:tc>
        <w:tc>
          <w:tcPr>
            <w:tcW w:w="720" w:type="dxa"/>
            <w:tcBorders>
              <w:top w:val="single" w:sz="4" w:space="0" w:color="auto"/>
            </w:tcBorders>
            <w:shd w:val="clear" w:color="auto" w:fill="auto"/>
            <w:tcMar>
              <w:left w:w="14" w:type="dxa"/>
              <w:right w:w="14" w:type="dxa"/>
            </w:tcMar>
            <w:vAlign w:val="bottom"/>
            <w:hideMark/>
          </w:tcPr>
          <w:p w14:paraId="01F010E5" w14:textId="77777777" w:rsidR="00E54966" w:rsidRPr="00BD2510" w:rsidRDefault="00E54966" w:rsidP="009A57F6">
            <w:pPr>
              <w:jc w:val="center"/>
              <w:rPr>
                <w:color w:val="000000"/>
              </w:rPr>
            </w:pPr>
          </w:p>
        </w:tc>
        <w:tc>
          <w:tcPr>
            <w:tcW w:w="236" w:type="dxa"/>
            <w:tcBorders>
              <w:top w:val="single" w:sz="4" w:space="0" w:color="auto"/>
            </w:tcBorders>
            <w:tcMar>
              <w:left w:w="14" w:type="dxa"/>
              <w:right w:w="14" w:type="dxa"/>
            </w:tcMar>
          </w:tcPr>
          <w:p w14:paraId="71C4CEAC" w14:textId="77777777" w:rsidR="00E54966" w:rsidRPr="00BD2510" w:rsidRDefault="00E54966" w:rsidP="009A57F6">
            <w:pPr>
              <w:jc w:val="center"/>
              <w:rPr>
                <w:color w:val="000000"/>
              </w:rPr>
            </w:pPr>
          </w:p>
        </w:tc>
        <w:tc>
          <w:tcPr>
            <w:tcW w:w="576" w:type="dxa"/>
            <w:tcBorders>
              <w:top w:val="single" w:sz="4" w:space="0" w:color="auto"/>
            </w:tcBorders>
            <w:tcMar>
              <w:left w:w="14" w:type="dxa"/>
              <w:right w:w="14" w:type="dxa"/>
            </w:tcMar>
            <w:vAlign w:val="bottom"/>
          </w:tcPr>
          <w:p w14:paraId="26398025" w14:textId="77777777" w:rsidR="00E54966" w:rsidRPr="00BD2510" w:rsidRDefault="00E54966" w:rsidP="009A57F6">
            <w:pPr>
              <w:jc w:val="center"/>
              <w:rPr>
                <w:color w:val="000000"/>
              </w:rPr>
            </w:pPr>
          </w:p>
        </w:tc>
        <w:tc>
          <w:tcPr>
            <w:tcW w:w="576" w:type="dxa"/>
            <w:tcBorders>
              <w:top w:val="single" w:sz="4" w:space="0" w:color="auto"/>
            </w:tcBorders>
            <w:tcMar>
              <w:left w:w="14" w:type="dxa"/>
              <w:right w:w="14" w:type="dxa"/>
            </w:tcMar>
            <w:vAlign w:val="bottom"/>
          </w:tcPr>
          <w:p w14:paraId="06F5C5F7" w14:textId="77777777" w:rsidR="00E54966" w:rsidRPr="00BD2510" w:rsidRDefault="00E54966" w:rsidP="009A57F6">
            <w:pPr>
              <w:jc w:val="center"/>
              <w:rPr>
                <w:color w:val="000000"/>
              </w:rPr>
            </w:pPr>
          </w:p>
        </w:tc>
        <w:tc>
          <w:tcPr>
            <w:tcW w:w="720" w:type="dxa"/>
            <w:tcBorders>
              <w:top w:val="single" w:sz="4" w:space="0" w:color="auto"/>
            </w:tcBorders>
            <w:tcMar>
              <w:left w:w="14" w:type="dxa"/>
              <w:right w:w="14" w:type="dxa"/>
            </w:tcMar>
            <w:vAlign w:val="bottom"/>
          </w:tcPr>
          <w:p w14:paraId="1DB842E4" w14:textId="77777777" w:rsidR="00E54966" w:rsidRPr="00BD2510" w:rsidRDefault="00E54966" w:rsidP="009A57F6">
            <w:pPr>
              <w:jc w:val="center"/>
              <w:rPr>
                <w:color w:val="000000"/>
              </w:rPr>
            </w:pPr>
          </w:p>
        </w:tc>
      </w:tr>
      <w:tr w:rsidR="00E54966" w:rsidRPr="00BD2510" w14:paraId="597C38AC" w14:textId="77777777" w:rsidTr="008A4255">
        <w:trPr>
          <w:trHeight w:val="20"/>
        </w:trPr>
        <w:tc>
          <w:tcPr>
            <w:tcW w:w="1440" w:type="dxa"/>
            <w:shd w:val="clear" w:color="auto" w:fill="auto"/>
            <w:tcMar>
              <w:left w:w="14" w:type="dxa"/>
              <w:right w:w="14" w:type="dxa"/>
            </w:tcMar>
            <w:vAlign w:val="bottom"/>
            <w:hideMark/>
          </w:tcPr>
          <w:p w14:paraId="0BD80141" w14:textId="0A9C1F67" w:rsidR="00E54966" w:rsidRPr="00BD2510" w:rsidRDefault="00E54966" w:rsidP="009A57F6">
            <w:pPr>
              <w:rPr>
                <w:color w:val="000000"/>
              </w:rPr>
            </w:pPr>
            <w:r w:rsidRPr="00BD2510">
              <w:rPr>
                <w:color w:val="000000"/>
              </w:rPr>
              <w:t xml:space="preserve">  b1_w</w:t>
            </w:r>
          </w:p>
        </w:tc>
        <w:tc>
          <w:tcPr>
            <w:tcW w:w="576" w:type="dxa"/>
            <w:shd w:val="clear" w:color="auto" w:fill="auto"/>
            <w:tcMar>
              <w:left w:w="14" w:type="dxa"/>
              <w:right w:w="14" w:type="dxa"/>
            </w:tcMar>
            <w:vAlign w:val="bottom"/>
            <w:hideMark/>
          </w:tcPr>
          <w:p w14:paraId="78B4CE3C" w14:textId="36FB3712" w:rsidR="00E54966" w:rsidRPr="00BD2510" w:rsidRDefault="21D2C6A5" w:rsidP="009A57F6">
            <w:pPr>
              <w:jc w:val="right"/>
              <w:rPr>
                <w:color w:val="000000"/>
              </w:rPr>
            </w:pPr>
            <w:r w:rsidRPr="0402C566">
              <w:rPr>
                <w:color w:val="000000" w:themeColor="text1"/>
              </w:rPr>
              <w:t>0.04</w:t>
            </w:r>
          </w:p>
        </w:tc>
        <w:tc>
          <w:tcPr>
            <w:tcW w:w="576" w:type="dxa"/>
            <w:shd w:val="clear" w:color="auto" w:fill="auto"/>
            <w:tcMar>
              <w:left w:w="14" w:type="dxa"/>
              <w:right w:w="14" w:type="dxa"/>
            </w:tcMar>
            <w:vAlign w:val="bottom"/>
            <w:hideMark/>
          </w:tcPr>
          <w:p w14:paraId="4B58D9C5" w14:textId="5E7C8A73" w:rsidR="00E54966" w:rsidRPr="00BD2510" w:rsidRDefault="36BB8B88" w:rsidP="009A57F6">
            <w:pPr>
              <w:jc w:val="right"/>
              <w:rPr>
                <w:color w:val="000000"/>
              </w:rPr>
            </w:pPr>
            <w:r w:rsidRPr="0402C566">
              <w:rPr>
                <w:color w:val="000000" w:themeColor="text1"/>
              </w:rPr>
              <w:t>2.06</w:t>
            </w:r>
          </w:p>
        </w:tc>
        <w:tc>
          <w:tcPr>
            <w:tcW w:w="720" w:type="dxa"/>
            <w:shd w:val="clear" w:color="auto" w:fill="auto"/>
            <w:tcMar>
              <w:left w:w="14" w:type="dxa"/>
              <w:right w:w="14" w:type="dxa"/>
            </w:tcMar>
            <w:vAlign w:val="bottom"/>
            <w:hideMark/>
          </w:tcPr>
          <w:p w14:paraId="2AA72BB7" w14:textId="6AD8409B" w:rsidR="00E54966" w:rsidRPr="00BD2510" w:rsidRDefault="00E54966" w:rsidP="009A57F6">
            <w:pPr>
              <w:jc w:val="right"/>
              <w:rPr>
                <w:color w:val="000000"/>
              </w:rPr>
            </w:pPr>
            <w:r w:rsidRPr="0402C566">
              <w:rPr>
                <w:color w:val="000000" w:themeColor="text1"/>
              </w:rPr>
              <w:t>.0</w:t>
            </w:r>
            <w:r w:rsidR="69A3E739" w:rsidRPr="0402C566">
              <w:rPr>
                <w:color w:val="000000" w:themeColor="text1"/>
              </w:rPr>
              <w:t>39</w:t>
            </w:r>
          </w:p>
        </w:tc>
        <w:tc>
          <w:tcPr>
            <w:tcW w:w="236" w:type="dxa"/>
            <w:shd w:val="clear" w:color="auto" w:fill="auto"/>
            <w:tcMar>
              <w:left w:w="14" w:type="dxa"/>
              <w:right w:w="14" w:type="dxa"/>
            </w:tcMar>
            <w:vAlign w:val="bottom"/>
            <w:hideMark/>
          </w:tcPr>
          <w:p w14:paraId="6A44DA74"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6E7D7F36" w14:textId="77777777" w:rsidR="00E54966" w:rsidRPr="00BD2510" w:rsidRDefault="00E54966" w:rsidP="009A57F6">
            <w:pPr>
              <w:jc w:val="right"/>
              <w:rPr>
                <w:color w:val="000000"/>
              </w:rPr>
            </w:pPr>
            <w:r w:rsidRPr="00BD2510">
              <w:rPr>
                <w:color w:val="000000"/>
              </w:rPr>
              <w:t>0.06</w:t>
            </w:r>
          </w:p>
        </w:tc>
        <w:tc>
          <w:tcPr>
            <w:tcW w:w="576" w:type="dxa"/>
            <w:shd w:val="clear" w:color="auto" w:fill="auto"/>
            <w:tcMar>
              <w:left w:w="14" w:type="dxa"/>
              <w:right w:w="14" w:type="dxa"/>
            </w:tcMar>
            <w:vAlign w:val="bottom"/>
            <w:hideMark/>
          </w:tcPr>
          <w:p w14:paraId="5F862A1C" w14:textId="77777777" w:rsidR="00E54966" w:rsidRPr="00BD2510" w:rsidRDefault="00E54966" w:rsidP="009A57F6">
            <w:pPr>
              <w:jc w:val="right"/>
              <w:rPr>
                <w:color w:val="000000"/>
              </w:rPr>
            </w:pPr>
            <w:r w:rsidRPr="00BD2510">
              <w:rPr>
                <w:color w:val="000000"/>
              </w:rPr>
              <w:t>1.85</w:t>
            </w:r>
          </w:p>
        </w:tc>
        <w:tc>
          <w:tcPr>
            <w:tcW w:w="720" w:type="dxa"/>
            <w:shd w:val="clear" w:color="auto" w:fill="auto"/>
            <w:tcMar>
              <w:left w:w="14" w:type="dxa"/>
              <w:right w:w="14" w:type="dxa"/>
            </w:tcMar>
            <w:vAlign w:val="bottom"/>
            <w:hideMark/>
          </w:tcPr>
          <w:p w14:paraId="390A58CD" w14:textId="77777777" w:rsidR="00E54966" w:rsidRPr="00BD2510" w:rsidRDefault="00E54966" w:rsidP="009A57F6">
            <w:pPr>
              <w:jc w:val="right"/>
              <w:rPr>
                <w:color w:val="000000"/>
              </w:rPr>
            </w:pPr>
            <w:r w:rsidRPr="00BD2510">
              <w:rPr>
                <w:color w:val="000000"/>
              </w:rPr>
              <w:t>.064</w:t>
            </w:r>
          </w:p>
        </w:tc>
        <w:tc>
          <w:tcPr>
            <w:tcW w:w="236" w:type="dxa"/>
            <w:shd w:val="clear" w:color="auto" w:fill="auto"/>
            <w:tcMar>
              <w:left w:w="14" w:type="dxa"/>
              <w:right w:w="14" w:type="dxa"/>
            </w:tcMar>
            <w:vAlign w:val="bottom"/>
            <w:hideMark/>
          </w:tcPr>
          <w:p w14:paraId="5CFD8823"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055C947D" w14:textId="77777777" w:rsidR="00E54966" w:rsidRPr="00BD2510" w:rsidRDefault="00E54966" w:rsidP="009A57F6">
            <w:pPr>
              <w:jc w:val="right"/>
              <w:rPr>
                <w:color w:val="000000"/>
              </w:rPr>
            </w:pPr>
            <w:r w:rsidRPr="00BD2510">
              <w:rPr>
                <w:color w:val="000000"/>
              </w:rPr>
              <w:t>0.29</w:t>
            </w:r>
          </w:p>
        </w:tc>
        <w:tc>
          <w:tcPr>
            <w:tcW w:w="576" w:type="dxa"/>
            <w:shd w:val="clear" w:color="auto" w:fill="auto"/>
            <w:tcMar>
              <w:left w:w="14" w:type="dxa"/>
              <w:right w:w="14" w:type="dxa"/>
            </w:tcMar>
            <w:vAlign w:val="bottom"/>
            <w:hideMark/>
          </w:tcPr>
          <w:p w14:paraId="4BB936DB" w14:textId="77777777" w:rsidR="00E54966" w:rsidRPr="00BD2510" w:rsidRDefault="00E54966" w:rsidP="009A57F6">
            <w:pPr>
              <w:jc w:val="right"/>
              <w:rPr>
                <w:color w:val="000000"/>
              </w:rPr>
            </w:pPr>
            <w:r w:rsidRPr="00BD2510">
              <w:rPr>
                <w:color w:val="000000"/>
              </w:rPr>
              <w:t>3.28</w:t>
            </w:r>
          </w:p>
        </w:tc>
        <w:tc>
          <w:tcPr>
            <w:tcW w:w="720" w:type="dxa"/>
            <w:shd w:val="clear" w:color="auto" w:fill="auto"/>
            <w:tcMar>
              <w:left w:w="14" w:type="dxa"/>
              <w:right w:w="14" w:type="dxa"/>
            </w:tcMar>
            <w:vAlign w:val="bottom"/>
            <w:hideMark/>
          </w:tcPr>
          <w:p w14:paraId="1B7A5949" w14:textId="77777777" w:rsidR="00E54966" w:rsidRPr="00BD2510" w:rsidRDefault="00E54966" w:rsidP="009A57F6">
            <w:pPr>
              <w:jc w:val="right"/>
              <w:rPr>
                <w:color w:val="000000"/>
              </w:rPr>
            </w:pPr>
            <w:r w:rsidRPr="00BD2510">
              <w:rPr>
                <w:color w:val="000000"/>
              </w:rPr>
              <w:t>.001</w:t>
            </w:r>
          </w:p>
        </w:tc>
        <w:tc>
          <w:tcPr>
            <w:tcW w:w="236" w:type="dxa"/>
            <w:tcMar>
              <w:left w:w="14" w:type="dxa"/>
              <w:right w:w="14" w:type="dxa"/>
            </w:tcMar>
          </w:tcPr>
          <w:p w14:paraId="3FC0044F" w14:textId="77777777" w:rsidR="00E54966" w:rsidRPr="00BD2510" w:rsidRDefault="00E54966" w:rsidP="009A57F6">
            <w:pPr>
              <w:jc w:val="right"/>
              <w:rPr>
                <w:color w:val="000000"/>
              </w:rPr>
            </w:pPr>
          </w:p>
        </w:tc>
        <w:tc>
          <w:tcPr>
            <w:tcW w:w="576" w:type="dxa"/>
            <w:tcMar>
              <w:left w:w="14" w:type="dxa"/>
              <w:right w:w="14" w:type="dxa"/>
            </w:tcMar>
            <w:vAlign w:val="bottom"/>
          </w:tcPr>
          <w:p w14:paraId="44722CC8" w14:textId="77777777" w:rsidR="00E54966" w:rsidRPr="00BD2510" w:rsidRDefault="00E54966" w:rsidP="009A57F6">
            <w:pPr>
              <w:jc w:val="right"/>
              <w:rPr>
                <w:color w:val="000000"/>
              </w:rPr>
            </w:pPr>
            <w:r w:rsidRPr="00BD2510">
              <w:rPr>
                <w:color w:val="000000"/>
              </w:rPr>
              <w:t>0.19</w:t>
            </w:r>
          </w:p>
        </w:tc>
        <w:tc>
          <w:tcPr>
            <w:tcW w:w="576" w:type="dxa"/>
            <w:tcMar>
              <w:left w:w="14" w:type="dxa"/>
              <w:right w:w="14" w:type="dxa"/>
            </w:tcMar>
            <w:vAlign w:val="bottom"/>
          </w:tcPr>
          <w:p w14:paraId="6B2CC594" w14:textId="77777777" w:rsidR="00E54966" w:rsidRPr="00BD2510" w:rsidRDefault="00E54966" w:rsidP="009A57F6">
            <w:pPr>
              <w:jc w:val="right"/>
              <w:rPr>
                <w:color w:val="000000"/>
              </w:rPr>
            </w:pPr>
            <w:r w:rsidRPr="00BD2510">
              <w:rPr>
                <w:color w:val="000000"/>
              </w:rPr>
              <w:t>2.66</w:t>
            </w:r>
          </w:p>
        </w:tc>
        <w:tc>
          <w:tcPr>
            <w:tcW w:w="720" w:type="dxa"/>
            <w:tcMar>
              <w:left w:w="14" w:type="dxa"/>
              <w:right w:w="14" w:type="dxa"/>
            </w:tcMar>
            <w:vAlign w:val="bottom"/>
          </w:tcPr>
          <w:p w14:paraId="2FA49F33" w14:textId="77777777" w:rsidR="00E54966" w:rsidRPr="00BD2510" w:rsidRDefault="00E54966" w:rsidP="009A57F6">
            <w:pPr>
              <w:jc w:val="right"/>
              <w:rPr>
                <w:color w:val="000000"/>
              </w:rPr>
            </w:pPr>
            <w:r w:rsidRPr="00BD2510">
              <w:rPr>
                <w:color w:val="000000"/>
              </w:rPr>
              <w:t>.008</w:t>
            </w:r>
          </w:p>
        </w:tc>
      </w:tr>
      <w:tr w:rsidR="00E54966" w:rsidRPr="00BD2510" w14:paraId="200C4EEC" w14:textId="77777777" w:rsidTr="008A4255">
        <w:trPr>
          <w:trHeight w:val="20"/>
        </w:trPr>
        <w:tc>
          <w:tcPr>
            <w:tcW w:w="1440" w:type="dxa"/>
            <w:shd w:val="clear" w:color="auto" w:fill="auto"/>
            <w:tcMar>
              <w:left w:w="14" w:type="dxa"/>
              <w:right w:w="14" w:type="dxa"/>
            </w:tcMar>
            <w:vAlign w:val="bottom"/>
            <w:hideMark/>
          </w:tcPr>
          <w:p w14:paraId="0D9713D3" w14:textId="226D7050" w:rsidR="00E54966" w:rsidRPr="00BD2510" w:rsidRDefault="00E54966" w:rsidP="009A57F6">
            <w:pPr>
              <w:rPr>
                <w:color w:val="000000"/>
              </w:rPr>
            </w:pPr>
            <w:r w:rsidRPr="00BD2510">
              <w:rPr>
                <w:color w:val="000000"/>
              </w:rPr>
              <w:t xml:space="preserve">  b2_w</w:t>
            </w:r>
          </w:p>
        </w:tc>
        <w:tc>
          <w:tcPr>
            <w:tcW w:w="576" w:type="dxa"/>
            <w:shd w:val="clear" w:color="auto" w:fill="auto"/>
            <w:tcMar>
              <w:left w:w="14" w:type="dxa"/>
              <w:right w:w="14" w:type="dxa"/>
            </w:tcMar>
            <w:vAlign w:val="bottom"/>
            <w:hideMark/>
          </w:tcPr>
          <w:p w14:paraId="77E04A5C" w14:textId="77777777" w:rsidR="00E54966" w:rsidRPr="00BD2510" w:rsidRDefault="00E54966" w:rsidP="009A57F6">
            <w:pPr>
              <w:jc w:val="right"/>
              <w:rPr>
                <w:color w:val="000000"/>
              </w:rPr>
            </w:pPr>
            <w:r w:rsidRPr="00BD2510">
              <w:rPr>
                <w:color w:val="000000"/>
              </w:rPr>
              <w:t>0.01</w:t>
            </w:r>
          </w:p>
        </w:tc>
        <w:tc>
          <w:tcPr>
            <w:tcW w:w="576" w:type="dxa"/>
            <w:shd w:val="clear" w:color="auto" w:fill="auto"/>
            <w:tcMar>
              <w:left w:w="14" w:type="dxa"/>
              <w:right w:w="14" w:type="dxa"/>
            </w:tcMar>
            <w:vAlign w:val="bottom"/>
            <w:hideMark/>
          </w:tcPr>
          <w:p w14:paraId="72919AEA" w14:textId="05336A8E" w:rsidR="00E54966" w:rsidRPr="00BD2510" w:rsidRDefault="00E54966" w:rsidP="009A57F6">
            <w:pPr>
              <w:jc w:val="right"/>
              <w:rPr>
                <w:color w:val="000000"/>
              </w:rPr>
            </w:pPr>
            <w:r w:rsidRPr="0402C566">
              <w:rPr>
                <w:color w:val="000000" w:themeColor="text1"/>
              </w:rPr>
              <w:t>1.</w:t>
            </w:r>
            <w:r w:rsidR="17287E8D" w:rsidRPr="0402C566">
              <w:rPr>
                <w:color w:val="000000" w:themeColor="text1"/>
              </w:rPr>
              <w:t>17</w:t>
            </w:r>
          </w:p>
        </w:tc>
        <w:tc>
          <w:tcPr>
            <w:tcW w:w="720" w:type="dxa"/>
            <w:shd w:val="clear" w:color="auto" w:fill="auto"/>
            <w:tcMar>
              <w:left w:w="14" w:type="dxa"/>
              <w:right w:w="14" w:type="dxa"/>
            </w:tcMar>
            <w:vAlign w:val="bottom"/>
            <w:hideMark/>
          </w:tcPr>
          <w:p w14:paraId="56F0E7A3" w14:textId="208B80F6" w:rsidR="00E54966" w:rsidRPr="00BD2510" w:rsidRDefault="00E54966" w:rsidP="009A57F6">
            <w:pPr>
              <w:jc w:val="right"/>
              <w:rPr>
                <w:color w:val="000000"/>
              </w:rPr>
            </w:pPr>
            <w:r w:rsidRPr="0402C566">
              <w:rPr>
                <w:color w:val="000000" w:themeColor="text1"/>
              </w:rPr>
              <w:t>.2</w:t>
            </w:r>
            <w:r w:rsidR="2BAEAA89" w:rsidRPr="0402C566">
              <w:rPr>
                <w:color w:val="000000" w:themeColor="text1"/>
              </w:rPr>
              <w:t>41</w:t>
            </w:r>
          </w:p>
        </w:tc>
        <w:tc>
          <w:tcPr>
            <w:tcW w:w="236" w:type="dxa"/>
            <w:shd w:val="clear" w:color="auto" w:fill="auto"/>
            <w:tcMar>
              <w:left w:w="14" w:type="dxa"/>
              <w:right w:w="14" w:type="dxa"/>
            </w:tcMar>
            <w:vAlign w:val="center"/>
            <w:hideMark/>
          </w:tcPr>
          <w:p w14:paraId="72F32FF4"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76839860" w14:textId="77777777" w:rsidR="00E54966" w:rsidRPr="00BD2510" w:rsidRDefault="00E54966" w:rsidP="009A57F6">
            <w:pPr>
              <w:jc w:val="right"/>
              <w:rPr>
                <w:color w:val="000000"/>
              </w:rPr>
            </w:pPr>
            <w:r w:rsidRPr="00BD2510">
              <w:rPr>
                <w:color w:val="000000"/>
              </w:rPr>
              <w:t>0.03</w:t>
            </w:r>
          </w:p>
        </w:tc>
        <w:tc>
          <w:tcPr>
            <w:tcW w:w="576" w:type="dxa"/>
            <w:shd w:val="clear" w:color="auto" w:fill="auto"/>
            <w:tcMar>
              <w:left w:w="14" w:type="dxa"/>
              <w:right w:w="14" w:type="dxa"/>
            </w:tcMar>
            <w:vAlign w:val="bottom"/>
            <w:hideMark/>
          </w:tcPr>
          <w:p w14:paraId="31799B14" w14:textId="77777777" w:rsidR="00E54966" w:rsidRPr="00BD2510" w:rsidRDefault="00E54966" w:rsidP="009A57F6">
            <w:pPr>
              <w:jc w:val="right"/>
              <w:rPr>
                <w:color w:val="000000"/>
              </w:rPr>
            </w:pPr>
            <w:r w:rsidRPr="00BD2510">
              <w:rPr>
                <w:color w:val="000000"/>
              </w:rPr>
              <w:t>3.95</w:t>
            </w:r>
          </w:p>
        </w:tc>
        <w:tc>
          <w:tcPr>
            <w:tcW w:w="720" w:type="dxa"/>
            <w:shd w:val="clear" w:color="auto" w:fill="auto"/>
            <w:tcMar>
              <w:left w:w="14" w:type="dxa"/>
              <w:right w:w="14" w:type="dxa"/>
            </w:tcMar>
            <w:vAlign w:val="bottom"/>
            <w:hideMark/>
          </w:tcPr>
          <w:p w14:paraId="213F2004" w14:textId="77777777" w:rsidR="00E54966" w:rsidRPr="00BD2510" w:rsidRDefault="00E54966" w:rsidP="009A57F6">
            <w:pPr>
              <w:jc w:val="right"/>
              <w:rPr>
                <w:color w:val="000000"/>
              </w:rPr>
            </w:pPr>
            <w:r w:rsidRPr="00BD2510">
              <w:rPr>
                <w:color w:val="000000"/>
              </w:rPr>
              <w:t>&lt;.001</w:t>
            </w:r>
          </w:p>
        </w:tc>
        <w:tc>
          <w:tcPr>
            <w:tcW w:w="236" w:type="dxa"/>
            <w:shd w:val="clear" w:color="auto" w:fill="auto"/>
            <w:tcMar>
              <w:left w:w="14" w:type="dxa"/>
              <w:right w:w="14" w:type="dxa"/>
            </w:tcMar>
            <w:vAlign w:val="bottom"/>
            <w:hideMark/>
          </w:tcPr>
          <w:p w14:paraId="0DBBF373"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7E774CE1" w14:textId="77777777" w:rsidR="00E54966" w:rsidRPr="00BD2510" w:rsidRDefault="00E54966" w:rsidP="009A57F6">
            <w:pPr>
              <w:jc w:val="right"/>
              <w:rPr>
                <w:color w:val="000000"/>
              </w:rPr>
            </w:pPr>
            <w:r w:rsidRPr="00BD2510">
              <w:rPr>
                <w:color w:val="000000"/>
              </w:rPr>
              <w:t>0.13</w:t>
            </w:r>
          </w:p>
        </w:tc>
        <w:tc>
          <w:tcPr>
            <w:tcW w:w="576" w:type="dxa"/>
            <w:shd w:val="clear" w:color="auto" w:fill="auto"/>
            <w:tcMar>
              <w:left w:w="14" w:type="dxa"/>
              <w:right w:w="14" w:type="dxa"/>
            </w:tcMar>
            <w:vAlign w:val="bottom"/>
            <w:hideMark/>
          </w:tcPr>
          <w:p w14:paraId="41CD463B" w14:textId="77777777" w:rsidR="00E54966" w:rsidRPr="00BD2510" w:rsidRDefault="00E54966" w:rsidP="009A57F6">
            <w:pPr>
              <w:jc w:val="right"/>
              <w:rPr>
                <w:color w:val="000000"/>
              </w:rPr>
            </w:pPr>
            <w:r w:rsidRPr="00BD2510">
              <w:rPr>
                <w:color w:val="000000"/>
              </w:rPr>
              <w:t>4.84</w:t>
            </w:r>
          </w:p>
        </w:tc>
        <w:tc>
          <w:tcPr>
            <w:tcW w:w="720" w:type="dxa"/>
            <w:shd w:val="clear" w:color="auto" w:fill="auto"/>
            <w:tcMar>
              <w:left w:w="14" w:type="dxa"/>
              <w:right w:w="14" w:type="dxa"/>
            </w:tcMar>
            <w:vAlign w:val="bottom"/>
            <w:hideMark/>
          </w:tcPr>
          <w:p w14:paraId="7B0C0DE3" w14:textId="77777777" w:rsidR="00E54966" w:rsidRPr="00BD2510" w:rsidRDefault="00E54966" w:rsidP="009A57F6">
            <w:pPr>
              <w:jc w:val="right"/>
              <w:rPr>
                <w:color w:val="000000"/>
              </w:rPr>
            </w:pPr>
            <w:r w:rsidRPr="00BD2510">
              <w:rPr>
                <w:color w:val="000000"/>
              </w:rPr>
              <w:t>&lt;.000</w:t>
            </w:r>
          </w:p>
        </w:tc>
        <w:tc>
          <w:tcPr>
            <w:tcW w:w="236" w:type="dxa"/>
            <w:tcMar>
              <w:left w:w="14" w:type="dxa"/>
              <w:right w:w="14" w:type="dxa"/>
            </w:tcMar>
          </w:tcPr>
          <w:p w14:paraId="187DB01C" w14:textId="77777777" w:rsidR="00E54966" w:rsidRPr="00BD2510" w:rsidRDefault="00E54966" w:rsidP="009A57F6">
            <w:pPr>
              <w:jc w:val="right"/>
              <w:rPr>
                <w:color w:val="000000"/>
              </w:rPr>
            </w:pPr>
          </w:p>
        </w:tc>
        <w:tc>
          <w:tcPr>
            <w:tcW w:w="576" w:type="dxa"/>
            <w:tcMar>
              <w:left w:w="14" w:type="dxa"/>
              <w:right w:w="14" w:type="dxa"/>
            </w:tcMar>
            <w:vAlign w:val="bottom"/>
          </w:tcPr>
          <w:p w14:paraId="28D9D25A" w14:textId="77777777" w:rsidR="00E54966" w:rsidRPr="00BD2510" w:rsidRDefault="00E54966" w:rsidP="009A57F6">
            <w:pPr>
              <w:jc w:val="right"/>
              <w:rPr>
                <w:color w:val="000000"/>
              </w:rPr>
            </w:pPr>
            <w:r w:rsidRPr="00BD2510">
              <w:rPr>
                <w:color w:val="000000"/>
              </w:rPr>
              <w:t>0.29</w:t>
            </w:r>
          </w:p>
        </w:tc>
        <w:tc>
          <w:tcPr>
            <w:tcW w:w="576" w:type="dxa"/>
            <w:tcMar>
              <w:left w:w="14" w:type="dxa"/>
              <w:right w:w="14" w:type="dxa"/>
            </w:tcMar>
            <w:vAlign w:val="bottom"/>
          </w:tcPr>
          <w:p w14:paraId="476798AB" w14:textId="77777777" w:rsidR="00E54966" w:rsidRPr="00BD2510" w:rsidRDefault="00E54966" w:rsidP="009A57F6">
            <w:pPr>
              <w:jc w:val="right"/>
              <w:rPr>
                <w:color w:val="000000"/>
              </w:rPr>
            </w:pPr>
            <w:r w:rsidRPr="00BD2510">
              <w:rPr>
                <w:color w:val="000000"/>
              </w:rPr>
              <w:t>9.33</w:t>
            </w:r>
          </w:p>
        </w:tc>
        <w:tc>
          <w:tcPr>
            <w:tcW w:w="720" w:type="dxa"/>
            <w:tcMar>
              <w:left w:w="14" w:type="dxa"/>
              <w:right w:w="14" w:type="dxa"/>
            </w:tcMar>
            <w:vAlign w:val="bottom"/>
          </w:tcPr>
          <w:p w14:paraId="6C58A705" w14:textId="77777777" w:rsidR="00E54966" w:rsidRPr="00BD2510" w:rsidRDefault="00E54966" w:rsidP="009A57F6">
            <w:pPr>
              <w:jc w:val="right"/>
              <w:rPr>
                <w:color w:val="000000"/>
              </w:rPr>
            </w:pPr>
            <w:r w:rsidRPr="00BD2510">
              <w:rPr>
                <w:color w:val="000000"/>
              </w:rPr>
              <w:t>&lt;.001</w:t>
            </w:r>
          </w:p>
        </w:tc>
      </w:tr>
      <w:tr w:rsidR="00E54966" w:rsidRPr="00BD2510" w14:paraId="0EC1AAB6" w14:textId="77777777" w:rsidTr="008A4255">
        <w:trPr>
          <w:trHeight w:val="20"/>
        </w:trPr>
        <w:tc>
          <w:tcPr>
            <w:tcW w:w="1440" w:type="dxa"/>
            <w:shd w:val="clear" w:color="auto" w:fill="auto"/>
            <w:tcMar>
              <w:left w:w="14" w:type="dxa"/>
              <w:right w:w="14" w:type="dxa"/>
            </w:tcMar>
            <w:vAlign w:val="bottom"/>
            <w:hideMark/>
          </w:tcPr>
          <w:p w14:paraId="133C80FD" w14:textId="77777777" w:rsidR="00E54966" w:rsidRPr="00BD2510" w:rsidRDefault="00E54966" w:rsidP="009A57F6">
            <w:pPr>
              <w:rPr>
                <w:color w:val="000000"/>
              </w:rPr>
            </w:pPr>
            <w:r w:rsidRPr="00BD2510">
              <w:rPr>
                <w:color w:val="000000"/>
              </w:rPr>
              <w:t>Between level</w:t>
            </w:r>
          </w:p>
        </w:tc>
        <w:tc>
          <w:tcPr>
            <w:tcW w:w="576" w:type="dxa"/>
            <w:shd w:val="clear" w:color="auto" w:fill="auto"/>
            <w:tcMar>
              <w:left w:w="14" w:type="dxa"/>
              <w:right w:w="14" w:type="dxa"/>
            </w:tcMar>
            <w:vAlign w:val="bottom"/>
            <w:hideMark/>
          </w:tcPr>
          <w:p w14:paraId="132D27CE"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465CBEA9" w14:textId="77777777" w:rsidR="00E54966" w:rsidRPr="00BD2510" w:rsidRDefault="00E54966" w:rsidP="009A57F6">
            <w:pPr>
              <w:jc w:val="center"/>
              <w:rPr>
                <w:color w:val="000000"/>
              </w:rPr>
            </w:pPr>
          </w:p>
        </w:tc>
        <w:tc>
          <w:tcPr>
            <w:tcW w:w="720" w:type="dxa"/>
            <w:shd w:val="clear" w:color="auto" w:fill="auto"/>
            <w:tcMar>
              <w:left w:w="14" w:type="dxa"/>
              <w:right w:w="14" w:type="dxa"/>
            </w:tcMar>
            <w:vAlign w:val="bottom"/>
            <w:hideMark/>
          </w:tcPr>
          <w:p w14:paraId="6F0B3567" w14:textId="77777777" w:rsidR="00E54966" w:rsidRPr="00BD2510" w:rsidRDefault="00E54966" w:rsidP="009A57F6">
            <w:pPr>
              <w:jc w:val="center"/>
              <w:rPr>
                <w:color w:val="000000"/>
              </w:rPr>
            </w:pPr>
          </w:p>
        </w:tc>
        <w:tc>
          <w:tcPr>
            <w:tcW w:w="236" w:type="dxa"/>
            <w:shd w:val="clear" w:color="auto" w:fill="auto"/>
            <w:tcMar>
              <w:left w:w="14" w:type="dxa"/>
              <w:right w:w="14" w:type="dxa"/>
            </w:tcMar>
            <w:vAlign w:val="center"/>
            <w:hideMark/>
          </w:tcPr>
          <w:p w14:paraId="1C0CB2B9"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2E3111E4"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2B881186" w14:textId="77777777" w:rsidR="00E54966" w:rsidRPr="00BD2510" w:rsidRDefault="00E54966" w:rsidP="009A57F6">
            <w:pPr>
              <w:jc w:val="center"/>
              <w:rPr>
                <w:color w:val="000000"/>
              </w:rPr>
            </w:pPr>
          </w:p>
        </w:tc>
        <w:tc>
          <w:tcPr>
            <w:tcW w:w="720" w:type="dxa"/>
            <w:shd w:val="clear" w:color="auto" w:fill="auto"/>
            <w:tcMar>
              <w:left w:w="14" w:type="dxa"/>
              <w:right w:w="14" w:type="dxa"/>
            </w:tcMar>
            <w:vAlign w:val="bottom"/>
            <w:hideMark/>
          </w:tcPr>
          <w:p w14:paraId="1E151647" w14:textId="77777777" w:rsidR="00E54966" w:rsidRPr="00BD2510" w:rsidRDefault="00E54966" w:rsidP="009A57F6">
            <w:pPr>
              <w:jc w:val="center"/>
              <w:rPr>
                <w:color w:val="000000"/>
              </w:rPr>
            </w:pPr>
          </w:p>
        </w:tc>
        <w:tc>
          <w:tcPr>
            <w:tcW w:w="236" w:type="dxa"/>
            <w:shd w:val="clear" w:color="auto" w:fill="auto"/>
            <w:tcMar>
              <w:left w:w="14" w:type="dxa"/>
              <w:right w:w="14" w:type="dxa"/>
            </w:tcMar>
            <w:vAlign w:val="bottom"/>
            <w:hideMark/>
          </w:tcPr>
          <w:p w14:paraId="2A04580B"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03B264F5"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6DD7BF00" w14:textId="77777777" w:rsidR="00E54966" w:rsidRPr="00BD2510" w:rsidRDefault="00E54966" w:rsidP="009A57F6">
            <w:pPr>
              <w:jc w:val="center"/>
              <w:rPr>
                <w:color w:val="000000"/>
              </w:rPr>
            </w:pPr>
          </w:p>
        </w:tc>
        <w:tc>
          <w:tcPr>
            <w:tcW w:w="720" w:type="dxa"/>
            <w:shd w:val="clear" w:color="auto" w:fill="auto"/>
            <w:tcMar>
              <w:left w:w="14" w:type="dxa"/>
              <w:right w:w="14" w:type="dxa"/>
            </w:tcMar>
            <w:vAlign w:val="bottom"/>
            <w:hideMark/>
          </w:tcPr>
          <w:p w14:paraId="08C76574" w14:textId="77777777" w:rsidR="00E54966" w:rsidRPr="00BD2510" w:rsidRDefault="00E54966" w:rsidP="009A57F6">
            <w:pPr>
              <w:jc w:val="center"/>
              <w:rPr>
                <w:color w:val="000000"/>
              </w:rPr>
            </w:pPr>
          </w:p>
        </w:tc>
        <w:tc>
          <w:tcPr>
            <w:tcW w:w="236" w:type="dxa"/>
            <w:tcMar>
              <w:left w:w="14" w:type="dxa"/>
              <w:right w:w="14" w:type="dxa"/>
            </w:tcMar>
          </w:tcPr>
          <w:p w14:paraId="648BCFC1" w14:textId="77777777" w:rsidR="00E54966" w:rsidRPr="00BD2510" w:rsidRDefault="00E54966" w:rsidP="009A57F6">
            <w:pPr>
              <w:jc w:val="center"/>
              <w:rPr>
                <w:color w:val="000000"/>
              </w:rPr>
            </w:pPr>
          </w:p>
        </w:tc>
        <w:tc>
          <w:tcPr>
            <w:tcW w:w="576" w:type="dxa"/>
            <w:tcMar>
              <w:left w:w="14" w:type="dxa"/>
              <w:right w:w="14" w:type="dxa"/>
            </w:tcMar>
            <w:vAlign w:val="bottom"/>
          </w:tcPr>
          <w:p w14:paraId="62AE1D4A" w14:textId="77777777" w:rsidR="00E54966" w:rsidRPr="00BD2510" w:rsidRDefault="00E54966" w:rsidP="009A57F6">
            <w:pPr>
              <w:jc w:val="center"/>
              <w:rPr>
                <w:color w:val="000000"/>
              </w:rPr>
            </w:pPr>
          </w:p>
        </w:tc>
        <w:tc>
          <w:tcPr>
            <w:tcW w:w="576" w:type="dxa"/>
            <w:tcMar>
              <w:left w:w="14" w:type="dxa"/>
              <w:right w:w="14" w:type="dxa"/>
            </w:tcMar>
            <w:vAlign w:val="bottom"/>
          </w:tcPr>
          <w:p w14:paraId="4CA69B97" w14:textId="77777777" w:rsidR="00E54966" w:rsidRPr="00BD2510" w:rsidRDefault="00E54966" w:rsidP="009A57F6">
            <w:pPr>
              <w:jc w:val="center"/>
              <w:rPr>
                <w:color w:val="000000"/>
              </w:rPr>
            </w:pPr>
          </w:p>
        </w:tc>
        <w:tc>
          <w:tcPr>
            <w:tcW w:w="720" w:type="dxa"/>
            <w:tcMar>
              <w:left w:w="14" w:type="dxa"/>
              <w:right w:w="14" w:type="dxa"/>
            </w:tcMar>
            <w:vAlign w:val="bottom"/>
          </w:tcPr>
          <w:p w14:paraId="2EABC56D" w14:textId="77777777" w:rsidR="00E54966" w:rsidRPr="00BD2510" w:rsidRDefault="00E54966" w:rsidP="009A57F6">
            <w:pPr>
              <w:jc w:val="center"/>
              <w:rPr>
                <w:color w:val="000000"/>
              </w:rPr>
            </w:pPr>
          </w:p>
        </w:tc>
      </w:tr>
      <w:tr w:rsidR="00E54966" w:rsidRPr="00BD2510" w14:paraId="76374E09" w14:textId="77777777" w:rsidTr="008A4255">
        <w:trPr>
          <w:trHeight w:val="20"/>
        </w:trPr>
        <w:tc>
          <w:tcPr>
            <w:tcW w:w="1440" w:type="dxa"/>
            <w:shd w:val="clear" w:color="auto" w:fill="auto"/>
            <w:tcMar>
              <w:left w:w="14" w:type="dxa"/>
              <w:right w:w="14" w:type="dxa"/>
            </w:tcMar>
            <w:vAlign w:val="bottom"/>
            <w:hideMark/>
          </w:tcPr>
          <w:p w14:paraId="36BEBFDD" w14:textId="5B7A61E3" w:rsidR="00E54966" w:rsidRPr="00BD2510" w:rsidRDefault="00E54966" w:rsidP="009A57F6">
            <w:pPr>
              <w:rPr>
                <w:color w:val="000000"/>
              </w:rPr>
            </w:pPr>
            <w:r w:rsidRPr="00BD2510">
              <w:rPr>
                <w:color w:val="000000"/>
              </w:rPr>
              <w:t xml:space="preserve">  b1</w:t>
            </w:r>
          </w:p>
        </w:tc>
        <w:tc>
          <w:tcPr>
            <w:tcW w:w="576" w:type="dxa"/>
            <w:shd w:val="clear" w:color="auto" w:fill="auto"/>
            <w:tcMar>
              <w:left w:w="14" w:type="dxa"/>
              <w:right w:w="14" w:type="dxa"/>
            </w:tcMar>
            <w:vAlign w:val="bottom"/>
            <w:hideMark/>
          </w:tcPr>
          <w:p w14:paraId="4ED36085" w14:textId="22DF19C3" w:rsidR="00E54966" w:rsidRPr="00BD2510" w:rsidRDefault="5667E509" w:rsidP="009A57F6">
            <w:pPr>
              <w:jc w:val="right"/>
              <w:rPr>
                <w:color w:val="000000"/>
              </w:rPr>
            </w:pPr>
            <w:r w:rsidRPr="0402C566">
              <w:rPr>
                <w:color w:val="000000" w:themeColor="text1"/>
              </w:rPr>
              <w:t>-0.03</w:t>
            </w:r>
          </w:p>
        </w:tc>
        <w:tc>
          <w:tcPr>
            <w:tcW w:w="576" w:type="dxa"/>
            <w:shd w:val="clear" w:color="auto" w:fill="auto"/>
            <w:tcMar>
              <w:left w:w="14" w:type="dxa"/>
              <w:right w:w="14" w:type="dxa"/>
            </w:tcMar>
            <w:vAlign w:val="bottom"/>
            <w:hideMark/>
          </w:tcPr>
          <w:p w14:paraId="1E2AA2FD" w14:textId="63EC10C0" w:rsidR="00E54966" w:rsidRPr="00BD2510" w:rsidRDefault="18829CBF" w:rsidP="009A57F6">
            <w:pPr>
              <w:jc w:val="right"/>
              <w:rPr>
                <w:color w:val="000000"/>
              </w:rPr>
            </w:pPr>
            <w:r w:rsidRPr="0402C566">
              <w:rPr>
                <w:color w:val="000000" w:themeColor="text1"/>
              </w:rPr>
              <w:t>-0.33</w:t>
            </w:r>
          </w:p>
        </w:tc>
        <w:tc>
          <w:tcPr>
            <w:tcW w:w="720" w:type="dxa"/>
            <w:shd w:val="clear" w:color="auto" w:fill="auto"/>
            <w:tcMar>
              <w:left w:w="14" w:type="dxa"/>
              <w:right w:w="14" w:type="dxa"/>
            </w:tcMar>
            <w:vAlign w:val="bottom"/>
            <w:hideMark/>
          </w:tcPr>
          <w:p w14:paraId="64BB8120" w14:textId="724B7774" w:rsidR="00E54966" w:rsidRPr="00BD2510" w:rsidRDefault="00E54966" w:rsidP="009A57F6">
            <w:pPr>
              <w:jc w:val="right"/>
              <w:rPr>
                <w:color w:val="000000"/>
              </w:rPr>
            </w:pPr>
            <w:r w:rsidRPr="0402C566">
              <w:rPr>
                <w:color w:val="000000" w:themeColor="text1"/>
              </w:rPr>
              <w:t>.</w:t>
            </w:r>
            <w:r w:rsidR="27382923" w:rsidRPr="0402C566">
              <w:rPr>
                <w:color w:val="000000" w:themeColor="text1"/>
              </w:rPr>
              <w:t>740</w:t>
            </w:r>
          </w:p>
        </w:tc>
        <w:tc>
          <w:tcPr>
            <w:tcW w:w="236" w:type="dxa"/>
            <w:shd w:val="clear" w:color="auto" w:fill="auto"/>
            <w:tcMar>
              <w:left w:w="14" w:type="dxa"/>
              <w:right w:w="14" w:type="dxa"/>
            </w:tcMar>
            <w:vAlign w:val="bottom"/>
            <w:hideMark/>
          </w:tcPr>
          <w:p w14:paraId="085591D4"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55C82664" w14:textId="77777777" w:rsidR="00E54966" w:rsidRPr="00BD2510" w:rsidRDefault="00E54966" w:rsidP="009A57F6">
            <w:pPr>
              <w:jc w:val="right"/>
              <w:rPr>
                <w:color w:val="000000"/>
              </w:rPr>
            </w:pPr>
            <w:r w:rsidRPr="00BD2510">
              <w:rPr>
                <w:color w:val="000000"/>
              </w:rPr>
              <w:t>-0.10</w:t>
            </w:r>
          </w:p>
        </w:tc>
        <w:tc>
          <w:tcPr>
            <w:tcW w:w="576" w:type="dxa"/>
            <w:shd w:val="clear" w:color="auto" w:fill="auto"/>
            <w:tcMar>
              <w:left w:w="14" w:type="dxa"/>
              <w:right w:w="14" w:type="dxa"/>
            </w:tcMar>
            <w:vAlign w:val="bottom"/>
            <w:hideMark/>
          </w:tcPr>
          <w:p w14:paraId="7A75A2E4" w14:textId="77777777" w:rsidR="00E54966" w:rsidRPr="00BD2510" w:rsidRDefault="00E54966" w:rsidP="009A57F6">
            <w:pPr>
              <w:jc w:val="right"/>
              <w:rPr>
                <w:color w:val="000000"/>
              </w:rPr>
            </w:pPr>
            <w:r w:rsidRPr="00BD2510">
              <w:rPr>
                <w:color w:val="000000"/>
              </w:rPr>
              <w:t>-0.88</w:t>
            </w:r>
          </w:p>
        </w:tc>
        <w:tc>
          <w:tcPr>
            <w:tcW w:w="720" w:type="dxa"/>
            <w:shd w:val="clear" w:color="auto" w:fill="auto"/>
            <w:tcMar>
              <w:left w:w="14" w:type="dxa"/>
              <w:right w:w="14" w:type="dxa"/>
            </w:tcMar>
            <w:vAlign w:val="bottom"/>
            <w:hideMark/>
          </w:tcPr>
          <w:p w14:paraId="0DF6F97F" w14:textId="77777777" w:rsidR="00E54966" w:rsidRPr="00BD2510" w:rsidRDefault="00E54966" w:rsidP="009A57F6">
            <w:pPr>
              <w:jc w:val="right"/>
              <w:rPr>
                <w:color w:val="000000"/>
              </w:rPr>
            </w:pPr>
            <w:r w:rsidRPr="00BD2510">
              <w:rPr>
                <w:color w:val="000000"/>
              </w:rPr>
              <w:t>.381</w:t>
            </w:r>
          </w:p>
        </w:tc>
        <w:tc>
          <w:tcPr>
            <w:tcW w:w="236" w:type="dxa"/>
            <w:shd w:val="clear" w:color="auto" w:fill="auto"/>
            <w:tcMar>
              <w:left w:w="14" w:type="dxa"/>
              <w:right w:w="14" w:type="dxa"/>
            </w:tcMar>
            <w:vAlign w:val="bottom"/>
            <w:hideMark/>
          </w:tcPr>
          <w:p w14:paraId="56CE2991"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3E1D94DD" w14:textId="77777777" w:rsidR="00E54966" w:rsidRPr="00BD2510" w:rsidRDefault="00E54966" w:rsidP="009A57F6">
            <w:pPr>
              <w:jc w:val="right"/>
              <w:rPr>
                <w:color w:val="000000"/>
              </w:rPr>
            </w:pPr>
            <w:r w:rsidRPr="00BD2510">
              <w:rPr>
                <w:color w:val="000000"/>
              </w:rPr>
              <w:t>-0.40</w:t>
            </w:r>
          </w:p>
        </w:tc>
        <w:tc>
          <w:tcPr>
            <w:tcW w:w="576" w:type="dxa"/>
            <w:shd w:val="clear" w:color="auto" w:fill="auto"/>
            <w:tcMar>
              <w:left w:w="14" w:type="dxa"/>
              <w:right w:w="14" w:type="dxa"/>
            </w:tcMar>
            <w:vAlign w:val="bottom"/>
            <w:hideMark/>
          </w:tcPr>
          <w:p w14:paraId="0FE4BF6D" w14:textId="77777777" w:rsidR="00E54966" w:rsidRPr="00BD2510" w:rsidRDefault="00E54966" w:rsidP="009A57F6">
            <w:pPr>
              <w:jc w:val="right"/>
              <w:rPr>
                <w:color w:val="000000"/>
              </w:rPr>
            </w:pPr>
            <w:r w:rsidRPr="00BD2510">
              <w:rPr>
                <w:color w:val="000000"/>
              </w:rPr>
              <w:t>-1.00</w:t>
            </w:r>
          </w:p>
        </w:tc>
        <w:tc>
          <w:tcPr>
            <w:tcW w:w="720" w:type="dxa"/>
            <w:shd w:val="clear" w:color="auto" w:fill="auto"/>
            <w:tcMar>
              <w:left w:w="14" w:type="dxa"/>
              <w:right w:w="14" w:type="dxa"/>
            </w:tcMar>
            <w:vAlign w:val="bottom"/>
            <w:hideMark/>
          </w:tcPr>
          <w:p w14:paraId="5590639B" w14:textId="77777777" w:rsidR="00E54966" w:rsidRPr="00BD2510" w:rsidRDefault="00E54966" w:rsidP="009A57F6">
            <w:pPr>
              <w:jc w:val="right"/>
              <w:rPr>
                <w:color w:val="000000"/>
              </w:rPr>
            </w:pPr>
            <w:r w:rsidRPr="00BD2510">
              <w:rPr>
                <w:color w:val="000000"/>
              </w:rPr>
              <w:t>.316</w:t>
            </w:r>
          </w:p>
        </w:tc>
        <w:tc>
          <w:tcPr>
            <w:tcW w:w="236" w:type="dxa"/>
            <w:tcMar>
              <w:left w:w="14" w:type="dxa"/>
              <w:right w:w="14" w:type="dxa"/>
            </w:tcMar>
          </w:tcPr>
          <w:p w14:paraId="1F4A1531" w14:textId="77777777" w:rsidR="00E54966" w:rsidRPr="00BD2510" w:rsidRDefault="00E54966" w:rsidP="009A57F6">
            <w:pPr>
              <w:jc w:val="right"/>
              <w:rPr>
                <w:color w:val="000000"/>
              </w:rPr>
            </w:pPr>
          </w:p>
        </w:tc>
        <w:tc>
          <w:tcPr>
            <w:tcW w:w="576" w:type="dxa"/>
            <w:tcMar>
              <w:left w:w="14" w:type="dxa"/>
              <w:right w:w="14" w:type="dxa"/>
            </w:tcMar>
            <w:vAlign w:val="bottom"/>
          </w:tcPr>
          <w:p w14:paraId="781BB125" w14:textId="77777777" w:rsidR="00E54966" w:rsidRPr="00BD2510" w:rsidRDefault="00E54966" w:rsidP="009A57F6">
            <w:pPr>
              <w:jc w:val="right"/>
              <w:rPr>
                <w:color w:val="000000"/>
              </w:rPr>
            </w:pPr>
            <w:r w:rsidRPr="00BD2510">
              <w:rPr>
                <w:color w:val="000000"/>
              </w:rPr>
              <w:t>-0.82</w:t>
            </w:r>
          </w:p>
        </w:tc>
        <w:tc>
          <w:tcPr>
            <w:tcW w:w="576" w:type="dxa"/>
            <w:tcMar>
              <w:left w:w="14" w:type="dxa"/>
              <w:right w:w="14" w:type="dxa"/>
            </w:tcMar>
            <w:vAlign w:val="bottom"/>
          </w:tcPr>
          <w:p w14:paraId="5967C90F" w14:textId="77777777" w:rsidR="00E54966" w:rsidRPr="00BD2510" w:rsidRDefault="00E54966" w:rsidP="009A57F6">
            <w:pPr>
              <w:jc w:val="right"/>
              <w:rPr>
                <w:color w:val="000000"/>
              </w:rPr>
            </w:pPr>
            <w:r w:rsidRPr="00BD2510">
              <w:rPr>
                <w:color w:val="000000"/>
              </w:rPr>
              <w:t>-1.63</w:t>
            </w:r>
          </w:p>
        </w:tc>
        <w:tc>
          <w:tcPr>
            <w:tcW w:w="720" w:type="dxa"/>
            <w:tcMar>
              <w:left w:w="14" w:type="dxa"/>
              <w:right w:w="14" w:type="dxa"/>
            </w:tcMar>
            <w:vAlign w:val="bottom"/>
          </w:tcPr>
          <w:p w14:paraId="7D991E96" w14:textId="77777777" w:rsidR="00E54966" w:rsidRPr="00BD2510" w:rsidRDefault="00E54966" w:rsidP="009A57F6">
            <w:pPr>
              <w:jc w:val="right"/>
              <w:rPr>
                <w:color w:val="000000"/>
              </w:rPr>
            </w:pPr>
            <w:r w:rsidRPr="00BD2510">
              <w:rPr>
                <w:color w:val="000000"/>
              </w:rPr>
              <w:t>.104</w:t>
            </w:r>
          </w:p>
        </w:tc>
      </w:tr>
      <w:tr w:rsidR="00E54966" w:rsidRPr="00BD2510" w14:paraId="44B35491" w14:textId="77777777" w:rsidTr="008A4255">
        <w:trPr>
          <w:trHeight w:val="20"/>
        </w:trPr>
        <w:tc>
          <w:tcPr>
            <w:tcW w:w="1440" w:type="dxa"/>
            <w:shd w:val="clear" w:color="auto" w:fill="auto"/>
            <w:tcMar>
              <w:left w:w="14" w:type="dxa"/>
              <w:right w:w="14" w:type="dxa"/>
            </w:tcMar>
            <w:vAlign w:val="bottom"/>
            <w:hideMark/>
          </w:tcPr>
          <w:p w14:paraId="42B99EB0" w14:textId="010A1D7B" w:rsidR="00E54966" w:rsidRPr="00BD2510" w:rsidRDefault="00E54966" w:rsidP="009A57F6">
            <w:pPr>
              <w:rPr>
                <w:color w:val="000000"/>
              </w:rPr>
            </w:pPr>
            <w:r w:rsidRPr="00BD2510">
              <w:rPr>
                <w:color w:val="000000"/>
              </w:rPr>
              <w:t xml:space="preserve">  b2</w:t>
            </w:r>
          </w:p>
        </w:tc>
        <w:tc>
          <w:tcPr>
            <w:tcW w:w="576" w:type="dxa"/>
            <w:shd w:val="clear" w:color="auto" w:fill="auto"/>
            <w:tcMar>
              <w:left w:w="14" w:type="dxa"/>
              <w:right w:w="14" w:type="dxa"/>
            </w:tcMar>
            <w:vAlign w:val="bottom"/>
            <w:hideMark/>
          </w:tcPr>
          <w:p w14:paraId="6609A3AC" w14:textId="543297F2" w:rsidR="00E54966" w:rsidRPr="00BD2510" w:rsidRDefault="1DB7B11F" w:rsidP="009A57F6">
            <w:pPr>
              <w:jc w:val="right"/>
              <w:rPr>
                <w:color w:val="000000"/>
              </w:rPr>
            </w:pPr>
            <w:r w:rsidRPr="0402C566">
              <w:rPr>
                <w:color w:val="000000" w:themeColor="text1"/>
              </w:rPr>
              <w:t>-0.01</w:t>
            </w:r>
          </w:p>
        </w:tc>
        <w:tc>
          <w:tcPr>
            <w:tcW w:w="576" w:type="dxa"/>
            <w:shd w:val="clear" w:color="auto" w:fill="auto"/>
            <w:tcMar>
              <w:left w:w="14" w:type="dxa"/>
              <w:right w:w="14" w:type="dxa"/>
            </w:tcMar>
            <w:vAlign w:val="bottom"/>
            <w:hideMark/>
          </w:tcPr>
          <w:p w14:paraId="1AD8E03E" w14:textId="33FC1407" w:rsidR="00E54966" w:rsidRPr="00BD2510" w:rsidRDefault="00E54966" w:rsidP="009A57F6">
            <w:pPr>
              <w:jc w:val="right"/>
              <w:rPr>
                <w:color w:val="000000"/>
              </w:rPr>
            </w:pPr>
            <w:r w:rsidRPr="0402C566">
              <w:rPr>
                <w:color w:val="000000" w:themeColor="text1"/>
              </w:rPr>
              <w:t>-0.</w:t>
            </w:r>
            <w:r w:rsidR="39079527" w:rsidRPr="0402C566">
              <w:rPr>
                <w:color w:val="000000" w:themeColor="text1"/>
              </w:rPr>
              <w:t>30</w:t>
            </w:r>
          </w:p>
        </w:tc>
        <w:tc>
          <w:tcPr>
            <w:tcW w:w="720" w:type="dxa"/>
            <w:shd w:val="clear" w:color="auto" w:fill="auto"/>
            <w:tcMar>
              <w:left w:w="14" w:type="dxa"/>
              <w:right w:w="14" w:type="dxa"/>
            </w:tcMar>
            <w:vAlign w:val="bottom"/>
            <w:hideMark/>
          </w:tcPr>
          <w:p w14:paraId="0D1F6D70" w14:textId="689926B5" w:rsidR="00E54966" w:rsidRPr="00BD2510" w:rsidRDefault="00E54966" w:rsidP="009A57F6">
            <w:pPr>
              <w:jc w:val="right"/>
              <w:rPr>
                <w:color w:val="000000"/>
              </w:rPr>
            </w:pPr>
            <w:r w:rsidRPr="0402C566">
              <w:rPr>
                <w:color w:val="000000" w:themeColor="text1"/>
              </w:rPr>
              <w:t>.76</w:t>
            </w:r>
            <w:r w:rsidR="52F16D8E" w:rsidRPr="0402C566">
              <w:rPr>
                <w:color w:val="000000" w:themeColor="text1"/>
              </w:rPr>
              <w:t>4</w:t>
            </w:r>
          </w:p>
        </w:tc>
        <w:tc>
          <w:tcPr>
            <w:tcW w:w="236" w:type="dxa"/>
            <w:shd w:val="clear" w:color="auto" w:fill="auto"/>
            <w:tcMar>
              <w:left w:w="14" w:type="dxa"/>
              <w:right w:w="14" w:type="dxa"/>
            </w:tcMar>
            <w:vAlign w:val="center"/>
            <w:hideMark/>
          </w:tcPr>
          <w:p w14:paraId="09B61D09"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2A84905A" w14:textId="77777777" w:rsidR="00E54966" w:rsidRPr="00BD2510" w:rsidRDefault="00E54966" w:rsidP="009A57F6">
            <w:pPr>
              <w:jc w:val="right"/>
              <w:rPr>
                <w:color w:val="000000"/>
              </w:rPr>
            </w:pPr>
            <w:r w:rsidRPr="00BD2510">
              <w:rPr>
                <w:color w:val="000000"/>
              </w:rPr>
              <w:t>0.00</w:t>
            </w:r>
          </w:p>
        </w:tc>
        <w:tc>
          <w:tcPr>
            <w:tcW w:w="576" w:type="dxa"/>
            <w:shd w:val="clear" w:color="auto" w:fill="auto"/>
            <w:tcMar>
              <w:left w:w="14" w:type="dxa"/>
              <w:right w:w="14" w:type="dxa"/>
            </w:tcMar>
            <w:vAlign w:val="bottom"/>
            <w:hideMark/>
          </w:tcPr>
          <w:p w14:paraId="3AA29B5F" w14:textId="77777777" w:rsidR="00E54966" w:rsidRPr="00BD2510" w:rsidRDefault="00E54966" w:rsidP="009A57F6">
            <w:pPr>
              <w:jc w:val="right"/>
              <w:rPr>
                <w:color w:val="000000"/>
              </w:rPr>
            </w:pPr>
            <w:r w:rsidRPr="00BD2510">
              <w:rPr>
                <w:color w:val="000000"/>
              </w:rPr>
              <w:t>0.03</w:t>
            </w:r>
          </w:p>
        </w:tc>
        <w:tc>
          <w:tcPr>
            <w:tcW w:w="720" w:type="dxa"/>
            <w:shd w:val="clear" w:color="auto" w:fill="auto"/>
            <w:tcMar>
              <w:left w:w="14" w:type="dxa"/>
              <w:right w:w="14" w:type="dxa"/>
            </w:tcMar>
            <w:vAlign w:val="bottom"/>
            <w:hideMark/>
          </w:tcPr>
          <w:p w14:paraId="0B2F5AB7" w14:textId="77777777" w:rsidR="00E54966" w:rsidRPr="00BD2510" w:rsidRDefault="00E54966" w:rsidP="009A57F6">
            <w:pPr>
              <w:jc w:val="right"/>
              <w:rPr>
                <w:color w:val="000000"/>
              </w:rPr>
            </w:pPr>
            <w:r w:rsidRPr="00BD2510">
              <w:rPr>
                <w:color w:val="000000"/>
              </w:rPr>
              <w:t>.977</w:t>
            </w:r>
          </w:p>
        </w:tc>
        <w:tc>
          <w:tcPr>
            <w:tcW w:w="236" w:type="dxa"/>
            <w:shd w:val="clear" w:color="auto" w:fill="auto"/>
            <w:tcMar>
              <w:left w:w="14" w:type="dxa"/>
              <w:right w:w="14" w:type="dxa"/>
            </w:tcMar>
            <w:vAlign w:val="bottom"/>
            <w:hideMark/>
          </w:tcPr>
          <w:p w14:paraId="32B7D1BC"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50F5D610" w14:textId="77777777" w:rsidR="00E54966" w:rsidRPr="00BD2510" w:rsidRDefault="00E54966" w:rsidP="009A57F6">
            <w:pPr>
              <w:jc w:val="right"/>
              <w:rPr>
                <w:color w:val="000000"/>
              </w:rPr>
            </w:pPr>
            <w:r w:rsidRPr="00BD2510">
              <w:rPr>
                <w:color w:val="000000"/>
              </w:rPr>
              <w:t>0.06</w:t>
            </w:r>
          </w:p>
        </w:tc>
        <w:tc>
          <w:tcPr>
            <w:tcW w:w="576" w:type="dxa"/>
            <w:shd w:val="clear" w:color="auto" w:fill="auto"/>
            <w:tcMar>
              <w:left w:w="14" w:type="dxa"/>
              <w:right w:w="14" w:type="dxa"/>
            </w:tcMar>
            <w:vAlign w:val="bottom"/>
            <w:hideMark/>
          </w:tcPr>
          <w:p w14:paraId="02220992" w14:textId="77777777" w:rsidR="00E54966" w:rsidRPr="00BD2510" w:rsidRDefault="00E54966" w:rsidP="009A57F6">
            <w:pPr>
              <w:jc w:val="right"/>
              <w:rPr>
                <w:color w:val="000000"/>
              </w:rPr>
            </w:pPr>
            <w:r w:rsidRPr="00BD2510">
              <w:rPr>
                <w:color w:val="000000"/>
              </w:rPr>
              <w:t>0.86</w:t>
            </w:r>
          </w:p>
        </w:tc>
        <w:tc>
          <w:tcPr>
            <w:tcW w:w="720" w:type="dxa"/>
            <w:shd w:val="clear" w:color="auto" w:fill="auto"/>
            <w:tcMar>
              <w:left w:w="14" w:type="dxa"/>
              <w:right w:w="14" w:type="dxa"/>
            </w:tcMar>
            <w:vAlign w:val="bottom"/>
            <w:hideMark/>
          </w:tcPr>
          <w:p w14:paraId="6ED5CCC6" w14:textId="77777777" w:rsidR="00E54966" w:rsidRPr="00BD2510" w:rsidRDefault="00E54966" w:rsidP="009A57F6">
            <w:pPr>
              <w:jc w:val="right"/>
              <w:rPr>
                <w:color w:val="000000"/>
              </w:rPr>
            </w:pPr>
            <w:r w:rsidRPr="00BD2510">
              <w:rPr>
                <w:color w:val="000000"/>
              </w:rPr>
              <w:t>.391</w:t>
            </w:r>
          </w:p>
        </w:tc>
        <w:tc>
          <w:tcPr>
            <w:tcW w:w="236" w:type="dxa"/>
            <w:tcMar>
              <w:left w:w="14" w:type="dxa"/>
              <w:right w:w="14" w:type="dxa"/>
            </w:tcMar>
          </w:tcPr>
          <w:p w14:paraId="1B1DC49E" w14:textId="77777777" w:rsidR="00E54966" w:rsidRPr="00BD2510" w:rsidRDefault="00E54966" w:rsidP="009A57F6">
            <w:pPr>
              <w:jc w:val="right"/>
              <w:rPr>
                <w:color w:val="000000"/>
              </w:rPr>
            </w:pPr>
          </w:p>
        </w:tc>
        <w:tc>
          <w:tcPr>
            <w:tcW w:w="576" w:type="dxa"/>
            <w:tcMar>
              <w:left w:w="14" w:type="dxa"/>
              <w:right w:w="14" w:type="dxa"/>
            </w:tcMar>
            <w:vAlign w:val="bottom"/>
          </w:tcPr>
          <w:p w14:paraId="600C8F2E" w14:textId="77777777" w:rsidR="00E54966" w:rsidRPr="00BD2510" w:rsidRDefault="00E54966" w:rsidP="009A57F6">
            <w:pPr>
              <w:jc w:val="right"/>
              <w:rPr>
                <w:color w:val="000000"/>
              </w:rPr>
            </w:pPr>
            <w:r w:rsidRPr="00BD2510">
              <w:rPr>
                <w:color w:val="000000"/>
              </w:rPr>
              <w:t>0.42</w:t>
            </w:r>
          </w:p>
        </w:tc>
        <w:tc>
          <w:tcPr>
            <w:tcW w:w="576" w:type="dxa"/>
            <w:tcMar>
              <w:left w:w="14" w:type="dxa"/>
              <w:right w:w="14" w:type="dxa"/>
            </w:tcMar>
            <w:vAlign w:val="bottom"/>
          </w:tcPr>
          <w:p w14:paraId="5CDDB0E0" w14:textId="77777777" w:rsidR="00E54966" w:rsidRPr="00BD2510" w:rsidRDefault="00E54966" w:rsidP="009A57F6">
            <w:pPr>
              <w:jc w:val="right"/>
              <w:rPr>
                <w:color w:val="000000"/>
              </w:rPr>
            </w:pPr>
            <w:r w:rsidRPr="00BD2510">
              <w:rPr>
                <w:color w:val="000000"/>
              </w:rPr>
              <w:t>4.53</w:t>
            </w:r>
          </w:p>
        </w:tc>
        <w:tc>
          <w:tcPr>
            <w:tcW w:w="720" w:type="dxa"/>
            <w:tcMar>
              <w:left w:w="14" w:type="dxa"/>
              <w:right w:w="14" w:type="dxa"/>
            </w:tcMar>
            <w:vAlign w:val="bottom"/>
          </w:tcPr>
          <w:p w14:paraId="3FD7610F" w14:textId="77777777" w:rsidR="00E54966" w:rsidRPr="00BD2510" w:rsidRDefault="00E54966" w:rsidP="009A57F6">
            <w:pPr>
              <w:jc w:val="right"/>
              <w:rPr>
                <w:color w:val="000000"/>
              </w:rPr>
            </w:pPr>
            <w:r w:rsidRPr="00BD2510">
              <w:rPr>
                <w:color w:val="000000"/>
              </w:rPr>
              <w:t>&lt;.001</w:t>
            </w:r>
          </w:p>
        </w:tc>
      </w:tr>
      <w:tr w:rsidR="00E54966" w:rsidRPr="00BD2510" w14:paraId="493B8C15" w14:textId="77777777" w:rsidTr="008A4255">
        <w:trPr>
          <w:trHeight w:val="20"/>
        </w:trPr>
        <w:tc>
          <w:tcPr>
            <w:tcW w:w="1440" w:type="dxa"/>
            <w:shd w:val="clear" w:color="auto" w:fill="auto"/>
            <w:tcMar>
              <w:left w:w="14" w:type="dxa"/>
              <w:right w:w="14" w:type="dxa"/>
            </w:tcMar>
            <w:vAlign w:val="bottom"/>
            <w:hideMark/>
          </w:tcPr>
          <w:p w14:paraId="2EC00988" w14:textId="7C19AD41" w:rsidR="00E54966" w:rsidRPr="00BD2510" w:rsidRDefault="00E54966" w:rsidP="009A57F6">
            <w:pPr>
              <w:rPr>
                <w:color w:val="000000"/>
              </w:rPr>
            </w:pPr>
            <w:r w:rsidRPr="00BD2510">
              <w:rPr>
                <w:color w:val="000000"/>
              </w:rPr>
              <w:t xml:space="preserve">  a1_1</w:t>
            </w:r>
          </w:p>
        </w:tc>
        <w:tc>
          <w:tcPr>
            <w:tcW w:w="576" w:type="dxa"/>
            <w:shd w:val="clear" w:color="auto" w:fill="auto"/>
            <w:tcMar>
              <w:left w:w="14" w:type="dxa"/>
              <w:right w:w="14" w:type="dxa"/>
            </w:tcMar>
            <w:vAlign w:val="bottom"/>
            <w:hideMark/>
          </w:tcPr>
          <w:p w14:paraId="183A6B7E" w14:textId="566EE99C" w:rsidR="00E54966" w:rsidRPr="00BD2510" w:rsidRDefault="00E54966" w:rsidP="009A57F6">
            <w:pPr>
              <w:jc w:val="right"/>
              <w:rPr>
                <w:color w:val="000000"/>
              </w:rPr>
            </w:pPr>
            <w:r w:rsidRPr="0402C566">
              <w:rPr>
                <w:color w:val="000000" w:themeColor="text1"/>
              </w:rPr>
              <w:t>4.</w:t>
            </w:r>
            <w:r w:rsidR="6C5DE5B5" w:rsidRPr="0402C566">
              <w:rPr>
                <w:color w:val="000000" w:themeColor="text1"/>
              </w:rPr>
              <w:t>47</w:t>
            </w:r>
          </w:p>
        </w:tc>
        <w:tc>
          <w:tcPr>
            <w:tcW w:w="576" w:type="dxa"/>
            <w:shd w:val="clear" w:color="auto" w:fill="auto"/>
            <w:tcMar>
              <w:left w:w="14" w:type="dxa"/>
              <w:right w:w="14" w:type="dxa"/>
            </w:tcMar>
            <w:vAlign w:val="bottom"/>
            <w:hideMark/>
          </w:tcPr>
          <w:p w14:paraId="143A8663" w14:textId="7804E92C" w:rsidR="00E54966" w:rsidRPr="00BD2510" w:rsidRDefault="12D39662" w:rsidP="009A57F6">
            <w:pPr>
              <w:jc w:val="right"/>
              <w:rPr>
                <w:color w:val="000000"/>
              </w:rPr>
            </w:pPr>
            <w:r w:rsidRPr="0402C566">
              <w:rPr>
                <w:color w:val="000000" w:themeColor="text1"/>
              </w:rPr>
              <w:t>6.39</w:t>
            </w:r>
          </w:p>
        </w:tc>
        <w:tc>
          <w:tcPr>
            <w:tcW w:w="720" w:type="dxa"/>
            <w:shd w:val="clear" w:color="auto" w:fill="auto"/>
            <w:tcMar>
              <w:left w:w="14" w:type="dxa"/>
              <w:right w:w="14" w:type="dxa"/>
            </w:tcMar>
            <w:vAlign w:val="bottom"/>
            <w:hideMark/>
          </w:tcPr>
          <w:p w14:paraId="24422DA1" w14:textId="77777777" w:rsidR="00E54966" w:rsidRPr="00BD2510" w:rsidRDefault="00E54966" w:rsidP="009A57F6">
            <w:pPr>
              <w:jc w:val="right"/>
              <w:rPr>
                <w:color w:val="000000"/>
              </w:rPr>
            </w:pPr>
            <w:r w:rsidRPr="00BD2510">
              <w:rPr>
                <w:color w:val="000000"/>
              </w:rPr>
              <w:t>&lt;.001</w:t>
            </w:r>
          </w:p>
        </w:tc>
        <w:tc>
          <w:tcPr>
            <w:tcW w:w="236" w:type="dxa"/>
            <w:shd w:val="clear" w:color="auto" w:fill="auto"/>
            <w:tcMar>
              <w:left w:w="14" w:type="dxa"/>
              <w:right w:w="14" w:type="dxa"/>
            </w:tcMar>
            <w:vAlign w:val="center"/>
            <w:hideMark/>
          </w:tcPr>
          <w:p w14:paraId="19DD2CAB"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550751EB" w14:textId="77777777" w:rsidR="00E54966" w:rsidRPr="00BD2510" w:rsidRDefault="00E54966" w:rsidP="009A57F6">
            <w:pPr>
              <w:jc w:val="right"/>
              <w:rPr>
                <w:color w:val="000000"/>
              </w:rPr>
            </w:pPr>
            <w:r w:rsidRPr="00BD2510">
              <w:rPr>
                <w:color w:val="000000"/>
              </w:rPr>
              <w:t>4.22</w:t>
            </w:r>
          </w:p>
        </w:tc>
        <w:tc>
          <w:tcPr>
            <w:tcW w:w="576" w:type="dxa"/>
            <w:shd w:val="clear" w:color="auto" w:fill="auto"/>
            <w:tcMar>
              <w:left w:w="14" w:type="dxa"/>
              <w:right w:w="14" w:type="dxa"/>
            </w:tcMar>
            <w:vAlign w:val="bottom"/>
            <w:hideMark/>
          </w:tcPr>
          <w:p w14:paraId="14DE8E3F" w14:textId="77777777" w:rsidR="00E54966" w:rsidRPr="00BD2510" w:rsidRDefault="00E54966" w:rsidP="009A57F6">
            <w:pPr>
              <w:jc w:val="right"/>
              <w:rPr>
                <w:color w:val="000000"/>
              </w:rPr>
            </w:pPr>
            <w:r w:rsidRPr="00BD2510">
              <w:rPr>
                <w:color w:val="000000"/>
              </w:rPr>
              <w:t>6.09</w:t>
            </w:r>
          </w:p>
        </w:tc>
        <w:tc>
          <w:tcPr>
            <w:tcW w:w="720" w:type="dxa"/>
            <w:shd w:val="clear" w:color="auto" w:fill="auto"/>
            <w:tcMar>
              <w:left w:w="14" w:type="dxa"/>
              <w:right w:w="14" w:type="dxa"/>
            </w:tcMar>
            <w:vAlign w:val="bottom"/>
            <w:hideMark/>
          </w:tcPr>
          <w:p w14:paraId="3903D39D" w14:textId="77777777" w:rsidR="00E54966" w:rsidRPr="00BD2510" w:rsidRDefault="00E54966" w:rsidP="009A57F6">
            <w:pPr>
              <w:jc w:val="right"/>
              <w:rPr>
                <w:color w:val="000000"/>
              </w:rPr>
            </w:pPr>
            <w:r w:rsidRPr="00BD2510">
              <w:rPr>
                <w:color w:val="000000"/>
              </w:rPr>
              <w:t>&lt;.001</w:t>
            </w:r>
          </w:p>
        </w:tc>
        <w:tc>
          <w:tcPr>
            <w:tcW w:w="236" w:type="dxa"/>
            <w:shd w:val="clear" w:color="auto" w:fill="auto"/>
            <w:tcMar>
              <w:left w:w="14" w:type="dxa"/>
              <w:right w:w="14" w:type="dxa"/>
            </w:tcMar>
            <w:vAlign w:val="bottom"/>
            <w:hideMark/>
          </w:tcPr>
          <w:p w14:paraId="62DA07DF"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616CEE0C" w14:textId="77777777" w:rsidR="00E54966" w:rsidRPr="00BD2510" w:rsidRDefault="00E54966" w:rsidP="009A57F6">
            <w:pPr>
              <w:jc w:val="right"/>
              <w:rPr>
                <w:color w:val="000000"/>
              </w:rPr>
            </w:pPr>
            <w:r w:rsidRPr="00BD2510">
              <w:rPr>
                <w:color w:val="000000"/>
              </w:rPr>
              <w:t>4.42</w:t>
            </w:r>
          </w:p>
        </w:tc>
        <w:tc>
          <w:tcPr>
            <w:tcW w:w="576" w:type="dxa"/>
            <w:shd w:val="clear" w:color="auto" w:fill="auto"/>
            <w:tcMar>
              <w:left w:w="14" w:type="dxa"/>
              <w:right w:w="14" w:type="dxa"/>
            </w:tcMar>
            <w:vAlign w:val="bottom"/>
            <w:hideMark/>
          </w:tcPr>
          <w:p w14:paraId="2AF51BC0" w14:textId="77777777" w:rsidR="00E54966" w:rsidRPr="00BD2510" w:rsidRDefault="00E54966" w:rsidP="009A57F6">
            <w:pPr>
              <w:jc w:val="right"/>
              <w:rPr>
                <w:color w:val="000000"/>
              </w:rPr>
            </w:pPr>
            <w:r w:rsidRPr="00BD2510">
              <w:rPr>
                <w:color w:val="000000"/>
              </w:rPr>
              <w:t>6.93</w:t>
            </w:r>
          </w:p>
        </w:tc>
        <w:tc>
          <w:tcPr>
            <w:tcW w:w="720" w:type="dxa"/>
            <w:shd w:val="clear" w:color="auto" w:fill="auto"/>
            <w:tcMar>
              <w:left w:w="14" w:type="dxa"/>
              <w:right w:w="14" w:type="dxa"/>
            </w:tcMar>
            <w:vAlign w:val="bottom"/>
            <w:hideMark/>
          </w:tcPr>
          <w:p w14:paraId="183662FA" w14:textId="77777777" w:rsidR="00E54966" w:rsidRPr="00BD2510" w:rsidRDefault="00E54966" w:rsidP="009A57F6">
            <w:pPr>
              <w:jc w:val="right"/>
              <w:rPr>
                <w:color w:val="000000"/>
              </w:rPr>
            </w:pPr>
            <w:r w:rsidRPr="00BD2510">
              <w:rPr>
                <w:color w:val="000000"/>
              </w:rPr>
              <w:t>&lt;.001</w:t>
            </w:r>
          </w:p>
        </w:tc>
        <w:tc>
          <w:tcPr>
            <w:tcW w:w="236" w:type="dxa"/>
            <w:tcMar>
              <w:left w:w="14" w:type="dxa"/>
              <w:right w:w="14" w:type="dxa"/>
            </w:tcMar>
          </w:tcPr>
          <w:p w14:paraId="797FDC92" w14:textId="77777777" w:rsidR="00E54966" w:rsidRPr="00BD2510" w:rsidRDefault="00E54966" w:rsidP="009A57F6">
            <w:pPr>
              <w:jc w:val="right"/>
              <w:rPr>
                <w:color w:val="000000"/>
              </w:rPr>
            </w:pPr>
          </w:p>
        </w:tc>
        <w:tc>
          <w:tcPr>
            <w:tcW w:w="576" w:type="dxa"/>
            <w:tcMar>
              <w:left w:w="14" w:type="dxa"/>
              <w:right w:w="14" w:type="dxa"/>
            </w:tcMar>
            <w:vAlign w:val="bottom"/>
          </w:tcPr>
          <w:p w14:paraId="393DBF61" w14:textId="77777777" w:rsidR="00E54966" w:rsidRPr="00BD2510" w:rsidRDefault="00E54966" w:rsidP="009A57F6">
            <w:pPr>
              <w:jc w:val="right"/>
              <w:rPr>
                <w:color w:val="000000"/>
              </w:rPr>
            </w:pPr>
            <w:r w:rsidRPr="00BD2510">
              <w:rPr>
                <w:color w:val="000000"/>
              </w:rPr>
              <w:t>3.90</w:t>
            </w:r>
          </w:p>
        </w:tc>
        <w:tc>
          <w:tcPr>
            <w:tcW w:w="576" w:type="dxa"/>
            <w:tcMar>
              <w:left w:w="14" w:type="dxa"/>
              <w:right w:w="14" w:type="dxa"/>
            </w:tcMar>
            <w:vAlign w:val="bottom"/>
          </w:tcPr>
          <w:p w14:paraId="10E3CD46" w14:textId="77777777" w:rsidR="00E54966" w:rsidRPr="00BD2510" w:rsidRDefault="00E54966" w:rsidP="009A57F6">
            <w:pPr>
              <w:jc w:val="right"/>
              <w:rPr>
                <w:color w:val="000000"/>
              </w:rPr>
            </w:pPr>
            <w:r w:rsidRPr="00BD2510">
              <w:rPr>
                <w:color w:val="000000"/>
              </w:rPr>
              <w:t>5.71</w:t>
            </w:r>
          </w:p>
        </w:tc>
        <w:tc>
          <w:tcPr>
            <w:tcW w:w="720" w:type="dxa"/>
            <w:tcMar>
              <w:left w:w="14" w:type="dxa"/>
              <w:right w:w="14" w:type="dxa"/>
            </w:tcMar>
            <w:vAlign w:val="bottom"/>
          </w:tcPr>
          <w:p w14:paraId="0E46B287" w14:textId="77777777" w:rsidR="00E54966" w:rsidRPr="00BD2510" w:rsidRDefault="00E54966" w:rsidP="009A57F6">
            <w:pPr>
              <w:jc w:val="right"/>
              <w:rPr>
                <w:color w:val="000000"/>
              </w:rPr>
            </w:pPr>
            <w:r w:rsidRPr="00BD2510">
              <w:rPr>
                <w:color w:val="000000"/>
              </w:rPr>
              <w:t>&lt;.001</w:t>
            </w:r>
          </w:p>
        </w:tc>
      </w:tr>
      <w:tr w:rsidR="00E54966" w:rsidRPr="00BD2510" w14:paraId="12544928" w14:textId="77777777" w:rsidTr="008A4255">
        <w:trPr>
          <w:trHeight w:val="20"/>
        </w:trPr>
        <w:tc>
          <w:tcPr>
            <w:tcW w:w="1440" w:type="dxa"/>
            <w:shd w:val="clear" w:color="auto" w:fill="auto"/>
            <w:tcMar>
              <w:left w:w="14" w:type="dxa"/>
              <w:right w:w="14" w:type="dxa"/>
            </w:tcMar>
            <w:vAlign w:val="bottom"/>
            <w:hideMark/>
          </w:tcPr>
          <w:p w14:paraId="0C79CD76" w14:textId="001891F3" w:rsidR="00E54966" w:rsidRPr="00BD2510" w:rsidRDefault="00E54966" w:rsidP="009A57F6">
            <w:pPr>
              <w:rPr>
                <w:color w:val="000000"/>
              </w:rPr>
            </w:pPr>
            <w:r w:rsidRPr="00BD2510">
              <w:rPr>
                <w:color w:val="000000"/>
              </w:rPr>
              <w:t xml:space="preserve">  a1_2</w:t>
            </w:r>
          </w:p>
        </w:tc>
        <w:tc>
          <w:tcPr>
            <w:tcW w:w="576" w:type="dxa"/>
            <w:shd w:val="clear" w:color="auto" w:fill="auto"/>
            <w:tcMar>
              <w:left w:w="14" w:type="dxa"/>
              <w:right w:w="14" w:type="dxa"/>
            </w:tcMar>
            <w:vAlign w:val="bottom"/>
            <w:hideMark/>
          </w:tcPr>
          <w:p w14:paraId="37CBD473" w14:textId="6F724593" w:rsidR="00E54966" w:rsidRPr="00BD2510" w:rsidRDefault="00E54966" w:rsidP="009A57F6">
            <w:pPr>
              <w:jc w:val="right"/>
              <w:rPr>
                <w:color w:val="000000"/>
              </w:rPr>
            </w:pPr>
            <w:r w:rsidRPr="0402C566">
              <w:rPr>
                <w:color w:val="000000" w:themeColor="text1"/>
              </w:rPr>
              <w:t>2</w:t>
            </w:r>
            <w:r w:rsidR="35D029CD" w:rsidRPr="0402C566">
              <w:rPr>
                <w:color w:val="000000" w:themeColor="text1"/>
              </w:rPr>
              <w:t>3.29</w:t>
            </w:r>
          </w:p>
        </w:tc>
        <w:tc>
          <w:tcPr>
            <w:tcW w:w="576" w:type="dxa"/>
            <w:shd w:val="clear" w:color="auto" w:fill="auto"/>
            <w:tcMar>
              <w:left w:w="14" w:type="dxa"/>
              <w:right w:w="14" w:type="dxa"/>
            </w:tcMar>
            <w:vAlign w:val="bottom"/>
            <w:hideMark/>
          </w:tcPr>
          <w:p w14:paraId="21A21C8A" w14:textId="0DE41DB4" w:rsidR="00E54966" w:rsidRPr="00BD2510" w:rsidRDefault="5109B2E9" w:rsidP="009A57F6">
            <w:pPr>
              <w:jc w:val="right"/>
              <w:rPr>
                <w:color w:val="000000"/>
              </w:rPr>
            </w:pPr>
            <w:r w:rsidRPr="0402C566">
              <w:rPr>
                <w:color w:val="000000" w:themeColor="text1"/>
              </w:rPr>
              <w:t>10.60</w:t>
            </w:r>
          </w:p>
        </w:tc>
        <w:tc>
          <w:tcPr>
            <w:tcW w:w="720" w:type="dxa"/>
            <w:shd w:val="clear" w:color="auto" w:fill="auto"/>
            <w:tcMar>
              <w:left w:w="14" w:type="dxa"/>
              <w:right w:w="14" w:type="dxa"/>
            </w:tcMar>
            <w:vAlign w:val="bottom"/>
            <w:hideMark/>
          </w:tcPr>
          <w:p w14:paraId="632DAF06" w14:textId="77777777" w:rsidR="00E54966" w:rsidRPr="00BD2510" w:rsidRDefault="00E54966" w:rsidP="009A57F6">
            <w:pPr>
              <w:jc w:val="right"/>
              <w:rPr>
                <w:color w:val="000000"/>
              </w:rPr>
            </w:pPr>
            <w:r w:rsidRPr="00BD2510">
              <w:rPr>
                <w:color w:val="000000"/>
              </w:rPr>
              <w:t>&lt;.001</w:t>
            </w:r>
          </w:p>
        </w:tc>
        <w:tc>
          <w:tcPr>
            <w:tcW w:w="236" w:type="dxa"/>
            <w:shd w:val="clear" w:color="auto" w:fill="auto"/>
            <w:tcMar>
              <w:left w:w="14" w:type="dxa"/>
              <w:right w:w="14" w:type="dxa"/>
            </w:tcMar>
            <w:vAlign w:val="center"/>
            <w:hideMark/>
          </w:tcPr>
          <w:p w14:paraId="6AA071A9"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28356399" w14:textId="77777777" w:rsidR="00E54966" w:rsidRPr="00BD2510" w:rsidRDefault="00E54966" w:rsidP="009A57F6">
            <w:pPr>
              <w:jc w:val="right"/>
              <w:rPr>
                <w:color w:val="000000"/>
              </w:rPr>
            </w:pPr>
            <w:r w:rsidRPr="00BD2510">
              <w:rPr>
                <w:color w:val="000000"/>
              </w:rPr>
              <w:t>22.49</w:t>
            </w:r>
          </w:p>
        </w:tc>
        <w:tc>
          <w:tcPr>
            <w:tcW w:w="576" w:type="dxa"/>
            <w:shd w:val="clear" w:color="auto" w:fill="auto"/>
            <w:tcMar>
              <w:left w:w="14" w:type="dxa"/>
              <w:right w:w="14" w:type="dxa"/>
            </w:tcMar>
            <w:vAlign w:val="bottom"/>
            <w:hideMark/>
          </w:tcPr>
          <w:p w14:paraId="233A9A15" w14:textId="77777777" w:rsidR="00E54966" w:rsidRPr="00BD2510" w:rsidRDefault="00E54966" w:rsidP="009A57F6">
            <w:pPr>
              <w:jc w:val="right"/>
              <w:rPr>
                <w:color w:val="000000"/>
              </w:rPr>
            </w:pPr>
            <w:r w:rsidRPr="00BD2510">
              <w:rPr>
                <w:color w:val="000000"/>
              </w:rPr>
              <w:t>10.11</w:t>
            </w:r>
          </w:p>
        </w:tc>
        <w:tc>
          <w:tcPr>
            <w:tcW w:w="720" w:type="dxa"/>
            <w:shd w:val="clear" w:color="auto" w:fill="auto"/>
            <w:tcMar>
              <w:left w:w="14" w:type="dxa"/>
              <w:right w:w="14" w:type="dxa"/>
            </w:tcMar>
            <w:vAlign w:val="bottom"/>
            <w:hideMark/>
          </w:tcPr>
          <w:p w14:paraId="1A35E5A2" w14:textId="77777777" w:rsidR="00E54966" w:rsidRPr="00BD2510" w:rsidRDefault="00E54966" w:rsidP="009A57F6">
            <w:pPr>
              <w:jc w:val="right"/>
              <w:rPr>
                <w:color w:val="000000"/>
              </w:rPr>
            </w:pPr>
            <w:r w:rsidRPr="00BD2510">
              <w:rPr>
                <w:color w:val="000000"/>
              </w:rPr>
              <w:t>&lt;.001</w:t>
            </w:r>
          </w:p>
        </w:tc>
        <w:tc>
          <w:tcPr>
            <w:tcW w:w="236" w:type="dxa"/>
            <w:shd w:val="clear" w:color="auto" w:fill="auto"/>
            <w:tcMar>
              <w:left w:w="14" w:type="dxa"/>
              <w:right w:w="14" w:type="dxa"/>
            </w:tcMar>
            <w:vAlign w:val="bottom"/>
            <w:hideMark/>
          </w:tcPr>
          <w:p w14:paraId="20B72EB4"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2E87615F" w14:textId="77777777" w:rsidR="00E54966" w:rsidRPr="00BD2510" w:rsidRDefault="00E54966" w:rsidP="009A57F6">
            <w:pPr>
              <w:jc w:val="right"/>
              <w:rPr>
                <w:color w:val="000000"/>
              </w:rPr>
            </w:pPr>
            <w:r w:rsidRPr="00BD2510">
              <w:rPr>
                <w:color w:val="000000"/>
              </w:rPr>
              <w:t>23.13</w:t>
            </w:r>
          </w:p>
        </w:tc>
        <w:tc>
          <w:tcPr>
            <w:tcW w:w="576" w:type="dxa"/>
            <w:shd w:val="clear" w:color="auto" w:fill="auto"/>
            <w:tcMar>
              <w:left w:w="14" w:type="dxa"/>
              <w:right w:w="14" w:type="dxa"/>
            </w:tcMar>
            <w:vAlign w:val="bottom"/>
            <w:hideMark/>
          </w:tcPr>
          <w:p w14:paraId="1AAF32E9" w14:textId="77777777" w:rsidR="00E54966" w:rsidRPr="00BD2510" w:rsidRDefault="00E54966" w:rsidP="009A57F6">
            <w:pPr>
              <w:jc w:val="right"/>
              <w:rPr>
                <w:color w:val="000000"/>
              </w:rPr>
            </w:pPr>
            <w:r w:rsidRPr="00BD2510">
              <w:rPr>
                <w:color w:val="000000"/>
              </w:rPr>
              <w:t>11.76</w:t>
            </w:r>
          </w:p>
        </w:tc>
        <w:tc>
          <w:tcPr>
            <w:tcW w:w="720" w:type="dxa"/>
            <w:shd w:val="clear" w:color="auto" w:fill="auto"/>
            <w:tcMar>
              <w:left w:w="14" w:type="dxa"/>
              <w:right w:w="14" w:type="dxa"/>
            </w:tcMar>
            <w:vAlign w:val="bottom"/>
            <w:hideMark/>
          </w:tcPr>
          <w:p w14:paraId="4E40CD5D" w14:textId="77777777" w:rsidR="00E54966" w:rsidRPr="00BD2510" w:rsidRDefault="00E54966" w:rsidP="009A57F6">
            <w:pPr>
              <w:jc w:val="right"/>
              <w:rPr>
                <w:color w:val="000000"/>
              </w:rPr>
            </w:pPr>
            <w:r w:rsidRPr="00BD2510">
              <w:rPr>
                <w:color w:val="000000"/>
              </w:rPr>
              <w:t>&lt;.001</w:t>
            </w:r>
          </w:p>
        </w:tc>
        <w:tc>
          <w:tcPr>
            <w:tcW w:w="236" w:type="dxa"/>
            <w:tcMar>
              <w:left w:w="14" w:type="dxa"/>
              <w:right w:w="14" w:type="dxa"/>
            </w:tcMar>
          </w:tcPr>
          <w:p w14:paraId="271355E2" w14:textId="77777777" w:rsidR="00E54966" w:rsidRPr="00BD2510" w:rsidRDefault="00E54966" w:rsidP="009A57F6">
            <w:pPr>
              <w:jc w:val="right"/>
              <w:rPr>
                <w:color w:val="000000"/>
              </w:rPr>
            </w:pPr>
          </w:p>
        </w:tc>
        <w:tc>
          <w:tcPr>
            <w:tcW w:w="576" w:type="dxa"/>
            <w:tcMar>
              <w:left w:w="14" w:type="dxa"/>
              <w:right w:w="14" w:type="dxa"/>
            </w:tcMar>
            <w:vAlign w:val="bottom"/>
          </w:tcPr>
          <w:p w14:paraId="2BD28490" w14:textId="77777777" w:rsidR="00E54966" w:rsidRPr="00BD2510" w:rsidRDefault="00E54966" w:rsidP="009A57F6">
            <w:pPr>
              <w:jc w:val="right"/>
              <w:rPr>
                <w:color w:val="000000"/>
              </w:rPr>
            </w:pPr>
            <w:r w:rsidRPr="00BD2510">
              <w:rPr>
                <w:color w:val="000000"/>
              </w:rPr>
              <w:t>20.91</w:t>
            </w:r>
          </w:p>
        </w:tc>
        <w:tc>
          <w:tcPr>
            <w:tcW w:w="576" w:type="dxa"/>
            <w:tcMar>
              <w:left w:w="14" w:type="dxa"/>
              <w:right w:w="14" w:type="dxa"/>
            </w:tcMar>
            <w:vAlign w:val="bottom"/>
          </w:tcPr>
          <w:p w14:paraId="46344A66" w14:textId="77777777" w:rsidR="00E54966" w:rsidRPr="00BD2510" w:rsidRDefault="00E54966" w:rsidP="009A57F6">
            <w:pPr>
              <w:jc w:val="right"/>
              <w:rPr>
                <w:color w:val="000000"/>
              </w:rPr>
            </w:pPr>
            <w:r w:rsidRPr="00BD2510">
              <w:rPr>
                <w:color w:val="000000"/>
              </w:rPr>
              <w:t>9.26</w:t>
            </w:r>
          </w:p>
        </w:tc>
        <w:tc>
          <w:tcPr>
            <w:tcW w:w="720" w:type="dxa"/>
            <w:tcMar>
              <w:left w:w="14" w:type="dxa"/>
              <w:right w:w="14" w:type="dxa"/>
            </w:tcMar>
            <w:vAlign w:val="bottom"/>
          </w:tcPr>
          <w:p w14:paraId="5F170CD6" w14:textId="77777777" w:rsidR="00E54966" w:rsidRPr="00BD2510" w:rsidRDefault="00E54966" w:rsidP="009A57F6">
            <w:pPr>
              <w:jc w:val="right"/>
              <w:rPr>
                <w:color w:val="000000"/>
              </w:rPr>
            </w:pPr>
            <w:r w:rsidRPr="00BD2510">
              <w:rPr>
                <w:color w:val="000000"/>
              </w:rPr>
              <w:t>&lt;.001</w:t>
            </w:r>
          </w:p>
        </w:tc>
      </w:tr>
      <w:tr w:rsidR="00E54966" w:rsidRPr="00BD2510" w14:paraId="0CF7EE68" w14:textId="77777777" w:rsidTr="008A4255">
        <w:trPr>
          <w:trHeight w:val="20"/>
        </w:trPr>
        <w:tc>
          <w:tcPr>
            <w:tcW w:w="1440" w:type="dxa"/>
            <w:shd w:val="clear" w:color="auto" w:fill="auto"/>
            <w:tcMar>
              <w:left w:w="14" w:type="dxa"/>
              <w:right w:w="14" w:type="dxa"/>
            </w:tcMar>
            <w:vAlign w:val="bottom"/>
            <w:hideMark/>
          </w:tcPr>
          <w:p w14:paraId="46874E16" w14:textId="49A3D58B" w:rsidR="00E54966" w:rsidRPr="00BD2510" w:rsidRDefault="00E54966" w:rsidP="009A57F6">
            <w:pPr>
              <w:rPr>
                <w:color w:val="000000"/>
              </w:rPr>
            </w:pPr>
            <w:r w:rsidRPr="00BD2510">
              <w:rPr>
                <w:color w:val="000000"/>
              </w:rPr>
              <w:t xml:space="preserve">  a2_1</w:t>
            </w:r>
          </w:p>
        </w:tc>
        <w:tc>
          <w:tcPr>
            <w:tcW w:w="576" w:type="dxa"/>
            <w:shd w:val="clear" w:color="auto" w:fill="auto"/>
            <w:tcMar>
              <w:left w:w="14" w:type="dxa"/>
              <w:right w:w="14" w:type="dxa"/>
            </w:tcMar>
            <w:vAlign w:val="bottom"/>
            <w:hideMark/>
          </w:tcPr>
          <w:p w14:paraId="4FCB7191" w14:textId="03543B44" w:rsidR="00E54966" w:rsidRPr="00BD2510" w:rsidRDefault="00E54966" w:rsidP="009A57F6">
            <w:pPr>
              <w:jc w:val="right"/>
              <w:rPr>
                <w:color w:val="000000"/>
              </w:rPr>
            </w:pPr>
            <w:r w:rsidRPr="0402C566">
              <w:rPr>
                <w:color w:val="000000" w:themeColor="text1"/>
              </w:rPr>
              <w:t>4.</w:t>
            </w:r>
            <w:r w:rsidR="6E4B0446" w:rsidRPr="0402C566">
              <w:rPr>
                <w:color w:val="000000" w:themeColor="text1"/>
              </w:rPr>
              <w:t>58</w:t>
            </w:r>
          </w:p>
        </w:tc>
        <w:tc>
          <w:tcPr>
            <w:tcW w:w="576" w:type="dxa"/>
            <w:shd w:val="clear" w:color="auto" w:fill="auto"/>
            <w:tcMar>
              <w:left w:w="14" w:type="dxa"/>
              <w:right w:w="14" w:type="dxa"/>
            </w:tcMar>
            <w:vAlign w:val="bottom"/>
            <w:hideMark/>
          </w:tcPr>
          <w:p w14:paraId="4AD09DC5" w14:textId="51724E02" w:rsidR="00E54966" w:rsidRPr="00BD2510" w:rsidRDefault="00E54966" w:rsidP="009A57F6">
            <w:pPr>
              <w:jc w:val="right"/>
              <w:rPr>
                <w:color w:val="000000"/>
              </w:rPr>
            </w:pPr>
            <w:r w:rsidRPr="0402C566">
              <w:rPr>
                <w:color w:val="000000" w:themeColor="text1"/>
              </w:rPr>
              <w:t>5.</w:t>
            </w:r>
            <w:r w:rsidR="60591F3E" w:rsidRPr="0402C566">
              <w:rPr>
                <w:color w:val="000000" w:themeColor="text1"/>
              </w:rPr>
              <w:t>60</w:t>
            </w:r>
          </w:p>
        </w:tc>
        <w:tc>
          <w:tcPr>
            <w:tcW w:w="720" w:type="dxa"/>
            <w:shd w:val="clear" w:color="auto" w:fill="auto"/>
            <w:tcMar>
              <w:left w:w="14" w:type="dxa"/>
              <w:right w:w="14" w:type="dxa"/>
            </w:tcMar>
            <w:vAlign w:val="bottom"/>
            <w:hideMark/>
          </w:tcPr>
          <w:p w14:paraId="40415D17" w14:textId="77777777" w:rsidR="00E54966" w:rsidRPr="00BD2510" w:rsidRDefault="00E54966" w:rsidP="009A57F6">
            <w:pPr>
              <w:jc w:val="right"/>
              <w:rPr>
                <w:color w:val="000000"/>
              </w:rPr>
            </w:pPr>
            <w:r w:rsidRPr="00BD2510">
              <w:rPr>
                <w:color w:val="000000"/>
              </w:rPr>
              <w:t>&lt;.001</w:t>
            </w:r>
          </w:p>
        </w:tc>
        <w:tc>
          <w:tcPr>
            <w:tcW w:w="236" w:type="dxa"/>
            <w:shd w:val="clear" w:color="auto" w:fill="auto"/>
            <w:tcMar>
              <w:left w:w="14" w:type="dxa"/>
              <w:right w:w="14" w:type="dxa"/>
            </w:tcMar>
            <w:vAlign w:val="center"/>
            <w:hideMark/>
          </w:tcPr>
          <w:p w14:paraId="269D22FC"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7553D909" w14:textId="77777777" w:rsidR="00E54966" w:rsidRPr="00BD2510" w:rsidRDefault="00E54966" w:rsidP="009A57F6">
            <w:pPr>
              <w:jc w:val="right"/>
              <w:rPr>
                <w:color w:val="000000"/>
              </w:rPr>
            </w:pPr>
            <w:r w:rsidRPr="00BD2510">
              <w:rPr>
                <w:color w:val="000000"/>
              </w:rPr>
              <w:t>4.64</w:t>
            </w:r>
          </w:p>
        </w:tc>
        <w:tc>
          <w:tcPr>
            <w:tcW w:w="576" w:type="dxa"/>
            <w:shd w:val="clear" w:color="auto" w:fill="auto"/>
            <w:tcMar>
              <w:left w:w="14" w:type="dxa"/>
              <w:right w:w="14" w:type="dxa"/>
            </w:tcMar>
            <w:vAlign w:val="bottom"/>
            <w:hideMark/>
          </w:tcPr>
          <w:p w14:paraId="2CBA3704" w14:textId="77777777" w:rsidR="00E54966" w:rsidRPr="00BD2510" w:rsidRDefault="00E54966" w:rsidP="009A57F6">
            <w:pPr>
              <w:jc w:val="right"/>
              <w:rPr>
                <w:color w:val="000000"/>
              </w:rPr>
            </w:pPr>
            <w:r w:rsidRPr="00BD2510">
              <w:rPr>
                <w:color w:val="000000"/>
              </w:rPr>
              <w:t>6.43</w:t>
            </w:r>
          </w:p>
        </w:tc>
        <w:tc>
          <w:tcPr>
            <w:tcW w:w="720" w:type="dxa"/>
            <w:shd w:val="clear" w:color="auto" w:fill="auto"/>
            <w:tcMar>
              <w:left w:w="14" w:type="dxa"/>
              <w:right w:w="14" w:type="dxa"/>
            </w:tcMar>
            <w:vAlign w:val="bottom"/>
            <w:hideMark/>
          </w:tcPr>
          <w:p w14:paraId="7EDD5AF5" w14:textId="77777777" w:rsidR="00E54966" w:rsidRPr="00BD2510" w:rsidRDefault="00E54966" w:rsidP="009A57F6">
            <w:pPr>
              <w:jc w:val="right"/>
              <w:rPr>
                <w:color w:val="000000"/>
              </w:rPr>
            </w:pPr>
            <w:r w:rsidRPr="00BD2510">
              <w:rPr>
                <w:color w:val="000000"/>
              </w:rPr>
              <w:t>&lt;.001</w:t>
            </w:r>
          </w:p>
        </w:tc>
        <w:tc>
          <w:tcPr>
            <w:tcW w:w="236" w:type="dxa"/>
            <w:shd w:val="clear" w:color="auto" w:fill="auto"/>
            <w:tcMar>
              <w:left w:w="14" w:type="dxa"/>
              <w:right w:w="14" w:type="dxa"/>
            </w:tcMar>
            <w:vAlign w:val="bottom"/>
            <w:hideMark/>
          </w:tcPr>
          <w:p w14:paraId="0CF7664A"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0A1BCCF9" w14:textId="77777777" w:rsidR="00E54966" w:rsidRPr="00BD2510" w:rsidRDefault="00E54966" w:rsidP="009A57F6">
            <w:pPr>
              <w:jc w:val="right"/>
              <w:rPr>
                <w:color w:val="000000"/>
              </w:rPr>
            </w:pPr>
            <w:r w:rsidRPr="00BD2510">
              <w:rPr>
                <w:color w:val="000000"/>
              </w:rPr>
              <w:t>4.61</w:t>
            </w:r>
          </w:p>
        </w:tc>
        <w:tc>
          <w:tcPr>
            <w:tcW w:w="576" w:type="dxa"/>
            <w:shd w:val="clear" w:color="auto" w:fill="auto"/>
            <w:tcMar>
              <w:left w:w="14" w:type="dxa"/>
              <w:right w:w="14" w:type="dxa"/>
            </w:tcMar>
            <w:vAlign w:val="bottom"/>
            <w:hideMark/>
          </w:tcPr>
          <w:p w14:paraId="679326C0" w14:textId="77777777" w:rsidR="00E54966" w:rsidRPr="00BD2510" w:rsidRDefault="00E54966" w:rsidP="009A57F6">
            <w:pPr>
              <w:jc w:val="right"/>
              <w:rPr>
                <w:color w:val="000000"/>
              </w:rPr>
            </w:pPr>
            <w:r w:rsidRPr="00BD2510">
              <w:rPr>
                <w:color w:val="000000"/>
              </w:rPr>
              <w:t>6.80</w:t>
            </w:r>
          </w:p>
        </w:tc>
        <w:tc>
          <w:tcPr>
            <w:tcW w:w="720" w:type="dxa"/>
            <w:shd w:val="clear" w:color="auto" w:fill="auto"/>
            <w:tcMar>
              <w:left w:w="14" w:type="dxa"/>
              <w:right w:w="14" w:type="dxa"/>
            </w:tcMar>
            <w:vAlign w:val="bottom"/>
            <w:hideMark/>
          </w:tcPr>
          <w:p w14:paraId="134279BB" w14:textId="77777777" w:rsidR="00E54966" w:rsidRPr="00BD2510" w:rsidRDefault="00E54966" w:rsidP="009A57F6">
            <w:pPr>
              <w:jc w:val="right"/>
              <w:rPr>
                <w:color w:val="000000"/>
              </w:rPr>
            </w:pPr>
            <w:r w:rsidRPr="00BD2510">
              <w:rPr>
                <w:color w:val="000000"/>
              </w:rPr>
              <w:t>&lt;.001</w:t>
            </w:r>
          </w:p>
        </w:tc>
        <w:tc>
          <w:tcPr>
            <w:tcW w:w="236" w:type="dxa"/>
            <w:tcMar>
              <w:left w:w="14" w:type="dxa"/>
              <w:right w:w="14" w:type="dxa"/>
            </w:tcMar>
          </w:tcPr>
          <w:p w14:paraId="7844B693" w14:textId="77777777" w:rsidR="00E54966" w:rsidRPr="00BD2510" w:rsidRDefault="00E54966" w:rsidP="009A57F6">
            <w:pPr>
              <w:jc w:val="right"/>
              <w:rPr>
                <w:color w:val="000000"/>
              </w:rPr>
            </w:pPr>
          </w:p>
        </w:tc>
        <w:tc>
          <w:tcPr>
            <w:tcW w:w="576" w:type="dxa"/>
            <w:tcMar>
              <w:left w:w="14" w:type="dxa"/>
              <w:right w:w="14" w:type="dxa"/>
            </w:tcMar>
            <w:vAlign w:val="bottom"/>
          </w:tcPr>
          <w:p w14:paraId="7F1D15B7" w14:textId="77777777" w:rsidR="00E54966" w:rsidRPr="00BD2510" w:rsidRDefault="00E54966" w:rsidP="009A57F6">
            <w:pPr>
              <w:jc w:val="right"/>
              <w:rPr>
                <w:color w:val="000000"/>
              </w:rPr>
            </w:pPr>
            <w:r w:rsidRPr="00BD2510">
              <w:rPr>
                <w:color w:val="000000"/>
              </w:rPr>
              <w:t>3.74</w:t>
            </w:r>
          </w:p>
        </w:tc>
        <w:tc>
          <w:tcPr>
            <w:tcW w:w="576" w:type="dxa"/>
            <w:tcMar>
              <w:left w:w="14" w:type="dxa"/>
              <w:right w:w="14" w:type="dxa"/>
            </w:tcMar>
            <w:vAlign w:val="bottom"/>
          </w:tcPr>
          <w:p w14:paraId="19D7187A" w14:textId="77777777" w:rsidR="00E54966" w:rsidRPr="00BD2510" w:rsidRDefault="00E54966" w:rsidP="009A57F6">
            <w:pPr>
              <w:jc w:val="right"/>
              <w:rPr>
                <w:color w:val="000000"/>
              </w:rPr>
            </w:pPr>
            <w:r w:rsidRPr="00BD2510">
              <w:rPr>
                <w:color w:val="000000"/>
              </w:rPr>
              <w:t>4.68</w:t>
            </w:r>
          </w:p>
        </w:tc>
        <w:tc>
          <w:tcPr>
            <w:tcW w:w="720" w:type="dxa"/>
            <w:tcMar>
              <w:left w:w="14" w:type="dxa"/>
              <w:right w:w="14" w:type="dxa"/>
            </w:tcMar>
            <w:vAlign w:val="bottom"/>
          </w:tcPr>
          <w:p w14:paraId="6BD2B1B2" w14:textId="77777777" w:rsidR="00E54966" w:rsidRPr="00BD2510" w:rsidRDefault="00E54966" w:rsidP="009A57F6">
            <w:pPr>
              <w:jc w:val="right"/>
              <w:rPr>
                <w:color w:val="000000"/>
              </w:rPr>
            </w:pPr>
            <w:r w:rsidRPr="00BD2510">
              <w:rPr>
                <w:color w:val="000000"/>
              </w:rPr>
              <w:t>&lt;.001</w:t>
            </w:r>
          </w:p>
        </w:tc>
      </w:tr>
      <w:tr w:rsidR="00E54966" w:rsidRPr="00BD2510" w14:paraId="62878A49" w14:textId="77777777" w:rsidTr="008A4255">
        <w:trPr>
          <w:trHeight w:val="20"/>
        </w:trPr>
        <w:tc>
          <w:tcPr>
            <w:tcW w:w="1440" w:type="dxa"/>
            <w:shd w:val="clear" w:color="auto" w:fill="auto"/>
            <w:tcMar>
              <w:left w:w="14" w:type="dxa"/>
              <w:right w:w="14" w:type="dxa"/>
            </w:tcMar>
            <w:vAlign w:val="bottom"/>
            <w:hideMark/>
          </w:tcPr>
          <w:p w14:paraId="1E81BF42" w14:textId="2D440D2A" w:rsidR="00E54966" w:rsidRPr="00BD2510" w:rsidRDefault="00E54966" w:rsidP="009A57F6">
            <w:pPr>
              <w:rPr>
                <w:color w:val="000000"/>
              </w:rPr>
            </w:pPr>
            <w:r w:rsidRPr="00BD2510">
              <w:rPr>
                <w:color w:val="000000"/>
              </w:rPr>
              <w:t xml:space="preserve">  a2_2</w:t>
            </w:r>
          </w:p>
        </w:tc>
        <w:tc>
          <w:tcPr>
            <w:tcW w:w="576" w:type="dxa"/>
            <w:shd w:val="clear" w:color="auto" w:fill="auto"/>
            <w:tcMar>
              <w:left w:w="14" w:type="dxa"/>
              <w:right w:w="14" w:type="dxa"/>
            </w:tcMar>
            <w:vAlign w:val="bottom"/>
            <w:hideMark/>
          </w:tcPr>
          <w:p w14:paraId="729318A5" w14:textId="2927864F" w:rsidR="00E54966" w:rsidRPr="00BD2510" w:rsidRDefault="00E54966" w:rsidP="009A57F6">
            <w:pPr>
              <w:jc w:val="right"/>
              <w:rPr>
                <w:color w:val="000000"/>
              </w:rPr>
            </w:pPr>
            <w:r w:rsidRPr="0402C566">
              <w:rPr>
                <w:color w:val="000000" w:themeColor="text1"/>
              </w:rPr>
              <w:t>26.</w:t>
            </w:r>
            <w:r w:rsidR="505D8D1C" w:rsidRPr="0402C566">
              <w:rPr>
                <w:color w:val="000000" w:themeColor="text1"/>
              </w:rPr>
              <w:t>96</w:t>
            </w:r>
          </w:p>
        </w:tc>
        <w:tc>
          <w:tcPr>
            <w:tcW w:w="576" w:type="dxa"/>
            <w:shd w:val="clear" w:color="auto" w:fill="auto"/>
            <w:tcMar>
              <w:left w:w="14" w:type="dxa"/>
              <w:right w:w="14" w:type="dxa"/>
            </w:tcMar>
            <w:vAlign w:val="bottom"/>
            <w:hideMark/>
          </w:tcPr>
          <w:p w14:paraId="102571B3" w14:textId="6C585E89" w:rsidR="00E54966" w:rsidRPr="00BD2510" w:rsidRDefault="00E54966" w:rsidP="009A57F6">
            <w:pPr>
              <w:jc w:val="right"/>
              <w:rPr>
                <w:color w:val="000000"/>
              </w:rPr>
            </w:pPr>
            <w:r w:rsidRPr="0402C566">
              <w:rPr>
                <w:color w:val="000000" w:themeColor="text1"/>
              </w:rPr>
              <w:t>10.</w:t>
            </w:r>
            <w:r w:rsidR="306E2E6D" w:rsidRPr="0402C566">
              <w:rPr>
                <w:color w:val="000000" w:themeColor="text1"/>
              </w:rPr>
              <w:t>44</w:t>
            </w:r>
          </w:p>
        </w:tc>
        <w:tc>
          <w:tcPr>
            <w:tcW w:w="720" w:type="dxa"/>
            <w:shd w:val="clear" w:color="auto" w:fill="auto"/>
            <w:tcMar>
              <w:left w:w="14" w:type="dxa"/>
              <w:right w:w="14" w:type="dxa"/>
            </w:tcMar>
            <w:vAlign w:val="bottom"/>
            <w:hideMark/>
          </w:tcPr>
          <w:p w14:paraId="078787F8" w14:textId="77777777" w:rsidR="00E54966" w:rsidRPr="00BD2510" w:rsidRDefault="00E54966" w:rsidP="009A57F6">
            <w:pPr>
              <w:jc w:val="right"/>
              <w:rPr>
                <w:color w:val="000000"/>
              </w:rPr>
            </w:pPr>
            <w:r w:rsidRPr="00BD2510">
              <w:rPr>
                <w:color w:val="000000"/>
              </w:rPr>
              <w:t>&lt;.001</w:t>
            </w:r>
          </w:p>
        </w:tc>
        <w:tc>
          <w:tcPr>
            <w:tcW w:w="236" w:type="dxa"/>
            <w:shd w:val="clear" w:color="auto" w:fill="auto"/>
            <w:tcMar>
              <w:left w:w="14" w:type="dxa"/>
              <w:right w:w="14" w:type="dxa"/>
            </w:tcMar>
            <w:vAlign w:val="center"/>
            <w:hideMark/>
          </w:tcPr>
          <w:p w14:paraId="7577E173"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1310E700" w14:textId="77777777" w:rsidR="00E54966" w:rsidRPr="00BD2510" w:rsidRDefault="00E54966" w:rsidP="009A57F6">
            <w:pPr>
              <w:jc w:val="right"/>
              <w:rPr>
                <w:color w:val="000000"/>
              </w:rPr>
            </w:pPr>
            <w:r w:rsidRPr="00BD2510">
              <w:rPr>
                <w:color w:val="000000"/>
              </w:rPr>
              <w:t>27.06</w:t>
            </w:r>
          </w:p>
        </w:tc>
        <w:tc>
          <w:tcPr>
            <w:tcW w:w="576" w:type="dxa"/>
            <w:shd w:val="clear" w:color="auto" w:fill="auto"/>
            <w:tcMar>
              <w:left w:w="14" w:type="dxa"/>
              <w:right w:w="14" w:type="dxa"/>
            </w:tcMar>
            <w:vAlign w:val="bottom"/>
            <w:hideMark/>
          </w:tcPr>
          <w:p w14:paraId="0A7AA5F9" w14:textId="77777777" w:rsidR="00E54966" w:rsidRPr="00BD2510" w:rsidRDefault="00E54966" w:rsidP="009A57F6">
            <w:pPr>
              <w:jc w:val="right"/>
              <w:rPr>
                <w:color w:val="000000"/>
              </w:rPr>
            </w:pPr>
            <w:r w:rsidRPr="00BD2510">
              <w:rPr>
                <w:color w:val="000000"/>
              </w:rPr>
              <w:t>11.15</w:t>
            </w:r>
          </w:p>
        </w:tc>
        <w:tc>
          <w:tcPr>
            <w:tcW w:w="720" w:type="dxa"/>
            <w:shd w:val="clear" w:color="auto" w:fill="auto"/>
            <w:tcMar>
              <w:left w:w="14" w:type="dxa"/>
              <w:right w:w="14" w:type="dxa"/>
            </w:tcMar>
            <w:vAlign w:val="bottom"/>
            <w:hideMark/>
          </w:tcPr>
          <w:p w14:paraId="1E3DF310" w14:textId="77777777" w:rsidR="00E54966" w:rsidRPr="00BD2510" w:rsidRDefault="00E54966" w:rsidP="009A57F6">
            <w:pPr>
              <w:jc w:val="right"/>
              <w:rPr>
                <w:color w:val="000000"/>
              </w:rPr>
            </w:pPr>
            <w:r w:rsidRPr="00BD2510">
              <w:rPr>
                <w:color w:val="000000"/>
              </w:rPr>
              <w:t>&lt;.001</w:t>
            </w:r>
          </w:p>
        </w:tc>
        <w:tc>
          <w:tcPr>
            <w:tcW w:w="236" w:type="dxa"/>
            <w:shd w:val="clear" w:color="auto" w:fill="auto"/>
            <w:tcMar>
              <w:left w:w="14" w:type="dxa"/>
              <w:right w:w="14" w:type="dxa"/>
            </w:tcMar>
            <w:vAlign w:val="bottom"/>
            <w:hideMark/>
          </w:tcPr>
          <w:p w14:paraId="49A269BB"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76BEF842" w14:textId="77777777" w:rsidR="00E54966" w:rsidRPr="00BD2510" w:rsidRDefault="00E54966" w:rsidP="009A57F6">
            <w:pPr>
              <w:jc w:val="right"/>
              <w:rPr>
                <w:color w:val="000000"/>
              </w:rPr>
            </w:pPr>
            <w:r w:rsidRPr="00BD2510">
              <w:rPr>
                <w:color w:val="000000"/>
              </w:rPr>
              <w:t>26.72</w:t>
            </w:r>
          </w:p>
        </w:tc>
        <w:tc>
          <w:tcPr>
            <w:tcW w:w="576" w:type="dxa"/>
            <w:shd w:val="clear" w:color="auto" w:fill="auto"/>
            <w:tcMar>
              <w:left w:w="14" w:type="dxa"/>
              <w:right w:w="14" w:type="dxa"/>
            </w:tcMar>
            <w:vAlign w:val="bottom"/>
            <w:hideMark/>
          </w:tcPr>
          <w:p w14:paraId="1746E734" w14:textId="77777777" w:rsidR="00E54966" w:rsidRPr="00BD2510" w:rsidRDefault="00E54966" w:rsidP="009A57F6">
            <w:pPr>
              <w:jc w:val="right"/>
              <w:rPr>
                <w:color w:val="000000"/>
              </w:rPr>
            </w:pPr>
            <w:r w:rsidRPr="00BD2510">
              <w:rPr>
                <w:color w:val="000000"/>
              </w:rPr>
              <w:t>10.86</w:t>
            </w:r>
          </w:p>
        </w:tc>
        <w:tc>
          <w:tcPr>
            <w:tcW w:w="720" w:type="dxa"/>
            <w:shd w:val="clear" w:color="auto" w:fill="auto"/>
            <w:tcMar>
              <w:left w:w="14" w:type="dxa"/>
              <w:right w:w="14" w:type="dxa"/>
            </w:tcMar>
            <w:vAlign w:val="bottom"/>
            <w:hideMark/>
          </w:tcPr>
          <w:p w14:paraId="162066AC" w14:textId="77777777" w:rsidR="00E54966" w:rsidRPr="00BD2510" w:rsidRDefault="00E54966" w:rsidP="009A57F6">
            <w:pPr>
              <w:jc w:val="right"/>
              <w:rPr>
                <w:color w:val="000000"/>
              </w:rPr>
            </w:pPr>
            <w:r w:rsidRPr="00BD2510">
              <w:rPr>
                <w:color w:val="000000"/>
              </w:rPr>
              <w:t>&lt;.001</w:t>
            </w:r>
          </w:p>
        </w:tc>
        <w:tc>
          <w:tcPr>
            <w:tcW w:w="236" w:type="dxa"/>
            <w:tcMar>
              <w:left w:w="14" w:type="dxa"/>
              <w:right w:w="14" w:type="dxa"/>
            </w:tcMar>
          </w:tcPr>
          <w:p w14:paraId="740F9179" w14:textId="77777777" w:rsidR="00E54966" w:rsidRPr="00BD2510" w:rsidRDefault="00E54966" w:rsidP="009A57F6">
            <w:pPr>
              <w:jc w:val="right"/>
              <w:rPr>
                <w:color w:val="000000"/>
              </w:rPr>
            </w:pPr>
          </w:p>
        </w:tc>
        <w:tc>
          <w:tcPr>
            <w:tcW w:w="576" w:type="dxa"/>
            <w:tcMar>
              <w:left w:w="14" w:type="dxa"/>
              <w:right w:w="14" w:type="dxa"/>
            </w:tcMar>
            <w:vAlign w:val="bottom"/>
          </w:tcPr>
          <w:p w14:paraId="144CC99E" w14:textId="77777777" w:rsidR="00E54966" w:rsidRPr="00BD2510" w:rsidRDefault="00E54966" w:rsidP="009A57F6">
            <w:pPr>
              <w:jc w:val="right"/>
              <w:rPr>
                <w:color w:val="000000"/>
              </w:rPr>
            </w:pPr>
            <w:r w:rsidRPr="00BD2510">
              <w:rPr>
                <w:color w:val="000000"/>
              </w:rPr>
              <w:t>24.48</w:t>
            </w:r>
          </w:p>
        </w:tc>
        <w:tc>
          <w:tcPr>
            <w:tcW w:w="576" w:type="dxa"/>
            <w:tcMar>
              <w:left w:w="14" w:type="dxa"/>
              <w:right w:w="14" w:type="dxa"/>
            </w:tcMar>
            <w:vAlign w:val="bottom"/>
          </w:tcPr>
          <w:p w14:paraId="60DF7336" w14:textId="77777777" w:rsidR="00E54966" w:rsidRPr="00BD2510" w:rsidRDefault="00E54966" w:rsidP="009A57F6">
            <w:pPr>
              <w:jc w:val="right"/>
              <w:rPr>
                <w:color w:val="000000"/>
              </w:rPr>
            </w:pPr>
            <w:r w:rsidRPr="00BD2510">
              <w:rPr>
                <w:color w:val="000000"/>
              </w:rPr>
              <w:t>9.09</w:t>
            </w:r>
          </w:p>
        </w:tc>
        <w:tc>
          <w:tcPr>
            <w:tcW w:w="720" w:type="dxa"/>
            <w:tcMar>
              <w:left w:w="14" w:type="dxa"/>
              <w:right w:w="14" w:type="dxa"/>
            </w:tcMar>
            <w:vAlign w:val="bottom"/>
          </w:tcPr>
          <w:p w14:paraId="7753BD06" w14:textId="77777777" w:rsidR="00E54966" w:rsidRPr="00BD2510" w:rsidRDefault="00E54966" w:rsidP="009A57F6">
            <w:pPr>
              <w:jc w:val="right"/>
              <w:rPr>
                <w:color w:val="000000"/>
              </w:rPr>
            </w:pPr>
            <w:r w:rsidRPr="00BD2510">
              <w:rPr>
                <w:color w:val="000000"/>
              </w:rPr>
              <w:t>&lt;.001</w:t>
            </w:r>
          </w:p>
        </w:tc>
      </w:tr>
      <w:tr w:rsidR="008A4255" w:rsidRPr="00BD2510" w14:paraId="47C77C7F" w14:textId="77777777" w:rsidTr="007049B6">
        <w:trPr>
          <w:trHeight w:val="20"/>
        </w:trPr>
        <w:tc>
          <w:tcPr>
            <w:tcW w:w="2016" w:type="dxa"/>
            <w:gridSpan w:val="2"/>
            <w:shd w:val="clear" w:color="auto" w:fill="auto"/>
            <w:tcMar>
              <w:left w:w="14" w:type="dxa"/>
              <w:right w:w="14" w:type="dxa"/>
            </w:tcMar>
            <w:vAlign w:val="bottom"/>
          </w:tcPr>
          <w:p w14:paraId="608C3A20" w14:textId="45817444" w:rsidR="008A4255" w:rsidRPr="00BD2510" w:rsidRDefault="008A4255" w:rsidP="008A4255">
            <w:pPr>
              <w:rPr>
                <w:color w:val="000000"/>
              </w:rPr>
            </w:pPr>
            <w:r w:rsidRPr="00BD2510">
              <w:rPr>
                <w:color w:val="000000"/>
              </w:rPr>
              <w:t>Indirect effects</w:t>
            </w:r>
          </w:p>
        </w:tc>
        <w:tc>
          <w:tcPr>
            <w:tcW w:w="576" w:type="dxa"/>
            <w:shd w:val="clear" w:color="auto" w:fill="auto"/>
            <w:tcMar>
              <w:left w:w="14" w:type="dxa"/>
              <w:right w:w="14" w:type="dxa"/>
            </w:tcMar>
            <w:vAlign w:val="bottom"/>
          </w:tcPr>
          <w:p w14:paraId="7E9EB49D" w14:textId="77777777" w:rsidR="008A4255" w:rsidRPr="00BD2510" w:rsidRDefault="008A4255" w:rsidP="009A57F6">
            <w:pPr>
              <w:jc w:val="right"/>
              <w:rPr>
                <w:color w:val="000000"/>
              </w:rPr>
            </w:pPr>
          </w:p>
        </w:tc>
        <w:tc>
          <w:tcPr>
            <w:tcW w:w="720" w:type="dxa"/>
            <w:shd w:val="clear" w:color="auto" w:fill="auto"/>
            <w:tcMar>
              <w:left w:w="14" w:type="dxa"/>
              <w:right w:w="14" w:type="dxa"/>
            </w:tcMar>
            <w:vAlign w:val="bottom"/>
          </w:tcPr>
          <w:p w14:paraId="2983E6D2" w14:textId="77777777" w:rsidR="008A4255" w:rsidRPr="00BD2510" w:rsidRDefault="008A4255" w:rsidP="009A57F6">
            <w:pPr>
              <w:jc w:val="right"/>
              <w:rPr>
                <w:color w:val="000000"/>
              </w:rPr>
            </w:pPr>
          </w:p>
        </w:tc>
        <w:tc>
          <w:tcPr>
            <w:tcW w:w="236" w:type="dxa"/>
            <w:shd w:val="clear" w:color="auto" w:fill="auto"/>
            <w:tcMar>
              <w:left w:w="14" w:type="dxa"/>
              <w:right w:w="14" w:type="dxa"/>
            </w:tcMar>
            <w:vAlign w:val="bottom"/>
          </w:tcPr>
          <w:p w14:paraId="443ABC76" w14:textId="77777777" w:rsidR="008A4255" w:rsidRPr="00BD2510" w:rsidRDefault="008A4255" w:rsidP="009A57F6">
            <w:pPr>
              <w:jc w:val="center"/>
              <w:rPr>
                <w:color w:val="000000"/>
              </w:rPr>
            </w:pPr>
          </w:p>
        </w:tc>
        <w:tc>
          <w:tcPr>
            <w:tcW w:w="576" w:type="dxa"/>
            <w:shd w:val="clear" w:color="auto" w:fill="auto"/>
            <w:tcMar>
              <w:left w:w="14" w:type="dxa"/>
              <w:right w:w="14" w:type="dxa"/>
            </w:tcMar>
            <w:vAlign w:val="bottom"/>
          </w:tcPr>
          <w:p w14:paraId="1C5CE139" w14:textId="77777777" w:rsidR="008A4255" w:rsidRPr="00BD2510" w:rsidRDefault="008A4255" w:rsidP="009A57F6">
            <w:pPr>
              <w:jc w:val="right"/>
              <w:rPr>
                <w:color w:val="000000"/>
              </w:rPr>
            </w:pPr>
          </w:p>
        </w:tc>
        <w:tc>
          <w:tcPr>
            <w:tcW w:w="576" w:type="dxa"/>
            <w:shd w:val="clear" w:color="auto" w:fill="auto"/>
            <w:tcMar>
              <w:left w:w="14" w:type="dxa"/>
              <w:right w:w="14" w:type="dxa"/>
            </w:tcMar>
            <w:vAlign w:val="bottom"/>
          </w:tcPr>
          <w:p w14:paraId="3238FFD4" w14:textId="77777777" w:rsidR="008A4255" w:rsidRPr="00BD2510" w:rsidRDefault="008A4255" w:rsidP="009A57F6">
            <w:pPr>
              <w:jc w:val="right"/>
              <w:rPr>
                <w:color w:val="000000"/>
              </w:rPr>
            </w:pPr>
          </w:p>
        </w:tc>
        <w:tc>
          <w:tcPr>
            <w:tcW w:w="720" w:type="dxa"/>
            <w:shd w:val="clear" w:color="auto" w:fill="auto"/>
            <w:tcMar>
              <w:left w:w="14" w:type="dxa"/>
              <w:right w:w="14" w:type="dxa"/>
            </w:tcMar>
            <w:vAlign w:val="bottom"/>
          </w:tcPr>
          <w:p w14:paraId="4FBB43BA" w14:textId="77777777" w:rsidR="008A4255" w:rsidRPr="00BD2510" w:rsidRDefault="008A4255" w:rsidP="009A57F6">
            <w:pPr>
              <w:jc w:val="right"/>
              <w:rPr>
                <w:color w:val="000000"/>
              </w:rPr>
            </w:pPr>
          </w:p>
        </w:tc>
        <w:tc>
          <w:tcPr>
            <w:tcW w:w="236" w:type="dxa"/>
            <w:shd w:val="clear" w:color="auto" w:fill="auto"/>
            <w:tcMar>
              <w:left w:w="14" w:type="dxa"/>
              <w:right w:w="14" w:type="dxa"/>
            </w:tcMar>
            <w:vAlign w:val="bottom"/>
          </w:tcPr>
          <w:p w14:paraId="5E221CFF" w14:textId="77777777" w:rsidR="008A4255" w:rsidRPr="00BD2510" w:rsidRDefault="008A4255" w:rsidP="009A57F6">
            <w:pPr>
              <w:jc w:val="center"/>
              <w:rPr>
                <w:color w:val="000000"/>
              </w:rPr>
            </w:pPr>
          </w:p>
        </w:tc>
        <w:tc>
          <w:tcPr>
            <w:tcW w:w="576" w:type="dxa"/>
            <w:shd w:val="clear" w:color="auto" w:fill="auto"/>
            <w:tcMar>
              <w:left w:w="14" w:type="dxa"/>
              <w:right w:w="14" w:type="dxa"/>
            </w:tcMar>
            <w:vAlign w:val="bottom"/>
          </w:tcPr>
          <w:p w14:paraId="5DBF4817" w14:textId="77777777" w:rsidR="008A4255" w:rsidRPr="00BD2510" w:rsidRDefault="008A4255" w:rsidP="009A57F6">
            <w:pPr>
              <w:jc w:val="right"/>
              <w:rPr>
                <w:color w:val="000000"/>
              </w:rPr>
            </w:pPr>
          </w:p>
        </w:tc>
        <w:tc>
          <w:tcPr>
            <w:tcW w:w="576" w:type="dxa"/>
            <w:shd w:val="clear" w:color="auto" w:fill="auto"/>
            <w:tcMar>
              <w:left w:w="14" w:type="dxa"/>
              <w:right w:w="14" w:type="dxa"/>
            </w:tcMar>
            <w:vAlign w:val="bottom"/>
          </w:tcPr>
          <w:p w14:paraId="0E3D71F3" w14:textId="77777777" w:rsidR="008A4255" w:rsidRPr="00BD2510" w:rsidRDefault="008A4255" w:rsidP="009A57F6">
            <w:pPr>
              <w:jc w:val="right"/>
              <w:rPr>
                <w:color w:val="000000"/>
              </w:rPr>
            </w:pPr>
          </w:p>
        </w:tc>
        <w:tc>
          <w:tcPr>
            <w:tcW w:w="720" w:type="dxa"/>
            <w:shd w:val="clear" w:color="auto" w:fill="auto"/>
            <w:tcMar>
              <w:left w:w="14" w:type="dxa"/>
              <w:right w:w="14" w:type="dxa"/>
            </w:tcMar>
            <w:vAlign w:val="bottom"/>
          </w:tcPr>
          <w:p w14:paraId="664937B7" w14:textId="77777777" w:rsidR="008A4255" w:rsidRPr="00BD2510" w:rsidRDefault="008A4255" w:rsidP="009A57F6">
            <w:pPr>
              <w:jc w:val="right"/>
              <w:rPr>
                <w:color w:val="000000"/>
              </w:rPr>
            </w:pPr>
          </w:p>
        </w:tc>
        <w:tc>
          <w:tcPr>
            <w:tcW w:w="236" w:type="dxa"/>
            <w:tcMar>
              <w:left w:w="14" w:type="dxa"/>
              <w:right w:w="14" w:type="dxa"/>
            </w:tcMar>
          </w:tcPr>
          <w:p w14:paraId="21EB496A" w14:textId="77777777" w:rsidR="008A4255" w:rsidRPr="00BD2510" w:rsidRDefault="008A4255" w:rsidP="009A57F6">
            <w:pPr>
              <w:jc w:val="right"/>
              <w:rPr>
                <w:color w:val="000000"/>
              </w:rPr>
            </w:pPr>
          </w:p>
        </w:tc>
        <w:tc>
          <w:tcPr>
            <w:tcW w:w="576" w:type="dxa"/>
            <w:tcMar>
              <w:left w:w="14" w:type="dxa"/>
              <w:right w:w="14" w:type="dxa"/>
            </w:tcMar>
            <w:vAlign w:val="bottom"/>
          </w:tcPr>
          <w:p w14:paraId="5A6C2A7E" w14:textId="77777777" w:rsidR="008A4255" w:rsidRPr="00BD2510" w:rsidRDefault="008A4255" w:rsidP="009A57F6">
            <w:pPr>
              <w:jc w:val="right"/>
              <w:rPr>
                <w:color w:val="000000"/>
              </w:rPr>
            </w:pPr>
          </w:p>
        </w:tc>
        <w:tc>
          <w:tcPr>
            <w:tcW w:w="576" w:type="dxa"/>
            <w:tcMar>
              <w:left w:w="14" w:type="dxa"/>
              <w:right w:w="14" w:type="dxa"/>
            </w:tcMar>
            <w:vAlign w:val="bottom"/>
          </w:tcPr>
          <w:p w14:paraId="02A70C74" w14:textId="77777777" w:rsidR="008A4255" w:rsidRPr="00BD2510" w:rsidRDefault="008A4255" w:rsidP="009A57F6">
            <w:pPr>
              <w:jc w:val="right"/>
              <w:rPr>
                <w:color w:val="000000"/>
              </w:rPr>
            </w:pPr>
          </w:p>
        </w:tc>
        <w:tc>
          <w:tcPr>
            <w:tcW w:w="720" w:type="dxa"/>
            <w:tcMar>
              <w:left w:w="14" w:type="dxa"/>
              <w:right w:w="14" w:type="dxa"/>
            </w:tcMar>
            <w:vAlign w:val="bottom"/>
          </w:tcPr>
          <w:p w14:paraId="5D956819" w14:textId="77777777" w:rsidR="008A4255" w:rsidRPr="00BD2510" w:rsidRDefault="008A4255" w:rsidP="009A57F6">
            <w:pPr>
              <w:jc w:val="right"/>
              <w:rPr>
                <w:color w:val="000000"/>
              </w:rPr>
            </w:pPr>
          </w:p>
        </w:tc>
      </w:tr>
      <w:tr w:rsidR="00E54966" w:rsidRPr="00BD2510" w14:paraId="0343FCD0" w14:textId="77777777" w:rsidTr="008A4255">
        <w:trPr>
          <w:trHeight w:val="20"/>
        </w:trPr>
        <w:tc>
          <w:tcPr>
            <w:tcW w:w="1440" w:type="dxa"/>
            <w:shd w:val="clear" w:color="auto" w:fill="auto"/>
            <w:tcMar>
              <w:left w:w="14" w:type="dxa"/>
              <w:right w:w="14" w:type="dxa"/>
            </w:tcMar>
            <w:vAlign w:val="bottom"/>
            <w:hideMark/>
          </w:tcPr>
          <w:p w14:paraId="4AFFF6D1" w14:textId="26B9D94E" w:rsidR="00E54966" w:rsidRPr="00BD2510" w:rsidRDefault="00E54966" w:rsidP="009A57F6">
            <w:pPr>
              <w:rPr>
                <w:color w:val="000000"/>
              </w:rPr>
            </w:pPr>
            <w:r w:rsidRPr="00BD2510">
              <w:rPr>
                <w:color w:val="000000"/>
              </w:rPr>
              <w:t xml:space="preserve">  a1_1*b1</w:t>
            </w:r>
          </w:p>
        </w:tc>
        <w:tc>
          <w:tcPr>
            <w:tcW w:w="576" w:type="dxa"/>
            <w:shd w:val="clear" w:color="auto" w:fill="auto"/>
            <w:tcMar>
              <w:left w:w="14" w:type="dxa"/>
              <w:right w:w="14" w:type="dxa"/>
            </w:tcMar>
            <w:vAlign w:val="bottom"/>
            <w:hideMark/>
          </w:tcPr>
          <w:p w14:paraId="58AC923B" w14:textId="5FF8A960" w:rsidR="00E54966" w:rsidRPr="00BD2510" w:rsidRDefault="59A97D26" w:rsidP="009A57F6">
            <w:pPr>
              <w:jc w:val="right"/>
              <w:rPr>
                <w:color w:val="000000"/>
              </w:rPr>
            </w:pPr>
            <w:r w:rsidRPr="0402C566">
              <w:rPr>
                <w:color w:val="000000" w:themeColor="text1"/>
              </w:rPr>
              <w:t>-</w:t>
            </w:r>
            <w:r w:rsidR="166E379A" w:rsidRPr="0402C566">
              <w:rPr>
                <w:color w:val="000000" w:themeColor="text1"/>
              </w:rPr>
              <w:t>0.13</w:t>
            </w:r>
          </w:p>
        </w:tc>
        <w:tc>
          <w:tcPr>
            <w:tcW w:w="576" w:type="dxa"/>
            <w:shd w:val="clear" w:color="auto" w:fill="auto"/>
            <w:tcMar>
              <w:left w:w="14" w:type="dxa"/>
              <w:right w:w="14" w:type="dxa"/>
            </w:tcMar>
            <w:vAlign w:val="bottom"/>
            <w:hideMark/>
          </w:tcPr>
          <w:p w14:paraId="6F72C742" w14:textId="6186A409" w:rsidR="00E54966" w:rsidRPr="00BD2510" w:rsidRDefault="6510DAF6" w:rsidP="009A57F6">
            <w:pPr>
              <w:jc w:val="right"/>
              <w:rPr>
                <w:color w:val="000000"/>
              </w:rPr>
            </w:pPr>
            <w:r w:rsidRPr="0402C566">
              <w:rPr>
                <w:color w:val="000000" w:themeColor="text1"/>
              </w:rPr>
              <w:t>-0.34</w:t>
            </w:r>
          </w:p>
        </w:tc>
        <w:tc>
          <w:tcPr>
            <w:tcW w:w="720" w:type="dxa"/>
            <w:shd w:val="clear" w:color="auto" w:fill="auto"/>
            <w:tcMar>
              <w:left w:w="14" w:type="dxa"/>
              <w:right w:w="14" w:type="dxa"/>
            </w:tcMar>
            <w:vAlign w:val="bottom"/>
            <w:hideMark/>
          </w:tcPr>
          <w:p w14:paraId="21532969" w14:textId="054FD726" w:rsidR="00E54966" w:rsidRPr="00BD2510" w:rsidRDefault="00E54966" w:rsidP="009A57F6">
            <w:pPr>
              <w:jc w:val="right"/>
              <w:rPr>
                <w:color w:val="000000"/>
              </w:rPr>
            </w:pPr>
            <w:r w:rsidRPr="0402C566">
              <w:rPr>
                <w:color w:val="000000" w:themeColor="text1"/>
              </w:rPr>
              <w:t>.</w:t>
            </w:r>
            <w:r w:rsidR="4DCF4B2A" w:rsidRPr="0402C566">
              <w:rPr>
                <w:color w:val="000000" w:themeColor="text1"/>
              </w:rPr>
              <w:t>736</w:t>
            </w:r>
          </w:p>
        </w:tc>
        <w:tc>
          <w:tcPr>
            <w:tcW w:w="236" w:type="dxa"/>
            <w:shd w:val="clear" w:color="auto" w:fill="auto"/>
            <w:tcMar>
              <w:left w:w="14" w:type="dxa"/>
              <w:right w:w="14" w:type="dxa"/>
            </w:tcMar>
            <w:vAlign w:val="bottom"/>
            <w:hideMark/>
          </w:tcPr>
          <w:p w14:paraId="0E68737E"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58237426" w14:textId="77777777" w:rsidR="00E54966" w:rsidRPr="00BD2510" w:rsidRDefault="00E54966" w:rsidP="009A57F6">
            <w:pPr>
              <w:jc w:val="right"/>
              <w:rPr>
                <w:color w:val="000000"/>
              </w:rPr>
            </w:pPr>
            <w:r w:rsidRPr="00BD2510">
              <w:rPr>
                <w:color w:val="000000"/>
              </w:rPr>
              <w:t>-0.42</w:t>
            </w:r>
          </w:p>
        </w:tc>
        <w:tc>
          <w:tcPr>
            <w:tcW w:w="576" w:type="dxa"/>
            <w:shd w:val="clear" w:color="auto" w:fill="auto"/>
            <w:tcMar>
              <w:left w:w="14" w:type="dxa"/>
              <w:right w:w="14" w:type="dxa"/>
            </w:tcMar>
            <w:vAlign w:val="bottom"/>
            <w:hideMark/>
          </w:tcPr>
          <w:p w14:paraId="632BCBAA" w14:textId="77777777" w:rsidR="00E54966" w:rsidRPr="00BD2510" w:rsidRDefault="00E54966" w:rsidP="009A57F6">
            <w:pPr>
              <w:jc w:val="right"/>
              <w:rPr>
                <w:color w:val="000000"/>
              </w:rPr>
            </w:pPr>
            <w:r w:rsidRPr="00BD2510">
              <w:rPr>
                <w:color w:val="000000"/>
              </w:rPr>
              <w:t>-0.90</w:t>
            </w:r>
          </w:p>
        </w:tc>
        <w:tc>
          <w:tcPr>
            <w:tcW w:w="720" w:type="dxa"/>
            <w:shd w:val="clear" w:color="auto" w:fill="auto"/>
            <w:tcMar>
              <w:left w:w="14" w:type="dxa"/>
              <w:right w:w="14" w:type="dxa"/>
            </w:tcMar>
            <w:vAlign w:val="bottom"/>
            <w:hideMark/>
          </w:tcPr>
          <w:p w14:paraId="22312E3F" w14:textId="77777777" w:rsidR="00E54966" w:rsidRPr="00BD2510" w:rsidRDefault="00E54966" w:rsidP="009A57F6">
            <w:pPr>
              <w:jc w:val="right"/>
              <w:rPr>
                <w:color w:val="000000"/>
              </w:rPr>
            </w:pPr>
            <w:r w:rsidRPr="00BD2510">
              <w:rPr>
                <w:color w:val="000000"/>
              </w:rPr>
              <w:t>.368</w:t>
            </w:r>
          </w:p>
        </w:tc>
        <w:tc>
          <w:tcPr>
            <w:tcW w:w="236" w:type="dxa"/>
            <w:shd w:val="clear" w:color="auto" w:fill="auto"/>
            <w:tcMar>
              <w:left w:w="14" w:type="dxa"/>
              <w:right w:w="14" w:type="dxa"/>
            </w:tcMar>
            <w:vAlign w:val="bottom"/>
            <w:hideMark/>
          </w:tcPr>
          <w:p w14:paraId="53C7F988"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39BCBDA8" w14:textId="77777777" w:rsidR="00E54966" w:rsidRPr="00BD2510" w:rsidRDefault="00E54966" w:rsidP="009A57F6">
            <w:pPr>
              <w:jc w:val="right"/>
              <w:rPr>
                <w:color w:val="000000"/>
              </w:rPr>
            </w:pPr>
            <w:r w:rsidRPr="00BD2510">
              <w:rPr>
                <w:color w:val="000000"/>
              </w:rPr>
              <w:t>-1.74</w:t>
            </w:r>
          </w:p>
        </w:tc>
        <w:tc>
          <w:tcPr>
            <w:tcW w:w="576" w:type="dxa"/>
            <w:shd w:val="clear" w:color="auto" w:fill="auto"/>
            <w:tcMar>
              <w:left w:w="14" w:type="dxa"/>
              <w:right w:w="14" w:type="dxa"/>
            </w:tcMar>
            <w:vAlign w:val="bottom"/>
            <w:hideMark/>
          </w:tcPr>
          <w:p w14:paraId="18C4BB69" w14:textId="77777777" w:rsidR="00E54966" w:rsidRPr="00BD2510" w:rsidRDefault="00E54966" w:rsidP="009A57F6">
            <w:pPr>
              <w:jc w:val="right"/>
              <w:rPr>
                <w:color w:val="000000"/>
              </w:rPr>
            </w:pPr>
            <w:r w:rsidRPr="00BD2510">
              <w:rPr>
                <w:color w:val="000000"/>
              </w:rPr>
              <w:t>-1.04</w:t>
            </w:r>
          </w:p>
        </w:tc>
        <w:tc>
          <w:tcPr>
            <w:tcW w:w="720" w:type="dxa"/>
            <w:shd w:val="clear" w:color="auto" w:fill="auto"/>
            <w:tcMar>
              <w:left w:w="14" w:type="dxa"/>
              <w:right w:w="14" w:type="dxa"/>
            </w:tcMar>
            <w:vAlign w:val="bottom"/>
            <w:hideMark/>
          </w:tcPr>
          <w:p w14:paraId="4E567BC4" w14:textId="77777777" w:rsidR="00E54966" w:rsidRPr="00BD2510" w:rsidRDefault="00E54966" w:rsidP="009A57F6">
            <w:pPr>
              <w:jc w:val="right"/>
              <w:rPr>
                <w:color w:val="000000"/>
              </w:rPr>
            </w:pPr>
            <w:r w:rsidRPr="00BD2510">
              <w:rPr>
                <w:color w:val="000000"/>
              </w:rPr>
              <w:t>.298</w:t>
            </w:r>
          </w:p>
        </w:tc>
        <w:tc>
          <w:tcPr>
            <w:tcW w:w="236" w:type="dxa"/>
            <w:tcMar>
              <w:left w:w="14" w:type="dxa"/>
              <w:right w:w="14" w:type="dxa"/>
            </w:tcMar>
          </w:tcPr>
          <w:p w14:paraId="66D6F920" w14:textId="77777777" w:rsidR="00E54966" w:rsidRPr="00BD2510" w:rsidRDefault="00E54966" w:rsidP="009A57F6">
            <w:pPr>
              <w:jc w:val="right"/>
              <w:rPr>
                <w:color w:val="000000"/>
              </w:rPr>
            </w:pPr>
          </w:p>
        </w:tc>
        <w:tc>
          <w:tcPr>
            <w:tcW w:w="576" w:type="dxa"/>
            <w:tcMar>
              <w:left w:w="14" w:type="dxa"/>
              <w:right w:w="14" w:type="dxa"/>
            </w:tcMar>
            <w:vAlign w:val="bottom"/>
          </w:tcPr>
          <w:p w14:paraId="6020222E" w14:textId="77777777" w:rsidR="00E54966" w:rsidRPr="00BD2510" w:rsidRDefault="00E54966" w:rsidP="009A57F6">
            <w:pPr>
              <w:jc w:val="center"/>
              <w:rPr>
                <w:color w:val="000000"/>
              </w:rPr>
            </w:pPr>
            <w:r w:rsidRPr="00BD2510">
              <w:rPr>
                <w:color w:val="000000"/>
              </w:rPr>
              <w:t>-3.20</w:t>
            </w:r>
          </w:p>
        </w:tc>
        <w:tc>
          <w:tcPr>
            <w:tcW w:w="576" w:type="dxa"/>
            <w:tcMar>
              <w:left w:w="14" w:type="dxa"/>
              <w:right w:w="14" w:type="dxa"/>
            </w:tcMar>
            <w:vAlign w:val="bottom"/>
          </w:tcPr>
          <w:p w14:paraId="4BCC2B95" w14:textId="77777777" w:rsidR="00E54966" w:rsidRPr="00BD2510" w:rsidRDefault="00E54966" w:rsidP="009A57F6">
            <w:pPr>
              <w:jc w:val="right"/>
              <w:rPr>
                <w:color w:val="000000"/>
              </w:rPr>
            </w:pPr>
            <w:r w:rsidRPr="00BD2510">
              <w:rPr>
                <w:color w:val="000000"/>
              </w:rPr>
              <w:t>-1.57</w:t>
            </w:r>
          </w:p>
        </w:tc>
        <w:tc>
          <w:tcPr>
            <w:tcW w:w="720" w:type="dxa"/>
            <w:tcMar>
              <w:left w:w="14" w:type="dxa"/>
              <w:right w:w="14" w:type="dxa"/>
            </w:tcMar>
            <w:vAlign w:val="bottom"/>
          </w:tcPr>
          <w:p w14:paraId="72B0CA0B" w14:textId="77777777" w:rsidR="00E54966" w:rsidRPr="00BD2510" w:rsidRDefault="00E54966" w:rsidP="009A57F6">
            <w:pPr>
              <w:jc w:val="right"/>
              <w:rPr>
                <w:color w:val="000000"/>
              </w:rPr>
            </w:pPr>
            <w:r w:rsidRPr="00BD2510">
              <w:rPr>
                <w:color w:val="000000"/>
              </w:rPr>
              <w:t>.117</w:t>
            </w:r>
          </w:p>
        </w:tc>
      </w:tr>
      <w:tr w:rsidR="00E54966" w:rsidRPr="00BD2510" w14:paraId="693B5F05" w14:textId="77777777" w:rsidTr="008A4255">
        <w:trPr>
          <w:trHeight w:val="20"/>
        </w:trPr>
        <w:tc>
          <w:tcPr>
            <w:tcW w:w="1440" w:type="dxa"/>
            <w:shd w:val="clear" w:color="auto" w:fill="auto"/>
            <w:tcMar>
              <w:left w:w="14" w:type="dxa"/>
              <w:right w:w="14" w:type="dxa"/>
            </w:tcMar>
            <w:vAlign w:val="bottom"/>
            <w:hideMark/>
          </w:tcPr>
          <w:p w14:paraId="624671EE" w14:textId="188F99F3" w:rsidR="00E54966" w:rsidRPr="00BD2510" w:rsidRDefault="008A4255" w:rsidP="009A57F6">
            <w:pPr>
              <w:rPr>
                <w:color w:val="000000"/>
              </w:rPr>
            </w:pPr>
            <w:r>
              <w:rPr>
                <w:color w:val="000000"/>
              </w:rPr>
              <w:t xml:space="preserve">  a2_</w:t>
            </w:r>
            <w:r w:rsidR="00E54966" w:rsidRPr="00BD2510">
              <w:rPr>
                <w:color w:val="000000"/>
              </w:rPr>
              <w:t>1*b1</w:t>
            </w:r>
          </w:p>
        </w:tc>
        <w:tc>
          <w:tcPr>
            <w:tcW w:w="576" w:type="dxa"/>
            <w:shd w:val="clear" w:color="auto" w:fill="auto"/>
            <w:tcMar>
              <w:left w:w="14" w:type="dxa"/>
              <w:right w:w="14" w:type="dxa"/>
            </w:tcMar>
            <w:vAlign w:val="bottom"/>
            <w:hideMark/>
          </w:tcPr>
          <w:p w14:paraId="438DA469" w14:textId="62FD732B" w:rsidR="00E54966" w:rsidRPr="00BD2510" w:rsidRDefault="77F465E2" w:rsidP="009A57F6">
            <w:pPr>
              <w:jc w:val="right"/>
              <w:rPr>
                <w:color w:val="000000"/>
              </w:rPr>
            </w:pPr>
            <w:r w:rsidRPr="0402C566">
              <w:rPr>
                <w:color w:val="000000" w:themeColor="text1"/>
              </w:rPr>
              <w:t>-0.13</w:t>
            </w:r>
          </w:p>
        </w:tc>
        <w:tc>
          <w:tcPr>
            <w:tcW w:w="576" w:type="dxa"/>
            <w:shd w:val="clear" w:color="auto" w:fill="auto"/>
            <w:tcMar>
              <w:left w:w="14" w:type="dxa"/>
              <w:right w:w="14" w:type="dxa"/>
            </w:tcMar>
            <w:vAlign w:val="bottom"/>
            <w:hideMark/>
          </w:tcPr>
          <w:p w14:paraId="2BE91EAC" w14:textId="30381276" w:rsidR="00E54966" w:rsidRPr="00BD2510" w:rsidRDefault="51293F2C" w:rsidP="009A57F6">
            <w:pPr>
              <w:jc w:val="right"/>
              <w:rPr>
                <w:color w:val="000000"/>
              </w:rPr>
            </w:pPr>
            <w:r w:rsidRPr="0402C566">
              <w:rPr>
                <w:color w:val="000000" w:themeColor="text1"/>
              </w:rPr>
              <w:t>-0.33</w:t>
            </w:r>
          </w:p>
        </w:tc>
        <w:tc>
          <w:tcPr>
            <w:tcW w:w="720" w:type="dxa"/>
            <w:shd w:val="clear" w:color="auto" w:fill="auto"/>
            <w:tcMar>
              <w:left w:w="14" w:type="dxa"/>
              <w:right w:w="14" w:type="dxa"/>
            </w:tcMar>
            <w:vAlign w:val="bottom"/>
            <w:hideMark/>
          </w:tcPr>
          <w:p w14:paraId="294A6DC0" w14:textId="2B862986" w:rsidR="00E54966" w:rsidRPr="00BD2510" w:rsidRDefault="00E54966" w:rsidP="009A57F6">
            <w:pPr>
              <w:jc w:val="right"/>
              <w:rPr>
                <w:color w:val="000000"/>
              </w:rPr>
            </w:pPr>
            <w:r w:rsidRPr="0402C566">
              <w:rPr>
                <w:color w:val="000000" w:themeColor="text1"/>
              </w:rPr>
              <w:t>.</w:t>
            </w:r>
            <w:r w:rsidR="03D4661F" w:rsidRPr="0402C566">
              <w:rPr>
                <w:color w:val="000000" w:themeColor="text1"/>
              </w:rPr>
              <w:t>745</w:t>
            </w:r>
          </w:p>
        </w:tc>
        <w:tc>
          <w:tcPr>
            <w:tcW w:w="236" w:type="dxa"/>
            <w:shd w:val="clear" w:color="auto" w:fill="auto"/>
            <w:tcMar>
              <w:left w:w="14" w:type="dxa"/>
              <w:right w:w="14" w:type="dxa"/>
            </w:tcMar>
            <w:vAlign w:val="bottom"/>
            <w:hideMark/>
          </w:tcPr>
          <w:p w14:paraId="27611A3F"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53389EE7" w14:textId="77777777" w:rsidR="00E54966" w:rsidRPr="00BD2510" w:rsidRDefault="00E54966" w:rsidP="009A57F6">
            <w:pPr>
              <w:jc w:val="right"/>
              <w:rPr>
                <w:color w:val="000000"/>
              </w:rPr>
            </w:pPr>
            <w:r w:rsidRPr="00BD2510">
              <w:rPr>
                <w:color w:val="000000"/>
              </w:rPr>
              <w:t>-0.46</w:t>
            </w:r>
          </w:p>
        </w:tc>
        <w:tc>
          <w:tcPr>
            <w:tcW w:w="576" w:type="dxa"/>
            <w:shd w:val="clear" w:color="auto" w:fill="auto"/>
            <w:tcMar>
              <w:left w:w="14" w:type="dxa"/>
              <w:right w:w="14" w:type="dxa"/>
            </w:tcMar>
            <w:vAlign w:val="bottom"/>
            <w:hideMark/>
          </w:tcPr>
          <w:p w14:paraId="3E34F0B7" w14:textId="77777777" w:rsidR="00E54966" w:rsidRPr="00BD2510" w:rsidRDefault="00E54966" w:rsidP="009A57F6">
            <w:pPr>
              <w:jc w:val="right"/>
              <w:rPr>
                <w:color w:val="000000"/>
              </w:rPr>
            </w:pPr>
            <w:r w:rsidRPr="00BD2510">
              <w:rPr>
                <w:color w:val="000000"/>
              </w:rPr>
              <w:t>-0.87</w:t>
            </w:r>
          </w:p>
        </w:tc>
        <w:tc>
          <w:tcPr>
            <w:tcW w:w="720" w:type="dxa"/>
            <w:shd w:val="clear" w:color="auto" w:fill="auto"/>
            <w:tcMar>
              <w:left w:w="14" w:type="dxa"/>
              <w:right w:w="14" w:type="dxa"/>
            </w:tcMar>
            <w:vAlign w:val="bottom"/>
            <w:hideMark/>
          </w:tcPr>
          <w:p w14:paraId="10036C6F" w14:textId="77777777" w:rsidR="00E54966" w:rsidRPr="00BD2510" w:rsidRDefault="00E54966" w:rsidP="009A57F6">
            <w:pPr>
              <w:jc w:val="right"/>
              <w:rPr>
                <w:color w:val="000000"/>
              </w:rPr>
            </w:pPr>
            <w:r w:rsidRPr="00BD2510">
              <w:rPr>
                <w:color w:val="000000"/>
              </w:rPr>
              <w:t>.384</w:t>
            </w:r>
          </w:p>
        </w:tc>
        <w:tc>
          <w:tcPr>
            <w:tcW w:w="236" w:type="dxa"/>
            <w:shd w:val="clear" w:color="auto" w:fill="auto"/>
            <w:tcMar>
              <w:left w:w="14" w:type="dxa"/>
              <w:right w:w="14" w:type="dxa"/>
            </w:tcMar>
            <w:vAlign w:val="bottom"/>
            <w:hideMark/>
          </w:tcPr>
          <w:p w14:paraId="6E638A88"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7BC663B0" w14:textId="77777777" w:rsidR="00E54966" w:rsidRPr="00BD2510" w:rsidRDefault="00E54966" w:rsidP="009A57F6">
            <w:pPr>
              <w:jc w:val="right"/>
              <w:rPr>
                <w:color w:val="000000"/>
              </w:rPr>
            </w:pPr>
            <w:r w:rsidRPr="00BD2510">
              <w:rPr>
                <w:color w:val="000000"/>
              </w:rPr>
              <w:t>-1.83</w:t>
            </w:r>
          </w:p>
        </w:tc>
        <w:tc>
          <w:tcPr>
            <w:tcW w:w="576" w:type="dxa"/>
            <w:shd w:val="clear" w:color="auto" w:fill="auto"/>
            <w:tcMar>
              <w:left w:w="14" w:type="dxa"/>
              <w:right w:w="14" w:type="dxa"/>
            </w:tcMar>
            <w:vAlign w:val="bottom"/>
            <w:hideMark/>
          </w:tcPr>
          <w:p w14:paraId="04EB4084" w14:textId="77777777" w:rsidR="00E54966" w:rsidRPr="00BD2510" w:rsidRDefault="00E54966" w:rsidP="009A57F6">
            <w:pPr>
              <w:jc w:val="right"/>
              <w:rPr>
                <w:color w:val="000000"/>
              </w:rPr>
            </w:pPr>
            <w:r w:rsidRPr="00BD2510">
              <w:rPr>
                <w:color w:val="000000"/>
              </w:rPr>
              <w:t>-0.97</w:t>
            </w:r>
          </w:p>
        </w:tc>
        <w:tc>
          <w:tcPr>
            <w:tcW w:w="720" w:type="dxa"/>
            <w:shd w:val="clear" w:color="auto" w:fill="auto"/>
            <w:tcMar>
              <w:left w:w="14" w:type="dxa"/>
              <w:right w:w="14" w:type="dxa"/>
            </w:tcMar>
            <w:vAlign w:val="bottom"/>
            <w:hideMark/>
          </w:tcPr>
          <w:p w14:paraId="5016B8E1" w14:textId="77777777" w:rsidR="00E54966" w:rsidRPr="00BD2510" w:rsidRDefault="00E54966" w:rsidP="009A57F6">
            <w:pPr>
              <w:jc w:val="right"/>
              <w:rPr>
                <w:color w:val="000000"/>
              </w:rPr>
            </w:pPr>
            <w:r w:rsidRPr="00BD2510">
              <w:rPr>
                <w:color w:val="000000"/>
              </w:rPr>
              <w:t>.331</w:t>
            </w:r>
          </w:p>
        </w:tc>
        <w:tc>
          <w:tcPr>
            <w:tcW w:w="236" w:type="dxa"/>
            <w:tcMar>
              <w:left w:w="14" w:type="dxa"/>
              <w:right w:w="14" w:type="dxa"/>
            </w:tcMar>
          </w:tcPr>
          <w:p w14:paraId="12BF8108" w14:textId="77777777" w:rsidR="00E54966" w:rsidRPr="00BD2510" w:rsidRDefault="00E54966" w:rsidP="009A57F6">
            <w:pPr>
              <w:jc w:val="right"/>
              <w:rPr>
                <w:color w:val="000000"/>
              </w:rPr>
            </w:pPr>
          </w:p>
        </w:tc>
        <w:tc>
          <w:tcPr>
            <w:tcW w:w="576" w:type="dxa"/>
            <w:tcMar>
              <w:left w:w="14" w:type="dxa"/>
              <w:right w:w="14" w:type="dxa"/>
            </w:tcMar>
            <w:vAlign w:val="bottom"/>
          </w:tcPr>
          <w:p w14:paraId="57C5DBF5" w14:textId="77777777" w:rsidR="00E54966" w:rsidRPr="00BD2510" w:rsidRDefault="00E54966" w:rsidP="009A57F6">
            <w:pPr>
              <w:jc w:val="center"/>
              <w:rPr>
                <w:color w:val="000000"/>
              </w:rPr>
            </w:pPr>
            <w:r w:rsidRPr="00BD2510">
              <w:rPr>
                <w:color w:val="000000"/>
              </w:rPr>
              <w:t>-3.05</w:t>
            </w:r>
          </w:p>
        </w:tc>
        <w:tc>
          <w:tcPr>
            <w:tcW w:w="576" w:type="dxa"/>
            <w:tcMar>
              <w:left w:w="14" w:type="dxa"/>
              <w:right w:w="14" w:type="dxa"/>
            </w:tcMar>
            <w:vAlign w:val="bottom"/>
          </w:tcPr>
          <w:p w14:paraId="5C942DDA" w14:textId="77777777" w:rsidR="00E54966" w:rsidRPr="00BD2510" w:rsidRDefault="00E54966" w:rsidP="009A57F6">
            <w:pPr>
              <w:jc w:val="right"/>
              <w:rPr>
                <w:color w:val="000000"/>
              </w:rPr>
            </w:pPr>
            <w:r w:rsidRPr="00BD2510">
              <w:rPr>
                <w:color w:val="000000"/>
              </w:rPr>
              <w:t>-1.71</w:t>
            </w:r>
          </w:p>
        </w:tc>
        <w:tc>
          <w:tcPr>
            <w:tcW w:w="720" w:type="dxa"/>
            <w:tcMar>
              <w:left w:w="14" w:type="dxa"/>
              <w:right w:w="14" w:type="dxa"/>
            </w:tcMar>
            <w:vAlign w:val="bottom"/>
          </w:tcPr>
          <w:p w14:paraId="3BAFFAF5" w14:textId="77777777" w:rsidR="00E54966" w:rsidRPr="00BD2510" w:rsidRDefault="00E54966" w:rsidP="009A57F6">
            <w:pPr>
              <w:jc w:val="right"/>
              <w:rPr>
                <w:color w:val="000000"/>
              </w:rPr>
            </w:pPr>
            <w:r w:rsidRPr="00BD2510">
              <w:rPr>
                <w:color w:val="000000"/>
              </w:rPr>
              <w:t>.087</w:t>
            </w:r>
          </w:p>
        </w:tc>
      </w:tr>
      <w:tr w:rsidR="00E54966" w:rsidRPr="00BD2510" w14:paraId="0256E535" w14:textId="77777777" w:rsidTr="008A4255">
        <w:trPr>
          <w:trHeight w:val="20"/>
        </w:trPr>
        <w:tc>
          <w:tcPr>
            <w:tcW w:w="1440" w:type="dxa"/>
            <w:shd w:val="clear" w:color="auto" w:fill="auto"/>
            <w:tcMar>
              <w:left w:w="14" w:type="dxa"/>
              <w:right w:w="14" w:type="dxa"/>
            </w:tcMar>
            <w:vAlign w:val="bottom"/>
            <w:hideMark/>
          </w:tcPr>
          <w:p w14:paraId="25B930BD" w14:textId="16C8EA81" w:rsidR="00E54966" w:rsidRPr="00BD2510" w:rsidRDefault="00E54966" w:rsidP="009A57F6">
            <w:pPr>
              <w:rPr>
                <w:color w:val="000000"/>
              </w:rPr>
            </w:pPr>
            <w:r w:rsidRPr="00BD2510">
              <w:rPr>
                <w:color w:val="000000"/>
              </w:rPr>
              <w:lastRenderedPageBreak/>
              <w:t xml:space="preserve">  a1_2*b2</w:t>
            </w:r>
          </w:p>
        </w:tc>
        <w:tc>
          <w:tcPr>
            <w:tcW w:w="576" w:type="dxa"/>
            <w:shd w:val="clear" w:color="auto" w:fill="auto"/>
            <w:tcMar>
              <w:left w:w="14" w:type="dxa"/>
              <w:right w:w="14" w:type="dxa"/>
            </w:tcMar>
            <w:vAlign w:val="bottom"/>
            <w:hideMark/>
          </w:tcPr>
          <w:p w14:paraId="4C8F880B" w14:textId="54F3C7FB" w:rsidR="00E54966" w:rsidRPr="00BD2510" w:rsidRDefault="00E54966" w:rsidP="009A57F6">
            <w:pPr>
              <w:jc w:val="right"/>
              <w:rPr>
                <w:color w:val="000000"/>
              </w:rPr>
            </w:pPr>
            <w:r w:rsidRPr="0402C566">
              <w:rPr>
                <w:color w:val="000000" w:themeColor="text1"/>
              </w:rPr>
              <w:t>-0.</w:t>
            </w:r>
            <w:r w:rsidR="6A4615F4" w:rsidRPr="0402C566">
              <w:rPr>
                <w:color w:val="000000" w:themeColor="text1"/>
              </w:rPr>
              <w:t>11</w:t>
            </w:r>
          </w:p>
        </w:tc>
        <w:tc>
          <w:tcPr>
            <w:tcW w:w="576" w:type="dxa"/>
            <w:shd w:val="clear" w:color="auto" w:fill="auto"/>
            <w:tcMar>
              <w:left w:w="14" w:type="dxa"/>
              <w:right w:w="14" w:type="dxa"/>
            </w:tcMar>
            <w:vAlign w:val="bottom"/>
            <w:hideMark/>
          </w:tcPr>
          <w:p w14:paraId="3962EF7B" w14:textId="274BBAE8" w:rsidR="00E54966" w:rsidRPr="00BD2510" w:rsidRDefault="00E54966" w:rsidP="009A57F6">
            <w:pPr>
              <w:jc w:val="right"/>
              <w:rPr>
                <w:color w:val="000000"/>
              </w:rPr>
            </w:pPr>
            <w:r w:rsidRPr="0402C566">
              <w:rPr>
                <w:color w:val="000000" w:themeColor="text1"/>
              </w:rPr>
              <w:t>-0.</w:t>
            </w:r>
            <w:r w:rsidR="040D77A8" w:rsidRPr="0402C566">
              <w:rPr>
                <w:color w:val="000000" w:themeColor="text1"/>
              </w:rPr>
              <w:t>30</w:t>
            </w:r>
          </w:p>
        </w:tc>
        <w:tc>
          <w:tcPr>
            <w:tcW w:w="720" w:type="dxa"/>
            <w:shd w:val="clear" w:color="auto" w:fill="auto"/>
            <w:tcMar>
              <w:left w:w="14" w:type="dxa"/>
              <w:right w:w="14" w:type="dxa"/>
            </w:tcMar>
            <w:vAlign w:val="bottom"/>
            <w:hideMark/>
          </w:tcPr>
          <w:p w14:paraId="238A013A" w14:textId="1F4E1E24" w:rsidR="00E54966" w:rsidRPr="00BD2510" w:rsidRDefault="00E54966" w:rsidP="009A57F6">
            <w:pPr>
              <w:jc w:val="right"/>
              <w:rPr>
                <w:color w:val="000000"/>
              </w:rPr>
            </w:pPr>
            <w:r w:rsidRPr="0402C566">
              <w:rPr>
                <w:color w:val="000000" w:themeColor="text1"/>
              </w:rPr>
              <w:t>.7</w:t>
            </w:r>
            <w:r w:rsidR="65E18E07" w:rsidRPr="0402C566">
              <w:rPr>
                <w:color w:val="000000" w:themeColor="text1"/>
              </w:rPr>
              <w:t>67</w:t>
            </w:r>
          </w:p>
        </w:tc>
        <w:tc>
          <w:tcPr>
            <w:tcW w:w="236" w:type="dxa"/>
            <w:shd w:val="clear" w:color="auto" w:fill="auto"/>
            <w:tcMar>
              <w:left w:w="14" w:type="dxa"/>
              <w:right w:w="14" w:type="dxa"/>
            </w:tcMar>
            <w:vAlign w:val="bottom"/>
            <w:hideMark/>
          </w:tcPr>
          <w:p w14:paraId="005DC2C0"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2804E777" w14:textId="77777777" w:rsidR="00E54966" w:rsidRPr="00BD2510" w:rsidRDefault="00E54966" w:rsidP="009A57F6">
            <w:pPr>
              <w:jc w:val="right"/>
              <w:rPr>
                <w:color w:val="000000"/>
              </w:rPr>
            </w:pPr>
            <w:r w:rsidRPr="00BD2510">
              <w:rPr>
                <w:color w:val="000000"/>
              </w:rPr>
              <w:t>0.01</w:t>
            </w:r>
          </w:p>
        </w:tc>
        <w:tc>
          <w:tcPr>
            <w:tcW w:w="576" w:type="dxa"/>
            <w:shd w:val="clear" w:color="auto" w:fill="auto"/>
            <w:tcMar>
              <w:left w:w="14" w:type="dxa"/>
              <w:right w:w="14" w:type="dxa"/>
            </w:tcMar>
            <w:vAlign w:val="bottom"/>
            <w:hideMark/>
          </w:tcPr>
          <w:p w14:paraId="5F307E0C" w14:textId="77777777" w:rsidR="00E54966" w:rsidRPr="00BD2510" w:rsidRDefault="00E54966" w:rsidP="009A57F6">
            <w:pPr>
              <w:jc w:val="right"/>
              <w:rPr>
                <w:color w:val="000000"/>
              </w:rPr>
            </w:pPr>
            <w:r w:rsidRPr="00BD2510">
              <w:rPr>
                <w:color w:val="000000"/>
              </w:rPr>
              <w:t>0.03</w:t>
            </w:r>
          </w:p>
        </w:tc>
        <w:tc>
          <w:tcPr>
            <w:tcW w:w="720" w:type="dxa"/>
            <w:shd w:val="clear" w:color="auto" w:fill="auto"/>
            <w:tcMar>
              <w:left w:w="14" w:type="dxa"/>
              <w:right w:w="14" w:type="dxa"/>
            </w:tcMar>
            <w:vAlign w:val="bottom"/>
            <w:hideMark/>
          </w:tcPr>
          <w:p w14:paraId="626074F7" w14:textId="77777777" w:rsidR="00E54966" w:rsidRPr="00BD2510" w:rsidRDefault="00E54966" w:rsidP="009A57F6">
            <w:pPr>
              <w:jc w:val="right"/>
              <w:rPr>
                <w:color w:val="000000"/>
              </w:rPr>
            </w:pPr>
            <w:r w:rsidRPr="00BD2510">
              <w:rPr>
                <w:color w:val="000000"/>
              </w:rPr>
              <w:t>.977</w:t>
            </w:r>
          </w:p>
        </w:tc>
        <w:tc>
          <w:tcPr>
            <w:tcW w:w="236" w:type="dxa"/>
            <w:shd w:val="clear" w:color="auto" w:fill="auto"/>
            <w:tcMar>
              <w:left w:w="14" w:type="dxa"/>
              <w:right w:w="14" w:type="dxa"/>
            </w:tcMar>
            <w:vAlign w:val="bottom"/>
            <w:hideMark/>
          </w:tcPr>
          <w:p w14:paraId="29740312" w14:textId="77777777" w:rsidR="00E54966" w:rsidRPr="00BD2510" w:rsidRDefault="00E54966" w:rsidP="009A57F6">
            <w:pPr>
              <w:jc w:val="center"/>
              <w:rPr>
                <w:color w:val="000000"/>
              </w:rPr>
            </w:pPr>
          </w:p>
        </w:tc>
        <w:tc>
          <w:tcPr>
            <w:tcW w:w="576" w:type="dxa"/>
            <w:shd w:val="clear" w:color="auto" w:fill="auto"/>
            <w:tcMar>
              <w:left w:w="14" w:type="dxa"/>
              <w:right w:w="14" w:type="dxa"/>
            </w:tcMar>
            <w:vAlign w:val="bottom"/>
            <w:hideMark/>
          </w:tcPr>
          <w:p w14:paraId="62A68D1F" w14:textId="77777777" w:rsidR="00E54966" w:rsidRPr="00BD2510" w:rsidRDefault="00E54966" w:rsidP="009A57F6">
            <w:pPr>
              <w:jc w:val="right"/>
              <w:rPr>
                <w:color w:val="000000"/>
              </w:rPr>
            </w:pPr>
            <w:r w:rsidRPr="00BD2510">
              <w:rPr>
                <w:color w:val="000000"/>
              </w:rPr>
              <w:t>1.44</w:t>
            </w:r>
          </w:p>
        </w:tc>
        <w:tc>
          <w:tcPr>
            <w:tcW w:w="576" w:type="dxa"/>
            <w:shd w:val="clear" w:color="auto" w:fill="auto"/>
            <w:tcMar>
              <w:left w:w="14" w:type="dxa"/>
              <w:right w:w="14" w:type="dxa"/>
            </w:tcMar>
            <w:vAlign w:val="bottom"/>
            <w:hideMark/>
          </w:tcPr>
          <w:p w14:paraId="2A80D852" w14:textId="77777777" w:rsidR="00E54966" w:rsidRPr="00BD2510" w:rsidRDefault="00E54966" w:rsidP="009A57F6">
            <w:pPr>
              <w:jc w:val="right"/>
              <w:rPr>
                <w:color w:val="000000"/>
              </w:rPr>
            </w:pPr>
            <w:r w:rsidRPr="00BD2510">
              <w:rPr>
                <w:color w:val="000000"/>
              </w:rPr>
              <w:t>0.86</w:t>
            </w:r>
          </w:p>
        </w:tc>
        <w:tc>
          <w:tcPr>
            <w:tcW w:w="720" w:type="dxa"/>
            <w:shd w:val="clear" w:color="auto" w:fill="auto"/>
            <w:tcMar>
              <w:left w:w="14" w:type="dxa"/>
              <w:right w:w="14" w:type="dxa"/>
            </w:tcMar>
            <w:vAlign w:val="bottom"/>
            <w:hideMark/>
          </w:tcPr>
          <w:p w14:paraId="2BF79782" w14:textId="77777777" w:rsidR="00E54966" w:rsidRPr="00BD2510" w:rsidRDefault="00E54966" w:rsidP="009A57F6">
            <w:pPr>
              <w:jc w:val="right"/>
              <w:rPr>
                <w:color w:val="000000"/>
              </w:rPr>
            </w:pPr>
            <w:r w:rsidRPr="00BD2510">
              <w:rPr>
                <w:color w:val="000000"/>
              </w:rPr>
              <w:t>.389</w:t>
            </w:r>
          </w:p>
        </w:tc>
        <w:tc>
          <w:tcPr>
            <w:tcW w:w="236" w:type="dxa"/>
            <w:tcMar>
              <w:left w:w="14" w:type="dxa"/>
              <w:right w:w="14" w:type="dxa"/>
            </w:tcMar>
          </w:tcPr>
          <w:p w14:paraId="547C2846" w14:textId="77777777" w:rsidR="00E54966" w:rsidRPr="00BD2510" w:rsidRDefault="00E54966" w:rsidP="009A57F6">
            <w:pPr>
              <w:jc w:val="right"/>
              <w:rPr>
                <w:color w:val="000000"/>
              </w:rPr>
            </w:pPr>
          </w:p>
        </w:tc>
        <w:tc>
          <w:tcPr>
            <w:tcW w:w="576" w:type="dxa"/>
            <w:tcMar>
              <w:left w:w="14" w:type="dxa"/>
              <w:right w:w="14" w:type="dxa"/>
            </w:tcMar>
            <w:vAlign w:val="bottom"/>
          </w:tcPr>
          <w:p w14:paraId="3A21DB4C" w14:textId="77777777" w:rsidR="00E54966" w:rsidRPr="00BD2510" w:rsidRDefault="00E54966" w:rsidP="009A57F6">
            <w:pPr>
              <w:jc w:val="right"/>
              <w:rPr>
                <w:color w:val="000000"/>
              </w:rPr>
            </w:pPr>
            <w:r w:rsidRPr="00BD2510">
              <w:rPr>
                <w:color w:val="000000"/>
              </w:rPr>
              <w:t>8.69</w:t>
            </w:r>
          </w:p>
        </w:tc>
        <w:tc>
          <w:tcPr>
            <w:tcW w:w="576" w:type="dxa"/>
            <w:tcMar>
              <w:left w:w="14" w:type="dxa"/>
              <w:right w:w="14" w:type="dxa"/>
            </w:tcMar>
            <w:vAlign w:val="bottom"/>
          </w:tcPr>
          <w:p w14:paraId="3FE6D298" w14:textId="77777777" w:rsidR="00E54966" w:rsidRPr="00BD2510" w:rsidRDefault="00E54966" w:rsidP="009A57F6">
            <w:pPr>
              <w:jc w:val="right"/>
              <w:rPr>
                <w:color w:val="000000"/>
              </w:rPr>
            </w:pPr>
            <w:r w:rsidRPr="00BD2510">
              <w:rPr>
                <w:color w:val="000000"/>
              </w:rPr>
              <w:t>4.42</w:t>
            </w:r>
          </w:p>
        </w:tc>
        <w:tc>
          <w:tcPr>
            <w:tcW w:w="720" w:type="dxa"/>
            <w:tcMar>
              <w:left w:w="14" w:type="dxa"/>
              <w:right w:w="14" w:type="dxa"/>
            </w:tcMar>
            <w:vAlign w:val="bottom"/>
          </w:tcPr>
          <w:p w14:paraId="1529DED9" w14:textId="77777777" w:rsidR="00E54966" w:rsidRPr="00BD2510" w:rsidRDefault="00E54966" w:rsidP="009A57F6">
            <w:pPr>
              <w:jc w:val="right"/>
              <w:rPr>
                <w:color w:val="000000"/>
              </w:rPr>
            </w:pPr>
            <w:r w:rsidRPr="00BD2510">
              <w:rPr>
                <w:b/>
                <w:bCs/>
                <w:color w:val="000000"/>
              </w:rPr>
              <w:t>&lt;.001</w:t>
            </w:r>
          </w:p>
        </w:tc>
      </w:tr>
      <w:tr w:rsidR="00E54966" w:rsidRPr="00BD2510" w14:paraId="122C73A7" w14:textId="77777777" w:rsidTr="008A4255">
        <w:trPr>
          <w:trHeight w:val="20"/>
        </w:trPr>
        <w:tc>
          <w:tcPr>
            <w:tcW w:w="1440" w:type="dxa"/>
            <w:tcBorders>
              <w:bottom w:val="single" w:sz="4" w:space="0" w:color="auto"/>
            </w:tcBorders>
            <w:shd w:val="clear" w:color="auto" w:fill="auto"/>
            <w:tcMar>
              <w:left w:w="14" w:type="dxa"/>
              <w:right w:w="14" w:type="dxa"/>
            </w:tcMar>
            <w:vAlign w:val="bottom"/>
            <w:hideMark/>
          </w:tcPr>
          <w:p w14:paraId="5AA3C279" w14:textId="34D90D1D" w:rsidR="00E54966" w:rsidRPr="00BD2510" w:rsidRDefault="00E54966" w:rsidP="009A57F6">
            <w:pPr>
              <w:rPr>
                <w:color w:val="000000"/>
              </w:rPr>
            </w:pPr>
            <w:r w:rsidRPr="00BD2510">
              <w:rPr>
                <w:color w:val="000000"/>
              </w:rPr>
              <w:t xml:space="preserve">  a2_2*b2</w:t>
            </w:r>
          </w:p>
        </w:tc>
        <w:tc>
          <w:tcPr>
            <w:tcW w:w="576" w:type="dxa"/>
            <w:tcBorders>
              <w:bottom w:val="single" w:sz="4" w:space="0" w:color="auto"/>
            </w:tcBorders>
            <w:shd w:val="clear" w:color="auto" w:fill="auto"/>
            <w:tcMar>
              <w:left w:w="14" w:type="dxa"/>
              <w:right w:w="14" w:type="dxa"/>
            </w:tcMar>
            <w:vAlign w:val="bottom"/>
            <w:hideMark/>
          </w:tcPr>
          <w:p w14:paraId="576879D8" w14:textId="12E705FA" w:rsidR="00E54966" w:rsidRPr="00BD2510" w:rsidRDefault="00E54966" w:rsidP="009A57F6">
            <w:pPr>
              <w:jc w:val="right"/>
              <w:rPr>
                <w:color w:val="000000"/>
              </w:rPr>
            </w:pPr>
            <w:r w:rsidRPr="0402C566">
              <w:rPr>
                <w:color w:val="000000" w:themeColor="text1"/>
              </w:rPr>
              <w:t>-0.</w:t>
            </w:r>
            <w:r w:rsidR="70E865CF" w:rsidRPr="0402C566">
              <w:rPr>
                <w:color w:val="000000" w:themeColor="text1"/>
              </w:rPr>
              <w:t>13</w:t>
            </w:r>
          </w:p>
        </w:tc>
        <w:tc>
          <w:tcPr>
            <w:tcW w:w="576" w:type="dxa"/>
            <w:tcBorders>
              <w:bottom w:val="single" w:sz="4" w:space="0" w:color="auto"/>
            </w:tcBorders>
            <w:shd w:val="clear" w:color="auto" w:fill="auto"/>
            <w:tcMar>
              <w:left w:w="14" w:type="dxa"/>
              <w:right w:w="14" w:type="dxa"/>
            </w:tcMar>
            <w:vAlign w:val="bottom"/>
            <w:hideMark/>
          </w:tcPr>
          <w:p w14:paraId="5E1734CD" w14:textId="77777777" w:rsidR="00E54966" w:rsidRPr="00BD2510" w:rsidRDefault="00E54966" w:rsidP="009A57F6">
            <w:pPr>
              <w:jc w:val="right"/>
              <w:rPr>
                <w:color w:val="000000"/>
              </w:rPr>
            </w:pPr>
            <w:r w:rsidRPr="00BD2510">
              <w:rPr>
                <w:color w:val="000000"/>
              </w:rPr>
              <w:t>-0.30</w:t>
            </w:r>
          </w:p>
        </w:tc>
        <w:tc>
          <w:tcPr>
            <w:tcW w:w="720" w:type="dxa"/>
            <w:tcBorders>
              <w:bottom w:val="single" w:sz="4" w:space="0" w:color="auto"/>
            </w:tcBorders>
            <w:shd w:val="clear" w:color="auto" w:fill="auto"/>
            <w:tcMar>
              <w:left w:w="14" w:type="dxa"/>
              <w:right w:w="14" w:type="dxa"/>
            </w:tcMar>
            <w:vAlign w:val="bottom"/>
            <w:hideMark/>
          </w:tcPr>
          <w:p w14:paraId="3B517470" w14:textId="43DCF274" w:rsidR="00E54966" w:rsidRPr="00BD2510" w:rsidRDefault="00E54966" w:rsidP="009A57F6">
            <w:pPr>
              <w:jc w:val="right"/>
              <w:rPr>
                <w:color w:val="000000"/>
              </w:rPr>
            </w:pPr>
            <w:r w:rsidRPr="0402C566">
              <w:rPr>
                <w:color w:val="000000" w:themeColor="text1"/>
              </w:rPr>
              <w:t>.76</w:t>
            </w:r>
            <w:r w:rsidR="28D2DD6F" w:rsidRPr="0402C566">
              <w:rPr>
                <w:color w:val="000000" w:themeColor="text1"/>
              </w:rPr>
              <w:t>4</w:t>
            </w:r>
          </w:p>
        </w:tc>
        <w:tc>
          <w:tcPr>
            <w:tcW w:w="236" w:type="dxa"/>
            <w:tcBorders>
              <w:bottom w:val="single" w:sz="4" w:space="0" w:color="auto"/>
            </w:tcBorders>
            <w:shd w:val="clear" w:color="auto" w:fill="auto"/>
            <w:tcMar>
              <w:left w:w="14" w:type="dxa"/>
              <w:right w:w="14" w:type="dxa"/>
            </w:tcMar>
            <w:vAlign w:val="bottom"/>
            <w:hideMark/>
          </w:tcPr>
          <w:p w14:paraId="3EECCFF8" w14:textId="77777777" w:rsidR="00E54966" w:rsidRPr="00BD2510" w:rsidRDefault="00E54966" w:rsidP="009A57F6">
            <w:pPr>
              <w:jc w:val="center"/>
              <w:rPr>
                <w:color w:val="000000"/>
              </w:rPr>
            </w:pPr>
            <w:r w:rsidRPr="00BD2510">
              <w:rPr>
                <w:color w:val="000000"/>
              </w:rPr>
              <w:t> </w:t>
            </w:r>
          </w:p>
        </w:tc>
        <w:tc>
          <w:tcPr>
            <w:tcW w:w="576" w:type="dxa"/>
            <w:tcBorders>
              <w:bottom w:val="single" w:sz="4" w:space="0" w:color="auto"/>
            </w:tcBorders>
            <w:shd w:val="clear" w:color="auto" w:fill="auto"/>
            <w:tcMar>
              <w:left w:w="14" w:type="dxa"/>
              <w:right w:w="14" w:type="dxa"/>
            </w:tcMar>
            <w:vAlign w:val="bottom"/>
            <w:hideMark/>
          </w:tcPr>
          <w:p w14:paraId="1DF32A6C" w14:textId="77777777" w:rsidR="00E54966" w:rsidRPr="00BD2510" w:rsidRDefault="00E54966" w:rsidP="009A57F6">
            <w:pPr>
              <w:jc w:val="right"/>
              <w:rPr>
                <w:color w:val="000000"/>
              </w:rPr>
            </w:pPr>
            <w:r w:rsidRPr="00BD2510">
              <w:rPr>
                <w:color w:val="000000"/>
              </w:rPr>
              <w:t>0.02</w:t>
            </w:r>
          </w:p>
        </w:tc>
        <w:tc>
          <w:tcPr>
            <w:tcW w:w="576" w:type="dxa"/>
            <w:tcBorders>
              <w:bottom w:val="single" w:sz="4" w:space="0" w:color="auto"/>
            </w:tcBorders>
            <w:shd w:val="clear" w:color="auto" w:fill="auto"/>
            <w:tcMar>
              <w:left w:w="14" w:type="dxa"/>
              <w:right w:w="14" w:type="dxa"/>
            </w:tcMar>
            <w:vAlign w:val="bottom"/>
            <w:hideMark/>
          </w:tcPr>
          <w:p w14:paraId="14AF3619" w14:textId="77777777" w:rsidR="00E54966" w:rsidRPr="00BD2510" w:rsidRDefault="00E54966" w:rsidP="009A57F6">
            <w:pPr>
              <w:jc w:val="right"/>
              <w:rPr>
                <w:color w:val="000000"/>
              </w:rPr>
            </w:pPr>
            <w:r w:rsidRPr="00BD2510">
              <w:rPr>
                <w:color w:val="000000"/>
              </w:rPr>
              <w:t>0.03</w:t>
            </w:r>
          </w:p>
        </w:tc>
        <w:tc>
          <w:tcPr>
            <w:tcW w:w="720" w:type="dxa"/>
            <w:tcBorders>
              <w:bottom w:val="single" w:sz="4" w:space="0" w:color="auto"/>
            </w:tcBorders>
            <w:shd w:val="clear" w:color="auto" w:fill="auto"/>
            <w:tcMar>
              <w:left w:w="14" w:type="dxa"/>
              <w:right w:w="14" w:type="dxa"/>
            </w:tcMar>
            <w:vAlign w:val="bottom"/>
            <w:hideMark/>
          </w:tcPr>
          <w:p w14:paraId="20BB0DCA" w14:textId="77777777" w:rsidR="00E54966" w:rsidRPr="00BD2510" w:rsidRDefault="00E54966" w:rsidP="009A57F6">
            <w:pPr>
              <w:jc w:val="right"/>
              <w:rPr>
                <w:color w:val="000000"/>
              </w:rPr>
            </w:pPr>
            <w:r w:rsidRPr="00BD2510">
              <w:rPr>
                <w:color w:val="000000"/>
              </w:rPr>
              <w:t>.977</w:t>
            </w:r>
          </w:p>
        </w:tc>
        <w:tc>
          <w:tcPr>
            <w:tcW w:w="236" w:type="dxa"/>
            <w:tcBorders>
              <w:bottom w:val="single" w:sz="4" w:space="0" w:color="auto"/>
            </w:tcBorders>
            <w:shd w:val="clear" w:color="auto" w:fill="auto"/>
            <w:tcMar>
              <w:left w:w="14" w:type="dxa"/>
              <w:right w:w="14" w:type="dxa"/>
            </w:tcMar>
            <w:vAlign w:val="bottom"/>
            <w:hideMark/>
          </w:tcPr>
          <w:p w14:paraId="430CB468" w14:textId="77777777" w:rsidR="00E54966" w:rsidRPr="00BD2510" w:rsidRDefault="00E54966" w:rsidP="009A57F6">
            <w:pPr>
              <w:jc w:val="center"/>
              <w:rPr>
                <w:color w:val="000000"/>
              </w:rPr>
            </w:pPr>
            <w:r w:rsidRPr="00BD2510">
              <w:rPr>
                <w:color w:val="000000"/>
              </w:rPr>
              <w:t> </w:t>
            </w:r>
          </w:p>
        </w:tc>
        <w:tc>
          <w:tcPr>
            <w:tcW w:w="576" w:type="dxa"/>
            <w:tcBorders>
              <w:bottom w:val="single" w:sz="4" w:space="0" w:color="auto"/>
            </w:tcBorders>
            <w:shd w:val="clear" w:color="auto" w:fill="auto"/>
            <w:tcMar>
              <w:left w:w="14" w:type="dxa"/>
              <w:right w:w="14" w:type="dxa"/>
            </w:tcMar>
            <w:vAlign w:val="bottom"/>
            <w:hideMark/>
          </w:tcPr>
          <w:p w14:paraId="5971D232" w14:textId="77777777" w:rsidR="00E54966" w:rsidRPr="00BD2510" w:rsidRDefault="00E54966" w:rsidP="009A57F6">
            <w:pPr>
              <w:jc w:val="right"/>
              <w:rPr>
                <w:color w:val="000000"/>
              </w:rPr>
            </w:pPr>
            <w:r w:rsidRPr="00BD2510">
              <w:rPr>
                <w:color w:val="000000"/>
              </w:rPr>
              <w:t>1.67</w:t>
            </w:r>
          </w:p>
        </w:tc>
        <w:tc>
          <w:tcPr>
            <w:tcW w:w="576" w:type="dxa"/>
            <w:tcBorders>
              <w:bottom w:val="single" w:sz="4" w:space="0" w:color="auto"/>
            </w:tcBorders>
            <w:shd w:val="clear" w:color="auto" w:fill="auto"/>
            <w:tcMar>
              <w:left w:w="14" w:type="dxa"/>
              <w:right w:w="14" w:type="dxa"/>
            </w:tcMar>
            <w:vAlign w:val="bottom"/>
            <w:hideMark/>
          </w:tcPr>
          <w:p w14:paraId="7E99AEE3" w14:textId="77777777" w:rsidR="00E54966" w:rsidRPr="00BD2510" w:rsidRDefault="00E54966" w:rsidP="009A57F6">
            <w:pPr>
              <w:jc w:val="right"/>
              <w:rPr>
                <w:color w:val="000000"/>
              </w:rPr>
            </w:pPr>
            <w:r w:rsidRPr="00BD2510">
              <w:rPr>
                <w:color w:val="000000"/>
              </w:rPr>
              <w:t>0.85</w:t>
            </w:r>
          </w:p>
        </w:tc>
        <w:tc>
          <w:tcPr>
            <w:tcW w:w="720" w:type="dxa"/>
            <w:tcBorders>
              <w:bottom w:val="single" w:sz="4" w:space="0" w:color="auto"/>
            </w:tcBorders>
            <w:shd w:val="clear" w:color="auto" w:fill="auto"/>
            <w:tcMar>
              <w:left w:w="14" w:type="dxa"/>
              <w:right w:w="14" w:type="dxa"/>
            </w:tcMar>
            <w:vAlign w:val="bottom"/>
            <w:hideMark/>
          </w:tcPr>
          <w:p w14:paraId="68D73BCA" w14:textId="77777777" w:rsidR="00E54966" w:rsidRPr="00BD2510" w:rsidRDefault="00E54966" w:rsidP="009A57F6">
            <w:pPr>
              <w:jc w:val="right"/>
              <w:rPr>
                <w:color w:val="000000"/>
              </w:rPr>
            </w:pPr>
            <w:r w:rsidRPr="00BD2510">
              <w:rPr>
                <w:color w:val="000000"/>
              </w:rPr>
              <w:t>.396</w:t>
            </w:r>
          </w:p>
        </w:tc>
        <w:tc>
          <w:tcPr>
            <w:tcW w:w="236" w:type="dxa"/>
            <w:tcBorders>
              <w:bottom w:val="single" w:sz="4" w:space="0" w:color="auto"/>
            </w:tcBorders>
            <w:tcMar>
              <w:left w:w="14" w:type="dxa"/>
              <w:right w:w="14" w:type="dxa"/>
            </w:tcMar>
          </w:tcPr>
          <w:p w14:paraId="241DA201" w14:textId="77777777" w:rsidR="00E54966" w:rsidRPr="00BD2510" w:rsidRDefault="00E54966" w:rsidP="009A57F6">
            <w:pPr>
              <w:jc w:val="right"/>
              <w:rPr>
                <w:color w:val="000000"/>
              </w:rPr>
            </w:pPr>
          </w:p>
        </w:tc>
        <w:tc>
          <w:tcPr>
            <w:tcW w:w="576" w:type="dxa"/>
            <w:tcBorders>
              <w:bottom w:val="single" w:sz="4" w:space="0" w:color="auto"/>
            </w:tcBorders>
            <w:tcMar>
              <w:left w:w="14" w:type="dxa"/>
              <w:right w:w="14" w:type="dxa"/>
            </w:tcMar>
            <w:vAlign w:val="bottom"/>
          </w:tcPr>
          <w:p w14:paraId="1FDCD03D" w14:textId="77777777" w:rsidR="00E54966" w:rsidRPr="00BD2510" w:rsidRDefault="00E54966" w:rsidP="009A57F6">
            <w:pPr>
              <w:jc w:val="right"/>
              <w:rPr>
                <w:color w:val="000000"/>
              </w:rPr>
            </w:pPr>
            <w:r w:rsidRPr="00BD2510">
              <w:rPr>
                <w:color w:val="000000"/>
              </w:rPr>
              <w:t>10.17</w:t>
            </w:r>
          </w:p>
        </w:tc>
        <w:tc>
          <w:tcPr>
            <w:tcW w:w="576" w:type="dxa"/>
            <w:tcBorders>
              <w:bottom w:val="single" w:sz="4" w:space="0" w:color="auto"/>
            </w:tcBorders>
            <w:tcMar>
              <w:left w:w="14" w:type="dxa"/>
              <w:right w:w="14" w:type="dxa"/>
            </w:tcMar>
            <w:vAlign w:val="bottom"/>
          </w:tcPr>
          <w:p w14:paraId="752D7FC3" w14:textId="77777777" w:rsidR="00E54966" w:rsidRPr="00BD2510" w:rsidRDefault="00E54966" w:rsidP="009A57F6">
            <w:pPr>
              <w:jc w:val="right"/>
              <w:rPr>
                <w:color w:val="000000"/>
              </w:rPr>
            </w:pPr>
            <w:r w:rsidRPr="00BD2510">
              <w:rPr>
                <w:color w:val="000000"/>
              </w:rPr>
              <w:t>4.42</w:t>
            </w:r>
          </w:p>
        </w:tc>
        <w:tc>
          <w:tcPr>
            <w:tcW w:w="720" w:type="dxa"/>
            <w:tcBorders>
              <w:bottom w:val="single" w:sz="4" w:space="0" w:color="auto"/>
            </w:tcBorders>
            <w:tcMar>
              <w:left w:w="14" w:type="dxa"/>
              <w:right w:w="14" w:type="dxa"/>
            </w:tcMar>
            <w:vAlign w:val="bottom"/>
          </w:tcPr>
          <w:p w14:paraId="6D8B403E" w14:textId="77777777" w:rsidR="00E54966" w:rsidRPr="00BD2510" w:rsidRDefault="00E54966" w:rsidP="009A57F6">
            <w:pPr>
              <w:jc w:val="right"/>
              <w:rPr>
                <w:color w:val="000000"/>
              </w:rPr>
            </w:pPr>
            <w:r w:rsidRPr="00BD2510">
              <w:rPr>
                <w:b/>
                <w:bCs/>
                <w:color w:val="000000"/>
              </w:rPr>
              <w:t>&lt;.001</w:t>
            </w:r>
          </w:p>
        </w:tc>
      </w:tr>
    </w:tbl>
    <w:p w14:paraId="734A4475" w14:textId="774FE791" w:rsidR="00982ED7" w:rsidRDefault="00712EF5" w:rsidP="009A57F6">
      <w:pPr>
        <w:ind w:left="-180"/>
      </w:pPr>
      <w:r w:rsidRPr="00F31771">
        <w:rPr>
          <w:i/>
          <w:sz w:val="22"/>
          <w:szCs w:val="22"/>
        </w:rPr>
        <w:t>Note</w:t>
      </w:r>
      <w:r w:rsidRPr="00F31771">
        <w:rPr>
          <w:sz w:val="22"/>
          <w:szCs w:val="22"/>
        </w:rPr>
        <w:t>.</w:t>
      </w:r>
      <w:r w:rsidR="009321EA" w:rsidRPr="00F31771">
        <w:rPr>
          <w:sz w:val="22"/>
          <w:szCs w:val="22"/>
        </w:rPr>
        <w:t xml:space="preserve"> </w:t>
      </w:r>
      <w:r w:rsidR="00016DF8">
        <w:rPr>
          <w:sz w:val="22"/>
          <w:szCs w:val="22"/>
        </w:rPr>
        <w:t>E</w:t>
      </w:r>
      <w:r w:rsidRPr="00F31771">
        <w:rPr>
          <w:sz w:val="22"/>
          <w:szCs w:val="22"/>
        </w:rPr>
        <w:t>stimates combined over 20 imputed datasets. Significant indirect effects (</w:t>
      </w:r>
      <w:r w:rsidRPr="00F31771">
        <w:rPr>
          <w:i/>
          <w:sz w:val="22"/>
          <w:szCs w:val="22"/>
        </w:rPr>
        <w:t>p</w:t>
      </w:r>
      <w:r w:rsidR="00016DF8">
        <w:rPr>
          <w:sz w:val="22"/>
          <w:szCs w:val="22"/>
        </w:rPr>
        <w:t xml:space="preserve"> &lt; .05) are bolded. </w:t>
      </w:r>
      <w:r w:rsidRPr="00F31771">
        <w:rPr>
          <w:sz w:val="22"/>
          <w:szCs w:val="22"/>
        </w:rPr>
        <w:t>Covariates are not depicted but were included in statistical models.</w:t>
      </w:r>
      <w:r w:rsidR="009321EA" w:rsidRPr="00F31771">
        <w:rPr>
          <w:sz w:val="22"/>
          <w:szCs w:val="22"/>
        </w:rPr>
        <w:t xml:space="preserve"> </w:t>
      </w:r>
      <w:r w:rsidRPr="00F31771">
        <w:rPr>
          <w:sz w:val="22"/>
          <w:szCs w:val="22"/>
        </w:rPr>
        <w:t xml:space="preserve">For </w:t>
      </w:r>
      <w:r w:rsidR="00A51975">
        <w:rPr>
          <w:sz w:val="22"/>
          <w:szCs w:val="22"/>
        </w:rPr>
        <w:t xml:space="preserve">targeted </w:t>
      </w:r>
      <w:r w:rsidR="00A0732E">
        <w:rPr>
          <w:sz w:val="22"/>
          <w:szCs w:val="22"/>
        </w:rPr>
        <w:t xml:space="preserve">comprehension-related </w:t>
      </w:r>
      <w:r w:rsidR="00A51975">
        <w:rPr>
          <w:sz w:val="22"/>
          <w:szCs w:val="22"/>
        </w:rPr>
        <w:t>skill</w:t>
      </w:r>
      <w:r w:rsidR="00A0732E">
        <w:rPr>
          <w:sz w:val="22"/>
          <w:szCs w:val="22"/>
        </w:rPr>
        <w:t>s</w:t>
      </w:r>
      <w:r w:rsidRPr="00F31771">
        <w:rPr>
          <w:sz w:val="22"/>
          <w:szCs w:val="22"/>
        </w:rPr>
        <w:t>, covariates included whether children had English as their primary home language, cohort, and site.</w:t>
      </w:r>
      <w:r w:rsidR="009321EA" w:rsidRPr="00F31771">
        <w:rPr>
          <w:sz w:val="22"/>
          <w:szCs w:val="22"/>
        </w:rPr>
        <w:t xml:space="preserve"> </w:t>
      </w:r>
      <w:r w:rsidRPr="00F31771">
        <w:rPr>
          <w:sz w:val="22"/>
          <w:szCs w:val="22"/>
        </w:rPr>
        <w:t>For language comprehension outcomes, covariates included the pretest score on the relevant outcome, whether children had English as their primary home language, cohort, and site.</w:t>
      </w:r>
      <w:r w:rsidR="009321EA" w:rsidRPr="00F31771">
        <w:rPr>
          <w:sz w:val="22"/>
          <w:szCs w:val="22"/>
        </w:rPr>
        <w:t xml:space="preserve"> </w:t>
      </w:r>
      <w:r w:rsidRPr="00F31771">
        <w:rPr>
          <w:sz w:val="22"/>
          <w:szCs w:val="22"/>
        </w:rPr>
        <w:t>Comp = comprehension; TNR = Test of Narrative Retell; TNL = Test o</w:t>
      </w:r>
      <w:r w:rsidR="006F15A0" w:rsidRPr="00F31771">
        <w:rPr>
          <w:sz w:val="22"/>
          <w:szCs w:val="22"/>
        </w:rPr>
        <w:t xml:space="preserve">f Narrative Language; </w:t>
      </w:r>
      <w:proofErr w:type="spellStart"/>
      <w:r w:rsidR="006F15A0" w:rsidRPr="00F31771">
        <w:rPr>
          <w:sz w:val="22"/>
          <w:szCs w:val="22"/>
        </w:rPr>
        <w:t>Coef</w:t>
      </w:r>
      <w:proofErr w:type="spellEnd"/>
      <w:r w:rsidR="006F15A0" w:rsidRPr="00F31771">
        <w:rPr>
          <w:sz w:val="22"/>
          <w:szCs w:val="22"/>
        </w:rPr>
        <w:t xml:space="preserve"> = un</w:t>
      </w:r>
      <w:r w:rsidRPr="00F31771">
        <w:rPr>
          <w:sz w:val="22"/>
          <w:szCs w:val="22"/>
        </w:rPr>
        <w:t xml:space="preserve">standardized regression coefficient; </w:t>
      </w:r>
      <w:r w:rsidRPr="00F31771">
        <w:rPr>
          <w:i/>
          <w:sz w:val="22"/>
          <w:szCs w:val="22"/>
        </w:rPr>
        <w:t>z</w:t>
      </w:r>
      <w:r w:rsidRPr="00F31771">
        <w:rPr>
          <w:sz w:val="22"/>
          <w:szCs w:val="22"/>
        </w:rPr>
        <w:t xml:space="preserve"> = ratio of parameter </w:t>
      </w:r>
      <w:proofErr w:type="gramStart"/>
      <w:r w:rsidRPr="00F31771">
        <w:rPr>
          <w:sz w:val="22"/>
          <w:szCs w:val="22"/>
        </w:rPr>
        <w:t>estimate</w:t>
      </w:r>
      <w:proofErr w:type="gramEnd"/>
      <w:r w:rsidRPr="00F31771">
        <w:rPr>
          <w:sz w:val="22"/>
          <w:szCs w:val="22"/>
        </w:rPr>
        <w:t xml:space="preserve"> to standard error. </w:t>
      </w:r>
    </w:p>
    <w:sectPr w:rsidR="00982ED7" w:rsidSect="00CB3D78">
      <w:footerReference w:type="default" r:id="rId84"/>
      <w:footerReference w:type="first" r:id="rId8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2DC70" w14:textId="77777777" w:rsidR="00FE531C" w:rsidRDefault="00FE531C" w:rsidP="00E80174">
      <w:r>
        <w:separator/>
      </w:r>
    </w:p>
  </w:endnote>
  <w:endnote w:type="continuationSeparator" w:id="0">
    <w:p w14:paraId="596CA19F" w14:textId="77777777" w:rsidR="00FE531C" w:rsidRDefault="00FE531C" w:rsidP="00E80174">
      <w:r>
        <w:continuationSeparator/>
      </w:r>
    </w:p>
  </w:endnote>
  <w:endnote w:type="continuationNotice" w:id="1">
    <w:p w14:paraId="751A9BC6" w14:textId="77777777" w:rsidR="00FE531C" w:rsidRDefault="00FE5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C127" w14:textId="77777777" w:rsidR="00941DA1" w:rsidRDefault="00941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C190" w14:textId="49236233" w:rsidR="00941DA1" w:rsidRDefault="00941DA1" w:rsidP="42CA5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0941DA1" w14:paraId="5A971A63" w14:textId="77777777" w:rsidTr="42CA5987">
      <w:tc>
        <w:tcPr>
          <w:tcW w:w="4320" w:type="dxa"/>
        </w:tcPr>
        <w:p w14:paraId="6EB408E4" w14:textId="3D586D74" w:rsidR="00941DA1" w:rsidRDefault="00941DA1" w:rsidP="42CA5987">
          <w:pPr>
            <w:pStyle w:val="Header"/>
            <w:ind w:left="-115"/>
          </w:pPr>
        </w:p>
      </w:tc>
      <w:tc>
        <w:tcPr>
          <w:tcW w:w="4320" w:type="dxa"/>
        </w:tcPr>
        <w:p w14:paraId="67286273" w14:textId="10D0690F" w:rsidR="00941DA1" w:rsidRDefault="00941DA1" w:rsidP="42CA5987">
          <w:pPr>
            <w:pStyle w:val="Header"/>
            <w:jc w:val="center"/>
          </w:pPr>
        </w:p>
      </w:tc>
      <w:tc>
        <w:tcPr>
          <w:tcW w:w="4320" w:type="dxa"/>
        </w:tcPr>
        <w:p w14:paraId="389122AE" w14:textId="71DB09CC" w:rsidR="00941DA1" w:rsidRDefault="00941DA1" w:rsidP="42CA5987">
          <w:pPr>
            <w:pStyle w:val="Header"/>
            <w:ind w:right="-115"/>
            <w:jc w:val="right"/>
          </w:pPr>
        </w:p>
      </w:tc>
    </w:tr>
  </w:tbl>
  <w:p w14:paraId="4E8D01EF" w14:textId="69CF7AE4" w:rsidR="00941DA1" w:rsidRDefault="00941DA1" w:rsidP="42CA59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412E" w14:textId="0A668F07" w:rsidR="00941DA1" w:rsidRDefault="00941DA1" w:rsidP="42CA59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81CE" w14:textId="068D3FEF" w:rsidR="00941DA1" w:rsidRDefault="00941DA1" w:rsidP="42CA5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CA8FA" w14:textId="77777777" w:rsidR="00FE531C" w:rsidRDefault="00FE531C" w:rsidP="00E80174">
      <w:r>
        <w:separator/>
      </w:r>
    </w:p>
  </w:footnote>
  <w:footnote w:type="continuationSeparator" w:id="0">
    <w:p w14:paraId="6DB3A3AD" w14:textId="77777777" w:rsidR="00FE531C" w:rsidRDefault="00FE531C" w:rsidP="00E80174">
      <w:r>
        <w:continuationSeparator/>
      </w:r>
    </w:p>
  </w:footnote>
  <w:footnote w:type="continuationNotice" w:id="1">
    <w:p w14:paraId="1BB1F045" w14:textId="77777777" w:rsidR="00FE531C" w:rsidRDefault="00FE53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E4C2" w14:textId="1726D026" w:rsidR="00941DA1" w:rsidRDefault="00941DA1">
    <w:pPr>
      <w:pStyle w:val="Header"/>
    </w:pPr>
    <w:r>
      <w:t>PK AND K IMPACTS OF LET’S KNOW!</w:t>
    </w:r>
    <w:r>
      <w:tab/>
    </w:r>
    <w:r>
      <w:tab/>
    </w:r>
    <w:r>
      <w:fldChar w:fldCharType="begin"/>
    </w:r>
    <w:r>
      <w:instrText xml:space="preserve"> PAGE   \* MERGEFORMAT </w:instrText>
    </w:r>
    <w:r>
      <w:fldChar w:fldCharType="separate"/>
    </w:r>
    <w:r w:rsidR="00A556A8">
      <w:rPr>
        <w:noProof/>
      </w:rPr>
      <w:t>59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1DC4" w14:textId="03E1C57C" w:rsidR="00941DA1" w:rsidRDefault="00941DA1" w:rsidP="00E80174">
    <w:pPr>
      <w:pStyle w:val="Header"/>
    </w:pPr>
    <w:r>
      <w:t>PK AND K IMPACTS OF LET’S KNOW!</w:t>
    </w:r>
    <w:r>
      <w:tab/>
    </w:r>
    <w:r>
      <w:tab/>
    </w:r>
    <w:r>
      <w:fldChar w:fldCharType="begin"/>
    </w:r>
    <w:r>
      <w:instrText xml:space="preserve"> PAGE   \* MERGEFORMAT </w:instrText>
    </w:r>
    <w:r>
      <w:fldChar w:fldCharType="separate"/>
    </w:r>
    <w:r w:rsidR="00A556A8">
      <w:rPr>
        <w:noProof/>
      </w:rPr>
      <w:t>63</w:t>
    </w:r>
    <w:r>
      <w:rPr>
        <w:noProof/>
      </w:rPr>
      <w:fldChar w:fldCharType="end"/>
    </w:r>
  </w:p>
  <w:p w14:paraId="6333A2CC" w14:textId="77777777" w:rsidR="00941DA1" w:rsidRDefault="00941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806"/>
    <w:multiLevelType w:val="hybridMultilevel"/>
    <w:tmpl w:val="F2008510"/>
    <w:lvl w:ilvl="0" w:tplc="2B6AF496">
      <w:start w:val="1"/>
      <w:numFmt w:val="bullet"/>
      <w:lvlText w:val=""/>
      <w:lvlJc w:val="left"/>
      <w:pPr>
        <w:tabs>
          <w:tab w:val="num" w:pos="720"/>
        </w:tabs>
        <w:ind w:left="720" w:hanging="360"/>
      </w:pPr>
      <w:rPr>
        <w:rFonts w:ascii="Wingdings 3" w:hAnsi="Wingdings 3" w:hint="default"/>
      </w:rPr>
    </w:lvl>
    <w:lvl w:ilvl="1" w:tplc="DD0813D4" w:tentative="1">
      <w:start w:val="1"/>
      <w:numFmt w:val="bullet"/>
      <w:lvlText w:val=""/>
      <w:lvlJc w:val="left"/>
      <w:pPr>
        <w:tabs>
          <w:tab w:val="num" w:pos="1440"/>
        </w:tabs>
        <w:ind w:left="1440" w:hanging="360"/>
      </w:pPr>
      <w:rPr>
        <w:rFonts w:ascii="Wingdings 3" w:hAnsi="Wingdings 3" w:hint="default"/>
      </w:rPr>
    </w:lvl>
    <w:lvl w:ilvl="2" w:tplc="25A8067E" w:tentative="1">
      <w:start w:val="1"/>
      <w:numFmt w:val="bullet"/>
      <w:lvlText w:val=""/>
      <w:lvlJc w:val="left"/>
      <w:pPr>
        <w:tabs>
          <w:tab w:val="num" w:pos="2160"/>
        </w:tabs>
        <w:ind w:left="2160" w:hanging="360"/>
      </w:pPr>
      <w:rPr>
        <w:rFonts w:ascii="Wingdings 3" w:hAnsi="Wingdings 3" w:hint="default"/>
      </w:rPr>
    </w:lvl>
    <w:lvl w:ilvl="3" w:tplc="6C44E4A6" w:tentative="1">
      <w:start w:val="1"/>
      <w:numFmt w:val="bullet"/>
      <w:lvlText w:val=""/>
      <w:lvlJc w:val="left"/>
      <w:pPr>
        <w:tabs>
          <w:tab w:val="num" w:pos="2880"/>
        </w:tabs>
        <w:ind w:left="2880" w:hanging="360"/>
      </w:pPr>
      <w:rPr>
        <w:rFonts w:ascii="Wingdings 3" w:hAnsi="Wingdings 3" w:hint="default"/>
      </w:rPr>
    </w:lvl>
    <w:lvl w:ilvl="4" w:tplc="646E4AA8" w:tentative="1">
      <w:start w:val="1"/>
      <w:numFmt w:val="bullet"/>
      <w:lvlText w:val=""/>
      <w:lvlJc w:val="left"/>
      <w:pPr>
        <w:tabs>
          <w:tab w:val="num" w:pos="3600"/>
        </w:tabs>
        <w:ind w:left="3600" w:hanging="360"/>
      </w:pPr>
      <w:rPr>
        <w:rFonts w:ascii="Wingdings 3" w:hAnsi="Wingdings 3" w:hint="default"/>
      </w:rPr>
    </w:lvl>
    <w:lvl w:ilvl="5" w:tplc="9B5A497A" w:tentative="1">
      <w:start w:val="1"/>
      <w:numFmt w:val="bullet"/>
      <w:lvlText w:val=""/>
      <w:lvlJc w:val="left"/>
      <w:pPr>
        <w:tabs>
          <w:tab w:val="num" w:pos="4320"/>
        </w:tabs>
        <w:ind w:left="4320" w:hanging="360"/>
      </w:pPr>
      <w:rPr>
        <w:rFonts w:ascii="Wingdings 3" w:hAnsi="Wingdings 3" w:hint="default"/>
      </w:rPr>
    </w:lvl>
    <w:lvl w:ilvl="6" w:tplc="53487886" w:tentative="1">
      <w:start w:val="1"/>
      <w:numFmt w:val="bullet"/>
      <w:lvlText w:val=""/>
      <w:lvlJc w:val="left"/>
      <w:pPr>
        <w:tabs>
          <w:tab w:val="num" w:pos="5040"/>
        </w:tabs>
        <w:ind w:left="5040" w:hanging="360"/>
      </w:pPr>
      <w:rPr>
        <w:rFonts w:ascii="Wingdings 3" w:hAnsi="Wingdings 3" w:hint="default"/>
      </w:rPr>
    </w:lvl>
    <w:lvl w:ilvl="7" w:tplc="0BDEBDA8" w:tentative="1">
      <w:start w:val="1"/>
      <w:numFmt w:val="bullet"/>
      <w:lvlText w:val=""/>
      <w:lvlJc w:val="left"/>
      <w:pPr>
        <w:tabs>
          <w:tab w:val="num" w:pos="5760"/>
        </w:tabs>
        <w:ind w:left="5760" w:hanging="360"/>
      </w:pPr>
      <w:rPr>
        <w:rFonts w:ascii="Wingdings 3" w:hAnsi="Wingdings 3" w:hint="default"/>
      </w:rPr>
    </w:lvl>
    <w:lvl w:ilvl="8" w:tplc="8E9C7F58"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3DB7845"/>
    <w:multiLevelType w:val="hybridMultilevel"/>
    <w:tmpl w:val="A1DE7164"/>
    <w:lvl w:ilvl="0" w:tplc="66FA156C">
      <w:start w:val="1"/>
      <w:numFmt w:val="decimal"/>
      <w:lvlText w:val="%1."/>
      <w:lvlJc w:val="left"/>
      <w:pPr>
        <w:tabs>
          <w:tab w:val="num" w:pos="720"/>
        </w:tabs>
        <w:ind w:left="720" w:hanging="360"/>
      </w:pPr>
    </w:lvl>
    <w:lvl w:ilvl="1" w:tplc="152EF35C" w:tentative="1">
      <w:start w:val="1"/>
      <w:numFmt w:val="decimal"/>
      <w:lvlText w:val="%2."/>
      <w:lvlJc w:val="left"/>
      <w:pPr>
        <w:tabs>
          <w:tab w:val="num" w:pos="1440"/>
        </w:tabs>
        <w:ind w:left="1440" w:hanging="360"/>
      </w:pPr>
    </w:lvl>
    <w:lvl w:ilvl="2" w:tplc="B7747C64" w:tentative="1">
      <w:start w:val="1"/>
      <w:numFmt w:val="decimal"/>
      <w:lvlText w:val="%3."/>
      <w:lvlJc w:val="left"/>
      <w:pPr>
        <w:tabs>
          <w:tab w:val="num" w:pos="2160"/>
        </w:tabs>
        <w:ind w:left="2160" w:hanging="360"/>
      </w:pPr>
    </w:lvl>
    <w:lvl w:ilvl="3" w:tplc="9D345B4C" w:tentative="1">
      <w:start w:val="1"/>
      <w:numFmt w:val="decimal"/>
      <w:lvlText w:val="%4."/>
      <w:lvlJc w:val="left"/>
      <w:pPr>
        <w:tabs>
          <w:tab w:val="num" w:pos="2880"/>
        </w:tabs>
        <w:ind w:left="2880" w:hanging="360"/>
      </w:pPr>
    </w:lvl>
    <w:lvl w:ilvl="4" w:tplc="FDD46B80" w:tentative="1">
      <w:start w:val="1"/>
      <w:numFmt w:val="decimal"/>
      <w:lvlText w:val="%5."/>
      <w:lvlJc w:val="left"/>
      <w:pPr>
        <w:tabs>
          <w:tab w:val="num" w:pos="3600"/>
        </w:tabs>
        <w:ind w:left="3600" w:hanging="360"/>
      </w:pPr>
    </w:lvl>
    <w:lvl w:ilvl="5" w:tplc="8E446906" w:tentative="1">
      <w:start w:val="1"/>
      <w:numFmt w:val="decimal"/>
      <w:lvlText w:val="%6."/>
      <w:lvlJc w:val="left"/>
      <w:pPr>
        <w:tabs>
          <w:tab w:val="num" w:pos="4320"/>
        </w:tabs>
        <w:ind w:left="4320" w:hanging="360"/>
      </w:pPr>
    </w:lvl>
    <w:lvl w:ilvl="6" w:tplc="6EA297D0" w:tentative="1">
      <w:start w:val="1"/>
      <w:numFmt w:val="decimal"/>
      <w:lvlText w:val="%7."/>
      <w:lvlJc w:val="left"/>
      <w:pPr>
        <w:tabs>
          <w:tab w:val="num" w:pos="5040"/>
        </w:tabs>
        <w:ind w:left="5040" w:hanging="360"/>
      </w:pPr>
    </w:lvl>
    <w:lvl w:ilvl="7" w:tplc="803CFE74" w:tentative="1">
      <w:start w:val="1"/>
      <w:numFmt w:val="decimal"/>
      <w:lvlText w:val="%8."/>
      <w:lvlJc w:val="left"/>
      <w:pPr>
        <w:tabs>
          <w:tab w:val="num" w:pos="5760"/>
        </w:tabs>
        <w:ind w:left="5760" w:hanging="360"/>
      </w:pPr>
    </w:lvl>
    <w:lvl w:ilvl="8" w:tplc="2EF6EFB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99d9evse6ffp07eesfqptv2lparspxf0d952&quot;&gt;ShaynePiasta-Recovered Aug 2021-Saved&lt;record-ids&gt;&lt;item&gt;323&lt;/item&gt;&lt;item&gt;524&lt;/item&gt;&lt;item&gt;801&lt;/item&gt;&lt;item&gt;1041&lt;/item&gt;&lt;item&gt;1177&lt;/item&gt;&lt;item&gt;1235&lt;/item&gt;&lt;item&gt;1329&lt;/item&gt;&lt;item&gt;1360&lt;/item&gt;&lt;item&gt;1942&lt;/item&gt;&lt;item&gt;2101&lt;/item&gt;&lt;item&gt;2271&lt;/item&gt;&lt;item&gt;2533&lt;/item&gt;&lt;item&gt;2537&lt;/item&gt;&lt;item&gt;2567&lt;/item&gt;&lt;item&gt;2664&lt;/item&gt;&lt;item&gt;2670&lt;/item&gt;&lt;item&gt;2698&lt;/item&gt;&lt;item&gt;2733&lt;/item&gt;&lt;item&gt;2859&lt;/item&gt;&lt;item&gt;2912&lt;/item&gt;&lt;item&gt;2962&lt;/item&gt;&lt;item&gt;3321&lt;/item&gt;&lt;item&gt;3331&lt;/item&gt;&lt;item&gt;3420&lt;/item&gt;&lt;item&gt;3563&lt;/item&gt;&lt;item&gt;3584&lt;/item&gt;&lt;item&gt;3639&lt;/item&gt;&lt;item&gt;3724&lt;/item&gt;&lt;item&gt;3740&lt;/item&gt;&lt;item&gt;3779&lt;/item&gt;&lt;item&gt;3781&lt;/item&gt;&lt;item&gt;3795&lt;/item&gt;&lt;item&gt;3805&lt;/item&gt;&lt;item&gt;3831&lt;/item&gt;&lt;item&gt;3861&lt;/item&gt;&lt;item&gt;3889&lt;/item&gt;&lt;item&gt;3929&lt;/item&gt;&lt;item&gt;3988&lt;/item&gt;&lt;item&gt;3992&lt;/item&gt;&lt;item&gt;4015&lt;/item&gt;&lt;item&gt;4023&lt;/item&gt;&lt;item&gt;4106&lt;/item&gt;&lt;item&gt;4113&lt;/item&gt;&lt;item&gt;4123&lt;/item&gt;&lt;item&gt;4275&lt;/item&gt;&lt;item&gt;4422&lt;/item&gt;&lt;item&gt;4448&lt;/item&gt;&lt;item&gt;4457&lt;/item&gt;&lt;item&gt;4505&lt;/item&gt;&lt;item&gt;4544&lt;/item&gt;&lt;item&gt;4565&lt;/item&gt;&lt;item&gt;4571&lt;/item&gt;&lt;item&gt;4702&lt;/item&gt;&lt;item&gt;4703&lt;/item&gt;&lt;item&gt;4704&lt;/item&gt;&lt;item&gt;4705&lt;/item&gt;&lt;item&gt;4706&lt;/item&gt;&lt;item&gt;4707&lt;/item&gt;&lt;item&gt;4708&lt;/item&gt;&lt;item&gt;4709&lt;/item&gt;&lt;item&gt;4728&lt;/item&gt;&lt;item&gt;4824&lt;/item&gt;&lt;item&gt;4827&lt;/item&gt;&lt;item&gt;4831&lt;/item&gt;&lt;item&gt;4883&lt;/item&gt;&lt;item&gt;4919&lt;/item&gt;&lt;item&gt;4978&lt;/item&gt;&lt;item&gt;5095&lt;/item&gt;&lt;item&gt;5110&lt;/item&gt;&lt;item&gt;5204&lt;/item&gt;&lt;item&gt;5205&lt;/item&gt;&lt;item&gt;5207&lt;/item&gt;&lt;item&gt;5208&lt;/item&gt;&lt;item&gt;5209&lt;/item&gt;&lt;item&gt;5210&lt;/item&gt;&lt;item&gt;5212&lt;/item&gt;&lt;item&gt;5213&lt;/item&gt;&lt;item&gt;5214&lt;/item&gt;&lt;item&gt;5259&lt;/item&gt;&lt;item&gt;5260&lt;/item&gt;&lt;item&gt;5262&lt;/item&gt;&lt;item&gt;5389&lt;/item&gt;&lt;item&gt;5415&lt;/item&gt;&lt;item&gt;5430&lt;/item&gt;&lt;item&gt;5439&lt;/item&gt;&lt;item&gt;5440&lt;/item&gt;&lt;item&gt;5441&lt;/item&gt;&lt;item&gt;5442&lt;/item&gt;&lt;item&gt;5443&lt;/item&gt;&lt;item&gt;5444&lt;/item&gt;&lt;item&gt;5445&lt;/item&gt;&lt;item&gt;5470&lt;/item&gt;&lt;/record-ids&gt;&lt;/item&gt;&lt;/Libraries&gt;"/>
  </w:docVars>
  <w:rsids>
    <w:rsidRoot w:val="00E80174"/>
    <w:rsid w:val="00000C05"/>
    <w:rsid w:val="000012BC"/>
    <w:rsid w:val="0000388C"/>
    <w:rsid w:val="00004E5A"/>
    <w:rsid w:val="00005483"/>
    <w:rsid w:val="0000643D"/>
    <w:rsid w:val="000064F5"/>
    <w:rsid w:val="0001068F"/>
    <w:rsid w:val="00010B02"/>
    <w:rsid w:val="00011176"/>
    <w:rsid w:val="00012D80"/>
    <w:rsid w:val="00014D44"/>
    <w:rsid w:val="00015CC0"/>
    <w:rsid w:val="00016DF8"/>
    <w:rsid w:val="000206D7"/>
    <w:rsid w:val="000216A0"/>
    <w:rsid w:val="0002250E"/>
    <w:rsid w:val="00022BA8"/>
    <w:rsid w:val="00023427"/>
    <w:rsid w:val="0002371D"/>
    <w:rsid w:val="00023808"/>
    <w:rsid w:val="00025E09"/>
    <w:rsid w:val="00026C5B"/>
    <w:rsid w:val="00027B54"/>
    <w:rsid w:val="000305F7"/>
    <w:rsid w:val="0003232E"/>
    <w:rsid w:val="000341C7"/>
    <w:rsid w:val="000343F5"/>
    <w:rsid w:val="00034CC9"/>
    <w:rsid w:val="00035BB8"/>
    <w:rsid w:val="000439BA"/>
    <w:rsid w:val="00046E9D"/>
    <w:rsid w:val="000472C2"/>
    <w:rsid w:val="000509B9"/>
    <w:rsid w:val="00050C71"/>
    <w:rsid w:val="00051AE2"/>
    <w:rsid w:val="0005292E"/>
    <w:rsid w:val="00052D49"/>
    <w:rsid w:val="0005431E"/>
    <w:rsid w:val="00054AF1"/>
    <w:rsid w:val="00054C46"/>
    <w:rsid w:val="00054DAC"/>
    <w:rsid w:val="00055CAF"/>
    <w:rsid w:val="00057E75"/>
    <w:rsid w:val="00062EEE"/>
    <w:rsid w:val="00063518"/>
    <w:rsid w:val="00063818"/>
    <w:rsid w:val="00066609"/>
    <w:rsid w:val="00066E6A"/>
    <w:rsid w:val="00072464"/>
    <w:rsid w:val="0007305B"/>
    <w:rsid w:val="000745BD"/>
    <w:rsid w:val="00074A3D"/>
    <w:rsid w:val="0007597E"/>
    <w:rsid w:val="000767A4"/>
    <w:rsid w:val="00076AFE"/>
    <w:rsid w:val="000779AC"/>
    <w:rsid w:val="00077A88"/>
    <w:rsid w:val="00077DA2"/>
    <w:rsid w:val="000814F7"/>
    <w:rsid w:val="00083C74"/>
    <w:rsid w:val="000849E2"/>
    <w:rsid w:val="000851A5"/>
    <w:rsid w:val="0009112F"/>
    <w:rsid w:val="000922DD"/>
    <w:rsid w:val="00092CA3"/>
    <w:rsid w:val="00093872"/>
    <w:rsid w:val="00094887"/>
    <w:rsid w:val="00095394"/>
    <w:rsid w:val="00095465"/>
    <w:rsid w:val="000975B6"/>
    <w:rsid w:val="000A008C"/>
    <w:rsid w:val="000A0093"/>
    <w:rsid w:val="000A0E4B"/>
    <w:rsid w:val="000A17F0"/>
    <w:rsid w:val="000A289C"/>
    <w:rsid w:val="000A2906"/>
    <w:rsid w:val="000A32D0"/>
    <w:rsid w:val="000A4B29"/>
    <w:rsid w:val="000A584A"/>
    <w:rsid w:val="000A6241"/>
    <w:rsid w:val="000A7649"/>
    <w:rsid w:val="000B2455"/>
    <w:rsid w:val="000B452E"/>
    <w:rsid w:val="000B530B"/>
    <w:rsid w:val="000B6729"/>
    <w:rsid w:val="000B6FCA"/>
    <w:rsid w:val="000B7271"/>
    <w:rsid w:val="000B7983"/>
    <w:rsid w:val="000C08A1"/>
    <w:rsid w:val="000C30E4"/>
    <w:rsid w:val="000C5945"/>
    <w:rsid w:val="000C59E7"/>
    <w:rsid w:val="000C7593"/>
    <w:rsid w:val="000D04BC"/>
    <w:rsid w:val="000D1B69"/>
    <w:rsid w:val="000D2042"/>
    <w:rsid w:val="000D43D8"/>
    <w:rsid w:val="000D47F2"/>
    <w:rsid w:val="000D5FB8"/>
    <w:rsid w:val="000D749C"/>
    <w:rsid w:val="000E0A44"/>
    <w:rsid w:val="000E123C"/>
    <w:rsid w:val="000E25C2"/>
    <w:rsid w:val="000E2BAB"/>
    <w:rsid w:val="000E4C50"/>
    <w:rsid w:val="000E6C31"/>
    <w:rsid w:val="000F0E69"/>
    <w:rsid w:val="000F217B"/>
    <w:rsid w:val="000F2438"/>
    <w:rsid w:val="000F4852"/>
    <w:rsid w:val="000F5452"/>
    <w:rsid w:val="00100B3E"/>
    <w:rsid w:val="00100D54"/>
    <w:rsid w:val="00101142"/>
    <w:rsid w:val="00103005"/>
    <w:rsid w:val="00103948"/>
    <w:rsid w:val="00104750"/>
    <w:rsid w:val="00104EB8"/>
    <w:rsid w:val="00106107"/>
    <w:rsid w:val="00106D69"/>
    <w:rsid w:val="00107183"/>
    <w:rsid w:val="00111397"/>
    <w:rsid w:val="001113CA"/>
    <w:rsid w:val="001117DF"/>
    <w:rsid w:val="00112210"/>
    <w:rsid w:val="00113BC2"/>
    <w:rsid w:val="001143D9"/>
    <w:rsid w:val="00114E89"/>
    <w:rsid w:val="00116203"/>
    <w:rsid w:val="00117012"/>
    <w:rsid w:val="00117270"/>
    <w:rsid w:val="0011736C"/>
    <w:rsid w:val="00117854"/>
    <w:rsid w:val="00120E77"/>
    <w:rsid w:val="001216CF"/>
    <w:rsid w:val="00121E5A"/>
    <w:rsid w:val="001230C6"/>
    <w:rsid w:val="00124CF1"/>
    <w:rsid w:val="001269E6"/>
    <w:rsid w:val="00130245"/>
    <w:rsid w:val="001316B4"/>
    <w:rsid w:val="00131FDE"/>
    <w:rsid w:val="001323DD"/>
    <w:rsid w:val="001326A6"/>
    <w:rsid w:val="001328D4"/>
    <w:rsid w:val="00133F1D"/>
    <w:rsid w:val="00134FEC"/>
    <w:rsid w:val="001356AF"/>
    <w:rsid w:val="00140F19"/>
    <w:rsid w:val="001413FA"/>
    <w:rsid w:val="00144540"/>
    <w:rsid w:val="00146C4C"/>
    <w:rsid w:val="00147FCF"/>
    <w:rsid w:val="00150622"/>
    <w:rsid w:val="00150951"/>
    <w:rsid w:val="00155596"/>
    <w:rsid w:val="00156AB0"/>
    <w:rsid w:val="00157135"/>
    <w:rsid w:val="001572E7"/>
    <w:rsid w:val="00157302"/>
    <w:rsid w:val="00157AE9"/>
    <w:rsid w:val="0016099D"/>
    <w:rsid w:val="00160B06"/>
    <w:rsid w:val="00160B6E"/>
    <w:rsid w:val="00160C61"/>
    <w:rsid w:val="00163E9F"/>
    <w:rsid w:val="00165767"/>
    <w:rsid w:val="00165F49"/>
    <w:rsid w:val="001746D3"/>
    <w:rsid w:val="001754E4"/>
    <w:rsid w:val="00175A17"/>
    <w:rsid w:val="00176A4A"/>
    <w:rsid w:val="00177225"/>
    <w:rsid w:val="00183660"/>
    <w:rsid w:val="00183C97"/>
    <w:rsid w:val="00185173"/>
    <w:rsid w:val="001863F2"/>
    <w:rsid w:val="00186BF6"/>
    <w:rsid w:val="00191BD3"/>
    <w:rsid w:val="001922F3"/>
    <w:rsid w:val="001923F3"/>
    <w:rsid w:val="0019261B"/>
    <w:rsid w:val="00192B4F"/>
    <w:rsid w:val="00193422"/>
    <w:rsid w:val="00193934"/>
    <w:rsid w:val="00194F25"/>
    <w:rsid w:val="00195B2D"/>
    <w:rsid w:val="0019665F"/>
    <w:rsid w:val="001A124A"/>
    <w:rsid w:val="001A47A8"/>
    <w:rsid w:val="001A70B6"/>
    <w:rsid w:val="001A7541"/>
    <w:rsid w:val="001B4B52"/>
    <w:rsid w:val="001B59A1"/>
    <w:rsid w:val="001C0208"/>
    <w:rsid w:val="001C0DA6"/>
    <w:rsid w:val="001C1341"/>
    <w:rsid w:val="001C3030"/>
    <w:rsid w:val="001C38CB"/>
    <w:rsid w:val="001C566D"/>
    <w:rsid w:val="001C7748"/>
    <w:rsid w:val="001D1B96"/>
    <w:rsid w:val="001D513A"/>
    <w:rsid w:val="001D6511"/>
    <w:rsid w:val="001E092E"/>
    <w:rsid w:val="001E0A21"/>
    <w:rsid w:val="001E10AB"/>
    <w:rsid w:val="001E1702"/>
    <w:rsid w:val="001E1C1A"/>
    <w:rsid w:val="001E2E1C"/>
    <w:rsid w:val="001E3CE0"/>
    <w:rsid w:val="001E40B7"/>
    <w:rsid w:val="001E7039"/>
    <w:rsid w:val="001E76AE"/>
    <w:rsid w:val="001F1B4A"/>
    <w:rsid w:val="001F40D5"/>
    <w:rsid w:val="001F5F65"/>
    <w:rsid w:val="00201A1F"/>
    <w:rsid w:val="0020213D"/>
    <w:rsid w:val="00204609"/>
    <w:rsid w:val="0020503E"/>
    <w:rsid w:val="00205346"/>
    <w:rsid w:val="00206C2E"/>
    <w:rsid w:val="00210FD7"/>
    <w:rsid w:val="00213320"/>
    <w:rsid w:val="00213C3D"/>
    <w:rsid w:val="00214147"/>
    <w:rsid w:val="00214B16"/>
    <w:rsid w:val="00215F4A"/>
    <w:rsid w:val="002172BF"/>
    <w:rsid w:val="00220DD6"/>
    <w:rsid w:val="00223897"/>
    <w:rsid w:val="002304E1"/>
    <w:rsid w:val="00231CE7"/>
    <w:rsid w:val="00233388"/>
    <w:rsid w:val="002336BC"/>
    <w:rsid w:val="0023384A"/>
    <w:rsid w:val="00235275"/>
    <w:rsid w:val="0023542B"/>
    <w:rsid w:val="00236AEB"/>
    <w:rsid w:val="0024039C"/>
    <w:rsid w:val="002416E6"/>
    <w:rsid w:val="00241870"/>
    <w:rsid w:val="00241882"/>
    <w:rsid w:val="00245288"/>
    <w:rsid w:val="0024590A"/>
    <w:rsid w:val="002468AE"/>
    <w:rsid w:val="00246CAE"/>
    <w:rsid w:val="00247F60"/>
    <w:rsid w:val="0025134E"/>
    <w:rsid w:val="00253ABC"/>
    <w:rsid w:val="00255ADC"/>
    <w:rsid w:val="00255B0F"/>
    <w:rsid w:val="00260546"/>
    <w:rsid w:val="002605FF"/>
    <w:rsid w:val="00260D18"/>
    <w:rsid w:val="002611C9"/>
    <w:rsid w:val="00261636"/>
    <w:rsid w:val="002629E8"/>
    <w:rsid w:val="00264A2F"/>
    <w:rsid w:val="00264DD9"/>
    <w:rsid w:val="00270535"/>
    <w:rsid w:val="002722E9"/>
    <w:rsid w:val="00273154"/>
    <w:rsid w:val="002739D6"/>
    <w:rsid w:val="00273FBC"/>
    <w:rsid w:val="00274BD8"/>
    <w:rsid w:val="00275A58"/>
    <w:rsid w:val="0028083E"/>
    <w:rsid w:val="002815A1"/>
    <w:rsid w:val="00281B06"/>
    <w:rsid w:val="00282AB3"/>
    <w:rsid w:val="002874E0"/>
    <w:rsid w:val="002902BF"/>
    <w:rsid w:val="0029187F"/>
    <w:rsid w:val="00291964"/>
    <w:rsid w:val="00292ACF"/>
    <w:rsid w:val="00292C89"/>
    <w:rsid w:val="002939A1"/>
    <w:rsid w:val="00293FE9"/>
    <w:rsid w:val="002941C1"/>
    <w:rsid w:val="00295137"/>
    <w:rsid w:val="0029584C"/>
    <w:rsid w:val="0029627B"/>
    <w:rsid w:val="00296B2C"/>
    <w:rsid w:val="00297C80"/>
    <w:rsid w:val="002A019C"/>
    <w:rsid w:val="002A0BB0"/>
    <w:rsid w:val="002A1021"/>
    <w:rsid w:val="002A7FE3"/>
    <w:rsid w:val="002A7FF6"/>
    <w:rsid w:val="002B148A"/>
    <w:rsid w:val="002B2C8E"/>
    <w:rsid w:val="002B2FBA"/>
    <w:rsid w:val="002B320D"/>
    <w:rsid w:val="002B449A"/>
    <w:rsid w:val="002B4A00"/>
    <w:rsid w:val="002B6A6E"/>
    <w:rsid w:val="002B6ABE"/>
    <w:rsid w:val="002B76F5"/>
    <w:rsid w:val="002C0CB4"/>
    <w:rsid w:val="002C35C9"/>
    <w:rsid w:val="002C48AB"/>
    <w:rsid w:val="002C5B10"/>
    <w:rsid w:val="002D05AA"/>
    <w:rsid w:val="002D0AC1"/>
    <w:rsid w:val="002D223B"/>
    <w:rsid w:val="002D2AA0"/>
    <w:rsid w:val="002D50BF"/>
    <w:rsid w:val="002D59A2"/>
    <w:rsid w:val="002D5B6D"/>
    <w:rsid w:val="002D6089"/>
    <w:rsid w:val="002D7E57"/>
    <w:rsid w:val="002E1CFF"/>
    <w:rsid w:val="002E31AB"/>
    <w:rsid w:val="002E6F07"/>
    <w:rsid w:val="002E6F97"/>
    <w:rsid w:val="002E7517"/>
    <w:rsid w:val="002E751F"/>
    <w:rsid w:val="002F37CE"/>
    <w:rsid w:val="002F3B45"/>
    <w:rsid w:val="002F46A2"/>
    <w:rsid w:val="002F52CF"/>
    <w:rsid w:val="002F5546"/>
    <w:rsid w:val="002F6230"/>
    <w:rsid w:val="002F68DE"/>
    <w:rsid w:val="002F6B5B"/>
    <w:rsid w:val="002F703D"/>
    <w:rsid w:val="00300D93"/>
    <w:rsid w:val="00301BE7"/>
    <w:rsid w:val="00302D7A"/>
    <w:rsid w:val="00303523"/>
    <w:rsid w:val="00303827"/>
    <w:rsid w:val="00304A4C"/>
    <w:rsid w:val="00304BCA"/>
    <w:rsid w:val="00304C17"/>
    <w:rsid w:val="00304DF9"/>
    <w:rsid w:val="00304E5B"/>
    <w:rsid w:val="00304F65"/>
    <w:rsid w:val="00305BF5"/>
    <w:rsid w:val="00305C13"/>
    <w:rsid w:val="0030626D"/>
    <w:rsid w:val="00306604"/>
    <w:rsid w:val="00306699"/>
    <w:rsid w:val="003066E2"/>
    <w:rsid w:val="00310114"/>
    <w:rsid w:val="00311CC2"/>
    <w:rsid w:val="00312F3A"/>
    <w:rsid w:val="00313671"/>
    <w:rsid w:val="0031399E"/>
    <w:rsid w:val="00313A09"/>
    <w:rsid w:val="003142F1"/>
    <w:rsid w:val="00314424"/>
    <w:rsid w:val="00314BB4"/>
    <w:rsid w:val="00314F65"/>
    <w:rsid w:val="0031630A"/>
    <w:rsid w:val="0031655E"/>
    <w:rsid w:val="00316626"/>
    <w:rsid w:val="00317228"/>
    <w:rsid w:val="003176D4"/>
    <w:rsid w:val="003206F0"/>
    <w:rsid w:val="003215A0"/>
    <w:rsid w:val="003246F9"/>
    <w:rsid w:val="0032604E"/>
    <w:rsid w:val="00326F62"/>
    <w:rsid w:val="003279CB"/>
    <w:rsid w:val="00327CD1"/>
    <w:rsid w:val="00330523"/>
    <w:rsid w:val="00330986"/>
    <w:rsid w:val="003317B4"/>
    <w:rsid w:val="003336CD"/>
    <w:rsid w:val="00334107"/>
    <w:rsid w:val="00335F7A"/>
    <w:rsid w:val="003377A8"/>
    <w:rsid w:val="0034057D"/>
    <w:rsid w:val="00340E7D"/>
    <w:rsid w:val="00344FE2"/>
    <w:rsid w:val="00345054"/>
    <w:rsid w:val="00345926"/>
    <w:rsid w:val="00345E02"/>
    <w:rsid w:val="003474F6"/>
    <w:rsid w:val="00347E9E"/>
    <w:rsid w:val="00351ADF"/>
    <w:rsid w:val="00352495"/>
    <w:rsid w:val="00354F79"/>
    <w:rsid w:val="00356CE0"/>
    <w:rsid w:val="00356E1C"/>
    <w:rsid w:val="003578D8"/>
    <w:rsid w:val="003612A1"/>
    <w:rsid w:val="0036157E"/>
    <w:rsid w:val="00361CA3"/>
    <w:rsid w:val="0036204D"/>
    <w:rsid w:val="00362BC5"/>
    <w:rsid w:val="00363260"/>
    <w:rsid w:val="00364FA1"/>
    <w:rsid w:val="00365B37"/>
    <w:rsid w:val="00366A65"/>
    <w:rsid w:val="00367CA3"/>
    <w:rsid w:val="0037008E"/>
    <w:rsid w:val="00370D2E"/>
    <w:rsid w:val="00371183"/>
    <w:rsid w:val="0037282C"/>
    <w:rsid w:val="0037376E"/>
    <w:rsid w:val="003739F0"/>
    <w:rsid w:val="00374D5E"/>
    <w:rsid w:val="00375F8C"/>
    <w:rsid w:val="003762D4"/>
    <w:rsid w:val="0038149B"/>
    <w:rsid w:val="00382267"/>
    <w:rsid w:val="003831B2"/>
    <w:rsid w:val="003839AD"/>
    <w:rsid w:val="0038445F"/>
    <w:rsid w:val="0038569C"/>
    <w:rsid w:val="00386784"/>
    <w:rsid w:val="00390343"/>
    <w:rsid w:val="0039034C"/>
    <w:rsid w:val="00391DA9"/>
    <w:rsid w:val="0039231D"/>
    <w:rsid w:val="00393804"/>
    <w:rsid w:val="00393BE7"/>
    <w:rsid w:val="00393FA6"/>
    <w:rsid w:val="00394AE4"/>
    <w:rsid w:val="00394B14"/>
    <w:rsid w:val="003958DF"/>
    <w:rsid w:val="00396C38"/>
    <w:rsid w:val="00397B60"/>
    <w:rsid w:val="00397C03"/>
    <w:rsid w:val="003A2638"/>
    <w:rsid w:val="003A421C"/>
    <w:rsid w:val="003A4A8A"/>
    <w:rsid w:val="003A5452"/>
    <w:rsid w:val="003A7C0C"/>
    <w:rsid w:val="003B0580"/>
    <w:rsid w:val="003B0AB8"/>
    <w:rsid w:val="003B1AE4"/>
    <w:rsid w:val="003B267D"/>
    <w:rsid w:val="003B49AE"/>
    <w:rsid w:val="003B4DE7"/>
    <w:rsid w:val="003B780C"/>
    <w:rsid w:val="003C01CE"/>
    <w:rsid w:val="003C05C7"/>
    <w:rsid w:val="003C260B"/>
    <w:rsid w:val="003C302B"/>
    <w:rsid w:val="003C3238"/>
    <w:rsid w:val="003C5842"/>
    <w:rsid w:val="003D13D6"/>
    <w:rsid w:val="003D1EFB"/>
    <w:rsid w:val="003D67D7"/>
    <w:rsid w:val="003D6C7C"/>
    <w:rsid w:val="003E066A"/>
    <w:rsid w:val="003E2F43"/>
    <w:rsid w:val="003E3D66"/>
    <w:rsid w:val="003E5BB2"/>
    <w:rsid w:val="003E6650"/>
    <w:rsid w:val="003E6BF0"/>
    <w:rsid w:val="003E7FF7"/>
    <w:rsid w:val="003F098E"/>
    <w:rsid w:val="003F1558"/>
    <w:rsid w:val="003F160A"/>
    <w:rsid w:val="003F1847"/>
    <w:rsid w:val="003F2B07"/>
    <w:rsid w:val="003F49C4"/>
    <w:rsid w:val="003F7C94"/>
    <w:rsid w:val="004003A8"/>
    <w:rsid w:val="004009EF"/>
    <w:rsid w:val="004010AB"/>
    <w:rsid w:val="0040145B"/>
    <w:rsid w:val="00402E3E"/>
    <w:rsid w:val="00403186"/>
    <w:rsid w:val="004038E2"/>
    <w:rsid w:val="00403C03"/>
    <w:rsid w:val="00403D63"/>
    <w:rsid w:val="004045AF"/>
    <w:rsid w:val="00404B3C"/>
    <w:rsid w:val="004053FF"/>
    <w:rsid w:val="00411F23"/>
    <w:rsid w:val="00412322"/>
    <w:rsid w:val="004140C2"/>
    <w:rsid w:val="00417AC9"/>
    <w:rsid w:val="00420049"/>
    <w:rsid w:val="00420C65"/>
    <w:rsid w:val="00421CDA"/>
    <w:rsid w:val="004258EA"/>
    <w:rsid w:val="0042609F"/>
    <w:rsid w:val="00426508"/>
    <w:rsid w:val="00427436"/>
    <w:rsid w:val="00431BD6"/>
    <w:rsid w:val="00433BF7"/>
    <w:rsid w:val="00433EB1"/>
    <w:rsid w:val="00437DE9"/>
    <w:rsid w:val="00440D4F"/>
    <w:rsid w:val="00442677"/>
    <w:rsid w:val="00447336"/>
    <w:rsid w:val="00450347"/>
    <w:rsid w:val="00452116"/>
    <w:rsid w:val="0045660D"/>
    <w:rsid w:val="0045729E"/>
    <w:rsid w:val="004601C0"/>
    <w:rsid w:val="00460427"/>
    <w:rsid w:val="00460496"/>
    <w:rsid w:val="00460E90"/>
    <w:rsid w:val="00461295"/>
    <w:rsid w:val="004613D5"/>
    <w:rsid w:val="00461410"/>
    <w:rsid w:val="004621C2"/>
    <w:rsid w:val="0046227F"/>
    <w:rsid w:val="00463EDB"/>
    <w:rsid w:val="00470BF8"/>
    <w:rsid w:val="00473052"/>
    <w:rsid w:val="00473A17"/>
    <w:rsid w:val="00476080"/>
    <w:rsid w:val="00480611"/>
    <w:rsid w:val="00481CCF"/>
    <w:rsid w:val="004824EC"/>
    <w:rsid w:val="00483456"/>
    <w:rsid w:val="00483648"/>
    <w:rsid w:val="00484D22"/>
    <w:rsid w:val="00487475"/>
    <w:rsid w:val="0048772D"/>
    <w:rsid w:val="00487DDC"/>
    <w:rsid w:val="00491577"/>
    <w:rsid w:val="00492719"/>
    <w:rsid w:val="00492A4D"/>
    <w:rsid w:val="00495FAC"/>
    <w:rsid w:val="0049629D"/>
    <w:rsid w:val="00496349"/>
    <w:rsid w:val="004A094C"/>
    <w:rsid w:val="004A123F"/>
    <w:rsid w:val="004A1496"/>
    <w:rsid w:val="004A2E8E"/>
    <w:rsid w:val="004A2EC6"/>
    <w:rsid w:val="004A2F97"/>
    <w:rsid w:val="004A5008"/>
    <w:rsid w:val="004A5121"/>
    <w:rsid w:val="004A5A88"/>
    <w:rsid w:val="004A7E7F"/>
    <w:rsid w:val="004B0983"/>
    <w:rsid w:val="004B173F"/>
    <w:rsid w:val="004B2B3C"/>
    <w:rsid w:val="004B43CC"/>
    <w:rsid w:val="004B4C06"/>
    <w:rsid w:val="004B614F"/>
    <w:rsid w:val="004B748F"/>
    <w:rsid w:val="004C0295"/>
    <w:rsid w:val="004C0394"/>
    <w:rsid w:val="004C03A0"/>
    <w:rsid w:val="004C0982"/>
    <w:rsid w:val="004C2188"/>
    <w:rsid w:val="004C4614"/>
    <w:rsid w:val="004C4B3C"/>
    <w:rsid w:val="004C5DD0"/>
    <w:rsid w:val="004C68FD"/>
    <w:rsid w:val="004D3D3A"/>
    <w:rsid w:val="004D46AB"/>
    <w:rsid w:val="004D49C8"/>
    <w:rsid w:val="004D7672"/>
    <w:rsid w:val="004D7845"/>
    <w:rsid w:val="004E02E6"/>
    <w:rsid w:val="004E0B94"/>
    <w:rsid w:val="004E19EB"/>
    <w:rsid w:val="004E6823"/>
    <w:rsid w:val="004E73CC"/>
    <w:rsid w:val="004F2786"/>
    <w:rsid w:val="004F335E"/>
    <w:rsid w:val="004F3D78"/>
    <w:rsid w:val="004F5834"/>
    <w:rsid w:val="004F5B0A"/>
    <w:rsid w:val="004F6E61"/>
    <w:rsid w:val="005000A5"/>
    <w:rsid w:val="00500990"/>
    <w:rsid w:val="00502299"/>
    <w:rsid w:val="00503269"/>
    <w:rsid w:val="00503796"/>
    <w:rsid w:val="00503E0B"/>
    <w:rsid w:val="00504DB7"/>
    <w:rsid w:val="0050529A"/>
    <w:rsid w:val="005055E0"/>
    <w:rsid w:val="00505638"/>
    <w:rsid w:val="005069E7"/>
    <w:rsid w:val="00506A6D"/>
    <w:rsid w:val="00506F45"/>
    <w:rsid w:val="005071D7"/>
    <w:rsid w:val="005072DC"/>
    <w:rsid w:val="00511807"/>
    <w:rsid w:val="00516921"/>
    <w:rsid w:val="00520914"/>
    <w:rsid w:val="00520C4B"/>
    <w:rsid w:val="00521335"/>
    <w:rsid w:val="005214D4"/>
    <w:rsid w:val="00521847"/>
    <w:rsid w:val="00521C63"/>
    <w:rsid w:val="00522E52"/>
    <w:rsid w:val="00522E66"/>
    <w:rsid w:val="00523B97"/>
    <w:rsid w:val="00524D2C"/>
    <w:rsid w:val="00526758"/>
    <w:rsid w:val="005272FB"/>
    <w:rsid w:val="00531191"/>
    <w:rsid w:val="005333DC"/>
    <w:rsid w:val="005342CC"/>
    <w:rsid w:val="00534621"/>
    <w:rsid w:val="00535112"/>
    <w:rsid w:val="00535756"/>
    <w:rsid w:val="005369A9"/>
    <w:rsid w:val="005373A4"/>
    <w:rsid w:val="005412AF"/>
    <w:rsid w:val="00542648"/>
    <w:rsid w:val="00543C6F"/>
    <w:rsid w:val="005450BD"/>
    <w:rsid w:val="0054528B"/>
    <w:rsid w:val="00545FD7"/>
    <w:rsid w:val="0054617C"/>
    <w:rsid w:val="00546AE4"/>
    <w:rsid w:val="0054746D"/>
    <w:rsid w:val="00552694"/>
    <w:rsid w:val="0055288E"/>
    <w:rsid w:val="005541F7"/>
    <w:rsid w:val="0055556E"/>
    <w:rsid w:val="00556922"/>
    <w:rsid w:val="00556BC0"/>
    <w:rsid w:val="005645D1"/>
    <w:rsid w:val="00564A1F"/>
    <w:rsid w:val="00565FD0"/>
    <w:rsid w:val="0056603D"/>
    <w:rsid w:val="00567E6C"/>
    <w:rsid w:val="00570420"/>
    <w:rsid w:val="005726ED"/>
    <w:rsid w:val="00572F5E"/>
    <w:rsid w:val="00573189"/>
    <w:rsid w:val="005738C0"/>
    <w:rsid w:val="00574095"/>
    <w:rsid w:val="005753E8"/>
    <w:rsid w:val="00575BC8"/>
    <w:rsid w:val="00575F5C"/>
    <w:rsid w:val="005766AC"/>
    <w:rsid w:val="00576BFF"/>
    <w:rsid w:val="0058464B"/>
    <w:rsid w:val="00585C78"/>
    <w:rsid w:val="005861B8"/>
    <w:rsid w:val="005928DB"/>
    <w:rsid w:val="00592CC2"/>
    <w:rsid w:val="005939E2"/>
    <w:rsid w:val="00594808"/>
    <w:rsid w:val="00594FE3"/>
    <w:rsid w:val="005A0385"/>
    <w:rsid w:val="005A04B7"/>
    <w:rsid w:val="005A48EF"/>
    <w:rsid w:val="005A66C1"/>
    <w:rsid w:val="005B02F7"/>
    <w:rsid w:val="005B2519"/>
    <w:rsid w:val="005B32DF"/>
    <w:rsid w:val="005B4C8F"/>
    <w:rsid w:val="005B4DC6"/>
    <w:rsid w:val="005B4EFE"/>
    <w:rsid w:val="005B52FD"/>
    <w:rsid w:val="005B73BA"/>
    <w:rsid w:val="005B7FEC"/>
    <w:rsid w:val="005C0845"/>
    <w:rsid w:val="005C0D5D"/>
    <w:rsid w:val="005C1011"/>
    <w:rsid w:val="005C2523"/>
    <w:rsid w:val="005C46EC"/>
    <w:rsid w:val="005C58CD"/>
    <w:rsid w:val="005C5F7C"/>
    <w:rsid w:val="005C7CCB"/>
    <w:rsid w:val="005D04C1"/>
    <w:rsid w:val="005D1173"/>
    <w:rsid w:val="005D2CA8"/>
    <w:rsid w:val="005D2EA7"/>
    <w:rsid w:val="005D3B61"/>
    <w:rsid w:val="005D3BD7"/>
    <w:rsid w:val="005D4240"/>
    <w:rsid w:val="005D42AB"/>
    <w:rsid w:val="005D42D9"/>
    <w:rsid w:val="005D46C7"/>
    <w:rsid w:val="005D46DE"/>
    <w:rsid w:val="005D4DC5"/>
    <w:rsid w:val="005D6642"/>
    <w:rsid w:val="005D6CB1"/>
    <w:rsid w:val="005D71B0"/>
    <w:rsid w:val="005E09B3"/>
    <w:rsid w:val="005E229C"/>
    <w:rsid w:val="005E4DCC"/>
    <w:rsid w:val="005E6FC9"/>
    <w:rsid w:val="005E7040"/>
    <w:rsid w:val="005E77E3"/>
    <w:rsid w:val="005E780B"/>
    <w:rsid w:val="005F194C"/>
    <w:rsid w:val="005F3809"/>
    <w:rsid w:val="005F4F7E"/>
    <w:rsid w:val="005F7FA9"/>
    <w:rsid w:val="00600EBE"/>
    <w:rsid w:val="0060136C"/>
    <w:rsid w:val="006021A0"/>
    <w:rsid w:val="0060454D"/>
    <w:rsid w:val="00605ED2"/>
    <w:rsid w:val="0060759B"/>
    <w:rsid w:val="00610012"/>
    <w:rsid w:val="00610E8E"/>
    <w:rsid w:val="006149BA"/>
    <w:rsid w:val="00615591"/>
    <w:rsid w:val="006173D8"/>
    <w:rsid w:val="00617C33"/>
    <w:rsid w:val="0062002C"/>
    <w:rsid w:val="00620311"/>
    <w:rsid w:val="00620356"/>
    <w:rsid w:val="00621C12"/>
    <w:rsid w:val="00621D9C"/>
    <w:rsid w:val="0062224B"/>
    <w:rsid w:val="00626110"/>
    <w:rsid w:val="006262AD"/>
    <w:rsid w:val="00626398"/>
    <w:rsid w:val="00632507"/>
    <w:rsid w:val="00632F75"/>
    <w:rsid w:val="00641646"/>
    <w:rsid w:val="006432A9"/>
    <w:rsid w:val="00643B4B"/>
    <w:rsid w:val="00643B63"/>
    <w:rsid w:val="00644E91"/>
    <w:rsid w:val="00647C8A"/>
    <w:rsid w:val="00650D03"/>
    <w:rsid w:val="00651172"/>
    <w:rsid w:val="006530A0"/>
    <w:rsid w:val="00653B92"/>
    <w:rsid w:val="00654F68"/>
    <w:rsid w:val="00656EF5"/>
    <w:rsid w:val="00661C9C"/>
    <w:rsid w:val="00661F28"/>
    <w:rsid w:val="00662515"/>
    <w:rsid w:val="006625BD"/>
    <w:rsid w:val="00663AD3"/>
    <w:rsid w:val="00664105"/>
    <w:rsid w:val="00664897"/>
    <w:rsid w:val="00664DB4"/>
    <w:rsid w:val="00664DD9"/>
    <w:rsid w:val="00665544"/>
    <w:rsid w:val="006666BE"/>
    <w:rsid w:val="00666D92"/>
    <w:rsid w:val="006679EC"/>
    <w:rsid w:val="00670409"/>
    <w:rsid w:val="006707BA"/>
    <w:rsid w:val="006718FD"/>
    <w:rsid w:val="00672159"/>
    <w:rsid w:val="006723CF"/>
    <w:rsid w:val="00672925"/>
    <w:rsid w:val="0067470A"/>
    <w:rsid w:val="00674A42"/>
    <w:rsid w:val="00674BD1"/>
    <w:rsid w:val="00674EB3"/>
    <w:rsid w:val="006759D8"/>
    <w:rsid w:val="00675E3A"/>
    <w:rsid w:val="0067740E"/>
    <w:rsid w:val="00677A2A"/>
    <w:rsid w:val="006806E0"/>
    <w:rsid w:val="006813E6"/>
    <w:rsid w:val="0068225E"/>
    <w:rsid w:val="00682DFB"/>
    <w:rsid w:val="0068359B"/>
    <w:rsid w:val="006871A7"/>
    <w:rsid w:val="0069178B"/>
    <w:rsid w:val="00691E2C"/>
    <w:rsid w:val="00692D21"/>
    <w:rsid w:val="00694CD6"/>
    <w:rsid w:val="00694CFB"/>
    <w:rsid w:val="00695176"/>
    <w:rsid w:val="00695B29"/>
    <w:rsid w:val="00696739"/>
    <w:rsid w:val="00696A88"/>
    <w:rsid w:val="00697BEC"/>
    <w:rsid w:val="006A3E9B"/>
    <w:rsid w:val="006A6403"/>
    <w:rsid w:val="006A7D5B"/>
    <w:rsid w:val="006A7D8A"/>
    <w:rsid w:val="006B1E52"/>
    <w:rsid w:val="006B222C"/>
    <w:rsid w:val="006B39AC"/>
    <w:rsid w:val="006B3A2E"/>
    <w:rsid w:val="006B445B"/>
    <w:rsid w:val="006B49A0"/>
    <w:rsid w:val="006B7325"/>
    <w:rsid w:val="006C0B48"/>
    <w:rsid w:val="006C2D0E"/>
    <w:rsid w:val="006C4A50"/>
    <w:rsid w:val="006C4EB8"/>
    <w:rsid w:val="006C5085"/>
    <w:rsid w:val="006D05A2"/>
    <w:rsid w:val="006D134A"/>
    <w:rsid w:val="006D1920"/>
    <w:rsid w:val="006D380F"/>
    <w:rsid w:val="006D49D6"/>
    <w:rsid w:val="006D4EBD"/>
    <w:rsid w:val="006D5228"/>
    <w:rsid w:val="006D6630"/>
    <w:rsid w:val="006D6841"/>
    <w:rsid w:val="006D7486"/>
    <w:rsid w:val="006D7568"/>
    <w:rsid w:val="006D7ADC"/>
    <w:rsid w:val="006E1DC8"/>
    <w:rsid w:val="006E3604"/>
    <w:rsid w:val="006E4E78"/>
    <w:rsid w:val="006E652C"/>
    <w:rsid w:val="006E6AF7"/>
    <w:rsid w:val="006E7600"/>
    <w:rsid w:val="006F15A0"/>
    <w:rsid w:val="006F1B2B"/>
    <w:rsid w:val="006F1D4B"/>
    <w:rsid w:val="006F208E"/>
    <w:rsid w:val="006F2D87"/>
    <w:rsid w:val="006F3CF2"/>
    <w:rsid w:val="006F5FA8"/>
    <w:rsid w:val="006F744F"/>
    <w:rsid w:val="0070080B"/>
    <w:rsid w:val="00700935"/>
    <w:rsid w:val="00701E5D"/>
    <w:rsid w:val="00702471"/>
    <w:rsid w:val="0070322C"/>
    <w:rsid w:val="007043D8"/>
    <w:rsid w:val="007049B6"/>
    <w:rsid w:val="00706007"/>
    <w:rsid w:val="007062B1"/>
    <w:rsid w:val="00712EF5"/>
    <w:rsid w:val="007140F8"/>
    <w:rsid w:val="00714F65"/>
    <w:rsid w:val="00715B03"/>
    <w:rsid w:val="00716B71"/>
    <w:rsid w:val="00716D5D"/>
    <w:rsid w:val="007214C3"/>
    <w:rsid w:val="00723C4F"/>
    <w:rsid w:val="00725E09"/>
    <w:rsid w:val="00730437"/>
    <w:rsid w:val="007308A7"/>
    <w:rsid w:val="00730B3F"/>
    <w:rsid w:val="00732C03"/>
    <w:rsid w:val="00735D0E"/>
    <w:rsid w:val="007360F3"/>
    <w:rsid w:val="007373E0"/>
    <w:rsid w:val="00737F94"/>
    <w:rsid w:val="00741800"/>
    <w:rsid w:val="00742334"/>
    <w:rsid w:val="0074293D"/>
    <w:rsid w:val="007448DF"/>
    <w:rsid w:val="00744E83"/>
    <w:rsid w:val="007461D3"/>
    <w:rsid w:val="00746C10"/>
    <w:rsid w:val="007502BA"/>
    <w:rsid w:val="00750CE5"/>
    <w:rsid w:val="00752BA0"/>
    <w:rsid w:val="00753006"/>
    <w:rsid w:val="00755984"/>
    <w:rsid w:val="00755D23"/>
    <w:rsid w:val="00756B1D"/>
    <w:rsid w:val="0076007D"/>
    <w:rsid w:val="00761366"/>
    <w:rsid w:val="00761565"/>
    <w:rsid w:val="007639FB"/>
    <w:rsid w:val="00764406"/>
    <w:rsid w:val="007644DF"/>
    <w:rsid w:val="00766FE8"/>
    <w:rsid w:val="00767355"/>
    <w:rsid w:val="00770C93"/>
    <w:rsid w:val="00771607"/>
    <w:rsid w:val="007724B3"/>
    <w:rsid w:val="00772B63"/>
    <w:rsid w:val="007807F2"/>
    <w:rsid w:val="00780C24"/>
    <w:rsid w:val="0078131A"/>
    <w:rsid w:val="00783291"/>
    <w:rsid w:val="007837A7"/>
    <w:rsid w:val="00783C22"/>
    <w:rsid w:val="00784E59"/>
    <w:rsid w:val="00785130"/>
    <w:rsid w:val="00786447"/>
    <w:rsid w:val="00787087"/>
    <w:rsid w:val="00790AFC"/>
    <w:rsid w:val="00790CC5"/>
    <w:rsid w:val="00792555"/>
    <w:rsid w:val="0079294B"/>
    <w:rsid w:val="00793EE5"/>
    <w:rsid w:val="007947DC"/>
    <w:rsid w:val="00796E25"/>
    <w:rsid w:val="00797CA1"/>
    <w:rsid w:val="007A0424"/>
    <w:rsid w:val="007A224A"/>
    <w:rsid w:val="007A421B"/>
    <w:rsid w:val="007A4B65"/>
    <w:rsid w:val="007B153E"/>
    <w:rsid w:val="007B2C7E"/>
    <w:rsid w:val="007B2FA6"/>
    <w:rsid w:val="007B3770"/>
    <w:rsid w:val="007B40D5"/>
    <w:rsid w:val="007B4718"/>
    <w:rsid w:val="007B4B68"/>
    <w:rsid w:val="007B5940"/>
    <w:rsid w:val="007B5BBA"/>
    <w:rsid w:val="007C035A"/>
    <w:rsid w:val="007C1340"/>
    <w:rsid w:val="007C2D55"/>
    <w:rsid w:val="007C3247"/>
    <w:rsid w:val="007C44B5"/>
    <w:rsid w:val="007C65FC"/>
    <w:rsid w:val="007C66EB"/>
    <w:rsid w:val="007C67B2"/>
    <w:rsid w:val="007C6DD7"/>
    <w:rsid w:val="007D0075"/>
    <w:rsid w:val="007D175B"/>
    <w:rsid w:val="007D1875"/>
    <w:rsid w:val="007D29F8"/>
    <w:rsid w:val="007D77C9"/>
    <w:rsid w:val="007E046A"/>
    <w:rsid w:val="007E29C1"/>
    <w:rsid w:val="007E2E93"/>
    <w:rsid w:val="007E388A"/>
    <w:rsid w:val="007E3BF0"/>
    <w:rsid w:val="007E4AEC"/>
    <w:rsid w:val="007E7127"/>
    <w:rsid w:val="007E7656"/>
    <w:rsid w:val="007E7BFF"/>
    <w:rsid w:val="007F0061"/>
    <w:rsid w:val="007F173E"/>
    <w:rsid w:val="007F2339"/>
    <w:rsid w:val="007F297B"/>
    <w:rsid w:val="007F4069"/>
    <w:rsid w:val="007F4AA9"/>
    <w:rsid w:val="007F4D48"/>
    <w:rsid w:val="007F70F9"/>
    <w:rsid w:val="007F7143"/>
    <w:rsid w:val="007F7A30"/>
    <w:rsid w:val="0080177D"/>
    <w:rsid w:val="00801C2C"/>
    <w:rsid w:val="00801D27"/>
    <w:rsid w:val="008026BF"/>
    <w:rsid w:val="00804BCA"/>
    <w:rsid w:val="008061C9"/>
    <w:rsid w:val="00806739"/>
    <w:rsid w:val="0081023B"/>
    <w:rsid w:val="00810B21"/>
    <w:rsid w:val="00811344"/>
    <w:rsid w:val="00811EC2"/>
    <w:rsid w:val="00812E41"/>
    <w:rsid w:val="00813111"/>
    <w:rsid w:val="0081369E"/>
    <w:rsid w:val="008142B1"/>
    <w:rsid w:val="00814D2C"/>
    <w:rsid w:val="00814FF0"/>
    <w:rsid w:val="00817A9A"/>
    <w:rsid w:val="00817CD4"/>
    <w:rsid w:val="00821DE5"/>
    <w:rsid w:val="00822302"/>
    <w:rsid w:val="008259C4"/>
    <w:rsid w:val="0082687E"/>
    <w:rsid w:val="008314BF"/>
    <w:rsid w:val="00831F59"/>
    <w:rsid w:val="00832637"/>
    <w:rsid w:val="00833AEA"/>
    <w:rsid w:val="00834507"/>
    <w:rsid w:val="008349BA"/>
    <w:rsid w:val="00834ABE"/>
    <w:rsid w:val="00834F51"/>
    <w:rsid w:val="0083622B"/>
    <w:rsid w:val="00836A2D"/>
    <w:rsid w:val="00836F67"/>
    <w:rsid w:val="00840E6B"/>
    <w:rsid w:val="00842730"/>
    <w:rsid w:val="00842E69"/>
    <w:rsid w:val="00844BC3"/>
    <w:rsid w:val="00844C16"/>
    <w:rsid w:val="00844DD4"/>
    <w:rsid w:val="00845A2E"/>
    <w:rsid w:val="0084726D"/>
    <w:rsid w:val="00847D1E"/>
    <w:rsid w:val="00852CF8"/>
    <w:rsid w:val="00852E51"/>
    <w:rsid w:val="0085335F"/>
    <w:rsid w:val="008535B1"/>
    <w:rsid w:val="0085384D"/>
    <w:rsid w:val="008538FF"/>
    <w:rsid w:val="008548C3"/>
    <w:rsid w:val="00854D7E"/>
    <w:rsid w:val="008559AF"/>
    <w:rsid w:val="00855E53"/>
    <w:rsid w:val="0085621D"/>
    <w:rsid w:val="00860B4B"/>
    <w:rsid w:val="00860CAF"/>
    <w:rsid w:val="00861947"/>
    <w:rsid w:val="00862798"/>
    <w:rsid w:val="00862FB5"/>
    <w:rsid w:val="0086531E"/>
    <w:rsid w:val="00865323"/>
    <w:rsid w:val="00866643"/>
    <w:rsid w:val="00867B49"/>
    <w:rsid w:val="00870C12"/>
    <w:rsid w:val="008728F1"/>
    <w:rsid w:val="00872B2B"/>
    <w:rsid w:val="008754F2"/>
    <w:rsid w:val="00876F68"/>
    <w:rsid w:val="00877971"/>
    <w:rsid w:val="00877CE8"/>
    <w:rsid w:val="00880669"/>
    <w:rsid w:val="00882AFB"/>
    <w:rsid w:val="00884659"/>
    <w:rsid w:val="008862C5"/>
    <w:rsid w:val="008864DA"/>
    <w:rsid w:val="00887DFE"/>
    <w:rsid w:val="00890FCD"/>
    <w:rsid w:val="008917F4"/>
    <w:rsid w:val="00895E86"/>
    <w:rsid w:val="008964D2"/>
    <w:rsid w:val="00896504"/>
    <w:rsid w:val="00897CB7"/>
    <w:rsid w:val="008A2C11"/>
    <w:rsid w:val="008A4255"/>
    <w:rsid w:val="008A4991"/>
    <w:rsid w:val="008A5AF7"/>
    <w:rsid w:val="008A5D8A"/>
    <w:rsid w:val="008B1B7A"/>
    <w:rsid w:val="008B39FE"/>
    <w:rsid w:val="008B497A"/>
    <w:rsid w:val="008B602C"/>
    <w:rsid w:val="008B6BCE"/>
    <w:rsid w:val="008B75D2"/>
    <w:rsid w:val="008B782F"/>
    <w:rsid w:val="008C0D43"/>
    <w:rsid w:val="008C142A"/>
    <w:rsid w:val="008C207C"/>
    <w:rsid w:val="008C2746"/>
    <w:rsid w:val="008C2853"/>
    <w:rsid w:val="008C34CD"/>
    <w:rsid w:val="008C3F1E"/>
    <w:rsid w:val="008C42AC"/>
    <w:rsid w:val="008C4F3D"/>
    <w:rsid w:val="008C5FA4"/>
    <w:rsid w:val="008C6F7F"/>
    <w:rsid w:val="008C746A"/>
    <w:rsid w:val="008C777A"/>
    <w:rsid w:val="008D0660"/>
    <w:rsid w:val="008D19E6"/>
    <w:rsid w:val="008D20E6"/>
    <w:rsid w:val="008D40A9"/>
    <w:rsid w:val="008D4FCF"/>
    <w:rsid w:val="008D5AD0"/>
    <w:rsid w:val="008D7A17"/>
    <w:rsid w:val="008E24C5"/>
    <w:rsid w:val="008E29F6"/>
    <w:rsid w:val="008E3388"/>
    <w:rsid w:val="008E3D21"/>
    <w:rsid w:val="008E7AC1"/>
    <w:rsid w:val="008F2B04"/>
    <w:rsid w:val="008F2CB4"/>
    <w:rsid w:val="008F454B"/>
    <w:rsid w:val="008F7457"/>
    <w:rsid w:val="008F790E"/>
    <w:rsid w:val="009013FD"/>
    <w:rsid w:val="009014CE"/>
    <w:rsid w:val="009026DC"/>
    <w:rsid w:val="009029FC"/>
    <w:rsid w:val="0090318E"/>
    <w:rsid w:val="0090333C"/>
    <w:rsid w:val="0090399F"/>
    <w:rsid w:val="009048B0"/>
    <w:rsid w:val="00904CDA"/>
    <w:rsid w:val="009055E5"/>
    <w:rsid w:val="009057B5"/>
    <w:rsid w:val="0090685C"/>
    <w:rsid w:val="00907B6E"/>
    <w:rsid w:val="00910668"/>
    <w:rsid w:val="00911245"/>
    <w:rsid w:val="009151C7"/>
    <w:rsid w:val="00915498"/>
    <w:rsid w:val="0091666B"/>
    <w:rsid w:val="009207CB"/>
    <w:rsid w:val="00920F3E"/>
    <w:rsid w:val="009225FF"/>
    <w:rsid w:val="009230C8"/>
    <w:rsid w:val="00923246"/>
    <w:rsid w:val="009237D0"/>
    <w:rsid w:val="00923C3A"/>
    <w:rsid w:val="00923E6F"/>
    <w:rsid w:val="00927247"/>
    <w:rsid w:val="009308D8"/>
    <w:rsid w:val="009321EA"/>
    <w:rsid w:val="009329D4"/>
    <w:rsid w:val="009329D8"/>
    <w:rsid w:val="00934702"/>
    <w:rsid w:val="00934A97"/>
    <w:rsid w:val="00934D7B"/>
    <w:rsid w:val="00936044"/>
    <w:rsid w:val="009368B9"/>
    <w:rsid w:val="00936EDA"/>
    <w:rsid w:val="0093712C"/>
    <w:rsid w:val="00937179"/>
    <w:rsid w:val="00937212"/>
    <w:rsid w:val="00937553"/>
    <w:rsid w:val="00941DA1"/>
    <w:rsid w:val="00942AC9"/>
    <w:rsid w:val="009437EE"/>
    <w:rsid w:val="00943D12"/>
    <w:rsid w:val="00944436"/>
    <w:rsid w:val="0094517A"/>
    <w:rsid w:val="0094528F"/>
    <w:rsid w:val="00945AB1"/>
    <w:rsid w:val="00946483"/>
    <w:rsid w:val="0094665A"/>
    <w:rsid w:val="00946688"/>
    <w:rsid w:val="00947C8A"/>
    <w:rsid w:val="009502C0"/>
    <w:rsid w:val="00950B98"/>
    <w:rsid w:val="0095236F"/>
    <w:rsid w:val="00954241"/>
    <w:rsid w:val="00956140"/>
    <w:rsid w:val="0095780E"/>
    <w:rsid w:val="009578A2"/>
    <w:rsid w:val="00960ABB"/>
    <w:rsid w:val="00965860"/>
    <w:rsid w:val="00971F49"/>
    <w:rsid w:val="0097498B"/>
    <w:rsid w:val="00974D2B"/>
    <w:rsid w:val="00975AC0"/>
    <w:rsid w:val="009764E6"/>
    <w:rsid w:val="00976D55"/>
    <w:rsid w:val="00977134"/>
    <w:rsid w:val="00977437"/>
    <w:rsid w:val="009777FE"/>
    <w:rsid w:val="00982064"/>
    <w:rsid w:val="009823EF"/>
    <w:rsid w:val="00982ED7"/>
    <w:rsid w:val="0098333C"/>
    <w:rsid w:val="009839AF"/>
    <w:rsid w:val="00983EDB"/>
    <w:rsid w:val="00984667"/>
    <w:rsid w:val="0098566F"/>
    <w:rsid w:val="00985A89"/>
    <w:rsid w:val="0098603A"/>
    <w:rsid w:val="00986EB6"/>
    <w:rsid w:val="00987521"/>
    <w:rsid w:val="0098773B"/>
    <w:rsid w:val="009921B6"/>
    <w:rsid w:val="009945D9"/>
    <w:rsid w:val="00994CBB"/>
    <w:rsid w:val="00996868"/>
    <w:rsid w:val="0099777F"/>
    <w:rsid w:val="009977F8"/>
    <w:rsid w:val="009A112E"/>
    <w:rsid w:val="009A14BE"/>
    <w:rsid w:val="009A17EB"/>
    <w:rsid w:val="009A4341"/>
    <w:rsid w:val="009A490F"/>
    <w:rsid w:val="009A57F6"/>
    <w:rsid w:val="009A5FAA"/>
    <w:rsid w:val="009A6965"/>
    <w:rsid w:val="009B3A22"/>
    <w:rsid w:val="009B4542"/>
    <w:rsid w:val="009B455D"/>
    <w:rsid w:val="009B56D2"/>
    <w:rsid w:val="009B6CFF"/>
    <w:rsid w:val="009B7FD4"/>
    <w:rsid w:val="009C144D"/>
    <w:rsid w:val="009C1E33"/>
    <w:rsid w:val="009C2981"/>
    <w:rsid w:val="009C2C3B"/>
    <w:rsid w:val="009C3AAC"/>
    <w:rsid w:val="009C3FB3"/>
    <w:rsid w:val="009C5DD0"/>
    <w:rsid w:val="009C6B08"/>
    <w:rsid w:val="009C7679"/>
    <w:rsid w:val="009D1121"/>
    <w:rsid w:val="009D30AB"/>
    <w:rsid w:val="009D4D27"/>
    <w:rsid w:val="009D5B09"/>
    <w:rsid w:val="009D5F4F"/>
    <w:rsid w:val="009E0C1C"/>
    <w:rsid w:val="009E1811"/>
    <w:rsid w:val="009E4997"/>
    <w:rsid w:val="009E7E04"/>
    <w:rsid w:val="009F1038"/>
    <w:rsid w:val="009F26B2"/>
    <w:rsid w:val="009F32A6"/>
    <w:rsid w:val="009F3712"/>
    <w:rsid w:val="009F73C1"/>
    <w:rsid w:val="00A010F6"/>
    <w:rsid w:val="00A02B46"/>
    <w:rsid w:val="00A03A1F"/>
    <w:rsid w:val="00A04E66"/>
    <w:rsid w:val="00A06456"/>
    <w:rsid w:val="00A0732E"/>
    <w:rsid w:val="00A10392"/>
    <w:rsid w:val="00A10403"/>
    <w:rsid w:val="00A10A75"/>
    <w:rsid w:val="00A12874"/>
    <w:rsid w:val="00A12DE5"/>
    <w:rsid w:val="00A13566"/>
    <w:rsid w:val="00A1391D"/>
    <w:rsid w:val="00A152FF"/>
    <w:rsid w:val="00A1654C"/>
    <w:rsid w:val="00A20631"/>
    <w:rsid w:val="00A2079E"/>
    <w:rsid w:val="00A23392"/>
    <w:rsid w:val="00A23A2D"/>
    <w:rsid w:val="00A252DB"/>
    <w:rsid w:val="00A30122"/>
    <w:rsid w:val="00A30889"/>
    <w:rsid w:val="00A318F2"/>
    <w:rsid w:val="00A31991"/>
    <w:rsid w:val="00A346F7"/>
    <w:rsid w:val="00A3475C"/>
    <w:rsid w:val="00A403A9"/>
    <w:rsid w:val="00A41C6E"/>
    <w:rsid w:val="00A42A5C"/>
    <w:rsid w:val="00A462DA"/>
    <w:rsid w:val="00A51975"/>
    <w:rsid w:val="00A5447A"/>
    <w:rsid w:val="00A54E6C"/>
    <w:rsid w:val="00A556A8"/>
    <w:rsid w:val="00A56132"/>
    <w:rsid w:val="00A57E15"/>
    <w:rsid w:val="00A620E0"/>
    <w:rsid w:val="00A6210E"/>
    <w:rsid w:val="00A623A1"/>
    <w:rsid w:val="00A62457"/>
    <w:rsid w:val="00A62B46"/>
    <w:rsid w:val="00A62B47"/>
    <w:rsid w:val="00A62FB0"/>
    <w:rsid w:val="00A63B94"/>
    <w:rsid w:val="00A67A34"/>
    <w:rsid w:val="00A70AC9"/>
    <w:rsid w:val="00A70CB3"/>
    <w:rsid w:val="00A72F6D"/>
    <w:rsid w:val="00A73043"/>
    <w:rsid w:val="00A74BAD"/>
    <w:rsid w:val="00A77472"/>
    <w:rsid w:val="00A81D45"/>
    <w:rsid w:val="00A81F6C"/>
    <w:rsid w:val="00A832DA"/>
    <w:rsid w:val="00A84647"/>
    <w:rsid w:val="00A8548F"/>
    <w:rsid w:val="00A86363"/>
    <w:rsid w:val="00A86F16"/>
    <w:rsid w:val="00A902F2"/>
    <w:rsid w:val="00A90859"/>
    <w:rsid w:val="00A910D9"/>
    <w:rsid w:val="00A91F84"/>
    <w:rsid w:val="00A92DEC"/>
    <w:rsid w:val="00A940AF"/>
    <w:rsid w:val="00AA0319"/>
    <w:rsid w:val="00AA0A97"/>
    <w:rsid w:val="00AA0F0E"/>
    <w:rsid w:val="00AA0F57"/>
    <w:rsid w:val="00AA1B40"/>
    <w:rsid w:val="00AA22D3"/>
    <w:rsid w:val="00AA264D"/>
    <w:rsid w:val="00AA332F"/>
    <w:rsid w:val="00AA446A"/>
    <w:rsid w:val="00AA6B0E"/>
    <w:rsid w:val="00AA6C65"/>
    <w:rsid w:val="00AA75F7"/>
    <w:rsid w:val="00AB2293"/>
    <w:rsid w:val="00AB47EA"/>
    <w:rsid w:val="00AB56C9"/>
    <w:rsid w:val="00AB7B20"/>
    <w:rsid w:val="00AC06D5"/>
    <w:rsid w:val="00AC1DFE"/>
    <w:rsid w:val="00AC1E93"/>
    <w:rsid w:val="00AC670E"/>
    <w:rsid w:val="00AD1403"/>
    <w:rsid w:val="00AD20A7"/>
    <w:rsid w:val="00AD2728"/>
    <w:rsid w:val="00AD2824"/>
    <w:rsid w:val="00AD41AD"/>
    <w:rsid w:val="00AD4703"/>
    <w:rsid w:val="00AD4823"/>
    <w:rsid w:val="00AD49F9"/>
    <w:rsid w:val="00AE08F3"/>
    <w:rsid w:val="00AE0E59"/>
    <w:rsid w:val="00AE1AAC"/>
    <w:rsid w:val="00AE273D"/>
    <w:rsid w:val="00AE3DBC"/>
    <w:rsid w:val="00AF0F2F"/>
    <w:rsid w:val="00AF4F4C"/>
    <w:rsid w:val="00AF518C"/>
    <w:rsid w:val="00AF52C4"/>
    <w:rsid w:val="00AF55F4"/>
    <w:rsid w:val="00AF5D35"/>
    <w:rsid w:val="00AF68B6"/>
    <w:rsid w:val="00AF6FD7"/>
    <w:rsid w:val="00AF7074"/>
    <w:rsid w:val="00B0030B"/>
    <w:rsid w:val="00B01997"/>
    <w:rsid w:val="00B01C4E"/>
    <w:rsid w:val="00B073C6"/>
    <w:rsid w:val="00B07594"/>
    <w:rsid w:val="00B076EF"/>
    <w:rsid w:val="00B11CC7"/>
    <w:rsid w:val="00B12423"/>
    <w:rsid w:val="00B1281C"/>
    <w:rsid w:val="00B14B23"/>
    <w:rsid w:val="00B163FE"/>
    <w:rsid w:val="00B17E78"/>
    <w:rsid w:val="00B206D9"/>
    <w:rsid w:val="00B214A1"/>
    <w:rsid w:val="00B22E19"/>
    <w:rsid w:val="00B2570E"/>
    <w:rsid w:val="00B25B63"/>
    <w:rsid w:val="00B2678F"/>
    <w:rsid w:val="00B26BE2"/>
    <w:rsid w:val="00B30402"/>
    <w:rsid w:val="00B310D2"/>
    <w:rsid w:val="00B33C51"/>
    <w:rsid w:val="00B33EBC"/>
    <w:rsid w:val="00B34542"/>
    <w:rsid w:val="00B36B6D"/>
    <w:rsid w:val="00B42090"/>
    <w:rsid w:val="00B444B4"/>
    <w:rsid w:val="00B44B3F"/>
    <w:rsid w:val="00B45E8B"/>
    <w:rsid w:val="00B46D0E"/>
    <w:rsid w:val="00B4739E"/>
    <w:rsid w:val="00B47A8C"/>
    <w:rsid w:val="00B50DFF"/>
    <w:rsid w:val="00B52721"/>
    <w:rsid w:val="00B53D20"/>
    <w:rsid w:val="00B55A5B"/>
    <w:rsid w:val="00B6070C"/>
    <w:rsid w:val="00B608EA"/>
    <w:rsid w:val="00B611C9"/>
    <w:rsid w:val="00B61FF5"/>
    <w:rsid w:val="00B620B1"/>
    <w:rsid w:val="00B6373A"/>
    <w:rsid w:val="00B6538A"/>
    <w:rsid w:val="00B66C76"/>
    <w:rsid w:val="00B702D3"/>
    <w:rsid w:val="00B72AD4"/>
    <w:rsid w:val="00B72FC9"/>
    <w:rsid w:val="00B74B29"/>
    <w:rsid w:val="00B74C28"/>
    <w:rsid w:val="00B7580B"/>
    <w:rsid w:val="00B75F38"/>
    <w:rsid w:val="00B7631B"/>
    <w:rsid w:val="00B765B0"/>
    <w:rsid w:val="00B767AB"/>
    <w:rsid w:val="00B81F7C"/>
    <w:rsid w:val="00B8272E"/>
    <w:rsid w:val="00B82B7A"/>
    <w:rsid w:val="00B8381B"/>
    <w:rsid w:val="00B83FFA"/>
    <w:rsid w:val="00B85583"/>
    <w:rsid w:val="00B85DBA"/>
    <w:rsid w:val="00B868FB"/>
    <w:rsid w:val="00B9006C"/>
    <w:rsid w:val="00B90793"/>
    <w:rsid w:val="00B92ACB"/>
    <w:rsid w:val="00B934B9"/>
    <w:rsid w:val="00B934C6"/>
    <w:rsid w:val="00B93507"/>
    <w:rsid w:val="00B949AC"/>
    <w:rsid w:val="00B9601F"/>
    <w:rsid w:val="00B96D44"/>
    <w:rsid w:val="00B9724F"/>
    <w:rsid w:val="00BA1BE5"/>
    <w:rsid w:val="00BA3413"/>
    <w:rsid w:val="00BA3FA9"/>
    <w:rsid w:val="00BA49D6"/>
    <w:rsid w:val="00BA4AEC"/>
    <w:rsid w:val="00BA69EB"/>
    <w:rsid w:val="00BB01E0"/>
    <w:rsid w:val="00BB020D"/>
    <w:rsid w:val="00BB2714"/>
    <w:rsid w:val="00BB2B77"/>
    <w:rsid w:val="00BB316F"/>
    <w:rsid w:val="00BB4DAB"/>
    <w:rsid w:val="00BB5EBC"/>
    <w:rsid w:val="00BB6539"/>
    <w:rsid w:val="00BB793E"/>
    <w:rsid w:val="00BC02AF"/>
    <w:rsid w:val="00BC23DA"/>
    <w:rsid w:val="00BC353F"/>
    <w:rsid w:val="00BC3991"/>
    <w:rsid w:val="00BC5537"/>
    <w:rsid w:val="00BC62A9"/>
    <w:rsid w:val="00BC78A0"/>
    <w:rsid w:val="00BD0326"/>
    <w:rsid w:val="00BD2135"/>
    <w:rsid w:val="00BD24A4"/>
    <w:rsid w:val="00BD2510"/>
    <w:rsid w:val="00BD5741"/>
    <w:rsid w:val="00BD7242"/>
    <w:rsid w:val="00BE02EC"/>
    <w:rsid w:val="00BE0EB1"/>
    <w:rsid w:val="00BE2582"/>
    <w:rsid w:val="00BE6123"/>
    <w:rsid w:val="00BE740A"/>
    <w:rsid w:val="00BF2FA7"/>
    <w:rsid w:val="00BF3CCE"/>
    <w:rsid w:val="00BF4185"/>
    <w:rsid w:val="00BF5624"/>
    <w:rsid w:val="00BF6744"/>
    <w:rsid w:val="00BF71CB"/>
    <w:rsid w:val="00C00E46"/>
    <w:rsid w:val="00C035D7"/>
    <w:rsid w:val="00C03FCB"/>
    <w:rsid w:val="00C0470C"/>
    <w:rsid w:val="00C0672F"/>
    <w:rsid w:val="00C06EA6"/>
    <w:rsid w:val="00C11E1D"/>
    <w:rsid w:val="00C1358A"/>
    <w:rsid w:val="00C17419"/>
    <w:rsid w:val="00C17B7D"/>
    <w:rsid w:val="00C205EE"/>
    <w:rsid w:val="00C23681"/>
    <w:rsid w:val="00C25766"/>
    <w:rsid w:val="00C2676E"/>
    <w:rsid w:val="00C30FCE"/>
    <w:rsid w:val="00C3153B"/>
    <w:rsid w:val="00C334E5"/>
    <w:rsid w:val="00C33C09"/>
    <w:rsid w:val="00C35318"/>
    <w:rsid w:val="00C356FD"/>
    <w:rsid w:val="00C35F2D"/>
    <w:rsid w:val="00C40552"/>
    <w:rsid w:val="00C45A93"/>
    <w:rsid w:val="00C47B30"/>
    <w:rsid w:val="00C5135B"/>
    <w:rsid w:val="00C522DC"/>
    <w:rsid w:val="00C5346D"/>
    <w:rsid w:val="00C53874"/>
    <w:rsid w:val="00C54597"/>
    <w:rsid w:val="00C550E1"/>
    <w:rsid w:val="00C569DD"/>
    <w:rsid w:val="00C57FCD"/>
    <w:rsid w:val="00C63EFC"/>
    <w:rsid w:val="00C66CD5"/>
    <w:rsid w:val="00C66EEA"/>
    <w:rsid w:val="00C67523"/>
    <w:rsid w:val="00C67AF2"/>
    <w:rsid w:val="00C74D0D"/>
    <w:rsid w:val="00C75FCD"/>
    <w:rsid w:val="00C779E3"/>
    <w:rsid w:val="00C77DA6"/>
    <w:rsid w:val="00C80129"/>
    <w:rsid w:val="00C80E76"/>
    <w:rsid w:val="00C812FA"/>
    <w:rsid w:val="00C821EB"/>
    <w:rsid w:val="00C8266B"/>
    <w:rsid w:val="00C86629"/>
    <w:rsid w:val="00C86772"/>
    <w:rsid w:val="00C86779"/>
    <w:rsid w:val="00C917C7"/>
    <w:rsid w:val="00C9193B"/>
    <w:rsid w:val="00C919F3"/>
    <w:rsid w:val="00C92060"/>
    <w:rsid w:val="00C93441"/>
    <w:rsid w:val="00CA1692"/>
    <w:rsid w:val="00CA214E"/>
    <w:rsid w:val="00CA273F"/>
    <w:rsid w:val="00CA4F51"/>
    <w:rsid w:val="00CA6243"/>
    <w:rsid w:val="00CA64AA"/>
    <w:rsid w:val="00CA6A94"/>
    <w:rsid w:val="00CA6BDF"/>
    <w:rsid w:val="00CA6C41"/>
    <w:rsid w:val="00CA6D9A"/>
    <w:rsid w:val="00CA78AB"/>
    <w:rsid w:val="00CB0F8F"/>
    <w:rsid w:val="00CB3D78"/>
    <w:rsid w:val="00CB63B9"/>
    <w:rsid w:val="00CB6DC4"/>
    <w:rsid w:val="00CB7CE4"/>
    <w:rsid w:val="00CC129E"/>
    <w:rsid w:val="00CC168E"/>
    <w:rsid w:val="00CC1721"/>
    <w:rsid w:val="00CC2CC5"/>
    <w:rsid w:val="00CC511C"/>
    <w:rsid w:val="00CC574A"/>
    <w:rsid w:val="00CC69FA"/>
    <w:rsid w:val="00CC7200"/>
    <w:rsid w:val="00CC7937"/>
    <w:rsid w:val="00CC7F31"/>
    <w:rsid w:val="00CD1299"/>
    <w:rsid w:val="00CD1AF5"/>
    <w:rsid w:val="00CD2609"/>
    <w:rsid w:val="00CD3A9C"/>
    <w:rsid w:val="00CD3C69"/>
    <w:rsid w:val="00CD3FAF"/>
    <w:rsid w:val="00CD5079"/>
    <w:rsid w:val="00CD7CA1"/>
    <w:rsid w:val="00CE17AB"/>
    <w:rsid w:val="00CE1B9D"/>
    <w:rsid w:val="00CE30F5"/>
    <w:rsid w:val="00CE5421"/>
    <w:rsid w:val="00CE5825"/>
    <w:rsid w:val="00CE76FD"/>
    <w:rsid w:val="00CE7D2F"/>
    <w:rsid w:val="00CF2E3A"/>
    <w:rsid w:val="00CF3387"/>
    <w:rsid w:val="00CF36F1"/>
    <w:rsid w:val="00CF6830"/>
    <w:rsid w:val="00D00A38"/>
    <w:rsid w:val="00D010BD"/>
    <w:rsid w:val="00D0237D"/>
    <w:rsid w:val="00D0284E"/>
    <w:rsid w:val="00D02993"/>
    <w:rsid w:val="00D02C2C"/>
    <w:rsid w:val="00D03306"/>
    <w:rsid w:val="00D057F4"/>
    <w:rsid w:val="00D101D3"/>
    <w:rsid w:val="00D13875"/>
    <w:rsid w:val="00D13A88"/>
    <w:rsid w:val="00D1405C"/>
    <w:rsid w:val="00D14818"/>
    <w:rsid w:val="00D15FF7"/>
    <w:rsid w:val="00D16510"/>
    <w:rsid w:val="00D165E0"/>
    <w:rsid w:val="00D16F88"/>
    <w:rsid w:val="00D17858"/>
    <w:rsid w:val="00D20AA3"/>
    <w:rsid w:val="00D2302D"/>
    <w:rsid w:val="00D230DF"/>
    <w:rsid w:val="00D25866"/>
    <w:rsid w:val="00D25E0C"/>
    <w:rsid w:val="00D26346"/>
    <w:rsid w:val="00D270C8"/>
    <w:rsid w:val="00D273D7"/>
    <w:rsid w:val="00D3077D"/>
    <w:rsid w:val="00D32EE9"/>
    <w:rsid w:val="00D3431C"/>
    <w:rsid w:val="00D351C7"/>
    <w:rsid w:val="00D35C64"/>
    <w:rsid w:val="00D368E1"/>
    <w:rsid w:val="00D37030"/>
    <w:rsid w:val="00D37A8D"/>
    <w:rsid w:val="00D40138"/>
    <w:rsid w:val="00D4135C"/>
    <w:rsid w:val="00D423D7"/>
    <w:rsid w:val="00D43ABC"/>
    <w:rsid w:val="00D45AC9"/>
    <w:rsid w:val="00D51D1D"/>
    <w:rsid w:val="00D56542"/>
    <w:rsid w:val="00D567D8"/>
    <w:rsid w:val="00D56E17"/>
    <w:rsid w:val="00D5769F"/>
    <w:rsid w:val="00D57939"/>
    <w:rsid w:val="00D62F47"/>
    <w:rsid w:val="00D62F4B"/>
    <w:rsid w:val="00D62FA9"/>
    <w:rsid w:val="00D63BB5"/>
    <w:rsid w:val="00D653D5"/>
    <w:rsid w:val="00D65D39"/>
    <w:rsid w:val="00D66A4E"/>
    <w:rsid w:val="00D66BA8"/>
    <w:rsid w:val="00D671E8"/>
    <w:rsid w:val="00D71FE1"/>
    <w:rsid w:val="00D72E85"/>
    <w:rsid w:val="00D73268"/>
    <w:rsid w:val="00D73437"/>
    <w:rsid w:val="00D7363A"/>
    <w:rsid w:val="00D75397"/>
    <w:rsid w:val="00D75842"/>
    <w:rsid w:val="00D766C8"/>
    <w:rsid w:val="00D77201"/>
    <w:rsid w:val="00D80002"/>
    <w:rsid w:val="00D80B60"/>
    <w:rsid w:val="00D812A1"/>
    <w:rsid w:val="00D82A5B"/>
    <w:rsid w:val="00D82E00"/>
    <w:rsid w:val="00D83272"/>
    <w:rsid w:val="00D8398F"/>
    <w:rsid w:val="00D846F2"/>
    <w:rsid w:val="00D85523"/>
    <w:rsid w:val="00D8619F"/>
    <w:rsid w:val="00D86F3B"/>
    <w:rsid w:val="00D914B7"/>
    <w:rsid w:val="00D9311C"/>
    <w:rsid w:val="00D932A6"/>
    <w:rsid w:val="00D93F64"/>
    <w:rsid w:val="00D94E9D"/>
    <w:rsid w:val="00D96C48"/>
    <w:rsid w:val="00D978D5"/>
    <w:rsid w:val="00DA0B76"/>
    <w:rsid w:val="00DA1001"/>
    <w:rsid w:val="00DA3953"/>
    <w:rsid w:val="00DA43AC"/>
    <w:rsid w:val="00DA5888"/>
    <w:rsid w:val="00DA5D8D"/>
    <w:rsid w:val="00DA69FC"/>
    <w:rsid w:val="00DB087C"/>
    <w:rsid w:val="00DB1284"/>
    <w:rsid w:val="00DB15F3"/>
    <w:rsid w:val="00DB4FC1"/>
    <w:rsid w:val="00DB5C84"/>
    <w:rsid w:val="00DB6298"/>
    <w:rsid w:val="00DB64AB"/>
    <w:rsid w:val="00DC41A0"/>
    <w:rsid w:val="00DC7269"/>
    <w:rsid w:val="00DD19AE"/>
    <w:rsid w:val="00DD4D2A"/>
    <w:rsid w:val="00DD50DF"/>
    <w:rsid w:val="00DD583A"/>
    <w:rsid w:val="00DD5ACE"/>
    <w:rsid w:val="00DD5DA9"/>
    <w:rsid w:val="00DD6ABF"/>
    <w:rsid w:val="00DD716F"/>
    <w:rsid w:val="00DD7212"/>
    <w:rsid w:val="00DD78C1"/>
    <w:rsid w:val="00DE05C3"/>
    <w:rsid w:val="00DE0A3A"/>
    <w:rsid w:val="00DE0A3C"/>
    <w:rsid w:val="00DE0A43"/>
    <w:rsid w:val="00DE0D73"/>
    <w:rsid w:val="00DE2266"/>
    <w:rsid w:val="00DE2C39"/>
    <w:rsid w:val="00DE5E96"/>
    <w:rsid w:val="00DE6F5D"/>
    <w:rsid w:val="00DE78ED"/>
    <w:rsid w:val="00DF0369"/>
    <w:rsid w:val="00DF0FCE"/>
    <w:rsid w:val="00DF1F29"/>
    <w:rsid w:val="00DF20A1"/>
    <w:rsid w:val="00DF2527"/>
    <w:rsid w:val="00DF292B"/>
    <w:rsid w:val="00DF2E69"/>
    <w:rsid w:val="00DF3F3B"/>
    <w:rsid w:val="00DF4056"/>
    <w:rsid w:val="00DF739C"/>
    <w:rsid w:val="00E00709"/>
    <w:rsid w:val="00E00B5F"/>
    <w:rsid w:val="00E01021"/>
    <w:rsid w:val="00E015B0"/>
    <w:rsid w:val="00E01C24"/>
    <w:rsid w:val="00E022A7"/>
    <w:rsid w:val="00E0399B"/>
    <w:rsid w:val="00E07A8D"/>
    <w:rsid w:val="00E112BA"/>
    <w:rsid w:val="00E14266"/>
    <w:rsid w:val="00E14BFE"/>
    <w:rsid w:val="00E15E09"/>
    <w:rsid w:val="00E16C22"/>
    <w:rsid w:val="00E2054F"/>
    <w:rsid w:val="00E2145B"/>
    <w:rsid w:val="00E22CA1"/>
    <w:rsid w:val="00E248F8"/>
    <w:rsid w:val="00E2530F"/>
    <w:rsid w:val="00E269B3"/>
    <w:rsid w:val="00E30959"/>
    <w:rsid w:val="00E321D0"/>
    <w:rsid w:val="00E34203"/>
    <w:rsid w:val="00E34D6B"/>
    <w:rsid w:val="00E35CCE"/>
    <w:rsid w:val="00E35F24"/>
    <w:rsid w:val="00E36C99"/>
    <w:rsid w:val="00E37E20"/>
    <w:rsid w:val="00E4507E"/>
    <w:rsid w:val="00E456D7"/>
    <w:rsid w:val="00E45722"/>
    <w:rsid w:val="00E461F7"/>
    <w:rsid w:val="00E462F1"/>
    <w:rsid w:val="00E46625"/>
    <w:rsid w:val="00E46BB1"/>
    <w:rsid w:val="00E47C46"/>
    <w:rsid w:val="00E50F27"/>
    <w:rsid w:val="00E54966"/>
    <w:rsid w:val="00E557E0"/>
    <w:rsid w:val="00E601CB"/>
    <w:rsid w:val="00E60BDD"/>
    <w:rsid w:val="00E640A0"/>
    <w:rsid w:val="00E659F5"/>
    <w:rsid w:val="00E6738A"/>
    <w:rsid w:val="00E67611"/>
    <w:rsid w:val="00E7011E"/>
    <w:rsid w:val="00E701A4"/>
    <w:rsid w:val="00E706AE"/>
    <w:rsid w:val="00E75D12"/>
    <w:rsid w:val="00E76D31"/>
    <w:rsid w:val="00E80174"/>
    <w:rsid w:val="00E82529"/>
    <w:rsid w:val="00E82CAD"/>
    <w:rsid w:val="00E83767"/>
    <w:rsid w:val="00E8502F"/>
    <w:rsid w:val="00E86FB8"/>
    <w:rsid w:val="00E9101C"/>
    <w:rsid w:val="00E91108"/>
    <w:rsid w:val="00E93127"/>
    <w:rsid w:val="00E94073"/>
    <w:rsid w:val="00E944BA"/>
    <w:rsid w:val="00E94782"/>
    <w:rsid w:val="00E9557B"/>
    <w:rsid w:val="00E95ABF"/>
    <w:rsid w:val="00E9729E"/>
    <w:rsid w:val="00EA15C8"/>
    <w:rsid w:val="00EA2E8C"/>
    <w:rsid w:val="00EA3467"/>
    <w:rsid w:val="00EA3740"/>
    <w:rsid w:val="00EA40C8"/>
    <w:rsid w:val="00EA413B"/>
    <w:rsid w:val="00EA41BB"/>
    <w:rsid w:val="00EA4CCF"/>
    <w:rsid w:val="00EA5376"/>
    <w:rsid w:val="00EA5A63"/>
    <w:rsid w:val="00EA5B55"/>
    <w:rsid w:val="00EA5D82"/>
    <w:rsid w:val="00EA5DC3"/>
    <w:rsid w:val="00EA78F8"/>
    <w:rsid w:val="00EB0191"/>
    <w:rsid w:val="00EB02A7"/>
    <w:rsid w:val="00EB1443"/>
    <w:rsid w:val="00EB1A23"/>
    <w:rsid w:val="00EB1FB1"/>
    <w:rsid w:val="00EB4E81"/>
    <w:rsid w:val="00EB51AD"/>
    <w:rsid w:val="00EB62BC"/>
    <w:rsid w:val="00EB732C"/>
    <w:rsid w:val="00EB7696"/>
    <w:rsid w:val="00EC03AE"/>
    <w:rsid w:val="00EC0CC9"/>
    <w:rsid w:val="00EC2E50"/>
    <w:rsid w:val="00EC339B"/>
    <w:rsid w:val="00EC33A3"/>
    <w:rsid w:val="00EC4CAB"/>
    <w:rsid w:val="00EC53B9"/>
    <w:rsid w:val="00EC5530"/>
    <w:rsid w:val="00EC645A"/>
    <w:rsid w:val="00EC69C5"/>
    <w:rsid w:val="00EC7427"/>
    <w:rsid w:val="00ED17C3"/>
    <w:rsid w:val="00ED3C77"/>
    <w:rsid w:val="00ED4547"/>
    <w:rsid w:val="00EE0CE7"/>
    <w:rsid w:val="00EE410C"/>
    <w:rsid w:val="00EE5B8A"/>
    <w:rsid w:val="00EE71C2"/>
    <w:rsid w:val="00EF2475"/>
    <w:rsid w:val="00EF2CA3"/>
    <w:rsid w:val="00EF3BEB"/>
    <w:rsid w:val="00EF5F77"/>
    <w:rsid w:val="00EF73DF"/>
    <w:rsid w:val="00F0092F"/>
    <w:rsid w:val="00F00A39"/>
    <w:rsid w:val="00F021C3"/>
    <w:rsid w:val="00F026D6"/>
    <w:rsid w:val="00F02C98"/>
    <w:rsid w:val="00F041FF"/>
    <w:rsid w:val="00F05B7E"/>
    <w:rsid w:val="00F07CC5"/>
    <w:rsid w:val="00F10556"/>
    <w:rsid w:val="00F1061B"/>
    <w:rsid w:val="00F10A22"/>
    <w:rsid w:val="00F11B4D"/>
    <w:rsid w:val="00F11BCE"/>
    <w:rsid w:val="00F11E82"/>
    <w:rsid w:val="00F1331A"/>
    <w:rsid w:val="00F158AE"/>
    <w:rsid w:val="00F1676C"/>
    <w:rsid w:val="00F16B9C"/>
    <w:rsid w:val="00F16EB0"/>
    <w:rsid w:val="00F17C87"/>
    <w:rsid w:val="00F214DC"/>
    <w:rsid w:val="00F21914"/>
    <w:rsid w:val="00F24710"/>
    <w:rsid w:val="00F249C9"/>
    <w:rsid w:val="00F253B9"/>
    <w:rsid w:val="00F259D3"/>
    <w:rsid w:val="00F2682A"/>
    <w:rsid w:val="00F30DB4"/>
    <w:rsid w:val="00F31771"/>
    <w:rsid w:val="00F3181C"/>
    <w:rsid w:val="00F3224C"/>
    <w:rsid w:val="00F329F1"/>
    <w:rsid w:val="00F32A34"/>
    <w:rsid w:val="00F32DF7"/>
    <w:rsid w:val="00F3362C"/>
    <w:rsid w:val="00F33D9B"/>
    <w:rsid w:val="00F34153"/>
    <w:rsid w:val="00F35988"/>
    <w:rsid w:val="00F35ADA"/>
    <w:rsid w:val="00F35F9D"/>
    <w:rsid w:val="00F36C37"/>
    <w:rsid w:val="00F3740F"/>
    <w:rsid w:val="00F4119A"/>
    <w:rsid w:val="00F4194A"/>
    <w:rsid w:val="00F41BD9"/>
    <w:rsid w:val="00F42B6A"/>
    <w:rsid w:val="00F43DF7"/>
    <w:rsid w:val="00F44496"/>
    <w:rsid w:val="00F44512"/>
    <w:rsid w:val="00F44BC0"/>
    <w:rsid w:val="00F46F56"/>
    <w:rsid w:val="00F47300"/>
    <w:rsid w:val="00F473C2"/>
    <w:rsid w:val="00F5032B"/>
    <w:rsid w:val="00F514A4"/>
    <w:rsid w:val="00F518DC"/>
    <w:rsid w:val="00F52765"/>
    <w:rsid w:val="00F52782"/>
    <w:rsid w:val="00F53C70"/>
    <w:rsid w:val="00F54894"/>
    <w:rsid w:val="00F54DC7"/>
    <w:rsid w:val="00F55749"/>
    <w:rsid w:val="00F55762"/>
    <w:rsid w:val="00F55AF9"/>
    <w:rsid w:val="00F55B52"/>
    <w:rsid w:val="00F56899"/>
    <w:rsid w:val="00F572F2"/>
    <w:rsid w:val="00F578AB"/>
    <w:rsid w:val="00F60F31"/>
    <w:rsid w:val="00F611FF"/>
    <w:rsid w:val="00F62E37"/>
    <w:rsid w:val="00F62E53"/>
    <w:rsid w:val="00F63012"/>
    <w:rsid w:val="00F64CFD"/>
    <w:rsid w:val="00F65462"/>
    <w:rsid w:val="00F65B0A"/>
    <w:rsid w:val="00F65D80"/>
    <w:rsid w:val="00F66BEA"/>
    <w:rsid w:val="00F67557"/>
    <w:rsid w:val="00F67955"/>
    <w:rsid w:val="00F71401"/>
    <w:rsid w:val="00F71A7D"/>
    <w:rsid w:val="00F72671"/>
    <w:rsid w:val="00F730B8"/>
    <w:rsid w:val="00F73926"/>
    <w:rsid w:val="00F73F96"/>
    <w:rsid w:val="00F74F4D"/>
    <w:rsid w:val="00F75A60"/>
    <w:rsid w:val="00F76F49"/>
    <w:rsid w:val="00F81722"/>
    <w:rsid w:val="00F84186"/>
    <w:rsid w:val="00F85879"/>
    <w:rsid w:val="00F85C64"/>
    <w:rsid w:val="00F8625E"/>
    <w:rsid w:val="00F86DF7"/>
    <w:rsid w:val="00F919BD"/>
    <w:rsid w:val="00F93135"/>
    <w:rsid w:val="00F934EF"/>
    <w:rsid w:val="00F954F9"/>
    <w:rsid w:val="00F96650"/>
    <w:rsid w:val="00F96974"/>
    <w:rsid w:val="00F9737F"/>
    <w:rsid w:val="00F979D4"/>
    <w:rsid w:val="00FA132B"/>
    <w:rsid w:val="00FA1E92"/>
    <w:rsid w:val="00FA296A"/>
    <w:rsid w:val="00FA3CA9"/>
    <w:rsid w:val="00FA4B25"/>
    <w:rsid w:val="00FA758A"/>
    <w:rsid w:val="00FB004A"/>
    <w:rsid w:val="00FB074A"/>
    <w:rsid w:val="00FB077E"/>
    <w:rsid w:val="00FB0AE0"/>
    <w:rsid w:val="00FB1B63"/>
    <w:rsid w:val="00FB4A23"/>
    <w:rsid w:val="00FB55A8"/>
    <w:rsid w:val="00FB5A3C"/>
    <w:rsid w:val="00FB647F"/>
    <w:rsid w:val="00FB76B8"/>
    <w:rsid w:val="00FB7AC5"/>
    <w:rsid w:val="00FC031E"/>
    <w:rsid w:val="00FC2EB1"/>
    <w:rsid w:val="00FC58D2"/>
    <w:rsid w:val="00FC5BA1"/>
    <w:rsid w:val="00FC5C61"/>
    <w:rsid w:val="00FC6AD2"/>
    <w:rsid w:val="00FC75C2"/>
    <w:rsid w:val="00FC77CC"/>
    <w:rsid w:val="00FD059C"/>
    <w:rsid w:val="00FD085D"/>
    <w:rsid w:val="00FD117B"/>
    <w:rsid w:val="00FD1FB0"/>
    <w:rsid w:val="00FD37BE"/>
    <w:rsid w:val="00FD48F1"/>
    <w:rsid w:val="00FD5727"/>
    <w:rsid w:val="00FE0A98"/>
    <w:rsid w:val="00FE15A4"/>
    <w:rsid w:val="00FE1E25"/>
    <w:rsid w:val="00FE315B"/>
    <w:rsid w:val="00FE37E2"/>
    <w:rsid w:val="00FE385A"/>
    <w:rsid w:val="00FE531C"/>
    <w:rsid w:val="00FE7DFE"/>
    <w:rsid w:val="00FF1448"/>
    <w:rsid w:val="00FF1624"/>
    <w:rsid w:val="00FF2677"/>
    <w:rsid w:val="00FF32FA"/>
    <w:rsid w:val="00FF3EDD"/>
    <w:rsid w:val="00FF5EE7"/>
    <w:rsid w:val="00FF6BAE"/>
    <w:rsid w:val="00FF789D"/>
    <w:rsid w:val="00FF7EE6"/>
    <w:rsid w:val="01A16A5A"/>
    <w:rsid w:val="01F54F12"/>
    <w:rsid w:val="026DD95D"/>
    <w:rsid w:val="0314F7BB"/>
    <w:rsid w:val="034C97C3"/>
    <w:rsid w:val="03D4661F"/>
    <w:rsid w:val="0402C566"/>
    <w:rsid w:val="040D77A8"/>
    <w:rsid w:val="040E746E"/>
    <w:rsid w:val="046148BA"/>
    <w:rsid w:val="0463CC83"/>
    <w:rsid w:val="047533F6"/>
    <w:rsid w:val="050E244A"/>
    <w:rsid w:val="05698273"/>
    <w:rsid w:val="05C4138B"/>
    <w:rsid w:val="05D18FBC"/>
    <w:rsid w:val="05D77331"/>
    <w:rsid w:val="0635F3C2"/>
    <w:rsid w:val="072A3FAA"/>
    <w:rsid w:val="078FC64C"/>
    <w:rsid w:val="08A72AFA"/>
    <w:rsid w:val="08C5C909"/>
    <w:rsid w:val="098DC642"/>
    <w:rsid w:val="09D650F1"/>
    <w:rsid w:val="0AB17F5C"/>
    <w:rsid w:val="0B06E143"/>
    <w:rsid w:val="0B64AA07"/>
    <w:rsid w:val="0CB4864E"/>
    <w:rsid w:val="0D8C2470"/>
    <w:rsid w:val="0FA51A6E"/>
    <w:rsid w:val="0FB79418"/>
    <w:rsid w:val="0FD43D44"/>
    <w:rsid w:val="0FDDA026"/>
    <w:rsid w:val="1015E8A4"/>
    <w:rsid w:val="117E104D"/>
    <w:rsid w:val="12D39662"/>
    <w:rsid w:val="13006BE9"/>
    <w:rsid w:val="132D9216"/>
    <w:rsid w:val="133849EA"/>
    <w:rsid w:val="134D8966"/>
    <w:rsid w:val="13A8C5BF"/>
    <w:rsid w:val="15118D2D"/>
    <w:rsid w:val="154C2495"/>
    <w:rsid w:val="166E379A"/>
    <w:rsid w:val="16E7F4F6"/>
    <w:rsid w:val="17287E8D"/>
    <w:rsid w:val="17DBEAD6"/>
    <w:rsid w:val="18829CBF"/>
    <w:rsid w:val="18D9E7E0"/>
    <w:rsid w:val="197926BF"/>
    <w:rsid w:val="19871DC2"/>
    <w:rsid w:val="19CB08B2"/>
    <w:rsid w:val="1AAAE8A4"/>
    <w:rsid w:val="1AC91531"/>
    <w:rsid w:val="1DB7B11F"/>
    <w:rsid w:val="1E2265DE"/>
    <w:rsid w:val="1F570757"/>
    <w:rsid w:val="20191B22"/>
    <w:rsid w:val="20CBC519"/>
    <w:rsid w:val="21D2C6A5"/>
    <w:rsid w:val="2203E262"/>
    <w:rsid w:val="22E884FE"/>
    <w:rsid w:val="23186FB2"/>
    <w:rsid w:val="2373CC77"/>
    <w:rsid w:val="240C155D"/>
    <w:rsid w:val="25B04FE5"/>
    <w:rsid w:val="25D60782"/>
    <w:rsid w:val="25D85BAC"/>
    <w:rsid w:val="269CE8B7"/>
    <w:rsid w:val="27382923"/>
    <w:rsid w:val="27C49A93"/>
    <w:rsid w:val="28D2DD6F"/>
    <w:rsid w:val="29246475"/>
    <w:rsid w:val="2926D05E"/>
    <w:rsid w:val="2B69D867"/>
    <w:rsid w:val="2B7EDE5C"/>
    <w:rsid w:val="2BAEAA89"/>
    <w:rsid w:val="2BF52349"/>
    <w:rsid w:val="2C15B0F3"/>
    <w:rsid w:val="2CE271DC"/>
    <w:rsid w:val="2E33A76E"/>
    <w:rsid w:val="2E9EB07A"/>
    <w:rsid w:val="2EC08B81"/>
    <w:rsid w:val="2F5FADEC"/>
    <w:rsid w:val="2F61FA58"/>
    <w:rsid w:val="2F80FA6D"/>
    <w:rsid w:val="2FE9AE00"/>
    <w:rsid w:val="30412160"/>
    <w:rsid w:val="306E2E6D"/>
    <w:rsid w:val="312181CF"/>
    <w:rsid w:val="316E7136"/>
    <w:rsid w:val="32B786CA"/>
    <w:rsid w:val="34E93692"/>
    <w:rsid w:val="34EED30A"/>
    <w:rsid w:val="35541EEA"/>
    <w:rsid w:val="35D029CD"/>
    <w:rsid w:val="36019450"/>
    <w:rsid w:val="3650095F"/>
    <w:rsid w:val="36BB8B88"/>
    <w:rsid w:val="3744BC16"/>
    <w:rsid w:val="3760584B"/>
    <w:rsid w:val="38FCF1FA"/>
    <w:rsid w:val="39079527"/>
    <w:rsid w:val="3947EDC5"/>
    <w:rsid w:val="3975B4B1"/>
    <w:rsid w:val="3A335C5D"/>
    <w:rsid w:val="3A978DFE"/>
    <w:rsid w:val="3AD97D79"/>
    <w:rsid w:val="3CA23C83"/>
    <w:rsid w:val="3CA6CEDA"/>
    <w:rsid w:val="3D6F3125"/>
    <w:rsid w:val="3D881CCF"/>
    <w:rsid w:val="3E0B6D1D"/>
    <w:rsid w:val="3EF26609"/>
    <w:rsid w:val="3F03F92A"/>
    <w:rsid w:val="3FE73C3F"/>
    <w:rsid w:val="4043CBB8"/>
    <w:rsid w:val="41F308D3"/>
    <w:rsid w:val="4285AC8A"/>
    <w:rsid w:val="42CA5987"/>
    <w:rsid w:val="4318C07B"/>
    <w:rsid w:val="43C68D19"/>
    <w:rsid w:val="444E00A2"/>
    <w:rsid w:val="44618644"/>
    <w:rsid w:val="44E5D79E"/>
    <w:rsid w:val="45363BDC"/>
    <w:rsid w:val="454C3DCB"/>
    <w:rsid w:val="458A2F3D"/>
    <w:rsid w:val="46E0FA51"/>
    <w:rsid w:val="47DFA4C2"/>
    <w:rsid w:val="493D9340"/>
    <w:rsid w:val="498F9074"/>
    <w:rsid w:val="49E00253"/>
    <w:rsid w:val="4A31B470"/>
    <w:rsid w:val="4A4DEB07"/>
    <w:rsid w:val="4BBC0414"/>
    <w:rsid w:val="4C026693"/>
    <w:rsid w:val="4C2D7F48"/>
    <w:rsid w:val="4CC73136"/>
    <w:rsid w:val="4D2560CC"/>
    <w:rsid w:val="4DC835AB"/>
    <w:rsid w:val="4DCF4B2A"/>
    <w:rsid w:val="4DDFAAAD"/>
    <w:rsid w:val="4E016302"/>
    <w:rsid w:val="4E792275"/>
    <w:rsid w:val="4E98B057"/>
    <w:rsid w:val="4F30469E"/>
    <w:rsid w:val="4F8EEB80"/>
    <w:rsid w:val="4F94C958"/>
    <w:rsid w:val="4FE53BF1"/>
    <w:rsid w:val="505D8D1C"/>
    <w:rsid w:val="5097FBDE"/>
    <w:rsid w:val="5109B2E9"/>
    <w:rsid w:val="51293F2C"/>
    <w:rsid w:val="51F5C6B7"/>
    <w:rsid w:val="52F16D8E"/>
    <w:rsid w:val="5329F43D"/>
    <w:rsid w:val="5354A162"/>
    <w:rsid w:val="54A04348"/>
    <w:rsid w:val="55AB6BC2"/>
    <w:rsid w:val="5667E509"/>
    <w:rsid w:val="568801EC"/>
    <w:rsid w:val="56AC065F"/>
    <w:rsid w:val="577C2E56"/>
    <w:rsid w:val="57BFE855"/>
    <w:rsid w:val="58051A4A"/>
    <w:rsid w:val="58083750"/>
    <w:rsid w:val="582AB527"/>
    <w:rsid w:val="584A4AD6"/>
    <w:rsid w:val="585F6C09"/>
    <w:rsid w:val="587FAC10"/>
    <w:rsid w:val="59930778"/>
    <w:rsid w:val="59A97D26"/>
    <w:rsid w:val="5A70ED67"/>
    <w:rsid w:val="5AAD3C28"/>
    <w:rsid w:val="5AC2A4E4"/>
    <w:rsid w:val="5AD84FF6"/>
    <w:rsid w:val="5B05A5F0"/>
    <w:rsid w:val="5BC68F6B"/>
    <w:rsid w:val="5C07D1C9"/>
    <w:rsid w:val="5CB39EED"/>
    <w:rsid w:val="5CCCDB2F"/>
    <w:rsid w:val="5D4C05E3"/>
    <w:rsid w:val="5DAE213E"/>
    <w:rsid w:val="5DF17903"/>
    <w:rsid w:val="5E1F08D1"/>
    <w:rsid w:val="5F0A1D86"/>
    <w:rsid w:val="5F88FDC3"/>
    <w:rsid w:val="60145FDF"/>
    <w:rsid w:val="601554D3"/>
    <w:rsid w:val="60591F3E"/>
    <w:rsid w:val="6076FE9F"/>
    <w:rsid w:val="6088D1A4"/>
    <w:rsid w:val="608CC58A"/>
    <w:rsid w:val="614F1C39"/>
    <w:rsid w:val="6241BE48"/>
    <w:rsid w:val="62677678"/>
    <w:rsid w:val="632C6256"/>
    <w:rsid w:val="63C69894"/>
    <w:rsid w:val="6448EEBF"/>
    <w:rsid w:val="64AC5CFA"/>
    <w:rsid w:val="6510DAF6"/>
    <w:rsid w:val="658D8AD4"/>
    <w:rsid w:val="65D49B63"/>
    <w:rsid w:val="65E18E07"/>
    <w:rsid w:val="661031A1"/>
    <w:rsid w:val="67D4D19F"/>
    <w:rsid w:val="680ECCD0"/>
    <w:rsid w:val="684B392B"/>
    <w:rsid w:val="69A3E739"/>
    <w:rsid w:val="69DDCCAF"/>
    <w:rsid w:val="6A4615F4"/>
    <w:rsid w:val="6A776FCF"/>
    <w:rsid w:val="6A9B4282"/>
    <w:rsid w:val="6AF456DF"/>
    <w:rsid w:val="6B466D92"/>
    <w:rsid w:val="6B679270"/>
    <w:rsid w:val="6BCF7831"/>
    <w:rsid w:val="6C270F13"/>
    <w:rsid w:val="6C5DE5B5"/>
    <w:rsid w:val="6C644333"/>
    <w:rsid w:val="6D2B77E3"/>
    <w:rsid w:val="6E2B62CD"/>
    <w:rsid w:val="6E4B0446"/>
    <w:rsid w:val="6EC16B1B"/>
    <w:rsid w:val="6F2D8841"/>
    <w:rsid w:val="6FE3F923"/>
    <w:rsid w:val="701FDD89"/>
    <w:rsid w:val="70430C68"/>
    <w:rsid w:val="70E865CF"/>
    <w:rsid w:val="7103B691"/>
    <w:rsid w:val="71BD4DAB"/>
    <w:rsid w:val="71BDC7E1"/>
    <w:rsid w:val="7252DE81"/>
    <w:rsid w:val="72AC5599"/>
    <w:rsid w:val="72DA946D"/>
    <w:rsid w:val="73E6E01F"/>
    <w:rsid w:val="767A3CB1"/>
    <w:rsid w:val="769F7968"/>
    <w:rsid w:val="773EB32A"/>
    <w:rsid w:val="77F465E2"/>
    <w:rsid w:val="78E2CDFB"/>
    <w:rsid w:val="7939149D"/>
    <w:rsid w:val="7AB402E7"/>
    <w:rsid w:val="7B22E63C"/>
    <w:rsid w:val="7B95A146"/>
    <w:rsid w:val="7BC15C21"/>
    <w:rsid w:val="7C8D2624"/>
    <w:rsid w:val="7D5D9655"/>
    <w:rsid w:val="7DA8DE5B"/>
    <w:rsid w:val="7DB31DFE"/>
    <w:rsid w:val="7E6CB651"/>
    <w:rsid w:val="7FB55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55CE"/>
  <w15:docId w15:val="{6BB1A56F-D2E5-8A40-8989-E7F94741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88"/>
    <w:rPr>
      <w:rFonts w:eastAsia="Times New Roman" w:cs="Times New Roman"/>
      <w:szCs w:val="24"/>
    </w:rPr>
  </w:style>
  <w:style w:type="paragraph" w:styleId="Heading1">
    <w:name w:val="heading 1"/>
    <w:basedOn w:val="Normal"/>
    <w:next w:val="Normal"/>
    <w:link w:val="Heading1Char"/>
    <w:uiPriority w:val="9"/>
    <w:qFormat/>
    <w:rsid w:val="00801C2C"/>
    <w:pPr>
      <w:keepNext/>
      <w:spacing w:line="480" w:lineRule="auto"/>
      <w:jc w:val="center"/>
      <w:outlineLvl w:val="0"/>
    </w:pPr>
    <w:rPr>
      <w:rFonts w:eastAsia="PMingLiU" w:cstheme="minorBidi"/>
      <w:b/>
      <w:szCs w:val="22"/>
    </w:rPr>
  </w:style>
  <w:style w:type="paragraph" w:styleId="Heading2">
    <w:name w:val="heading 2"/>
    <w:basedOn w:val="Normal"/>
    <w:next w:val="Normal"/>
    <w:link w:val="Heading2Char"/>
    <w:uiPriority w:val="9"/>
    <w:unhideWhenUsed/>
    <w:qFormat/>
    <w:rsid w:val="006B222C"/>
    <w:pPr>
      <w:keepNext/>
      <w:spacing w:line="480" w:lineRule="auto"/>
      <w:outlineLvl w:val="1"/>
    </w:pPr>
    <w:rPr>
      <w:rFonts w:eastAsia="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C2C"/>
    <w:rPr>
      <w:b/>
    </w:rPr>
  </w:style>
  <w:style w:type="character" w:styleId="Hyperlink">
    <w:name w:val="Hyperlink"/>
    <w:basedOn w:val="DefaultParagraphFont"/>
    <w:uiPriority w:val="99"/>
    <w:unhideWhenUsed/>
    <w:rsid w:val="00E80174"/>
    <w:rPr>
      <w:color w:val="0000FF"/>
      <w:u w:val="single"/>
    </w:rPr>
  </w:style>
  <w:style w:type="paragraph" w:styleId="ListParagraph">
    <w:name w:val="List Paragraph"/>
    <w:basedOn w:val="Normal"/>
    <w:uiPriority w:val="34"/>
    <w:qFormat/>
    <w:rsid w:val="00E80174"/>
    <w:pPr>
      <w:ind w:left="720"/>
      <w:contextualSpacing/>
    </w:pPr>
    <w:rPr>
      <w:rFonts w:eastAsia="PMingLiU" w:cstheme="minorBidi"/>
      <w:szCs w:val="22"/>
    </w:rPr>
  </w:style>
  <w:style w:type="character" w:styleId="CommentReference">
    <w:name w:val="annotation reference"/>
    <w:basedOn w:val="DefaultParagraphFont"/>
    <w:uiPriority w:val="99"/>
    <w:semiHidden/>
    <w:unhideWhenUsed/>
    <w:rsid w:val="00E80174"/>
    <w:rPr>
      <w:sz w:val="16"/>
      <w:szCs w:val="16"/>
    </w:rPr>
  </w:style>
  <w:style w:type="paragraph" w:styleId="CommentText">
    <w:name w:val="annotation text"/>
    <w:basedOn w:val="Normal"/>
    <w:link w:val="CommentTextChar"/>
    <w:uiPriority w:val="99"/>
    <w:unhideWhenUsed/>
    <w:rsid w:val="00E80174"/>
    <w:rPr>
      <w:rFonts w:eastAsia="PMingLiU" w:cstheme="minorBidi"/>
      <w:sz w:val="20"/>
      <w:szCs w:val="20"/>
    </w:rPr>
  </w:style>
  <w:style w:type="character" w:customStyle="1" w:styleId="CommentTextChar">
    <w:name w:val="Comment Text Char"/>
    <w:basedOn w:val="DefaultParagraphFont"/>
    <w:link w:val="CommentText"/>
    <w:uiPriority w:val="99"/>
    <w:rsid w:val="00E80174"/>
    <w:rPr>
      <w:sz w:val="20"/>
      <w:szCs w:val="20"/>
    </w:rPr>
  </w:style>
  <w:style w:type="paragraph" w:styleId="CommentSubject">
    <w:name w:val="annotation subject"/>
    <w:basedOn w:val="CommentText"/>
    <w:next w:val="CommentText"/>
    <w:link w:val="CommentSubjectChar"/>
    <w:uiPriority w:val="99"/>
    <w:semiHidden/>
    <w:unhideWhenUsed/>
    <w:rsid w:val="00E80174"/>
    <w:rPr>
      <w:b/>
      <w:bCs/>
    </w:rPr>
  </w:style>
  <w:style w:type="character" w:customStyle="1" w:styleId="CommentSubjectChar">
    <w:name w:val="Comment Subject Char"/>
    <w:basedOn w:val="CommentTextChar"/>
    <w:link w:val="CommentSubject"/>
    <w:uiPriority w:val="99"/>
    <w:semiHidden/>
    <w:rsid w:val="00E80174"/>
    <w:rPr>
      <w:b/>
      <w:bCs/>
      <w:sz w:val="20"/>
      <w:szCs w:val="20"/>
    </w:rPr>
  </w:style>
  <w:style w:type="paragraph" w:styleId="BalloonText">
    <w:name w:val="Balloon Text"/>
    <w:basedOn w:val="Normal"/>
    <w:link w:val="BalloonTextChar"/>
    <w:uiPriority w:val="99"/>
    <w:semiHidden/>
    <w:unhideWhenUsed/>
    <w:rsid w:val="00E80174"/>
    <w:rPr>
      <w:rFonts w:ascii="Segoe UI" w:eastAsia="PMingLiU" w:hAnsi="Segoe UI" w:cs="Segoe UI"/>
      <w:sz w:val="18"/>
      <w:szCs w:val="18"/>
    </w:rPr>
  </w:style>
  <w:style w:type="character" w:customStyle="1" w:styleId="BalloonTextChar">
    <w:name w:val="Balloon Text Char"/>
    <w:basedOn w:val="DefaultParagraphFont"/>
    <w:link w:val="BalloonText"/>
    <w:uiPriority w:val="99"/>
    <w:semiHidden/>
    <w:rsid w:val="00E80174"/>
    <w:rPr>
      <w:rFonts w:ascii="Segoe UI" w:hAnsi="Segoe UI" w:cs="Segoe UI"/>
      <w:sz w:val="18"/>
      <w:szCs w:val="18"/>
    </w:rPr>
  </w:style>
  <w:style w:type="paragraph" w:styleId="Header">
    <w:name w:val="header"/>
    <w:basedOn w:val="Normal"/>
    <w:link w:val="HeaderChar"/>
    <w:uiPriority w:val="99"/>
    <w:unhideWhenUsed/>
    <w:rsid w:val="00E80174"/>
    <w:pPr>
      <w:tabs>
        <w:tab w:val="center" w:pos="4680"/>
        <w:tab w:val="right" w:pos="9360"/>
      </w:tabs>
    </w:pPr>
    <w:rPr>
      <w:rFonts w:eastAsia="PMingLiU" w:cstheme="minorBidi"/>
      <w:szCs w:val="22"/>
    </w:rPr>
  </w:style>
  <w:style w:type="character" w:customStyle="1" w:styleId="HeaderChar">
    <w:name w:val="Header Char"/>
    <w:basedOn w:val="DefaultParagraphFont"/>
    <w:link w:val="Header"/>
    <w:uiPriority w:val="99"/>
    <w:rsid w:val="00E80174"/>
  </w:style>
  <w:style w:type="paragraph" w:styleId="Footer">
    <w:name w:val="footer"/>
    <w:basedOn w:val="Normal"/>
    <w:link w:val="FooterChar"/>
    <w:uiPriority w:val="99"/>
    <w:unhideWhenUsed/>
    <w:rsid w:val="00E80174"/>
    <w:pPr>
      <w:tabs>
        <w:tab w:val="center" w:pos="4680"/>
        <w:tab w:val="right" w:pos="9360"/>
      </w:tabs>
    </w:pPr>
    <w:rPr>
      <w:rFonts w:eastAsia="PMingLiU" w:cstheme="minorBidi"/>
      <w:szCs w:val="22"/>
    </w:rPr>
  </w:style>
  <w:style w:type="character" w:customStyle="1" w:styleId="FooterChar">
    <w:name w:val="Footer Char"/>
    <w:basedOn w:val="DefaultParagraphFont"/>
    <w:link w:val="Footer"/>
    <w:uiPriority w:val="99"/>
    <w:rsid w:val="00E80174"/>
  </w:style>
  <w:style w:type="character" w:customStyle="1" w:styleId="spellingerror">
    <w:name w:val="spellingerror"/>
    <w:basedOn w:val="DefaultParagraphFont"/>
    <w:rsid w:val="006F208E"/>
  </w:style>
  <w:style w:type="character" w:customStyle="1" w:styleId="normaltextrun">
    <w:name w:val="normaltextrun"/>
    <w:basedOn w:val="DefaultParagraphFont"/>
    <w:rsid w:val="00AF68B6"/>
  </w:style>
  <w:style w:type="character" w:customStyle="1" w:styleId="BodyTextChar">
    <w:name w:val="Body Text Char"/>
    <w:basedOn w:val="DefaultParagraphFont"/>
    <w:link w:val="BodyText"/>
    <w:uiPriority w:val="99"/>
    <w:rsid w:val="00E54966"/>
    <w:rPr>
      <w:i/>
    </w:rPr>
  </w:style>
  <w:style w:type="paragraph" w:styleId="BodyText">
    <w:name w:val="Body Text"/>
    <w:basedOn w:val="Normal"/>
    <w:link w:val="BodyTextChar"/>
    <w:uiPriority w:val="99"/>
    <w:unhideWhenUsed/>
    <w:rsid w:val="00E54966"/>
    <w:rPr>
      <w:rFonts w:eastAsia="PMingLiU" w:cstheme="minorBidi"/>
      <w:i/>
      <w:szCs w:val="22"/>
    </w:rPr>
  </w:style>
  <w:style w:type="paragraph" w:customStyle="1" w:styleId="msonormal0">
    <w:name w:val="msonormal"/>
    <w:basedOn w:val="Normal"/>
    <w:rsid w:val="00E54966"/>
    <w:pPr>
      <w:spacing w:before="100" w:beforeAutospacing="1" w:after="100" w:afterAutospacing="1"/>
    </w:pPr>
  </w:style>
  <w:style w:type="paragraph" w:customStyle="1" w:styleId="EndNoteBibliographyTitle">
    <w:name w:val="EndNote Bibliography Title"/>
    <w:basedOn w:val="Normal"/>
    <w:link w:val="EndNoteBibliographyTitleChar"/>
    <w:rsid w:val="00982ED7"/>
    <w:pPr>
      <w:jc w:val="center"/>
    </w:pPr>
    <w:rPr>
      <w:rFonts w:eastAsia="PMingLiU"/>
      <w:noProof/>
      <w:szCs w:val="22"/>
    </w:rPr>
  </w:style>
  <w:style w:type="character" w:customStyle="1" w:styleId="EndNoteBibliographyTitleChar">
    <w:name w:val="EndNote Bibliography Title Char"/>
    <w:basedOn w:val="HeaderChar"/>
    <w:link w:val="EndNoteBibliographyTitle"/>
    <w:rsid w:val="00982ED7"/>
    <w:rPr>
      <w:rFonts w:cs="Times New Roman"/>
      <w:noProof/>
    </w:rPr>
  </w:style>
  <w:style w:type="paragraph" w:customStyle="1" w:styleId="EndNoteBibliography">
    <w:name w:val="EndNote Bibliography"/>
    <w:basedOn w:val="Normal"/>
    <w:link w:val="EndNoteBibliographyChar"/>
    <w:rsid w:val="00982ED7"/>
    <w:pPr>
      <w:spacing w:line="480" w:lineRule="auto"/>
    </w:pPr>
    <w:rPr>
      <w:rFonts w:eastAsia="PMingLiU"/>
      <w:noProof/>
      <w:szCs w:val="22"/>
    </w:rPr>
  </w:style>
  <w:style w:type="character" w:customStyle="1" w:styleId="EndNoteBibliographyChar">
    <w:name w:val="EndNote Bibliography Char"/>
    <w:basedOn w:val="HeaderChar"/>
    <w:link w:val="EndNoteBibliography"/>
    <w:rsid w:val="00982ED7"/>
    <w:rPr>
      <w:rFonts w:cs="Times New Roman"/>
      <w:noProof/>
    </w:rPr>
  </w:style>
  <w:style w:type="character" w:styleId="PlaceholderText">
    <w:name w:val="Placeholder Text"/>
    <w:basedOn w:val="DefaultParagraphFont"/>
    <w:uiPriority w:val="99"/>
    <w:semiHidden/>
    <w:rsid w:val="002D6089"/>
    <w:rPr>
      <w:color w:val="808080"/>
    </w:rPr>
  </w:style>
  <w:style w:type="character" w:customStyle="1" w:styleId="UnresolvedMention1">
    <w:name w:val="Unresolved Mention1"/>
    <w:basedOn w:val="DefaultParagraphFont"/>
    <w:uiPriority w:val="99"/>
    <w:semiHidden/>
    <w:unhideWhenUsed/>
    <w:rsid w:val="00194F25"/>
    <w:rPr>
      <w:color w:val="605E5C"/>
      <w:shd w:val="clear" w:color="auto" w:fill="E1DFDD"/>
    </w:rPr>
  </w:style>
  <w:style w:type="paragraph" w:styleId="NormalWeb">
    <w:name w:val="Normal (Web)"/>
    <w:basedOn w:val="Normal"/>
    <w:uiPriority w:val="99"/>
    <w:unhideWhenUsed/>
    <w:rsid w:val="001216CF"/>
    <w:pPr>
      <w:spacing w:before="100" w:beforeAutospacing="1" w:after="100" w:afterAutospacing="1"/>
    </w:pPr>
  </w:style>
  <w:style w:type="character" w:styleId="Strong">
    <w:name w:val="Strong"/>
    <w:basedOn w:val="DefaultParagraphFont"/>
    <w:uiPriority w:val="22"/>
    <w:qFormat/>
    <w:rsid w:val="00A10A75"/>
    <w:rPr>
      <w:b/>
      <w:bCs/>
    </w:rPr>
  </w:style>
  <w:style w:type="paragraph" w:styleId="Revision">
    <w:name w:val="Revision"/>
    <w:hidden/>
    <w:uiPriority w:val="99"/>
    <w:semiHidden/>
    <w:rsid w:val="00812E41"/>
    <w:rPr>
      <w:rFonts w:eastAsia="Times New Roman" w:cs="Times New Roman"/>
      <w:szCs w:val="24"/>
    </w:rPr>
  </w:style>
  <w:style w:type="character" w:customStyle="1" w:styleId="apple-converted-space">
    <w:name w:val="apple-converted-space"/>
    <w:basedOn w:val="DefaultParagraphFont"/>
    <w:rsid w:val="001E76AE"/>
  </w:style>
  <w:style w:type="paragraph" w:styleId="BodyTextIndent">
    <w:name w:val="Body Text Indent"/>
    <w:basedOn w:val="Normal"/>
    <w:link w:val="BodyTextIndentChar"/>
    <w:uiPriority w:val="99"/>
    <w:unhideWhenUsed/>
    <w:rsid w:val="005645D1"/>
    <w:pPr>
      <w:autoSpaceDE w:val="0"/>
      <w:autoSpaceDN w:val="0"/>
      <w:adjustRightInd w:val="0"/>
      <w:spacing w:line="480" w:lineRule="auto"/>
      <w:ind w:firstLine="720"/>
    </w:pPr>
  </w:style>
  <w:style w:type="character" w:customStyle="1" w:styleId="BodyTextIndentChar">
    <w:name w:val="Body Text Indent Char"/>
    <w:basedOn w:val="DefaultParagraphFont"/>
    <w:link w:val="BodyTextIndent"/>
    <w:uiPriority w:val="99"/>
    <w:rsid w:val="005645D1"/>
    <w:rPr>
      <w:rFonts w:eastAsia="Times New Roman" w:cs="Times New Roman"/>
      <w:szCs w:val="24"/>
    </w:rPr>
  </w:style>
  <w:style w:type="character" w:customStyle="1" w:styleId="Heading2Char">
    <w:name w:val="Heading 2 Char"/>
    <w:basedOn w:val="DefaultParagraphFont"/>
    <w:link w:val="Heading2"/>
    <w:uiPriority w:val="9"/>
    <w:rsid w:val="006B222C"/>
    <w:rPr>
      <w:rFonts w:eastAsia="Arial" w:cs="Times New Roman"/>
      <w:b/>
      <w:szCs w:val="24"/>
    </w:rPr>
  </w:style>
  <w:style w:type="character" w:styleId="Emphasis">
    <w:name w:val="Emphasis"/>
    <w:basedOn w:val="DefaultParagraphFont"/>
    <w:uiPriority w:val="20"/>
    <w:qFormat/>
    <w:rsid w:val="00A832DA"/>
    <w:rPr>
      <w:i/>
      <w:iCs/>
    </w:rPr>
  </w:style>
  <w:style w:type="character" w:customStyle="1" w:styleId="authors">
    <w:name w:val="authors"/>
    <w:basedOn w:val="DefaultParagraphFont"/>
    <w:rsid w:val="00A832DA"/>
  </w:style>
  <w:style w:type="character" w:customStyle="1" w:styleId="Date1">
    <w:name w:val="Date1"/>
    <w:basedOn w:val="DefaultParagraphFont"/>
    <w:rsid w:val="00A832DA"/>
  </w:style>
  <w:style w:type="character" w:customStyle="1" w:styleId="arttitle">
    <w:name w:val="art_title"/>
    <w:basedOn w:val="DefaultParagraphFont"/>
    <w:rsid w:val="00A832DA"/>
  </w:style>
  <w:style w:type="character" w:customStyle="1" w:styleId="serialtitle">
    <w:name w:val="serial_title"/>
    <w:basedOn w:val="DefaultParagraphFont"/>
    <w:rsid w:val="00A832DA"/>
  </w:style>
  <w:style w:type="character" w:customStyle="1" w:styleId="volumeissue">
    <w:name w:val="volume_issue"/>
    <w:basedOn w:val="DefaultParagraphFont"/>
    <w:rsid w:val="00A832DA"/>
  </w:style>
  <w:style w:type="character" w:customStyle="1" w:styleId="pagerange">
    <w:name w:val="page_range"/>
    <w:basedOn w:val="DefaultParagraphFont"/>
    <w:rsid w:val="00A832DA"/>
  </w:style>
  <w:style w:type="character" w:customStyle="1" w:styleId="doilink">
    <w:name w:val="doi_link"/>
    <w:basedOn w:val="DefaultParagraphFont"/>
    <w:rsid w:val="00A832D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cuh32xesp">
    <w:name w:val="markcuh32xesp"/>
    <w:basedOn w:val="DefaultParagraphFont"/>
    <w:rsid w:val="00806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9527">
      <w:bodyDiv w:val="1"/>
      <w:marLeft w:val="0"/>
      <w:marRight w:val="0"/>
      <w:marTop w:val="0"/>
      <w:marBottom w:val="0"/>
      <w:divBdr>
        <w:top w:val="none" w:sz="0" w:space="0" w:color="auto"/>
        <w:left w:val="none" w:sz="0" w:space="0" w:color="auto"/>
        <w:bottom w:val="none" w:sz="0" w:space="0" w:color="auto"/>
        <w:right w:val="none" w:sz="0" w:space="0" w:color="auto"/>
      </w:divBdr>
    </w:div>
    <w:div w:id="160047488">
      <w:bodyDiv w:val="1"/>
      <w:marLeft w:val="0"/>
      <w:marRight w:val="0"/>
      <w:marTop w:val="0"/>
      <w:marBottom w:val="0"/>
      <w:divBdr>
        <w:top w:val="none" w:sz="0" w:space="0" w:color="auto"/>
        <w:left w:val="none" w:sz="0" w:space="0" w:color="auto"/>
        <w:bottom w:val="none" w:sz="0" w:space="0" w:color="auto"/>
        <w:right w:val="none" w:sz="0" w:space="0" w:color="auto"/>
      </w:divBdr>
    </w:div>
    <w:div w:id="276564711">
      <w:bodyDiv w:val="1"/>
      <w:marLeft w:val="0"/>
      <w:marRight w:val="0"/>
      <w:marTop w:val="0"/>
      <w:marBottom w:val="0"/>
      <w:divBdr>
        <w:top w:val="none" w:sz="0" w:space="0" w:color="auto"/>
        <w:left w:val="none" w:sz="0" w:space="0" w:color="auto"/>
        <w:bottom w:val="none" w:sz="0" w:space="0" w:color="auto"/>
        <w:right w:val="none" w:sz="0" w:space="0" w:color="auto"/>
      </w:divBdr>
      <w:divsChild>
        <w:div w:id="1157841835">
          <w:marLeft w:val="0"/>
          <w:marRight w:val="0"/>
          <w:marTop w:val="0"/>
          <w:marBottom w:val="0"/>
          <w:divBdr>
            <w:top w:val="none" w:sz="0" w:space="0" w:color="auto"/>
            <w:left w:val="none" w:sz="0" w:space="0" w:color="auto"/>
            <w:bottom w:val="none" w:sz="0" w:space="0" w:color="auto"/>
            <w:right w:val="none" w:sz="0" w:space="0" w:color="auto"/>
          </w:divBdr>
          <w:divsChild>
            <w:div w:id="415513205">
              <w:marLeft w:val="0"/>
              <w:marRight w:val="0"/>
              <w:marTop w:val="0"/>
              <w:marBottom w:val="0"/>
              <w:divBdr>
                <w:top w:val="none" w:sz="0" w:space="0" w:color="auto"/>
                <w:left w:val="none" w:sz="0" w:space="0" w:color="auto"/>
                <w:bottom w:val="none" w:sz="0" w:space="0" w:color="auto"/>
                <w:right w:val="none" w:sz="0" w:space="0" w:color="auto"/>
              </w:divBdr>
              <w:divsChild>
                <w:div w:id="19724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7324">
      <w:bodyDiv w:val="1"/>
      <w:marLeft w:val="0"/>
      <w:marRight w:val="0"/>
      <w:marTop w:val="0"/>
      <w:marBottom w:val="0"/>
      <w:divBdr>
        <w:top w:val="none" w:sz="0" w:space="0" w:color="auto"/>
        <w:left w:val="none" w:sz="0" w:space="0" w:color="auto"/>
        <w:bottom w:val="none" w:sz="0" w:space="0" w:color="auto"/>
        <w:right w:val="none" w:sz="0" w:space="0" w:color="auto"/>
      </w:divBdr>
      <w:divsChild>
        <w:div w:id="1567642203">
          <w:marLeft w:val="0"/>
          <w:marRight w:val="0"/>
          <w:marTop w:val="0"/>
          <w:marBottom w:val="0"/>
          <w:divBdr>
            <w:top w:val="none" w:sz="0" w:space="0" w:color="auto"/>
            <w:left w:val="none" w:sz="0" w:space="0" w:color="auto"/>
            <w:bottom w:val="none" w:sz="0" w:space="0" w:color="auto"/>
            <w:right w:val="none" w:sz="0" w:space="0" w:color="auto"/>
          </w:divBdr>
          <w:divsChild>
            <w:div w:id="727732122">
              <w:marLeft w:val="0"/>
              <w:marRight w:val="0"/>
              <w:marTop w:val="0"/>
              <w:marBottom w:val="0"/>
              <w:divBdr>
                <w:top w:val="none" w:sz="0" w:space="0" w:color="auto"/>
                <w:left w:val="none" w:sz="0" w:space="0" w:color="auto"/>
                <w:bottom w:val="none" w:sz="0" w:space="0" w:color="auto"/>
                <w:right w:val="none" w:sz="0" w:space="0" w:color="auto"/>
              </w:divBdr>
              <w:divsChild>
                <w:div w:id="25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73855">
      <w:bodyDiv w:val="1"/>
      <w:marLeft w:val="0"/>
      <w:marRight w:val="0"/>
      <w:marTop w:val="0"/>
      <w:marBottom w:val="0"/>
      <w:divBdr>
        <w:top w:val="none" w:sz="0" w:space="0" w:color="auto"/>
        <w:left w:val="none" w:sz="0" w:space="0" w:color="auto"/>
        <w:bottom w:val="none" w:sz="0" w:space="0" w:color="auto"/>
        <w:right w:val="none" w:sz="0" w:space="0" w:color="auto"/>
      </w:divBdr>
    </w:div>
    <w:div w:id="531723994">
      <w:bodyDiv w:val="1"/>
      <w:marLeft w:val="0"/>
      <w:marRight w:val="0"/>
      <w:marTop w:val="0"/>
      <w:marBottom w:val="0"/>
      <w:divBdr>
        <w:top w:val="none" w:sz="0" w:space="0" w:color="auto"/>
        <w:left w:val="none" w:sz="0" w:space="0" w:color="auto"/>
        <w:bottom w:val="none" w:sz="0" w:space="0" w:color="auto"/>
        <w:right w:val="none" w:sz="0" w:space="0" w:color="auto"/>
      </w:divBdr>
      <w:divsChild>
        <w:div w:id="834608888">
          <w:marLeft w:val="0"/>
          <w:marRight w:val="0"/>
          <w:marTop w:val="0"/>
          <w:marBottom w:val="0"/>
          <w:divBdr>
            <w:top w:val="none" w:sz="0" w:space="0" w:color="auto"/>
            <w:left w:val="none" w:sz="0" w:space="0" w:color="auto"/>
            <w:bottom w:val="none" w:sz="0" w:space="0" w:color="auto"/>
            <w:right w:val="none" w:sz="0" w:space="0" w:color="auto"/>
          </w:divBdr>
          <w:divsChild>
            <w:div w:id="1474757860">
              <w:marLeft w:val="0"/>
              <w:marRight w:val="0"/>
              <w:marTop w:val="0"/>
              <w:marBottom w:val="0"/>
              <w:divBdr>
                <w:top w:val="none" w:sz="0" w:space="0" w:color="auto"/>
                <w:left w:val="none" w:sz="0" w:space="0" w:color="auto"/>
                <w:bottom w:val="none" w:sz="0" w:space="0" w:color="auto"/>
                <w:right w:val="none" w:sz="0" w:space="0" w:color="auto"/>
              </w:divBdr>
              <w:divsChild>
                <w:div w:id="1311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6527">
      <w:bodyDiv w:val="1"/>
      <w:marLeft w:val="0"/>
      <w:marRight w:val="0"/>
      <w:marTop w:val="0"/>
      <w:marBottom w:val="0"/>
      <w:divBdr>
        <w:top w:val="none" w:sz="0" w:space="0" w:color="auto"/>
        <w:left w:val="none" w:sz="0" w:space="0" w:color="auto"/>
        <w:bottom w:val="none" w:sz="0" w:space="0" w:color="auto"/>
        <w:right w:val="none" w:sz="0" w:space="0" w:color="auto"/>
      </w:divBdr>
    </w:div>
    <w:div w:id="593710438">
      <w:bodyDiv w:val="1"/>
      <w:marLeft w:val="0"/>
      <w:marRight w:val="0"/>
      <w:marTop w:val="0"/>
      <w:marBottom w:val="0"/>
      <w:divBdr>
        <w:top w:val="none" w:sz="0" w:space="0" w:color="auto"/>
        <w:left w:val="none" w:sz="0" w:space="0" w:color="auto"/>
        <w:bottom w:val="none" w:sz="0" w:space="0" w:color="auto"/>
        <w:right w:val="none" w:sz="0" w:space="0" w:color="auto"/>
      </w:divBdr>
      <w:divsChild>
        <w:div w:id="1194030633">
          <w:marLeft w:val="0"/>
          <w:marRight w:val="0"/>
          <w:marTop w:val="0"/>
          <w:marBottom w:val="0"/>
          <w:divBdr>
            <w:top w:val="none" w:sz="0" w:space="0" w:color="auto"/>
            <w:left w:val="none" w:sz="0" w:space="0" w:color="auto"/>
            <w:bottom w:val="none" w:sz="0" w:space="0" w:color="auto"/>
            <w:right w:val="none" w:sz="0" w:space="0" w:color="auto"/>
          </w:divBdr>
          <w:divsChild>
            <w:div w:id="42095150">
              <w:marLeft w:val="0"/>
              <w:marRight w:val="0"/>
              <w:marTop w:val="0"/>
              <w:marBottom w:val="0"/>
              <w:divBdr>
                <w:top w:val="none" w:sz="0" w:space="0" w:color="auto"/>
                <w:left w:val="none" w:sz="0" w:space="0" w:color="auto"/>
                <w:bottom w:val="none" w:sz="0" w:space="0" w:color="auto"/>
                <w:right w:val="none" w:sz="0" w:space="0" w:color="auto"/>
              </w:divBdr>
              <w:divsChild>
                <w:div w:id="19069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06083">
      <w:bodyDiv w:val="1"/>
      <w:marLeft w:val="0"/>
      <w:marRight w:val="0"/>
      <w:marTop w:val="0"/>
      <w:marBottom w:val="0"/>
      <w:divBdr>
        <w:top w:val="none" w:sz="0" w:space="0" w:color="auto"/>
        <w:left w:val="none" w:sz="0" w:space="0" w:color="auto"/>
        <w:bottom w:val="none" w:sz="0" w:space="0" w:color="auto"/>
        <w:right w:val="none" w:sz="0" w:space="0" w:color="auto"/>
      </w:divBdr>
    </w:div>
    <w:div w:id="612782482">
      <w:bodyDiv w:val="1"/>
      <w:marLeft w:val="0"/>
      <w:marRight w:val="0"/>
      <w:marTop w:val="0"/>
      <w:marBottom w:val="0"/>
      <w:divBdr>
        <w:top w:val="none" w:sz="0" w:space="0" w:color="auto"/>
        <w:left w:val="none" w:sz="0" w:space="0" w:color="auto"/>
        <w:bottom w:val="none" w:sz="0" w:space="0" w:color="auto"/>
        <w:right w:val="none" w:sz="0" w:space="0" w:color="auto"/>
      </w:divBdr>
      <w:divsChild>
        <w:div w:id="651714494">
          <w:marLeft w:val="0"/>
          <w:marRight w:val="0"/>
          <w:marTop w:val="0"/>
          <w:marBottom w:val="0"/>
          <w:divBdr>
            <w:top w:val="none" w:sz="0" w:space="0" w:color="auto"/>
            <w:left w:val="none" w:sz="0" w:space="0" w:color="auto"/>
            <w:bottom w:val="none" w:sz="0" w:space="0" w:color="auto"/>
            <w:right w:val="none" w:sz="0" w:space="0" w:color="auto"/>
          </w:divBdr>
          <w:divsChild>
            <w:div w:id="1545559551">
              <w:marLeft w:val="0"/>
              <w:marRight w:val="0"/>
              <w:marTop w:val="0"/>
              <w:marBottom w:val="0"/>
              <w:divBdr>
                <w:top w:val="none" w:sz="0" w:space="0" w:color="auto"/>
                <w:left w:val="none" w:sz="0" w:space="0" w:color="auto"/>
                <w:bottom w:val="none" w:sz="0" w:space="0" w:color="auto"/>
                <w:right w:val="none" w:sz="0" w:space="0" w:color="auto"/>
              </w:divBdr>
              <w:divsChild>
                <w:div w:id="11105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5729">
      <w:bodyDiv w:val="1"/>
      <w:marLeft w:val="0"/>
      <w:marRight w:val="0"/>
      <w:marTop w:val="0"/>
      <w:marBottom w:val="0"/>
      <w:divBdr>
        <w:top w:val="none" w:sz="0" w:space="0" w:color="auto"/>
        <w:left w:val="none" w:sz="0" w:space="0" w:color="auto"/>
        <w:bottom w:val="none" w:sz="0" w:space="0" w:color="auto"/>
        <w:right w:val="none" w:sz="0" w:space="0" w:color="auto"/>
      </w:divBdr>
    </w:div>
    <w:div w:id="699285196">
      <w:bodyDiv w:val="1"/>
      <w:marLeft w:val="0"/>
      <w:marRight w:val="0"/>
      <w:marTop w:val="0"/>
      <w:marBottom w:val="0"/>
      <w:divBdr>
        <w:top w:val="none" w:sz="0" w:space="0" w:color="auto"/>
        <w:left w:val="none" w:sz="0" w:space="0" w:color="auto"/>
        <w:bottom w:val="none" w:sz="0" w:space="0" w:color="auto"/>
        <w:right w:val="none" w:sz="0" w:space="0" w:color="auto"/>
      </w:divBdr>
    </w:div>
    <w:div w:id="703555408">
      <w:bodyDiv w:val="1"/>
      <w:marLeft w:val="0"/>
      <w:marRight w:val="0"/>
      <w:marTop w:val="0"/>
      <w:marBottom w:val="0"/>
      <w:divBdr>
        <w:top w:val="none" w:sz="0" w:space="0" w:color="auto"/>
        <w:left w:val="none" w:sz="0" w:space="0" w:color="auto"/>
        <w:bottom w:val="none" w:sz="0" w:space="0" w:color="auto"/>
        <w:right w:val="none" w:sz="0" w:space="0" w:color="auto"/>
      </w:divBdr>
      <w:divsChild>
        <w:div w:id="235746819">
          <w:marLeft w:val="0"/>
          <w:marRight w:val="0"/>
          <w:marTop w:val="0"/>
          <w:marBottom w:val="0"/>
          <w:divBdr>
            <w:top w:val="none" w:sz="0" w:space="0" w:color="auto"/>
            <w:left w:val="none" w:sz="0" w:space="0" w:color="auto"/>
            <w:bottom w:val="none" w:sz="0" w:space="0" w:color="auto"/>
            <w:right w:val="none" w:sz="0" w:space="0" w:color="auto"/>
          </w:divBdr>
          <w:divsChild>
            <w:div w:id="1612972156">
              <w:marLeft w:val="0"/>
              <w:marRight w:val="0"/>
              <w:marTop w:val="0"/>
              <w:marBottom w:val="0"/>
              <w:divBdr>
                <w:top w:val="none" w:sz="0" w:space="0" w:color="auto"/>
                <w:left w:val="none" w:sz="0" w:space="0" w:color="auto"/>
                <w:bottom w:val="none" w:sz="0" w:space="0" w:color="auto"/>
                <w:right w:val="none" w:sz="0" w:space="0" w:color="auto"/>
              </w:divBdr>
              <w:divsChild>
                <w:div w:id="115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2479">
      <w:bodyDiv w:val="1"/>
      <w:marLeft w:val="0"/>
      <w:marRight w:val="0"/>
      <w:marTop w:val="0"/>
      <w:marBottom w:val="0"/>
      <w:divBdr>
        <w:top w:val="none" w:sz="0" w:space="0" w:color="auto"/>
        <w:left w:val="none" w:sz="0" w:space="0" w:color="auto"/>
        <w:bottom w:val="none" w:sz="0" w:space="0" w:color="auto"/>
        <w:right w:val="none" w:sz="0" w:space="0" w:color="auto"/>
      </w:divBdr>
    </w:div>
    <w:div w:id="737292108">
      <w:bodyDiv w:val="1"/>
      <w:marLeft w:val="0"/>
      <w:marRight w:val="0"/>
      <w:marTop w:val="0"/>
      <w:marBottom w:val="0"/>
      <w:divBdr>
        <w:top w:val="none" w:sz="0" w:space="0" w:color="auto"/>
        <w:left w:val="none" w:sz="0" w:space="0" w:color="auto"/>
        <w:bottom w:val="none" w:sz="0" w:space="0" w:color="auto"/>
        <w:right w:val="none" w:sz="0" w:space="0" w:color="auto"/>
      </w:divBdr>
    </w:div>
    <w:div w:id="740562002">
      <w:bodyDiv w:val="1"/>
      <w:marLeft w:val="0"/>
      <w:marRight w:val="0"/>
      <w:marTop w:val="0"/>
      <w:marBottom w:val="0"/>
      <w:divBdr>
        <w:top w:val="none" w:sz="0" w:space="0" w:color="auto"/>
        <w:left w:val="none" w:sz="0" w:space="0" w:color="auto"/>
        <w:bottom w:val="none" w:sz="0" w:space="0" w:color="auto"/>
        <w:right w:val="none" w:sz="0" w:space="0" w:color="auto"/>
      </w:divBdr>
    </w:div>
    <w:div w:id="767821600">
      <w:bodyDiv w:val="1"/>
      <w:marLeft w:val="0"/>
      <w:marRight w:val="0"/>
      <w:marTop w:val="0"/>
      <w:marBottom w:val="0"/>
      <w:divBdr>
        <w:top w:val="none" w:sz="0" w:space="0" w:color="auto"/>
        <w:left w:val="none" w:sz="0" w:space="0" w:color="auto"/>
        <w:bottom w:val="none" w:sz="0" w:space="0" w:color="auto"/>
        <w:right w:val="none" w:sz="0" w:space="0" w:color="auto"/>
      </w:divBdr>
    </w:div>
    <w:div w:id="773788529">
      <w:bodyDiv w:val="1"/>
      <w:marLeft w:val="0"/>
      <w:marRight w:val="0"/>
      <w:marTop w:val="0"/>
      <w:marBottom w:val="0"/>
      <w:divBdr>
        <w:top w:val="none" w:sz="0" w:space="0" w:color="auto"/>
        <w:left w:val="none" w:sz="0" w:space="0" w:color="auto"/>
        <w:bottom w:val="none" w:sz="0" w:space="0" w:color="auto"/>
        <w:right w:val="none" w:sz="0" w:space="0" w:color="auto"/>
      </w:divBdr>
    </w:div>
    <w:div w:id="783501658">
      <w:bodyDiv w:val="1"/>
      <w:marLeft w:val="0"/>
      <w:marRight w:val="0"/>
      <w:marTop w:val="0"/>
      <w:marBottom w:val="0"/>
      <w:divBdr>
        <w:top w:val="none" w:sz="0" w:space="0" w:color="auto"/>
        <w:left w:val="none" w:sz="0" w:space="0" w:color="auto"/>
        <w:bottom w:val="none" w:sz="0" w:space="0" w:color="auto"/>
        <w:right w:val="none" w:sz="0" w:space="0" w:color="auto"/>
      </w:divBdr>
    </w:div>
    <w:div w:id="1065303344">
      <w:bodyDiv w:val="1"/>
      <w:marLeft w:val="0"/>
      <w:marRight w:val="0"/>
      <w:marTop w:val="0"/>
      <w:marBottom w:val="0"/>
      <w:divBdr>
        <w:top w:val="none" w:sz="0" w:space="0" w:color="auto"/>
        <w:left w:val="none" w:sz="0" w:space="0" w:color="auto"/>
        <w:bottom w:val="none" w:sz="0" w:space="0" w:color="auto"/>
        <w:right w:val="none" w:sz="0" w:space="0" w:color="auto"/>
      </w:divBdr>
    </w:div>
    <w:div w:id="1071002773">
      <w:bodyDiv w:val="1"/>
      <w:marLeft w:val="0"/>
      <w:marRight w:val="0"/>
      <w:marTop w:val="0"/>
      <w:marBottom w:val="0"/>
      <w:divBdr>
        <w:top w:val="none" w:sz="0" w:space="0" w:color="auto"/>
        <w:left w:val="none" w:sz="0" w:space="0" w:color="auto"/>
        <w:bottom w:val="none" w:sz="0" w:space="0" w:color="auto"/>
        <w:right w:val="none" w:sz="0" w:space="0" w:color="auto"/>
      </w:divBdr>
      <w:divsChild>
        <w:div w:id="1859735736">
          <w:marLeft w:val="0"/>
          <w:marRight w:val="0"/>
          <w:marTop w:val="0"/>
          <w:marBottom w:val="0"/>
          <w:divBdr>
            <w:top w:val="none" w:sz="0" w:space="0" w:color="auto"/>
            <w:left w:val="none" w:sz="0" w:space="0" w:color="auto"/>
            <w:bottom w:val="none" w:sz="0" w:space="0" w:color="auto"/>
            <w:right w:val="none" w:sz="0" w:space="0" w:color="auto"/>
          </w:divBdr>
          <w:divsChild>
            <w:div w:id="836462215">
              <w:marLeft w:val="0"/>
              <w:marRight w:val="0"/>
              <w:marTop w:val="0"/>
              <w:marBottom w:val="0"/>
              <w:divBdr>
                <w:top w:val="none" w:sz="0" w:space="0" w:color="auto"/>
                <w:left w:val="none" w:sz="0" w:space="0" w:color="auto"/>
                <w:bottom w:val="none" w:sz="0" w:space="0" w:color="auto"/>
                <w:right w:val="none" w:sz="0" w:space="0" w:color="auto"/>
              </w:divBdr>
              <w:divsChild>
                <w:div w:id="21238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63752">
      <w:bodyDiv w:val="1"/>
      <w:marLeft w:val="0"/>
      <w:marRight w:val="0"/>
      <w:marTop w:val="0"/>
      <w:marBottom w:val="0"/>
      <w:divBdr>
        <w:top w:val="none" w:sz="0" w:space="0" w:color="auto"/>
        <w:left w:val="none" w:sz="0" w:space="0" w:color="auto"/>
        <w:bottom w:val="none" w:sz="0" w:space="0" w:color="auto"/>
        <w:right w:val="none" w:sz="0" w:space="0" w:color="auto"/>
      </w:divBdr>
      <w:divsChild>
        <w:div w:id="731461120">
          <w:marLeft w:val="0"/>
          <w:marRight w:val="0"/>
          <w:marTop w:val="0"/>
          <w:marBottom w:val="0"/>
          <w:divBdr>
            <w:top w:val="none" w:sz="0" w:space="0" w:color="auto"/>
            <w:left w:val="none" w:sz="0" w:space="0" w:color="auto"/>
            <w:bottom w:val="none" w:sz="0" w:space="0" w:color="auto"/>
            <w:right w:val="none" w:sz="0" w:space="0" w:color="auto"/>
          </w:divBdr>
          <w:divsChild>
            <w:div w:id="496385470">
              <w:marLeft w:val="0"/>
              <w:marRight w:val="0"/>
              <w:marTop w:val="0"/>
              <w:marBottom w:val="0"/>
              <w:divBdr>
                <w:top w:val="none" w:sz="0" w:space="0" w:color="auto"/>
                <w:left w:val="none" w:sz="0" w:space="0" w:color="auto"/>
                <w:bottom w:val="none" w:sz="0" w:space="0" w:color="auto"/>
                <w:right w:val="none" w:sz="0" w:space="0" w:color="auto"/>
              </w:divBdr>
              <w:divsChild>
                <w:div w:id="17457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64666">
      <w:bodyDiv w:val="1"/>
      <w:marLeft w:val="0"/>
      <w:marRight w:val="0"/>
      <w:marTop w:val="0"/>
      <w:marBottom w:val="0"/>
      <w:divBdr>
        <w:top w:val="none" w:sz="0" w:space="0" w:color="auto"/>
        <w:left w:val="none" w:sz="0" w:space="0" w:color="auto"/>
        <w:bottom w:val="none" w:sz="0" w:space="0" w:color="auto"/>
        <w:right w:val="none" w:sz="0" w:space="0" w:color="auto"/>
      </w:divBdr>
      <w:divsChild>
        <w:div w:id="289436498">
          <w:marLeft w:val="0"/>
          <w:marRight w:val="0"/>
          <w:marTop w:val="0"/>
          <w:marBottom w:val="0"/>
          <w:divBdr>
            <w:top w:val="none" w:sz="0" w:space="0" w:color="auto"/>
            <w:left w:val="none" w:sz="0" w:space="0" w:color="auto"/>
            <w:bottom w:val="none" w:sz="0" w:space="0" w:color="auto"/>
            <w:right w:val="none" w:sz="0" w:space="0" w:color="auto"/>
          </w:divBdr>
          <w:divsChild>
            <w:div w:id="1419129613">
              <w:marLeft w:val="0"/>
              <w:marRight w:val="0"/>
              <w:marTop w:val="0"/>
              <w:marBottom w:val="0"/>
              <w:divBdr>
                <w:top w:val="none" w:sz="0" w:space="0" w:color="auto"/>
                <w:left w:val="none" w:sz="0" w:space="0" w:color="auto"/>
                <w:bottom w:val="none" w:sz="0" w:space="0" w:color="auto"/>
                <w:right w:val="none" w:sz="0" w:space="0" w:color="auto"/>
              </w:divBdr>
              <w:divsChild>
                <w:div w:id="9453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58366">
      <w:bodyDiv w:val="1"/>
      <w:marLeft w:val="0"/>
      <w:marRight w:val="0"/>
      <w:marTop w:val="0"/>
      <w:marBottom w:val="0"/>
      <w:divBdr>
        <w:top w:val="none" w:sz="0" w:space="0" w:color="auto"/>
        <w:left w:val="none" w:sz="0" w:space="0" w:color="auto"/>
        <w:bottom w:val="none" w:sz="0" w:space="0" w:color="auto"/>
        <w:right w:val="none" w:sz="0" w:space="0" w:color="auto"/>
      </w:divBdr>
    </w:div>
    <w:div w:id="1228763628">
      <w:bodyDiv w:val="1"/>
      <w:marLeft w:val="0"/>
      <w:marRight w:val="0"/>
      <w:marTop w:val="0"/>
      <w:marBottom w:val="0"/>
      <w:divBdr>
        <w:top w:val="none" w:sz="0" w:space="0" w:color="auto"/>
        <w:left w:val="none" w:sz="0" w:space="0" w:color="auto"/>
        <w:bottom w:val="none" w:sz="0" w:space="0" w:color="auto"/>
        <w:right w:val="none" w:sz="0" w:space="0" w:color="auto"/>
      </w:divBdr>
      <w:divsChild>
        <w:div w:id="1845969616">
          <w:marLeft w:val="0"/>
          <w:marRight w:val="0"/>
          <w:marTop w:val="0"/>
          <w:marBottom w:val="0"/>
          <w:divBdr>
            <w:top w:val="none" w:sz="0" w:space="0" w:color="auto"/>
            <w:left w:val="none" w:sz="0" w:space="0" w:color="auto"/>
            <w:bottom w:val="none" w:sz="0" w:space="0" w:color="auto"/>
            <w:right w:val="none" w:sz="0" w:space="0" w:color="auto"/>
          </w:divBdr>
          <w:divsChild>
            <w:div w:id="166212774">
              <w:marLeft w:val="0"/>
              <w:marRight w:val="0"/>
              <w:marTop w:val="0"/>
              <w:marBottom w:val="0"/>
              <w:divBdr>
                <w:top w:val="none" w:sz="0" w:space="0" w:color="auto"/>
                <w:left w:val="none" w:sz="0" w:space="0" w:color="auto"/>
                <w:bottom w:val="none" w:sz="0" w:space="0" w:color="auto"/>
                <w:right w:val="none" w:sz="0" w:space="0" w:color="auto"/>
              </w:divBdr>
              <w:divsChild>
                <w:div w:id="15644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62534">
      <w:bodyDiv w:val="1"/>
      <w:marLeft w:val="0"/>
      <w:marRight w:val="0"/>
      <w:marTop w:val="0"/>
      <w:marBottom w:val="0"/>
      <w:divBdr>
        <w:top w:val="none" w:sz="0" w:space="0" w:color="auto"/>
        <w:left w:val="none" w:sz="0" w:space="0" w:color="auto"/>
        <w:bottom w:val="none" w:sz="0" w:space="0" w:color="auto"/>
        <w:right w:val="none" w:sz="0" w:space="0" w:color="auto"/>
      </w:divBdr>
    </w:div>
    <w:div w:id="1321349362">
      <w:bodyDiv w:val="1"/>
      <w:marLeft w:val="0"/>
      <w:marRight w:val="0"/>
      <w:marTop w:val="0"/>
      <w:marBottom w:val="0"/>
      <w:divBdr>
        <w:top w:val="none" w:sz="0" w:space="0" w:color="auto"/>
        <w:left w:val="none" w:sz="0" w:space="0" w:color="auto"/>
        <w:bottom w:val="none" w:sz="0" w:space="0" w:color="auto"/>
        <w:right w:val="none" w:sz="0" w:space="0" w:color="auto"/>
      </w:divBdr>
      <w:divsChild>
        <w:div w:id="1006785744">
          <w:marLeft w:val="547"/>
          <w:marRight w:val="0"/>
          <w:marTop w:val="200"/>
          <w:marBottom w:val="0"/>
          <w:divBdr>
            <w:top w:val="none" w:sz="0" w:space="0" w:color="auto"/>
            <w:left w:val="none" w:sz="0" w:space="0" w:color="auto"/>
            <w:bottom w:val="none" w:sz="0" w:space="0" w:color="auto"/>
            <w:right w:val="none" w:sz="0" w:space="0" w:color="auto"/>
          </w:divBdr>
        </w:div>
      </w:divsChild>
    </w:div>
    <w:div w:id="1352300752">
      <w:bodyDiv w:val="1"/>
      <w:marLeft w:val="0"/>
      <w:marRight w:val="0"/>
      <w:marTop w:val="0"/>
      <w:marBottom w:val="0"/>
      <w:divBdr>
        <w:top w:val="none" w:sz="0" w:space="0" w:color="auto"/>
        <w:left w:val="none" w:sz="0" w:space="0" w:color="auto"/>
        <w:bottom w:val="none" w:sz="0" w:space="0" w:color="auto"/>
        <w:right w:val="none" w:sz="0" w:space="0" w:color="auto"/>
      </w:divBdr>
      <w:divsChild>
        <w:div w:id="1701979598">
          <w:marLeft w:val="0"/>
          <w:marRight w:val="0"/>
          <w:marTop w:val="0"/>
          <w:marBottom w:val="0"/>
          <w:divBdr>
            <w:top w:val="none" w:sz="0" w:space="0" w:color="auto"/>
            <w:left w:val="none" w:sz="0" w:space="0" w:color="auto"/>
            <w:bottom w:val="none" w:sz="0" w:space="0" w:color="auto"/>
            <w:right w:val="none" w:sz="0" w:space="0" w:color="auto"/>
          </w:divBdr>
          <w:divsChild>
            <w:div w:id="315653081">
              <w:marLeft w:val="0"/>
              <w:marRight w:val="0"/>
              <w:marTop w:val="0"/>
              <w:marBottom w:val="0"/>
              <w:divBdr>
                <w:top w:val="none" w:sz="0" w:space="0" w:color="auto"/>
                <w:left w:val="none" w:sz="0" w:space="0" w:color="auto"/>
                <w:bottom w:val="none" w:sz="0" w:space="0" w:color="auto"/>
                <w:right w:val="none" w:sz="0" w:space="0" w:color="auto"/>
              </w:divBdr>
              <w:divsChild>
                <w:div w:id="2994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28094">
      <w:bodyDiv w:val="1"/>
      <w:marLeft w:val="0"/>
      <w:marRight w:val="0"/>
      <w:marTop w:val="0"/>
      <w:marBottom w:val="0"/>
      <w:divBdr>
        <w:top w:val="none" w:sz="0" w:space="0" w:color="auto"/>
        <w:left w:val="none" w:sz="0" w:space="0" w:color="auto"/>
        <w:bottom w:val="none" w:sz="0" w:space="0" w:color="auto"/>
        <w:right w:val="none" w:sz="0" w:space="0" w:color="auto"/>
      </w:divBdr>
    </w:div>
    <w:div w:id="1822188491">
      <w:bodyDiv w:val="1"/>
      <w:marLeft w:val="0"/>
      <w:marRight w:val="0"/>
      <w:marTop w:val="0"/>
      <w:marBottom w:val="0"/>
      <w:divBdr>
        <w:top w:val="none" w:sz="0" w:space="0" w:color="auto"/>
        <w:left w:val="none" w:sz="0" w:space="0" w:color="auto"/>
        <w:bottom w:val="none" w:sz="0" w:space="0" w:color="auto"/>
        <w:right w:val="none" w:sz="0" w:space="0" w:color="auto"/>
      </w:divBdr>
    </w:div>
    <w:div w:id="1915971036">
      <w:bodyDiv w:val="1"/>
      <w:marLeft w:val="0"/>
      <w:marRight w:val="0"/>
      <w:marTop w:val="0"/>
      <w:marBottom w:val="0"/>
      <w:divBdr>
        <w:top w:val="none" w:sz="0" w:space="0" w:color="auto"/>
        <w:left w:val="none" w:sz="0" w:space="0" w:color="auto"/>
        <w:bottom w:val="none" w:sz="0" w:space="0" w:color="auto"/>
        <w:right w:val="none" w:sz="0" w:space="0" w:color="auto"/>
      </w:divBdr>
      <w:divsChild>
        <w:div w:id="941957726">
          <w:marLeft w:val="0"/>
          <w:marRight w:val="0"/>
          <w:marTop w:val="0"/>
          <w:marBottom w:val="0"/>
          <w:divBdr>
            <w:top w:val="none" w:sz="0" w:space="0" w:color="auto"/>
            <w:left w:val="none" w:sz="0" w:space="0" w:color="auto"/>
            <w:bottom w:val="none" w:sz="0" w:space="0" w:color="auto"/>
            <w:right w:val="none" w:sz="0" w:space="0" w:color="auto"/>
          </w:divBdr>
          <w:divsChild>
            <w:div w:id="973607318">
              <w:marLeft w:val="0"/>
              <w:marRight w:val="0"/>
              <w:marTop w:val="0"/>
              <w:marBottom w:val="0"/>
              <w:divBdr>
                <w:top w:val="none" w:sz="0" w:space="0" w:color="auto"/>
                <w:left w:val="none" w:sz="0" w:space="0" w:color="auto"/>
                <w:bottom w:val="none" w:sz="0" w:space="0" w:color="auto"/>
                <w:right w:val="none" w:sz="0" w:space="0" w:color="auto"/>
              </w:divBdr>
              <w:divsChild>
                <w:div w:id="11381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56129">
      <w:bodyDiv w:val="1"/>
      <w:marLeft w:val="0"/>
      <w:marRight w:val="0"/>
      <w:marTop w:val="0"/>
      <w:marBottom w:val="0"/>
      <w:divBdr>
        <w:top w:val="none" w:sz="0" w:space="0" w:color="auto"/>
        <w:left w:val="none" w:sz="0" w:space="0" w:color="auto"/>
        <w:bottom w:val="none" w:sz="0" w:space="0" w:color="auto"/>
        <w:right w:val="none" w:sz="0" w:space="0" w:color="auto"/>
      </w:divBdr>
    </w:div>
    <w:div w:id="1959406168">
      <w:bodyDiv w:val="1"/>
      <w:marLeft w:val="0"/>
      <w:marRight w:val="0"/>
      <w:marTop w:val="0"/>
      <w:marBottom w:val="0"/>
      <w:divBdr>
        <w:top w:val="none" w:sz="0" w:space="0" w:color="auto"/>
        <w:left w:val="none" w:sz="0" w:space="0" w:color="auto"/>
        <w:bottom w:val="none" w:sz="0" w:space="0" w:color="auto"/>
        <w:right w:val="none" w:sz="0" w:space="0" w:color="auto"/>
      </w:divBdr>
      <w:divsChild>
        <w:div w:id="290133560">
          <w:marLeft w:val="0"/>
          <w:marRight w:val="0"/>
          <w:marTop w:val="0"/>
          <w:marBottom w:val="0"/>
          <w:divBdr>
            <w:top w:val="none" w:sz="0" w:space="0" w:color="auto"/>
            <w:left w:val="none" w:sz="0" w:space="0" w:color="auto"/>
            <w:bottom w:val="none" w:sz="0" w:space="0" w:color="auto"/>
            <w:right w:val="none" w:sz="0" w:space="0" w:color="auto"/>
          </w:divBdr>
          <w:divsChild>
            <w:div w:id="198202254">
              <w:marLeft w:val="0"/>
              <w:marRight w:val="0"/>
              <w:marTop w:val="0"/>
              <w:marBottom w:val="0"/>
              <w:divBdr>
                <w:top w:val="none" w:sz="0" w:space="0" w:color="auto"/>
                <w:left w:val="none" w:sz="0" w:space="0" w:color="auto"/>
                <w:bottom w:val="none" w:sz="0" w:space="0" w:color="auto"/>
                <w:right w:val="none" w:sz="0" w:space="0" w:color="auto"/>
              </w:divBdr>
              <w:divsChild>
                <w:div w:id="15567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75687">
      <w:bodyDiv w:val="1"/>
      <w:marLeft w:val="0"/>
      <w:marRight w:val="0"/>
      <w:marTop w:val="0"/>
      <w:marBottom w:val="0"/>
      <w:divBdr>
        <w:top w:val="none" w:sz="0" w:space="0" w:color="auto"/>
        <w:left w:val="none" w:sz="0" w:space="0" w:color="auto"/>
        <w:bottom w:val="none" w:sz="0" w:space="0" w:color="auto"/>
        <w:right w:val="none" w:sz="0" w:space="0" w:color="auto"/>
      </w:divBdr>
    </w:div>
    <w:div w:id="2016303889">
      <w:bodyDiv w:val="1"/>
      <w:marLeft w:val="0"/>
      <w:marRight w:val="0"/>
      <w:marTop w:val="0"/>
      <w:marBottom w:val="0"/>
      <w:divBdr>
        <w:top w:val="none" w:sz="0" w:space="0" w:color="auto"/>
        <w:left w:val="none" w:sz="0" w:space="0" w:color="auto"/>
        <w:bottom w:val="none" w:sz="0" w:space="0" w:color="auto"/>
        <w:right w:val="none" w:sz="0" w:space="0" w:color="auto"/>
      </w:divBdr>
    </w:div>
    <w:div w:id="204848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cpp.12010" TargetMode="External"/><Relationship Id="rId21" Type="http://schemas.openxmlformats.org/officeDocument/2006/relationships/hyperlink" Target="https://doi.org/10.1126/science.1204526" TargetMode="External"/><Relationship Id="rId42" Type="http://schemas.openxmlformats.org/officeDocument/2006/relationships/hyperlink" Target="https://doi.org/10.1086/694220" TargetMode="External"/><Relationship Id="rId47" Type="http://schemas.openxmlformats.org/officeDocument/2006/relationships/hyperlink" Target="https://doi.org/10.1002/rrq.145" TargetMode="External"/><Relationship Id="rId63" Type="http://schemas.openxmlformats.org/officeDocument/2006/relationships/hyperlink" Target="https://doi.org/10.1037/a0020141" TargetMode="External"/><Relationship Id="rId68" Type="http://schemas.openxmlformats.org/officeDocument/2006/relationships/hyperlink" Target="https://doi.org/https://doi.org/10.1002/rrq.346" TargetMode="External"/><Relationship Id="rId84" Type="http://schemas.openxmlformats.org/officeDocument/2006/relationships/footer" Target="footer4.xml"/><Relationship Id="rId16" Type="http://schemas.openxmlformats.org/officeDocument/2006/relationships/hyperlink" Target="https://doi.org/10.1177/0022219414556121" TargetMode="External"/><Relationship Id="rId11" Type="http://schemas.openxmlformats.org/officeDocument/2006/relationships/hyperlink" Target="http://www.apa.org" TargetMode="External"/><Relationship Id="rId32" Type="http://schemas.openxmlformats.org/officeDocument/2006/relationships/hyperlink" Target="https://doi.org/10.1037/edu0000321" TargetMode="External"/><Relationship Id="rId37" Type="http://schemas.openxmlformats.org/officeDocument/2006/relationships/hyperlink" Target="https://doi.org/10.1016/j.jecp.2015.08.003" TargetMode="External"/><Relationship Id="rId53" Type="http://schemas.openxmlformats.org/officeDocument/2006/relationships/hyperlink" Target="https://doi.org/10.1111/1467-9817.12362" TargetMode="External"/><Relationship Id="rId58" Type="http://schemas.openxmlformats.org/officeDocument/2006/relationships/hyperlink" Target="https://naeducation.org/reaping-the-rewards-of-reading-for-understanding-initiative/" TargetMode="External"/><Relationship Id="rId74" Type="http://schemas.openxmlformats.org/officeDocument/2006/relationships/hyperlink" Target="http://worldliteracyfoundation.org/wp-content/uploads/2015/02/WLF-FINAL-ECONOMIC-REPORT.pdf" TargetMode="External"/><Relationship Id="rId79"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s://doi.org/10.1080/10888438.2018.1481409" TargetMode="External"/><Relationship Id="rId14" Type="http://schemas.openxmlformats.org/officeDocument/2006/relationships/hyperlink" Target="https://doi.org/10.1044/1092-4388(2006/023" TargetMode="External"/><Relationship Id="rId22" Type="http://schemas.openxmlformats.org/officeDocument/2006/relationships/hyperlink" Target="https://doi.org/10.3102/0013189x10370204" TargetMode="External"/><Relationship Id="rId27" Type="http://schemas.openxmlformats.org/officeDocument/2006/relationships/hyperlink" Target="https://doi.org/10.1080/19415257.2014.986820" TargetMode="External"/><Relationship Id="rId30" Type="http://schemas.openxmlformats.org/officeDocument/2006/relationships/hyperlink" Target="https://doi.org/10.1111/1460-6984.12257" TargetMode="External"/><Relationship Id="rId35" Type="http://schemas.openxmlformats.org/officeDocument/2006/relationships/hyperlink" Target="https://doi.org/10.1016/j.econedurev.2018.05.001" TargetMode="External"/><Relationship Id="rId43" Type="http://schemas.openxmlformats.org/officeDocument/2006/relationships/hyperlink" Target="https://doi.org/doi:10.1044/2019_JSLHR-L-19-0015" TargetMode="External"/><Relationship Id="rId48" Type="http://schemas.openxmlformats.org/officeDocument/2006/relationships/hyperlink" Target="https://doi.org/10.1002/RRQ.020" TargetMode="External"/><Relationship Id="rId56" Type="http://schemas.openxmlformats.org/officeDocument/2006/relationships/hyperlink" Target="https://doi.org/10.1080/10888438.2010.529219" TargetMode="External"/><Relationship Id="rId64" Type="http://schemas.openxmlformats.org/officeDocument/2006/relationships/hyperlink" Target="https://doi.org/10.1002/cl2.1059" TargetMode="External"/><Relationship Id="rId69" Type="http://schemas.openxmlformats.org/officeDocument/2006/relationships/hyperlink" Target="https://doi.org/10.1177/0741932518770288" TargetMode="External"/><Relationship Id="rId77" Type="http://schemas.openxmlformats.org/officeDocument/2006/relationships/header" Target="header1.xml"/><Relationship Id="rId8" Type="http://schemas.openxmlformats.org/officeDocument/2006/relationships/hyperlink" Target="https://larrc.ehe.osu.edu/" TargetMode="External"/><Relationship Id="rId51" Type="http://schemas.openxmlformats.org/officeDocument/2006/relationships/hyperlink" Target="https://doi.org/10.1080/02702710802165416" TargetMode="External"/><Relationship Id="rId72" Type="http://schemas.openxmlformats.org/officeDocument/2006/relationships/hyperlink" Target="https://doi.org/10.1177/1534508414551404" TargetMode="External"/><Relationship Id="rId80" Type="http://schemas.openxmlformats.org/officeDocument/2006/relationships/footer" Target="footer2.xml"/><Relationship Id="rId85"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s://doi.org/10.1111/bjep.12022" TargetMode="External"/><Relationship Id="rId17" Type="http://schemas.openxmlformats.org/officeDocument/2006/relationships/hyperlink" Target="https://doi.org/10.1177/0956797610375449" TargetMode="External"/><Relationship Id="rId25" Type="http://schemas.openxmlformats.org/officeDocument/2006/relationships/hyperlink" Target="https://doi.org/10.1007/s10648-014-9278-y" TargetMode="External"/><Relationship Id="rId33" Type="http://schemas.openxmlformats.org/officeDocument/2006/relationships/hyperlink" Target="https://doi.org/10.1080/10705519909540118" TargetMode="External"/><Relationship Id="rId38" Type="http://schemas.openxmlformats.org/officeDocument/2006/relationships/hyperlink" Target="https://doi.org/10.1002/rrq.99" TargetMode="External"/><Relationship Id="rId46" Type="http://schemas.openxmlformats.org/officeDocument/2006/relationships/hyperlink" Target="https://doi.org/10.1037/met0000265" TargetMode="External"/><Relationship Id="rId59" Type="http://schemas.openxmlformats.org/officeDocument/2006/relationships/hyperlink" Target="https://doi.org/10.1080/10888438.2013.827687" TargetMode="External"/><Relationship Id="rId67" Type="http://schemas.openxmlformats.org/officeDocument/2006/relationships/hyperlink" Target="https://doi.org/10.1080/10409280802582795" TargetMode="External"/><Relationship Id="rId20" Type="http://schemas.openxmlformats.org/officeDocument/2006/relationships/hyperlink" Target="https://doi.org/10.1111/j.2044-8279.1996.tb01213.x" TargetMode="External"/><Relationship Id="rId41" Type="http://schemas.openxmlformats.org/officeDocument/2006/relationships/hyperlink" Target="https://doi.org/10.3389/fpsyg.2016.00419" TargetMode="External"/><Relationship Id="rId54" Type="http://schemas.openxmlformats.org/officeDocument/2006/relationships/hyperlink" Target="http://www.nifl.gov" TargetMode="External"/><Relationship Id="rId62" Type="http://schemas.openxmlformats.org/officeDocument/2006/relationships/hyperlink" Target="http://dx.doi.org/10.1177/1053815119883410" TargetMode="External"/><Relationship Id="rId70" Type="http://schemas.openxmlformats.org/officeDocument/2006/relationships/hyperlink" Target="http://www.hlmsoft.net/od/od-manual-20111016-v300.pdf" TargetMode="External"/><Relationship Id="rId75" Type="http://schemas.openxmlformats.org/officeDocument/2006/relationships/hyperlink" Target="https://doi.org/10.1177/1086296x14551474" TargetMode="External"/><Relationship Id="rId83"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doi:10.1044/2017_LSHSS-16-0033" TargetMode="External"/><Relationship Id="rId23" Type="http://schemas.openxmlformats.org/officeDocument/2006/relationships/hyperlink" Target="https://doi.org/https://doi.org/10.1016/j.ecresq.2019.04.005" TargetMode="External"/><Relationship Id="rId28" Type="http://schemas.openxmlformats.org/officeDocument/2006/relationships/hyperlink" Target="https://doi.org/10.1177/074193258600700104" TargetMode="External"/><Relationship Id="rId36" Type="http://schemas.openxmlformats.org/officeDocument/2006/relationships/hyperlink" Target="https://doi.org/10.1037/a0015956" TargetMode="External"/><Relationship Id="rId49" Type="http://schemas.openxmlformats.org/officeDocument/2006/relationships/hyperlink" Target="https://doi.org/10.1037/edu0000054" TargetMode="External"/><Relationship Id="rId57" Type="http://schemas.openxmlformats.org/officeDocument/2006/relationships/hyperlink" Target="https://doi.org/10.1016/0361-476X(83)90019-X" TargetMode="External"/><Relationship Id="rId10" Type="http://schemas.openxmlformats.org/officeDocument/2006/relationships/hyperlink" Target="https://doi.org/https://doi.org/10.1016/j.ecresq.2020.03.003" TargetMode="External"/><Relationship Id="rId31" Type="http://schemas.openxmlformats.org/officeDocument/2006/relationships/hyperlink" Target="https://doi.org/10.1016/j.edurev.2020.100323" TargetMode="External"/><Relationship Id="rId44" Type="http://schemas.openxmlformats.org/officeDocument/2006/relationships/hyperlink" Target="https://doi.org/10.1037/edu0000150" TargetMode="External"/><Relationship Id="rId52" Type="http://schemas.openxmlformats.org/officeDocument/2006/relationships/hyperlink" Target="https://doi.org/10.3102/0034654310377087" TargetMode="External"/><Relationship Id="rId60" Type="http://schemas.openxmlformats.org/officeDocument/2006/relationships/hyperlink" Target="https://doi.org/10.1044/lle19.4.119" TargetMode="External"/><Relationship Id="rId65" Type="http://schemas.openxmlformats.org/officeDocument/2006/relationships/hyperlink" Target="https://doi.org/10.1037/met0000013" TargetMode="External"/><Relationship Id="rId73" Type="http://schemas.openxmlformats.org/officeDocument/2006/relationships/hyperlink" Target="https://doi.org/10.1080/0163853X.2015.1025203" TargetMode="External"/><Relationship Id="rId78" Type="http://schemas.openxmlformats.org/officeDocument/2006/relationships/footer" Target="footer1.xml"/><Relationship Id="rId81" Type="http://schemas.openxmlformats.org/officeDocument/2006/relationships/footer" Target="footer3.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37/0022-0663.76.4.588" TargetMode="External"/><Relationship Id="rId13" Type="http://schemas.openxmlformats.org/officeDocument/2006/relationships/hyperlink" Target="https://doi.org/10.1177/1529100618772271" TargetMode="External"/><Relationship Id="rId18" Type="http://schemas.openxmlformats.org/officeDocument/2006/relationships/hyperlink" Target="https://doi.org/10.1037/1082-989X.6.4.330" TargetMode="External"/><Relationship Id="rId39" Type="http://schemas.openxmlformats.org/officeDocument/2006/relationships/hyperlink" Target="https://doi.org/doi:10.1086/684827" TargetMode="External"/><Relationship Id="rId34" Type="http://schemas.openxmlformats.org/officeDocument/2006/relationships/hyperlink" Target="https://ies.ed.gov/ncee/wwc/Docs/referenceresources/WWC-Standards-Handbook-v4-1-508.pdf" TargetMode="External"/><Relationship Id="rId50" Type="http://schemas.openxmlformats.org/officeDocument/2006/relationships/hyperlink" Target="https://doi.org/10.1016/j.jecp.2012.08.010" TargetMode="External"/><Relationship Id="rId55" Type="http://schemas.openxmlformats.org/officeDocument/2006/relationships/hyperlink" Target="https://doi.org/10.1598/rt.62.5.2" TargetMode="External"/><Relationship Id="rId76" Type="http://schemas.openxmlformats.org/officeDocument/2006/relationships/hyperlink" Target="https://doi.org/10.1177/1094428108327450" TargetMode="External"/><Relationship Id="rId7" Type="http://schemas.openxmlformats.org/officeDocument/2006/relationships/endnotes" Target="endnotes.xml"/><Relationship Id="rId71" Type="http://schemas.openxmlformats.org/officeDocument/2006/relationships/hyperlink" Target="https://doi.org/10.1007/s10643-020-01022-y" TargetMode="External"/><Relationship Id="rId2" Type="http://schemas.openxmlformats.org/officeDocument/2006/relationships/numbering" Target="numbering.xml"/><Relationship Id="rId29" Type="http://schemas.openxmlformats.org/officeDocument/2006/relationships/hyperlink" Target="https://doi.org/10.1177/0142723704042369" TargetMode="External"/><Relationship Id="rId24" Type="http://schemas.openxmlformats.org/officeDocument/2006/relationships/hyperlink" Target="https://doi.org/10.1111/j.1467-8624.2011.01576.x" TargetMode="External"/><Relationship Id="rId40" Type="http://schemas.openxmlformats.org/officeDocument/2006/relationships/hyperlink" Target="https://doi.org/10.1177/0741932518762055" TargetMode="External"/><Relationship Id="rId45" Type="http://schemas.openxmlformats.org/officeDocument/2006/relationships/hyperlink" Target="https://doi.org/10.1007/s11145-017-9765-x" TargetMode="External"/><Relationship Id="rId66" Type="http://schemas.openxmlformats.org/officeDocument/2006/relationships/hyperlink" Target="https://doi.org/10.1207/s15327906mbr3304_5" TargetMode="External"/><Relationship Id="rId87" Type="http://schemas.openxmlformats.org/officeDocument/2006/relationships/theme" Target="theme/theme1.xml"/><Relationship Id="rId61" Type="http://schemas.openxmlformats.org/officeDocument/2006/relationships/hyperlink" Target="http://proxy.ohiolink.edu:9099/login?url=http://search.ebscohost.com/login.aspx?direct=true&amp;db=eric&amp;AN=EJ1260922&amp;site=ehost-live" TargetMode="External"/><Relationship Id="rId8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A1F8D-0854-44DA-85F3-58C5CAED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67</Pages>
  <Words>33393</Words>
  <Characters>190345</Characters>
  <Application>Microsoft Office Word</Application>
  <DocSecurity>0</DocSecurity>
  <Lines>1586</Lines>
  <Paragraphs>446</Paragraphs>
  <ScaleCrop>false</ScaleCrop>
  <HeadingPairs>
    <vt:vector size="2" baseType="variant">
      <vt:variant>
        <vt:lpstr>Title</vt:lpstr>
      </vt:variant>
      <vt:variant>
        <vt:i4>1</vt:i4>
      </vt:variant>
    </vt:vector>
  </HeadingPairs>
  <TitlesOfParts>
    <vt:vector size="1" baseType="lpstr">
      <vt:lpstr/>
    </vt:vector>
  </TitlesOfParts>
  <Company>College of Education and Human Ecology</Company>
  <LinksUpToDate>false</LinksUpToDate>
  <CharactersWithSpaces>223292</CharactersWithSpaces>
  <SharedDoc>false</SharedDoc>
  <HLinks>
    <vt:vector size="414" baseType="variant">
      <vt:variant>
        <vt:i4>1900633</vt:i4>
      </vt:variant>
      <vt:variant>
        <vt:i4>666</vt:i4>
      </vt:variant>
      <vt:variant>
        <vt:i4>0</vt:i4>
      </vt:variant>
      <vt:variant>
        <vt:i4>5</vt:i4>
      </vt:variant>
      <vt:variant>
        <vt:lpwstr>https://doi.org/10.1177/1094428108327450</vt:lpwstr>
      </vt:variant>
      <vt:variant>
        <vt:lpwstr/>
      </vt:variant>
      <vt:variant>
        <vt:i4>5374035</vt:i4>
      </vt:variant>
      <vt:variant>
        <vt:i4>663</vt:i4>
      </vt:variant>
      <vt:variant>
        <vt:i4>0</vt:i4>
      </vt:variant>
      <vt:variant>
        <vt:i4>5</vt:i4>
      </vt:variant>
      <vt:variant>
        <vt:lpwstr>https://doi.org/10.1177/1086296x14551474</vt:lpwstr>
      </vt:variant>
      <vt:variant>
        <vt:lpwstr/>
      </vt:variant>
      <vt:variant>
        <vt:i4>2228287</vt:i4>
      </vt:variant>
      <vt:variant>
        <vt:i4>660</vt:i4>
      </vt:variant>
      <vt:variant>
        <vt:i4>0</vt:i4>
      </vt:variant>
      <vt:variant>
        <vt:i4>5</vt:i4>
      </vt:variant>
      <vt:variant>
        <vt:lpwstr>http://worldliteracyfoundation.org/wp-content/uploads/2015/02/WLF-FINAL-ECONOMIC-REPORT.pdf</vt:lpwstr>
      </vt:variant>
      <vt:variant>
        <vt:lpwstr/>
      </vt:variant>
      <vt:variant>
        <vt:i4>4980813</vt:i4>
      </vt:variant>
      <vt:variant>
        <vt:i4>657</vt:i4>
      </vt:variant>
      <vt:variant>
        <vt:i4>0</vt:i4>
      </vt:variant>
      <vt:variant>
        <vt:i4>5</vt:i4>
      </vt:variant>
      <vt:variant>
        <vt:lpwstr>https://doi.org/10.1080/0163853X.2015.1025203</vt:lpwstr>
      </vt:variant>
      <vt:variant>
        <vt:lpwstr/>
      </vt:variant>
      <vt:variant>
        <vt:i4>7077942</vt:i4>
      </vt:variant>
      <vt:variant>
        <vt:i4>654</vt:i4>
      </vt:variant>
      <vt:variant>
        <vt:i4>0</vt:i4>
      </vt:variant>
      <vt:variant>
        <vt:i4>5</vt:i4>
      </vt:variant>
      <vt:variant>
        <vt:lpwstr>https://doi.org/10.1007/s10643-020-01022-y</vt:lpwstr>
      </vt:variant>
      <vt:variant>
        <vt:lpwstr/>
      </vt:variant>
      <vt:variant>
        <vt:i4>5177422</vt:i4>
      </vt:variant>
      <vt:variant>
        <vt:i4>651</vt:i4>
      </vt:variant>
      <vt:variant>
        <vt:i4>0</vt:i4>
      </vt:variant>
      <vt:variant>
        <vt:i4>5</vt:i4>
      </vt:variant>
      <vt:variant>
        <vt:lpwstr>http://www.hlmsoft.net/od/od-manual-20111016-v300.pdf</vt:lpwstr>
      </vt:variant>
      <vt:variant>
        <vt:lpwstr/>
      </vt:variant>
      <vt:variant>
        <vt:i4>1114205</vt:i4>
      </vt:variant>
      <vt:variant>
        <vt:i4>648</vt:i4>
      </vt:variant>
      <vt:variant>
        <vt:i4>0</vt:i4>
      </vt:variant>
      <vt:variant>
        <vt:i4>5</vt:i4>
      </vt:variant>
      <vt:variant>
        <vt:lpwstr>https://doi.org/10.1177/0741932518770288</vt:lpwstr>
      </vt:variant>
      <vt:variant>
        <vt:lpwstr/>
      </vt:variant>
      <vt:variant>
        <vt:i4>7733293</vt:i4>
      </vt:variant>
      <vt:variant>
        <vt:i4>645</vt:i4>
      </vt:variant>
      <vt:variant>
        <vt:i4>0</vt:i4>
      </vt:variant>
      <vt:variant>
        <vt:i4>5</vt:i4>
      </vt:variant>
      <vt:variant>
        <vt:lpwstr>https://doi.org/https://doi.org/10.1002/rrq.346</vt:lpwstr>
      </vt:variant>
      <vt:variant>
        <vt:lpwstr/>
      </vt:variant>
      <vt:variant>
        <vt:i4>1507419</vt:i4>
      </vt:variant>
      <vt:variant>
        <vt:i4>642</vt:i4>
      </vt:variant>
      <vt:variant>
        <vt:i4>0</vt:i4>
      </vt:variant>
      <vt:variant>
        <vt:i4>5</vt:i4>
      </vt:variant>
      <vt:variant>
        <vt:lpwstr>https://doi.org/10.1080/10409280802582795</vt:lpwstr>
      </vt:variant>
      <vt:variant>
        <vt:lpwstr/>
      </vt:variant>
      <vt:variant>
        <vt:i4>3866650</vt:i4>
      </vt:variant>
      <vt:variant>
        <vt:i4>639</vt:i4>
      </vt:variant>
      <vt:variant>
        <vt:i4>0</vt:i4>
      </vt:variant>
      <vt:variant>
        <vt:i4>5</vt:i4>
      </vt:variant>
      <vt:variant>
        <vt:lpwstr>https://doi.org/10.1207/s15327906mbr3304_5</vt:lpwstr>
      </vt:variant>
      <vt:variant>
        <vt:lpwstr/>
      </vt:variant>
      <vt:variant>
        <vt:i4>7733365</vt:i4>
      </vt:variant>
      <vt:variant>
        <vt:i4>636</vt:i4>
      </vt:variant>
      <vt:variant>
        <vt:i4>0</vt:i4>
      </vt:variant>
      <vt:variant>
        <vt:i4>5</vt:i4>
      </vt:variant>
      <vt:variant>
        <vt:lpwstr>https://doi.org/10.1037/met0000013</vt:lpwstr>
      </vt:variant>
      <vt:variant>
        <vt:lpwstr/>
      </vt:variant>
      <vt:variant>
        <vt:i4>5767181</vt:i4>
      </vt:variant>
      <vt:variant>
        <vt:i4>633</vt:i4>
      </vt:variant>
      <vt:variant>
        <vt:i4>0</vt:i4>
      </vt:variant>
      <vt:variant>
        <vt:i4>5</vt:i4>
      </vt:variant>
      <vt:variant>
        <vt:lpwstr>https://doi.org/10.1002/cl2.1059</vt:lpwstr>
      </vt:variant>
      <vt:variant>
        <vt:lpwstr/>
      </vt:variant>
      <vt:variant>
        <vt:i4>1179656</vt:i4>
      </vt:variant>
      <vt:variant>
        <vt:i4>630</vt:i4>
      </vt:variant>
      <vt:variant>
        <vt:i4>0</vt:i4>
      </vt:variant>
      <vt:variant>
        <vt:i4>5</vt:i4>
      </vt:variant>
      <vt:variant>
        <vt:lpwstr>https://doi.org/10.1037/a0020141</vt:lpwstr>
      </vt:variant>
      <vt:variant>
        <vt:lpwstr/>
      </vt:variant>
      <vt:variant>
        <vt:i4>6422639</vt:i4>
      </vt:variant>
      <vt:variant>
        <vt:i4>627</vt:i4>
      </vt:variant>
      <vt:variant>
        <vt:i4>0</vt:i4>
      </vt:variant>
      <vt:variant>
        <vt:i4>5</vt:i4>
      </vt:variant>
      <vt:variant>
        <vt:lpwstr>http://dx.doi.org/10.1177/1053815119883410</vt:lpwstr>
      </vt:variant>
      <vt:variant>
        <vt:lpwstr/>
      </vt:variant>
      <vt:variant>
        <vt:i4>851997</vt:i4>
      </vt:variant>
      <vt:variant>
        <vt:i4>624</vt:i4>
      </vt:variant>
      <vt:variant>
        <vt:i4>0</vt:i4>
      </vt:variant>
      <vt:variant>
        <vt:i4>5</vt:i4>
      </vt:variant>
      <vt:variant>
        <vt:lpwstr>http://proxy.ohiolink.edu:9099/login?url=http://search.ebscohost.com/login.aspx?direct=true&amp;db=eric&amp;AN=EJ1260922&amp;site=ehost-live</vt:lpwstr>
      </vt:variant>
      <vt:variant>
        <vt:lpwstr/>
      </vt:variant>
      <vt:variant>
        <vt:i4>8061035</vt:i4>
      </vt:variant>
      <vt:variant>
        <vt:i4>621</vt:i4>
      </vt:variant>
      <vt:variant>
        <vt:i4>0</vt:i4>
      </vt:variant>
      <vt:variant>
        <vt:i4>5</vt:i4>
      </vt:variant>
      <vt:variant>
        <vt:lpwstr>https://doi.org/10.1044/lle19.4.119</vt:lpwstr>
      </vt:variant>
      <vt:variant>
        <vt:lpwstr/>
      </vt:variant>
      <vt:variant>
        <vt:i4>65602</vt:i4>
      </vt:variant>
      <vt:variant>
        <vt:i4>618</vt:i4>
      </vt:variant>
      <vt:variant>
        <vt:i4>0</vt:i4>
      </vt:variant>
      <vt:variant>
        <vt:i4>5</vt:i4>
      </vt:variant>
      <vt:variant>
        <vt:lpwstr>https://doi.org/10.1080/10888438.2013.827687</vt:lpwstr>
      </vt:variant>
      <vt:variant>
        <vt:lpwstr/>
      </vt:variant>
      <vt:variant>
        <vt:i4>1900627</vt:i4>
      </vt:variant>
      <vt:variant>
        <vt:i4>615</vt:i4>
      </vt:variant>
      <vt:variant>
        <vt:i4>0</vt:i4>
      </vt:variant>
      <vt:variant>
        <vt:i4>5</vt:i4>
      </vt:variant>
      <vt:variant>
        <vt:lpwstr>https://naeducation.org/reaping-the-rewards-of-reading-for-understanding-initiative/</vt:lpwstr>
      </vt:variant>
      <vt:variant>
        <vt:lpwstr/>
      </vt:variant>
      <vt:variant>
        <vt:i4>4259845</vt:i4>
      </vt:variant>
      <vt:variant>
        <vt:i4>612</vt:i4>
      </vt:variant>
      <vt:variant>
        <vt:i4>0</vt:i4>
      </vt:variant>
      <vt:variant>
        <vt:i4>5</vt:i4>
      </vt:variant>
      <vt:variant>
        <vt:lpwstr>https://doi.org/10.1016/0361-476X(83)90019-X</vt:lpwstr>
      </vt:variant>
      <vt:variant>
        <vt:lpwstr/>
      </vt:variant>
      <vt:variant>
        <vt:i4>720971</vt:i4>
      </vt:variant>
      <vt:variant>
        <vt:i4>609</vt:i4>
      </vt:variant>
      <vt:variant>
        <vt:i4>0</vt:i4>
      </vt:variant>
      <vt:variant>
        <vt:i4>5</vt:i4>
      </vt:variant>
      <vt:variant>
        <vt:lpwstr>https://doi.org/10.1080/10888438.2010.529219</vt:lpwstr>
      </vt:variant>
      <vt:variant>
        <vt:lpwstr/>
      </vt:variant>
      <vt:variant>
        <vt:i4>5767180</vt:i4>
      </vt:variant>
      <vt:variant>
        <vt:i4>606</vt:i4>
      </vt:variant>
      <vt:variant>
        <vt:i4>0</vt:i4>
      </vt:variant>
      <vt:variant>
        <vt:i4>5</vt:i4>
      </vt:variant>
      <vt:variant>
        <vt:lpwstr>https://doi.org/10.1598/rt.62.5.2</vt:lpwstr>
      </vt:variant>
      <vt:variant>
        <vt:lpwstr/>
      </vt:variant>
      <vt:variant>
        <vt:i4>5046340</vt:i4>
      </vt:variant>
      <vt:variant>
        <vt:i4>603</vt:i4>
      </vt:variant>
      <vt:variant>
        <vt:i4>0</vt:i4>
      </vt:variant>
      <vt:variant>
        <vt:i4>5</vt:i4>
      </vt:variant>
      <vt:variant>
        <vt:lpwstr>http://www.nifl.gov/</vt:lpwstr>
      </vt:variant>
      <vt:variant>
        <vt:lpwstr/>
      </vt:variant>
      <vt:variant>
        <vt:i4>3276908</vt:i4>
      </vt:variant>
      <vt:variant>
        <vt:i4>600</vt:i4>
      </vt:variant>
      <vt:variant>
        <vt:i4>0</vt:i4>
      </vt:variant>
      <vt:variant>
        <vt:i4>5</vt:i4>
      </vt:variant>
      <vt:variant>
        <vt:lpwstr>https://doi.org/10.1044/1092-4388(2004/017</vt:lpwstr>
      </vt:variant>
      <vt:variant>
        <vt:lpwstr/>
      </vt:variant>
      <vt:variant>
        <vt:i4>3342461</vt:i4>
      </vt:variant>
      <vt:variant>
        <vt:i4>597</vt:i4>
      </vt:variant>
      <vt:variant>
        <vt:i4>0</vt:i4>
      </vt:variant>
      <vt:variant>
        <vt:i4>5</vt:i4>
      </vt:variant>
      <vt:variant>
        <vt:lpwstr>https://doi.org/10.1111/1467-9817.12362</vt:lpwstr>
      </vt:variant>
      <vt:variant>
        <vt:lpwstr/>
      </vt:variant>
      <vt:variant>
        <vt:i4>1245269</vt:i4>
      </vt:variant>
      <vt:variant>
        <vt:i4>594</vt:i4>
      </vt:variant>
      <vt:variant>
        <vt:i4>0</vt:i4>
      </vt:variant>
      <vt:variant>
        <vt:i4>5</vt:i4>
      </vt:variant>
      <vt:variant>
        <vt:lpwstr>https://doi.org/10.3102/0034654310377087</vt:lpwstr>
      </vt:variant>
      <vt:variant>
        <vt:lpwstr/>
      </vt:variant>
      <vt:variant>
        <vt:i4>1769558</vt:i4>
      </vt:variant>
      <vt:variant>
        <vt:i4>591</vt:i4>
      </vt:variant>
      <vt:variant>
        <vt:i4>0</vt:i4>
      </vt:variant>
      <vt:variant>
        <vt:i4>5</vt:i4>
      </vt:variant>
      <vt:variant>
        <vt:lpwstr>https://doi.org/10.1080/02702710802165416</vt:lpwstr>
      </vt:variant>
      <vt:variant>
        <vt:lpwstr/>
      </vt:variant>
      <vt:variant>
        <vt:i4>3932220</vt:i4>
      </vt:variant>
      <vt:variant>
        <vt:i4>588</vt:i4>
      </vt:variant>
      <vt:variant>
        <vt:i4>0</vt:i4>
      </vt:variant>
      <vt:variant>
        <vt:i4>5</vt:i4>
      </vt:variant>
      <vt:variant>
        <vt:lpwstr>https://doi.org/10.1016/j.jecp.2012.08.010</vt:lpwstr>
      </vt:variant>
      <vt:variant>
        <vt:lpwstr/>
      </vt:variant>
      <vt:variant>
        <vt:i4>7340152</vt:i4>
      </vt:variant>
      <vt:variant>
        <vt:i4>585</vt:i4>
      </vt:variant>
      <vt:variant>
        <vt:i4>0</vt:i4>
      </vt:variant>
      <vt:variant>
        <vt:i4>5</vt:i4>
      </vt:variant>
      <vt:variant>
        <vt:lpwstr>https://doi.org/10.1037/edu0000054</vt:lpwstr>
      </vt:variant>
      <vt:variant>
        <vt:lpwstr/>
      </vt:variant>
      <vt:variant>
        <vt:i4>8192107</vt:i4>
      </vt:variant>
      <vt:variant>
        <vt:i4>582</vt:i4>
      </vt:variant>
      <vt:variant>
        <vt:i4>0</vt:i4>
      </vt:variant>
      <vt:variant>
        <vt:i4>5</vt:i4>
      </vt:variant>
      <vt:variant>
        <vt:lpwstr>https://doi.org/10.1002/RRQ.020</vt:lpwstr>
      </vt:variant>
      <vt:variant>
        <vt:lpwstr/>
      </vt:variant>
      <vt:variant>
        <vt:i4>8061034</vt:i4>
      </vt:variant>
      <vt:variant>
        <vt:i4>579</vt:i4>
      </vt:variant>
      <vt:variant>
        <vt:i4>0</vt:i4>
      </vt:variant>
      <vt:variant>
        <vt:i4>5</vt:i4>
      </vt:variant>
      <vt:variant>
        <vt:lpwstr>https://doi.org/10.1002/rrq.145</vt:lpwstr>
      </vt:variant>
      <vt:variant>
        <vt:lpwstr/>
      </vt:variant>
      <vt:variant>
        <vt:i4>196632</vt:i4>
      </vt:variant>
      <vt:variant>
        <vt:i4>576</vt:i4>
      </vt:variant>
      <vt:variant>
        <vt:i4>0</vt:i4>
      </vt:variant>
      <vt:variant>
        <vt:i4>5</vt:i4>
      </vt:variant>
      <vt:variant>
        <vt:lpwstr>https://doi.org/10.1007/s11145-017-9765-x</vt:lpwstr>
      </vt:variant>
      <vt:variant>
        <vt:lpwstr/>
      </vt:variant>
      <vt:variant>
        <vt:i4>7667832</vt:i4>
      </vt:variant>
      <vt:variant>
        <vt:i4>573</vt:i4>
      </vt:variant>
      <vt:variant>
        <vt:i4>0</vt:i4>
      </vt:variant>
      <vt:variant>
        <vt:i4>5</vt:i4>
      </vt:variant>
      <vt:variant>
        <vt:lpwstr>https://doi.org/10.1037/edu0000150</vt:lpwstr>
      </vt:variant>
      <vt:variant>
        <vt:lpwstr/>
      </vt:variant>
      <vt:variant>
        <vt:i4>4849708</vt:i4>
      </vt:variant>
      <vt:variant>
        <vt:i4>570</vt:i4>
      </vt:variant>
      <vt:variant>
        <vt:i4>0</vt:i4>
      </vt:variant>
      <vt:variant>
        <vt:i4>5</vt:i4>
      </vt:variant>
      <vt:variant>
        <vt:lpwstr>https://doi.org/doi:10.1044/2019_JSLHR-L-19-0015</vt:lpwstr>
      </vt:variant>
      <vt:variant>
        <vt:lpwstr/>
      </vt:variant>
      <vt:variant>
        <vt:i4>2097260</vt:i4>
      </vt:variant>
      <vt:variant>
        <vt:i4>567</vt:i4>
      </vt:variant>
      <vt:variant>
        <vt:i4>0</vt:i4>
      </vt:variant>
      <vt:variant>
        <vt:i4>5</vt:i4>
      </vt:variant>
      <vt:variant>
        <vt:lpwstr>https://doi.org/10.1086/694220</vt:lpwstr>
      </vt:variant>
      <vt:variant>
        <vt:lpwstr/>
      </vt:variant>
      <vt:variant>
        <vt:i4>327694</vt:i4>
      </vt:variant>
      <vt:variant>
        <vt:i4>564</vt:i4>
      </vt:variant>
      <vt:variant>
        <vt:i4>0</vt:i4>
      </vt:variant>
      <vt:variant>
        <vt:i4>5</vt:i4>
      </vt:variant>
      <vt:variant>
        <vt:lpwstr>https://doi.org/10.3389/fpsyg.2016.00419</vt:lpwstr>
      </vt:variant>
      <vt:variant>
        <vt:lpwstr/>
      </vt:variant>
      <vt:variant>
        <vt:i4>2031698</vt:i4>
      </vt:variant>
      <vt:variant>
        <vt:i4>561</vt:i4>
      </vt:variant>
      <vt:variant>
        <vt:i4>0</vt:i4>
      </vt:variant>
      <vt:variant>
        <vt:i4>5</vt:i4>
      </vt:variant>
      <vt:variant>
        <vt:lpwstr>https://doi.org/10.1177/0741932518762055</vt:lpwstr>
      </vt:variant>
      <vt:variant>
        <vt:lpwstr/>
      </vt:variant>
      <vt:variant>
        <vt:i4>7929953</vt:i4>
      </vt:variant>
      <vt:variant>
        <vt:i4>558</vt:i4>
      </vt:variant>
      <vt:variant>
        <vt:i4>0</vt:i4>
      </vt:variant>
      <vt:variant>
        <vt:i4>5</vt:i4>
      </vt:variant>
      <vt:variant>
        <vt:lpwstr>https://doi.org/doi:10.1086/684827</vt:lpwstr>
      </vt:variant>
      <vt:variant>
        <vt:lpwstr/>
      </vt:variant>
      <vt:variant>
        <vt:i4>7733346</vt:i4>
      </vt:variant>
      <vt:variant>
        <vt:i4>555</vt:i4>
      </vt:variant>
      <vt:variant>
        <vt:i4>0</vt:i4>
      </vt:variant>
      <vt:variant>
        <vt:i4>5</vt:i4>
      </vt:variant>
      <vt:variant>
        <vt:lpwstr>https://doi.org/10.1002/rrq.99</vt:lpwstr>
      </vt:variant>
      <vt:variant>
        <vt:lpwstr/>
      </vt:variant>
      <vt:variant>
        <vt:i4>4128826</vt:i4>
      </vt:variant>
      <vt:variant>
        <vt:i4>552</vt:i4>
      </vt:variant>
      <vt:variant>
        <vt:i4>0</vt:i4>
      </vt:variant>
      <vt:variant>
        <vt:i4>5</vt:i4>
      </vt:variant>
      <vt:variant>
        <vt:lpwstr>https://doi.org/10.1016/j.jecp.2015.08.003</vt:lpwstr>
      </vt:variant>
      <vt:variant>
        <vt:lpwstr/>
      </vt:variant>
      <vt:variant>
        <vt:i4>1966092</vt:i4>
      </vt:variant>
      <vt:variant>
        <vt:i4>549</vt:i4>
      </vt:variant>
      <vt:variant>
        <vt:i4>0</vt:i4>
      </vt:variant>
      <vt:variant>
        <vt:i4>5</vt:i4>
      </vt:variant>
      <vt:variant>
        <vt:lpwstr>https://doi.org/10.1037/a0015956</vt:lpwstr>
      </vt:variant>
      <vt:variant>
        <vt:lpwstr/>
      </vt:variant>
      <vt:variant>
        <vt:i4>4718657</vt:i4>
      </vt:variant>
      <vt:variant>
        <vt:i4>546</vt:i4>
      </vt:variant>
      <vt:variant>
        <vt:i4>0</vt:i4>
      </vt:variant>
      <vt:variant>
        <vt:i4>5</vt:i4>
      </vt:variant>
      <vt:variant>
        <vt:lpwstr>https://doi.org/10.1016/j.econedurev.2018.05.001</vt:lpwstr>
      </vt:variant>
      <vt:variant>
        <vt:lpwstr/>
      </vt:variant>
      <vt:variant>
        <vt:i4>7667764</vt:i4>
      </vt:variant>
      <vt:variant>
        <vt:i4>543</vt:i4>
      </vt:variant>
      <vt:variant>
        <vt:i4>0</vt:i4>
      </vt:variant>
      <vt:variant>
        <vt:i4>5</vt:i4>
      </vt:variant>
      <vt:variant>
        <vt:lpwstr>https://ies.ed.gov/ncee/wwc/Docs/referenceresources/WWC-Standards-Handbook-v4-1-508.pdf</vt:lpwstr>
      </vt:variant>
      <vt:variant>
        <vt:lpwstr/>
      </vt:variant>
      <vt:variant>
        <vt:i4>1245277</vt:i4>
      </vt:variant>
      <vt:variant>
        <vt:i4>540</vt:i4>
      </vt:variant>
      <vt:variant>
        <vt:i4>0</vt:i4>
      </vt:variant>
      <vt:variant>
        <vt:i4>5</vt:i4>
      </vt:variant>
      <vt:variant>
        <vt:lpwstr>https://doi.org/10.1080/10705519909540118</vt:lpwstr>
      </vt:variant>
      <vt:variant>
        <vt:lpwstr/>
      </vt:variant>
      <vt:variant>
        <vt:i4>7733375</vt:i4>
      </vt:variant>
      <vt:variant>
        <vt:i4>537</vt:i4>
      </vt:variant>
      <vt:variant>
        <vt:i4>0</vt:i4>
      </vt:variant>
      <vt:variant>
        <vt:i4>5</vt:i4>
      </vt:variant>
      <vt:variant>
        <vt:lpwstr>https://doi.org/10.1037/edu0000321</vt:lpwstr>
      </vt:variant>
      <vt:variant>
        <vt:lpwstr/>
      </vt:variant>
      <vt:variant>
        <vt:i4>4325470</vt:i4>
      </vt:variant>
      <vt:variant>
        <vt:i4>534</vt:i4>
      </vt:variant>
      <vt:variant>
        <vt:i4>0</vt:i4>
      </vt:variant>
      <vt:variant>
        <vt:i4>5</vt:i4>
      </vt:variant>
      <vt:variant>
        <vt:lpwstr>https://doi.org/10.1016/j.edurev.2020.100323</vt:lpwstr>
      </vt:variant>
      <vt:variant>
        <vt:lpwstr/>
      </vt:variant>
      <vt:variant>
        <vt:i4>3211390</vt:i4>
      </vt:variant>
      <vt:variant>
        <vt:i4>531</vt:i4>
      </vt:variant>
      <vt:variant>
        <vt:i4>0</vt:i4>
      </vt:variant>
      <vt:variant>
        <vt:i4>5</vt:i4>
      </vt:variant>
      <vt:variant>
        <vt:lpwstr>https://doi.org/10.1111/1460-6984.12257</vt:lpwstr>
      </vt:variant>
      <vt:variant>
        <vt:lpwstr/>
      </vt:variant>
      <vt:variant>
        <vt:i4>1572952</vt:i4>
      </vt:variant>
      <vt:variant>
        <vt:i4>528</vt:i4>
      </vt:variant>
      <vt:variant>
        <vt:i4>0</vt:i4>
      </vt:variant>
      <vt:variant>
        <vt:i4>5</vt:i4>
      </vt:variant>
      <vt:variant>
        <vt:lpwstr>https://doi.org/10.1177/0142723704042369</vt:lpwstr>
      </vt:variant>
      <vt:variant>
        <vt:lpwstr/>
      </vt:variant>
      <vt:variant>
        <vt:i4>2556012</vt:i4>
      </vt:variant>
      <vt:variant>
        <vt:i4>525</vt:i4>
      </vt:variant>
      <vt:variant>
        <vt:i4>0</vt:i4>
      </vt:variant>
      <vt:variant>
        <vt:i4>5</vt:i4>
      </vt:variant>
      <vt:variant>
        <vt:lpwstr>https://doi.org/10.1177/074193258600700104</vt:lpwstr>
      </vt:variant>
      <vt:variant>
        <vt:lpwstr/>
      </vt:variant>
      <vt:variant>
        <vt:i4>720968</vt:i4>
      </vt:variant>
      <vt:variant>
        <vt:i4>522</vt:i4>
      </vt:variant>
      <vt:variant>
        <vt:i4>0</vt:i4>
      </vt:variant>
      <vt:variant>
        <vt:i4>5</vt:i4>
      </vt:variant>
      <vt:variant>
        <vt:lpwstr>https://doi.org/10.1080/19415257.2014.986820</vt:lpwstr>
      </vt:variant>
      <vt:variant>
        <vt:lpwstr/>
      </vt:variant>
      <vt:variant>
        <vt:i4>3145837</vt:i4>
      </vt:variant>
      <vt:variant>
        <vt:i4>519</vt:i4>
      </vt:variant>
      <vt:variant>
        <vt:i4>0</vt:i4>
      </vt:variant>
      <vt:variant>
        <vt:i4>5</vt:i4>
      </vt:variant>
      <vt:variant>
        <vt:lpwstr>https://doi.org/10.1111/jcpp.12010</vt:lpwstr>
      </vt:variant>
      <vt:variant>
        <vt:lpwstr/>
      </vt:variant>
      <vt:variant>
        <vt:i4>720913</vt:i4>
      </vt:variant>
      <vt:variant>
        <vt:i4>516</vt:i4>
      </vt:variant>
      <vt:variant>
        <vt:i4>0</vt:i4>
      </vt:variant>
      <vt:variant>
        <vt:i4>5</vt:i4>
      </vt:variant>
      <vt:variant>
        <vt:lpwstr>https://doi.org/10.1007/s10648-014-9278-y</vt:lpwstr>
      </vt:variant>
      <vt:variant>
        <vt:lpwstr/>
      </vt:variant>
      <vt:variant>
        <vt:i4>5308445</vt:i4>
      </vt:variant>
      <vt:variant>
        <vt:i4>513</vt:i4>
      </vt:variant>
      <vt:variant>
        <vt:i4>0</vt:i4>
      </vt:variant>
      <vt:variant>
        <vt:i4>5</vt:i4>
      </vt:variant>
      <vt:variant>
        <vt:lpwstr>https://doi.org/10.1111/j.1467-8624.2011.01576.x</vt:lpwstr>
      </vt:variant>
      <vt:variant>
        <vt:lpwstr/>
      </vt:variant>
      <vt:variant>
        <vt:i4>5898270</vt:i4>
      </vt:variant>
      <vt:variant>
        <vt:i4>510</vt:i4>
      </vt:variant>
      <vt:variant>
        <vt:i4>0</vt:i4>
      </vt:variant>
      <vt:variant>
        <vt:i4>5</vt:i4>
      </vt:variant>
      <vt:variant>
        <vt:lpwstr>https://doi.org/https://doi.org/10.1016/j.ecresq.2019.04.005</vt:lpwstr>
      </vt:variant>
      <vt:variant>
        <vt:lpwstr/>
      </vt:variant>
      <vt:variant>
        <vt:i4>5439570</vt:i4>
      </vt:variant>
      <vt:variant>
        <vt:i4>507</vt:i4>
      </vt:variant>
      <vt:variant>
        <vt:i4>0</vt:i4>
      </vt:variant>
      <vt:variant>
        <vt:i4>5</vt:i4>
      </vt:variant>
      <vt:variant>
        <vt:lpwstr>https://doi.org/10.3102/0013189x10370204</vt:lpwstr>
      </vt:variant>
      <vt:variant>
        <vt:lpwstr/>
      </vt:variant>
      <vt:variant>
        <vt:i4>7209080</vt:i4>
      </vt:variant>
      <vt:variant>
        <vt:i4>504</vt:i4>
      </vt:variant>
      <vt:variant>
        <vt:i4>0</vt:i4>
      </vt:variant>
      <vt:variant>
        <vt:i4>5</vt:i4>
      </vt:variant>
      <vt:variant>
        <vt:lpwstr>https://doi.org/10.1126/science.1204526</vt:lpwstr>
      </vt:variant>
      <vt:variant>
        <vt:lpwstr/>
      </vt:variant>
      <vt:variant>
        <vt:i4>2818170</vt:i4>
      </vt:variant>
      <vt:variant>
        <vt:i4>501</vt:i4>
      </vt:variant>
      <vt:variant>
        <vt:i4>0</vt:i4>
      </vt:variant>
      <vt:variant>
        <vt:i4>5</vt:i4>
      </vt:variant>
      <vt:variant>
        <vt:lpwstr>https://doi.org/10.1111/j.2044-8279.1996.tb01213.x</vt:lpwstr>
      </vt:variant>
      <vt:variant>
        <vt:lpwstr/>
      </vt:variant>
      <vt:variant>
        <vt:i4>458819</vt:i4>
      </vt:variant>
      <vt:variant>
        <vt:i4>498</vt:i4>
      </vt:variant>
      <vt:variant>
        <vt:i4>0</vt:i4>
      </vt:variant>
      <vt:variant>
        <vt:i4>5</vt:i4>
      </vt:variant>
      <vt:variant>
        <vt:lpwstr>https://doi.org/10.1080/10888438.2018.1481409</vt:lpwstr>
      </vt:variant>
      <vt:variant>
        <vt:lpwstr/>
      </vt:variant>
      <vt:variant>
        <vt:i4>983048</vt:i4>
      </vt:variant>
      <vt:variant>
        <vt:i4>495</vt:i4>
      </vt:variant>
      <vt:variant>
        <vt:i4>0</vt:i4>
      </vt:variant>
      <vt:variant>
        <vt:i4>5</vt:i4>
      </vt:variant>
      <vt:variant>
        <vt:lpwstr>https://doi.org/10.1037/1082-989X.6.4.330</vt:lpwstr>
      </vt:variant>
      <vt:variant>
        <vt:lpwstr/>
      </vt:variant>
      <vt:variant>
        <vt:i4>1966170</vt:i4>
      </vt:variant>
      <vt:variant>
        <vt:i4>492</vt:i4>
      </vt:variant>
      <vt:variant>
        <vt:i4>0</vt:i4>
      </vt:variant>
      <vt:variant>
        <vt:i4>5</vt:i4>
      </vt:variant>
      <vt:variant>
        <vt:lpwstr>https://doi.org/10.1177/0956797610375449</vt:lpwstr>
      </vt:variant>
      <vt:variant>
        <vt:lpwstr/>
      </vt:variant>
      <vt:variant>
        <vt:i4>1179733</vt:i4>
      </vt:variant>
      <vt:variant>
        <vt:i4>489</vt:i4>
      </vt:variant>
      <vt:variant>
        <vt:i4>0</vt:i4>
      </vt:variant>
      <vt:variant>
        <vt:i4>5</vt:i4>
      </vt:variant>
      <vt:variant>
        <vt:lpwstr>https://doi.org/10.1177/0022219414556121</vt:lpwstr>
      </vt:variant>
      <vt:variant>
        <vt:lpwstr/>
      </vt:variant>
      <vt:variant>
        <vt:i4>2949143</vt:i4>
      </vt:variant>
      <vt:variant>
        <vt:i4>486</vt:i4>
      </vt:variant>
      <vt:variant>
        <vt:i4>0</vt:i4>
      </vt:variant>
      <vt:variant>
        <vt:i4>5</vt:i4>
      </vt:variant>
      <vt:variant>
        <vt:lpwstr>https://doi.org/doi:10.1044/2017_LSHSS-16-0033</vt:lpwstr>
      </vt:variant>
      <vt:variant>
        <vt:lpwstr/>
      </vt:variant>
      <vt:variant>
        <vt:i4>3407983</vt:i4>
      </vt:variant>
      <vt:variant>
        <vt:i4>483</vt:i4>
      </vt:variant>
      <vt:variant>
        <vt:i4>0</vt:i4>
      </vt:variant>
      <vt:variant>
        <vt:i4>5</vt:i4>
      </vt:variant>
      <vt:variant>
        <vt:lpwstr>https://doi.org/10.1044/1092-4388(2006/023</vt:lpwstr>
      </vt:variant>
      <vt:variant>
        <vt:lpwstr/>
      </vt:variant>
      <vt:variant>
        <vt:i4>1179741</vt:i4>
      </vt:variant>
      <vt:variant>
        <vt:i4>480</vt:i4>
      </vt:variant>
      <vt:variant>
        <vt:i4>0</vt:i4>
      </vt:variant>
      <vt:variant>
        <vt:i4>5</vt:i4>
      </vt:variant>
      <vt:variant>
        <vt:lpwstr>https://doi.org/10.1177/1529100618772271</vt:lpwstr>
      </vt:variant>
      <vt:variant>
        <vt:lpwstr/>
      </vt:variant>
      <vt:variant>
        <vt:i4>3866739</vt:i4>
      </vt:variant>
      <vt:variant>
        <vt:i4>477</vt:i4>
      </vt:variant>
      <vt:variant>
        <vt:i4>0</vt:i4>
      </vt:variant>
      <vt:variant>
        <vt:i4>5</vt:i4>
      </vt:variant>
      <vt:variant>
        <vt:lpwstr>https://doi.org/10.1111/bjep.12022</vt:lpwstr>
      </vt:variant>
      <vt:variant>
        <vt:lpwstr/>
      </vt:variant>
      <vt:variant>
        <vt:i4>2293884</vt:i4>
      </vt:variant>
      <vt:variant>
        <vt:i4>474</vt:i4>
      </vt:variant>
      <vt:variant>
        <vt:i4>0</vt:i4>
      </vt:variant>
      <vt:variant>
        <vt:i4>5</vt:i4>
      </vt:variant>
      <vt:variant>
        <vt:lpwstr>http://www.apa.org/</vt:lpwstr>
      </vt:variant>
      <vt:variant>
        <vt:lpwstr/>
      </vt:variant>
      <vt:variant>
        <vt:i4>5767191</vt:i4>
      </vt:variant>
      <vt:variant>
        <vt:i4>471</vt:i4>
      </vt:variant>
      <vt:variant>
        <vt:i4>0</vt:i4>
      </vt:variant>
      <vt:variant>
        <vt:i4>5</vt:i4>
      </vt:variant>
      <vt:variant>
        <vt:lpwstr>https://doi.org/https://doi.org/10.1016/j.ecresq.2020.03.003</vt:lpwstr>
      </vt:variant>
      <vt:variant>
        <vt:lpwstr/>
      </vt:variant>
      <vt:variant>
        <vt:i4>3473528</vt:i4>
      </vt:variant>
      <vt:variant>
        <vt:i4>468</vt:i4>
      </vt:variant>
      <vt:variant>
        <vt:i4>0</vt:i4>
      </vt:variant>
      <vt:variant>
        <vt:i4>5</vt:i4>
      </vt:variant>
      <vt:variant>
        <vt:lpwstr>https://doi.org/10.1037/0022-0663.76.4.588</vt:lpwstr>
      </vt:variant>
      <vt:variant>
        <vt:lpwstr/>
      </vt:variant>
      <vt:variant>
        <vt:i4>8126519</vt:i4>
      </vt:variant>
      <vt:variant>
        <vt:i4>0</vt:i4>
      </vt:variant>
      <vt:variant>
        <vt:i4>0</vt:i4>
      </vt:variant>
      <vt:variant>
        <vt:i4>5</vt:i4>
      </vt:variant>
      <vt:variant>
        <vt:lpwstr>https://larrc.ehe.osu.edu/</vt:lpwstr>
      </vt:variant>
      <vt:variant>
        <vt:lpwstr/>
      </vt:variant>
      <vt:variant>
        <vt:i4>7864444</vt:i4>
      </vt:variant>
      <vt:variant>
        <vt:i4>0</vt:i4>
      </vt:variant>
      <vt:variant>
        <vt:i4>0</vt:i4>
      </vt:variant>
      <vt:variant>
        <vt:i4>5</vt:i4>
      </vt:variant>
      <vt:variant>
        <vt:lpwstr>https://www.apa.org/pubs/journals/edu?tab=4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Shayne Piasta</dc:creator>
  <cp:keywords/>
  <dc:description/>
  <cp:lastModifiedBy>Cain, Kate</cp:lastModifiedBy>
  <cp:revision>15</cp:revision>
  <cp:lastPrinted>2021-10-17T04:59:00Z</cp:lastPrinted>
  <dcterms:created xsi:type="dcterms:W3CDTF">2022-01-05T19:39:00Z</dcterms:created>
  <dcterms:modified xsi:type="dcterms:W3CDTF">2022-01-10T17:44:00Z</dcterms:modified>
</cp:coreProperties>
</file>