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F7040" w14:textId="2B689B6B" w:rsidR="00004AF2" w:rsidRPr="00DA5243" w:rsidRDefault="00004AF2" w:rsidP="00037F52">
      <w:pPr>
        <w:spacing w:line="480" w:lineRule="auto"/>
        <w:rPr>
          <w:b/>
        </w:rPr>
      </w:pPr>
      <w:bookmarkStart w:id="0" w:name="_Hlk15050283"/>
      <w:bookmarkEnd w:id="0"/>
    </w:p>
    <w:p w14:paraId="671F1A7B" w14:textId="77777777" w:rsidR="00037F52" w:rsidRPr="00DA5243" w:rsidRDefault="00037F52" w:rsidP="00037F52">
      <w:pPr>
        <w:spacing w:line="480" w:lineRule="auto"/>
        <w:rPr>
          <w:b/>
        </w:rPr>
      </w:pPr>
    </w:p>
    <w:p w14:paraId="3CF93201" w14:textId="77777777" w:rsidR="00315B88" w:rsidRPr="0096119B" w:rsidRDefault="00315B88" w:rsidP="00315B88">
      <w:pPr>
        <w:spacing w:line="480" w:lineRule="auto"/>
        <w:jc w:val="center"/>
      </w:pPr>
      <w:r w:rsidRPr="0096119B">
        <w:rPr>
          <w:bCs/>
          <w:color w:val="212121"/>
          <w:shd w:val="clear" w:color="auto" w:fill="FFFFFF"/>
        </w:rPr>
        <w:t>Consumer perceptions of conventional and alternative protein sources</w:t>
      </w:r>
      <w:r w:rsidRPr="0096119B">
        <w:t>: A mixed-methods approach with meal and product framing</w:t>
      </w:r>
    </w:p>
    <w:p w14:paraId="1D0CB385" w14:textId="0B4FA5B9" w:rsidR="00BC3EEC" w:rsidRPr="0096119B" w:rsidRDefault="00BC3EEC" w:rsidP="00ED3B1A">
      <w:pPr>
        <w:spacing w:line="480" w:lineRule="auto"/>
        <w:jc w:val="center"/>
      </w:pPr>
    </w:p>
    <w:p w14:paraId="09956AB9" w14:textId="442BFDBE" w:rsidR="00BC3EEC" w:rsidRPr="0096119B" w:rsidRDefault="00BC3EEC" w:rsidP="00ED3B1A">
      <w:pPr>
        <w:spacing w:line="480" w:lineRule="auto"/>
        <w:jc w:val="center"/>
      </w:pPr>
    </w:p>
    <w:p w14:paraId="02A995C7" w14:textId="28473DE9" w:rsidR="00BC3EEC" w:rsidRPr="0096119B" w:rsidRDefault="00BC3EEC" w:rsidP="00BC3EEC">
      <w:pPr>
        <w:spacing w:line="480" w:lineRule="auto"/>
        <w:jc w:val="center"/>
        <w:outlineLvl w:val="0"/>
        <w:rPr>
          <w:vertAlign w:val="superscript"/>
          <w:lang w:val="pt-BR"/>
        </w:rPr>
      </w:pPr>
      <w:r w:rsidRPr="0096119B">
        <w:rPr>
          <w:lang w:val="pt-BR"/>
        </w:rPr>
        <w:t>Catarina Possidónio</w:t>
      </w:r>
      <w:r w:rsidRPr="0096119B">
        <w:rPr>
          <w:vertAlign w:val="superscript"/>
          <w:lang w:val="pt-BR"/>
        </w:rPr>
        <w:t>a</w:t>
      </w:r>
      <w:r w:rsidR="006D0606" w:rsidRPr="0096119B">
        <w:rPr>
          <w:lang w:val="pt-BR"/>
        </w:rPr>
        <w:t>,</w:t>
      </w:r>
      <w:r w:rsidRPr="0096119B">
        <w:rPr>
          <w:lang w:val="pt-BR"/>
        </w:rPr>
        <w:t xml:space="preserve"> </w:t>
      </w:r>
      <w:r w:rsidR="006D0606" w:rsidRPr="0096119B">
        <w:rPr>
          <w:lang w:val="pt-BR"/>
        </w:rPr>
        <w:t>Marília Prada</w:t>
      </w:r>
      <w:r w:rsidR="006D0606" w:rsidRPr="0096119B">
        <w:rPr>
          <w:vertAlign w:val="superscript"/>
          <w:lang w:val="pt-BR"/>
        </w:rPr>
        <w:t>a</w:t>
      </w:r>
      <w:r w:rsidR="006D0606" w:rsidRPr="0096119B">
        <w:rPr>
          <w:lang w:val="pt-BR"/>
        </w:rPr>
        <w:t>, João Graça</w:t>
      </w:r>
      <w:r w:rsidR="001E1FF7" w:rsidRPr="0096119B">
        <w:rPr>
          <w:vertAlign w:val="superscript"/>
          <w:lang w:val="pt-BR"/>
        </w:rPr>
        <w:t>a,b</w:t>
      </w:r>
      <w:r w:rsidR="006D0606" w:rsidRPr="0096119B">
        <w:rPr>
          <w:vertAlign w:val="superscript"/>
          <w:lang w:val="pt-BR"/>
        </w:rPr>
        <w:t>,c</w:t>
      </w:r>
      <w:r w:rsidR="006D0606" w:rsidRPr="0096119B">
        <w:rPr>
          <w:lang w:val="pt-BR"/>
        </w:rPr>
        <w:t xml:space="preserve"> and Jared Piazza</w:t>
      </w:r>
      <w:r w:rsidR="006D0606" w:rsidRPr="0096119B">
        <w:rPr>
          <w:vertAlign w:val="superscript"/>
          <w:lang w:val="pt-BR"/>
        </w:rPr>
        <w:t>d</w:t>
      </w:r>
    </w:p>
    <w:p w14:paraId="3EE3ADBD" w14:textId="77777777" w:rsidR="00BC3EEC" w:rsidRPr="0096119B" w:rsidRDefault="00BC3EEC" w:rsidP="00BC3EEC">
      <w:pPr>
        <w:spacing w:line="480" w:lineRule="auto"/>
        <w:jc w:val="center"/>
        <w:rPr>
          <w:lang w:val="pt-BR"/>
        </w:rPr>
      </w:pPr>
    </w:p>
    <w:p w14:paraId="3444CB34" w14:textId="77777777" w:rsidR="0096752F" w:rsidRPr="0096119B" w:rsidRDefault="00BC3EEC" w:rsidP="0096752F">
      <w:pPr>
        <w:pStyle w:val="CommentText"/>
        <w:spacing w:line="480" w:lineRule="auto"/>
        <w:jc w:val="center"/>
        <w:rPr>
          <w:sz w:val="24"/>
          <w:szCs w:val="24"/>
          <w:lang w:val="pt-BR"/>
        </w:rPr>
      </w:pPr>
      <w:r w:rsidRPr="0096119B">
        <w:rPr>
          <w:sz w:val="24"/>
          <w:szCs w:val="24"/>
          <w:vertAlign w:val="superscript"/>
          <w:lang w:val="pt-BR"/>
        </w:rPr>
        <w:t xml:space="preserve">a </w:t>
      </w:r>
      <w:r w:rsidR="0096752F" w:rsidRPr="0096119B">
        <w:rPr>
          <w:sz w:val="24"/>
          <w:szCs w:val="24"/>
          <w:lang w:val="pt-BR"/>
        </w:rPr>
        <w:t xml:space="preserve">Instituto Universitário de Lisboa (Iscte-IUL), CIS_Iscte, Lisboa, Portugal </w:t>
      </w:r>
    </w:p>
    <w:p w14:paraId="1E417D63" w14:textId="05053812" w:rsidR="00BC3EEC" w:rsidRPr="0096119B" w:rsidRDefault="00BC3EEC" w:rsidP="0096752F">
      <w:pPr>
        <w:pStyle w:val="CommentText"/>
        <w:spacing w:line="480" w:lineRule="auto"/>
        <w:jc w:val="center"/>
        <w:rPr>
          <w:sz w:val="24"/>
          <w:szCs w:val="24"/>
          <w:lang w:val="pt-BR"/>
        </w:rPr>
      </w:pPr>
      <w:r w:rsidRPr="0096119B">
        <w:rPr>
          <w:sz w:val="24"/>
          <w:szCs w:val="24"/>
          <w:vertAlign w:val="superscript"/>
          <w:lang w:val="pt-BR"/>
        </w:rPr>
        <w:t>b</w:t>
      </w:r>
      <w:r w:rsidRPr="0096119B">
        <w:rPr>
          <w:sz w:val="24"/>
          <w:szCs w:val="24"/>
          <w:lang w:val="pt-BR"/>
        </w:rPr>
        <w:t xml:space="preserve"> Instituto de Ciências Sociais da Universidade de Lisboa, Lisboa, Portugal</w:t>
      </w:r>
      <w:r w:rsidRPr="0096119B" w:rsidDel="00E500A0">
        <w:rPr>
          <w:sz w:val="24"/>
          <w:szCs w:val="24"/>
          <w:lang w:val="pt-BR"/>
        </w:rPr>
        <w:t xml:space="preserve"> </w:t>
      </w:r>
    </w:p>
    <w:p w14:paraId="5174009A" w14:textId="0114BF0E" w:rsidR="00BC3EEC" w:rsidRPr="0096119B" w:rsidRDefault="00BC3EEC" w:rsidP="00BC3EEC">
      <w:pPr>
        <w:spacing w:line="480" w:lineRule="auto"/>
        <w:jc w:val="center"/>
      </w:pPr>
      <w:r w:rsidRPr="0096119B">
        <w:rPr>
          <w:vertAlign w:val="superscript"/>
        </w:rPr>
        <w:t xml:space="preserve">c </w:t>
      </w:r>
      <w:r w:rsidR="00303BB9" w:rsidRPr="0096119B">
        <w:t>Center for Language and Cognition Groningen (CLCG), Groningen, The Netherlands</w:t>
      </w:r>
    </w:p>
    <w:p w14:paraId="6A47F247" w14:textId="77777777" w:rsidR="00BC3EEC" w:rsidRPr="0096119B" w:rsidRDefault="00BC3EEC" w:rsidP="00BC3EEC">
      <w:pPr>
        <w:spacing w:line="480" w:lineRule="auto"/>
        <w:jc w:val="center"/>
        <w:rPr>
          <w:lang w:val="pt-BR"/>
        </w:rPr>
      </w:pPr>
      <w:r w:rsidRPr="0096119B">
        <w:rPr>
          <w:vertAlign w:val="superscript"/>
          <w:lang w:val="pt-BR"/>
        </w:rPr>
        <w:t xml:space="preserve">d </w:t>
      </w:r>
      <w:r w:rsidRPr="0096119B">
        <w:rPr>
          <w:lang w:val="pt-BR"/>
        </w:rPr>
        <w:t>Lancaster University, Lancaster, UK</w:t>
      </w:r>
    </w:p>
    <w:p w14:paraId="652681EE" w14:textId="77777777" w:rsidR="00BC3EEC" w:rsidRPr="0096119B" w:rsidRDefault="00BC3EEC" w:rsidP="00BC3EEC">
      <w:pPr>
        <w:spacing w:line="480" w:lineRule="auto"/>
        <w:rPr>
          <w:lang w:val="pt-BR"/>
        </w:rPr>
      </w:pPr>
    </w:p>
    <w:p w14:paraId="7BD0AECE" w14:textId="2B8F7D9B" w:rsidR="00B0643F" w:rsidRDefault="00B0643F" w:rsidP="00B0643F">
      <w:pPr>
        <w:spacing w:line="480" w:lineRule="auto"/>
        <w:jc w:val="center"/>
        <w:rPr>
          <w:lang w:val="pt-BR"/>
        </w:rPr>
      </w:pPr>
      <w:proofErr w:type="spellStart"/>
      <w:r>
        <w:rPr>
          <w:lang w:val="pt-BR"/>
        </w:rPr>
        <w:t>Current</w:t>
      </w:r>
      <w:proofErr w:type="spellEnd"/>
      <w:r>
        <w:rPr>
          <w:lang w:val="pt-BR"/>
        </w:rPr>
        <w:t xml:space="preserve"> </w:t>
      </w:r>
      <w:proofErr w:type="spellStart"/>
      <w:r>
        <w:rPr>
          <w:lang w:val="pt-BR"/>
        </w:rPr>
        <w:t>version</w:t>
      </w:r>
      <w:proofErr w:type="spellEnd"/>
      <w:r>
        <w:rPr>
          <w:lang w:val="pt-BR"/>
        </w:rPr>
        <w:t xml:space="preserve"> </w:t>
      </w:r>
      <w:proofErr w:type="spellStart"/>
      <w:r>
        <w:rPr>
          <w:lang w:val="pt-BR"/>
        </w:rPr>
        <w:t>of</w:t>
      </w:r>
      <w:proofErr w:type="spellEnd"/>
      <w:r>
        <w:rPr>
          <w:lang w:val="pt-BR"/>
        </w:rPr>
        <w:t xml:space="preserve"> </w:t>
      </w:r>
      <w:proofErr w:type="spellStart"/>
      <w:r>
        <w:rPr>
          <w:lang w:val="pt-BR"/>
        </w:rPr>
        <w:t>manuscript</w:t>
      </w:r>
      <w:proofErr w:type="spellEnd"/>
      <w:r>
        <w:rPr>
          <w:lang w:val="pt-BR"/>
        </w:rPr>
        <w:t xml:space="preserve"> </w:t>
      </w:r>
      <w:proofErr w:type="spellStart"/>
      <w:r>
        <w:rPr>
          <w:lang w:val="pt-BR"/>
        </w:rPr>
        <w:t>drafted</w:t>
      </w:r>
      <w:proofErr w:type="spellEnd"/>
      <w:r>
        <w:rPr>
          <w:lang w:val="pt-BR"/>
        </w:rPr>
        <w:t xml:space="preserve"> </w:t>
      </w:r>
      <w:r>
        <w:rPr>
          <w:lang w:val="pt-BR"/>
        </w:rPr>
        <w:t>31</w:t>
      </w:r>
      <w:bookmarkStart w:id="1" w:name="_GoBack"/>
      <w:bookmarkEnd w:id="1"/>
      <w:r>
        <w:rPr>
          <w:lang w:val="pt-BR"/>
        </w:rPr>
        <w:t xml:space="preserve"> August 2020 </w:t>
      </w:r>
    </w:p>
    <w:p w14:paraId="11537622" w14:textId="0FCF17D0" w:rsidR="00BC3EEC" w:rsidRPr="0096119B" w:rsidRDefault="00B0643F" w:rsidP="00B0643F">
      <w:pPr>
        <w:spacing w:line="480" w:lineRule="auto"/>
        <w:jc w:val="center"/>
        <w:rPr>
          <w:lang w:val="pt-BR"/>
        </w:rPr>
      </w:pPr>
      <w:proofErr w:type="spellStart"/>
      <w:r>
        <w:rPr>
          <w:lang w:val="pt-BR"/>
        </w:rPr>
        <w:t>Accepted</w:t>
      </w:r>
      <w:proofErr w:type="spellEnd"/>
      <w:r>
        <w:rPr>
          <w:lang w:val="pt-BR"/>
        </w:rPr>
        <w:t xml:space="preserve"> for </w:t>
      </w:r>
      <w:proofErr w:type="spellStart"/>
      <w:r>
        <w:rPr>
          <w:lang w:val="pt-BR"/>
        </w:rPr>
        <w:t>publication</w:t>
      </w:r>
      <w:proofErr w:type="spellEnd"/>
      <w:r>
        <w:rPr>
          <w:lang w:val="pt-BR"/>
        </w:rPr>
        <w:t xml:space="preserve"> in </w:t>
      </w:r>
      <w:proofErr w:type="spellStart"/>
      <w:r>
        <w:rPr>
          <w:i/>
          <w:lang w:val="pt-BR"/>
        </w:rPr>
        <w:t>Appetite</w:t>
      </w:r>
      <w:proofErr w:type="spellEnd"/>
    </w:p>
    <w:p w14:paraId="49E7B4B1" w14:textId="77777777" w:rsidR="00BC3EEC" w:rsidRPr="0096119B" w:rsidRDefault="00BC3EEC" w:rsidP="00BC3EEC">
      <w:pPr>
        <w:spacing w:line="480" w:lineRule="auto"/>
        <w:rPr>
          <w:lang w:val="pt-BR"/>
        </w:rPr>
      </w:pPr>
    </w:p>
    <w:p w14:paraId="590BC8EF" w14:textId="1EE00C8E" w:rsidR="00BC3EEC" w:rsidRPr="0096119B" w:rsidRDefault="00BC3EEC" w:rsidP="00BC3EEC">
      <w:pPr>
        <w:spacing w:line="480" w:lineRule="auto"/>
        <w:rPr>
          <w:lang w:val="pt-BR"/>
        </w:rPr>
      </w:pPr>
      <w:r w:rsidRPr="0096119B">
        <w:rPr>
          <w:lang w:val="pt-BR"/>
        </w:rPr>
        <w:t>Correspondence concerning this article should be addressed to C. Possidónio, Iscte-</w:t>
      </w:r>
      <w:r w:rsidRPr="0096119B">
        <w:rPr>
          <w:rStyle w:val="PageNumber"/>
          <w:lang w:val="pt-BR"/>
        </w:rPr>
        <w:t>Instituto Universitário de Lisboa</w:t>
      </w:r>
      <w:r w:rsidRPr="0096119B">
        <w:rPr>
          <w:lang w:val="pt-BR"/>
        </w:rPr>
        <w:t xml:space="preserve">, Av. das Forças Armadas, 1649-026, Lisboa, Portugal. </w:t>
      </w:r>
    </w:p>
    <w:p w14:paraId="34286279" w14:textId="77777777" w:rsidR="00BC3EEC" w:rsidRPr="0096119B" w:rsidRDefault="00BC3EEC" w:rsidP="00BC3EEC">
      <w:pPr>
        <w:rPr>
          <w:sz w:val="18"/>
          <w:szCs w:val="18"/>
          <w:lang w:val="pt-BR" w:eastAsia="pt-PT"/>
        </w:rPr>
      </w:pPr>
      <w:r w:rsidRPr="0096119B">
        <w:rPr>
          <w:lang w:val="pt-BR"/>
        </w:rPr>
        <w:t>E-mail: catarina_rocha_possidonio_silva@iscte-iul.pt</w:t>
      </w:r>
    </w:p>
    <w:p w14:paraId="66B24740" w14:textId="77777777" w:rsidR="00BC3EEC" w:rsidRPr="0096119B" w:rsidRDefault="00BC3EEC" w:rsidP="00ED3B1A">
      <w:pPr>
        <w:spacing w:line="480" w:lineRule="auto"/>
        <w:jc w:val="center"/>
        <w:rPr>
          <w:lang w:val="pt-BR"/>
        </w:rPr>
      </w:pPr>
    </w:p>
    <w:p w14:paraId="790987F8" w14:textId="77777777" w:rsidR="00790839" w:rsidRPr="0096119B" w:rsidRDefault="00790839" w:rsidP="00ED3B1A">
      <w:pPr>
        <w:spacing w:line="480" w:lineRule="auto"/>
        <w:jc w:val="center"/>
        <w:rPr>
          <w:lang w:val="pt-BR"/>
        </w:rPr>
      </w:pPr>
    </w:p>
    <w:p w14:paraId="21CDF3EF" w14:textId="7513DFE7" w:rsidR="00303BB9" w:rsidRPr="0096119B" w:rsidRDefault="00303BB9" w:rsidP="00ED3B1A">
      <w:pPr>
        <w:spacing w:line="480" w:lineRule="auto"/>
        <w:rPr>
          <w:lang w:val="pt-BR"/>
        </w:rPr>
      </w:pPr>
    </w:p>
    <w:p w14:paraId="16819715" w14:textId="77777777" w:rsidR="00303BB9" w:rsidRPr="0096119B" w:rsidRDefault="00303BB9" w:rsidP="00ED3B1A">
      <w:pPr>
        <w:spacing w:line="480" w:lineRule="auto"/>
        <w:rPr>
          <w:lang w:val="pt-BR"/>
        </w:rPr>
      </w:pPr>
    </w:p>
    <w:p w14:paraId="06E7286C" w14:textId="77777777" w:rsidR="006D3B54" w:rsidRPr="0096119B" w:rsidRDefault="006D3B54" w:rsidP="00315B88">
      <w:pPr>
        <w:spacing w:line="480" w:lineRule="auto"/>
        <w:outlineLvl w:val="0"/>
        <w:rPr>
          <w:lang w:val="pt-BR"/>
        </w:rPr>
      </w:pPr>
    </w:p>
    <w:p w14:paraId="31C8A984" w14:textId="77777777" w:rsidR="005E440B" w:rsidRPr="0096119B" w:rsidRDefault="005E440B">
      <w:pPr>
        <w:spacing w:after="160" w:line="259" w:lineRule="auto"/>
        <w:rPr>
          <w:b/>
          <w:lang w:val="pt-BR"/>
        </w:rPr>
      </w:pPr>
      <w:r w:rsidRPr="0096119B">
        <w:rPr>
          <w:b/>
          <w:lang w:val="pt-BR"/>
        </w:rPr>
        <w:br w:type="page"/>
      </w:r>
    </w:p>
    <w:p w14:paraId="6D065D72" w14:textId="6E8CFCBC" w:rsidR="006D3B54" w:rsidRPr="0096119B" w:rsidRDefault="006D3B54" w:rsidP="00ED3B1A">
      <w:pPr>
        <w:spacing w:line="480" w:lineRule="auto"/>
        <w:jc w:val="center"/>
        <w:outlineLvl w:val="0"/>
        <w:rPr>
          <w:b/>
        </w:rPr>
      </w:pPr>
      <w:r w:rsidRPr="0096119B">
        <w:rPr>
          <w:b/>
        </w:rPr>
        <w:lastRenderedPageBreak/>
        <w:t>Abstract</w:t>
      </w:r>
    </w:p>
    <w:p w14:paraId="421CD45A" w14:textId="52342028" w:rsidR="00C16EF2" w:rsidRPr="0096119B" w:rsidRDefault="00C93076" w:rsidP="005920A7">
      <w:pPr>
        <w:spacing w:line="480" w:lineRule="auto"/>
        <w:outlineLvl w:val="0"/>
      </w:pPr>
      <w:r w:rsidRPr="0096119B">
        <w:t xml:space="preserve">Understanding consumer perceptions of meat </w:t>
      </w:r>
      <w:r w:rsidR="00945224" w:rsidRPr="0096119B">
        <w:t>alternativ</w:t>
      </w:r>
      <w:r w:rsidRPr="0096119B">
        <w:t xml:space="preserve">es is key to facilitating a shift </w:t>
      </w:r>
      <w:r w:rsidR="00451ECC" w:rsidRPr="0096119B">
        <w:t>toward more sustainable food consumption</w:t>
      </w:r>
      <w:r w:rsidRPr="0096119B">
        <w:t xml:space="preserve">. </w:t>
      </w:r>
      <w:r w:rsidR="00AC397C" w:rsidRPr="0096119B">
        <w:t xml:space="preserve">Importantly, </w:t>
      </w:r>
      <w:r w:rsidR="00442E7C" w:rsidRPr="0096119B">
        <w:t>these perceptions</w:t>
      </w:r>
      <w:r w:rsidR="00AC397C" w:rsidRPr="0096119B">
        <w:t xml:space="preserve"> may vary according </w:t>
      </w:r>
      <w:r w:rsidR="00442E7C" w:rsidRPr="0096119B">
        <w:t xml:space="preserve">to </w:t>
      </w:r>
      <w:r w:rsidR="00A35839" w:rsidRPr="0096119B">
        <w:t>the characteristics</w:t>
      </w:r>
      <w:r w:rsidR="00E6469D" w:rsidRPr="0096119B">
        <w:t xml:space="preserve"> </w:t>
      </w:r>
      <w:r w:rsidR="00E76845" w:rsidRPr="0096119B">
        <w:t xml:space="preserve">of the consumer </w:t>
      </w:r>
      <w:r w:rsidR="00E6469D" w:rsidRPr="0096119B">
        <w:t>(e.g., preferences</w:t>
      </w:r>
      <w:r w:rsidR="00442E7C" w:rsidRPr="0096119B">
        <w:t>,</w:t>
      </w:r>
      <w:r w:rsidR="00E6469D" w:rsidRPr="0096119B">
        <w:t xml:space="preserve"> </w:t>
      </w:r>
      <w:r w:rsidR="00AC397C" w:rsidRPr="0096119B">
        <w:t>motivations</w:t>
      </w:r>
      <w:r w:rsidR="00E6469D" w:rsidRPr="0096119B">
        <w:t>)</w:t>
      </w:r>
      <w:r w:rsidR="00284CE2" w:rsidRPr="0096119B">
        <w:t>,</w:t>
      </w:r>
      <w:r w:rsidR="00E76845" w:rsidRPr="0096119B">
        <w:t xml:space="preserve"> the </w:t>
      </w:r>
      <w:r w:rsidR="00A35839" w:rsidRPr="0096119B">
        <w:t>product (e.g., sensory attributes)</w:t>
      </w:r>
      <w:r w:rsidR="00AC397C" w:rsidRPr="0096119B">
        <w:t xml:space="preserve"> and </w:t>
      </w:r>
      <w:r w:rsidR="00284CE2" w:rsidRPr="0096119B">
        <w:t>the</w:t>
      </w:r>
      <w:r w:rsidR="00442E7C" w:rsidRPr="0096119B">
        <w:t xml:space="preserve"> </w:t>
      </w:r>
      <w:r w:rsidR="00284CE2" w:rsidRPr="0096119B">
        <w:t>encounter</w:t>
      </w:r>
      <w:r w:rsidR="00AC397C" w:rsidRPr="0096119B">
        <w:t xml:space="preserve"> (e.g., </w:t>
      </w:r>
      <w:r w:rsidR="00442E7C" w:rsidRPr="0096119B">
        <w:t xml:space="preserve">how </w:t>
      </w:r>
      <w:r w:rsidR="00E76845" w:rsidRPr="0096119B">
        <w:t>the meat alternative is</w:t>
      </w:r>
      <w:r w:rsidR="00442E7C" w:rsidRPr="0096119B">
        <w:t xml:space="preserve"> presented/framed</w:t>
      </w:r>
      <w:r w:rsidR="00AC397C" w:rsidRPr="0096119B">
        <w:t xml:space="preserve">). </w:t>
      </w:r>
      <w:r w:rsidR="00AF2999" w:rsidRPr="0096119B">
        <w:t>Q</w:t>
      </w:r>
      <w:r w:rsidR="000B6C7E" w:rsidRPr="0096119B">
        <w:t>ualitative and quant</w:t>
      </w:r>
      <w:r w:rsidR="008722CB" w:rsidRPr="0096119B">
        <w:t>it</w:t>
      </w:r>
      <w:r w:rsidR="000B6C7E" w:rsidRPr="0096119B">
        <w:t xml:space="preserve">ative methods </w:t>
      </w:r>
      <w:r w:rsidR="00AF2999" w:rsidRPr="0096119B">
        <w:t xml:space="preserve">were applied </w:t>
      </w:r>
      <w:r w:rsidR="000B6C7E" w:rsidRPr="0096119B">
        <w:t xml:space="preserve">to examine consumer </w:t>
      </w:r>
      <w:r w:rsidR="00430347" w:rsidRPr="0096119B">
        <w:t xml:space="preserve">perceptions </w:t>
      </w:r>
      <w:r w:rsidR="000B6C7E" w:rsidRPr="0096119B">
        <w:t xml:space="preserve">of </w:t>
      </w:r>
      <w:r w:rsidR="003513D6" w:rsidRPr="0096119B">
        <w:t>five</w:t>
      </w:r>
      <w:r w:rsidR="0096119B">
        <w:t xml:space="preserve"> proposed</w:t>
      </w:r>
      <w:r w:rsidR="000B6C7E" w:rsidRPr="0096119B">
        <w:t xml:space="preserve"> </w:t>
      </w:r>
      <w:r w:rsidR="00A368D8" w:rsidRPr="0096119B">
        <w:t>alternatives to meat</w:t>
      </w:r>
      <w:r w:rsidR="003513D6" w:rsidRPr="0096119B">
        <w:t>:</w:t>
      </w:r>
      <w:r w:rsidR="0096119B">
        <w:t xml:space="preserve"> </w:t>
      </w:r>
      <w:r w:rsidR="000B6C7E" w:rsidRPr="0096119B">
        <w:t>legumes, tofu, seitan, lab-grown meat</w:t>
      </w:r>
      <w:r w:rsidR="0096119B">
        <w:t>, and insects</w:t>
      </w:r>
      <w:r w:rsidR="000B6C7E" w:rsidRPr="0096119B">
        <w:t xml:space="preserve">. In Study 1, 138 participants provided free associations with regards to </w:t>
      </w:r>
      <w:r w:rsidR="00A368D8" w:rsidRPr="0096119B">
        <w:t xml:space="preserve">conventional </w:t>
      </w:r>
      <w:r w:rsidR="000B6C7E" w:rsidRPr="0096119B">
        <w:t xml:space="preserve">animal proteins (e.g., red/white meat, fish) and </w:t>
      </w:r>
      <w:r w:rsidR="003513D6" w:rsidRPr="0096119B">
        <w:t xml:space="preserve">the </w:t>
      </w:r>
      <w:r w:rsidR="000B6C7E" w:rsidRPr="0096119B">
        <w:t xml:space="preserve">five alternatives. </w:t>
      </w:r>
      <w:r w:rsidR="0096119B">
        <w:t>T</w:t>
      </w:r>
      <w:r w:rsidR="00C16EF2" w:rsidRPr="0096119B">
        <w:t>hree profiles of consumers</w:t>
      </w:r>
      <w:r w:rsidR="0096119B">
        <w:t xml:space="preserve"> were identified</w:t>
      </w:r>
      <w:r w:rsidR="00C16EF2" w:rsidRPr="0096119B">
        <w:t xml:space="preserve">: (1) hedonically motivated meat eaters uninterested in meat substitutes; (2) health-oriented meat eaters open to some meat substitutes; and (3) ethically conscious meat avoiders positively oriented to most meat alternatives. </w:t>
      </w:r>
      <w:r w:rsidR="000B6C7E" w:rsidRPr="0096119B">
        <w:t xml:space="preserve">In Study 2, </w:t>
      </w:r>
      <w:r w:rsidR="00284CE2" w:rsidRPr="0096119B">
        <w:t>the presentation of the product</w:t>
      </w:r>
      <w:r w:rsidR="0096119B">
        <w:t xml:space="preserve"> was experimentally manipulated</w:t>
      </w:r>
      <w:r w:rsidR="00284CE2" w:rsidRPr="0096119B">
        <w:t xml:space="preserve">: </w:t>
      </w:r>
      <w:r w:rsidR="000B6C7E" w:rsidRPr="0096119B">
        <w:t>285 participants evaluated</w:t>
      </w:r>
      <w:r w:rsidR="00031DB5">
        <w:t xml:space="preserve"> </w:t>
      </w:r>
      <w:r w:rsidR="000B6C7E" w:rsidRPr="0096119B">
        <w:t>the same five meat alternatives</w:t>
      </w:r>
      <w:r w:rsidR="00031DB5" w:rsidRPr="0096119B">
        <w:t xml:space="preserve"> along several dimensions (e.g., edibility, healthiness)</w:t>
      </w:r>
      <w:r w:rsidR="000B6C7E" w:rsidRPr="0096119B">
        <w:t xml:space="preserve">, </w:t>
      </w:r>
      <w:r w:rsidR="00284CE2" w:rsidRPr="0096119B">
        <w:t>either when</w:t>
      </w:r>
      <w:r w:rsidR="000B6C7E" w:rsidRPr="0096119B">
        <w:t xml:space="preserve"> framed as an individual product or </w:t>
      </w:r>
      <w:r w:rsidR="001907E1" w:rsidRPr="0096119B">
        <w:t xml:space="preserve">as </w:t>
      </w:r>
      <w:r w:rsidR="000B6C7E" w:rsidRPr="0096119B">
        <w:t xml:space="preserve">part of a </w:t>
      </w:r>
      <w:r w:rsidR="00360EEC" w:rsidRPr="0096119B">
        <w:t xml:space="preserve">larger </w:t>
      </w:r>
      <w:r w:rsidR="000B6C7E" w:rsidRPr="0096119B">
        <w:t xml:space="preserve">meal. </w:t>
      </w:r>
      <w:r w:rsidR="000319D0" w:rsidRPr="0096119B">
        <w:t>Overall, most meat alternatives benefited from a meal framing, with the notable exception of l</w:t>
      </w:r>
      <w:r w:rsidR="00C16EF2" w:rsidRPr="0096119B">
        <w:t>egumes</w:t>
      </w:r>
      <w:r w:rsidR="000319D0" w:rsidRPr="0096119B">
        <w:t>, which</w:t>
      </w:r>
      <w:r w:rsidR="00C16EF2" w:rsidRPr="0096119B">
        <w:t xml:space="preserve"> benefited </w:t>
      </w:r>
      <w:r w:rsidR="000319D0" w:rsidRPr="0096119B">
        <w:t>from an individual framing, and</w:t>
      </w:r>
      <w:r w:rsidR="00C16EF2" w:rsidRPr="0096119B">
        <w:t xml:space="preserve"> </w:t>
      </w:r>
      <w:r w:rsidR="00C87C25" w:rsidRPr="0096119B">
        <w:t xml:space="preserve">insects </w:t>
      </w:r>
      <w:r w:rsidR="000319D0" w:rsidRPr="0096119B">
        <w:t xml:space="preserve">which </w:t>
      </w:r>
      <w:r w:rsidR="00A368D8" w:rsidRPr="0096119B">
        <w:t xml:space="preserve">were </w:t>
      </w:r>
      <w:r w:rsidR="000319D0" w:rsidRPr="0096119B">
        <w:t>evaluated quite negatively regardless of framing</w:t>
      </w:r>
      <w:r w:rsidR="00C87C25" w:rsidRPr="0096119B">
        <w:t xml:space="preserve">. </w:t>
      </w:r>
      <w:r w:rsidR="000319D0" w:rsidRPr="0096119B">
        <w:t>T</w:t>
      </w:r>
      <w:r w:rsidR="00C16EF2" w:rsidRPr="0096119B">
        <w:t xml:space="preserve">he present </w:t>
      </w:r>
      <w:r w:rsidR="00510A1D" w:rsidRPr="0096119B">
        <w:t>findings suggest that there is not a single way to frame all meat alternatives that will improve their appeal to all consumers</w:t>
      </w:r>
      <w:r w:rsidR="000B6C7E" w:rsidRPr="0096119B">
        <w:t xml:space="preserve">. </w:t>
      </w:r>
    </w:p>
    <w:p w14:paraId="3F9607AE" w14:textId="77777777" w:rsidR="00DA5243" w:rsidRPr="0096119B" w:rsidRDefault="00DA5243" w:rsidP="005920A7">
      <w:pPr>
        <w:spacing w:line="480" w:lineRule="auto"/>
        <w:outlineLvl w:val="0"/>
        <w:rPr>
          <w:i/>
        </w:rPr>
      </w:pPr>
    </w:p>
    <w:p w14:paraId="0A5A405F" w14:textId="5756FF89" w:rsidR="00076C25" w:rsidRPr="0096119B" w:rsidRDefault="00716710" w:rsidP="005920A7">
      <w:pPr>
        <w:spacing w:line="480" w:lineRule="auto"/>
        <w:outlineLvl w:val="0"/>
        <w:rPr>
          <w:b/>
        </w:rPr>
      </w:pPr>
      <w:r w:rsidRPr="0096119B">
        <w:rPr>
          <w:i/>
        </w:rPr>
        <w:t>Keywords</w:t>
      </w:r>
      <w:r w:rsidRPr="0096119B">
        <w:t>: </w:t>
      </w:r>
      <w:r w:rsidR="00451ECC" w:rsidRPr="0096119B">
        <w:t xml:space="preserve">meat </w:t>
      </w:r>
      <w:r w:rsidRPr="0096119B">
        <w:t xml:space="preserve">alternatives, </w:t>
      </w:r>
      <w:r w:rsidR="00BE0D62" w:rsidRPr="0096119B">
        <w:t xml:space="preserve">meat substitutes, </w:t>
      </w:r>
      <w:r w:rsidRPr="0096119B">
        <w:t xml:space="preserve">plant-based </w:t>
      </w:r>
      <w:r w:rsidR="007E7977" w:rsidRPr="0096119B">
        <w:t>food</w:t>
      </w:r>
      <w:r w:rsidRPr="0096119B">
        <w:t>, </w:t>
      </w:r>
      <w:r w:rsidR="00315B88" w:rsidRPr="0096119B">
        <w:t xml:space="preserve">meal framing, </w:t>
      </w:r>
      <w:r w:rsidR="009503FF" w:rsidRPr="0096119B">
        <w:t>lab-grown</w:t>
      </w:r>
      <w:r w:rsidRPr="0096119B">
        <w:t xml:space="preserve"> meat</w:t>
      </w:r>
      <w:r w:rsidR="005E744F" w:rsidRPr="0096119B">
        <w:rPr>
          <w:b/>
        </w:rPr>
        <w:br w:type="page"/>
      </w:r>
    </w:p>
    <w:p w14:paraId="11AD2DB2" w14:textId="70E91342" w:rsidR="00ED624E" w:rsidRPr="0096119B" w:rsidRDefault="003919CD" w:rsidP="00A56D34">
      <w:pPr>
        <w:spacing w:line="480" w:lineRule="auto"/>
        <w:jc w:val="center"/>
        <w:outlineLvl w:val="0"/>
        <w:rPr>
          <w:b/>
        </w:rPr>
      </w:pPr>
      <w:r w:rsidRPr="0096119B">
        <w:rPr>
          <w:b/>
        </w:rPr>
        <w:lastRenderedPageBreak/>
        <w:t xml:space="preserve">1. </w:t>
      </w:r>
      <w:r w:rsidR="005E744F" w:rsidRPr="0096119B">
        <w:rPr>
          <w:b/>
        </w:rPr>
        <w:t>Introduction</w:t>
      </w:r>
    </w:p>
    <w:p w14:paraId="1C035ADF" w14:textId="64D7B694" w:rsidR="00315B88" w:rsidRPr="0096119B" w:rsidRDefault="00D21613" w:rsidP="00315B88">
      <w:pPr>
        <w:spacing w:line="480" w:lineRule="auto"/>
        <w:ind w:firstLine="708"/>
        <w:outlineLvl w:val="0"/>
      </w:pPr>
      <w:r w:rsidRPr="0096119B">
        <w:t>Transitioning</w:t>
      </w:r>
      <w:r w:rsidR="00385483" w:rsidRPr="0096119B">
        <w:t xml:space="preserve"> away from animal-sourced proteins towards greater </w:t>
      </w:r>
      <w:r w:rsidR="00A302F8" w:rsidRPr="0096119B">
        <w:t>use</w:t>
      </w:r>
      <w:r w:rsidR="006B6731" w:rsidRPr="0096119B">
        <w:t xml:space="preserve"> of</w:t>
      </w:r>
      <w:r w:rsidR="00385483" w:rsidRPr="0096119B">
        <w:t xml:space="preserve"> plant-based foods may </w:t>
      </w:r>
      <w:r w:rsidRPr="0096119B">
        <w:t xml:space="preserve">help </w:t>
      </w:r>
      <w:r w:rsidR="00385483" w:rsidRPr="0096119B">
        <w:t>reduce the negative impact of current food systems</w:t>
      </w:r>
      <w:r w:rsidRPr="0096119B">
        <w:t xml:space="preserve"> on the environment</w:t>
      </w:r>
      <w:r w:rsidR="00385483" w:rsidRPr="0096119B">
        <w:t xml:space="preserve"> </w:t>
      </w:r>
      <w:r w:rsidR="00385483" w:rsidRPr="0096119B">
        <w:fldChar w:fldCharType="begin"/>
      </w:r>
      <w:r w:rsidR="00B50272" w:rsidRPr="0096119B">
        <w:instrText xml:space="preserve"> ADDIN ZOTERO_ITEM CSL_CITATION {"citationID":"5Yo6KM65","properties":{"formattedCitation":"(Aiking, 2011; Godfray et al., 2018; Poore &amp; Nemecek, 2018; Willett et al., 2019)","plainCitation":"(Aiking, 2011; Godfray et al., 2018; Poore &amp; Nemecek, 2018; Willett et al., 2019)","noteIndex":0},"citationItems":[{"id":46,"uris":["http://zotero.org/users/6025765/items/77EHHHK3"],"uri":["http://zotero.org/users/6025765/items/77EHHHK3"],"itemData":{"id":46,"type":"article-journal","container-title":"Trends in Food Science &amp; Technology","DOI":"10.1016/j.tifs.2010.04.005","ISSN":"09242244","issue":"2-3","journalAbbreviation":"Trends in Food Science &amp; Technology","language":"en","page":"112-120","source":"DOI.org (Crossref)","title":"Future protein supply","volume":"22","author":[{"family":"Aiking","given":"Harry"}],"issued":{"date-parts":[["2011",3]]}}},{"id":47,"uris":["http://zotero.org/users/6025765/items/DNAW3999"],"uri":["http://zotero.org/users/6025765/items/DNAW3999"],"itemData":{"id":47,"type":"article-journal","abstract":"Both the global average per capita consumption of meat and the total amount of meat consumed are rising, driven by increasing average individual incomes and by population growth. The consumption of different types of meat and meat products has substantial effects on people’s health, and livestock production can have major negative effects on the environment. Here, we explore the evidence base for these assertions and the options policy-makers have should they wish to intervene to affect population meat consumption. We highlight where more research is required and the great importance of integrating insights from the natural and social sciences.","container-title":"Science","DOI":"10.1126/science.aam5324","ISSN":"0036-8075, 1095-9203","issue":"6399","journalAbbreviation":"Science","language":"en","page":"eaam5324","source":"DOI.org (Crossref)","title":"Meat consumption, health, and the environment","volume":"361","author":[{"family":"Godfray","given":"H. Charles J."},{"family":"Aveyard","given":"Paul"},{"family":"Garnett","given":"Tara"},{"family":"Hall","given":"Jim W."},{"family":"Key","given":"Timothy J."},{"family":"Lorimer","given":"Jamie"},{"family":"Pierrehumbert","given":"Ray T."},{"family":"Scarborough","given":"Peter"},{"family":"Springmann","given":"Marco"},{"family":"Jebb","given":"Susan A."}],"issued":{"date-parts":[["2018",7,20]]}}},{"id":19,"uris":["http://zotero.org/users/6025765/items/YVYFWZGW"],"uri":["http://zotero.org/users/6025765/items/YVYFWZGW"],"itemData":{"id":19,"type":"article-journal","abstract":"Food’s environmental impacts are created by millions of diverse producers. To identify solutions that are effective under this heterogeneity, we consolidated data covering five environmental indicators; 38,700 farms; and 1600 processors, packaging types, and retailers. Impact can vary 50-fold among producers of the same product, creating substantial mitigation opportunities. However, mitigation is complicated by trade-offs, multiple ways for producers to achieve low impacts, and interactions throughout the supply chain. Producers have limits on how far they can reduce impacts. Most strikingly, impacts of the lowest-impact animal products typically exceed those of vegetable substitutes, providing new evidence for the importance of dietary change. Cumulatively, our findings support an approach where producers monitor their own impacts, flexibly meet environmental targets by choosing from multiple practices, and communicate their impacts to consumers.","container-title":"Science","DOI":"10.1126/science.aaq0216","ISSN":"0036-8075, 1095-9203","issue":"6392","journalAbbreviation":"Science","language":"en","page":"987-992","source":"DOI.org (Crossref)","title":"Reducing food’s environmental impacts through producers and consumers","volume":"360","author":[{"family":"Poore","given":"J."},{"family":"Nemecek","given":"T."}],"issued":{"date-parts":[["2018",6,1]]}}},{"id":40,"uris":["http://zotero.org/users/6025765/items/F5W6M8XQ"],"uri":["http://zotero.org/users/6025765/items/F5W6M8XQ"],"itemData":{"id":40,"type":"article-journal","container-title":"The Lancet","DOI":"10.1016/S0140-6736(18)31788-4","ISSN":"01406736","issue":"10170","journalAbbreviation":"The Lancet","language":"en","page":"447-492","source":"DOI.org (Crossref)","title":"Food in the Anthropocene: the EAT–Lancet Commission on healthy diets from sustainable food systems","title-short":"Food in the Anthropocene","volume":"393","author":[{"family":"Willett","given":"Walter"},{"family":"Rockström","given":"Johan"},{"family":"Loken","given":"Brent"},{"family":"Springmann","given":"Marco"},{"family":"Lang","given":"Tim"},{"family":"Vermeulen","given":"Sonja"},{"family":"Garnett","given":"Tara"},{"family":"Tilman","given":"David"},{"family":"DeClerck","given":"Fabrice"},{"family":"Wood","given":"Amanda"},{"family":"Jonell","given":"Malin"},{"family":"Clark","given":"Michael"},{"family":"Gordon","given":"Line J"},{"family":"Fanzo","given":"Jessica"},{"family":"Hawkes","given":"Corinna"},{"family":"Zurayk","given":"Rami"},{"family":"Rivera","given":"Juan A"},{"family":"De Vries","given":"Wim"},{"family":"Majele Sibanda","given":"Lindiwe"},{"family":"Afshin","given":"Ashkan"},{"family":"Chaudhary","given":"Abhishek"},{"family":"Herrero","given":"Mario"},{"family":"Agustina","given":"Rina"},{"family":"Branca","given":"Francesco"},{"family":"Lartey","given":"Anna"},{"family":"Fan","given":"Shenggen"},{"family":"Crona","given":"Beatrice"},{"family":"Fox","given":"Elizabeth"},{"family":"Bignet","given":"Victoria"},{"family":"Troell","given":"Max"},{"family":"Lindahl","given":"Therese"},{"family":"Singh","given":"Sudhvir"},{"family":"Cornell","given":"Sarah E"},{"family":"Srinath Reddy","given":"K"},{"family":"Narain","given":"Sunita"},{"family":"Nishtar","given":"Sania"},{"family":"Murray","given":"Christopher J L"}],"issued":{"date-parts":[["2019",2]]}}}],"schema":"https://github.com/citation-style-language/schema/raw/master/csl-citation.json"} </w:instrText>
      </w:r>
      <w:r w:rsidR="00385483" w:rsidRPr="0096119B">
        <w:fldChar w:fldCharType="separate"/>
      </w:r>
      <w:r w:rsidR="00B50272" w:rsidRPr="0096119B">
        <w:t>(Aiking, 2011; Godfray et al., 2018; Poore &amp; Nemecek, 2018; Willett et al., 2019)</w:t>
      </w:r>
      <w:r w:rsidR="00385483" w:rsidRPr="0096119B">
        <w:fldChar w:fldCharType="end"/>
      </w:r>
      <w:r w:rsidRPr="0096119B">
        <w:t xml:space="preserve"> and public health </w:t>
      </w:r>
      <w:r w:rsidRPr="0096119B">
        <w:fldChar w:fldCharType="begin"/>
      </w:r>
      <w:r w:rsidRPr="0096119B">
        <w:instrText xml:space="preserve"> ADDIN ZOTERO_ITEM CSL_CITATION {"citationID":"a2bjzlcD","properties":{"formattedCitation":"(Tilman &amp; Clark, 2014; Willett et al., 2019)","plainCitation":"(Tilman &amp; Clark, 2014; Willett et al., 2019)","noteIndex":0},"citationItems":[{"id":18,"uris":["http://zotero.org/users/6025765/items/E4ZPTDPB"],"uri":["http://zotero.org/users/6025765/items/E4ZPTDPB"],"itemData":{"id":18,"type":"article-journal","container-title":"Nature","DOI":"10.1038/nature13959","ISSN":"0028-0836, 1476-4687","issue":"7528","journalAbbreviation":"Nature","language":"en","page":"518-522","source":"DOI.org (Crossref)","title":"Global diets link environmental sustainability and human health","volume":"515","author":[{"family":"Tilman","given":"David"},{"family":"Clark","given":"Michael"}],"issued":{"date-parts":[["2014",11]]}}},{"id":40,"uris":["http://zotero.org/users/6025765/items/F5W6M8XQ"],"uri":["http://zotero.org/users/6025765/items/F5W6M8XQ"],"itemData":{"id":40,"type":"article-journal","container-title":"The Lancet","DOI":"10.1016/S0140-6736(18)31788-4","ISSN":"01406736","issue":"10170","journalAbbreviation":"The Lancet","language":"en","page":"447-492","source":"DOI.org (Crossref)","title":"Food in the Anthropocene: the EAT–Lancet Commission on healthy diets from sustainable food systems","title-short":"Food in the Anthropocene","volume":"393","author":[{"family":"Willett","given":"Walter"},{"family":"Rockström","given":"Johan"},{"family":"Loken","given":"Brent"},{"family":"Springmann","given":"Marco"},{"family":"Lang","given":"Tim"},{"family":"Vermeulen","given":"Sonja"},{"family":"Garnett","given":"Tara"},{"family":"Tilman","given":"David"},{"family":"DeClerck","given":"Fabrice"},{"family":"Wood","given":"Amanda"},{"family":"Jonell","given":"Malin"},{"family":"Clark","given":"Michael"},{"family":"Gordon","given":"Line J"},{"family":"Fanzo","given":"Jessica"},{"family":"Hawkes","given":"Corinna"},{"family":"Zurayk","given":"Rami"},{"family":"Rivera","given":"Juan A"},{"family":"De Vries","given":"Wim"},{"family":"Majele Sibanda","given":"Lindiwe"},{"family":"Afshin","given":"Ashkan"},{"family":"Chaudhary","given":"Abhishek"},{"family":"Herrero","given":"Mario"},{"family":"Agustina","given":"Rina"},{"family":"Branca","given":"Francesco"},{"family":"Lartey","given":"Anna"},{"family":"Fan","given":"Shenggen"},{"family":"Crona","given":"Beatrice"},{"family":"Fox","given":"Elizabeth"},{"family":"Bignet","given":"Victoria"},{"family":"Troell","given":"Max"},{"family":"Lindahl","given":"Therese"},{"family":"Singh","given":"Sudhvir"},{"family":"Cornell","given":"Sarah E"},{"family":"Srinath Reddy","given":"K"},{"family":"Narain","given":"Sunita"},{"family":"Nishtar","given":"Sania"},{"family":"Murray","given":"Christopher J L"}],"issued":{"date-parts":[["2019",2]]}}}],"schema":"https://github.com/citation-style-language/schema/raw/master/csl-citation.json"} </w:instrText>
      </w:r>
      <w:r w:rsidRPr="0096119B">
        <w:fldChar w:fldCharType="separate"/>
      </w:r>
      <w:r w:rsidRPr="0096119B">
        <w:t>(Tilman &amp; Clark, 2014; Willett et al., 2019)</w:t>
      </w:r>
      <w:r w:rsidRPr="0096119B">
        <w:fldChar w:fldCharType="end"/>
      </w:r>
      <w:r w:rsidR="00385483" w:rsidRPr="0096119B">
        <w:t xml:space="preserve">. </w:t>
      </w:r>
      <w:r w:rsidR="00451ECC" w:rsidRPr="0096119B">
        <w:t xml:space="preserve">Despite </w:t>
      </w:r>
      <w:r w:rsidRPr="0096119B">
        <w:t>these concerns</w:t>
      </w:r>
      <w:r w:rsidR="00385483" w:rsidRPr="0096119B">
        <w:t xml:space="preserve">, global meat consumption continues to rise annually (FAO, 2018), and large segments of consumers are not willing to change their meat-eating habits </w:t>
      </w:r>
      <w:r w:rsidR="00385483" w:rsidRPr="0096119B">
        <w:fldChar w:fldCharType="begin"/>
      </w:r>
      <w:r w:rsidR="00146D17" w:rsidRPr="0096119B">
        <w:instrText xml:space="preserve"> ADDIN ZOTERO_ITEM CSL_CITATION {"citationID":"nwzUs7X2","properties":{"formattedCitation":"(Hartmann &amp; Siegrist, 2017)","plainCitation":"(Hartmann &amp; Siegrist, 2017)","noteIndex":0},"citationItems":[{"id":65,"uris":["http://zotero.org/users/6025765/items/WGNCPRGD"],"uri":["http://zotero.org/users/6025765/items/WGNCPRGD"],"itemData":{"id":65,"type":"article-journal","container-title":"Trends in Food Science &amp; Technology","DOI":"10.1016/j.tifs.2016.12.006","ISSN":"09242244","journalAbbreviation":"Trends in Food Science &amp; Technology","language":"en","page":"11-25","source":"DOI.org (Crossref)","title":"Consumer perception and behaviour regarding sustainable protein consumption: A systematic review","title-short":"Consumer perception and behaviour regarding sustainable protein consumption","volume":"61","author":[{"family":"Hartmann","given":"Christina"},{"family":"Siegrist","given":"Michael"}],"issued":{"date-parts":[["2017",3]]}}}],"schema":"https://github.com/citation-style-language/schema/raw/master/csl-citation.json"} </w:instrText>
      </w:r>
      <w:r w:rsidR="00385483" w:rsidRPr="0096119B">
        <w:fldChar w:fldCharType="separate"/>
      </w:r>
      <w:r w:rsidR="00385483" w:rsidRPr="0096119B">
        <w:t>(Hartmann &amp; Siegrist, 2017)</w:t>
      </w:r>
      <w:r w:rsidR="00385483" w:rsidRPr="0096119B">
        <w:fldChar w:fldCharType="end"/>
      </w:r>
      <w:r w:rsidR="00F52D82" w:rsidRPr="0096119B">
        <w:t xml:space="preserve">. </w:t>
      </w:r>
      <w:r w:rsidR="00315B88" w:rsidRPr="0096119B">
        <w:t xml:space="preserve">One challenge to enable transitions toward healthier and more sustainable food consumption is to develop pathways (e.g., through campaigns, advertisements, public policies) that promote plant-based eating as increasingly accessible and appealing to greater numbers of consumers (de Boer &amp; </w:t>
      </w:r>
      <w:proofErr w:type="spellStart"/>
      <w:r w:rsidR="00315B88" w:rsidRPr="0096119B">
        <w:t>Aiking</w:t>
      </w:r>
      <w:proofErr w:type="spellEnd"/>
      <w:r w:rsidR="00315B88" w:rsidRPr="0096119B">
        <w:t xml:space="preserve">, </w:t>
      </w:r>
      <w:r w:rsidR="00917A2E" w:rsidRPr="0096119B">
        <w:t xml:space="preserve">2017, </w:t>
      </w:r>
      <w:r w:rsidR="00315B88" w:rsidRPr="0096119B">
        <w:t xml:space="preserve">2018; </w:t>
      </w:r>
      <w:proofErr w:type="spellStart"/>
      <w:r w:rsidR="00315B88" w:rsidRPr="0096119B">
        <w:t>Godfray</w:t>
      </w:r>
      <w:proofErr w:type="spellEnd"/>
      <w:r w:rsidR="00315B88" w:rsidRPr="0096119B">
        <w:t xml:space="preserve"> et al., 2018; Graça et al., </w:t>
      </w:r>
      <w:r w:rsidR="00917A2E" w:rsidRPr="0096119B">
        <w:t>2019b</w:t>
      </w:r>
      <w:r w:rsidR="00315B88" w:rsidRPr="0096119B">
        <w:t xml:space="preserve">, 2020). To help inform these efforts, the current work: (1) </w:t>
      </w:r>
      <w:r w:rsidR="00DA5243" w:rsidRPr="0096119B">
        <w:t xml:space="preserve">explores </w:t>
      </w:r>
      <w:r w:rsidR="00315B88" w:rsidRPr="0096119B">
        <w:t xml:space="preserve">consumers’ perceptions of meat and meat alternatives; and (2) </w:t>
      </w:r>
      <w:r w:rsidR="00DA5243" w:rsidRPr="0096119B">
        <w:t xml:space="preserve">provides </w:t>
      </w:r>
      <w:r w:rsidR="00315B88" w:rsidRPr="0096119B">
        <w:t xml:space="preserve">a test of framing as a strategy to increase the appeal of meat alternatives. </w:t>
      </w:r>
    </w:p>
    <w:p w14:paraId="67781A70" w14:textId="77777777" w:rsidR="00303BB9" w:rsidRPr="0096119B" w:rsidRDefault="00303BB9" w:rsidP="00315B88">
      <w:pPr>
        <w:spacing w:line="480" w:lineRule="auto"/>
        <w:ind w:firstLine="708"/>
        <w:outlineLvl w:val="0"/>
      </w:pPr>
    </w:p>
    <w:p w14:paraId="724E846E" w14:textId="6D4C3E1D" w:rsidR="008D6616" w:rsidRPr="0096119B" w:rsidRDefault="000F61B2" w:rsidP="000F61B2">
      <w:pPr>
        <w:spacing w:line="480" w:lineRule="auto"/>
        <w:outlineLvl w:val="0"/>
        <w:rPr>
          <w:b/>
        </w:rPr>
      </w:pPr>
      <w:r w:rsidRPr="0096119B">
        <w:tab/>
      </w:r>
      <w:r w:rsidR="003919CD" w:rsidRPr="0096119B">
        <w:rPr>
          <w:b/>
        </w:rPr>
        <w:t xml:space="preserve">1.1 </w:t>
      </w:r>
      <w:r w:rsidR="00CD096A" w:rsidRPr="0096119B">
        <w:rPr>
          <w:b/>
        </w:rPr>
        <w:t>A</w:t>
      </w:r>
      <w:r w:rsidR="008D6616" w:rsidRPr="0096119B">
        <w:rPr>
          <w:b/>
        </w:rPr>
        <w:t xml:space="preserve">lternatives to </w:t>
      </w:r>
      <w:r w:rsidR="00CD096A" w:rsidRPr="0096119B">
        <w:rPr>
          <w:b/>
        </w:rPr>
        <w:t>Meat C</w:t>
      </w:r>
      <w:r w:rsidR="008D6616" w:rsidRPr="0096119B">
        <w:rPr>
          <w:b/>
        </w:rPr>
        <w:t>onsumption</w:t>
      </w:r>
      <w:r w:rsidR="002445E3" w:rsidRPr="0096119B">
        <w:tab/>
      </w:r>
    </w:p>
    <w:p w14:paraId="09F1ADE5" w14:textId="27FABEB9" w:rsidR="006318A3" w:rsidRPr="0096119B" w:rsidRDefault="006318A3" w:rsidP="00495891">
      <w:pPr>
        <w:spacing w:line="480" w:lineRule="auto"/>
        <w:ind w:firstLine="708"/>
        <w:outlineLvl w:val="0"/>
      </w:pPr>
      <w:r w:rsidRPr="0096119B">
        <w:t xml:space="preserve">Meat represents an important </w:t>
      </w:r>
      <w:r w:rsidR="00861391" w:rsidRPr="0096119B">
        <w:t xml:space="preserve">and </w:t>
      </w:r>
      <w:r w:rsidR="00246DDB" w:rsidRPr="0096119B">
        <w:t>valued</w:t>
      </w:r>
      <w:r w:rsidR="00861391" w:rsidRPr="0096119B">
        <w:t xml:space="preserve"> </w:t>
      </w:r>
      <w:r w:rsidRPr="0096119B">
        <w:t>source of protein in human diets</w:t>
      </w:r>
      <w:r w:rsidR="00F15C3E" w:rsidRPr="0096119B">
        <w:t xml:space="preserve"> </w:t>
      </w:r>
      <w:r w:rsidR="00E74E67" w:rsidRPr="0096119B">
        <w:fldChar w:fldCharType="begin"/>
      </w:r>
      <w:r w:rsidR="00E74E67" w:rsidRPr="0096119B">
        <w:instrText xml:space="preserve"> ADDIN ZOTERO_ITEM CSL_CITATION {"citationID":"9fvhd8SD","properties":{"formattedCitation":"(Leroy &amp; Praet, 2015)","plainCitation":"(Leroy &amp; Praet, 2015)","noteIndex":0},"citationItems":[{"id":123,"uris":["http://zotero.org/users/6025765/items/7SG4AMB2"],"uri":["http://zotero.org/users/6025765/items/7SG4AMB2"],"itemData":{"id":123,"type":"article-journal","container-title":"Appetite","DOI":"10.1016/j.appet.2015.03.014","ISSN":"01956663","journalAbbreviation":"Appetite","language":"en","page":"200-211","source":"DOI.org (Crossref)","title":"Meat traditions. The co-evolution of humans and meat","volume":"90","author":[{"family":"Leroy","given":"Frédéric"},{"family":"Praet","given":"Istvan"}],"issued":{"date-parts":[["2015",7]]}}}],"schema":"https://github.com/citation-style-language/schema/raw/master/csl-citation.json"} </w:instrText>
      </w:r>
      <w:r w:rsidR="00E74E67" w:rsidRPr="0096119B">
        <w:fldChar w:fldCharType="separate"/>
      </w:r>
      <w:r w:rsidR="00E74E67" w:rsidRPr="0096119B">
        <w:t>(Leroy &amp; Praet, 2015)</w:t>
      </w:r>
      <w:r w:rsidR="00E74E67" w:rsidRPr="0096119B">
        <w:fldChar w:fldCharType="end"/>
      </w:r>
      <w:r w:rsidR="00E74E67" w:rsidRPr="0096119B">
        <w:t>.</w:t>
      </w:r>
      <w:r w:rsidRPr="0096119B">
        <w:t xml:space="preserve"> </w:t>
      </w:r>
      <w:r w:rsidR="001C63F1" w:rsidRPr="0096119B">
        <w:t>C</w:t>
      </w:r>
      <w:r w:rsidR="00246DDB" w:rsidRPr="0096119B">
        <w:t xml:space="preserve">onsumer perceptions </w:t>
      </w:r>
      <w:r w:rsidR="001C63F1" w:rsidRPr="0096119B">
        <w:t xml:space="preserve">of </w:t>
      </w:r>
      <w:r w:rsidR="00246DDB" w:rsidRPr="0096119B">
        <w:t>meat</w:t>
      </w:r>
      <w:r w:rsidR="00861391" w:rsidRPr="0096119B">
        <w:t xml:space="preserve"> </w:t>
      </w:r>
      <w:r w:rsidR="001C63F1" w:rsidRPr="0096119B">
        <w:t>are influenced both by</w:t>
      </w:r>
      <w:r w:rsidR="00861391" w:rsidRPr="0096119B">
        <w:t xml:space="preserve"> psychological factors</w:t>
      </w:r>
      <w:r w:rsidR="001C63F1" w:rsidRPr="0096119B">
        <w:t xml:space="preserve"> and qualities</w:t>
      </w:r>
      <w:r w:rsidR="00861391" w:rsidRPr="0096119B">
        <w:t xml:space="preserve"> of </w:t>
      </w:r>
      <w:r w:rsidR="001C63F1" w:rsidRPr="0096119B">
        <w:t xml:space="preserve">the </w:t>
      </w:r>
      <w:r w:rsidR="00861391" w:rsidRPr="0096119B">
        <w:t xml:space="preserve">meat </w:t>
      </w:r>
      <w:r w:rsidR="001C63F1" w:rsidRPr="0096119B">
        <w:t>itself</w:t>
      </w:r>
      <w:r w:rsidR="0084791F" w:rsidRPr="0096119B">
        <w:t xml:space="preserve"> </w:t>
      </w:r>
      <w:r w:rsidR="0084791F" w:rsidRPr="0096119B">
        <w:fldChar w:fldCharType="begin"/>
      </w:r>
      <w:r w:rsidR="00E0187A" w:rsidRPr="0096119B">
        <w:instrText xml:space="preserve"> ADDIN ZOTERO_ITEM CSL_CITATION {"citationID":"l6kIh9At","properties":{"formattedCitation":"(Font-i-Furnols &amp; Guerrero, 2014; Verbeke et al., 2010)","plainCitation":"(Font-i-Furnols &amp; Guerrero, 2014; Verbeke et al., 2010)","noteIndex":0},"citationItems":[{"id":8,"uris":["http://zotero.org/users/6025765/items/XGUJZI6T"],"uri":["http://zotero.org/users/6025765/items/XGUJZI6T"],"itemData":{"id":8,"type":"article-journal","container-title":"Meat Science","DOI":"10.1016/j.meatsci.2014.06.025","ISSN":"03091740","issue":"3","journalAbbreviation":"Meat Science","language":"en","page":"361-371","source":"DOI.org (Crossref)","title":"Consumer preference, behavior and perception about meat and meat products: An overview","title-short":"Consumer preference, behavior and perception about meat and meat products","volume":"98","author":[{"family":"Font-i-Furnols","given":"Maria"},{"family":"Guerrero","given":"Luis"}],"issued":{"date-parts":[["2014",11]]}}},{"id":7,"uris":["http://zotero.org/users/6025765/items/EWK4KNVJ"],"uri":["http://zotero.org/users/6025765/items/EWK4KNVJ"],"itemData":{"id":7,"type":"article-journal","container-title":"Meat Science","DOI":"10.1016/j.meatsci.2009.05.001","ISSN":"03091740","issue":"2","journalAbbreviation":"Meat Science","language":"en","page":"284-292","source":"DOI.org (Crossref)","title":"European citizen and consumer attitudes and preferences regarding beef and pork","volume":"84","author":[{"family":"Verbeke","given":"Wim"},{"family":"Pérez-Cueto","given":"Federico J.A."},{"family":"Barcellos","given":"Marcia D.","dropping-particle":"de"},{"family":"Krystallis","given":"Athanasios"},{"family":"Grunert","given":"Klaus G."}],"issued":{"date-parts":[["2010",2]]}}}],"schema":"https://github.com/citation-style-language/schema/raw/master/csl-citation.json"} </w:instrText>
      </w:r>
      <w:r w:rsidR="0084791F" w:rsidRPr="0096119B">
        <w:fldChar w:fldCharType="separate"/>
      </w:r>
      <w:r w:rsidR="00E0187A" w:rsidRPr="0096119B">
        <w:t>(Font-i-Furnols &amp; Guerrero, 2014; Verbeke et al., 2010)</w:t>
      </w:r>
      <w:r w:rsidR="0084791F" w:rsidRPr="0096119B">
        <w:fldChar w:fldCharType="end"/>
      </w:r>
      <w:r w:rsidR="00861391" w:rsidRPr="0096119B">
        <w:t xml:space="preserve">. </w:t>
      </w:r>
      <w:r w:rsidR="001C63F1" w:rsidRPr="0096119B">
        <w:t>Consumer attitudes towards meat are shaped by</w:t>
      </w:r>
      <w:r w:rsidR="00861391" w:rsidRPr="0096119B">
        <w:t xml:space="preserve"> sensory </w:t>
      </w:r>
      <w:r w:rsidR="001C63F1" w:rsidRPr="0096119B">
        <w:t xml:space="preserve">aspects of meat </w:t>
      </w:r>
      <w:r w:rsidR="00495891" w:rsidRPr="0096119B">
        <w:t>(e.g.,</w:t>
      </w:r>
      <w:r w:rsidR="00861391" w:rsidRPr="0096119B">
        <w:t xml:space="preserve"> appearance, texture, </w:t>
      </w:r>
      <w:proofErr w:type="spellStart"/>
      <w:r w:rsidR="00861391" w:rsidRPr="0096119B">
        <w:t>flavo</w:t>
      </w:r>
      <w:r w:rsidR="00AE5E3D" w:rsidRPr="0096119B">
        <w:t>u</w:t>
      </w:r>
      <w:r w:rsidR="00861391" w:rsidRPr="0096119B">
        <w:t>r</w:t>
      </w:r>
      <w:proofErr w:type="spellEnd"/>
      <w:r w:rsidR="00DA5C8E" w:rsidRPr="0096119B">
        <w:t>;</w:t>
      </w:r>
      <w:r w:rsidR="00495891" w:rsidRPr="0096119B">
        <w:t xml:space="preserve"> </w:t>
      </w:r>
      <w:r w:rsidR="00495891" w:rsidRPr="0096119B">
        <w:fldChar w:fldCharType="begin"/>
      </w:r>
      <w:r w:rsidR="00146D17" w:rsidRPr="0096119B">
        <w:instrText xml:space="preserve"> ADDIN ZOTERO_ITEM CSL_CITATION {"citationID":"U1F38V7X","properties":{"formattedCitation":"(Font-i-Furnols &amp; Guerrero, 2014)","plainCitation":"(Font-i-Furnols &amp; Guerrero, 2014)","dontUpdate":true,"noteIndex":0},"citationItems":[{"id":8,"uris":["http://zotero.org/users/6025765/items/XGUJZI6T"],"uri":["http://zotero.org/users/6025765/items/XGUJZI6T"],"itemData":{"id":8,"type":"article-journal","container-title":"Meat Science","DOI":"10.1016/j.meatsci.2014.06.025","ISSN":"03091740","issue":"3","journalAbbreviation":"Meat Science","language":"en","page":"361-371","source":"DOI.org (Crossref)","title":"Consumer preference, behavior and perception about meat and meat products: An overview","title-short":"Consumer preference, behavior and perception about meat and meat products","volume":"98","author":[{"family":"Font-i-Furnols","given":"Maria"},{"family":"Guerrero","given":"Luis"}],"issued":{"date-parts":[["2014",11]]}}}],"schema":"https://github.com/citation-style-language/schema/raw/master/csl-citation.json"} </w:instrText>
      </w:r>
      <w:r w:rsidR="00495891" w:rsidRPr="0096119B">
        <w:fldChar w:fldCharType="separate"/>
      </w:r>
      <w:r w:rsidR="00495891" w:rsidRPr="0096119B">
        <w:t>Font-</w:t>
      </w:r>
      <w:proofErr w:type="spellStart"/>
      <w:r w:rsidR="00495891" w:rsidRPr="0096119B">
        <w:t>i</w:t>
      </w:r>
      <w:proofErr w:type="spellEnd"/>
      <w:r w:rsidR="00495891" w:rsidRPr="0096119B">
        <w:t>-</w:t>
      </w:r>
      <w:proofErr w:type="spellStart"/>
      <w:r w:rsidR="00495891" w:rsidRPr="0096119B">
        <w:t>Furnols</w:t>
      </w:r>
      <w:proofErr w:type="spellEnd"/>
      <w:r w:rsidR="00495891" w:rsidRPr="0096119B">
        <w:t xml:space="preserve"> &amp; Guerrero, 2014)</w:t>
      </w:r>
      <w:r w:rsidR="00495891" w:rsidRPr="0096119B">
        <w:fldChar w:fldCharType="end"/>
      </w:r>
      <w:r w:rsidR="001C63F1" w:rsidRPr="0096119B">
        <w:t>,</w:t>
      </w:r>
      <w:r w:rsidR="00861391" w:rsidRPr="0096119B">
        <w:t xml:space="preserve"> </w:t>
      </w:r>
      <w:r w:rsidR="00FE38CC" w:rsidRPr="0096119B">
        <w:t>the type of meat (e.g., red meat, white meat</w:t>
      </w:r>
      <w:r w:rsidR="00035F29" w:rsidRPr="0096119B">
        <w:t>, fish</w:t>
      </w:r>
      <w:r w:rsidR="00FE38CC" w:rsidRPr="0096119B">
        <w:t xml:space="preserve">; Clifton &amp; Tapsell, 2013), </w:t>
      </w:r>
      <w:r w:rsidR="0084791F" w:rsidRPr="0096119B">
        <w:t>marketing factors</w:t>
      </w:r>
      <w:r w:rsidR="00495891" w:rsidRPr="0096119B">
        <w:t xml:space="preserve"> (e.g.,</w:t>
      </w:r>
      <w:r w:rsidR="0084791F" w:rsidRPr="0096119B">
        <w:t xml:space="preserve"> price, label</w:t>
      </w:r>
      <w:r w:rsidR="00DA5C8E" w:rsidRPr="0096119B">
        <w:t>,</w:t>
      </w:r>
      <w:r w:rsidR="0084791F" w:rsidRPr="0096119B">
        <w:t xml:space="preserve"> brand</w:t>
      </w:r>
      <w:r w:rsidR="00DA5C8E" w:rsidRPr="0096119B">
        <w:t>;</w:t>
      </w:r>
      <w:r w:rsidR="0084791F" w:rsidRPr="0096119B">
        <w:t xml:space="preserve"> </w:t>
      </w:r>
      <w:r w:rsidR="0084791F" w:rsidRPr="0096119B">
        <w:fldChar w:fldCharType="begin"/>
      </w:r>
      <w:r w:rsidR="00146D17" w:rsidRPr="0096119B">
        <w:instrText xml:space="preserve"> ADDIN ZOTERO_ITEM CSL_CITATION {"citationID":"av0vD6MF","properties":{"formattedCitation":"(Font-i-Furnols &amp; Guerrero, 2014)","plainCitation":"(Font-i-Furnols &amp; Guerrero, 2014)","dontUpdate":true,"noteIndex":0},"citationItems":[{"id":8,"uris":["http://zotero.org/users/6025765/items/XGUJZI6T"],"uri":["http://zotero.org/users/6025765/items/XGUJZI6T"],"itemData":{"id":8,"type":"article-journal","container-title":"Meat Science","DOI":"10.1016/j.meatsci.2014.06.025","ISSN":"03091740","issue":"3","journalAbbreviation":"Meat Science","language":"en","page":"361-371","source":"DOI.org (Crossref)","title":"Consumer preference, behavior and perception about meat and meat products: An overview","title-short":"Consumer preference, behavior and perception about meat and meat products","volume":"98","author":[{"family":"Font-i-Furnols","given":"Maria"},{"family":"Guerrero","given":"Luis"}],"issued":{"date-parts":[["2014",11]]}}}],"schema":"https://github.com/citation-style-language/schema/raw/master/csl-citation.json"} </w:instrText>
      </w:r>
      <w:r w:rsidR="0084791F" w:rsidRPr="0096119B">
        <w:fldChar w:fldCharType="separate"/>
      </w:r>
      <w:r w:rsidR="0084791F" w:rsidRPr="0096119B">
        <w:t xml:space="preserve">Font-i-Furnols </w:t>
      </w:r>
      <w:r w:rsidR="00DA5C8E" w:rsidRPr="0096119B">
        <w:t>et al.</w:t>
      </w:r>
      <w:r w:rsidR="0084791F" w:rsidRPr="0096119B">
        <w:t>, 2014)</w:t>
      </w:r>
      <w:r w:rsidR="0084791F" w:rsidRPr="0096119B">
        <w:fldChar w:fldCharType="end"/>
      </w:r>
      <w:r w:rsidR="001C63F1" w:rsidRPr="0096119B">
        <w:t>,</w:t>
      </w:r>
      <w:r w:rsidR="0084791F" w:rsidRPr="0096119B">
        <w:t xml:space="preserve"> </w:t>
      </w:r>
      <w:r w:rsidR="001C63F1" w:rsidRPr="0096119B">
        <w:t xml:space="preserve">as well as </w:t>
      </w:r>
      <w:r w:rsidR="00E0187A" w:rsidRPr="0096119B">
        <w:t xml:space="preserve">health and </w:t>
      </w:r>
      <w:r w:rsidR="0084791F" w:rsidRPr="0096119B">
        <w:t xml:space="preserve">ethical concerns </w:t>
      </w:r>
      <w:r w:rsidR="00DA5C8E" w:rsidRPr="0096119B">
        <w:fldChar w:fldCharType="begin"/>
      </w:r>
      <w:r w:rsidR="00D54B93" w:rsidRPr="0096119B">
        <w:instrText xml:space="preserve"> ADDIN ZOTERO_ITEM CSL_CITATION {"citationID":"O0GP2LdT","properties":{"formattedCitation":"(Berndsen &amp; van der Pligt, 2005; Verbeke et al., 2010)","plainCitation":"(Berndsen &amp; van der Pligt, 2005; Verbeke et al., 2010)","noteIndex":0},"citationItems":[{"id":4,"uris":["http://zotero.org/users/6025765/items/DP4Y89F3"],"uri":["http://zotero.org/users/6025765/items/DP4Y89F3"],"itemData":{"id":4,"type":"article-journal","container-title":"Appetite","DOI":"10.1016/j.appet.2004.10.003","ISSN":"01956663","issue":"2","journalAbbreviation":"Appetite","language":"en","page":"195-205","source":"DOI.org (Crossref)","title":"Risks of meat: the relative impact of cognitive, affective and moral concerns","title-short":"Risks of meat","volume":"44","author":[{"family":"Berndsen","given":"Mariëtte"},{"family":"Pligt","given":"Joop","non-dropping-particle":"van der"}],"issued":{"date-parts":[["2005",4]]}}},{"id":7,"uris":["http://zotero.org/users/6025765/items/EWK4KNVJ"],"uri":["http://zotero.org/users/6025765/items/EWK4KNVJ"],"itemData":{"id":7,"type":"article-journal","container-title":"Meat Science","DOI":"10.1016/j.meatsci.2009.05.001","ISSN":"03091740","issue":"2","journalAbbreviation":"Meat Science","language":"en","page":"284-292","source":"DOI.org (Crossref)","title":"European citizen and consumer attitudes and preferences regarding beef and pork","volume":"84","author":[{"family":"Verbeke","given":"Wim"},{"family":"Pérez-Cueto","given":"Federico J.A."},{"family":"Barcellos","given":"Marcia D.","dropping-particle":"de"},{"family":"Krystallis","given":"Athanasios"},{"family":"Grunert","given":"Klaus G."}],"issued":{"date-parts":[["2010",2]]}}}],"schema":"https://github.com/citation-style-language/schema/raw/master/csl-citation.json"} </w:instrText>
      </w:r>
      <w:r w:rsidR="00DA5C8E" w:rsidRPr="0096119B">
        <w:fldChar w:fldCharType="separate"/>
      </w:r>
      <w:r w:rsidR="00D54B93" w:rsidRPr="0096119B">
        <w:t>(Berndsen &amp; van der Pligt, 2005; Verbeke et al., 2010)</w:t>
      </w:r>
      <w:r w:rsidR="00DA5C8E" w:rsidRPr="0096119B">
        <w:fldChar w:fldCharType="end"/>
      </w:r>
      <w:r w:rsidR="00495891" w:rsidRPr="0096119B">
        <w:t xml:space="preserve">. </w:t>
      </w:r>
    </w:p>
    <w:p w14:paraId="231BF5CE" w14:textId="42843BDC" w:rsidR="00141FC2" w:rsidRPr="0096119B" w:rsidRDefault="00DF1A19" w:rsidP="00383ABD">
      <w:pPr>
        <w:spacing w:line="480" w:lineRule="auto"/>
        <w:ind w:firstLine="708"/>
        <w:outlineLvl w:val="0"/>
      </w:pPr>
      <w:r w:rsidRPr="0096119B">
        <w:t>Several alternative products to meat have been proposed t</w:t>
      </w:r>
      <w:r w:rsidR="00437DE4" w:rsidRPr="0096119B">
        <w:t>o</w:t>
      </w:r>
      <w:r w:rsidR="0075299F" w:rsidRPr="0096119B">
        <w:t xml:space="preserve"> reduce </w:t>
      </w:r>
      <w:r w:rsidR="00DA5243" w:rsidRPr="0096119B">
        <w:t xml:space="preserve">the current </w:t>
      </w:r>
      <w:r w:rsidR="0075299F" w:rsidRPr="0096119B">
        <w:t>reliance o</w:t>
      </w:r>
      <w:r w:rsidRPr="0096119B">
        <w:t xml:space="preserve">n meat-based proteins </w:t>
      </w:r>
      <w:r w:rsidR="00383ABD" w:rsidRPr="0096119B">
        <w:fldChar w:fldCharType="begin" w:fldLock="1"/>
      </w:r>
      <w:r w:rsidR="00315B88" w:rsidRPr="0096119B">
        <w:instrText xml:space="preserve"> ADDIN ZOTERO_ITEM CSL_CITATION {"citationID":"VM7HyOwv","properties":{"formattedCitation":"(Alexander et al., 2017; Kumar et al., 2017; Smetana et al., 2015)","plainCitation":"(Alexander et al., 2017; Kumar et al., 2017; Smetana et al., 2015)","noteIndex":0},"citationItems":[{"id":"NM6vEHnV/d6r2UkIl","uris":["http://www.mendeley.com/documents/?uuid=ba8ad265-cabe-442a-886b-fd3e52a24d43"],"uri":["http://www.mendeley.com/documents/?uuid=ba8ad265-cabe-442a-886b-fd3e52a24d43"],"itemData":{"DOI":"10.1016/j.gfs.2017.04.001","ISSN":"22119124","author":[{"dropping-particle":"","family":"Alexander","given":"Peter","non-dropping-particle":"","parse-names":false,"suffix":""},{"dropping-particle":"","family":"Brown","given":"Calum","non-dropping-particle":"","parse-names":false,"suffix":""},{"dropping-particle":"","family":"Arneth","given":"Almut","non-dropping-particle":"","parse-names":false,"suffix":""},{"dropping-particle":"","family":"Dias","given":"Clare","non-dropping-particle":"","parse-names":false,"suffix":""},{"dropping-particle":"","family":"Finnigan","given":"John","non-dropping-particle":"","parse-names":false,"suffix":""},{"dropping-particle":"","family":"Moran","given":"Dominic","non-dropping-particle":"","parse-names":false,"suffix":""},{"dropping-particle":"","family":"Rounsevell","given":"Mark D.A.","non-dropping-particle":"","parse-names":false,"suffix":""}],"container-title":"Global Food Security","id":"ITEM-3","issued":{"date-parts":[["2017","12"]]},"page":"22-32","title":"Could consumption of insects, cultured meat or imitation meat reduce global agricultural land use?","type":"article-journal","volume":"15"}},{"id":37,"uris":["http://zotero.org/users/6025765/items/9TNNAPBB"],"uri":["http://zotero.org/users/6025765/items/9TNNAPBB"],"itemData":{"id":37,"type":"article-journal","container-title":"Critical Reviews in Food Science and Nutrition","DOI":"10.1080/10408398.2014.939739","ISSN":"1040-8398, 1549-7852","issue":"5","journalAbbreviation":"Critical Reviews in Food Science and Nutrition","language":"en","page":"923-932","source":"DOI.org (Crossref)","title":"Meat analogues: Health promising sustainable meat substitutes","title-short":"Meat analogues","volume":"57","author":[{"family":"Kumar","given":"Pavan"},{"family":"Chatli","given":"M. K."},{"family":"Mehta","given":"Nitin"},{"family":"Singh","given":"Parminder"},{"family":"Malav","given":"O. P."},{"family":"Verma","given":"Akhilesh K."}],"issued":{"date-parts":[["2017",3,24]]}}},{"id":38,"uris":["http://zotero.org/users/6025765/items/J6N9XXUC"],"uri":["http://zotero.org/users/6025765/items/J6N9XXUC"],"itemData":{"id":38,"type":"article-journal","container-title":"The International Journal of Life Cycle Assessment","DOI":"10.1007/s11367-015-0931-6","ISSN":"0948-3349, 1614-7502","issue":"9","journalAbbreviation":"Int J Life Cycle Assess","language":"en","page":"1254-1267","source":"DOI.org (Crossref)","title":"Meat alternatives: life cycle assessment of most known meat substitutes","title-short":"Meat alternatives","volume":"20","author":[{"family":"Smetana","given":"Sergiy"},{"family":"Mathys","given":"Alexander"},{"family":"Knoch","given":"Achim"},{"family":"Heinz","given":"Volker"}],"issued":{"date-parts":[["2015",9]]}}}],"schema":"https://github.com/citation-style-language/schema/raw/master/csl-citation.json"} </w:instrText>
      </w:r>
      <w:r w:rsidR="00383ABD" w:rsidRPr="0096119B">
        <w:fldChar w:fldCharType="separate"/>
      </w:r>
      <w:r w:rsidR="00E0187A" w:rsidRPr="0096119B">
        <w:t>(Alexander et al., 2017; Kumar et al., 2017; Smetana et al., 2015)</w:t>
      </w:r>
      <w:r w:rsidR="00383ABD" w:rsidRPr="0096119B">
        <w:fldChar w:fldCharType="end"/>
      </w:r>
      <w:r w:rsidR="00383ABD" w:rsidRPr="0096119B">
        <w:t xml:space="preserve">. </w:t>
      </w:r>
      <w:r w:rsidR="00E20084" w:rsidRPr="0096119B">
        <w:lastRenderedPageBreak/>
        <w:t xml:space="preserve">These </w:t>
      </w:r>
      <w:r w:rsidR="00246DDB" w:rsidRPr="0096119B">
        <w:t>products</w:t>
      </w:r>
      <w:r w:rsidR="000E3965" w:rsidRPr="0096119B">
        <w:t xml:space="preserve"> differ in terms of their nutritional value, </w:t>
      </w:r>
      <w:r w:rsidR="00141FC2" w:rsidRPr="0096119B">
        <w:t xml:space="preserve">the </w:t>
      </w:r>
      <w:r w:rsidR="000E3965" w:rsidRPr="0096119B">
        <w:t xml:space="preserve">technological challenges </w:t>
      </w:r>
      <w:r w:rsidR="00141FC2" w:rsidRPr="0096119B">
        <w:t xml:space="preserve">required </w:t>
      </w:r>
      <w:r w:rsidR="000E3965" w:rsidRPr="0096119B">
        <w:t xml:space="preserve">for production, and </w:t>
      </w:r>
      <w:r w:rsidR="00141FC2" w:rsidRPr="0096119B">
        <w:t>their current</w:t>
      </w:r>
      <w:r w:rsidR="000E3965" w:rsidRPr="0096119B">
        <w:t xml:space="preserve"> acceptance as alternatives</w:t>
      </w:r>
      <w:r w:rsidR="00EE03C1" w:rsidRPr="0096119B">
        <w:t xml:space="preserve"> to meat </w:t>
      </w:r>
      <w:r w:rsidR="00E0187A" w:rsidRPr="0096119B">
        <w:fldChar w:fldCharType="begin"/>
      </w:r>
      <w:r w:rsidR="00E0187A" w:rsidRPr="0096119B">
        <w:instrText xml:space="preserve"> ADDIN ZOTERO_ITEM CSL_CITATION {"citationID":"5wo0xP2E","properties":{"formattedCitation":"(van der Weele et al., 2019)","plainCitation":"(van der Weele et al., 2019)","noteIndex":0},"citationItems":[{"id":15,"uris":["http://zotero.org/users/6025765/items/G96YZ6PV"],"uri":["http://zotero.org/users/6025765/items/G96YZ6PV"],"itemData":{"id":15,"type":"article-journal","container-title":"Trends in Food Science &amp; Technology","DOI":"10.1016/j.tifs.2019.04.018","ISSN":"09242244","journalAbbreviation":"Trends in Food Science &amp; Technology","language":"en","page":"505-512","source":"DOI.org (Crossref)","title":"Meat alternatives: an integrative comparison","title-short":"Meat alternatives","volume":"88","author":[{"family":"Weele","given":"Cor","non-dropping-particle":"van der"},{"family":"Feindt","given":"Peter"},{"family":"Jan van der Goot","given":"Atze"},{"family":"Mierlo","given":"Barbara","non-dropping-particle":"van"},{"family":"Boekel","given":"Martinus","non-dropping-particle":"van"}],"issued":{"date-parts":[["2019",6]]}}}],"schema":"https://github.com/citation-style-language/schema/raw/master/csl-citation.json"} </w:instrText>
      </w:r>
      <w:r w:rsidR="00E0187A" w:rsidRPr="0096119B">
        <w:fldChar w:fldCharType="separate"/>
      </w:r>
      <w:r w:rsidR="00E0187A" w:rsidRPr="0096119B">
        <w:t>(van der Weele et al., 2019)</w:t>
      </w:r>
      <w:r w:rsidR="00E0187A" w:rsidRPr="0096119B">
        <w:fldChar w:fldCharType="end"/>
      </w:r>
      <w:r w:rsidR="009E3CAD" w:rsidRPr="0096119B">
        <w:t>.</w:t>
      </w:r>
      <w:r w:rsidR="00246DDB" w:rsidRPr="0096119B">
        <w:t xml:space="preserve"> </w:t>
      </w:r>
      <w:r w:rsidR="00EE03C1" w:rsidRPr="0096119B">
        <w:t>These products</w:t>
      </w:r>
      <w:r w:rsidR="000E3965" w:rsidRPr="0096119B">
        <w:t xml:space="preserve"> also differ </w:t>
      </w:r>
      <w:r w:rsidR="00E20084" w:rsidRPr="0096119B">
        <w:t>in terms of their origins</w:t>
      </w:r>
      <w:r w:rsidR="00141FC2" w:rsidRPr="0096119B">
        <w:t>:</w:t>
      </w:r>
      <w:r w:rsidR="00E20084" w:rsidRPr="0096119B">
        <w:t xml:space="preserve"> </w:t>
      </w:r>
      <w:r w:rsidR="000E3965" w:rsidRPr="0096119B">
        <w:t>they can be sourced from plants</w:t>
      </w:r>
      <w:r w:rsidR="00696409" w:rsidRPr="0096119B">
        <w:t>, such as legumes</w:t>
      </w:r>
      <w:r w:rsidR="00035F29" w:rsidRPr="0096119B">
        <w:t xml:space="preserve"> (i.e., plants with seeds in a pod, such as beans or peas; </w:t>
      </w:r>
      <w:r w:rsidR="00035F29" w:rsidRPr="0096119B">
        <w:fldChar w:fldCharType="begin"/>
      </w:r>
      <w:r w:rsidR="007A63B8" w:rsidRPr="0096119B">
        <w:instrText xml:space="preserve"> ADDIN ZOTERO_ITEM CSL_CITATION {"citationID":"o0yz1Iyn","properties":{"formattedCitation":"(Lemken et al., 2018, 2019)","plainCitation":"(Lemken et al., 2018, 2019)","dontUpdate":true,"noteIndex":0},"citationItems":[{"id":33,"uris":["http://zotero.org/users/6025765/items/W9FXXNB7"],"uri":["http://zotero.org/users/6025765/items/W9FXXNB7"],"itemData":{"id":33,"type":"article-journal","container-title":"Appetite","DOI":"10.1016/j.appet.2019.104412","ISSN":"01956663","journalAbbreviation":"Appetite","language":"en","page":"104412","source":"DOI.org (Crossref)","title":"More room for legume – Consumer acceptance of meat substitution with classic, processed and meat-resembling legume products","volume":"143","author":[{"family":"Lemken","given":"Dominic"},{"family":"Spiller","given":"A."},{"family":"Schulze-Ehlers","given":"B."}],"issued":{"date-parts":[["2019",12]]}}},{"id":34,"uris":["http://zotero.org/users/6025765/items/PKV3ZW6R"],"uri":["http://zotero.org/users/6025765/items/PKV3ZW6R"],"itemData":{"id":34,"type":"article-journal","abstract":"The substitution of meat with legumes is one way of making food consumption more sustainable. The substitution would ease the debate on food security and is aligned with the recommendations of climate change experts. The stagnation or decline of meat consumption in many developed countries and the emerging market for meat alternatives, point at shifting preferences from animal to plant based protein, such as legumes. While consumers’ attitudes towards meat consumption are reasonably well researched, little is known about consumers’ willingness to change their dietary habits from meat to plant based protein. This article explores consumers’ acceptance of replacing meat with legumes, acceptance of meat alternatives made from legumes and acceptance of processed legumes in general. Consumer samples were drawn from Germany (GER: N=633) and New Zealand (NZ: N=445). The samples reflect the underlying age, gender and income distribution. Separate Latent Class Analyses revealed five consumer segments in each of the samples. In both countries, a large segment has no intention to substitute, while one segment frequently substitutes. A third segment of both countries has no intention to substitute, but considers processed legume products, if not marketed as an alternative to meat. Other segments capture country specific preferences for meat alternatives, as well as a segment that rather substitutes meat directly with certain legumes than having processed meat alternatives. Self-efficacy, i.e. the perceived ability to reduce meat, is a key barrier that hinders substitution. We discuss segment specific findings and how to develop on consumer’s acceptance of substitution.","DOI":"10.22004/ag.econ.273228","language":"eng","source":"DOI.org (Datacite)","title":"Will consumers substitute meat with legumes? - A clustered binational perspective","title-short":"Will consumers substitute meat with legumes?","URL":"https://ageconsearch.umn.edu/record/273228","author":[{"family":"Lemken","given":"Dominic"},{"family":"Spiller","given":"Achim"},{"family":"Schulze-Ehlers","given":"Birgit"},{"family":"Lemken","given":"Dominic"},{"family":"Spiller","given":"Achim"},{"family":"Schulze-Ehlers","given":"Birgit"}],"accessed":{"date-parts":[["2019",9,26]]},"issued":{"date-parts":[["2018"]]}}}],"schema":"https://github.com/citation-style-language/schema/raw/master/csl-citation.json"} </w:instrText>
      </w:r>
      <w:r w:rsidR="00035F29" w:rsidRPr="0096119B">
        <w:fldChar w:fldCharType="separate"/>
      </w:r>
      <w:r w:rsidR="00035F29" w:rsidRPr="0096119B">
        <w:t>Lemken et al., 2018, 2019)</w:t>
      </w:r>
      <w:r w:rsidR="00035F29" w:rsidRPr="0096119B">
        <w:fldChar w:fldCharType="end"/>
      </w:r>
      <w:r w:rsidR="00696409" w:rsidRPr="0096119B">
        <w:t>, tofu</w:t>
      </w:r>
      <w:r w:rsidR="00035F29" w:rsidRPr="0096119B">
        <w:t xml:space="preserve"> (i.e., a soft, pale high-protein food, made from the seed of the soya plant; </w:t>
      </w:r>
      <w:proofErr w:type="spellStart"/>
      <w:r w:rsidR="00035F29" w:rsidRPr="0096119B">
        <w:t>Ottenfeld</w:t>
      </w:r>
      <w:proofErr w:type="spellEnd"/>
      <w:r w:rsidR="00035F29" w:rsidRPr="0096119B">
        <w:t xml:space="preserve"> et al., 2008),</w:t>
      </w:r>
      <w:r w:rsidR="00696409" w:rsidRPr="0096119B">
        <w:t xml:space="preserve"> </w:t>
      </w:r>
      <w:r w:rsidR="00437DE4" w:rsidRPr="0096119B">
        <w:t>seitan</w:t>
      </w:r>
      <w:r w:rsidR="00035F29" w:rsidRPr="0096119B">
        <w:t xml:space="preserve"> (i.e., a meat substitute made from wheat which can often resemble meat in texture; </w:t>
      </w:r>
      <w:proofErr w:type="spellStart"/>
      <w:r w:rsidR="00035F29" w:rsidRPr="0096119B">
        <w:t>Véron</w:t>
      </w:r>
      <w:proofErr w:type="spellEnd"/>
      <w:r w:rsidR="00035F29" w:rsidRPr="0096119B">
        <w:t>, 2016)</w:t>
      </w:r>
      <w:r w:rsidR="000E3965" w:rsidRPr="0096119B">
        <w:t>;</w:t>
      </w:r>
      <w:r w:rsidR="00437DE4" w:rsidRPr="0096119B">
        <w:t xml:space="preserve"> </w:t>
      </w:r>
      <w:r w:rsidR="000E3965" w:rsidRPr="0096119B">
        <w:t xml:space="preserve">or </w:t>
      </w:r>
      <w:r w:rsidR="00052DBB" w:rsidRPr="0096119B">
        <w:t xml:space="preserve">they can be </w:t>
      </w:r>
      <w:r w:rsidR="000E3965" w:rsidRPr="0096119B">
        <w:t>sourced from animals</w:t>
      </w:r>
      <w:r w:rsidR="00E7210E" w:rsidRPr="0096119B">
        <w:t xml:space="preserve">, such as </w:t>
      </w:r>
      <w:r w:rsidR="00437DE4" w:rsidRPr="0096119B">
        <w:t>insect</w:t>
      </w:r>
      <w:r w:rsidR="00E7210E" w:rsidRPr="0096119B">
        <w:t xml:space="preserve">s </w:t>
      </w:r>
      <w:r w:rsidR="00035F29" w:rsidRPr="0096119B">
        <w:t xml:space="preserve">(i.e., </w:t>
      </w:r>
      <w:r w:rsidR="006B55E9" w:rsidRPr="0096119B">
        <w:t>crickets, earthworms</w:t>
      </w:r>
      <w:r w:rsidR="007A63B8" w:rsidRPr="0096119B">
        <w:t xml:space="preserve">; </w:t>
      </w:r>
      <w:r w:rsidR="007A63B8" w:rsidRPr="0096119B">
        <w:fldChar w:fldCharType="begin"/>
      </w:r>
      <w:r w:rsidR="00315B88" w:rsidRPr="0096119B">
        <w:instrText xml:space="preserve"> ADDIN ZOTERO_ITEM CSL_CITATION {"citationID":"AgYKWXLc","properties":{"formattedCitation":"(Hartmann &amp; Siegrist, 2016)","plainCitation":"(Hartmann &amp; Siegrist, 2016)","dontUpdate":true,"noteIndex":0},"citationItems":[{"id":29,"uris":["http://zotero.org/users/6025765/items/I6T44ZK2"],"uri":["http://zotero.org/users/6025765/items/I6T44ZK2"],"itemData":{"id":29,"type":"article-journal","container-title":"Food Quality and Preference","DOI":"10.1016/j.foodqual.2016.03.003","ISSN":"09503293","journalAbbreviation":"Food Quality and Preference","language":"en","page":"118-122","source":"DOI.org (Crossref)","title":"Becoming an insectivore: Results of an experiment","title-short":"Becoming an insectivore","volume":"51","author":[{"family":"Hartmann","given":"Christina"},{"family":"Siegrist","given":"Michael"}],"issued":{"date-parts":[["2016",7]]}}}],"schema":"https://github.com/citation-style-language/schema/raw/master/csl-citation.json"} </w:instrText>
      </w:r>
      <w:r w:rsidR="007A63B8" w:rsidRPr="0096119B">
        <w:fldChar w:fldCharType="separate"/>
      </w:r>
      <w:r w:rsidR="007A63B8" w:rsidRPr="0096119B">
        <w:t>Hartmann &amp; Siegrist, 2016)</w:t>
      </w:r>
      <w:r w:rsidR="007A63B8" w:rsidRPr="0096119B">
        <w:fldChar w:fldCharType="end"/>
      </w:r>
      <w:r w:rsidR="00035F29" w:rsidRPr="0096119B">
        <w:t xml:space="preserve"> </w:t>
      </w:r>
      <w:r w:rsidR="00E7210E" w:rsidRPr="0096119B">
        <w:t xml:space="preserve">and </w:t>
      </w:r>
      <w:r w:rsidR="001A5BEA" w:rsidRPr="0096119B">
        <w:t>lab-grown meat</w:t>
      </w:r>
      <w:r w:rsidR="00035F29" w:rsidRPr="0096119B">
        <w:t xml:space="preserve"> (i.e., meat that is cultivated based on animal cells;</w:t>
      </w:r>
      <w:r w:rsidR="007A63B8" w:rsidRPr="0096119B">
        <w:t xml:space="preserve"> </w:t>
      </w:r>
      <w:r w:rsidR="007A63B8" w:rsidRPr="0096119B">
        <w:fldChar w:fldCharType="begin"/>
      </w:r>
      <w:r w:rsidR="00315B88" w:rsidRPr="0096119B">
        <w:instrText xml:space="preserve"> ADDIN ZOTERO_ITEM CSL_CITATION {"citationID":"jUNWSjU8","properties":{"formattedCitation":"(C. Bryant &amp; Barnett, 2018)","plainCitation":"(C. Bryant &amp; Barnett, 2018)","dontUpdate":true,"noteIndex":0},"citationItems":[{"id":3,"uris":["http://zotero.org/users/6025765/items/X7PRS5LG"],"uri":["http://zotero.org/users/6025765/items/X7PRS5LG"],"itemData":{"id":3,"type":"article-journal","container-title":"Meat Science","DOI":"10.1016/j.meatsci.2018.04.008","ISSN":"03091740","journalAbbreviation":"Meat Science","language":"en","page":"8-17","source":"DOI.org (Crossref)","title":"Consumer acceptance of cultured meat: A systematic review","title-short":"Consumer acceptance of cultured meat","volume":"143","author":[{"family":"Bryant","given":"Christopher"},{"family":"Barnett","given":"Julie"}],"issued":{"date-parts":[["2018",9]]}}}],"schema":"https://github.com/citation-style-language/schema/raw/master/csl-citation.json"} </w:instrText>
      </w:r>
      <w:r w:rsidR="007A63B8" w:rsidRPr="0096119B">
        <w:fldChar w:fldCharType="separate"/>
      </w:r>
      <w:r w:rsidR="007A63B8" w:rsidRPr="0096119B">
        <w:t>Bryant &amp; Barnett, 2018)</w:t>
      </w:r>
      <w:r w:rsidR="007A63B8" w:rsidRPr="0096119B">
        <w:fldChar w:fldCharType="end"/>
      </w:r>
      <w:r w:rsidR="000E3965" w:rsidRPr="0096119B">
        <w:t xml:space="preserve">. </w:t>
      </w:r>
    </w:p>
    <w:p w14:paraId="1C9158AC" w14:textId="63C364B8" w:rsidR="000F05C5" w:rsidRPr="0096119B" w:rsidRDefault="00141FC2" w:rsidP="000F05C5">
      <w:pPr>
        <w:spacing w:line="480" w:lineRule="auto"/>
        <w:ind w:firstLine="708"/>
        <w:outlineLvl w:val="0"/>
      </w:pPr>
      <w:bookmarkStart w:id="2" w:name="_Hlk45883647"/>
      <w:r w:rsidRPr="0096119B">
        <w:t>Studies of</w:t>
      </w:r>
      <w:r w:rsidR="000F05C5" w:rsidRPr="0096119B">
        <w:t xml:space="preserve"> consumer perceptions of meat substitutes has been increasing in recent years, </w:t>
      </w:r>
      <w:r w:rsidRPr="0096119B">
        <w:t>yet</w:t>
      </w:r>
      <w:r w:rsidR="000F05C5" w:rsidRPr="0096119B">
        <w:t xml:space="preserve"> </w:t>
      </w:r>
      <w:r w:rsidRPr="0096119B">
        <w:t xml:space="preserve">data </w:t>
      </w:r>
      <w:r w:rsidR="000F05C5" w:rsidRPr="0096119B">
        <w:t>is still relatively scarce (for recent reviews, see Graça et al., 2019</w:t>
      </w:r>
      <w:r w:rsidR="00917A2E" w:rsidRPr="0096119B">
        <w:t>a</w:t>
      </w:r>
      <w:r w:rsidR="000F05C5" w:rsidRPr="0096119B">
        <w:t xml:space="preserve">; Hartmann &amp; Siegrist, 2017; van der </w:t>
      </w:r>
      <w:proofErr w:type="spellStart"/>
      <w:r w:rsidR="000F05C5" w:rsidRPr="0096119B">
        <w:t>Weele</w:t>
      </w:r>
      <w:proofErr w:type="spellEnd"/>
      <w:r w:rsidR="000F05C5" w:rsidRPr="0096119B">
        <w:t xml:space="preserve"> et al., 2019). Relevant studies on meat alternatives tend to focus on evaluations of a single product, treated in isolation from conventional sources of animal protein, such as meat and fish, and other meat alternatives. This individuated approach has produced a fragmented body</w:t>
      </w:r>
      <w:r w:rsidR="000F05C5" w:rsidRPr="0096119B" w:rsidDel="000F61B2">
        <w:t xml:space="preserve"> </w:t>
      </w:r>
      <w:r w:rsidR="000F05C5" w:rsidRPr="0096119B">
        <w:t xml:space="preserve">of </w:t>
      </w:r>
      <w:r w:rsidR="000F05C5" w:rsidRPr="0096119B" w:rsidDel="000F61B2">
        <w:t>evidence regarding consumer perceptions of meat substitutes</w:t>
      </w:r>
      <w:r w:rsidR="000F05C5" w:rsidRPr="0096119B">
        <w:t xml:space="preserve">. A more comprehensive approach that assesses multiple perceptions across a range of conventional and unconventional products could yield new insights, as </w:t>
      </w:r>
      <w:r w:rsidR="005E440B" w:rsidRPr="0096119B">
        <w:t>could</w:t>
      </w:r>
      <w:r w:rsidR="000F05C5" w:rsidRPr="0096119B">
        <w:t xml:space="preserve"> the adoption of a ‘grounded’ approach to </w:t>
      </w:r>
      <w:r w:rsidR="000F05C5" w:rsidRPr="0096119B" w:rsidDel="000F61B2">
        <w:t xml:space="preserve">consumer </w:t>
      </w:r>
      <w:r w:rsidR="000F05C5" w:rsidRPr="0096119B">
        <w:t>perceptions</w:t>
      </w:r>
      <w:r w:rsidR="000F05C5" w:rsidRPr="0096119B" w:rsidDel="000F61B2">
        <w:t xml:space="preserve">. </w:t>
      </w:r>
    </w:p>
    <w:p w14:paraId="0F038E49" w14:textId="41FF6B74" w:rsidR="000F05C5" w:rsidRPr="0096119B" w:rsidRDefault="000F05C5" w:rsidP="000F05C5">
      <w:pPr>
        <w:spacing w:line="480" w:lineRule="auto"/>
        <w:ind w:firstLine="708"/>
        <w:outlineLvl w:val="0"/>
      </w:pPr>
      <w:r w:rsidRPr="0096119B">
        <w:t xml:space="preserve">The Grounded-Cognition Theory of Desire </w:t>
      </w:r>
      <w:r w:rsidRPr="0096119B">
        <w:fldChar w:fldCharType="begin"/>
      </w:r>
      <w:r w:rsidRPr="0096119B">
        <w:instrText xml:space="preserve"> ADDIN ZOTERO_ITEM CSL_CITATION {"citationID":"W5Bfdd06","properties":{"formattedCitation":"(Papies et al., 2020)","plainCitation":"(Papies et al., 2020)","noteIndex":0},"citationItems":[{"id":200,"uris":["http://zotero.org/users/6025765/items/JRZPQDNJ"],"uri":["http://zotero.org/users/6025765/items/JRZPQDNJ"],"itemData":{"id":200,"type":"article-journal","abstract":"How does desire for food and drink arise in the human mind? We suggest that rewarding simulations, which are based on previous experiences, play a key role. In other words, people think about food and drink in terms of what it feels like to consume them, and this leads to desire. We illustrate this with research using behavioral, physiological, and neuroimaging methods. This work shows that food and drink cues (e.g., words, eating contexts, labels) trigger spontaneous eating and drinking simulations (e.g., thoughts about taste, texture, and enjoyment) and that these simulations affect desire and eating experiences (e.g., cravings, salivation, taste ratings). These simulations can be disrupted or diffused through working memory load or through mindfulness, thus reducing desire. We discuss these findings in the context of simulations in motivated behavior more generally and suggest directions for future research.","container-title":"Current Directions in Psychological Science","DOI":"10.1177/0963721420904958","ISSN":"0963-7214, 1467-8721","issue":"2","journalAbbreviation":"Curr Dir Psychol Sci","language":"en","page":"193-198","source":"DOI.org (Crossref)","title":"Understanding Desire for Food and Drink: A Grounded-Cognition Approach","title-short":"Understanding Desire for Food and Drink","volume":"29","author":[{"family":"Papies","given":"Esther K."},{"family":"Barsalou","given":"Lawrence W."},{"family":"Rusz","given":"Dorottya"}],"issued":{"date-parts":[["2020",4]]}}}],"schema":"https://github.com/citation-style-language/schema/raw/master/csl-citation.json"} </w:instrText>
      </w:r>
      <w:r w:rsidRPr="0096119B">
        <w:fldChar w:fldCharType="separate"/>
      </w:r>
      <w:r w:rsidRPr="0096119B">
        <w:t>(Papies et al., 2020)</w:t>
      </w:r>
      <w:r w:rsidRPr="0096119B">
        <w:fldChar w:fldCharType="end"/>
      </w:r>
      <w:r w:rsidRPr="0096119B">
        <w:t xml:space="preserve"> articulates how people’s appetite for food tends to occur within rich, multisensory “eating” situations. Appetitive cues, such as the look or smell of a product, within such contexts trigger approach and reward responses. Revisiting these appetitive cues, for example, when viewing an image of a product or hearing a description of a meal, can trigger mental simulations of prior consumption experiences. These simulations </w:t>
      </w:r>
      <w:r w:rsidR="00B32D86" w:rsidRPr="0096119B">
        <w:t>motivate</w:t>
      </w:r>
      <w:r w:rsidRPr="0096119B">
        <w:t xml:space="preserve"> behavior, </w:t>
      </w:r>
      <w:r w:rsidR="002F0D77" w:rsidRPr="0096119B">
        <w:t>often</w:t>
      </w:r>
      <w:r w:rsidRPr="0096119B">
        <w:t xml:space="preserve"> without conscious awareness. This perspective suggests that food presentations that facilitate positive </w:t>
      </w:r>
      <w:r w:rsidRPr="0096119B">
        <w:lastRenderedPageBreak/>
        <w:t>consumption simulations, for example, by including factors that resemble prior eating contexts, are likely to enhance consumer desire</w:t>
      </w:r>
      <w:r w:rsidR="00141FC2" w:rsidRPr="0096119B">
        <w:t>s</w:t>
      </w:r>
      <w:r w:rsidRPr="0096119B">
        <w:t xml:space="preserve">. </w:t>
      </w:r>
      <w:r w:rsidR="0096119B">
        <w:t>Hence, t</w:t>
      </w:r>
      <w:r w:rsidRPr="0096119B">
        <w:t xml:space="preserve">he present </w:t>
      </w:r>
      <w:r w:rsidR="0096119B">
        <w:t>work</w:t>
      </w:r>
      <w:r w:rsidRPr="0096119B">
        <w:t xml:space="preserve"> </w:t>
      </w:r>
      <w:r w:rsidR="0096119B" w:rsidRPr="0096119B">
        <w:t>consider</w:t>
      </w:r>
      <w:r w:rsidR="0096119B">
        <w:t>ed</w:t>
      </w:r>
      <w:r w:rsidR="0096119B" w:rsidRPr="0096119B">
        <w:t xml:space="preserve"> </w:t>
      </w:r>
      <w:r w:rsidRPr="0096119B">
        <w:t xml:space="preserve">how grounding </w:t>
      </w:r>
      <w:r w:rsidR="00303BB9" w:rsidRPr="0096119B">
        <w:t>(</w:t>
      </w:r>
      <w:r w:rsidRPr="0096119B">
        <w:t>potentially unfamiliar</w:t>
      </w:r>
      <w:r w:rsidR="00303BB9" w:rsidRPr="0096119B">
        <w:t>)</w:t>
      </w:r>
      <w:r w:rsidRPr="0096119B">
        <w:t xml:space="preserve"> meat alternatives within a meal context might enhance consumer attitudes towards such products.  </w:t>
      </w:r>
    </w:p>
    <w:bookmarkEnd w:id="2"/>
    <w:p w14:paraId="2C355C3D" w14:textId="77777777" w:rsidR="00303BB9" w:rsidRPr="0096119B" w:rsidDel="000F61B2" w:rsidRDefault="00303BB9" w:rsidP="000F05C5">
      <w:pPr>
        <w:spacing w:line="480" w:lineRule="auto"/>
        <w:ind w:firstLine="708"/>
        <w:outlineLvl w:val="0"/>
      </w:pPr>
    </w:p>
    <w:p w14:paraId="7F660328" w14:textId="4D4018BF" w:rsidR="009358BD" w:rsidRPr="0096119B" w:rsidRDefault="003919CD" w:rsidP="00183C43">
      <w:pPr>
        <w:spacing w:line="480" w:lineRule="auto"/>
        <w:outlineLvl w:val="0"/>
        <w:rPr>
          <w:b/>
        </w:rPr>
      </w:pPr>
      <w:r w:rsidRPr="0096119B">
        <w:rPr>
          <w:b/>
        </w:rPr>
        <w:t xml:space="preserve">1.2 </w:t>
      </w:r>
      <w:r w:rsidR="009358BD" w:rsidRPr="0096119B">
        <w:rPr>
          <w:b/>
        </w:rPr>
        <w:t xml:space="preserve">Impact of Framing on Food </w:t>
      </w:r>
      <w:r w:rsidR="00B50272" w:rsidRPr="0096119B">
        <w:rPr>
          <w:b/>
        </w:rPr>
        <w:t>Perception</w:t>
      </w:r>
    </w:p>
    <w:p w14:paraId="36E7A139" w14:textId="39BAC2A4" w:rsidR="009D61A5" w:rsidRPr="0096119B" w:rsidRDefault="005A5B63" w:rsidP="006D5F64">
      <w:pPr>
        <w:spacing w:line="480" w:lineRule="auto"/>
        <w:ind w:firstLine="708"/>
        <w:outlineLvl w:val="0"/>
      </w:pPr>
      <w:r w:rsidRPr="0096119B">
        <w:t>I</w:t>
      </w:r>
      <w:r w:rsidR="009358BD" w:rsidRPr="0096119B">
        <w:t xml:space="preserve">ntroducing </w:t>
      </w:r>
      <w:r w:rsidR="00CB2D90" w:rsidRPr="0096119B">
        <w:t xml:space="preserve">meat </w:t>
      </w:r>
      <w:r w:rsidR="009358BD" w:rsidRPr="0096119B">
        <w:t>alternative</w:t>
      </w:r>
      <w:r w:rsidR="00D71452" w:rsidRPr="0096119B">
        <w:t>s</w:t>
      </w:r>
      <w:r w:rsidR="009358BD" w:rsidRPr="0096119B">
        <w:t xml:space="preserve"> </w:t>
      </w:r>
      <w:r w:rsidR="00CB2D90" w:rsidRPr="0096119B">
        <w:t>poses</w:t>
      </w:r>
      <w:r w:rsidR="009358BD" w:rsidRPr="0096119B">
        <w:t xml:space="preserve"> several barriers</w:t>
      </w:r>
      <w:r w:rsidRPr="0096119B">
        <w:t>, including</w:t>
      </w:r>
      <w:r w:rsidR="00CB2D90" w:rsidRPr="0096119B">
        <w:t xml:space="preserve"> the enjoyment </w:t>
      </w:r>
      <w:r w:rsidRPr="0096119B">
        <w:t xml:space="preserve">people derive from </w:t>
      </w:r>
      <w:r w:rsidR="00CB2D90" w:rsidRPr="0096119B">
        <w:t xml:space="preserve">the taste and texture of meat, the </w:t>
      </w:r>
      <w:r w:rsidRPr="0096119B">
        <w:t xml:space="preserve">unfamiliarity and </w:t>
      </w:r>
      <w:r w:rsidR="00CB2D90" w:rsidRPr="0096119B">
        <w:t xml:space="preserve">lower sensory attractiveness of meat substitutes, and </w:t>
      </w:r>
      <w:r w:rsidRPr="0096119B">
        <w:t xml:space="preserve">the </w:t>
      </w:r>
      <w:r w:rsidR="00CB2D90" w:rsidRPr="0096119B">
        <w:t xml:space="preserve">lack of </w:t>
      </w:r>
      <w:r w:rsidRPr="0096119B">
        <w:t xml:space="preserve">knowledge and </w:t>
      </w:r>
      <w:r w:rsidR="00CB2D90" w:rsidRPr="0096119B">
        <w:t xml:space="preserve">skills to prepare </w:t>
      </w:r>
      <w:r w:rsidR="00223301" w:rsidRPr="0096119B">
        <w:t>them</w:t>
      </w:r>
      <w:r w:rsidR="00CB2D90" w:rsidRPr="0096119B">
        <w:t xml:space="preserve"> </w:t>
      </w:r>
      <w:r w:rsidR="00FA4A9A" w:rsidRPr="0096119B">
        <w:fldChar w:fldCharType="begin"/>
      </w:r>
      <w:r w:rsidR="00D54B93" w:rsidRPr="0096119B">
        <w:instrText xml:space="preserve"> ADDIN ZOTERO_ITEM CSL_CITATION {"citationID":"eVg9cPvT","properties":{"formattedCitation":"(Gra\\uc0\\u231{}a et al., 2019)","plainCitation":"(Graça et al., 2019)","dontUpdate":true,"noteIndex":0},"citationItems":[{"id":70,"uris":["http://zotero.org/users/6025765/items/8IJS7TMJ"],"uri":["http://zotero.org/users/6025765/items/8IJS7TMJ"],"itemData":{"id":70,"type":"article-journal","container-title":"Trends in Food Science &amp; Technology","DOI":"10.1016/j.tifs.2019.07.046","ISSN":"09242244","journalAbbreviation":"Trends in Food Science &amp; Technology","language":"en","page":"380-390","source":"DOI.org (Crossref)","title":"Reducing meat consumption and following plant-based diets: Current evidence and future directions to inform integrated transitions","title-short":"Reducing meat consumption and following plant-based diets","volume":"91","author":[{"family":"Graça","given":"João"},{"family":"Godinho","given":"Cristina A."},{"family":"Truninger","given":"Monica"}],"issued":{"date-parts":[["2019",9]]}}}],"schema":"https://github.com/citation-style-language/schema/raw/master/csl-citation.json"} </w:instrText>
      </w:r>
      <w:r w:rsidR="00FA4A9A" w:rsidRPr="0096119B">
        <w:fldChar w:fldCharType="separate"/>
      </w:r>
      <w:r w:rsidR="00FA4A9A" w:rsidRPr="0096119B">
        <w:t>(Graça et al., 2019</w:t>
      </w:r>
      <w:r w:rsidR="00917A2E" w:rsidRPr="0096119B">
        <w:t>a</w:t>
      </w:r>
      <w:r w:rsidR="00FA4A9A" w:rsidRPr="0096119B">
        <w:t>)</w:t>
      </w:r>
      <w:r w:rsidR="00FA4A9A" w:rsidRPr="0096119B">
        <w:fldChar w:fldCharType="end"/>
      </w:r>
      <w:r w:rsidR="00FA4A9A" w:rsidRPr="0096119B">
        <w:t>.</w:t>
      </w:r>
      <w:r w:rsidRPr="0096119B">
        <w:t xml:space="preserve"> </w:t>
      </w:r>
      <w:r w:rsidR="00C5721C" w:rsidRPr="0096119B">
        <w:t>F</w:t>
      </w:r>
      <w:r w:rsidR="009358BD" w:rsidRPr="0096119B">
        <w:t xml:space="preserve">raming </w:t>
      </w:r>
      <w:r w:rsidR="00CB2D90" w:rsidRPr="0096119B">
        <w:t>may be one</w:t>
      </w:r>
      <w:r w:rsidR="009358BD" w:rsidRPr="0096119B">
        <w:t xml:space="preserve"> way </w:t>
      </w:r>
      <w:r w:rsidR="00CB2D90" w:rsidRPr="0096119B">
        <w:t xml:space="preserve">to help address some of the barriers associated with meat replacement. </w:t>
      </w:r>
      <w:r w:rsidR="009358BD" w:rsidRPr="0096119B">
        <w:t xml:space="preserve">A study </w:t>
      </w:r>
      <w:r w:rsidR="006D0606" w:rsidRPr="0096119B">
        <w:t xml:space="preserve">by Bryant and Barnett (2019) </w:t>
      </w:r>
      <w:r w:rsidR="008D6AE1" w:rsidRPr="0096119B">
        <w:t xml:space="preserve">assessed </w:t>
      </w:r>
      <w:r w:rsidR="009358BD" w:rsidRPr="0096119B">
        <w:t xml:space="preserve">consumer perceptions of lab-grown meat under different </w:t>
      </w:r>
      <w:r w:rsidR="0003142B" w:rsidRPr="0096119B">
        <w:t>monikers</w:t>
      </w:r>
      <w:r w:rsidR="008D6AE1" w:rsidRPr="0096119B">
        <w:t xml:space="preserve"> </w:t>
      </w:r>
      <w:r w:rsidR="009358BD" w:rsidRPr="0096119B">
        <w:t>– “clean meat”, “cultured meat”, “animal</w:t>
      </w:r>
      <w:r w:rsidR="00747AF0" w:rsidRPr="0096119B">
        <w:t>-</w:t>
      </w:r>
      <w:r w:rsidR="009358BD" w:rsidRPr="0096119B">
        <w:t>free meat</w:t>
      </w:r>
      <w:r w:rsidR="00141FC2" w:rsidRPr="0096119B">
        <w:t>”</w:t>
      </w:r>
      <w:r w:rsidR="009358BD" w:rsidRPr="0096119B">
        <w:t>, or “lab</w:t>
      </w:r>
      <w:r w:rsidR="00747AF0" w:rsidRPr="0096119B">
        <w:t>-</w:t>
      </w:r>
      <w:r w:rsidR="009358BD" w:rsidRPr="0096119B">
        <w:t>grown meat</w:t>
      </w:r>
      <w:r w:rsidR="00141FC2" w:rsidRPr="0096119B">
        <w:t>”</w:t>
      </w:r>
      <w:r w:rsidR="006E17E3" w:rsidRPr="0096119B">
        <w:t xml:space="preserve">. </w:t>
      </w:r>
      <w:r w:rsidR="007853A8" w:rsidRPr="0096119B">
        <w:t>Partic</w:t>
      </w:r>
      <w:r w:rsidR="00E13871" w:rsidRPr="0096119B">
        <w:t>i</w:t>
      </w:r>
      <w:r w:rsidR="007853A8" w:rsidRPr="0096119B">
        <w:t>pants reported more</w:t>
      </w:r>
      <w:r w:rsidR="00C5721C" w:rsidRPr="0096119B">
        <w:t xml:space="preserve"> positive attitudes towards </w:t>
      </w:r>
      <w:r w:rsidR="007853A8" w:rsidRPr="0096119B">
        <w:t>the product</w:t>
      </w:r>
      <w:r w:rsidR="00C5721C" w:rsidRPr="0096119B">
        <w:t xml:space="preserve"> when </w:t>
      </w:r>
      <w:r w:rsidR="007853A8" w:rsidRPr="0096119B">
        <w:t>it</w:t>
      </w:r>
      <w:r w:rsidR="009358BD" w:rsidRPr="0096119B">
        <w:t xml:space="preserve"> </w:t>
      </w:r>
      <w:r w:rsidR="00C5721C" w:rsidRPr="0096119B">
        <w:t xml:space="preserve">was labelled as </w:t>
      </w:r>
      <w:r w:rsidR="009358BD" w:rsidRPr="0096119B">
        <w:t>“clean meat” and “animal</w:t>
      </w:r>
      <w:r w:rsidR="00C5721C" w:rsidRPr="0096119B">
        <w:t>-</w:t>
      </w:r>
      <w:r w:rsidR="009358BD" w:rsidRPr="0096119B">
        <w:t xml:space="preserve">free meat” than </w:t>
      </w:r>
      <w:r w:rsidR="00C5721C" w:rsidRPr="0096119B">
        <w:t>when the term</w:t>
      </w:r>
      <w:r w:rsidR="009358BD" w:rsidRPr="0096119B">
        <w:t xml:space="preserve"> “lab</w:t>
      </w:r>
      <w:r w:rsidR="00C5721C" w:rsidRPr="0096119B">
        <w:t>-</w:t>
      </w:r>
      <w:r w:rsidR="009358BD" w:rsidRPr="0096119B">
        <w:t xml:space="preserve">grown meat” </w:t>
      </w:r>
      <w:r w:rsidR="00C5721C" w:rsidRPr="0096119B">
        <w:t>was applied</w:t>
      </w:r>
      <w:r w:rsidR="009358BD" w:rsidRPr="0096119B">
        <w:t xml:space="preserve">. Additionally, </w:t>
      </w:r>
      <w:r w:rsidR="00C5721C" w:rsidRPr="0096119B">
        <w:t xml:space="preserve">when </w:t>
      </w:r>
      <w:r w:rsidR="007853A8" w:rsidRPr="0096119B">
        <w:t xml:space="preserve">the product </w:t>
      </w:r>
      <w:r w:rsidR="00C5721C" w:rsidRPr="0096119B">
        <w:t>was described as</w:t>
      </w:r>
      <w:r w:rsidR="009358BD" w:rsidRPr="0096119B">
        <w:t xml:space="preserve"> “clean meat” </w:t>
      </w:r>
      <w:r w:rsidR="00C5721C" w:rsidRPr="0096119B">
        <w:t xml:space="preserve">participants reported greater willingness to sample the </w:t>
      </w:r>
      <w:r w:rsidR="009358BD" w:rsidRPr="0096119B">
        <w:t xml:space="preserve">product </w:t>
      </w:r>
      <w:r w:rsidR="00C5721C" w:rsidRPr="0096119B">
        <w:t>than when it was labelled</w:t>
      </w:r>
      <w:r w:rsidR="009358BD" w:rsidRPr="0096119B">
        <w:t xml:space="preserve"> “lab</w:t>
      </w:r>
      <w:r w:rsidR="00C5721C" w:rsidRPr="0096119B">
        <w:t>-</w:t>
      </w:r>
      <w:r w:rsidR="009358BD" w:rsidRPr="0096119B">
        <w:t>grown meat”</w:t>
      </w:r>
      <w:r w:rsidR="00D54B93" w:rsidRPr="0096119B">
        <w:t xml:space="preserve"> </w:t>
      </w:r>
      <w:r w:rsidR="00416C4C" w:rsidRPr="0096119B">
        <w:fldChar w:fldCharType="begin"/>
      </w:r>
      <w:r w:rsidR="007A63B8" w:rsidRPr="0096119B">
        <w:instrText xml:space="preserve"> ADDIN ZOTERO_ITEM CSL_CITATION {"citationID":"nOMGI1gU","properties":{"formattedCitation":"(C. J. Bryant &amp; Barnett, 2019)","plainCitation":"(C. J. Bryant &amp; Barnett, 2019)","dontUpdate":true,"noteIndex":0},"citationItems":[{"id":63,"uris":["http://zotero.org/users/6025765/items/P96GVMYI"],"uri":["http://zotero.org/users/6025765/items/P96GVMYI"],"itemData":{"id":63,"type":"article-journal","container-title":"Appetite","DOI":"10.1016/j.appet.2019.02.021","ISSN":"01956663","journalAbbreviation":"Appetite","language":"en","page":"104-113","source":"DOI.org (Crossref)","title":"What's in a name? Consumer perceptions of in vitro meat under different names","title-short":"What's in a name?","volume":"137","author":[{"family":"Bryant","given":"Christopher J."},{"family":"Barnett","given":"Julie C."}],"issued":{"date-parts":[["2019",6]]}}}],"schema":"https://github.com/citation-style-language/schema/raw/master/csl-citation.json"} </w:instrText>
      </w:r>
      <w:r w:rsidR="00416C4C" w:rsidRPr="0096119B">
        <w:fldChar w:fldCharType="separate"/>
      </w:r>
      <w:r w:rsidR="00E74E67" w:rsidRPr="0096119B">
        <w:t>(Bryant &amp; Barnett, 2019)</w:t>
      </w:r>
      <w:r w:rsidR="00416C4C" w:rsidRPr="0096119B">
        <w:fldChar w:fldCharType="end"/>
      </w:r>
      <w:r w:rsidR="009358BD" w:rsidRPr="0096119B">
        <w:t xml:space="preserve">. </w:t>
      </w:r>
      <w:r w:rsidR="00195FFA" w:rsidRPr="0096119B">
        <w:t xml:space="preserve">Associating meat with lab technology appears to be off-putting to many consumers. </w:t>
      </w:r>
      <w:r w:rsidR="00566A83" w:rsidRPr="0096119B">
        <w:t>B</w:t>
      </w:r>
      <w:r w:rsidR="0078372A" w:rsidRPr="0096119B">
        <w:t>r</w:t>
      </w:r>
      <w:r w:rsidR="00566A83" w:rsidRPr="0096119B">
        <w:t xml:space="preserve">yant and Dillard (2019) </w:t>
      </w:r>
      <w:r w:rsidR="00407405" w:rsidRPr="0096119B">
        <w:t xml:space="preserve">investigated </w:t>
      </w:r>
      <w:r w:rsidR="00566A83" w:rsidRPr="0096119B">
        <w:t>the acceptance of lab-grown meat under different frames</w:t>
      </w:r>
      <w:r w:rsidR="00E74E67" w:rsidRPr="0096119B">
        <w:t>, highlighting either</w:t>
      </w:r>
      <w:r w:rsidR="00015FE5" w:rsidRPr="0096119B">
        <w:t>:</w:t>
      </w:r>
      <w:r w:rsidR="00E74E67" w:rsidRPr="0096119B">
        <w:t xml:space="preserve"> the societal benefits of its consumption (“reducing harm to the environment and helping animals”), its technological novelty (“high tech”), or </w:t>
      </w:r>
      <w:r w:rsidR="00015FE5" w:rsidRPr="0096119B">
        <w:t xml:space="preserve">that </w:t>
      </w:r>
      <w:r w:rsidR="00E74E67" w:rsidRPr="0096119B">
        <w:t xml:space="preserve">cultured and conventional meat </w:t>
      </w:r>
      <w:r w:rsidR="00015FE5" w:rsidRPr="0096119B">
        <w:t xml:space="preserve">are the </w:t>
      </w:r>
      <w:r w:rsidR="00E74E67" w:rsidRPr="0096119B">
        <w:t xml:space="preserve">“same”. The authors </w:t>
      </w:r>
      <w:r w:rsidR="00BB08C2" w:rsidRPr="0096119B">
        <w:t xml:space="preserve">found that the high-tech framing group reported </w:t>
      </w:r>
      <w:r w:rsidR="00015FE5" w:rsidRPr="0096119B">
        <w:t>the least positive</w:t>
      </w:r>
      <w:r w:rsidR="00BB08C2" w:rsidRPr="0096119B">
        <w:t xml:space="preserve"> attitudes toward </w:t>
      </w:r>
      <w:r w:rsidR="00407405" w:rsidRPr="0096119B">
        <w:t>lab-grown meat</w:t>
      </w:r>
      <w:r w:rsidR="00BB08C2" w:rsidRPr="0096119B">
        <w:t xml:space="preserve"> and </w:t>
      </w:r>
      <w:r w:rsidR="00015FE5" w:rsidRPr="0096119B">
        <w:t>its consumption</w:t>
      </w:r>
      <w:r w:rsidR="00BB08C2" w:rsidRPr="0096119B">
        <w:t xml:space="preserve">. </w:t>
      </w:r>
    </w:p>
    <w:p w14:paraId="5974CE5C" w14:textId="30F0145B" w:rsidR="000F2E18" w:rsidRPr="0096119B" w:rsidRDefault="00315B88" w:rsidP="00E03E8F">
      <w:pPr>
        <w:spacing w:line="480" w:lineRule="auto"/>
        <w:ind w:firstLine="708"/>
        <w:outlineLvl w:val="0"/>
      </w:pPr>
      <w:bookmarkStart w:id="3" w:name="_Hlk45883471"/>
      <w:r w:rsidRPr="0096119B">
        <w:t xml:space="preserve">Other </w:t>
      </w:r>
      <w:r w:rsidR="00D21613" w:rsidRPr="0096119B">
        <w:t xml:space="preserve">recent </w:t>
      </w:r>
      <w:r w:rsidRPr="0096119B">
        <w:t xml:space="preserve">studies have examined the impact of framing on plant-based food choices and found that avoiding the label “vegetarian” </w:t>
      </w:r>
      <w:r w:rsidR="00A4004B" w:rsidRPr="0096119B">
        <w:t xml:space="preserve">within a menu </w:t>
      </w:r>
      <w:r w:rsidR="00D21613" w:rsidRPr="0096119B">
        <w:t xml:space="preserve">can make meat-free products </w:t>
      </w:r>
      <w:r w:rsidR="00D21613" w:rsidRPr="0096119B">
        <w:lastRenderedPageBreak/>
        <w:t>more desirable, compared to frames that avoid this term (e.g., describing a dish as “environmentally friendly”)</w:t>
      </w:r>
      <w:r w:rsidRPr="0096119B">
        <w:t xml:space="preserve"> </w:t>
      </w:r>
      <w:r w:rsidRPr="0096119B">
        <w:fldChar w:fldCharType="begin"/>
      </w:r>
      <w:r w:rsidRPr="0096119B">
        <w:instrText xml:space="preserve"> ADDIN ZOTERO_ITEM CSL_CITATION {"citationID":"6jHuXV9N","properties":{"formattedCitation":"(Krpan &amp; Houtsma, 2020)","plainCitation":"(Krpan &amp; Houtsma, 2020)","noteIndex":0},"citationItems":[{"id":205,"uris":["http://zotero.org/users/6025765/items/XPPMR7EI"],"uri":["http://zotero.org/users/6025765/items/XPPMR7EI"],"itemData":{"id":205,"type":"article-journal","container-title":"Journal of Environmental Psychology","DOI":"10.1016/j.jenvp.2020.101391","ISSN":"02724944","journalAbbreviation":"Journal of Environmental Psychology","language":"en","page":"101391","source":"DOI.org (Crossref)","title":"To veg or not to veg? The impact of framing on vegetarian food choice","title-short":"To veg or not to veg?","volume":"67","author":[{"family":"Krpan","given":"Dario"},{"family":"Houtsma","given":"Nanne"}],"issued":{"date-parts":[["2020",2]]}}}],"schema":"https://github.com/citation-style-language/schema/raw/master/csl-citation.json"} </w:instrText>
      </w:r>
      <w:r w:rsidRPr="0096119B">
        <w:fldChar w:fldCharType="separate"/>
      </w:r>
      <w:r w:rsidRPr="0096119B">
        <w:t>(Krpan &amp; Houtsma, 2020)</w:t>
      </w:r>
      <w:r w:rsidRPr="0096119B">
        <w:fldChar w:fldCharType="end"/>
      </w:r>
      <w:r w:rsidRPr="0096119B">
        <w:t xml:space="preserve">. </w:t>
      </w:r>
      <w:r w:rsidR="00D21613" w:rsidRPr="0096119B">
        <w:t>However, t</w:t>
      </w:r>
      <w:r w:rsidRPr="0096119B">
        <w:t xml:space="preserve">hese effects differ as a function of </w:t>
      </w:r>
      <w:r w:rsidR="00D21613" w:rsidRPr="0096119B">
        <w:t xml:space="preserve">the </w:t>
      </w:r>
      <w:r w:rsidRPr="0096119B">
        <w:t>consumer</w:t>
      </w:r>
      <w:r w:rsidR="00D21613" w:rsidRPr="0096119B">
        <w:t xml:space="preserve">, with non-vegetarian consumers responding more positively to such frames </w:t>
      </w:r>
      <w:r w:rsidR="00015FE5" w:rsidRPr="0096119B">
        <w:t>compared to</w:t>
      </w:r>
      <w:r w:rsidR="00D21613" w:rsidRPr="0096119B">
        <w:t xml:space="preserve"> vegetarian</w:t>
      </w:r>
      <w:r w:rsidR="00015FE5" w:rsidRPr="0096119B">
        <w:t>s, who prefer vegetarian dishes to be labelled as such</w:t>
      </w:r>
      <w:r w:rsidR="00D21613" w:rsidRPr="0096119B">
        <w:t xml:space="preserve"> </w:t>
      </w:r>
      <w:r w:rsidRPr="0096119B">
        <w:fldChar w:fldCharType="begin"/>
      </w:r>
      <w:r w:rsidRPr="0096119B">
        <w:instrText xml:space="preserve"> ADDIN ZOTERO_ITEM CSL_CITATION {"citationID":"kXziiXYo","properties":{"formattedCitation":"(Bacon &amp; Krpan, 2018)","plainCitation":"(Bacon &amp; Krpan, 2018)","noteIndex":0},"citationItems":[{"id":201,"uris":["http://zotero.org/users/6025765/items/RUR3G4UU"],"uri":["http://zotero.org/users/6025765/items/RUR3G4UU"],"itemData":{"id":201,"type":"article-journal","container-title":"Appetite","DOI":"10.1016/j.appet.2018.02.006","ISSN":"01956663","journalAbbreviation":"Appetite","language":"en","page":"190-200","source":"DOI.org (Crossref)","title":"(Not) Eating for the environment: The impact of restaurant menu design on vegetarian food choice","title-short":"(Not) Eating for the environment","volume":"125","author":[{"family":"Bacon","given":"Linda"},{"family":"Krpan","given":"Dario"}],"issued":{"date-parts":[["2018",6]]}}}],"schema":"https://github.com/citation-style-language/schema/raw/master/csl-citation.json"} </w:instrText>
      </w:r>
      <w:r w:rsidRPr="0096119B">
        <w:fldChar w:fldCharType="separate"/>
      </w:r>
      <w:r w:rsidRPr="0096119B">
        <w:t>(Bacon &amp; Krpan, 2018)</w:t>
      </w:r>
      <w:r w:rsidRPr="0096119B">
        <w:fldChar w:fldCharType="end"/>
      </w:r>
      <w:r w:rsidRPr="0096119B">
        <w:t xml:space="preserve">. </w:t>
      </w:r>
      <w:bookmarkEnd w:id="3"/>
      <w:r w:rsidR="008C75B5" w:rsidRPr="0096119B">
        <w:t xml:space="preserve">Another approach to framing meat substitutes </w:t>
      </w:r>
      <w:r w:rsidR="008F55C2" w:rsidRPr="0096119B">
        <w:t>involves</w:t>
      </w:r>
      <w:r w:rsidR="008C75B5" w:rsidRPr="0096119B">
        <w:t xml:space="preserve"> </w:t>
      </w:r>
      <w:r w:rsidR="008F55C2" w:rsidRPr="0096119B">
        <w:t>considering the way people represent</w:t>
      </w:r>
      <w:r w:rsidR="008C75B5" w:rsidRPr="0096119B">
        <w:t xml:space="preserve"> the product as </w:t>
      </w:r>
      <w:r w:rsidR="008F55C2" w:rsidRPr="0096119B">
        <w:t xml:space="preserve">either a product in isolation or </w:t>
      </w:r>
      <w:r w:rsidR="008C75B5" w:rsidRPr="0096119B">
        <w:t xml:space="preserve">a </w:t>
      </w:r>
      <w:r w:rsidR="00D07CEA" w:rsidRPr="0096119B">
        <w:t>constituent</w:t>
      </w:r>
      <w:r w:rsidR="008C75B5" w:rsidRPr="0096119B">
        <w:t xml:space="preserve"> part of a meal</w:t>
      </w:r>
      <w:r w:rsidR="009358BD" w:rsidRPr="0096119B">
        <w:t xml:space="preserve">. </w:t>
      </w:r>
      <w:r w:rsidR="000C2346" w:rsidRPr="0096119B">
        <w:t>S</w:t>
      </w:r>
      <w:r w:rsidR="002E0884" w:rsidRPr="0096119B">
        <w:t xml:space="preserve">tudies by </w:t>
      </w:r>
      <w:proofErr w:type="spellStart"/>
      <w:r w:rsidR="002E0884" w:rsidRPr="0096119B">
        <w:t>Elzerman</w:t>
      </w:r>
      <w:proofErr w:type="spellEnd"/>
      <w:r w:rsidR="002E0884" w:rsidRPr="0096119B">
        <w:t xml:space="preserve"> and colleagues </w:t>
      </w:r>
      <w:r w:rsidR="00AE1A2A" w:rsidRPr="0096119B">
        <w:fldChar w:fldCharType="begin"/>
      </w:r>
      <w:r w:rsidR="00AE1A2A" w:rsidRPr="0096119B">
        <w:instrText xml:space="preserve"> ADDIN ZOTERO_ITEM CSL_CITATION {"citationID":"2gKboSOb","properties":{"formattedCitation":"(Elzerman et al., 2011, 2015)","plainCitation":"(Elzerman et al., 2011, 2015)","noteIndex":0},"citationItems":[{"id":61,"uris":["http://zotero.org/users/6025765/items/WGPARV7B"],"uri":["http://zotero.org/users/6025765/items/WGPARV7B"],"itemData":{"id":61,"type":"article-journal","container-title":"Food Quality and Preference","DOI":"10.1016/j.foodqual.2010.10.006","ISSN":"09503293","issue":"3","journalAbbreviation":"Food Quality and Preference","language":"en","page":"233-240","source":"DOI.org (Crossref)","title":"Consumer acceptance and appropriateness of meat substitutes in a meal context","volume":"22","author":[{"family":"Elzerman","given":"Johanna E."},{"family":"Hoek","given":"Annet C."},{"family":"Boekel","given":"Martinus A.J.S.","non-dropping-particle":"van"},{"family":"Luning","given":"Pieternel A."}],"issued":{"date-parts":[["2011",4]]}}},{"id":62,"uris":["http://zotero.org/users/6025765/items/KC43MPGF"],"uri":["http://zotero.org/users/6025765/items/KC43MPGF"],"itemData":{"id":62,"type":"article-journal","container-title":"Food Quality and Preference","DOI":"10.1016/j.foodqual.2015.01.010","ISSN":"09503293","journalAbbreviation":"Food Quality and Preference","language":"en","page":"56-65","source":"DOI.org (Crossref)","title":"Appropriateness, acceptance and sensory preferences based on visual information: A web-based survey on meat substitutes in a meal context","title-short":"Appropriateness, acceptance and sensory preferences based on visual information","volume":"42","author":[{"family":"Elzerman","given":"Johanna E."},{"family":"Hoek","given":"Annet C."},{"family":"Boekel","given":"Martinus J.A.S.","non-dropping-particle":"van"},{"family":"Luning","given":"Pieternel A."}],"issued":{"date-parts":[["2015",6]]}}}],"schema":"https://github.com/citation-style-language/schema/raw/master/csl-citation.json"} </w:instrText>
      </w:r>
      <w:r w:rsidR="00AE1A2A" w:rsidRPr="0096119B">
        <w:fldChar w:fldCharType="separate"/>
      </w:r>
      <w:r w:rsidR="00AE1A2A" w:rsidRPr="0096119B">
        <w:t>(</w:t>
      </w:r>
      <w:proofErr w:type="spellStart"/>
      <w:r w:rsidR="00AE1A2A" w:rsidRPr="0096119B">
        <w:t>Elzerman</w:t>
      </w:r>
      <w:proofErr w:type="spellEnd"/>
      <w:r w:rsidR="00AE1A2A" w:rsidRPr="0096119B">
        <w:t xml:space="preserve"> et al., 2011, 2015)</w:t>
      </w:r>
      <w:r w:rsidR="00AE1A2A" w:rsidRPr="0096119B">
        <w:fldChar w:fldCharType="end"/>
      </w:r>
      <w:r w:rsidR="002E0884" w:rsidRPr="0096119B">
        <w:t xml:space="preserve"> have shown that the meal context may play a critical role for </w:t>
      </w:r>
      <w:r w:rsidR="002868CC" w:rsidRPr="0096119B">
        <w:t xml:space="preserve">perceptions </w:t>
      </w:r>
      <w:r w:rsidR="002E0884" w:rsidRPr="0096119B">
        <w:t xml:space="preserve">of </w:t>
      </w:r>
      <w:r w:rsidR="007258E6" w:rsidRPr="0096119B">
        <w:t xml:space="preserve">meat </w:t>
      </w:r>
      <w:r w:rsidR="002E0884" w:rsidRPr="0096119B">
        <w:t xml:space="preserve">alternatives. </w:t>
      </w:r>
      <w:r w:rsidR="00257762" w:rsidRPr="0096119B">
        <w:t xml:space="preserve">For instance, </w:t>
      </w:r>
      <w:r w:rsidR="00360EEC" w:rsidRPr="0096119B">
        <w:t xml:space="preserve">in line with a grounded cognition framework, </w:t>
      </w:r>
      <w:r w:rsidR="00B32D86" w:rsidRPr="0096119B">
        <w:t xml:space="preserve">they found that </w:t>
      </w:r>
      <w:r w:rsidR="00257762" w:rsidRPr="0096119B">
        <w:t xml:space="preserve">consumers were </w:t>
      </w:r>
      <w:r w:rsidR="002868CC" w:rsidRPr="0096119B">
        <w:t xml:space="preserve">most </w:t>
      </w:r>
      <w:r w:rsidR="00257762" w:rsidRPr="0096119B">
        <w:t>positive toward</w:t>
      </w:r>
      <w:r w:rsidR="002C704B" w:rsidRPr="0096119B">
        <w:t xml:space="preserve"> meat substitutes </w:t>
      </w:r>
      <w:r w:rsidR="00257762" w:rsidRPr="0096119B">
        <w:t xml:space="preserve">that </w:t>
      </w:r>
      <w:r w:rsidR="002C704B" w:rsidRPr="0096119B">
        <w:t xml:space="preserve">were similar </w:t>
      </w:r>
      <w:r w:rsidR="00B32D86" w:rsidRPr="0096119B">
        <w:t xml:space="preserve">in appearance </w:t>
      </w:r>
      <w:r w:rsidR="002C704B" w:rsidRPr="0096119B">
        <w:t xml:space="preserve">to meat and </w:t>
      </w:r>
      <w:r w:rsidR="002868CC" w:rsidRPr="0096119B">
        <w:t xml:space="preserve">when served with foods that </w:t>
      </w:r>
      <w:r w:rsidR="00323524" w:rsidRPr="0096119B">
        <w:t>were</w:t>
      </w:r>
      <w:r w:rsidR="002C704B" w:rsidRPr="0096119B">
        <w:t xml:space="preserve"> familiar to consumers</w:t>
      </w:r>
      <w:r w:rsidR="00360EEC" w:rsidRPr="0096119B">
        <w:t xml:space="preserve"> </w:t>
      </w:r>
      <w:r w:rsidR="00B32D86" w:rsidRPr="0096119B">
        <w:t>(</w:t>
      </w:r>
      <w:r w:rsidR="00360EEC" w:rsidRPr="0096119B">
        <w:t>thus</w:t>
      </w:r>
      <w:r w:rsidR="00B32D86" w:rsidRPr="0096119B">
        <w:t>,</w:t>
      </w:r>
      <w:r w:rsidR="00360EEC" w:rsidRPr="0096119B">
        <w:t xml:space="preserve"> likely to </w:t>
      </w:r>
      <w:r w:rsidR="00B32D86" w:rsidRPr="0096119B">
        <w:t>elicit consumption simulations)</w:t>
      </w:r>
      <w:r w:rsidR="000A3BC6" w:rsidRPr="0096119B">
        <w:t xml:space="preserve">. </w:t>
      </w:r>
      <w:r w:rsidR="002E0884" w:rsidRPr="0096119B">
        <w:t xml:space="preserve">This suggests that framing </w:t>
      </w:r>
      <w:r w:rsidR="0064260F" w:rsidRPr="0096119B">
        <w:t>meat substitutes with</w:t>
      </w:r>
      <w:r w:rsidR="002E0884" w:rsidRPr="0096119B">
        <w:t xml:space="preserve">in </w:t>
      </w:r>
      <w:r w:rsidR="002868CC" w:rsidRPr="0096119B">
        <w:t>a</w:t>
      </w:r>
      <w:r w:rsidR="00360EEC" w:rsidRPr="0096119B">
        <w:t xml:space="preserve"> broader context of an appealing</w:t>
      </w:r>
      <w:r w:rsidR="002E0884" w:rsidRPr="0096119B">
        <w:t xml:space="preserve"> meal </w:t>
      </w:r>
      <w:r w:rsidR="0064260F" w:rsidRPr="0096119B">
        <w:t xml:space="preserve">may </w:t>
      </w:r>
      <w:r w:rsidR="00BE2FB5" w:rsidRPr="0096119B">
        <w:t>lead to more positive attitu</w:t>
      </w:r>
      <w:r w:rsidR="00AE5E3D" w:rsidRPr="0096119B">
        <w:t>d</w:t>
      </w:r>
      <w:r w:rsidR="00BE2FB5" w:rsidRPr="0096119B">
        <w:t>es</w:t>
      </w:r>
      <w:r w:rsidR="0064260F" w:rsidRPr="0096119B">
        <w:t xml:space="preserve"> toward the product.</w:t>
      </w:r>
      <w:r w:rsidR="00035EA1" w:rsidRPr="0096119B">
        <w:t xml:space="preserve"> </w:t>
      </w:r>
      <w:r w:rsidR="00360EEC" w:rsidRPr="0096119B">
        <w:t>Yet, as the</w:t>
      </w:r>
      <w:r w:rsidR="006B1504" w:rsidRPr="0096119B">
        <w:t xml:space="preserve"> autho</w:t>
      </w:r>
      <w:r w:rsidR="00FF1806" w:rsidRPr="0096119B">
        <w:t>r</w:t>
      </w:r>
      <w:r w:rsidR="006B1504" w:rsidRPr="0096119B">
        <w:t>s</w:t>
      </w:r>
      <w:r w:rsidR="00360EEC" w:rsidRPr="0096119B">
        <w:t xml:space="preserve"> recognized</w:t>
      </w:r>
      <w:r w:rsidR="000C2346" w:rsidRPr="0096119B">
        <w:t>,</w:t>
      </w:r>
      <w:r w:rsidR="006B1504" w:rsidRPr="0096119B">
        <w:t xml:space="preserve"> </w:t>
      </w:r>
      <w:r w:rsidR="00052DBB" w:rsidRPr="0096119B">
        <w:t xml:space="preserve">more </w:t>
      </w:r>
      <w:r w:rsidR="0064260F" w:rsidRPr="0096119B">
        <w:t xml:space="preserve">research is needed to </w:t>
      </w:r>
      <w:r w:rsidR="00360EEC" w:rsidRPr="0096119B">
        <w:t>test</w:t>
      </w:r>
      <w:r w:rsidR="0064260F" w:rsidRPr="0096119B">
        <w:t xml:space="preserve"> the potential benefits of meal framing when introducing </w:t>
      </w:r>
      <w:r w:rsidR="00360EEC" w:rsidRPr="0096119B">
        <w:t xml:space="preserve">novel or unfamiliar </w:t>
      </w:r>
      <w:r w:rsidR="0064260F" w:rsidRPr="0096119B">
        <w:t xml:space="preserve">foods to consumers. </w:t>
      </w:r>
    </w:p>
    <w:p w14:paraId="1433BA6B" w14:textId="77777777" w:rsidR="00A93AE0" w:rsidRPr="0096119B" w:rsidRDefault="00A93AE0" w:rsidP="00E03E8F">
      <w:pPr>
        <w:spacing w:line="480" w:lineRule="auto"/>
        <w:ind w:firstLine="708"/>
        <w:outlineLvl w:val="0"/>
      </w:pPr>
    </w:p>
    <w:p w14:paraId="0EA99A0F" w14:textId="4FF5B123" w:rsidR="00ED3B1A" w:rsidRPr="0096119B" w:rsidRDefault="003919CD" w:rsidP="00ED3B1A">
      <w:pPr>
        <w:spacing w:line="480" w:lineRule="auto"/>
        <w:outlineLvl w:val="0"/>
      </w:pPr>
      <w:r w:rsidRPr="0096119B">
        <w:rPr>
          <w:b/>
        </w:rPr>
        <w:t xml:space="preserve">1.3 </w:t>
      </w:r>
      <w:r w:rsidR="007D5CD0" w:rsidRPr="0096119B">
        <w:rPr>
          <w:b/>
        </w:rPr>
        <w:t xml:space="preserve">The </w:t>
      </w:r>
      <w:r w:rsidR="00ED3B1A" w:rsidRPr="0096119B">
        <w:rPr>
          <w:b/>
        </w:rPr>
        <w:t xml:space="preserve">Present </w:t>
      </w:r>
      <w:r w:rsidR="00052DBB" w:rsidRPr="0096119B">
        <w:rPr>
          <w:b/>
        </w:rPr>
        <w:t>Work</w:t>
      </w:r>
      <w:r w:rsidR="00920CE0" w:rsidRPr="0096119B">
        <w:rPr>
          <w:b/>
        </w:rPr>
        <w:t>: Aim and objectives</w:t>
      </w:r>
    </w:p>
    <w:p w14:paraId="39102BDF" w14:textId="6E124EE8" w:rsidR="00031DB5" w:rsidRDefault="0096119B" w:rsidP="00031DB5">
      <w:pPr>
        <w:spacing w:line="480" w:lineRule="auto"/>
        <w:ind w:firstLine="708"/>
        <w:outlineLvl w:val="0"/>
      </w:pPr>
      <w:r>
        <w:t>In two studies, t</w:t>
      </w:r>
      <w:r w:rsidRPr="0096119B">
        <w:t xml:space="preserve">he </w:t>
      </w:r>
      <w:r w:rsidR="00167595" w:rsidRPr="0096119B">
        <w:t xml:space="preserve">present work aims to contribute to an increased understanding of consumer perceptions of meat and meat alternatives, with the ultimate goal of gaining insights to help inform transitions toward healthier and more sustainable diets. </w:t>
      </w:r>
      <w:r w:rsidR="00A146B9" w:rsidRPr="0096119B">
        <w:t xml:space="preserve">Study </w:t>
      </w:r>
      <w:r w:rsidR="00B908B4" w:rsidRPr="0096119B">
        <w:t>1</w:t>
      </w:r>
      <w:r w:rsidR="00A146B9" w:rsidRPr="0096119B">
        <w:t xml:space="preserve"> used an </w:t>
      </w:r>
      <w:bookmarkStart w:id="4" w:name="_Hlk45884036"/>
      <w:r w:rsidR="00A146B9" w:rsidRPr="0096119B">
        <w:t>integrative bottom-up approach (free-association task) to uncover how consumers perceive a set of conventional and alternative sources of protein</w:t>
      </w:r>
      <w:bookmarkEnd w:id="4"/>
      <w:r w:rsidR="00184C77" w:rsidRPr="0096119B">
        <w:t>:</w:t>
      </w:r>
      <w:r w:rsidR="00A146B9" w:rsidRPr="0096119B">
        <w:t xml:space="preserve"> red meat, white meat, fish and seafood,</w:t>
      </w:r>
      <w:r w:rsidR="00184C77" w:rsidRPr="0096119B">
        <w:t xml:space="preserve"> </w:t>
      </w:r>
      <w:r w:rsidR="00A146B9" w:rsidRPr="0096119B">
        <w:t xml:space="preserve">insects, legumes, tofu, seitan, and lab-grown meat. </w:t>
      </w:r>
      <w:r w:rsidR="00A57832" w:rsidRPr="0096119B">
        <w:t xml:space="preserve">This </w:t>
      </w:r>
      <w:r w:rsidR="00184C77" w:rsidRPr="0096119B">
        <w:t xml:space="preserve">set of meat alternatives covers a range of contemporary plant- and animal-protein sources of varied levels of availability. </w:t>
      </w:r>
      <w:r w:rsidR="004B57D8" w:rsidRPr="0096119B">
        <w:t xml:space="preserve">Multiple Correspondence Analysis </w:t>
      </w:r>
      <w:r w:rsidR="0037214C" w:rsidRPr="0096119B">
        <w:t xml:space="preserve">was used </w:t>
      </w:r>
      <w:r w:rsidR="004B57D8" w:rsidRPr="0096119B">
        <w:t>to identify patterns of association (</w:t>
      </w:r>
      <w:r w:rsidR="00D3044C" w:rsidRPr="0096119B">
        <w:t>and</w:t>
      </w:r>
      <w:r w:rsidR="004B57D8" w:rsidRPr="0096119B">
        <w:t xml:space="preserve"> opposition) within </w:t>
      </w:r>
      <w:r w:rsidR="004B57D8" w:rsidRPr="0096119B">
        <w:lastRenderedPageBreak/>
        <w:t>the data</w:t>
      </w:r>
      <w:r w:rsidR="00250C71" w:rsidRPr="0096119B">
        <w:t xml:space="preserve">. </w:t>
      </w:r>
      <w:r w:rsidR="00A146B9" w:rsidRPr="0096119B">
        <w:t xml:space="preserve">Study </w:t>
      </w:r>
      <w:r w:rsidR="00B908B4" w:rsidRPr="0096119B">
        <w:t>1</w:t>
      </w:r>
      <w:r w:rsidR="00A146B9" w:rsidRPr="0096119B">
        <w:t xml:space="preserve"> </w:t>
      </w:r>
      <w:r w:rsidR="0098610A" w:rsidRPr="0096119B">
        <w:t>provide</w:t>
      </w:r>
      <w:r w:rsidR="004E01F4" w:rsidRPr="0096119B">
        <w:t>d</w:t>
      </w:r>
      <w:r w:rsidR="00250C71" w:rsidRPr="0096119B">
        <w:t xml:space="preserve"> </w:t>
      </w:r>
      <w:r w:rsidR="004E0151" w:rsidRPr="0096119B">
        <w:t>a</w:t>
      </w:r>
      <w:r w:rsidR="00D95888" w:rsidRPr="0096119B">
        <w:t>n</w:t>
      </w:r>
      <w:r w:rsidR="004E0151" w:rsidRPr="0096119B">
        <w:t xml:space="preserve"> </w:t>
      </w:r>
      <w:r w:rsidR="00250C71" w:rsidRPr="0096119B">
        <w:t xml:space="preserve">integrative </w:t>
      </w:r>
      <w:r w:rsidR="004E0151" w:rsidRPr="0096119B">
        <w:t>assessment of</w:t>
      </w:r>
      <w:r w:rsidR="00250C71" w:rsidRPr="0096119B">
        <w:t xml:space="preserve"> how </w:t>
      </w:r>
      <w:r w:rsidR="00025314" w:rsidRPr="0096119B">
        <w:t xml:space="preserve">consumers </w:t>
      </w:r>
      <w:r w:rsidR="00920CE0" w:rsidRPr="0096119B">
        <w:t xml:space="preserve">perceive </w:t>
      </w:r>
      <w:r w:rsidR="00025314" w:rsidRPr="0096119B">
        <w:t>meat alternatives</w:t>
      </w:r>
      <w:r w:rsidR="00250C71" w:rsidRPr="0096119B">
        <w:t xml:space="preserve"> </w:t>
      </w:r>
      <w:r w:rsidR="00025314" w:rsidRPr="0096119B">
        <w:t>vis-à-vis</w:t>
      </w:r>
      <w:r w:rsidR="00250C71" w:rsidRPr="0096119B">
        <w:t xml:space="preserve"> </w:t>
      </w:r>
      <w:r w:rsidR="00025314" w:rsidRPr="0096119B">
        <w:t>conventional animal proteins</w:t>
      </w:r>
      <w:r w:rsidR="00920CE0" w:rsidRPr="0096119B">
        <w:t xml:space="preserve"> </w:t>
      </w:r>
      <w:r w:rsidR="00A146B9" w:rsidRPr="0096119B">
        <w:t xml:space="preserve">rather than </w:t>
      </w:r>
      <w:r w:rsidR="00A146B9" w:rsidRPr="0096119B" w:rsidDel="000F61B2">
        <w:t>focus</w:t>
      </w:r>
      <w:r w:rsidR="00A146B9" w:rsidRPr="0096119B">
        <w:t>ing</w:t>
      </w:r>
      <w:r w:rsidR="00A146B9" w:rsidRPr="0096119B" w:rsidDel="000F61B2">
        <w:t xml:space="preserve"> on evaluations of a single product</w:t>
      </w:r>
      <w:r w:rsidR="00A146B9" w:rsidRPr="0096119B">
        <w:t xml:space="preserve"> or</w:t>
      </w:r>
      <w:r w:rsidR="00A146B9" w:rsidRPr="0096119B" w:rsidDel="000F61B2">
        <w:t xml:space="preserve"> </w:t>
      </w:r>
      <w:r w:rsidR="00A146B9" w:rsidRPr="0096119B">
        <w:t xml:space="preserve">assessing meat alternatives </w:t>
      </w:r>
      <w:r w:rsidR="00A146B9" w:rsidRPr="0096119B" w:rsidDel="000F61B2">
        <w:t xml:space="preserve">in isolation from </w:t>
      </w:r>
      <w:r w:rsidR="00A146B9" w:rsidRPr="0096119B">
        <w:t>other</w:t>
      </w:r>
      <w:r w:rsidR="00A146B9" w:rsidRPr="0096119B" w:rsidDel="000F61B2">
        <w:t xml:space="preserve"> sources of animal </w:t>
      </w:r>
      <w:r w:rsidR="00A146B9" w:rsidRPr="0096119B">
        <w:t xml:space="preserve">and plant-based </w:t>
      </w:r>
      <w:r w:rsidR="00A146B9" w:rsidRPr="0096119B" w:rsidDel="000F61B2">
        <w:t>protein</w:t>
      </w:r>
      <w:r w:rsidR="00A146B9" w:rsidRPr="0096119B">
        <w:t xml:space="preserve">. </w:t>
      </w:r>
      <w:r w:rsidR="003412C8" w:rsidRPr="0096119B">
        <w:t>The</w:t>
      </w:r>
      <w:r w:rsidR="00576F0E" w:rsidRPr="0096119B">
        <w:t xml:space="preserve"> </w:t>
      </w:r>
      <w:r w:rsidR="00BD45EF" w:rsidRPr="0096119B">
        <w:t>consumer perception</w:t>
      </w:r>
      <w:r w:rsidR="003412C8" w:rsidRPr="0096119B">
        <w:t xml:space="preserve"> dimensions identified in </w:t>
      </w:r>
      <w:r w:rsidR="00B908B4" w:rsidRPr="0096119B">
        <w:t>Study 1</w:t>
      </w:r>
      <w:r w:rsidR="00BD45EF" w:rsidRPr="0096119B">
        <w:t xml:space="preserve"> </w:t>
      </w:r>
      <w:r w:rsidR="003412C8" w:rsidRPr="0096119B">
        <w:t>were then used to</w:t>
      </w:r>
      <w:r w:rsidR="00576F0E" w:rsidRPr="0096119B">
        <w:t xml:space="preserve"> </w:t>
      </w:r>
      <w:r w:rsidR="00657BFA" w:rsidRPr="0096119B">
        <w:t>inform</w:t>
      </w:r>
      <w:r w:rsidR="00576F0E" w:rsidRPr="0096119B">
        <w:t xml:space="preserve"> </w:t>
      </w:r>
      <w:r w:rsidR="00BD45EF" w:rsidRPr="0096119B">
        <w:t xml:space="preserve">the </w:t>
      </w:r>
      <w:r w:rsidR="00576F0E" w:rsidRPr="0096119B">
        <w:t xml:space="preserve">approach </w:t>
      </w:r>
      <w:r w:rsidR="00BD45EF" w:rsidRPr="0096119B">
        <w:t>of</w:t>
      </w:r>
      <w:r w:rsidR="00576F0E" w:rsidRPr="0096119B">
        <w:t xml:space="preserve"> </w:t>
      </w:r>
      <w:r w:rsidR="0038727B" w:rsidRPr="0096119B">
        <w:t>S</w:t>
      </w:r>
      <w:r w:rsidR="00576F0E" w:rsidRPr="0096119B">
        <w:t xml:space="preserve">tudy </w:t>
      </w:r>
      <w:r w:rsidR="0038727B" w:rsidRPr="0096119B">
        <w:t>2</w:t>
      </w:r>
      <w:r>
        <w:t>, which</w:t>
      </w:r>
      <w:r w:rsidR="004B57D8" w:rsidRPr="0096119B">
        <w:t xml:space="preserve"> </w:t>
      </w:r>
      <w:r w:rsidR="00576F0E" w:rsidRPr="0096119B">
        <w:t>addresse</w:t>
      </w:r>
      <w:r w:rsidR="004E01F4" w:rsidRPr="0096119B">
        <w:t>d</w:t>
      </w:r>
      <w:r w:rsidR="00576F0E" w:rsidRPr="0096119B">
        <w:t xml:space="preserve"> </w:t>
      </w:r>
      <w:r w:rsidR="000574B3" w:rsidRPr="0096119B">
        <w:t xml:space="preserve">experimentally </w:t>
      </w:r>
      <w:r w:rsidR="004B57D8" w:rsidRPr="0096119B">
        <w:t>how</w:t>
      </w:r>
      <w:r w:rsidR="00D859A8" w:rsidRPr="0096119B">
        <w:t xml:space="preserve"> consumers </w:t>
      </w:r>
      <w:r w:rsidR="004B57D8" w:rsidRPr="0096119B">
        <w:t xml:space="preserve">perceive </w:t>
      </w:r>
      <w:r w:rsidR="001C212A" w:rsidRPr="0096119B">
        <w:t xml:space="preserve">the same set of </w:t>
      </w:r>
      <w:r w:rsidR="004B57D8" w:rsidRPr="0096119B">
        <w:t xml:space="preserve">meat </w:t>
      </w:r>
      <w:r w:rsidR="007E0972" w:rsidRPr="0096119B">
        <w:t>substitutes</w:t>
      </w:r>
      <w:r w:rsidR="004E01F4" w:rsidRPr="0096119B">
        <w:t xml:space="preserve"> under different product frames.</w:t>
      </w:r>
      <w:r w:rsidR="00D859A8" w:rsidRPr="0096119B">
        <w:t xml:space="preserve"> </w:t>
      </w:r>
    </w:p>
    <w:p w14:paraId="5D602971" w14:textId="3F5EDF51" w:rsidR="007D5CD0" w:rsidRPr="0096119B" w:rsidRDefault="00031DB5" w:rsidP="00031DB5">
      <w:pPr>
        <w:spacing w:line="480" w:lineRule="auto"/>
        <w:ind w:firstLine="708"/>
        <w:outlineLvl w:val="0"/>
      </w:pPr>
      <w:r>
        <w:t>In Study 2, a</w:t>
      </w:r>
      <w:r w:rsidRPr="0096119B">
        <w:t xml:space="preserve"> </w:t>
      </w:r>
      <w:r w:rsidR="004E01F4" w:rsidRPr="0096119B">
        <w:t>second sample of consumers evaluate</w:t>
      </w:r>
      <w:r w:rsidR="003412C8" w:rsidRPr="0096119B">
        <w:t>d</w:t>
      </w:r>
      <w:r w:rsidR="004E01F4" w:rsidRPr="0096119B">
        <w:t xml:space="preserve"> the products </w:t>
      </w:r>
      <w:r w:rsidR="00147933" w:rsidRPr="0096119B">
        <w:t xml:space="preserve">along </w:t>
      </w:r>
      <w:r w:rsidR="001A0409" w:rsidRPr="0096119B">
        <w:t>nine</w:t>
      </w:r>
      <w:r w:rsidR="00E25022" w:rsidRPr="0096119B">
        <w:t xml:space="preserve"> evaluative dimensions</w:t>
      </w:r>
      <w:r w:rsidR="00BC6F07" w:rsidRPr="0096119B">
        <w:t>:</w:t>
      </w:r>
      <w:r w:rsidR="00E25022" w:rsidRPr="0096119B">
        <w:t xml:space="preserve"> </w:t>
      </w:r>
      <w:r w:rsidR="000A3BC6" w:rsidRPr="0096119B">
        <w:t>taste,</w:t>
      </w:r>
      <w:r w:rsidR="00E25022" w:rsidRPr="0096119B">
        <w:t xml:space="preserve"> edibility, healthiness, caloric content, naturalness, </w:t>
      </w:r>
      <w:r w:rsidR="000A3BC6" w:rsidRPr="0096119B">
        <w:t xml:space="preserve">degree of </w:t>
      </w:r>
      <w:r w:rsidR="00E25022" w:rsidRPr="0096119B">
        <w:t>processing, expensiveness, ethics and sustainability</w:t>
      </w:r>
      <w:r w:rsidR="00147933" w:rsidRPr="0096119B">
        <w:t xml:space="preserve">. </w:t>
      </w:r>
      <w:r w:rsidR="00D95888" w:rsidRPr="0096119B">
        <w:t>T</w:t>
      </w:r>
      <w:r w:rsidR="004E01F4" w:rsidRPr="0096119B">
        <w:t>hese</w:t>
      </w:r>
      <w:r w:rsidR="00576F0E" w:rsidRPr="0096119B">
        <w:t xml:space="preserve"> dimensions </w:t>
      </w:r>
      <w:r w:rsidR="004E01F4" w:rsidRPr="0096119B">
        <w:t xml:space="preserve">were </w:t>
      </w:r>
      <w:r w:rsidR="00D95888" w:rsidRPr="0096119B">
        <w:t xml:space="preserve">either </w:t>
      </w:r>
      <w:r w:rsidR="004E01F4" w:rsidRPr="0096119B">
        <w:t>derived from</w:t>
      </w:r>
      <w:r w:rsidR="00576F0E" w:rsidRPr="0096119B">
        <w:t xml:space="preserve"> </w:t>
      </w:r>
      <w:r w:rsidR="00B908B4" w:rsidRPr="0096119B">
        <w:t>Study 1</w:t>
      </w:r>
      <w:r w:rsidR="00A57832" w:rsidRPr="0096119B">
        <w:t xml:space="preserve"> </w:t>
      </w:r>
      <w:r w:rsidR="00D95888" w:rsidRPr="0096119B">
        <w:t>or</w:t>
      </w:r>
      <w:r w:rsidR="00BC6F07" w:rsidRPr="0096119B">
        <w:t xml:space="preserve"> previous research </w:t>
      </w:r>
      <w:r w:rsidR="004E01F4" w:rsidRPr="0096119B">
        <w:t>on</w:t>
      </w:r>
      <w:r w:rsidR="00BC6F07" w:rsidRPr="0096119B">
        <w:t xml:space="preserve"> meat and </w:t>
      </w:r>
      <w:r w:rsidR="00F16969" w:rsidRPr="0096119B">
        <w:t xml:space="preserve">food </w:t>
      </w:r>
      <w:r w:rsidR="00BC6F07" w:rsidRPr="0096119B">
        <w:t>selection</w:t>
      </w:r>
      <w:r w:rsidR="008A40D4" w:rsidRPr="0096119B">
        <w:t xml:space="preserve"> </w:t>
      </w:r>
      <w:r w:rsidR="00C20E4C" w:rsidRPr="0096119B">
        <w:t xml:space="preserve">(e.g., </w:t>
      </w:r>
      <w:r w:rsidR="00FB10BE" w:rsidRPr="0096119B">
        <w:fldChar w:fldCharType="begin"/>
      </w:r>
      <w:r w:rsidR="00327608" w:rsidRPr="0096119B">
        <w:instrText xml:space="preserve"> ADDIN ZOTERO_ITEM CSL_CITATION {"citationID":"NPkonfEU","properties":{"formattedCitation":"(Blechert et al., 2014; C. Bryant et al., 2019; Prada et al., 2017)","plainCitation":"(Blechert et al., 2014; C. Bryant et al., 2019; Prada et al., 2017)","dontUpdate":true,"noteIndex":0},"citationItems":[{"id":102,"uris":["http://zotero.org/users/6025765/items/BSK84WUR"],"uri":["http://zotero.org/users/6025765/items/BSK84WUR"],"itemData":{"id":102,"type":"article-journal","container-title":"Frontiers in Psychology","DOI":"10.3389/fpsyg.2014.00617","ISSN":"1664-1078","journalAbbreviation":"Front. Psychol.","source":"DOI.org (Crossref)","title":"Food-pics: an image database for experimental research on eating and appetite","title-short":"Food-pics","URL":"http://journal.frontiersin.org/article/10.3389/fpsyg.2014.00617/abstract","volume":"5","author":[{"family":"Blechert","given":"Jens"},{"family":"Meule","given":"Adrian"},{"family":"Busch","given":"Niko A."},{"family":"Ohla","given":"Kathrin"}],"accessed":{"date-parts":[["2019",12,9]]},"issued":{"date-parts":[["2014",6,24]]}}},{"id":9,"uris":["http://zotero.org/users/6025765/items/S73LH5I5"],"uri":["http://zotero.org/users/6025765/items/S73LH5I5"],"itemData":{"id":9,"type":"article-journal","container-title":"Frontiers in Sustainable Food Systems","DOI":"10.3389/fsufs.2019.00011","ISSN":"2571-581X","journalAbbreviation":"Front. Sustain. Food Syst.","page":"11","source":"DOI.org (Crossref)","title":"A Survey of Consumer Perceptions of Plant-Based and Clean Meat in the USA, India, and China","volume":"3","author":[{"family":"Bryant","given":"Christopher"},{"family":"Szejda","given":"Keri"},{"family":"Parekh","given":"Nishant"},{"family":"Desphande","given":"Varun"},{"family":"Tse","given":"Brian"}],"issued":{"date-parts":[["2019",2,27]]}}},{"id":104,"uris":["http://zotero.org/users/6025765/items/PP59H2WX"],"uri":["http://zotero.org/users/6025765/items/PP59H2WX"],"itemData":{"id":104,"type":"article-journal","container-title":"Appetite","DOI":"10.1016/j.appet.2017.03.031","ISSN":"01956663","journalAbbreviation":"Appetite","language":"en","page":"175-186","source":"DOI.org (Crossref)","title":"Lost in processing? Perceived healthfulness, taste and caloric content of whole and processed organic food","title-short":"Lost in processing?","volume":"114","author":[{"family":"Prada","given":"Marília"},{"family":"Garrido","given":"Margarida V."},{"family":"Rodrigues","given":"David"}],"issued":{"date-parts":[["2017",7]]}}}],"schema":"https://github.com/citation-style-language/schema/raw/master/csl-citation.json"} </w:instrText>
      </w:r>
      <w:r w:rsidR="00FB10BE" w:rsidRPr="0096119B">
        <w:fldChar w:fldCharType="separate"/>
      </w:r>
      <w:r w:rsidR="00E0187A" w:rsidRPr="0096119B">
        <w:t>Blechert et al., 2014; Bryant et al., 2019; Prada et al., 2017)</w:t>
      </w:r>
      <w:r w:rsidR="00FB10BE" w:rsidRPr="0096119B">
        <w:fldChar w:fldCharType="end"/>
      </w:r>
      <w:r w:rsidR="00E4199F" w:rsidRPr="0096119B">
        <w:t>.</w:t>
      </w:r>
      <w:r w:rsidR="00F16969" w:rsidRPr="0096119B">
        <w:t xml:space="preserve"> </w:t>
      </w:r>
      <w:r w:rsidR="00576F0E" w:rsidRPr="0096119B">
        <w:t xml:space="preserve">Study </w:t>
      </w:r>
      <w:r w:rsidR="0038727B" w:rsidRPr="0096119B">
        <w:t>2</w:t>
      </w:r>
      <w:r w:rsidR="004B57D8" w:rsidRPr="0096119B">
        <w:t xml:space="preserve"> </w:t>
      </w:r>
      <w:r w:rsidR="008A40D4" w:rsidRPr="0096119B">
        <w:t>examine</w:t>
      </w:r>
      <w:r w:rsidR="004E01F4" w:rsidRPr="0096119B">
        <w:t xml:space="preserve">d </w:t>
      </w:r>
      <w:r w:rsidR="00147933" w:rsidRPr="0096119B">
        <w:t xml:space="preserve">how </w:t>
      </w:r>
      <w:r w:rsidR="004E01F4" w:rsidRPr="0096119B">
        <w:t xml:space="preserve">consumer perceptions </w:t>
      </w:r>
      <w:r w:rsidR="00147933" w:rsidRPr="0096119B">
        <w:t>differ</w:t>
      </w:r>
      <w:r w:rsidR="007E0972" w:rsidRPr="0096119B">
        <w:t xml:space="preserve"> </w:t>
      </w:r>
      <w:r w:rsidR="00147933" w:rsidRPr="0096119B">
        <w:t>as a function</w:t>
      </w:r>
      <w:r w:rsidR="00E25022" w:rsidRPr="0096119B">
        <w:t xml:space="preserve"> </w:t>
      </w:r>
      <w:r w:rsidR="00147933" w:rsidRPr="0096119B">
        <w:t xml:space="preserve">of whether the </w:t>
      </w:r>
      <w:r w:rsidR="004E01F4" w:rsidRPr="0096119B">
        <w:t xml:space="preserve">meat alternative </w:t>
      </w:r>
      <w:r w:rsidR="004004FA" w:rsidRPr="0096119B">
        <w:t>wa</w:t>
      </w:r>
      <w:r w:rsidR="00147933" w:rsidRPr="0096119B">
        <w:t xml:space="preserve">s framed </w:t>
      </w:r>
      <w:r w:rsidR="00E25022" w:rsidRPr="0096119B">
        <w:t xml:space="preserve">as </w:t>
      </w:r>
      <w:r w:rsidR="00147933" w:rsidRPr="0096119B">
        <w:t>a stand-alone food (</w:t>
      </w:r>
      <w:r w:rsidR="00E25022" w:rsidRPr="0096119B">
        <w:t>in</w:t>
      </w:r>
      <w:r w:rsidR="002552A7" w:rsidRPr="0096119B">
        <w:t>dividual</w:t>
      </w:r>
      <w:r w:rsidR="00147933" w:rsidRPr="0096119B">
        <w:t xml:space="preserve"> frame)</w:t>
      </w:r>
      <w:r w:rsidR="00E25022" w:rsidRPr="0096119B">
        <w:t xml:space="preserve"> v</w:t>
      </w:r>
      <w:r w:rsidR="001A0409" w:rsidRPr="0096119B">
        <w:t>ersus</w:t>
      </w:r>
      <w:r w:rsidR="00147933" w:rsidRPr="0096119B">
        <w:t xml:space="preserve"> </w:t>
      </w:r>
      <w:r w:rsidR="001A0409" w:rsidRPr="0096119B">
        <w:t xml:space="preserve">integrated </w:t>
      </w:r>
      <w:r w:rsidR="00147933" w:rsidRPr="0096119B">
        <w:t>with</w:t>
      </w:r>
      <w:r w:rsidR="00E25022" w:rsidRPr="0096119B">
        <w:t>in a meal (meal</w:t>
      </w:r>
      <w:r w:rsidR="00147933" w:rsidRPr="0096119B">
        <w:t xml:space="preserve"> frame</w:t>
      </w:r>
      <w:r w:rsidR="00E25022" w:rsidRPr="0096119B">
        <w:t>).</w:t>
      </w:r>
      <w:r w:rsidR="007E0972" w:rsidRPr="0096119B">
        <w:t xml:space="preserve"> </w:t>
      </w:r>
      <w:r w:rsidR="00A57832" w:rsidRPr="0096119B">
        <w:t>Based on</w:t>
      </w:r>
      <w:r w:rsidR="008A40D4" w:rsidRPr="0096119B">
        <w:t xml:space="preserve"> the</w:t>
      </w:r>
      <w:r w:rsidR="00E90D02" w:rsidRPr="0096119B">
        <w:t xml:space="preserve"> findings of </w:t>
      </w:r>
      <w:r w:rsidR="003C3B7C" w:rsidRPr="0096119B">
        <w:fldChar w:fldCharType="begin"/>
      </w:r>
      <w:r w:rsidR="00D54B93" w:rsidRPr="0096119B">
        <w:instrText xml:space="preserve"> ADDIN ZOTERO_ITEM CSL_CITATION {"citationID":"uXf2MbZU","properties":{"formattedCitation":"(Elzerman et al., 2011, 2015)","plainCitation":"(Elzerman et al., 2011, 2015)","dontUpdate":true,"noteIndex":0},"citationItems":[{"id":61,"uris":["http://zotero.org/users/6025765/items/WGPARV7B"],"uri":["http://zotero.org/users/6025765/items/WGPARV7B"],"itemData":{"id":61,"type":"article-journal","container-title":"Food Quality and Preference","DOI":"10.1016/j.foodqual.2010.10.006","ISSN":"09503293","issue":"3","journalAbbreviation":"Food Quality and Preference","language":"en","page":"233-240","source":"DOI.org (Crossref)","title":"Consumer acceptance and appropriateness of meat substitutes in a meal context","volume":"22","author":[{"family":"Elzerman","given":"Johanna E."},{"family":"Hoek","given":"Annet C."},{"family":"Boekel","given":"Martinus A.J.S.","non-dropping-particle":"van"},{"family":"Luning","given":"Pieternel A."}],"issued":{"date-parts":[["2011",4]]}}},{"id":62,"uris":["http://zotero.org/users/6025765/items/KC43MPGF"],"uri":["http://zotero.org/users/6025765/items/KC43MPGF"],"itemData":{"id":62,"type":"article-journal","container-title":"Food Quality and Preference","DOI":"10.1016/j.foodqual.2015.01.010","ISSN":"09503293","journalAbbreviation":"Food Quality and Preference","language":"en","page":"56-65","source":"DOI.org (Crossref)","title":"Appropriateness, acceptance and sensory preferences based on visual information: A web-based survey on meat substitutes in a meal context","title-short":"Appropriateness, acceptance and sensory preferences based on visual information","volume":"42","author":[{"family":"Elzerman","given":"Johanna E."},{"family":"Hoek","given":"Annet C."},{"family":"Boekel","given":"Martinus J.A.S.","non-dropping-particle":"van"},{"family":"Luning","given":"Pieternel A."}],"issued":{"date-parts":[["2015",6]]}}}],"schema":"https://github.com/citation-style-language/schema/raw/master/csl-citation.json"} </w:instrText>
      </w:r>
      <w:r w:rsidR="003C3B7C" w:rsidRPr="0096119B">
        <w:fldChar w:fldCharType="separate"/>
      </w:r>
      <w:r w:rsidR="003C3B7C" w:rsidRPr="0096119B">
        <w:t>Elzerman et al.</w:t>
      </w:r>
      <w:r w:rsidR="004004FA" w:rsidRPr="0096119B">
        <w:t xml:space="preserve"> (</w:t>
      </w:r>
      <w:r w:rsidR="003C3B7C" w:rsidRPr="0096119B">
        <w:t>2011, 2015)</w:t>
      </w:r>
      <w:r w:rsidR="003C3B7C" w:rsidRPr="0096119B">
        <w:fldChar w:fldCharType="end"/>
      </w:r>
      <w:r w:rsidR="0073209C" w:rsidRPr="0096119B">
        <w:t xml:space="preserve">, </w:t>
      </w:r>
      <w:r w:rsidR="00C41ED2" w:rsidRPr="0096119B">
        <w:t xml:space="preserve">it was </w:t>
      </w:r>
      <w:r w:rsidR="005A49EA" w:rsidRPr="0096119B">
        <w:t>expect</w:t>
      </w:r>
      <w:r w:rsidR="008A40D4" w:rsidRPr="0096119B">
        <w:t>ed</w:t>
      </w:r>
      <w:r w:rsidR="00E90D02" w:rsidRPr="0096119B">
        <w:t xml:space="preserve"> that presenting meat </w:t>
      </w:r>
      <w:r w:rsidR="005A49EA" w:rsidRPr="0096119B">
        <w:t xml:space="preserve">alternatives </w:t>
      </w:r>
      <w:r w:rsidR="00E90D02" w:rsidRPr="0096119B">
        <w:t xml:space="preserve">within a meal frame (e.g., tofu scramble) </w:t>
      </w:r>
      <w:r w:rsidR="008A40D4" w:rsidRPr="0096119B">
        <w:t xml:space="preserve">would </w:t>
      </w:r>
      <w:r w:rsidR="00E90D02" w:rsidRPr="0096119B">
        <w:t>promote more positive evaluations of the products</w:t>
      </w:r>
      <w:r w:rsidR="008A40D4" w:rsidRPr="0096119B">
        <w:t xml:space="preserve"> than</w:t>
      </w:r>
      <w:r w:rsidR="00E90D02" w:rsidRPr="0096119B">
        <w:t xml:space="preserve"> </w:t>
      </w:r>
      <w:r w:rsidR="008A40D4" w:rsidRPr="0096119B">
        <w:t xml:space="preserve">when presenting them </w:t>
      </w:r>
      <w:r w:rsidR="00110BFB" w:rsidRPr="0096119B">
        <w:t xml:space="preserve">as </w:t>
      </w:r>
      <w:r w:rsidR="002552A7" w:rsidRPr="0096119B">
        <w:t>individual</w:t>
      </w:r>
      <w:r w:rsidR="00E90D02" w:rsidRPr="0096119B">
        <w:t xml:space="preserve"> </w:t>
      </w:r>
      <w:r w:rsidR="00110BFB" w:rsidRPr="0096119B">
        <w:t xml:space="preserve">items </w:t>
      </w:r>
      <w:r w:rsidR="00E90D02" w:rsidRPr="0096119B">
        <w:t xml:space="preserve">(e.g., tofu). </w:t>
      </w:r>
      <w:r w:rsidR="004E01F4" w:rsidRPr="0096119B">
        <w:t xml:space="preserve">Consistent with </w:t>
      </w:r>
      <w:r w:rsidR="00360EEC" w:rsidRPr="0096119B">
        <w:t>a g</w:t>
      </w:r>
      <w:r w:rsidR="004E01F4" w:rsidRPr="0096119B">
        <w:t>rounded</w:t>
      </w:r>
      <w:r w:rsidR="00360EEC" w:rsidRPr="0096119B">
        <w:t xml:space="preserve"> c</w:t>
      </w:r>
      <w:r w:rsidR="004E01F4" w:rsidRPr="0096119B">
        <w:t xml:space="preserve">ognition </w:t>
      </w:r>
      <w:r w:rsidR="00360EEC" w:rsidRPr="0096119B">
        <w:t>perspective</w:t>
      </w:r>
      <w:r w:rsidR="00677325" w:rsidRPr="0096119B">
        <w:t xml:space="preserve"> (</w:t>
      </w:r>
      <w:proofErr w:type="spellStart"/>
      <w:r w:rsidR="00677325" w:rsidRPr="0096119B">
        <w:t>Papies</w:t>
      </w:r>
      <w:proofErr w:type="spellEnd"/>
      <w:r w:rsidR="00677325" w:rsidRPr="0096119B">
        <w:t xml:space="preserve"> et al., 2020)</w:t>
      </w:r>
      <w:r w:rsidR="004E01F4" w:rsidRPr="0096119B">
        <w:t xml:space="preserve">, </w:t>
      </w:r>
      <w:r>
        <w:t>the</w:t>
      </w:r>
      <w:r w:rsidRPr="0096119B">
        <w:t xml:space="preserve"> </w:t>
      </w:r>
      <w:r>
        <w:t>reasoning was</w:t>
      </w:r>
      <w:r w:rsidRPr="0096119B">
        <w:t xml:space="preserve"> </w:t>
      </w:r>
      <w:r w:rsidR="005A49EA" w:rsidRPr="0096119B">
        <w:t xml:space="preserve">that meal frames </w:t>
      </w:r>
      <w:r w:rsidR="004004FA" w:rsidRPr="0096119B">
        <w:t>provide a richer</w:t>
      </w:r>
      <w:r w:rsidR="008A40D4" w:rsidRPr="0096119B">
        <w:t xml:space="preserve"> </w:t>
      </w:r>
      <w:r w:rsidR="005A49EA" w:rsidRPr="0096119B">
        <w:t>illustrat</w:t>
      </w:r>
      <w:r w:rsidR="004004FA" w:rsidRPr="0096119B">
        <w:t>ion</w:t>
      </w:r>
      <w:r w:rsidR="005A49EA" w:rsidRPr="0096119B">
        <w:t xml:space="preserve"> to consumers </w:t>
      </w:r>
      <w:r w:rsidR="00110BFB" w:rsidRPr="0096119B">
        <w:t xml:space="preserve">of </w:t>
      </w:r>
      <w:r w:rsidR="005A49EA" w:rsidRPr="0096119B">
        <w:t>how a potentially unfamiliar food item</w:t>
      </w:r>
      <w:r w:rsidR="008A40D4" w:rsidRPr="0096119B">
        <w:t>, such as tofu or seitan,</w:t>
      </w:r>
      <w:r w:rsidR="005A49EA" w:rsidRPr="0096119B">
        <w:t xml:space="preserve"> might be cooked and eaten, thus</w:t>
      </w:r>
      <w:r w:rsidR="004E01F4" w:rsidRPr="0096119B">
        <w:t>,</w:t>
      </w:r>
      <w:r w:rsidR="005A49EA" w:rsidRPr="0096119B">
        <w:t xml:space="preserve"> </w:t>
      </w:r>
      <w:r w:rsidR="004E01F4" w:rsidRPr="0096119B">
        <w:t xml:space="preserve">increasing </w:t>
      </w:r>
      <w:r w:rsidR="008A40D4" w:rsidRPr="0096119B">
        <w:t>its appeal</w:t>
      </w:r>
      <w:r w:rsidR="004004FA" w:rsidRPr="0096119B">
        <w:t xml:space="preserve"> as an alternative to meat</w:t>
      </w:r>
      <w:r w:rsidR="005A4C33" w:rsidRPr="0096119B">
        <w:t>.</w:t>
      </w:r>
    </w:p>
    <w:p w14:paraId="60C5F7EF" w14:textId="77777777" w:rsidR="0000358A" w:rsidRPr="0096119B" w:rsidRDefault="0000358A" w:rsidP="00E03E8F">
      <w:pPr>
        <w:spacing w:line="480" w:lineRule="auto"/>
        <w:ind w:firstLine="708"/>
        <w:outlineLvl w:val="0"/>
      </w:pPr>
    </w:p>
    <w:p w14:paraId="4CFA968C" w14:textId="6AEA3249" w:rsidR="003E1176" w:rsidRPr="0096119B" w:rsidRDefault="003919CD" w:rsidP="00F30CE3">
      <w:pPr>
        <w:spacing w:line="480" w:lineRule="auto"/>
        <w:jc w:val="center"/>
        <w:outlineLvl w:val="0"/>
      </w:pPr>
      <w:r w:rsidRPr="0096119B">
        <w:rPr>
          <w:b/>
        </w:rPr>
        <w:t xml:space="preserve">2. </w:t>
      </w:r>
      <w:r w:rsidR="009400E6" w:rsidRPr="0096119B">
        <w:rPr>
          <w:b/>
        </w:rPr>
        <w:t xml:space="preserve">Study </w:t>
      </w:r>
      <w:r w:rsidR="0084013D" w:rsidRPr="0096119B">
        <w:rPr>
          <w:b/>
        </w:rPr>
        <w:t>one:</w:t>
      </w:r>
      <w:r w:rsidR="0000358A" w:rsidRPr="0096119B">
        <w:rPr>
          <w:b/>
        </w:rPr>
        <w:t xml:space="preserve"> Consumers' </w:t>
      </w:r>
      <w:r w:rsidR="00A93AE0" w:rsidRPr="0096119B">
        <w:rPr>
          <w:b/>
        </w:rPr>
        <w:t xml:space="preserve">bottom-up </w:t>
      </w:r>
      <w:r w:rsidR="0000358A" w:rsidRPr="0096119B">
        <w:rPr>
          <w:b/>
        </w:rPr>
        <w:t>representations of</w:t>
      </w:r>
      <w:r w:rsidR="000635B6" w:rsidRPr="0096119B">
        <w:rPr>
          <w:b/>
        </w:rPr>
        <w:t xml:space="preserve"> </w:t>
      </w:r>
      <w:r w:rsidR="00677325" w:rsidRPr="0096119B">
        <w:rPr>
          <w:b/>
        </w:rPr>
        <w:t xml:space="preserve">conventional and </w:t>
      </w:r>
      <w:r w:rsidR="000635B6" w:rsidRPr="0096119B">
        <w:rPr>
          <w:b/>
        </w:rPr>
        <w:t>alternative</w:t>
      </w:r>
      <w:r w:rsidR="0000358A" w:rsidRPr="0096119B">
        <w:rPr>
          <w:b/>
        </w:rPr>
        <w:t xml:space="preserve"> </w:t>
      </w:r>
      <w:r w:rsidR="00677325" w:rsidRPr="0096119B">
        <w:rPr>
          <w:b/>
        </w:rPr>
        <w:t>protein sources</w:t>
      </w:r>
    </w:p>
    <w:p w14:paraId="2825742B" w14:textId="323289AF" w:rsidR="001551D8" w:rsidRPr="0096119B" w:rsidRDefault="003919CD" w:rsidP="00640112">
      <w:pPr>
        <w:spacing w:line="480" w:lineRule="auto"/>
        <w:outlineLvl w:val="0"/>
        <w:rPr>
          <w:b/>
        </w:rPr>
      </w:pPr>
      <w:r w:rsidRPr="0096119B">
        <w:rPr>
          <w:b/>
        </w:rPr>
        <w:t xml:space="preserve">2.1 </w:t>
      </w:r>
      <w:r w:rsidR="001551D8" w:rsidRPr="0096119B">
        <w:rPr>
          <w:b/>
        </w:rPr>
        <w:t>Method</w:t>
      </w:r>
    </w:p>
    <w:p w14:paraId="5C83F198" w14:textId="47EC4C4F" w:rsidR="00517008" w:rsidRPr="0096119B" w:rsidRDefault="003919CD" w:rsidP="00EC761A">
      <w:pPr>
        <w:spacing w:line="480" w:lineRule="auto"/>
        <w:ind w:firstLine="708"/>
        <w:outlineLvl w:val="0"/>
      </w:pPr>
      <w:r w:rsidRPr="0096119B">
        <w:rPr>
          <w:b/>
        </w:rPr>
        <w:t xml:space="preserve">2.1.1 </w:t>
      </w:r>
      <w:r w:rsidR="009400E6" w:rsidRPr="0096119B">
        <w:rPr>
          <w:b/>
        </w:rPr>
        <w:t>Participants</w:t>
      </w:r>
      <w:r w:rsidR="00EC761A" w:rsidRPr="0096119B">
        <w:rPr>
          <w:b/>
        </w:rPr>
        <w:t xml:space="preserve"> and procedure</w:t>
      </w:r>
      <w:r w:rsidR="009400E6" w:rsidRPr="0096119B">
        <w:rPr>
          <w:b/>
        </w:rPr>
        <w:t xml:space="preserve">. </w:t>
      </w:r>
      <w:r w:rsidR="009400E6" w:rsidRPr="0096119B">
        <w:t>The sample included 1</w:t>
      </w:r>
      <w:r w:rsidR="002C389E" w:rsidRPr="0096119B">
        <w:t>38</w:t>
      </w:r>
      <w:r w:rsidR="009400E6" w:rsidRPr="0096119B">
        <w:t xml:space="preserve"> </w:t>
      </w:r>
      <w:r w:rsidR="00A610BB" w:rsidRPr="0096119B">
        <w:t>Po</w:t>
      </w:r>
      <w:r w:rsidR="000A3BC6" w:rsidRPr="0096119B">
        <w:t xml:space="preserve">rtuguese </w:t>
      </w:r>
      <w:r w:rsidR="00257762" w:rsidRPr="0096119B">
        <w:t xml:space="preserve">participants </w:t>
      </w:r>
      <w:r w:rsidR="00517008" w:rsidRPr="0096119B">
        <w:t>(</w:t>
      </w:r>
      <w:r w:rsidR="00F35CCE" w:rsidRPr="0096119B">
        <w:t>58.1</w:t>
      </w:r>
      <w:r w:rsidR="00517008" w:rsidRPr="0096119B">
        <w:t>% female) aged</w:t>
      </w:r>
      <w:r w:rsidR="00F71C89" w:rsidRPr="0096119B">
        <w:t xml:space="preserve"> between 18 and 52</w:t>
      </w:r>
      <w:r w:rsidR="00517008" w:rsidRPr="0096119B">
        <w:t xml:space="preserve"> years old (</w:t>
      </w:r>
      <w:r w:rsidR="00517008" w:rsidRPr="0096119B">
        <w:rPr>
          <w:i/>
          <w:iCs/>
        </w:rPr>
        <w:t>M</w:t>
      </w:r>
      <w:r w:rsidR="00517008" w:rsidRPr="0096119B">
        <w:rPr>
          <w:vertAlign w:val="subscript"/>
        </w:rPr>
        <w:t>age</w:t>
      </w:r>
      <w:r w:rsidR="00517008" w:rsidRPr="0096119B">
        <w:t xml:space="preserve"> = </w:t>
      </w:r>
      <w:r w:rsidR="00F71C89" w:rsidRPr="0096119B">
        <w:t>26.77</w:t>
      </w:r>
      <w:r w:rsidR="00517008" w:rsidRPr="0096119B">
        <w:t xml:space="preserve">, </w:t>
      </w:r>
      <w:r w:rsidR="00517008" w:rsidRPr="0096119B">
        <w:rPr>
          <w:i/>
          <w:iCs/>
        </w:rPr>
        <w:t>SD =</w:t>
      </w:r>
      <w:r w:rsidR="00517008" w:rsidRPr="0096119B">
        <w:t xml:space="preserve"> </w:t>
      </w:r>
      <w:r w:rsidR="00F71C89" w:rsidRPr="0096119B">
        <w:t>8.89</w:t>
      </w:r>
      <w:r w:rsidR="00517008" w:rsidRPr="0096119B">
        <w:t xml:space="preserve">). More than half </w:t>
      </w:r>
      <w:r w:rsidR="00517008" w:rsidRPr="0096119B">
        <w:lastRenderedPageBreak/>
        <w:t xml:space="preserve">of </w:t>
      </w:r>
      <w:r w:rsidR="00C01F99" w:rsidRPr="0096119B">
        <w:t xml:space="preserve">the </w:t>
      </w:r>
      <w:r w:rsidR="00517008" w:rsidRPr="0096119B">
        <w:t>sample (5</w:t>
      </w:r>
      <w:r w:rsidR="00F71C89" w:rsidRPr="0096119B">
        <w:t>8.9</w:t>
      </w:r>
      <w:r w:rsidR="00517008" w:rsidRPr="0096119B">
        <w:t xml:space="preserve">%) had a higher education degree (Bachelor’s, Master’s or </w:t>
      </w:r>
      <w:r w:rsidR="00EE5316" w:rsidRPr="0096119B">
        <w:t>D</w:t>
      </w:r>
      <w:r w:rsidR="00517008" w:rsidRPr="0096119B">
        <w:t xml:space="preserve">octorate degree), </w:t>
      </w:r>
      <w:r w:rsidR="00F71C89" w:rsidRPr="0096119B">
        <w:t>38.8</w:t>
      </w:r>
      <w:r w:rsidR="00517008" w:rsidRPr="0096119B">
        <w:t xml:space="preserve">% completed secondary education and </w:t>
      </w:r>
      <w:r w:rsidR="00F71C89" w:rsidRPr="0096119B">
        <w:t>2.3</w:t>
      </w:r>
      <w:r w:rsidR="00517008" w:rsidRPr="0096119B">
        <w:t>% completed primary education. Most participants included animal</w:t>
      </w:r>
      <w:r w:rsidR="001551D8" w:rsidRPr="0096119B">
        <w:t xml:space="preserve"> products</w:t>
      </w:r>
      <w:r w:rsidR="00517008" w:rsidRPr="0096119B">
        <w:t xml:space="preserve"> (meat or fish) in their diets (</w:t>
      </w:r>
      <w:r w:rsidR="00F71C89" w:rsidRPr="0096119B">
        <w:t>82.8</w:t>
      </w:r>
      <w:r w:rsidR="00517008" w:rsidRPr="0096119B">
        <w:t xml:space="preserve">%), whereas </w:t>
      </w:r>
      <w:r w:rsidR="00F71C89" w:rsidRPr="0096119B">
        <w:t>3.7</w:t>
      </w:r>
      <w:r w:rsidR="00517008" w:rsidRPr="0096119B">
        <w:t xml:space="preserve">% followed a vegetarian diet and </w:t>
      </w:r>
      <w:r w:rsidR="00F71C89" w:rsidRPr="0096119B">
        <w:t>6</w:t>
      </w:r>
      <w:r w:rsidR="00517008" w:rsidRPr="0096119B">
        <w:t xml:space="preserve">% a vegan diet; </w:t>
      </w:r>
      <w:r w:rsidR="00F71C89" w:rsidRPr="0096119B">
        <w:t>7.5</w:t>
      </w:r>
      <w:r w:rsidR="00517008" w:rsidRPr="0096119B">
        <w:t>% reported to have “other” diet</w:t>
      </w:r>
      <w:r w:rsidR="001551D8" w:rsidRPr="0096119B">
        <w:t>ary orientations</w:t>
      </w:r>
      <w:r w:rsidR="005A584C" w:rsidRPr="0096119B">
        <w:t xml:space="preserve"> (e.g., flexitarian)</w:t>
      </w:r>
      <w:r w:rsidR="00517008" w:rsidRPr="0096119B">
        <w:t xml:space="preserve">. </w:t>
      </w:r>
      <w:r w:rsidR="00EC761A" w:rsidRPr="0096119B">
        <w:t>More detailed information about their eating habits is presented in the results section. Participants were invited to take part in a study of consumer perceptions of different foods via social networking websites (e.g., Facebook) and mailing lists.</w:t>
      </w:r>
      <w:r w:rsidR="0000358A" w:rsidRPr="0096119B">
        <w:t xml:space="preserve"> The data collection took place between </w:t>
      </w:r>
      <w:r w:rsidR="003C4505" w:rsidRPr="0096119B">
        <w:t>5</w:t>
      </w:r>
      <w:r w:rsidR="003C4505" w:rsidRPr="0096119B">
        <w:rPr>
          <w:vertAlign w:val="superscript"/>
        </w:rPr>
        <w:t>th</w:t>
      </w:r>
      <w:r w:rsidR="003C4505" w:rsidRPr="0096119B">
        <w:t xml:space="preserve"> December 2018 and 7</w:t>
      </w:r>
      <w:r w:rsidR="003C4505" w:rsidRPr="0096119B">
        <w:rPr>
          <w:vertAlign w:val="superscript"/>
        </w:rPr>
        <w:t>th</w:t>
      </w:r>
      <w:r w:rsidR="003C4505" w:rsidRPr="0096119B">
        <w:t xml:space="preserve"> January 2019</w:t>
      </w:r>
      <w:r w:rsidR="0000358A" w:rsidRPr="0096119B">
        <w:t>.</w:t>
      </w:r>
      <w:r w:rsidR="00EC761A" w:rsidRPr="0096119B">
        <w:t xml:space="preserve"> By clicking on a hyperlink, participants were directed to a secure webpage hosted by Qualtrics</w:t>
      </w:r>
      <w:r w:rsidR="00EC761A" w:rsidRPr="0096119B">
        <w:rPr>
          <w:vertAlign w:val="superscript"/>
        </w:rPr>
        <w:t>©</w:t>
      </w:r>
      <w:r w:rsidR="00EC761A" w:rsidRPr="0096119B">
        <w:t xml:space="preserve">. The opening page informed participants about the goals of the study (i.e., perceptions about food options), its expected duration (approximately 10 minutes), and ethical considerations (i.e., anonymity, confidentiality and the right to </w:t>
      </w:r>
      <w:r w:rsidR="008F215C" w:rsidRPr="0096119B">
        <w:t>withdraw</w:t>
      </w:r>
      <w:r w:rsidR="00EC761A" w:rsidRPr="0096119B">
        <w:t xml:space="preserve"> at any point by closing the browser, without their responses being considered for analysis). After participants gave their informed consent, they were directed to the survey.</w:t>
      </w:r>
    </w:p>
    <w:p w14:paraId="4291B1EA" w14:textId="77777777" w:rsidR="00A93AE0" w:rsidRPr="0096119B" w:rsidRDefault="00A93AE0" w:rsidP="00EC761A">
      <w:pPr>
        <w:spacing w:line="480" w:lineRule="auto"/>
        <w:ind w:firstLine="708"/>
        <w:outlineLvl w:val="0"/>
        <w:rPr>
          <w:b/>
        </w:rPr>
      </w:pPr>
    </w:p>
    <w:p w14:paraId="71F6CF3A" w14:textId="0549C2DA" w:rsidR="008F3809" w:rsidRPr="0096119B" w:rsidRDefault="003919CD" w:rsidP="00EC1671">
      <w:pPr>
        <w:spacing w:line="480" w:lineRule="auto"/>
        <w:ind w:firstLine="708"/>
        <w:outlineLvl w:val="0"/>
      </w:pPr>
      <w:r w:rsidRPr="0096119B">
        <w:rPr>
          <w:b/>
        </w:rPr>
        <w:t xml:space="preserve">2.1.2 </w:t>
      </w:r>
      <w:r w:rsidR="00EC761A" w:rsidRPr="0096119B">
        <w:rPr>
          <w:b/>
        </w:rPr>
        <w:t>M</w:t>
      </w:r>
      <w:r w:rsidR="009400E6" w:rsidRPr="0096119B">
        <w:rPr>
          <w:b/>
        </w:rPr>
        <w:t>easures</w:t>
      </w:r>
      <w:r w:rsidR="00EC761A" w:rsidRPr="0096119B">
        <w:rPr>
          <w:b/>
        </w:rPr>
        <w:t>.</w:t>
      </w:r>
      <w:r w:rsidR="00EC761A" w:rsidRPr="0096119B">
        <w:t xml:space="preserve"> Participants </w:t>
      </w:r>
      <w:r w:rsidR="009400E6" w:rsidRPr="0096119B">
        <w:t xml:space="preserve">were </w:t>
      </w:r>
      <w:r w:rsidR="00EC761A" w:rsidRPr="0096119B">
        <w:t xml:space="preserve">asked </w:t>
      </w:r>
      <w:r w:rsidR="009400E6" w:rsidRPr="0096119B">
        <w:t xml:space="preserve">to write what they </w:t>
      </w:r>
      <w:r w:rsidR="00470948" w:rsidRPr="0096119B">
        <w:t>“</w:t>
      </w:r>
      <w:r w:rsidR="009400E6" w:rsidRPr="0096119B">
        <w:t xml:space="preserve">think, feel </w:t>
      </w:r>
      <w:r w:rsidR="002C0159" w:rsidRPr="0096119B">
        <w:t>or imagine</w:t>
      </w:r>
      <w:r w:rsidR="00470948" w:rsidRPr="0096119B">
        <w:t>”</w:t>
      </w:r>
      <w:r w:rsidR="002C0159" w:rsidRPr="0096119B">
        <w:t xml:space="preserve"> </w:t>
      </w:r>
      <w:r w:rsidR="009400E6" w:rsidRPr="0096119B">
        <w:t xml:space="preserve">about </w:t>
      </w:r>
      <w:r w:rsidR="00506F90" w:rsidRPr="0096119B">
        <w:t xml:space="preserve">the consumption of </w:t>
      </w:r>
      <w:r w:rsidR="00927143" w:rsidRPr="0096119B">
        <w:t xml:space="preserve">eight different food </w:t>
      </w:r>
      <w:r w:rsidR="00362B99" w:rsidRPr="0096119B">
        <w:t>products</w:t>
      </w:r>
      <w:r w:rsidR="00927143" w:rsidRPr="0096119B">
        <w:t xml:space="preserve">: </w:t>
      </w:r>
      <w:r w:rsidR="009400E6" w:rsidRPr="0096119B">
        <w:t xml:space="preserve">red meat, </w:t>
      </w:r>
      <w:r w:rsidR="00796314" w:rsidRPr="0096119B">
        <w:t xml:space="preserve">white meat, fish and </w:t>
      </w:r>
      <w:r w:rsidR="003C3B7C" w:rsidRPr="0096119B">
        <w:t>seafood</w:t>
      </w:r>
      <w:r w:rsidR="00796314" w:rsidRPr="0096119B">
        <w:t xml:space="preserve">, </w:t>
      </w:r>
      <w:r w:rsidR="009400E6" w:rsidRPr="0096119B">
        <w:t>insects, legumes, to</w:t>
      </w:r>
      <w:r w:rsidR="00796314" w:rsidRPr="0096119B">
        <w:t xml:space="preserve">fu, seitan, and lab-grown meat </w:t>
      </w:r>
      <w:r w:rsidR="00E13871" w:rsidRPr="0096119B">
        <w:t>(e.g., “</w:t>
      </w:r>
      <w:r w:rsidR="002C0159" w:rsidRPr="0096119B">
        <w:t>Eating insects makes me think, feel or imagine…</w:t>
      </w:r>
      <w:r w:rsidR="00E13871" w:rsidRPr="0096119B">
        <w:t xml:space="preserve">”; </w:t>
      </w:r>
      <w:r w:rsidR="002C0159" w:rsidRPr="0096119B">
        <w:t>five boxes to write associations</w:t>
      </w:r>
      <w:r w:rsidR="00E13871" w:rsidRPr="0096119B">
        <w:t>)</w:t>
      </w:r>
      <w:r w:rsidR="009400E6" w:rsidRPr="0096119B">
        <w:t xml:space="preserve">. Each </w:t>
      </w:r>
      <w:r w:rsidR="00362B99" w:rsidRPr="0096119B">
        <w:t xml:space="preserve">product </w:t>
      </w:r>
      <w:r w:rsidR="009400E6" w:rsidRPr="0096119B">
        <w:t xml:space="preserve">was </w:t>
      </w:r>
      <w:r w:rsidR="00362B99" w:rsidRPr="0096119B">
        <w:t>present</w:t>
      </w:r>
      <w:r w:rsidR="00AE5E3D" w:rsidRPr="0096119B">
        <w:t>e</w:t>
      </w:r>
      <w:r w:rsidR="00362B99" w:rsidRPr="0096119B">
        <w:t xml:space="preserve">d in a random order </w:t>
      </w:r>
      <w:r w:rsidR="000830AD" w:rsidRPr="0096119B">
        <w:t>o</w:t>
      </w:r>
      <w:r w:rsidR="004E3EAB" w:rsidRPr="0096119B">
        <w:t xml:space="preserve">n </w:t>
      </w:r>
      <w:r w:rsidR="000830AD" w:rsidRPr="0096119B">
        <w:t xml:space="preserve">a </w:t>
      </w:r>
      <w:r w:rsidR="009400E6" w:rsidRPr="0096119B">
        <w:t>separate page</w:t>
      </w:r>
      <w:r w:rsidR="004E3EAB" w:rsidRPr="0096119B">
        <w:t xml:space="preserve">. </w:t>
      </w:r>
      <w:r w:rsidR="00EC761A" w:rsidRPr="0096119B">
        <w:t>Afterwards,</w:t>
      </w:r>
      <w:r w:rsidR="008F3809" w:rsidRPr="0096119B">
        <w:t xml:space="preserve"> participants were asked to </w:t>
      </w:r>
      <w:r w:rsidR="00BA73A1" w:rsidRPr="0096119B">
        <w:t xml:space="preserve">categorize </w:t>
      </w:r>
      <w:r w:rsidR="00EE6056" w:rsidRPr="0096119B">
        <w:t xml:space="preserve">their </w:t>
      </w:r>
      <w:r w:rsidR="008F3809" w:rsidRPr="0096119B">
        <w:t>diet</w:t>
      </w:r>
      <w:r w:rsidR="0016061A" w:rsidRPr="0096119B">
        <w:t xml:space="preserve"> (e.g., omnivorous, </w:t>
      </w:r>
      <w:r w:rsidR="005A6C22" w:rsidRPr="0096119B">
        <w:t>pescatarian</w:t>
      </w:r>
      <w:r w:rsidR="0016061A" w:rsidRPr="0096119B">
        <w:t xml:space="preserve">, </w:t>
      </w:r>
      <w:r w:rsidR="00E2160D" w:rsidRPr="0096119B">
        <w:t>ovo-</w:t>
      </w:r>
      <w:proofErr w:type="spellStart"/>
      <w:r w:rsidR="00E2160D" w:rsidRPr="0096119B">
        <w:t>lacto</w:t>
      </w:r>
      <w:proofErr w:type="spellEnd"/>
      <w:r w:rsidR="00E2160D" w:rsidRPr="0096119B">
        <w:t xml:space="preserve"> </w:t>
      </w:r>
      <w:r w:rsidR="0016061A" w:rsidRPr="0096119B">
        <w:t>vegetarian</w:t>
      </w:r>
      <w:r w:rsidR="00E2160D" w:rsidRPr="0096119B">
        <w:t>, strict vegetarian/vegan</w:t>
      </w:r>
      <w:r w:rsidR="0016061A" w:rsidRPr="0096119B">
        <w:t>)</w:t>
      </w:r>
      <w:r w:rsidR="002C0159" w:rsidRPr="0096119B">
        <w:rPr>
          <w:rStyle w:val="CommentReference"/>
        </w:rPr>
        <w:t>.</w:t>
      </w:r>
      <w:r w:rsidR="002C0159" w:rsidRPr="0096119B">
        <w:t xml:space="preserve"> T</w:t>
      </w:r>
      <w:r w:rsidR="00E13871" w:rsidRPr="0096119B">
        <w:t>hey also</w:t>
      </w:r>
      <w:r w:rsidR="004604FC" w:rsidRPr="0096119B">
        <w:t xml:space="preserve"> provided basic </w:t>
      </w:r>
      <w:r w:rsidR="008F3809" w:rsidRPr="0096119B">
        <w:t>sociodemographic information</w:t>
      </w:r>
      <w:r w:rsidR="004604FC" w:rsidRPr="0096119B">
        <w:t>, including</w:t>
      </w:r>
      <w:r w:rsidR="008F3809" w:rsidRPr="0096119B">
        <w:t xml:space="preserve"> age, </w:t>
      </w:r>
      <w:r w:rsidR="00470948" w:rsidRPr="0096119B">
        <w:t>gender</w:t>
      </w:r>
      <w:r w:rsidR="008F3809" w:rsidRPr="0096119B">
        <w:t xml:space="preserve">, nationality, </w:t>
      </w:r>
      <w:r w:rsidR="004604FC" w:rsidRPr="0096119B">
        <w:t xml:space="preserve">and </w:t>
      </w:r>
      <w:r w:rsidR="008F3809" w:rsidRPr="0096119B">
        <w:t>education.</w:t>
      </w:r>
      <w:r w:rsidR="005D0ED9" w:rsidRPr="0096119B">
        <w:t xml:space="preserve"> </w:t>
      </w:r>
      <w:r w:rsidR="00506F90" w:rsidRPr="0096119B">
        <w:t>Finally</w:t>
      </w:r>
      <w:r w:rsidR="005D0ED9" w:rsidRPr="0096119B">
        <w:t xml:space="preserve">, </w:t>
      </w:r>
      <w:r w:rsidR="009C69DE" w:rsidRPr="0096119B">
        <w:t>participants were debriefed and thanked</w:t>
      </w:r>
      <w:r w:rsidR="005D0ED9" w:rsidRPr="0096119B">
        <w:t>.</w:t>
      </w:r>
    </w:p>
    <w:p w14:paraId="78BBF006" w14:textId="77777777" w:rsidR="00A93AE0" w:rsidRPr="0096119B" w:rsidRDefault="00A93AE0" w:rsidP="00EC1671">
      <w:pPr>
        <w:spacing w:line="480" w:lineRule="auto"/>
        <w:ind w:firstLine="708"/>
        <w:outlineLvl w:val="0"/>
        <w:rPr>
          <w:b/>
        </w:rPr>
      </w:pPr>
    </w:p>
    <w:p w14:paraId="1F3B8A70" w14:textId="04DA11D4" w:rsidR="00AC730B" w:rsidRPr="0096119B" w:rsidRDefault="003919CD" w:rsidP="00D91A8D">
      <w:pPr>
        <w:spacing w:line="480" w:lineRule="auto"/>
        <w:ind w:firstLine="708"/>
        <w:outlineLvl w:val="0"/>
      </w:pPr>
      <w:r w:rsidRPr="0096119B">
        <w:rPr>
          <w:b/>
        </w:rPr>
        <w:lastRenderedPageBreak/>
        <w:t xml:space="preserve">2.1.3 </w:t>
      </w:r>
      <w:r w:rsidR="00E13871" w:rsidRPr="0096119B">
        <w:rPr>
          <w:b/>
        </w:rPr>
        <w:t xml:space="preserve">Data </w:t>
      </w:r>
      <w:r w:rsidR="00177CAF" w:rsidRPr="0096119B">
        <w:rPr>
          <w:b/>
        </w:rPr>
        <w:t xml:space="preserve">analyses. </w:t>
      </w:r>
      <w:r w:rsidR="00CA3162" w:rsidRPr="0096119B">
        <w:t xml:space="preserve">Data retrieved from the word association task </w:t>
      </w:r>
      <w:r w:rsidR="00277ECA" w:rsidRPr="0096119B">
        <w:t>was</w:t>
      </w:r>
      <w:r w:rsidR="00CA3162" w:rsidRPr="0096119B">
        <w:t xml:space="preserve"> converged using NVivo 11 software</w:t>
      </w:r>
      <w:r w:rsidR="0000358A" w:rsidRPr="0096119B">
        <w:t>, based on the same procedure</w:t>
      </w:r>
      <w:r w:rsidR="00506F90" w:rsidRPr="0096119B">
        <w:t xml:space="preserve"> </w:t>
      </w:r>
      <w:r w:rsidR="0000358A" w:rsidRPr="0096119B">
        <w:t>used in</w:t>
      </w:r>
      <w:r w:rsidR="00506F90" w:rsidRPr="0096119B">
        <w:t xml:space="preserve"> </w:t>
      </w:r>
      <w:r w:rsidR="00506F90" w:rsidRPr="0096119B">
        <w:fldChar w:fldCharType="begin"/>
      </w:r>
      <w:r w:rsidR="00E74E67" w:rsidRPr="0096119B">
        <w:instrText xml:space="preserve"> ADDIN ZOTERO_ITEM CSL_CITATION {"citationID":"z6va5xbG","properties":{"formattedCitation":"(Gra\\uc0\\u231{}a et al., 2015)","plainCitation":"(Graça et al., 2015)","dontUpdate":true,"noteIndex":0},"citationItems":[{"id":2,"uris":["http://zotero.org/users/6025765/items/P6TAVRYK"],"uri":["http://zotero.org/users/6025765/items/P6TAVRYK"],"itemData":{"id":2,"type":"article-journal","container-title":"Appetite","DOI":"10.1016/j.appet.2015.02.037","ISSN":"01956663","journalAbbreviation":"Appetite","language":"en","page":"80-90","source":"DOI.org (Crossref)","title":"Meat, beyond the plate. Data-driven hypotheses for understanding consumer willingness to adopt a more plant-based diet","volume":"90","author":[{"family":"Graça","given":"João"},{"family":"Oliveira","given":"Abílio"},{"family":"Calheiros","given":"Maria Manuela"}],"issued":{"date-parts":[["2015",7]]}}}],"schema":"https://github.com/citation-style-language/schema/raw/master/csl-citation.json"} </w:instrText>
      </w:r>
      <w:r w:rsidR="00506F90" w:rsidRPr="0096119B">
        <w:fldChar w:fldCharType="separate"/>
      </w:r>
      <w:r w:rsidR="00506F90" w:rsidRPr="0096119B">
        <w:t>Graça et al. (2015)</w:t>
      </w:r>
      <w:r w:rsidR="00506F90" w:rsidRPr="0096119B">
        <w:fldChar w:fldCharType="end"/>
      </w:r>
      <w:r w:rsidR="00506F90" w:rsidRPr="0096119B">
        <w:t xml:space="preserve">. </w:t>
      </w:r>
      <w:r w:rsidR="00EE3301" w:rsidRPr="0096119B">
        <w:t xml:space="preserve">A total of </w:t>
      </w:r>
      <w:r w:rsidR="00876059" w:rsidRPr="0096119B">
        <w:t>3994</w:t>
      </w:r>
      <w:r w:rsidR="00EE3301" w:rsidRPr="0096119B">
        <w:t xml:space="preserve"> wor</w:t>
      </w:r>
      <w:r w:rsidR="006A214F" w:rsidRPr="0096119B">
        <w:t>ds</w:t>
      </w:r>
      <w:r w:rsidR="002C0159" w:rsidRPr="0096119B">
        <w:t>/phrases</w:t>
      </w:r>
      <w:r w:rsidR="00EE3301" w:rsidRPr="0096119B">
        <w:t xml:space="preserve"> were retrieved. </w:t>
      </w:r>
      <w:r w:rsidR="00AF1F57" w:rsidRPr="0096119B">
        <w:t>Separate w</w:t>
      </w:r>
      <w:r w:rsidR="00413DCA" w:rsidRPr="0096119B">
        <w:t xml:space="preserve">ord lists were </w:t>
      </w:r>
      <w:r w:rsidR="00AF1F57" w:rsidRPr="0096119B">
        <w:t>generated for</w:t>
      </w:r>
      <w:r w:rsidR="00413DCA" w:rsidRPr="0096119B">
        <w:t xml:space="preserve"> </w:t>
      </w:r>
      <w:r w:rsidR="00AF1F57" w:rsidRPr="0096119B">
        <w:t>each</w:t>
      </w:r>
      <w:r w:rsidR="006A214F" w:rsidRPr="0096119B">
        <w:t xml:space="preserve"> </w:t>
      </w:r>
      <w:r w:rsidR="00EE3301" w:rsidRPr="0096119B">
        <w:t>food category</w:t>
      </w:r>
      <w:r w:rsidR="00607028" w:rsidRPr="0096119B">
        <w:t xml:space="preserve">. To ensure </w:t>
      </w:r>
      <w:r w:rsidR="0023570F" w:rsidRPr="0096119B">
        <w:t>that</w:t>
      </w:r>
      <w:r w:rsidR="00607028" w:rsidRPr="0096119B">
        <w:t xml:space="preserve"> the meanings expressed by the participants</w:t>
      </w:r>
      <w:r w:rsidR="0023570F" w:rsidRPr="0096119B">
        <w:t xml:space="preserve"> were maintained</w:t>
      </w:r>
      <w:r w:rsidR="00607028" w:rsidRPr="0096119B">
        <w:t xml:space="preserve">, </w:t>
      </w:r>
      <w:r w:rsidR="00C27C72" w:rsidRPr="0096119B">
        <w:t xml:space="preserve">words with the same meaning were </w:t>
      </w:r>
      <w:r w:rsidR="006A214F" w:rsidRPr="0096119B">
        <w:t xml:space="preserve">grouped </w:t>
      </w:r>
      <w:r w:rsidR="00AF1F57" w:rsidRPr="0096119B">
        <w:t xml:space="preserve">together </w:t>
      </w:r>
      <w:r w:rsidR="00EE3301" w:rsidRPr="0096119B">
        <w:t xml:space="preserve">(e.g., “delicious” with </w:t>
      </w:r>
      <w:r w:rsidR="00607028" w:rsidRPr="0096119B">
        <w:t>“</w:t>
      </w:r>
      <w:proofErr w:type="spellStart"/>
      <w:r w:rsidR="00607028" w:rsidRPr="0096119B">
        <w:t>appeti</w:t>
      </w:r>
      <w:r w:rsidR="000877A5" w:rsidRPr="0096119B">
        <w:t>s</w:t>
      </w:r>
      <w:r w:rsidR="00607028" w:rsidRPr="0096119B">
        <w:t>ing</w:t>
      </w:r>
      <w:proofErr w:type="spellEnd"/>
      <w:r w:rsidR="00607028" w:rsidRPr="0096119B">
        <w:t>”</w:t>
      </w:r>
      <w:r w:rsidR="00EE3301" w:rsidRPr="0096119B">
        <w:t>).</w:t>
      </w:r>
      <w:r w:rsidR="00750B96" w:rsidRPr="0096119B">
        <w:t xml:space="preserve"> In a second step, </w:t>
      </w:r>
      <w:r w:rsidR="006A214F" w:rsidRPr="0096119B">
        <w:t>words from the same family</w:t>
      </w:r>
      <w:r w:rsidR="00C27C72" w:rsidRPr="0096119B">
        <w:t xml:space="preserve"> were merged</w:t>
      </w:r>
      <w:r w:rsidR="006A214F" w:rsidRPr="0096119B">
        <w:t xml:space="preserve"> </w:t>
      </w:r>
      <w:r w:rsidR="007F1FF1" w:rsidRPr="0096119B">
        <w:t>(e.g., “sea” with “beach”, and “summer”</w:t>
      </w:r>
      <w:r w:rsidR="0023570F" w:rsidRPr="0096119B">
        <w:t>)</w:t>
      </w:r>
      <w:r w:rsidR="007F1FF1" w:rsidRPr="0096119B">
        <w:t>.</w:t>
      </w:r>
      <w:r w:rsidR="00EE3301" w:rsidRPr="0096119B">
        <w:t xml:space="preserve"> </w:t>
      </w:r>
      <w:r w:rsidR="00AF1F57" w:rsidRPr="0096119B">
        <w:t>Infrequent w</w:t>
      </w:r>
      <w:r w:rsidR="006A214F" w:rsidRPr="0096119B">
        <w:t>ords</w:t>
      </w:r>
      <w:r w:rsidR="00AF1F57" w:rsidRPr="0096119B">
        <w:t>,</w:t>
      </w:r>
      <w:r w:rsidR="00EE3301" w:rsidRPr="0096119B">
        <w:t xml:space="preserve"> with only one occurrence</w:t>
      </w:r>
      <w:r w:rsidR="00AF1F57" w:rsidRPr="0096119B">
        <w:t>,</w:t>
      </w:r>
      <w:r w:rsidR="00EE3301" w:rsidRPr="0096119B">
        <w:t xml:space="preserve"> were then dropped.</w:t>
      </w:r>
      <w:r w:rsidR="00CA3162" w:rsidRPr="0096119B">
        <w:t xml:space="preserve"> </w:t>
      </w:r>
      <w:r w:rsidR="007F1FF1" w:rsidRPr="0096119B">
        <w:t xml:space="preserve">In step three, </w:t>
      </w:r>
      <w:r w:rsidR="00750B96" w:rsidRPr="0096119B">
        <w:t xml:space="preserve">the words </w:t>
      </w:r>
      <w:r w:rsidR="00C27C72" w:rsidRPr="0096119B">
        <w:t xml:space="preserve">were grouped </w:t>
      </w:r>
      <w:r w:rsidR="00750B96" w:rsidRPr="0096119B">
        <w:t>in</w:t>
      </w:r>
      <w:r w:rsidR="001B6936" w:rsidRPr="0096119B">
        <w:t>to</w:t>
      </w:r>
      <w:r w:rsidR="007F1FF1" w:rsidRPr="0096119B">
        <w:t xml:space="preserve"> </w:t>
      </w:r>
      <w:r w:rsidR="00607028" w:rsidRPr="0096119B">
        <w:t xml:space="preserve">102 </w:t>
      </w:r>
      <w:r w:rsidR="00750B96" w:rsidRPr="0096119B">
        <w:t>categories</w:t>
      </w:r>
      <w:r w:rsidR="00D92700" w:rsidRPr="0096119B">
        <w:t xml:space="preserve"> (</w:t>
      </w:r>
      <w:r w:rsidR="005A584C" w:rsidRPr="0096119B">
        <w:t xml:space="preserve">mentioned </w:t>
      </w:r>
      <w:r w:rsidR="00D92700" w:rsidRPr="0096119B">
        <w:t>2124</w:t>
      </w:r>
      <w:r w:rsidR="005A584C" w:rsidRPr="0096119B">
        <w:t xml:space="preserve"> times</w:t>
      </w:r>
      <w:r w:rsidR="00D92700" w:rsidRPr="0096119B">
        <w:t>)</w:t>
      </w:r>
      <w:r w:rsidR="00F6246A" w:rsidRPr="0096119B">
        <w:t>.</w:t>
      </w:r>
      <w:r w:rsidR="009172EA" w:rsidRPr="0096119B">
        <w:t xml:space="preserve"> </w:t>
      </w:r>
      <w:r w:rsidR="00C27C72" w:rsidRPr="0096119B">
        <w:t>All</w:t>
      </w:r>
      <w:r w:rsidR="00607028" w:rsidRPr="0096119B">
        <w:t xml:space="preserve"> </w:t>
      </w:r>
      <w:r w:rsidR="00F9260B" w:rsidRPr="0096119B">
        <w:t xml:space="preserve">responses </w:t>
      </w:r>
      <w:r w:rsidR="00C27C72" w:rsidRPr="0096119B">
        <w:t xml:space="preserve">were then coded </w:t>
      </w:r>
      <w:r w:rsidR="00607028" w:rsidRPr="0096119B">
        <w:t>according to the presence or absence of each category (</w:t>
      </w:r>
      <w:r w:rsidR="00607028" w:rsidRPr="0096119B">
        <w:rPr>
          <w:i/>
        </w:rPr>
        <w:t>mentioned</w:t>
      </w:r>
      <w:r w:rsidR="00607028" w:rsidRPr="0096119B">
        <w:t xml:space="preserve"> </w:t>
      </w:r>
      <w:r w:rsidR="00277ECA" w:rsidRPr="0096119B">
        <w:t>or</w:t>
      </w:r>
      <w:r w:rsidR="00607028" w:rsidRPr="0096119B">
        <w:t xml:space="preserve"> </w:t>
      </w:r>
      <w:r w:rsidR="00607028" w:rsidRPr="0096119B">
        <w:rPr>
          <w:i/>
        </w:rPr>
        <w:t>not</w:t>
      </w:r>
      <w:r w:rsidR="00607028" w:rsidRPr="0096119B">
        <w:t xml:space="preserve"> </w:t>
      </w:r>
      <w:r w:rsidR="00607028" w:rsidRPr="0096119B">
        <w:rPr>
          <w:i/>
        </w:rPr>
        <w:t>mentioned</w:t>
      </w:r>
      <w:r w:rsidR="00607028" w:rsidRPr="0096119B">
        <w:t>).</w:t>
      </w:r>
      <w:r w:rsidR="00A41024" w:rsidRPr="0096119B">
        <w:t xml:space="preserve"> </w:t>
      </w:r>
      <w:r w:rsidR="00746409" w:rsidRPr="0096119B">
        <w:t>To avoid residual categories, o</w:t>
      </w:r>
      <w:r w:rsidR="00A41024" w:rsidRPr="0096119B">
        <w:t xml:space="preserve">nly categories mentioned </w:t>
      </w:r>
      <w:r w:rsidR="00FE568F" w:rsidRPr="0096119B">
        <w:t xml:space="preserve">by </w:t>
      </w:r>
      <w:r w:rsidR="00A41024" w:rsidRPr="0096119B">
        <w:t xml:space="preserve">at least 10% of the participants were retained </w:t>
      </w:r>
      <w:r w:rsidR="00746409" w:rsidRPr="0096119B">
        <w:t xml:space="preserve">for </w:t>
      </w:r>
      <w:r w:rsidR="00A41024" w:rsidRPr="0096119B">
        <w:t xml:space="preserve">analysis and interpretation. </w:t>
      </w:r>
      <w:r w:rsidR="00277592" w:rsidRPr="0096119B">
        <w:t>This reduced the</w:t>
      </w:r>
      <w:r w:rsidR="00A41024" w:rsidRPr="0096119B">
        <w:t xml:space="preserve"> </w:t>
      </w:r>
      <w:r w:rsidR="00C04F30" w:rsidRPr="0096119B">
        <w:t>categ</w:t>
      </w:r>
      <w:r w:rsidR="000F4574" w:rsidRPr="0096119B">
        <w:t>ory system</w:t>
      </w:r>
      <w:r w:rsidR="00277592" w:rsidRPr="0096119B">
        <w:t xml:space="preserve"> to</w:t>
      </w:r>
      <w:r w:rsidR="00A41024" w:rsidRPr="0096119B">
        <w:t xml:space="preserve"> 56 </w:t>
      </w:r>
      <w:r w:rsidR="00750B96" w:rsidRPr="0096119B">
        <w:t>categories</w:t>
      </w:r>
      <w:r w:rsidR="00A41024" w:rsidRPr="0096119B">
        <w:t xml:space="preserve"> </w:t>
      </w:r>
      <w:r w:rsidR="005A584C" w:rsidRPr="0096119B">
        <w:t xml:space="preserve">that were mentioned </w:t>
      </w:r>
      <w:r w:rsidR="00A41024" w:rsidRPr="0096119B">
        <w:t xml:space="preserve">1781 </w:t>
      </w:r>
      <w:r w:rsidR="005A584C" w:rsidRPr="0096119B">
        <w:t>times (</w:t>
      </w:r>
      <w:r w:rsidR="002324EA" w:rsidRPr="0096119B">
        <w:t>see Supplemental</w:t>
      </w:r>
      <w:r w:rsidR="008F215E" w:rsidRPr="0096119B">
        <w:t xml:space="preserve"> Material, Table S1</w:t>
      </w:r>
      <w:r w:rsidR="009172EA" w:rsidRPr="0096119B">
        <w:t xml:space="preserve">). </w:t>
      </w:r>
      <w:r w:rsidR="00C27C72" w:rsidRPr="0096119B">
        <w:t>A</w:t>
      </w:r>
      <w:r w:rsidR="009172EA" w:rsidRPr="0096119B">
        <w:t xml:space="preserve"> multiple correspondence analysis (MCA) </w:t>
      </w:r>
      <w:r w:rsidR="00C27C72" w:rsidRPr="0096119B">
        <w:t xml:space="preserve">was then performed </w:t>
      </w:r>
      <w:r w:rsidR="009172EA" w:rsidRPr="0096119B">
        <w:t xml:space="preserve">to explore the interrelationships between the categorical variables. </w:t>
      </w:r>
      <w:r w:rsidR="00C27C72" w:rsidRPr="0096119B">
        <w:t>This was followed by</w:t>
      </w:r>
      <w:r w:rsidR="009172EA" w:rsidRPr="0096119B">
        <w:t xml:space="preserve"> a hierarchical cluster analysis (HCA) to validate the MCA pattern solution</w:t>
      </w:r>
      <w:r w:rsidR="00B10844" w:rsidRPr="0096119B">
        <w:t xml:space="preserve">. </w:t>
      </w:r>
      <w:r w:rsidR="009172EA" w:rsidRPr="0096119B">
        <w:t xml:space="preserve">MCA </w:t>
      </w:r>
      <w:proofErr w:type="spellStart"/>
      <w:r w:rsidR="009172EA" w:rsidRPr="0096119B">
        <w:t>standardi</w:t>
      </w:r>
      <w:r w:rsidR="000877A5" w:rsidRPr="0096119B">
        <w:t>s</w:t>
      </w:r>
      <w:r w:rsidR="009172EA" w:rsidRPr="0096119B">
        <w:t>ed</w:t>
      </w:r>
      <w:proofErr w:type="spellEnd"/>
      <w:r w:rsidR="009172EA" w:rsidRPr="0096119B">
        <w:t xml:space="preserve"> object scores </w:t>
      </w:r>
      <w:r w:rsidR="00C27C72" w:rsidRPr="0096119B">
        <w:t xml:space="preserve">were used </w:t>
      </w:r>
      <w:r w:rsidR="009172EA" w:rsidRPr="0096119B">
        <w:t>as input variables. The HCA was suited by a k-means algorithm</w:t>
      </w:r>
      <w:r w:rsidR="00B10844" w:rsidRPr="0096119B">
        <w:t>,</w:t>
      </w:r>
      <w:r w:rsidR="009172EA" w:rsidRPr="0096119B">
        <w:t xml:space="preserve"> </w:t>
      </w:r>
      <w:r w:rsidR="00B10844" w:rsidRPr="0096119B">
        <w:t xml:space="preserve">a </w:t>
      </w:r>
      <w:r w:rsidR="009172EA" w:rsidRPr="0096119B">
        <w:t>non-hierarchical clustering method. Analyses were performed using SPSS Statistics (version 23</w:t>
      </w:r>
      <w:r w:rsidR="00B10844" w:rsidRPr="0096119B">
        <w:t>, IBM</w:t>
      </w:r>
      <w:r w:rsidR="00B10844" w:rsidRPr="0096119B">
        <w:rPr>
          <w:vertAlign w:val="superscript"/>
        </w:rPr>
        <w:t>©</w:t>
      </w:r>
      <w:r w:rsidR="009172EA" w:rsidRPr="0096119B">
        <w:t>).</w:t>
      </w:r>
    </w:p>
    <w:p w14:paraId="500E75C1" w14:textId="77777777" w:rsidR="00D91A8D" w:rsidRPr="0096119B" w:rsidRDefault="00D91A8D" w:rsidP="00D91A8D">
      <w:pPr>
        <w:spacing w:line="480" w:lineRule="auto"/>
        <w:ind w:firstLine="708"/>
        <w:outlineLvl w:val="0"/>
      </w:pPr>
    </w:p>
    <w:p w14:paraId="62CD1DA3" w14:textId="67075457" w:rsidR="008F3809" w:rsidRPr="0096119B" w:rsidRDefault="003919CD" w:rsidP="00807607">
      <w:pPr>
        <w:spacing w:before="120" w:line="480" w:lineRule="auto"/>
        <w:outlineLvl w:val="0"/>
        <w:rPr>
          <w:b/>
        </w:rPr>
      </w:pPr>
      <w:r w:rsidRPr="0096119B">
        <w:rPr>
          <w:b/>
        </w:rPr>
        <w:t xml:space="preserve">2.2 </w:t>
      </w:r>
      <w:r w:rsidR="005D0ED9" w:rsidRPr="0096119B">
        <w:rPr>
          <w:b/>
        </w:rPr>
        <w:t>Results</w:t>
      </w:r>
    </w:p>
    <w:p w14:paraId="3BE5E381" w14:textId="546A5C2D" w:rsidR="0028696D" w:rsidRPr="0096119B" w:rsidRDefault="00A4044B" w:rsidP="00B211BE">
      <w:pPr>
        <w:spacing w:line="480" w:lineRule="auto"/>
        <w:ind w:firstLine="708"/>
        <w:outlineLvl w:val="0"/>
      </w:pPr>
      <w:r w:rsidRPr="0096119B">
        <w:t>A preliminary</w:t>
      </w:r>
      <w:r w:rsidR="0028696D" w:rsidRPr="0096119B">
        <w:t xml:space="preserve"> description of </w:t>
      </w:r>
      <w:r w:rsidR="00470948" w:rsidRPr="0096119B">
        <w:t xml:space="preserve">the </w:t>
      </w:r>
      <w:r w:rsidR="0028696D" w:rsidRPr="0096119B">
        <w:t xml:space="preserve">answers </w:t>
      </w:r>
      <w:r w:rsidRPr="0096119B">
        <w:t xml:space="preserve">to </w:t>
      </w:r>
      <w:r w:rsidR="0028696D" w:rsidRPr="0096119B">
        <w:t>the free-association task</w:t>
      </w:r>
      <w:r w:rsidRPr="0096119B">
        <w:t xml:space="preserve"> is presented in Supplementary Material</w:t>
      </w:r>
      <w:r w:rsidR="008F215E" w:rsidRPr="0096119B">
        <w:t xml:space="preserve"> Table</w:t>
      </w:r>
      <w:r w:rsidR="00AF0C4E" w:rsidRPr="0096119B">
        <w:t xml:space="preserve"> S1</w:t>
      </w:r>
      <w:r w:rsidRPr="0096119B">
        <w:t xml:space="preserve"> (i.e., frequencies and semantic content)</w:t>
      </w:r>
      <w:r w:rsidR="0028696D" w:rsidRPr="0096119B">
        <w:t xml:space="preserve">. </w:t>
      </w:r>
      <w:r w:rsidRPr="0096119B">
        <w:t xml:space="preserve">Here </w:t>
      </w:r>
      <w:r w:rsidR="005111DF" w:rsidRPr="0096119B">
        <w:t xml:space="preserve">is presented </w:t>
      </w:r>
      <w:r w:rsidR="0028696D" w:rsidRPr="0096119B">
        <w:t>the interpretation of the dimensions identified in the MCA</w:t>
      </w:r>
      <w:r w:rsidRPr="0096119B">
        <w:t xml:space="preserve">, </w:t>
      </w:r>
      <w:r w:rsidR="00324536" w:rsidRPr="0096119B">
        <w:t>the topological representation of the relationships between categories</w:t>
      </w:r>
      <w:r w:rsidRPr="0096119B">
        <w:t>,</w:t>
      </w:r>
      <w:r w:rsidR="00324536" w:rsidRPr="0096119B">
        <w:t xml:space="preserve"> and the results from the HCA.</w:t>
      </w:r>
      <w:r w:rsidR="00746409" w:rsidRPr="0096119B">
        <w:t xml:space="preserve"> </w:t>
      </w:r>
    </w:p>
    <w:p w14:paraId="173FEB10" w14:textId="77777777" w:rsidR="00A93AE0" w:rsidRPr="0096119B" w:rsidRDefault="00A93AE0" w:rsidP="00B211BE">
      <w:pPr>
        <w:spacing w:line="480" w:lineRule="auto"/>
        <w:ind w:firstLine="708"/>
        <w:outlineLvl w:val="0"/>
      </w:pPr>
    </w:p>
    <w:p w14:paraId="7891284B" w14:textId="678DF2B2" w:rsidR="00470948" w:rsidRPr="0096119B" w:rsidRDefault="003919CD" w:rsidP="00470948">
      <w:pPr>
        <w:spacing w:line="480" w:lineRule="auto"/>
        <w:ind w:firstLine="708"/>
        <w:outlineLvl w:val="0"/>
      </w:pPr>
      <w:r w:rsidRPr="0096119B">
        <w:rPr>
          <w:b/>
        </w:rPr>
        <w:lastRenderedPageBreak/>
        <w:t>2.2.</w:t>
      </w:r>
      <w:r w:rsidR="00AC730B" w:rsidRPr="0096119B">
        <w:rPr>
          <w:b/>
        </w:rPr>
        <w:t>1</w:t>
      </w:r>
      <w:r w:rsidRPr="0096119B">
        <w:rPr>
          <w:b/>
        </w:rPr>
        <w:t xml:space="preserve"> </w:t>
      </w:r>
      <w:r w:rsidR="00B211BE" w:rsidRPr="0096119B">
        <w:rPr>
          <w:b/>
        </w:rPr>
        <w:t>Dimensions identified in the MCA</w:t>
      </w:r>
      <w:r w:rsidR="00470948" w:rsidRPr="0096119B">
        <w:rPr>
          <w:b/>
        </w:rPr>
        <w:t xml:space="preserve"> and topological representation</w:t>
      </w:r>
      <w:r w:rsidR="00B211BE" w:rsidRPr="0096119B">
        <w:rPr>
          <w:b/>
        </w:rPr>
        <w:t>.</w:t>
      </w:r>
      <w:r w:rsidR="00B211BE" w:rsidRPr="0096119B">
        <w:t xml:space="preserve"> </w:t>
      </w:r>
      <w:r w:rsidR="00470948" w:rsidRPr="0096119B">
        <w:t>MCA</w:t>
      </w:r>
      <w:r w:rsidR="00CF5E02" w:rsidRPr="0096119B">
        <w:t xml:space="preserve"> was used</w:t>
      </w:r>
      <w:r w:rsidR="00470948" w:rsidRPr="0096119B">
        <w:t xml:space="preserve"> to identify different clusters of consumers, based on the pattern of their association responses across the eight food products. </w:t>
      </w:r>
      <w:r w:rsidR="00B211BE" w:rsidRPr="0096119B">
        <w:t xml:space="preserve">The MCA identified two relevant dimensions accounting for </w:t>
      </w:r>
      <w:r w:rsidR="00DC4025" w:rsidRPr="0096119B">
        <w:t>7.</w:t>
      </w:r>
      <w:r w:rsidR="007D432F" w:rsidRPr="0096119B">
        <w:t>2</w:t>
      </w:r>
      <w:r w:rsidR="00B211BE" w:rsidRPr="0096119B">
        <w:t xml:space="preserve">% and </w:t>
      </w:r>
      <w:r w:rsidR="00DC4025" w:rsidRPr="0096119B">
        <w:t>6.</w:t>
      </w:r>
      <w:r w:rsidR="007D432F" w:rsidRPr="0096119B">
        <w:t>7</w:t>
      </w:r>
      <w:r w:rsidR="00B211BE" w:rsidRPr="0096119B">
        <w:t xml:space="preserve">% of the total variance, respectively. </w:t>
      </w:r>
      <w:r w:rsidR="00450782" w:rsidRPr="0096119B">
        <w:t xml:space="preserve">Discrimination measures of each variable for the two dimensions are presented in </w:t>
      </w:r>
      <w:r w:rsidR="00AC730B" w:rsidRPr="0096119B">
        <w:t xml:space="preserve">Supplementary Material </w:t>
      </w:r>
      <w:r w:rsidR="00450782" w:rsidRPr="0096119B">
        <w:t>(</w:t>
      </w:r>
      <w:r w:rsidR="00AC730B" w:rsidRPr="0096119B">
        <w:t xml:space="preserve">Table S1, </w:t>
      </w:r>
      <w:r w:rsidR="00450782" w:rsidRPr="0096119B">
        <w:t xml:space="preserve">see </w:t>
      </w:r>
      <w:r w:rsidR="00AC730B" w:rsidRPr="0096119B">
        <w:t xml:space="preserve">the </w:t>
      </w:r>
      <w:r w:rsidR="00B74E35" w:rsidRPr="0096119B">
        <w:t>“</w:t>
      </w:r>
      <w:r w:rsidR="00450782" w:rsidRPr="0096119B">
        <w:t>Dimensions</w:t>
      </w:r>
      <w:r w:rsidR="00B74E35" w:rsidRPr="0096119B">
        <w:t>”</w:t>
      </w:r>
      <w:r w:rsidR="00450782" w:rsidRPr="0096119B">
        <w:t xml:space="preserve"> column). </w:t>
      </w:r>
      <w:r w:rsidR="00470948" w:rsidRPr="0096119B">
        <w:t xml:space="preserve"> Figure 1 depicts the topological configuration of the intersection between Dimension 1 (affect dimension) and Dimension 2 (health/nourishment dimension), along with the variables that contributed the most to the definition of the two dimensions (i.e., variables that had a discrimination measure greater than the inertia value for the respective dimension and the categories that had higher-than-average contributions – in this case, contributions greater than 0.018 = 1/56, 1 being the sum of the contributions for each dimension, and 56 the total number of categories). Because there was a great number of categories, the results of the MCA </w:t>
      </w:r>
      <w:r w:rsidR="00CF5E02" w:rsidRPr="0096119B">
        <w:t>were spread across</w:t>
      </w:r>
      <w:r w:rsidR="00470948" w:rsidRPr="0096119B">
        <w:t xml:space="preserve"> four separate frames to avoid overloading the figure. Nonetheless, all frames refer to the same MCA.</w:t>
      </w:r>
    </w:p>
    <w:p w14:paraId="06A2A892" w14:textId="2502206D" w:rsidR="00A57832" w:rsidRPr="0096119B" w:rsidRDefault="00A57832">
      <w:pPr>
        <w:spacing w:after="160" w:line="259" w:lineRule="auto"/>
      </w:pPr>
      <w:r w:rsidRPr="0096119B">
        <w:br w:type="page"/>
      </w:r>
    </w:p>
    <w:p w14:paraId="5DA2ACBE" w14:textId="77777777" w:rsidR="00AF0C4E" w:rsidRPr="0096119B" w:rsidRDefault="00AF0C4E" w:rsidP="00B211BE">
      <w:pPr>
        <w:spacing w:line="480" w:lineRule="auto"/>
        <w:ind w:firstLine="708"/>
        <w:outlineLvl w:val="0"/>
      </w:pPr>
    </w:p>
    <w:p w14:paraId="3D3E147E" w14:textId="77777777" w:rsidR="00AF0C4E" w:rsidRPr="0096119B" w:rsidRDefault="00AF0C4E" w:rsidP="00AF0C4E">
      <w:pPr>
        <w:spacing w:line="480" w:lineRule="auto"/>
        <w:ind w:right="-427"/>
        <w:outlineLvl w:val="0"/>
        <w:rPr>
          <w:noProof/>
        </w:rPr>
      </w:pPr>
      <w:r w:rsidRPr="0096119B">
        <w:rPr>
          <w:noProof/>
        </w:rPr>
        <w:t>Frame 1</w:t>
      </w:r>
      <w:r w:rsidRPr="0096119B">
        <w:rPr>
          <w:noProof/>
        </w:rPr>
        <w:tab/>
      </w:r>
      <w:r w:rsidRPr="0096119B">
        <w:rPr>
          <w:noProof/>
        </w:rPr>
        <w:tab/>
      </w:r>
      <w:r w:rsidRPr="0096119B">
        <w:rPr>
          <w:noProof/>
        </w:rPr>
        <w:tab/>
      </w:r>
      <w:r w:rsidRPr="0096119B">
        <w:rPr>
          <w:noProof/>
        </w:rPr>
        <w:tab/>
      </w:r>
      <w:r w:rsidRPr="0096119B">
        <w:rPr>
          <w:noProof/>
        </w:rPr>
        <w:tab/>
        <w:t xml:space="preserve">      Frame 2</w:t>
      </w:r>
    </w:p>
    <w:p w14:paraId="11A4E996" w14:textId="77777777" w:rsidR="00AF0C4E" w:rsidRPr="0096119B" w:rsidRDefault="00AF0C4E" w:rsidP="00AF0C4E">
      <w:pPr>
        <w:spacing w:line="480" w:lineRule="auto"/>
        <w:ind w:left="-426" w:right="-427"/>
        <w:outlineLvl w:val="0"/>
      </w:pPr>
      <w:r w:rsidRPr="0096119B">
        <w:rPr>
          <w:noProof/>
          <w:lang w:eastAsia="pt-PT"/>
        </w:rPr>
        <mc:AlternateContent>
          <mc:Choice Requires="wps">
            <w:drawing>
              <wp:anchor distT="0" distB="0" distL="114300" distR="114300" simplePos="0" relativeHeight="251664384" behindDoc="0" locked="0" layoutInCell="1" allowOverlap="1" wp14:anchorId="40E5C16A" wp14:editId="4939C651">
                <wp:simplePos x="0" y="0"/>
                <wp:positionH relativeFrom="column">
                  <wp:posOffset>3301669</wp:posOffset>
                </wp:positionH>
                <wp:positionV relativeFrom="paragraph">
                  <wp:posOffset>783311</wp:posOffset>
                </wp:positionV>
                <wp:extent cx="1063955" cy="793750"/>
                <wp:effectExtent l="0" t="0" r="22225" b="25400"/>
                <wp:wrapNone/>
                <wp:docPr id="21" name="Oval 21"/>
                <wp:cNvGraphicFramePr/>
                <a:graphic xmlns:a="http://schemas.openxmlformats.org/drawingml/2006/main">
                  <a:graphicData uri="http://schemas.microsoft.com/office/word/2010/wordprocessingShape">
                    <wps:wsp>
                      <wps:cNvSpPr/>
                      <wps:spPr>
                        <a:xfrm>
                          <a:off x="0" y="0"/>
                          <a:ext cx="1063955" cy="7937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3CCEC758" id="Oval 21" o:spid="_x0000_s1026" style="position:absolute;margin-left:259.95pt;margin-top:61.7pt;width:83.8pt;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lsL/mAIAAI0FAAAOAAAAZHJzL2Uyb0RvYy54bWysVE1vGyEQvVfqf0Dc67Wd2GmsrCMrUapK VmI1qXLGLGSRgKGAvXZ/fQf2I24T9VDVB8zszLzhPWa4uj4YTfbCBwW2pJPRmBJhOVTKvpT0+9Pd p8+UhMhsxTRYUdKjCPR6+fHDVeMWYgo16Ep4giA2LBpX0jpGtyiKwGthWBiBExadErxhEU3/UlSe NYhudDEdj+dFA75yHrgIAb/etk66zPhSCh4fpAwiEl1SPFvMq8/rNq3F8ootXjxzteLdMdg/nMIw ZbHoAHXLIiM7r95AGcU9BJBxxMEUIKXiInNANpPxH2wea+ZE5oLiBDfIFP4fLL/fbzxRVUmnE0os M3hHD3umCZqoTePCAkMe3cZ3VsBtInqQ3qR/pEAOWc/joKc4RMLx42Q8P7uczSjh6Lu4PLuYZcGL 12znQ/wiwJC0KanQWrmQKLMF269DxKIY3UelzxbulNb52rQlTUnnZ4iaPAG0qpIzG6mBxI32BMmU NB4yHcQ6iUJLWyyQSLa08i4etUgQ2n4TEqVBItO2wO+YjHNh46R11awSbanZGH9Ju1Ssz8hWBkzI Eg85YHcAfWQL0mO3MF18ShW5p4fkjvnfkoeMXBlsHJKNsuDfY6aRVVe5je9FaqVJKm2hOmLjeGgn Kjh+p/AK1yzEDfM4Qjhs+CzEB1ykBrwn6HaU1OB/vvc9xWNno5eSBkeypOHHjnlBif5qsecvJ+fn aYazcT67mKLhTz3bU4/dmRvAq8e2xtPlbYqPut9KD+YZX49VqoouZjnWLimPvjduYvtU4PvDxWqV w3BuHYtr++h4Ak+qpv58Ojwz77o+jjgB99CP75tebmNTpoXVLoJUudFfde30xpnPjdO9T+lRObVz 1OsruvwFAAD//wMAUEsDBBQABgAIAAAAIQDe4rRn3wAAAAsBAAAPAAAAZHJzL2Rvd25yZXYueG1s TI/BboMwEETvlfoP1lbqrTFQAoRioqpSlBOHJlXPBm8BBa8Rdoj793VP7XE1TzNvq73XE1txsaMh AfEmAobUGTVSL+DjfHgqgFknScnJEAr4Rgv7+v6ukqUyN3rH9eR6FkrIllLA4Nxccm67AbW0GzMj hezLLFq6cC49V4u8hXI98SSKMq7lSGFhkDO+DdhdTlctoPGfY6KamNajy/0xa/JLdmiFeHzwry/A HHr3B8OvflCHOji15krKsknANt7tAhqC5DkFFoisyLfAWgFJWqTA64r//6H+AQAA//8DAFBLAQIt ABQABgAIAAAAIQC2gziS/gAAAOEBAAATAAAAAAAAAAAAAAAAAAAAAABbQ29udGVudF9UeXBlc10u eG1sUEsBAi0AFAAGAAgAAAAhADj9If/WAAAAlAEAAAsAAAAAAAAAAAAAAAAALwEAAF9yZWxzLy5y ZWxzUEsBAi0AFAAGAAgAAAAhAJuWwv+YAgAAjQUAAA4AAAAAAAAAAAAAAAAALgIAAGRycy9lMm9E b2MueG1sUEsBAi0AFAAGAAgAAAAhAN7itGffAAAACwEAAA8AAAAAAAAAAAAAAAAA8gQAAGRycy9k b3ducmV2LnhtbFBLBQYAAAAABAAEAPMAAAD+BQAAAAA= " filled="f" strokecolor="black [3213]" strokeweight=".5pt">
                <v:stroke joinstyle="miter"/>
              </v:oval>
            </w:pict>
          </mc:Fallback>
        </mc:AlternateContent>
      </w:r>
      <w:r w:rsidRPr="0096119B">
        <w:rPr>
          <w:noProof/>
          <w:lang w:eastAsia="pt-PT"/>
        </w:rPr>
        <mc:AlternateContent>
          <mc:Choice Requires="wps">
            <w:drawing>
              <wp:anchor distT="0" distB="0" distL="114300" distR="114300" simplePos="0" relativeHeight="251662336" behindDoc="0" locked="0" layoutInCell="1" allowOverlap="1" wp14:anchorId="4879DDDA" wp14:editId="0640D887">
                <wp:simplePos x="0" y="0"/>
                <wp:positionH relativeFrom="column">
                  <wp:posOffset>4289222</wp:posOffset>
                </wp:positionH>
                <wp:positionV relativeFrom="paragraph">
                  <wp:posOffset>1097864</wp:posOffset>
                </wp:positionV>
                <wp:extent cx="1126490" cy="733120"/>
                <wp:effectExtent l="0" t="0" r="16510" b="10160"/>
                <wp:wrapNone/>
                <wp:docPr id="19" name="Oval 19"/>
                <wp:cNvGraphicFramePr/>
                <a:graphic xmlns:a="http://schemas.openxmlformats.org/drawingml/2006/main">
                  <a:graphicData uri="http://schemas.microsoft.com/office/word/2010/wordprocessingShape">
                    <wps:wsp>
                      <wps:cNvSpPr/>
                      <wps:spPr>
                        <a:xfrm>
                          <a:off x="0" y="0"/>
                          <a:ext cx="1126490" cy="733120"/>
                        </a:xfrm>
                        <a:prstGeom prst="ellipse">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6F3E19DA" id="Oval 19" o:spid="_x0000_s1026" style="position:absolute;margin-left:337.75pt;margin-top:86.45pt;width:88.7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gV8cpgIAAKcFAAAOAAAAZHJzL2Uyb0RvYy54bWysVFFv2yAQfp+0/4B4Xx2nSbtEdaqoUadJ VVutnfpMMdRImGNA4mS/fgfYTrdWe5iWBwLcd99xn+/u4nLfarITziswFS1PJpQIw6FW5qWi3x+v P32mxAdmaqbBiIoehKeXq48fLjq7FFNoQNfCESQxftnZijYh2GVReN6IlvkTsMKgUYJrWcCjeylq xzpkb3UxnUzOig5cbR1w4T3ebrKRrhK/lIKHOym9CERXFN8W0urS+hzXYnXBli+O2Ubx/hnsH17R MmUw6Ei1YYGRrVNvqFrFHXiQ4YRDW4CUiouUA2ZTTv7I5qFhVqRcUBxvR5n8/6Plt7t7R1SN325B iWEtfqO7HdMEj6hNZ/0SIQ/23vUnj9uY6F66Nv5jCmSf9DyMeop9IBwvy3J6Nlug7Bxt56en5TQJ Xhy9rfPhi4CWxE1FhdbK+pgyW7LdjQ8YFNEDKl4buFZap8+mDekquphP58nBg1Z1NEZYKiBxpR3B ZCoa9mVMB7l+Q0XiDfNNBvmD30DocdogPKafE067cNAikmvzTUgUDVOc5tCxXI/RGOfChDKbGlaL zD+f4G94xuCRHpUII7PE54/cPcGAzCQDd86mx0dXkap9dJ787WHZefRIkcGE0blVBtx7BBqz6iNn /CBSliaq9Az1AUvKQe41b/m1QplvmA/3zGFzYT3gwAh3uEgN+AWh31HSgPv53n3EY82jlZIOm7Wi /seWOUGJ/mqwGxblbBa7Ox1m83OsM+JeW55fW8y2vQIsihJHk+VpG/FBD1vpoH3CubKOUdHEDMfY FeXBDYerkIcITiYu1usEw462LNyYB8sjeVQ1Ftjj/ok521d4wN64haGx31R5xkZPA+ttAKlSCxx1 7fXGaZAKp59ccdy8PifUcb6ufgEAAP//AwBQSwMEFAAGAAgAAAAhACj7Dv7gAAAACwEAAA8AAABk cnMvZG93bnJldi54bWxMj8tOwzAQRfdI/IM1SOyoQ0RaE+JUVaVKLGBBeazdeEgi7LGJ3ST9e9wV 3c3oHt05U61na9iIQ+gdSbhfZMCQGqd7aiV8vO/uBLAQFWllHKGEEwZY19dXlSq1m+gNx31sWSqh UCoJXYy+5Dw0HVoVFs4jpezbDVbFtA4t14OaUrk1PM+yJbeqp3ShUx63HTY/+6OV4KfdNvfj79eo zCs9t58v4rQJUt7ezJsnYBHn+A/DWT+pQ52cDu5IOjAjYbkqioSmYJU/AkuEKM7DQUIuxAPwuuKX P9R/AAAA//8DAFBLAQItABQABgAIAAAAIQC2gziS/gAAAOEBAAATAAAAAAAAAAAAAAAAAAAAAABb Q29udGVudF9UeXBlc10ueG1sUEsBAi0AFAAGAAgAAAAhADj9If/WAAAAlAEAAAsAAAAAAAAAAAAA AAAALwEAAF9yZWxzLy5yZWxzUEsBAi0AFAAGAAgAAAAhAICBXxymAgAApwUAAA4AAAAAAAAAAAAA AAAALgIAAGRycy9lMm9Eb2MueG1sUEsBAi0AFAAGAAgAAAAhACj7Dv7gAAAACwEAAA8AAAAAAAAA AAAAAAAAAAUAAGRycy9kb3ducmV2LnhtbFBLBQYAAAAABAAEAPMAAAANBgAAAAA= " filled="f" strokecolor="black [3213]">
                <v:stroke dashstyle="1 1" joinstyle="miter"/>
              </v:oval>
            </w:pict>
          </mc:Fallback>
        </mc:AlternateContent>
      </w:r>
      <w:r w:rsidRPr="0096119B">
        <w:rPr>
          <w:noProof/>
          <w:lang w:eastAsia="pt-PT"/>
        </w:rPr>
        <mc:AlternateContent>
          <mc:Choice Requires="wps">
            <w:drawing>
              <wp:anchor distT="0" distB="0" distL="114300" distR="114300" simplePos="0" relativeHeight="251660288" behindDoc="0" locked="0" layoutInCell="1" allowOverlap="1" wp14:anchorId="00BF6ED7" wp14:editId="4B0BDFA2">
                <wp:simplePos x="0" y="0"/>
                <wp:positionH relativeFrom="column">
                  <wp:posOffset>297815</wp:posOffset>
                </wp:positionH>
                <wp:positionV relativeFrom="paragraph">
                  <wp:posOffset>1543685</wp:posOffset>
                </wp:positionV>
                <wp:extent cx="1239520" cy="869315"/>
                <wp:effectExtent l="0" t="0" r="17780" b="26035"/>
                <wp:wrapNone/>
                <wp:docPr id="10" name="Oval 10"/>
                <wp:cNvGraphicFramePr/>
                <a:graphic xmlns:a="http://schemas.openxmlformats.org/drawingml/2006/main">
                  <a:graphicData uri="http://schemas.microsoft.com/office/word/2010/wordprocessingShape">
                    <wps:wsp>
                      <wps:cNvSpPr/>
                      <wps:spPr>
                        <a:xfrm>
                          <a:off x="0" y="0"/>
                          <a:ext cx="1239520" cy="869315"/>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6000A9D4" id="Oval 10" o:spid="_x0000_s1026" style="position:absolute;margin-left:23.45pt;margin-top:121.55pt;width:97.6pt;height:6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BFoPoQIAAKUFAAAOAAAAZHJzL2Uyb0RvYy54bWysVFFP2zAQfp+0/2D5faQplEFEiioQ0yQE 1WDi2Tg2seT4PNtt2v36ne0kZQPtYVofXNv33Xe+L3d3cbnrNNkK5xWYmpZHM0qE4dAo81LT7483 n84o8YGZhmkwoqZ74enl8uOHi95WYg4t6EY4giTGV72taRuCrYrC81Z0zB+BFQaNElzHAh7dS9E4 1iN7p4v5bHZa9OAa64AL7/H2OhvpMvFLKXi4l9KLQHRN8W0hrS6tz3EtlhesenHMtooPz2D/8IqO KYNBJ6prFhjZOPWGqlPcgQcZjjh0BUipuEg5YDbl7I9sHlpmRcoFxfF2ksn/P1p+t107ohr8diiP YR1+o/st0wSPqE1vfYWQB7t2w8njNia6k66L/5gC2SU995OeYhcIx8tyfny+mCMvR9vZ6flxuYik xcHbOh++COhI3NRUaK2sjymzim1vfcjoERWvDdworfGeVdqQvqanx4tZcvCgVRON0ZYKSFxpRzCZ moZdOUT+DRWJr5lvM6jB3YDSBp8Zk8/ppl3Ya5HDfhMSJcME5zlwLNZDLMa5MKHMppY1IrMvZvgb HzF6JDG0QcLILPHxE/dAMCIzyciddRnw0VWkWp+cB0X+5jx5pMhgwuTcKQPuvcw0ZjVEzvhRpCxN VOkZmj0WlIPcad7yG4Ui3zIf1sxha2E14LgI97hIDfj9YNhR0oL7+d59xGPFo5WSHlu1pv7HhjlB if5qsBfOy5OT2NvpcLL4HCvOvbY8v7aYTXcFWBIlDibL0zbigx630kH3hFNlFaOiiRmOsWvKgxsP VyGPEJxLXKxWCYb9bFm4NQ+WR/Koaiyvx90Tc3ao74CdcQdjW7+p8YyNngZWmwBSpQY46DrojbMg Fc4wt+KweX1OqMN0Xf4CAAD//wMAUEsDBBQABgAIAAAAIQB3tBK23wAAAAoBAAAPAAAAZHJzL2Rv d25yZXYueG1sTI/BTsMwDIbvSLxDZCRuLFnbVaOrOyGmHZAQEoMHyBqvrWicqsnWwtMTTuxmy59+ f3+5nW0vLjT6zjHCcqFAENfOdNwgfH7sH9YgfNBsdO+YEL7Jw7a6vSl1YdzE73Q5hEbEEPaFRmhD GAopfd2S1X7hBuJ4O7nR6hDXsZFm1FMMt71MlMql1R3HD60e6Lml+utwtgg/vNvtidPe5o5Wq1c/ 5W8vDeL93fy0ARFoDv8w/OlHdaii09Gd2XjRI2T5YyQRkixdgohAkiVxOCKka6VAVqW8rlD9AgAA //8DAFBLAQItABQABgAIAAAAIQC2gziS/gAAAOEBAAATAAAAAAAAAAAAAAAAAAAAAABbQ29udGVu dF9UeXBlc10ueG1sUEsBAi0AFAAGAAgAAAAhADj9If/WAAAAlAEAAAsAAAAAAAAAAAAAAAAALwEA AF9yZWxzLy5yZWxzUEsBAi0AFAAGAAgAAAAhAOwEWg+hAgAApQUAAA4AAAAAAAAAAAAAAAAALgIA AGRycy9lMm9Eb2MueG1sUEsBAi0AFAAGAAgAAAAhAHe0ErbfAAAACgEAAA8AAAAAAAAAAAAAAAAA +wQAAGRycy9kb3ducmV2LnhtbFBLBQYAAAAABAAEAPMAAAAHBgAAAAA= " filled="f" strokecolor="black [3213]" strokeweight=".5pt">
                <v:stroke dashstyle="dash" joinstyle="miter"/>
              </v:oval>
            </w:pict>
          </mc:Fallback>
        </mc:AlternateContent>
      </w:r>
      <w:r w:rsidRPr="0096119B">
        <w:rPr>
          <w:noProof/>
          <w:lang w:eastAsia="pt-PT"/>
        </w:rPr>
        <mc:AlternateContent>
          <mc:Choice Requires="wps">
            <w:drawing>
              <wp:anchor distT="0" distB="0" distL="114300" distR="114300" simplePos="0" relativeHeight="251661312" behindDoc="0" locked="0" layoutInCell="1" allowOverlap="1" wp14:anchorId="218F262B" wp14:editId="0BB7F62C">
                <wp:simplePos x="0" y="0"/>
                <wp:positionH relativeFrom="column">
                  <wp:posOffset>469265</wp:posOffset>
                </wp:positionH>
                <wp:positionV relativeFrom="paragraph">
                  <wp:posOffset>762635</wp:posOffset>
                </wp:positionV>
                <wp:extent cx="1073150" cy="781050"/>
                <wp:effectExtent l="0" t="0" r="12700" b="19050"/>
                <wp:wrapNone/>
                <wp:docPr id="18" name="Oval 18"/>
                <wp:cNvGraphicFramePr/>
                <a:graphic xmlns:a="http://schemas.openxmlformats.org/drawingml/2006/main">
                  <a:graphicData uri="http://schemas.microsoft.com/office/word/2010/wordprocessingShape">
                    <wps:wsp>
                      <wps:cNvSpPr/>
                      <wps:spPr>
                        <a:xfrm>
                          <a:off x="0" y="0"/>
                          <a:ext cx="1073150" cy="7810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2438B7D4" id="Oval 18" o:spid="_x0000_s1026" style="position:absolute;margin-left:36.95pt;margin-top:60.05pt;width:84.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H6vNlQIAAI0FAAAOAAAAZHJzL2Uyb0RvYy54bWysVE1v2zAMvQ/YfxB0X22nnzPqFEGLDgOK tlg79KzKUi1AFjVJiZP9+lGS7WZrscOwHBxSJB/1KJLnF9tek41wXoFpaHVQUiIMh1aZl4Z+f7z+ dEaJD8y0TIMRDd0JTy+WHz+cD7YWC+hAt8IRBDG+HmxDuxBsXRSed6Jn/gCsMGiU4HoWUHUvRevY gOi9LhZleVIM4FrrgAvv8fQqG+ky4UspeLiT0otAdEPxbiF9Xfo+x2+xPGf1i2O2U3y8BvuHW/RM GUw6Q12xwMjaqTdQveIOPMhwwKEvQErFReKAbKryDzYPHbMiccHieDuXyf8/WH67uXdEtfh2+FKG 9fhGdxumCapYm8H6Gl0e7L0bNY9iJLqVro//SIFsUz13cz3FNhCOh1V5elgdY9k52k7PqhJlhCle o63z4YuAnkShoUJrZX2kzGq2ufEhe09e8djAtdIaz1mtDRkaenKIqFH1oFUbjUmJDSQutSNIpqFh W42Z97zwHtrgdSLJTCtJYadFhv8mJJYGiSxygt8xGefChCqbOtaKnOq4xN+UbIpIpLVBwIgs8ZIz 9ggweWaQCTvzH/1jqEg9PQePzP8WPEekzGDCHNwrA+49ZhpZjZmz/1SkXJpYpWdod9g4DvJEecuv FT7hDfPhnjkcIXx1XAvhDj9SA74TjBIlHbif751Hf+xstFIy4Eg21P9YMyco0V8N9vzn6ugoznBS jo5PF6i4fcvzvsWs+0vAp69wAVmexOgf9CRKB/0Tbo9VzIomZjjmbigPblIuQ14VuH+4WK2SG86t ZeHGPFgewWNVY38+bp+Ys2MfB5yAW5jG900vZ98YaWC1DiBVavTXuo71xplPjTPup7hU9vXk9bpF l78AAAD//wMAUEsDBBQABgAIAAAAIQBuSjiw3QAAAAoBAAAPAAAAZHJzL2Rvd25yZXYueG1sTI9B T8MwDIXvSPyHyEjcWNoMtVCaTghp2qkHBuKcNqat1jhVk3Xl3+Od4Ga/9/T8udytbhQLzmHwpCHd JCCQWm8H6jR8fuwfnkCEaMia0RNq+MEAu+r2pjSF9Rd6x+UYO8ElFAqjoY9xKqQMbY/OhI2fkNj7 9rMzkde5k3Y2Fy53o1RJkklnBuILvZnwrcf2dDw7DfX6NShbp7QcYr4esjo/ZftG6/u79fUFRMQ1 /oXhis/oUDFT489kgxg15NtnTrKukhQEB9SjYqW5DtsUZFXK/y9UvwAAAP//AwBQSwECLQAUAAYA CAAAACEAtoM4kv4AAADhAQAAEwAAAAAAAAAAAAAAAAAAAAAAW0NvbnRlbnRfVHlwZXNdLnhtbFBL AQItABQABgAIAAAAIQA4/SH/1gAAAJQBAAALAAAAAAAAAAAAAAAAAC8BAABfcmVscy8ucmVsc1BL AQItABQABgAIAAAAIQBaH6vNlQIAAI0FAAAOAAAAAAAAAAAAAAAAAC4CAABkcnMvZTJvRG9jLnht bFBLAQItABQABgAIAAAAIQBuSjiw3QAAAAoBAAAPAAAAAAAAAAAAAAAAAO8EAABkcnMvZG93bnJl di54bWxQSwUGAAAAAAQABADzAAAA+QUAAAAA " filled="f" strokecolor="black [3213]" strokeweight=".5pt">
                <v:stroke joinstyle="miter"/>
              </v:oval>
            </w:pict>
          </mc:Fallback>
        </mc:AlternateContent>
      </w:r>
      <w:r w:rsidRPr="0096119B">
        <w:rPr>
          <w:noProof/>
          <w:lang w:eastAsia="pt-PT"/>
        </w:rPr>
        <mc:AlternateContent>
          <mc:Choice Requires="wps">
            <w:drawing>
              <wp:anchor distT="0" distB="0" distL="114300" distR="114300" simplePos="0" relativeHeight="251663360" behindDoc="0" locked="0" layoutInCell="1" allowOverlap="1" wp14:anchorId="2B6BB274" wp14:editId="5DA9D605">
                <wp:simplePos x="0" y="0"/>
                <wp:positionH relativeFrom="column">
                  <wp:posOffset>3123565</wp:posOffset>
                </wp:positionH>
                <wp:positionV relativeFrom="paragraph">
                  <wp:posOffset>1575435</wp:posOffset>
                </wp:positionV>
                <wp:extent cx="1239520" cy="856615"/>
                <wp:effectExtent l="0" t="0" r="17780" b="19685"/>
                <wp:wrapNone/>
                <wp:docPr id="20" name="Oval 20"/>
                <wp:cNvGraphicFramePr/>
                <a:graphic xmlns:a="http://schemas.openxmlformats.org/drawingml/2006/main">
                  <a:graphicData uri="http://schemas.microsoft.com/office/word/2010/wordprocessingShape">
                    <wps:wsp>
                      <wps:cNvSpPr/>
                      <wps:spPr>
                        <a:xfrm>
                          <a:off x="0" y="0"/>
                          <a:ext cx="1239520" cy="856615"/>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6696F488" id="Oval 20" o:spid="_x0000_s1026" style="position:absolute;margin-left:245.95pt;margin-top:124.05pt;width:97.6pt;height:6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V9UJoAIAAKUFAAAOAAAAZHJzL2Uyb0RvYy54bWysVFFP2zAQfp+0/2D5faQptIOIFFUgpkkI 0GDi2Tg2seT4PNtt2v36ne0kZQPtYVofXNv33Xe+L3d3frHrNNkK5xWYmpZHM0qE4dAo81LT74/X n04p8YGZhmkwoqZ74enF6uOH895WYg4t6EY4giTGV72taRuCrYrC81Z0zB+BFQaNElzHAh7dS9E4 1iN7p4v5bLYsenCNdcCF93h7lY10lfilFDzcSelFILqm+LaQVpfW57gWq3NWvThmW8WHZ7B/eEXH lMGgE9UVC4xsnHpD1SnuwIMMRxy6AqRUXKQcMJty9kc2Dy2zIuWC4ng7yeT/Hy2/3d47opqazlEe wzr8RndbpgkeUZve+gohD/beDSeP25joTrou/mMKZJf03E96il0gHC/L+fHZIvJytJ0ulstyEUmL g7d1PnwR0JG4qanQWlkfU2YV2974kNEjKl4buFZa4z2rtCF9TZfHi1ly8KBVE43RlgpIXGpHMJma hl05RP4NFYmvmG8zqMHdgNIGnxmTz+mmXdhrkcN+ExIlwwTnOXAs1kMsxrkwocymljUisy9m+Bsf MXokMbRBwsgs8fET90AwIjPJyJ11GfDRVaRan5wHRf7mPHmkyGDC5NwpA+69zDRmNUTO+FGkLE1U 6RmaPRaUg9xp3vJrhSLfMB/umcPWwmrAcRHucJEa8PvBsKOkBffzvfuIx4pHKyU9tmpN/Y8Nc4IS /dVgL5yVJyext9PhZPE5Vpx7bXl+bTGb7hKwJEocTJanbcQHPW6lg+4Jp8o6RkUTMxxj15QHNx4u Qx4hOJe4WK8TDPvZsnBjHiyP5FHVWF6Puyfm7FDfATvjFsa2flPjGRs9Daw3AaRKDXDQddAbZ0Eq nGFuxWHz+pxQh+m6+gUAAP//AwBQSwMEFAAGAAgAAAAhADeGGtLgAAAACwEAAA8AAABkcnMvZG93 bnJldi54bWxMj8FOwzAMhu9IvENkJG4s7bqVrjSdENMOSGgSgwfIGtNWJE7VZGvh6TEnuNnyp9/f X21nZ8UFx9B7UpAuEhBIjTc9tQre3/Z3BYgQNRltPaGCLwywra+vKl0aP9ErXo6xFRxCodQKuhiH UsrQdOh0WPgBiW8ffnQ68jq20ox64nBn5TJJcul0T/yh0wM+ddh8Hs9OwTftdnukzLrc43r9Eqb8 8NwqdXszPz6AiDjHPxh+9VkdanY6+TOZIKyC1SbdMKpguSpSEEzkxT0PJwVZkSUg60r+71D/AAAA //8DAFBLAQItABQABgAIAAAAIQC2gziS/gAAAOEBAAATAAAAAAAAAAAAAAAAAAAAAABbQ29udGVu dF9UeXBlc10ueG1sUEsBAi0AFAAGAAgAAAAhADj9If/WAAAAlAEAAAsAAAAAAAAAAAAAAAAALwEA AF9yZWxzLy5yZWxzUEsBAi0AFAAGAAgAAAAhAHRX1QmgAgAApQUAAA4AAAAAAAAAAAAAAAAALgIA AGRycy9lMm9Eb2MueG1sUEsBAi0AFAAGAAgAAAAhADeGGtLgAAAACwEAAA8AAAAAAAAAAAAAAAAA +gQAAGRycy9kb3ducmV2LnhtbFBLBQYAAAAABAAEAPMAAAAHBgAAAAA= " filled="f" strokecolor="black [3213]" strokeweight=".5pt">
                <v:stroke dashstyle="dash" joinstyle="miter"/>
              </v:oval>
            </w:pict>
          </mc:Fallback>
        </mc:AlternateContent>
      </w:r>
      <w:r w:rsidRPr="0096119B">
        <w:rPr>
          <w:noProof/>
          <w:lang w:eastAsia="pt-PT"/>
        </w:rPr>
        <mc:AlternateContent>
          <mc:Choice Requires="wps">
            <w:drawing>
              <wp:anchor distT="0" distB="0" distL="114300" distR="114300" simplePos="0" relativeHeight="251659264" behindDoc="0" locked="0" layoutInCell="1" allowOverlap="1" wp14:anchorId="57845B67" wp14:editId="0BB3533E">
                <wp:simplePos x="0" y="0"/>
                <wp:positionH relativeFrom="column">
                  <wp:posOffset>1461046</wp:posOffset>
                </wp:positionH>
                <wp:positionV relativeFrom="paragraph">
                  <wp:posOffset>1099480</wp:posOffset>
                </wp:positionV>
                <wp:extent cx="1116419" cy="706755"/>
                <wp:effectExtent l="0" t="0" r="26670" b="17145"/>
                <wp:wrapNone/>
                <wp:docPr id="9" name="Oval 9"/>
                <wp:cNvGraphicFramePr/>
                <a:graphic xmlns:a="http://schemas.openxmlformats.org/drawingml/2006/main">
                  <a:graphicData uri="http://schemas.microsoft.com/office/word/2010/wordprocessingShape">
                    <wps:wsp>
                      <wps:cNvSpPr/>
                      <wps:spPr>
                        <a:xfrm>
                          <a:off x="0" y="0"/>
                          <a:ext cx="1116419" cy="706755"/>
                        </a:xfrm>
                        <a:prstGeom prst="ellipse">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12CAA503" id="Oval 9" o:spid="_x0000_s1026" style="position:absolute;margin-left:115.05pt;margin-top:86.55pt;width:87.9pt;height:5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7dPYogIAAKUFAAAOAAAAZHJzL2Uyb0RvYy54bWysVMFu2zAMvQ/YPwi6r46DpF2NOkXQoMOA oi3WDj2rslQLkEVNUuJkXz9Ksp1uLXYYloNCieQj+Uzy4nLfabITziswNS1PZpQIw6FR5qWm3x+v P32mxAdmGqbBiJoehKeXq48fLnpbiTm0oBvhCIIYX/W2pm0ItioKz1vRMX8CVhhUSnAdC3h1L0Xj WI/onS7ms9lp0YNrrAMuvMfXTVbSVcKXUvBwJ6UXgeiaYm4hnS6dz/EsVhesenHMtooPabB/yKJj ymDQCWrDAiNbp95AdYo78CDDCYeuACkVF6kGrKac/VHNQ8usSLUgOd5ONPn/B8tvd/eOqKam55QY 1uEnutsxTc4jM731FRo82Hs33DyKscy9dF38xwLIPrF5mNgU+0A4PpZlebooEZaj7mx2erZcRtDi 6G2dD18EdCQKNRVaK+tjwaxiuxsfsvVoFZ8NXCut8Z1V2pAes17Ol8nBg1ZNVEZdah9xpR3BWmoa 9uUQ+TerCLxhvs1G/uA3EAY7bTDRWH4uOEnhoEUO/E1IpAxLnOfQsVmP0RjnwoQyq1rWiIy/nOFv TGP0SHRog4ARWWL6E/YAMFpmkBE7MzPYR1eRen1ynv0tsew8eaTIYMLk3CkD7j0AjVUNkbP9SFKm JrL0DM0BG8pBnjRv+bVCmm+YD/fM4WjhEOK6CHd4SA34BWGQKGnB/XzvPdpjx6OWkh5Htab+x5Y5 QYn+anAWzsvFIs52uiyWZ3O8uNea59cas+2uAJuixMVkeRKjfdCjKB10T7hV1jEqqpjhGLumPLjx chXyCsG9xMV6ncxwni0LN+bB8ggeWY0N9rh/Ys4OHR5wNm5hHOs3XZ5to6eB9TaAVGkEjrwOfOMu SI0z7K24bF7fk9Vxu65+AQAA//8DAFBLAwQUAAYACAAAACEARFi8muAAAAALAQAADwAAAGRycy9k b3ducmV2LnhtbEyPy07DMBBF90j8gzVI7KjdNEAIcaqqUiUWsGh5rN3YJBH22MRukv49wwp2MzpX d85U69lZNpoh9h4lLBcCmMHG6x5bCW+vu5sCWEwKtbIejYSzibCuLy8qVWo/4d6Mh9QyKsFYKgld SqHkPDadcSoufDBI7NMPTiVah5brQU1U7izPhLjjTvVIFzoVzLYzzdfh5CSEabfNwvj9MSr7gk/t +3Nx3kQpr6/mzSOwZOb0F4ZffVKHmpyO/oQ6MishW4klRQncr2igRC5uH4AdCRV5Dryu+P8f6h8A AAD//wMAUEsBAi0AFAAGAAgAAAAhALaDOJL+AAAA4QEAABMAAAAAAAAAAAAAAAAAAAAAAFtDb250 ZW50X1R5cGVzXS54bWxQSwECLQAUAAYACAAAACEAOP0h/9YAAACUAQAACwAAAAAAAAAAAAAAAAAv AQAAX3JlbHMvLnJlbHNQSwECLQAUAAYACAAAACEAs+3T2KICAAClBQAADgAAAAAAAAAAAAAAAAAu AgAAZHJzL2Uyb0RvYy54bWxQSwECLQAUAAYACAAAACEARFi8muAAAAALAQAADwAAAAAAAAAAAAAA AAD8BAAAZHJzL2Rvd25yZXYueG1sUEsFBgAAAAAEAAQA8wAAAAkGAAAAAA== " filled="f" strokecolor="black [3213]">
                <v:stroke dashstyle="1 1" joinstyle="miter"/>
              </v:oval>
            </w:pict>
          </mc:Fallback>
        </mc:AlternateContent>
      </w:r>
      <w:r w:rsidRPr="0096119B">
        <w:rPr>
          <w:noProof/>
          <w:lang w:eastAsia="pt-PT"/>
        </w:rPr>
        <w:drawing>
          <wp:inline distT="0" distB="0" distL="0" distR="0" wp14:anchorId="798D164F" wp14:editId="349DDC05">
            <wp:extent cx="2950234" cy="2835764"/>
            <wp:effectExtent l="0" t="0" r="2540" b="317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5284" cy="2850230"/>
                    </a:xfrm>
                    <a:prstGeom prst="rect">
                      <a:avLst/>
                    </a:prstGeom>
                    <a:noFill/>
                    <a:ln>
                      <a:noFill/>
                    </a:ln>
                  </pic:spPr>
                </pic:pic>
              </a:graphicData>
            </a:graphic>
          </wp:inline>
        </w:drawing>
      </w:r>
      <w:r w:rsidRPr="0096119B">
        <w:rPr>
          <w:noProof/>
          <w:lang w:eastAsia="pt-PT"/>
        </w:rPr>
        <w:drawing>
          <wp:inline distT="0" distB="0" distL="0" distR="0" wp14:anchorId="270E8775" wp14:editId="736F4C99">
            <wp:extent cx="2923752" cy="2887656"/>
            <wp:effectExtent l="0" t="0" r="0" b="825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2769" cy="2896562"/>
                    </a:xfrm>
                    <a:prstGeom prst="rect">
                      <a:avLst/>
                    </a:prstGeom>
                    <a:noFill/>
                    <a:ln>
                      <a:noFill/>
                    </a:ln>
                  </pic:spPr>
                </pic:pic>
              </a:graphicData>
            </a:graphic>
          </wp:inline>
        </w:drawing>
      </w:r>
    </w:p>
    <w:p w14:paraId="7EA1ED30" w14:textId="77777777" w:rsidR="00AF0C4E" w:rsidRPr="0096119B" w:rsidRDefault="00AF0C4E" w:rsidP="00AF0C4E">
      <w:pPr>
        <w:spacing w:line="480" w:lineRule="auto"/>
        <w:ind w:right="-427"/>
        <w:outlineLvl w:val="0"/>
      </w:pPr>
      <w:r w:rsidRPr="0096119B">
        <w:t>Frame 3</w:t>
      </w:r>
      <w:r w:rsidRPr="0096119B">
        <w:tab/>
      </w:r>
      <w:r w:rsidRPr="0096119B">
        <w:tab/>
      </w:r>
      <w:r w:rsidRPr="0096119B">
        <w:tab/>
      </w:r>
      <w:r w:rsidRPr="0096119B">
        <w:tab/>
      </w:r>
      <w:r w:rsidRPr="0096119B">
        <w:tab/>
        <w:t xml:space="preserve">     Frame 4</w:t>
      </w:r>
    </w:p>
    <w:p w14:paraId="25155881" w14:textId="77777777" w:rsidR="00AF0C4E" w:rsidRPr="0096119B" w:rsidRDefault="00AF0C4E" w:rsidP="00AF0C4E">
      <w:pPr>
        <w:spacing w:line="480" w:lineRule="auto"/>
        <w:ind w:left="-426" w:right="-427"/>
        <w:outlineLvl w:val="0"/>
      </w:pPr>
      <w:r w:rsidRPr="0096119B">
        <w:rPr>
          <w:noProof/>
          <w:lang w:eastAsia="pt-PT"/>
        </w:rPr>
        <mc:AlternateContent>
          <mc:Choice Requires="wps">
            <w:drawing>
              <wp:anchor distT="0" distB="0" distL="114300" distR="114300" simplePos="0" relativeHeight="251668480" behindDoc="0" locked="0" layoutInCell="1" allowOverlap="1" wp14:anchorId="0FDA7329" wp14:editId="4A809CD3">
                <wp:simplePos x="0" y="0"/>
                <wp:positionH relativeFrom="column">
                  <wp:posOffset>4289898</wp:posOffset>
                </wp:positionH>
                <wp:positionV relativeFrom="paragraph">
                  <wp:posOffset>1122045</wp:posOffset>
                </wp:positionV>
                <wp:extent cx="1115695" cy="661670"/>
                <wp:effectExtent l="0" t="0" r="27305" b="24130"/>
                <wp:wrapNone/>
                <wp:docPr id="26" name="Oval 26"/>
                <wp:cNvGraphicFramePr/>
                <a:graphic xmlns:a="http://schemas.openxmlformats.org/drawingml/2006/main">
                  <a:graphicData uri="http://schemas.microsoft.com/office/word/2010/wordprocessingShape">
                    <wps:wsp>
                      <wps:cNvSpPr/>
                      <wps:spPr>
                        <a:xfrm>
                          <a:off x="0" y="0"/>
                          <a:ext cx="1115695" cy="661670"/>
                        </a:xfrm>
                        <a:prstGeom prst="ellipse">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31E337A1" id="Oval 26" o:spid="_x0000_s1026" style="position:absolute;margin-left:337.8pt;margin-top:88.35pt;width:87.85pt;height:5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L9BQpgIAAKcFAAAOAAAAZHJzL2Uyb0RvYy54bWysVE1v2zAMvQ/YfxB0Xx0HTboGcYqgQYcB RVusHXpWZSkWIIuapMTJfv0oyXa6tdhhWA6KKD4+fpjk8urQarIXziswFS3PJpQIw6FWZlvR7083 nz5T4gMzNdNgREWPwtOr1ccPy84uxBQa0LVwBEmMX3S2ok0IdlEUnjeiZf4MrDColOBaFlB026J2 rEP2VhfTyWRedOBq64AL7/F1k5V0lfilFDzcS+lFILqiGFtIp0vnSzyL1ZItto7ZRvE+DPYPUbRM GXQ6Um1YYGTn1BuqVnEHHmQ449AWIKXiIuWA2ZSTP7J5bJgVKRcsjrdjmfz/o+V3+wdHVF3R6ZwS w1r8Rvd7pgmKWJvO+gVCHu2D6yWP15joQbo2/mMK5JDqeRzrKQ6BcHwsy3I2v5xRwlE3n5fzi1Tw 4mRtnQ9fBLQkXioqtFbWx5TZgu1vfUCniB5Q8dnAjdI6fTZtSFfRy9l0lgw8aFVHZYSlBhLX2hFM pqLhUMZ0kOs3VCTeMN9kkD/6DYQepw3CY/o54XQLRy0iuTbfhMSiYYrT7Dq268kb41yYUGZVw2qR +WcT/A1hDBYpqEQYmSWGP3L3BAMykwzcOZseH01F6vbRePK3wLLxaJE8gwmjcasMuPcINGbVe874 oUi5NLFKL1AfsaUc5Fnzlt8oLPMt8+GBORwuHENcGOEeD6kBvyD0N0oacD/fe4947HnUUtLhsFbU /9gxJyjRXw1Ow2V5fh6nOwnns4spCu615uW1xuzaa8CmKHE1WZ6uER/0cJUO2mfcK+voFVXMcPRd UR7cIFyHvERwM3GxXicYTrRl4dY8Wh7JY1Vjgz0dnpmzfYcHnI07GAb7TZdnbLQ0sN4FkCqNwKmu fb1xG6TG6TdXXDev5YQ67dfVLwAAAP//AwBQSwMEFAAGAAgAAAAhAFtGvEzhAAAACwEAAA8AAABk cnMvZG93bnJldi54bWxMj8tOwzAQRfdI/IM1SOyo06AmaRqnqipVYgELymPtxiaJsMcmdpP07xlW dDm6R/eeqbazNWzUQ+gdClguEmAaG6d6bAW8vx0eCmAhSlTSONQCLjrAtr69qWSp3ISvejzGllEJ hlIK6GL0Jeeh6bSVYeG8Rsq+3GBlpHNouRrkROXW8DRJMm5lj7TQSa/3nW6+j2crwE+HferHn89R mhd8aj+ei8suCHF/N+82wKKe4z8Mf/qkDjU5ndwZVWBGQJavMkIpyLMcGBHFavkI7CQgLZI18Lri 1z/UvwAAAP//AwBQSwECLQAUAAYACAAAACEAtoM4kv4AAADhAQAAEwAAAAAAAAAAAAAAAAAAAAAA W0NvbnRlbnRfVHlwZXNdLnhtbFBLAQItABQABgAIAAAAIQA4/SH/1gAAAJQBAAALAAAAAAAAAAAA AAAAAC8BAABfcmVscy8ucmVsc1BLAQItABQABgAIAAAAIQCFL9BQpgIAAKcFAAAOAAAAAAAAAAAA AAAAAC4CAABkcnMvZTJvRG9jLnhtbFBLAQItABQABgAIAAAAIQBbRrxM4QAAAAsBAAAPAAAAAAAA AAAAAAAAAAAFAABkcnMvZG93bnJldi54bWxQSwUGAAAAAAQABADzAAAADgYAAAAA " filled="f" strokecolor="black [3213]">
                <v:stroke dashstyle="1 1" joinstyle="miter"/>
              </v:oval>
            </w:pict>
          </mc:Fallback>
        </mc:AlternateContent>
      </w:r>
      <w:r w:rsidRPr="0096119B">
        <w:rPr>
          <w:noProof/>
          <w:lang w:eastAsia="pt-PT"/>
        </w:rPr>
        <mc:AlternateContent>
          <mc:Choice Requires="wps">
            <w:drawing>
              <wp:anchor distT="0" distB="0" distL="114300" distR="114300" simplePos="0" relativeHeight="251669504" behindDoc="0" locked="0" layoutInCell="1" allowOverlap="1" wp14:anchorId="430D1595" wp14:editId="6801C12E">
                <wp:simplePos x="0" y="0"/>
                <wp:positionH relativeFrom="column">
                  <wp:posOffset>3190240</wp:posOffset>
                </wp:positionH>
                <wp:positionV relativeFrom="paragraph">
                  <wp:posOffset>1549400</wp:posOffset>
                </wp:positionV>
                <wp:extent cx="1238885" cy="882015"/>
                <wp:effectExtent l="0" t="0" r="18415" b="13335"/>
                <wp:wrapNone/>
                <wp:docPr id="27" name="Oval 27"/>
                <wp:cNvGraphicFramePr/>
                <a:graphic xmlns:a="http://schemas.openxmlformats.org/drawingml/2006/main">
                  <a:graphicData uri="http://schemas.microsoft.com/office/word/2010/wordprocessingShape">
                    <wps:wsp>
                      <wps:cNvSpPr/>
                      <wps:spPr>
                        <a:xfrm>
                          <a:off x="0" y="0"/>
                          <a:ext cx="1238885" cy="882015"/>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oval w14:anchorId="7FD67F8B" id="Oval 27" o:spid="_x0000_s1026" style="position:absolute;margin-left:251.2pt;margin-top:122pt;width:97.55pt;height:69.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Vn9/oQIAAKUFAAAOAAAAZHJzL2Uyb0RvYy54bWysVFFP2zAQfp+0/2D5faQpFLqIFFUgpkkI 0GDi2Tg2seT4PNtt2v36ne0kZQPtYVof3Dvf3Xe+L3d3frHrNNkK5xWYmpZHM0qE4dAo81LT74/X n5aU+MBMwzQYUdO98PRi9fHDeW8rMYcWdCMcQRDjq97WtA3BVkXheSs65o/ACoNGCa5jAVX3UjSO 9Yje6WI+m50WPbjGOuDCe7y9yka6SvhSCh7upPQiEF1TfFtIp0vnczyL1TmrXhyzreLDM9g/vKJj ymDSCeqKBUY2Tr2B6hR34EGGIw5dAVIqLlINWE05+6Oah5ZZkWpBcrydaPL/D5bfbu8dUU1N52eU GNbhN7rbMk1QRW566yt0ebD3btA8irHQnXRd/McSyC7xuZ/4FLtAOF6W8+PlcrmghKNtucQKFxG0 OERb58MXAR2JQk2F1sr6WDKr2PbGh+w9esVrA9dKa7xnlTakr+np8WKWAjxo1URjtKUGEpfaESym pmFXDpl/84rAV8y32alBafDSBp8Zi8/lJinstchpvwmJlGGB85w4NushF+NcmFBmU8sakdEXM/yN jxgjEhnaIGBElvj4CXsAGD0zyIideRn8Y6hIvT4FD4z8LXiKSJnBhCm4Uwbce5VprGrInP1HkjI1 kaVnaPbYUA7ypHnLrxWSfMN8uGcORwuHENdFuMNDasDvB4NESQvu53v30R87Hq2U9DiqNfU/NswJ SvRXg7PwuTw5ibOdlJPF2RwV99ry/NpiNt0lYEuUuJgsT2L0D3oUpYPuCbfKOmZFEzMcc9eUBzcq lyGvENxLXKzXyQ3n2bJwYx4sj+CR1dhej7sn5uzQ3wEn4xbGsX7T49k3RhpYbwJIlQbgwOvAN+6C 1DjD3orL5rWevA7bdfULAAD//wMAUEsDBBQABgAIAAAAIQBXugQT4AAAAAsBAAAPAAAAZHJzL2Rv d25yZXYueG1sTI9BTsMwEEX3SNzBGiR21CFNQhsyqRBVF5UQEoUDuPGQRNjjKHabwOlrVrAczdP/ 71eb2RpxptH3jhHuFwkI4sbpnluEj/fd3QqED4q1Mo4J4Zs8bOrrq0qV2k38RudDaEUMYV8qhC6E oZTSNx1Z5RduII6/TzdaFeI5tlKPaorh1sg0SQppVc+xoVMDPXfUfB1OFuGHt9sd8dLYwlGev/ip eN23iLc389MjiEBz+IPhVz+qQx2dju7E2guDkCdpFlGENMviqEgU64ccxBFhuUrXIOtK/t9QXwAA AP//AwBQSwECLQAUAAYACAAAACEAtoM4kv4AAADhAQAAEwAAAAAAAAAAAAAAAAAAAAAAW0NvbnRl bnRfVHlwZXNdLnhtbFBLAQItABQABgAIAAAAIQA4/SH/1gAAAJQBAAALAAAAAAAAAAAAAAAAAC8B AABfcmVscy8ucmVsc1BLAQItABQABgAIAAAAIQB9Vn9/oQIAAKUFAAAOAAAAAAAAAAAAAAAAAC4C AABkcnMvZTJvRG9jLnhtbFBLAQItABQABgAIAAAAIQBXugQT4AAAAAsBAAAPAAAAAAAAAAAAAAAA APsEAABkcnMvZG93bnJldi54bWxQSwUGAAAAAAQABADzAAAACAYAAAAA " filled="f" strokecolor="black [3213]" strokeweight=".5pt">
                <v:stroke dashstyle="dash" joinstyle="miter"/>
              </v:oval>
            </w:pict>
          </mc:Fallback>
        </mc:AlternateContent>
      </w:r>
      <w:r w:rsidRPr="0096119B">
        <w:rPr>
          <w:noProof/>
          <w:lang w:eastAsia="pt-PT"/>
        </w:rPr>
        <mc:AlternateContent>
          <mc:Choice Requires="wps">
            <w:drawing>
              <wp:anchor distT="0" distB="0" distL="114300" distR="114300" simplePos="0" relativeHeight="251670528" behindDoc="0" locked="0" layoutInCell="1" allowOverlap="1" wp14:anchorId="265CE990" wp14:editId="557909B6">
                <wp:simplePos x="0" y="0"/>
                <wp:positionH relativeFrom="column">
                  <wp:posOffset>3338830</wp:posOffset>
                </wp:positionH>
                <wp:positionV relativeFrom="paragraph">
                  <wp:posOffset>770255</wp:posOffset>
                </wp:positionV>
                <wp:extent cx="1024890" cy="762635"/>
                <wp:effectExtent l="0" t="0" r="22860" b="18415"/>
                <wp:wrapNone/>
                <wp:docPr id="28" name="Oval 28"/>
                <wp:cNvGraphicFramePr/>
                <a:graphic xmlns:a="http://schemas.openxmlformats.org/drawingml/2006/main">
                  <a:graphicData uri="http://schemas.microsoft.com/office/word/2010/wordprocessingShape">
                    <wps:wsp>
                      <wps:cNvSpPr/>
                      <wps:spPr>
                        <a:xfrm>
                          <a:off x="0" y="0"/>
                          <a:ext cx="1024890" cy="76263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6858622A" id="Oval 28" o:spid="_x0000_s1026" style="position:absolute;margin-left:262.9pt;margin-top:60.65pt;width:80.7pt;height:6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lFNJmAIAAI0FAAAOAAAAZHJzL2Uyb0RvYy54bWysVEtv2zAMvg/YfxB0X/1Y+jLqFEGLDgOK tmg79KzKUm1AFjVJiZP9+lGS7QRrscMwH2RRJD/qo0heXG57RTbCug50TYujnBKhOTSdfqvpj+eb L2eUOM90wxRoUdOdcPRy+fnTxWAqUUILqhGWIIh21WBq2npvqixzvBU9c0dghEalBNszj6J9yxrL BkTvVVbm+Uk2gG2MBS6cw9PrpKTLiC+l4P5eSic8UTXFu/m42ri+hjVbXrDqzTLTdny8BvuHW/Ss 0xh0hrpmnpG17d5B9R234ED6Iw59BlJ2XEQOyKbI/2Dz1DIjIhdMjjNzmtz/g+V3mwdLuqamJb6U Zj2+0f2GKYIi5mYwrkKTJ/NgR8nhNhDdStuHP1Ig25jP3ZxPsfWE42GRl4uzc0w7R93pSXny9TiA ZntvY53/JqAnYVNToVRnXKDMKra5dT5ZT1bhWMNNpxSes0ppMtQUQfPo4EB1TVAGXSwgcaUsQTI1 9dtijHxghfdQGq8TSCZaced3SiT4RyExNUikTAFCUe4xGedC+yKpWtaIFOo4x28KNnlE0kojYECW eMkZewSYLBPIhJ34j/bBVcSanp1H5n9znj1iZNB+du47DfYjZgpZjZGT/ZSklJqQpVdodlg4FlJH OcNvOnzCW+b8A7PYQvjqOBb8PS5SAb4TjDtKWrC/PjoP9ljZqKVkwJasqfu5ZlZQor5rrPnzYrEI PRyFxfFpiYI91LweavS6vwJ8+gIHkOFxG+y9mrbSQv+C02MVoqKKaY6xa8q9nYQrn0YFzh8uVqto hn1rmL/VT4YH8JDVUJ/P2xdmzVjHHjvgDqb2fVfLyTZ4alitPcguFvo+r2O+sedj4YzzKQyVQzla 7afo8jcAAAD//wMAUEsDBBQABgAIAAAAIQCruvfV3wAAAAsBAAAPAAAAZHJzL2Rvd25yZXYueG1s TI8xb4MwFIT3Sv0P1qvUrTG4CUQUE1WVokwMTarOBruAgp8Rdojz7/M6tePpTnfflbtoR7aY2Q8O JaSrBJjB1ukBOwlfp/3LFpgPCrUaHRoJN+NhVz0+lKrQ7oqfZjmGjlEJ+kJJ6EOYCs592xur/MpN Bsn7cbNVgeTccT2rK5XbkYskybhVA9JCrybz0Zv2fLxYCXX8HoSuU1wOIY+HrM7P2b6R8vkpvr8B CyaGvzD84hM6VMTUuAtqz0YJG7Eh9ECGSF+BUSLb5gJYI0Gs0zXwquT/P1R3AAAA//8DAFBLAQIt ABQABgAIAAAAIQC2gziS/gAAAOEBAAATAAAAAAAAAAAAAAAAAAAAAABbQ29udGVudF9UeXBlc10u eG1sUEsBAi0AFAAGAAgAAAAhADj9If/WAAAAlAEAAAsAAAAAAAAAAAAAAAAALwEAAF9yZWxzLy5y ZWxzUEsBAi0AFAAGAAgAAAAhAAOUU0mYAgAAjQUAAA4AAAAAAAAAAAAAAAAALgIAAGRycy9lMm9E b2MueG1sUEsBAi0AFAAGAAgAAAAhAKu699XfAAAACwEAAA8AAAAAAAAAAAAAAAAA8gQAAGRycy9k b3ducmV2LnhtbFBLBQYAAAAABAAEAPMAAAD+BQAAAAA= " filled="f" strokecolor="black [3213]" strokeweight=".5pt">
                <v:stroke joinstyle="miter"/>
              </v:oval>
            </w:pict>
          </mc:Fallback>
        </mc:AlternateContent>
      </w:r>
      <w:r w:rsidRPr="0096119B">
        <w:rPr>
          <w:noProof/>
          <w:lang w:eastAsia="pt-PT"/>
        </w:rPr>
        <mc:AlternateContent>
          <mc:Choice Requires="wps">
            <w:drawing>
              <wp:anchor distT="0" distB="0" distL="114300" distR="114300" simplePos="0" relativeHeight="251665408" behindDoc="0" locked="0" layoutInCell="1" allowOverlap="1" wp14:anchorId="1F766123" wp14:editId="1B794346">
                <wp:simplePos x="0" y="0"/>
                <wp:positionH relativeFrom="column">
                  <wp:posOffset>1352748</wp:posOffset>
                </wp:positionH>
                <wp:positionV relativeFrom="paragraph">
                  <wp:posOffset>1174672</wp:posOffset>
                </wp:positionV>
                <wp:extent cx="1116270" cy="661916"/>
                <wp:effectExtent l="0" t="0" r="27305" b="24130"/>
                <wp:wrapNone/>
                <wp:docPr id="22" name="Oval 22"/>
                <wp:cNvGraphicFramePr/>
                <a:graphic xmlns:a="http://schemas.openxmlformats.org/drawingml/2006/main">
                  <a:graphicData uri="http://schemas.microsoft.com/office/word/2010/wordprocessingShape">
                    <wps:wsp>
                      <wps:cNvSpPr/>
                      <wps:spPr>
                        <a:xfrm>
                          <a:off x="0" y="0"/>
                          <a:ext cx="1116270" cy="661916"/>
                        </a:xfrm>
                        <a:prstGeom prst="ellipse">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3F0F0D05" id="Oval 22" o:spid="_x0000_s1026" style="position:absolute;margin-left:106.5pt;margin-top:92.5pt;width:87.9pt;height:5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6xk4owIAAKcFAAAOAAAAZHJzL2Uyb0RvYy54bWysVE1v2zAMvQ/YfxB0Xx0bTboadYqgQYcB RVusHXpWZakWIIuapHzt14+SbKdbix2G5aCIIvlIPpO8uNz3mmyF8wpMQ8uTGSXCcGiVeWno98fr T58p8YGZlmkwoqEH4enl8uOHi52tRQUd6FY4giDG1zvb0C4EWxeF553omT8BKwwqJbieBRTdS9E6 tkP0XhfVbLYoduBa64AL7/F1nZV0mfClFDzcSelFILqhmFtIp0vnczyL5QWrXxyzneJDGuwfsuiZ Mhh0glqzwMjGqTdQveIOPMhwwqEvQErFRaoBqylnf1Tz0DErUi1IjrcTTf7/wfLb7b0jqm1oVVFi WI/f6G7LNEERudlZX6PJg713g+TxGgvdS9fHfyyB7BOfh4lPsQ+E42NZlovqDGnnqFssyvNyEUGL o7d1PnwR0JN4aajQWlkfS2Y12974kK1Hq/hs4Fppje+s1obsGno+r+bJwYNWbVRGXWogcaUdwWIa GvblEPk3qwi8Zr7LRv7g1xAGO20w0Vh+LjjdwkGLHPibkEgalljl0LFdj9EY58KEMqs61oqMP5/h b0xj9Eh0aIOAEVli+hP2ADBaZpAROzMz2EdXkbp9cp79LbHsPHmkyGDC5NwrA+49AI1VDZGz/UhS piay9AztAVvKQZ41b/m1QppvmA/3zOFwYT/gwgh3eEgN+AVhuFHSgfv53nu0x55HLSU7HNaG+h8b 5gQl+qvBaTgvT0/jdCfhdH5WoeBea55fa8ymvwJsihJXk+XpGu2DHq/SQf+Ee2UVo6KKGY6xG8qD G4WrkJcIbiYuVqtkhhNtWbgxD5ZH8MhqbLDH/RNzdujwgLNxC+Ngv+nybBs9Daw2AaRKI3DkdeAb t0FqnGFzxXXzWk5Wx/26/AUAAP//AwBQSwMEFAAGAAgAAAAhAEZ55LXfAAAACwEAAA8AAABkcnMv ZG93bnJldi54bWxMj81OwzAQhO9IvIO1SNyo01RFJsSpqkqVONAD5ee8jU0SYa9D7Cbp27Oc4Laj Gc1+U25m78Roh9gF0rBcZCAs1cF01Gh4e93fKRAxIRl0gayGi42wqa6vSixMmOjFjsfUCC6hWKCG NqW+kDLWrfUYF6G3xN5nGDwmlkMjzYATl3sn8yy7lx474g8t9nbX2vrrePYa+mm/y/vx+2NEd6Cn 5v1ZXbZR69ubefsIItk5/YXhF5/RoWKmUziTicJpyJcr3pLYUGs+OLFSisec2FIPOciqlP83VD8A AAD//wMAUEsBAi0AFAAGAAgAAAAhALaDOJL+AAAA4QEAABMAAAAAAAAAAAAAAAAAAAAAAFtDb250 ZW50X1R5cGVzXS54bWxQSwECLQAUAAYACAAAACEAOP0h/9YAAACUAQAACwAAAAAAAAAAAAAAAAAv AQAAX3JlbHMvLnJlbHNQSwECLQAUAAYACAAAACEAl+sZOKMCAACnBQAADgAAAAAAAAAAAAAAAAAu AgAAZHJzL2Uyb0RvYy54bWxQSwECLQAUAAYACAAAACEARnnktd8AAAALAQAADwAAAAAAAAAAAAAA AAD9BAAAZHJzL2Rvd25yZXYueG1sUEsFBgAAAAAEAAQA8wAAAAkGAAAAAA== " filled="f" strokecolor="black [3213]">
                <v:stroke dashstyle="1 1" joinstyle="miter"/>
              </v:oval>
            </w:pict>
          </mc:Fallback>
        </mc:AlternateContent>
      </w:r>
      <w:r w:rsidRPr="0096119B">
        <w:rPr>
          <w:noProof/>
          <w:lang w:eastAsia="pt-PT"/>
        </w:rPr>
        <mc:AlternateContent>
          <mc:Choice Requires="wps">
            <w:drawing>
              <wp:anchor distT="0" distB="0" distL="114300" distR="114300" simplePos="0" relativeHeight="251667456" behindDoc="0" locked="0" layoutInCell="1" allowOverlap="1" wp14:anchorId="161699D1" wp14:editId="7C17A20A">
                <wp:simplePos x="0" y="0"/>
                <wp:positionH relativeFrom="column">
                  <wp:posOffset>422662</wp:posOffset>
                </wp:positionH>
                <wp:positionV relativeFrom="paragraph">
                  <wp:posOffset>822656</wp:posOffset>
                </wp:positionV>
                <wp:extent cx="1025442" cy="762635"/>
                <wp:effectExtent l="0" t="0" r="22860" b="18415"/>
                <wp:wrapNone/>
                <wp:docPr id="25" name="Oval 25"/>
                <wp:cNvGraphicFramePr/>
                <a:graphic xmlns:a="http://schemas.openxmlformats.org/drawingml/2006/main">
                  <a:graphicData uri="http://schemas.microsoft.com/office/word/2010/wordprocessingShape">
                    <wps:wsp>
                      <wps:cNvSpPr/>
                      <wps:spPr>
                        <a:xfrm>
                          <a:off x="0" y="0"/>
                          <a:ext cx="1025442" cy="76263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5D38C71C" id="Oval 25" o:spid="_x0000_s1026" style="position:absolute;margin-left:33.3pt;margin-top:64.8pt;width:80.75pt;height:6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oFwhmAIAAI0FAAAOAAAAZHJzL2Uyb0RvYy54bWysVEtv2zAMvg/YfxB0X/1Y0m5BnSJI0WFA 0RZth55VWYoFyKImKXGyXz9KfiRYix2G+SCLIvlRH0Xy8mrfarITziswFS3OckqE4VArs6noj+eb T18o8YGZmmkwoqIH4enV8uOHy84uRAkN6Fo4giDGLzpb0SYEu8gyzxvRMn8GVhhUSnAtCyi6TVY7 1iF6q7Myz8+zDlxtHXDhPZ5e90q6TPhSCh7upfQiEF1RvFtIq0vra1yz5SVbbByzjeLDNdg/3KJl ymDQCeqaBUa2Tr2BahV34EGGMw5tBlIqLhIHZFPkf7B5apgViQsmx9spTf7/wfK73YMjqq5oOafE sBbf6H7HNEERc9NZv0CTJ/vgBsnjNhLdS9fGP1Ig+5TPw5RPsQ+E42GRl/PZrKSEo+7ivDz/nECz o7d1PnwT0JK4qajQWlkfKbMF2936gEHRerSKxwZulNbp2bQhXUURNE8OHrSqozKapQISa+0Ikqlo 2BeRDmKdWKGkDR5Gkj2ttAsHLSKENo9CYmqQSNkHiEV5xGScCxOKXtWwWvSh5jl+Y7DRI4VOgBFZ 4iUn7AFgtOxBRuz+zoN9dBWppifngfnfnCePFBlMmJxbZcC9x0wjqyFybz8mqU9NzNIr1AcsHAd9 R3nLbxQ+4S3z4YE5bCFsNhwL4R4XqQHfCYYdJQ24X++dR3usbNRS0mFLVtT/3DInKNHfDdb812I2 iz2chNn8okTBnWpeTzVm264Bn77AAWR52kb7oMetdNC+4PRYxaioYoZj7Iry4EZhHfpRgfOHi9Uq mWHfWhZuzZPlETxmNdbn8/6FOTvUccAOuIOxfd/Ucm8bPQ2stgGkSoV+zOuQb+z5VDjDfIpD5VRO VscpuvwNAAD//wMAUEsDBBQABgAIAAAAIQAUgupe3QAAAAoBAAAPAAAAZHJzL2Rvd25yZXYueG1s TI/BTsMwEETvSPyDtUjcqBMLOW2IUyGkqqccKBVnJzZJ1HgdxW5q/p7lBLfZndHs22qf3MRWu4TR o4J8kwGz2HkzYq/g/HF42gILUaPRk0er4NsG2Nf3d5Uujb/hu11PsWdUgqHUCoYY55Lz0A3W6bDx s0XyvvzidKRx6blZ9I3K3cRFlknu9Ih0YdCzfRtsdzldnYImfY7CNDmux1iko2yKizy0Sj0+pNcX YNGm+BeGX3xCh5qYWn9FE9ikQEpJSdqLHQkKCLHNgbUknncF8Lri/1+ofwAAAP//AwBQSwECLQAU AAYACAAAACEAtoM4kv4AAADhAQAAEwAAAAAAAAAAAAAAAAAAAAAAW0NvbnRlbnRfVHlwZXNdLnht bFBLAQItABQABgAIAAAAIQA4/SH/1gAAAJQBAAALAAAAAAAAAAAAAAAAAC8BAABfcmVscy8ucmVs c1BLAQItABQABgAIAAAAIQBqoFwhmAIAAI0FAAAOAAAAAAAAAAAAAAAAAC4CAABkcnMvZTJvRG9j LnhtbFBLAQItABQABgAIAAAAIQAUgupe3QAAAAoBAAAPAAAAAAAAAAAAAAAAAPIEAABkcnMvZG93 bnJldi54bWxQSwUGAAAAAAQABADzAAAA/AUAAAAA " filled="f" strokecolor="black [3213]" strokeweight=".5pt">
                <v:stroke joinstyle="miter"/>
              </v:oval>
            </w:pict>
          </mc:Fallback>
        </mc:AlternateContent>
      </w:r>
      <w:r w:rsidRPr="0096119B">
        <w:rPr>
          <w:noProof/>
          <w:lang w:eastAsia="pt-PT"/>
        </w:rPr>
        <mc:AlternateContent>
          <mc:Choice Requires="wps">
            <w:drawing>
              <wp:anchor distT="0" distB="0" distL="114300" distR="114300" simplePos="0" relativeHeight="251666432" behindDoc="0" locked="0" layoutInCell="1" allowOverlap="1" wp14:anchorId="31B065E6" wp14:editId="57420397">
                <wp:simplePos x="0" y="0"/>
                <wp:positionH relativeFrom="column">
                  <wp:posOffset>295441</wp:posOffset>
                </wp:positionH>
                <wp:positionV relativeFrom="paragraph">
                  <wp:posOffset>1601884</wp:posOffset>
                </wp:positionV>
                <wp:extent cx="1239367" cy="882015"/>
                <wp:effectExtent l="0" t="0" r="18415" b="13335"/>
                <wp:wrapNone/>
                <wp:docPr id="24" name="Oval 24"/>
                <wp:cNvGraphicFramePr/>
                <a:graphic xmlns:a="http://schemas.openxmlformats.org/drawingml/2006/main">
                  <a:graphicData uri="http://schemas.microsoft.com/office/word/2010/wordprocessingShape">
                    <wps:wsp>
                      <wps:cNvSpPr/>
                      <wps:spPr>
                        <a:xfrm>
                          <a:off x="0" y="0"/>
                          <a:ext cx="1239367" cy="882015"/>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oval w14:anchorId="25D6DC0F" id="Oval 24" o:spid="_x0000_s1026" style="position:absolute;margin-left:23.25pt;margin-top:126.15pt;width:97.6pt;height:69.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q/WKogIAAKUFAAAOAAAAZHJzL2Uyb0RvYy54bWysVFFP2zAQfp+0/2D5faQpLYOIFFUgpkkI 0GDi2Tg2seT4PNtt2v36ne0kZQPtYVof3Dvf3Xe+L3d3frHrNNkK5xWYmpZHM0qE4dAo81LT74/X n04p8YGZhmkwoqZ74enF6uOH895WYg4t6EY4giDGV72taRuCrYrC81Z0zB+BFQaNElzHAqrupWgc 6xG908V8NjspenCNdcCF93h7lY10lfClFDzcSelFILqm+LaQTpfO53gWq3NWvThmW8WHZ7B/eEXH lMGkE9QVC4xsnHoD1SnuwIMMRxy6AqRUXKQasJpy9kc1Dy2zItWC5Hg70eT/Hyy/3d47opqazheU GNbhN7rbMk1QRW566yt0ebD3btA8irHQnXRd/McSyC7xuZ/4FLtAOF6W8+Oz45PPlHC0nZ5ihcsI WhyirfPhi4CORKGmQmtlfSyZVWx740P2Hr3itYFrpTXes0ob0tf05Hg5SwEetGqiMdpSA4lL7QgW U9OwK4fMv3lF4Cvm2+zUoDR4aYPPjMXncpMU9lrktN+ERMqwwHlOHJv1kItxLkwos6lljcjoyxn+ xkeMEYkMbRAwIkt8/IQ9AIyeGWTEzrwM/jFUpF6fggdG/hY8RaTMYMIU3CkD7r3KNFY1ZM7+I0mZ msjSMzR7bCgHedK85dcKSb5hPtwzh6OFQ4jrItzhITXg94NBoqQF9/O9++iPHY9WSnoc1Zr6Hxvm BCX6q8FZOCsXizjbSVksP89Rca8tz68tZtNdArZEiYvJ8iRG/6BHUTronnCrrGNWNDHDMXdNeXCj chnyCsG9xMV6ndxwni0LN+bB8ggeWY3t9bh7Ys4O/R1wMm5hHOs3PZ59Y6SB9SaAVGkADrwOfOMu SI0z7K24bF7ryeuwXVe/AAAA//8DAFBLAwQUAAYACAAAACEAXwnG7d8AAAAKAQAADwAAAGRycy9k b3ducmV2LnhtbEyPy07DMBBF90j8gzVI7KjzaAKETCpE1QUSqkThA9x4SCLscRS7TeDrMStYju7R vWfqzWKNONPkB8cI6SoBQdw6PXCH8P62u7kD4YNirYxjQvgiD5vm8qJWlXYzv9L5EDoRS9hXCqEP Yayk9G1PVvmVG4lj9uEmq0I8p07qSc2x3BqZJUkprRo4LvRqpKee2s/DySJ883a7I86NLR0VxYuf y/1zh3h9tTw+gAi0hD8YfvWjOjTR6ehOrL0wCOuyiCRCVmQ5iAhk6/QWxBEhv08zkE0t/7/Q/AAA AP//AwBQSwECLQAUAAYACAAAACEAtoM4kv4AAADhAQAAEwAAAAAAAAAAAAAAAAAAAAAAW0NvbnRl bnRfVHlwZXNdLnhtbFBLAQItABQABgAIAAAAIQA4/SH/1gAAAJQBAAALAAAAAAAAAAAAAAAAAC8B AABfcmVscy8ucmVsc1BLAQItABQABgAIAAAAIQB0q/WKogIAAKUFAAAOAAAAAAAAAAAAAAAAAC4C AABkcnMvZTJvRG9jLnhtbFBLAQItABQABgAIAAAAIQBfCcbt3wAAAAoBAAAPAAAAAAAAAAAAAAAA APwEAABkcnMvZG93bnJldi54bWxQSwUGAAAAAAQABADzAAAACAYAAAAA " filled="f" strokecolor="black [3213]" strokeweight=".5pt">
                <v:stroke dashstyle="dash" joinstyle="miter"/>
              </v:oval>
            </w:pict>
          </mc:Fallback>
        </mc:AlternateContent>
      </w:r>
      <w:r w:rsidRPr="0096119B">
        <w:rPr>
          <w:noProof/>
          <w:lang w:eastAsia="pt-PT"/>
        </w:rPr>
        <w:drawing>
          <wp:inline distT="0" distB="0" distL="0" distR="0" wp14:anchorId="1A90AC4C" wp14:editId="3B2E9D6D">
            <wp:extent cx="2919549" cy="2852610"/>
            <wp:effectExtent l="0" t="0" r="0" b="508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2858" cy="2855843"/>
                    </a:xfrm>
                    <a:prstGeom prst="rect">
                      <a:avLst/>
                    </a:prstGeom>
                    <a:noFill/>
                    <a:ln>
                      <a:noFill/>
                    </a:ln>
                  </pic:spPr>
                </pic:pic>
              </a:graphicData>
            </a:graphic>
          </wp:inline>
        </w:drawing>
      </w:r>
      <w:r w:rsidRPr="0096119B">
        <w:rPr>
          <w:noProof/>
          <w:lang w:eastAsia="pt-PT"/>
        </w:rPr>
        <w:drawing>
          <wp:inline distT="0" distB="0" distL="0" distR="0" wp14:anchorId="065A32D2" wp14:editId="4D5C5C0F">
            <wp:extent cx="2899955" cy="2911414"/>
            <wp:effectExtent l="0" t="0" r="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826" t="4560" r="25408" b="4228"/>
                    <a:stretch/>
                  </pic:blipFill>
                  <pic:spPr bwMode="auto">
                    <a:xfrm>
                      <a:off x="0" y="0"/>
                      <a:ext cx="2915770" cy="2927291"/>
                    </a:xfrm>
                    <a:prstGeom prst="rect">
                      <a:avLst/>
                    </a:prstGeom>
                    <a:noFill/>
                    <a:ln>
                      <a:noFill/>
                    </a:ln>
                    <a:extLst>
                      <a:ext uri="{53640926-AAD7-44D8-BBD7-CCE9431645EC}">
                        <a14:shadowObscured xmlns:a14="http://schemas.microsoft.com/office/drawing/2010/main"/>
                      </a:ext>
                    </a:extLst>
                  </pic:spPr>
                </pic:pic>
              </a:graphicData>
            </a:graphic>
          </wp:inline>
        </w:drawing>
      </w:r>
    </w:p>
    <w:p w14:paraId="3EF10F53" w14:textId="65AA1749" w:rsidR="00AF0C4E" w:rsidRPr="0096119B" w:rsidRDefault="00AF0C4E" w:rsidP="00AF0C4E">
      <w:pPr>
        <w:spacing w:line="400" w:lineRule="atLeast"/>
      </w:pPr>
      <w:r w:rsidRPr="0096119B">
        <w:rPr>
          <w:b/>
        </w:rPr>
        <w:t>Figure 1.</w:t>
      </w:r>
      <w:r w:rsidRPr="0096119B">
        <w:t xml:space="preserve"> Associations of meat consumption and meat alternatives; topological configuration and projection of clusters. Each cluster represents a “profile” of participants with similar associations. Note: The border of each group is represented by a specific pattern (cluster 1 ── ; cluster 2 - - -; cluster 3 ∙∙∙∙). </w:t>
      </w:r>
      <w:r w:rsidR="00470948" w:rsidRPr="0096119B">
        <w:t>Frame 1: r</w:t>
      </w:r>
      <w:r w:rsidRPr="0096119B">
        <w:t xml:space="preserve"> = red meat; w = white meat; f = fish</w:t>
      </w:r>
      <w:r w:rsidR="00470948" w:rsidRPr="0096119B">
        <w:t>. Frame 2:</w:t>
      </w:r>
      <w:r w:rsidRPr="0096119B">
        <w:t xml:space="preserve"> L = legumes; t = tofu; s = seitan</w:t>
      </w:r>
      <w:r w:rsidR="00470948" w:rsidRPr="0096119B">
        <w:t>. Frame 3:</w:t>
      </w:r>
      <w:r w:rsidRPr="0096119B">
        <w:t xml:space="preserve"> </w:t>
      </w:r>
      <w:proofErr w:type="spellStart"/>
      <w:r w:rsidRPr="0096119B">
        <w:t>i</w:t>
      </w:r>
      <w:proofErr w:type="spellEnd"/>
      <w:r w:rsidRPr="0096119B">
        <w:t xml:space="preserve"> = insects; </w:t>
      </w:r>
      <w:proofErr w:type="spellStart"/>
      <w:r w:rsidRPr="0096119B">
        <w:t>Lm</w:t>
      </w:r>
      <w:proofErr w:type="spellEnd"/>
      <w:r w:rsidRPr="0096119B">
        <w:t xml:space="preserve"> = lab-grown meat. </w:t>
      </w:r>
      <w:r w:rsidR="00470948" w:rsidRPr="0096119B">
        <w:t xml:space="preserve">Frame 4 displays the coordinates from the three clusters identified in the MCA; these are passive variables, defined </w:t>
      </w:r>
      <w:r w:rsidR="00470948" w:rsidRPr="0096119B">
        <w:rPr>
          <w:i/>
          <w:iCs/>
        </w:rPr>
        <w:lastRenderedPageBreak/>
        <w:t>a posteriori</w:t>
      </w:r>
      <w:r w:rsidR="00470948" w:rsidRPr="0096119B">
        <w:t xml:space="preserve">, thus, they do not actively contribute to the association patterns. </w:t>
      </w:r>
      <w:r w:rsidRPr="0096119B">
        <w:t>Dimension 1</w:t>
      </w:r>
      <w:r w:rsidR="00470948" w:rsidRPr="0096119B">
        <w:t xml:space="preserve"> (horizontal axis)</w:t>
      </w:r>
      <w:r w:rsidRPr="0096119B">
        <w:t xml:space="preserve">: Affect dimension; &lt;0 refers to negative evaluations of meat alternatives (e.g., </w:t>
      </w:r>
      <w:r w:rsidR="00470948" w:rsidRPr="0096119B">
        <w:t xml:space="preserve">tofu </w:t>
      </w:r>
      <w:r w:rsidRPr="0096119B">
        <w:t xml:space="preserve">disgust) and positive evaluations of meat products (e.g., </w:t>
      </w:r>
      <w:r w:rsidR="00470948" w:rsidRPr="0096119B">
        <w:t xml:space="preserve">red meat </w:t>
      </w:r>
      <w:r w:rsidRPr="0096119B">
        <w:t xml:space="preserve">taste), &gt;0 refers to positive evaluations of meat alternatives (e.g., </w:t>
      </w:r>
      <w:r w:rsidR="00470948" w:rsidRPr="0096119B">
        <w:t xml:space="preserve">fish </w:t>
      </w:r>
      <w:r w:rsidRPr="0096119B">
        <w:t xml:space="preserve">taste) and negative evaluations of meat products (e.g., </w:t>
      </w:r>
      <w:r w:rsidR="00470948" w:rsidRPr="0096119B">
        <w:t xml:space="preserve">fish </w:t>
      </w:r>
      <w:r w:rsidRPr="0096119B">
        <w:t>animal ethics); Dimension 2</w:t>
      </w:r>
      <w:r w:rsidR="00470948" w:rsidRPr="0096119B">
        <w:t xml:space="preserve"> (vertical axis)</w:t>
      </w:r>
      <w:r w:rsidRPr="0096119B">
        <w:t xml:space="preserve">: Health/nourishment dimension; &lt;0 refers to positive associations with meat alternatives (e.g., </w:t>
      </w:r>
      <w:r w:rsidR="00470948" w:rsidRPr="0096119B">
        <w:t xml:space="preserve">tofu </w:t>
      </w:r>
      <w:r w:rsidRPr="0096119B">
        <w:t xml:space="preserve">healthy), white meat and fish (e.g., healthy), and negative associations with red meat (e.g., disease) and lab-grown meat (e.g., artificial), &gt;0 refers to positive associations with </w:t>
      </w:r>
      <w:r w:rsidR="00470948" w:rsidRPr="0096119B">
        <w:t xml:space="preserve">legumes (e.g., wellbeing) </w:t>
      </w:r>
      <w:r w:rsidRPr="0096119B">
        <w:t xml:space="preserve">and lab-grown meat (e.g., curiosity), </w:t>
      </w:r>
      <w:r w:rsidR="00470948" w:rsidRPr="0096119B">
        <w:t>the unfamiliarity of tofu and seitan, and</w:t>
      </w:r>
      <w:r w:rsidRPr="0096119B">
        <w:t xml:space="preserve"> positive associations with red meat (e.g., nutrients), white meat or fish (e.g., healthy). </w:t>
      </w:r>
    </w:p>
    <w:p w14:paraId="09BF09F6" w14:textId="77777777" w:rsidR="00AF0C4E" w:rsidRPr="0096119B" w:rsidRDefault="00AF0C4E" w:rsidP="00B211BE">
      <w:pPr>
        <w:spacing w:line="480" w:lineRule="auto"/>
        <w:ind w:firstLine="708"/>
        <w:outlineLvl w:val="0"/>
      </w:pPr>
    </w:p>
    <w:p w14:paraId="3556EBCE" w14:textId="72CACDD5" w:rsidR="006715A7" w:rsidRPr="0096119B" w:rsidRDefault="00D07B20" w:rsidP="006715A7">
      <w:pPr>
        <w:spacing w:line="480" w:lineRule="auto"/>
        <w:ind w:firstLine="708"/>
        <w:outlineLvl w:val="0"/>
      </w:pPr>
      <w:r w:rsidRPr="0096119B">
        <w:t>The first d</w:t>
      </w:r>
      <w:r w:rsidR="00DC4025" w:rsidRPr="0096119B">
        <w:t xml:space="preserve">imension </w:t>
      </w:r>
      <w:r w:rsidR="00470948" w:rsidRPr="0096119B">
        <w:t xml:space="preserve">(horizontal axis </w:t>
      </w:r>
      <w:r w:rsidR="002324EA" w:rsidRPr="0096119B">
        <w:t>in Figure 1</w:t>
      </w:r>
      <w:r w:rsidR="00470948" w:rsidRPr="0096119B">
        <w:t>)</w:t>
      </w:r>
      <w:r w:rsidR="002324EA" w:rsidRPr="0096119B">
        <w:t xml:space="preserve"> </w:t>
      </w:r>
      <w:r w:rsidR="00DC4025" w:rsidRPr="0096119B">
        <w:t>differentiate</w:t>
      </w:r>
      <w:r w:rsidR="00C50128" w:rsidRPr="0096119B">
        <w:t>d</w:t>
      </w:r>
      <w:r w:rsidR="00DC4025" w:rsidRPr="0096119B">
        <w:t xml:space="preserve"> individuals </w:t>
      </w:r>
      <w:r w:rsidR="003302EF" w:rsidRPr="0096119B">
        <w:t xml:space="preserve">largely </w:t>
      </w:r>
      <w:r w:rsidR="00DC4025" w:rsidRPr="0096119B">
        <w:t>in terms of</w:t>
      </w:r>
      <w:r w:rsidR="003302EF" w:rsidRPr="0096119B">
        <w:t xml:space="preserve"> the</w:t>
      </w:r>
      <w:r w:rsidR="00450782" w:rsidRPr="0096119B">
        <w:t xml:space="preserve"> </w:t>
      </w:r>
      <w:r w:rsidR="007E0897" w:rsidRPr="0096119B">
        <w:t>affective</w:t>
      </w:r>
      <w:r w:rsidR="003302EF" w:rsidRPr="0096119B">
        <w:t xml:space="preserve"> </w:t>
      </w:r>
      <w:r w:rsidR="00515BB7" w:rsidRPr="0096119B">
        <w:t xml:space="preserve">and hedonic </w:t>
      </w:r>
      <w:r w:rsidR="003302EF" w:rsidRPr="0096119B">
        <w:t xml:space="preserve">aspects of food, </w:t>
      </w:r>
      <w:r w:rsidR="00515BB7" w:rsidRPr="0096119B">
        <w:t xml:space="preserve">related to </w:t>
      </w:r>
      <w:r w:rsidR="003302EF" w:rsidRPr="0096119B">
        <w:t>taste/disgust, wellbeing</w:t>
      </w:r>
      <w:r w:rsidR="00844693" w:rsidRPr="0096119B">
        <w:t xml:space="preserve">, </w:t>
      </w:r>
      <w:r w:rsidR="003302EF" w:rsidRPr="0096119B">
        <w:t xml:space="preserve">and </w:t>
      </w:r>
      <w:r w:rsidR="00450782" w:rsidRPr="0096119B">
        <w:t xml:space="preserve">awareness of </w:t>
      </w:r>
      <w:r w:rsidR="003302EF" w:rsidRPr="0096119B">
        <w:t xml:space="preserve">the </w:t>
      </w:r>
      <w:r w:rsidR="00450782" w:rsidRPr="0096119B">
        <w:t xml:space="preserve">ethical </w:t>
      </w:r>
      <w:r w:rsidR="003302EF" w:rsidRPr="0096119B">
        <w:t xml:space="preserve">implications of </w:t>
      </w:r>
      <w:r w:rsidR="00450782" w:rsidRPr="0096119B">
        <w:t xml:space="preserve">animal products. </w:t>
      </w:r>
      <w:r w:rsidR="00470948" w:rsidRPr="0096119B">
        <w:t>Along this horizontal dimension, on one side (&lt;0), included</w:t>
      </w:r>
      <w:r w:rsidR="00450782" w:rsidRPr="0096119B">
        <w:t xml:space="preserve"> association</w:t>
      </w:r>
      <w:r w:rsidR="00470948" w:rsidRPr="0096119B">
        <w:t>s</w:t>
      </w:r>
      <w:r w:rsidR="003822F0" w:rsidRPr="0096119B">
        <w:t xml:space="preserve"> referring to </w:t>
      </w:r>
      <w:r w:rsidR="00470948" w:rsidRPr="0096119B">
        <w:t>negative evaluations of meat alternatives (e.g., tofu disgust) and positive evaluations of</w:t>
      </w:r>
      <w:r w:rsidR="00F77F05" w:rsidRPr="0096119B">
        <w:t xml:space="preserve"> (red) meat consumption</w:t>
      </w:r>
      <w:r w:rsidR="00470948" w:rsidRPr="0096119B">
        <w:t xml:space="preserve"> related to</w:t>
      </w:r>
      <w:r w:rsidR="003822F0" w:rsidRPr="0096119B">
        <w:t xml:space="preserve"> pleasure, taste and wellbeing. </w:t>
      </w:r>
      <w:r w:rsidR="00C50128" w:rsidRPr="0096119B">
        <w:t>O</w:t>
      </w:r>
      <w:r w:rsidR="003822F0" w:rsidRPr="0096119B">
        <w:t xml:space="preserve">n the other </w:t>
      </w:r>
      <w:r w:rsidR="00470948" w:rsidRPr="0096119B">
        <w:t>side of this dimension (&gt;0)</w:t>
      </w:r>
      <w:r w:rsidR="003822F0" w:rsidRPr="0096119B">
        <w:t xml:space="preserve"> </w:t>
      </w:r>
      <w:r w:rsidR="00470948" w:rsidRPr="0096119B">
        <w:t>were</w:t>
      </w:r>
      <w:r w:rsidR="003822F0" w:rsidRPr="0096119B">
        <w:t xml:space="preserve"> </w:t>
      </w:r>
      <w:r w:rsidR="00470948" w:rsidRPr="0096119B">
        <w:t>positive associations</w:t>
      </w:r>
      <w:r w:rsidR="00F77F05" w:rsidRPr="0096119B">
        <w:t xml:space="preserve"> </w:t>
      </w:r>
      <w:r w:rsidR="00470948" w:rsidRPr="0096119B">
        <w:t>with</w:t>
      </w:r>
      <w:r w:rsidR="00F77F05" w:rsidRPr="0096119B">
        <w:t xml:space="preserve"> tofu and seitan</w:t>
      </w:r>
      <w:r w:rsidR="00470948" w:rsidRPr="0096119B">
        <w:t xml:space="preserve">, </w:t>
      </w:r>
      <w:r w:rsidR="00F77F05" w:rsidRPr="0096119B">
        <w:t xml:space="preserve">feelings of disgust and </w:t>
      </w:r>
      <w:r w:rsidR="005A49EA" w:rsidRPr="0096119B">
        <w:t>negativity</w:t>
      </w:r>
      <w:r w:rsidR="00F77F05" w:rsidRPr="0096119B">
        <w:t xml:space="preserve"> towards (red) meat, references to animals as victims</w:t>
      </w:r>
      <w:r w:rsidR="000E4889" w:rsidRPr="0096119B">
        <w:t>,</w:t>
      </w:r>
      <w:r w:rsidR="00F77F05" w:rsidRPr="0096119B">
        <w:t xml:space="preserve"> and </w:t>
      </w:r>
      <w:r w:rsidR="003302EF" w:rsidRPr="0096119B">
        <w:t xml:space="preserve">ethical </w:t>
      </w:r>
      <w:r w:rsidR="000E4889" w:rsidRPr="0096119B">
        <w:t xml:space="preserve">concerns </w:t>
      </w:r>
      <w:r w:rsidR="00F77F05" w:rsidRPr="0096119B">
        <w:t xml:space="preserve">associated with animal products. </w:t>
      </w:r>
    </w:p>
    <w:p w14:paraId="7F3500DC" w14:textId="2AA3D571" w:rsidR="00763FA0" w:rsidRPr="0096119B" w:rsidRDefault="000E4889" w:rsidP="006715A7">
      <w:pPr>
        <w:spacing w:line="480" w:lineRule="auto"/>
        <w:ind w:firstLine="708"/>
        <w:outlineLvl w:val="0"/>
      </w:pPr>
      <w:r w:rsidRPr="0096119B">
        <w:t>T</w:t>
      </w:r>
      <w:r w:rsidR="002776FC" w:rsidRPr="0096119B">
        <w:t xml:space="preserve">he second </w:t>
      </w:r>
      <w:r w:rsidR="00DC4025" w:rsidRPr="0096119B">
        <w:t xml:space="preserve">dimension </w:t>
      </w:r>
      <w:r w:rsidR="00470948" w:rsidRPr="0096119B">
        <w:t xml:space="preserve">(vertical axis in Figure 1) </w:t>
      </w:r>
      <w:r w:rsidR="00F173E6" w:rsidRPr="0096119B">
        <w:t xml:space="preserve">differentiated </w:t>
      </w:r>
      <w:r w:rsidR="00DC4025" w:rsidRPr="0096119B">
        <w:t xml:space="preserve">individuals in terms </w:t>
      </w:r>
      <w:r w:rsidR="00F77F05" w:rsidRPr="0096119B">
        <w:t xml:space="preserve">of </w:t>
      </w:r>
      <w:r w:rsidR="006E22F1" w:rsidRPr="0096119B">
        <w:t xml:space="preserve">more </w:t>
      </w:r>
      <w:r w:rsidR="00AE5E3D" w:rsidRPr="0096119B">
        <w:t>practical</w:t>
      </w:r>
      <w:r w:rsidR="00515BB7" w:rsidRPr="0096119B">
        <w:t xml:space="preserve"> and </w:t>
      </w:r>
      <w:r w:rsidR="006E22F1" w:rsidRPr="0096119B">
        <w:t xml:space="preserve">functional </w:t>
      </w:r>
      <w:r w:rsidR="00470948" w:rsidRPr="0096119B">
        <w:t>aspects of food</w:t>
      </w:r>
      <w:r w:rsidR="006E22F1" w:rsidRPr="0096119B">
        <w:t xml:space="preserve"> </w:t>
      </w:r>
      <w:r w:rsidR="002C0C3C" w:rsidRPr="0096119B">
        <w:t xml:space="preserve">related to </w:t>
      </w:r>
      <w:r w:rsidR="00E03E8F" w:rsidRPr="0096119B">
        <w:t>nourishment</w:t>
      </w:r>
      <w:r w:rsidR="00470948" w:rsidRPr="0096119B">
        <w:t>,</w:t>
      </w:r>
      <w:r w:rsidR="00E03E8F" w:rsidRPr="0096119B">
        <w:t xml:space="preserve"> </w:t>
      </w:r>
      <w:r w:rsidR="002877E2" w:rsidRPr="0096119B">
        <w:t>nutriti</w:t>
      </w:r>
      <w:r w:rsidR="00845F71" w:rsidRPr="0096119B">
        <w:t>o</w:t>
      </w:r>
      <w:r w:rsidR="002877E2" w:rsidRPr="0096119B">
        <w:t xml:space="preserve">nal value, </w:t>
      </w:r>
      <w:r w:rsidR="00470948" w:rsidRPr="0096119B">
        <w:t xml:space="preserve">and </w:t>
      </w:r>
      <w:r w:rsidR="006E22F1" w:rsidRPr="0096119B">
        <w:t>health</w:t>
      </w:r>
      <w:r w:rsidRPr="0096119B">
        <w:t>,</w:t>
      </w:r>
      <w:r w:rsidR="00EE51FF" w:rsidRPr="0096119B">
        <w:t xml:space="preserve"> and perceptions of which groups/cultures eat certain foods</w:t>
      </w:r>
      <w:r w:rsidR="006E22F1" w:rsidRPr="0096119B">
        <w:t xml:space="preserve">. </w:t>
      </w:r>
      <w:r w:rsidR="00C50128" w:rsidRPr="0096119B">
        <w:t>Along</w:t>
      </w:r>
      <w:r w:rsidR="00763FA0" w:rsidRPr="0096119B">
        <w:t xml:space="preserve"> </w:t>
      </w:r>
      <w:r w:rsidR="00470948" w:rsidRPr="0096119B">
        <w:t>this vertical dimension</w:t>
      </w:r>
      <w:r w:rsidR="00763FA0" w:rsidRPr="0096119B">
        <w:t>,</w:t>
      </w:r>
      <w:r w:rsidR="00470948" w:rsidRPr="0096119B">
        <w:t xml:space="preserve"> on one side (&lt;0),</w:t>
      </w:r>
      <w:r w:rsidR="00763FA0" w:rsidRPr="0096119B">
        <w:t xml:space="preserve"> </w:t>
      </w:r>
      <w:r w:rsidR="00470948" w:rsidRPr="0096119B">
        <w:t>were</w:t>
      </w:r>
      <w:r w:rsidR="00763FA0" w:rsidRPr="0096119B">
        <w:t xml:space="preserve"> </w:t>
      </w:r>
      <w:r w:rsidR="00FE2100" w:rsidRPr="0096119B">
        <w:t>categories</w:t>
      </w:r>
      <w:r w:rsidR="00763FA0" w:rsidRPr="0096119B">
        <w:t xml:space="preserve"> related to the nutritional </w:t>
      </w:r>
      <w:r w:rsidR="00EF0FBF" w:rsidRPr="0096119B">
        <w:t xml:space="preserve">aspect </w:t>
      </w:r>
      <w:r w:rsidR="00763FA0" w:rsidRPr="0096119B">
        <w:t xml:space="preserve">of animal protein and legumes, the perception </w:t>
      </w:r>
      <w:r w:rsidR="00EF0FBF" w:rsidRPr="0096119B">
        <w:t xml:space="preserve">that </w:t>
      </w:r>
      <w:r w:rsidR="00763FA0" w:rsidRPr="0096119B">
        <w:t>white meat</w:t>
      </w:r>
      <w:r w:rsidR="00EF0FBF" w:rsidRPr="0096119B">
        <w:t>,</w:t>
      </w:r>
      <w:r w:rsidR="00763FA0" w:rsidRPr="0096119B">
        <w:t xml:space="preserve"> fish, legumes, tofu and seitan a</w:t>
      </w:r>
      <w:r w:rsidR="00EF0FBF" w:rsidRPr="0096119B">
        <w:t>re</w:t>
      </w:r>
      <w:r w:rsidR="00763FA0" w:rsidRPr="0096119B">
        <w:t xml:space="preserve"> healthy</w:t>
      </w:r>
      <w:r w:rsidR="00FE03EF" w:rsidRPr="0096119B">
        <w:t xml:space="preserve">, </w:t>
      </w:r>
      <w:r w:rsidR="00EF0FBF" w:rsidRPr="0096119B">
        <w:t xml:space="preserve">that </w:t>
      </w:r>
      <w:r w:rsidR="00763FA0" w:rsidRPr="0096119B">
        <w:t xml:space="preserve">tofu and seitan </w:t>
      </w:r>
      <w:r w:rsidR="00EF0FBF" w:rsidRPr="0096119B">
        <w:t xml:space="preserve">are </w:t>
      </w:r>
      <w:r w:rsidR="00763FA0" w:rsidRPr="0096119B">
        <w:t xml:space="preserve">associated with vegetarian or vegan diets, </w:t>
      </w:r>
      <w:r w:rsidR="00470948" w:rsidRPr="0096119B">
        <w:t>that red meat and lab-grown meat have</w:t>
      </w:r>
      <w:r w:rsidR="00763FA0" w:rsidRPr="0096119B">
        <w:t xml:space="preserve"> health </w:t>
      </w:r>
      <w:r w:rsidR="00EF0FBF" w:rsidRPr="0096119B">
        <w:t>risks</w:t>
      </w:r>
      <w:r w:rsidR="00763FA0" w:rsidRPr="0096119B">
        <w:t xml:space="preserve">, </w:t>
      </w:r>
      <w:r w:rsidR="00470948" w:rsidRPr="0096119B">
        <w:t xml:space="preserve">that </w:t>
      </w:r>
      <w:r w:rsidR="00763FA0" w:rsidRPr="0096119B">
        <w:t xml:space="preserve">lab-grown </w:t>
      </w:r>
      <w:r w:rsidR="00EF0FBF" w:rsidRPr="0096119B">
        <w:t xml:space="preserve">meat </w:t>
      </w:r>
      <w:r w:rsidR="00470948" w:rsidRPr="0096119B">
        <w:t>i</w:t>
      </w:r>
      <w:r w:rsidR="00763FA0" w:rsidRPr="0096119B">
        <w:t xml:space="preserve">s </w:t>
      </w:r>
      <w:r w:rsidR="00470948" w:rsidRPr="0096119B">
        <w:t xml:space="preserve">perceived as </w:t>
      </w:r>
      <w:r w:rsidR="00763FA0" w:rsidRPr="0096119B">
        <w:t xml:space="preserve">artificial, and </w:t>
      </w:r>
      <w:r w:rsidR="00470948" w:rsidRPr="0096119B">
        <w:t>that</w:t>
      </w:r>
      <w:r w:rsidR="00763FA0" w:rsidRPr="0096119B">
        <w:t xml:space="preserve"> eating insects </w:t>
      </w:r>
      <w:r w:rsidR="00470948" w:rsidRPr="0096119B">
        <w:t xml:space="preserve">is associated </w:t>
      </w:r>
      <w:r w:rsidR="00763FA0" w:rsidRPr="0096119B">
        <w:t xml:space="preserve">with Asian cultures. On the opposite </w:t>
      </w:r>
      <w:r w:rsidR="00470948" w:rsidRPr="0096119B">
        <w:t>side of this dimension (&gt;0)</w:t>
      </w:r>
      <w:r w:rsidR="00763FA0" w:rsidRPr="0096119B">
        <w:t xml:space="preserve"> </w:t>
      </w:r>
      <w:r w:rsidR="00470948" w:rsidRPr="0096119B">
        <w:t>were</w:t>
      </w:r>
      <w:r w:rsidR="00763FA0" w:rsidRPr="0096119B">
        <w:t xml:space="preserve"> categories referring to the </w:t>
      </w:r>
      <w:r w:rsidR="00470948" w:rsidRPr="0096119B">
        <w:t>taste and wellbeing aspects of</w:t>
      </w:r>
      <w:r w:rsidR="00763FA0" w:rsidRPr="0096119B">
        <w:t xml:space="preserve"> legumes, </w:t>
      </w:r>
      <w:r w:rsidR="00470948" w:rsidRPr="0096119B">
        <w:t xml:space="preserve">the </w:t>
      </w:r>
      <w:r w:rsidR="00763FA0" w:rsidRPr="0096119B">
        <w:t xml:space="preserve">wellbeing </w:t>
      </w:r>
      <w:r w:rsidR="00470948" w:rsidRPr="0096119B">
        <w:t>benefits</w:t>
      </w:r>
      <w:r w:rsidR="00763FA0" w:rsidRPr="0096119B">
        <w:t xml:space="preserve"> of fish</w:t>
      </w:r>
      <w:r w:rsidR="00987410" w:rsidRPr="0096119B">
        <w:t>,</w:t>
      </w:r>
      <w:r w:rsidR="00763FA0" w:rsidRPr="0096119B">
        <w:t xml:space="preserve"> </w:t>
      </w:r>
      <w:r w:rsidR="00E74F48" w:rsidRPr="0096119B">
        <w:t xml:space="preserve">the </w:t>
      </w:r>
      <w:r w:rsidR="00763FA0" w:rsidRPr="0096119B">
        <w:lastRenderedPageBreak/>
        <w:t>tast</w:t>
      </w:r>
      <w:r w:rsidR="00987410" w:rsidRPr="0096119B">
        <w:t>iness</w:t>
      </w:r>
      <w:r w:rsidR="00763FA0" w:rsidRPr="0096119B">
        <w:t xml:space="preserve"> of white meat, the strangeness and unfamiliarity of tofu and seitan, and curiosity about lab-grown meat.</w:t>
      </w:r>
    </w:p>
    <w:p w14:paraId="76B8C0DE" w14:textId="77777777" w:rsidR="00A93AE0" w:rsidRPr="0096119B" w:rsidRDefault="00A93AE0" w:rsidP="006715A7">
      <w:pPr>
        <w:spacing w:line="480" w:lineRule="auto"/>
        <w:ind w:firstLine="708"/>
        <w:outlineLvl w:val="0"/>
      </w:pPr>
    </w:p>
    <w:p w14:paraId="30F47FEC" w14:textId="065F1149" w:rsidR="0033707F" w:rsidRPr="0096119B" w:rsidRDefault="00AC730B" w:rsidP="00470948">
      <w:pPr>
        <w:spacing w:line="480" w:lineRule="auto"/>
        <w:ind w:firstLine="708"/>
        <w:outlineLvl w:val="0"/>
      </w:pPr>
      <w:r w:rsidRPr="0096119B">
        <w:rPr>
          <w:b/>
        </w:rPr>
        <w:t xml:space="preserve">2.2.2 </w:t>
      </w:r>
      <w:r w:rsidR="00470948" w:rsidRPr="0096119B">
        <w:rPr>
          <w:b/>
        </w:rPr>
        <w:t>P</w:t>
      </w:r>
      <w:r w:rsidR="00B211BE" w:rsidRPr="0096119B">
        <w:rPr>
          <w:b/>
        </w:rPr>
        <w:t>rojection of clusters.</w:t>
      </w:r>
      <w:r w:rsidR="00B94950" w:rsidRPr="0096119B">
        <w:rPr>
          <w:b/>
        </w:rPr>
        <w:t xml:space="preserve"> </w:t>
      </w:r>
    </w:p>
    <w:p w14:paraId="7E102011" w14:textId="646A43B9" w:rsidR="00E927C8" w:rsidRPr="0096119B" w:rsidRDefault="00B45680" w:rsidP="00E927C8">
      <w:pPr>
        <w:spacing w:line="480" w:lineRule="auto"/>
        <w:ind w:firstLine="708"/>
        <w:outlineLvl w:val="0"/>
      </w:pPr>
      <w:r w:rsidRPr="0096119B">
        <w:t>T</w:t>
      </w:r>
      <w:r w:rsidR="00DC4025" w:rsidRPr="0096119B">
        <w:t xml:space="preserve">he results of the HCA validated the MCA solution and yielded </w:t>
      </w:r>
      <w:bookmarkStart w:id="5" w:name="_Hlk45540918"/>
      <w:r w:rsidR="00DC4025" w:rsidRPr="0096119B">
        <w:t>three clusters of participants</w:t>
      </w:r>
      <w:bookmarkEnd w:id="5"/>
      <w:r w:rsidR="00DC4025" w:rsidRPr="0096119B">
        <w:t xml:space="preserve"> matching the three groups that emerged on the MCA (</w:t>
      </w:r>
      <w:r w:rsidR="00470948" w:rsidRPr="0096119B">
        <w:t xml:space="preserve">see </w:t>
      </w:r>
      <w:r w:rsidR="00DC4025" w:rsidRPr="0096119B">
        <w:t>F</w:t>
      </w:r>
      <w:r w:rsidR="00470948" w:rsidRPr="0096119B">
        <w:t xml:space="preserve">rame </w:t>
      </w:r>
      <w:r w:rsidR="00DC4025" w:rsidRPr="0096119B">
        <w:t xml:space="preserve">4). Cluster </w:t>
      </w:r>
      <w:r w:rsidRPr="0096119B">
        <w:t xml:space="preserve">1 </w:t>
      </w:r>
      <w:r w:rsidR="00DC4025" w:rsidRPr="0096119B">
        <w:t xml:space="preserve">included </w:t>
      </w:r>
      <w:r w:rsidR="008B47D4" w:rsidRPr="0096119B">
        <w:t>more than half of the</w:t>
      </w:r>
      <w:r w:rsidR="00ED22F9" w:rsidRPr="0096119B">
        <w:t xml:space="preserve"> participants </w:t>
      </w:r>
      <w:r w:rsidR="008B47D4" w:rsidRPr="0096119B">
        <w:t>(55.8%)</w:t>
      </w:r>
      <w:r w:rsidR="00F02D4D" w:rsidRPr="0096119B">
        <w:t>.</w:t>
      </w:r>
      <w:r w:rsidR="009A48E3" w:rsidRPr="0096119B">
        <w:t xml:space="preserve"> </w:t>
      </w:r>
      <w:r w:rsidR="00F02D4D" w:rsidRPr="0096119B">
        <w:t>I</w:t>
      </w:r>
      <w:r w:rsidR="009A48E3" w:rsidRPr="0096119B">
        <w:t xml:space="preserve">t </w:t>
      </w:r>
      <w:r w:rsidR="00F173E6" w:rsidRPr="0096119B">
        <w:t xml:space="preserve">included </w:t>
      </w:r>
      <w:r w:rsidR="009A48E3" w:rsidRPr="0096119B">
        <w:t>those</w:t>
      </w:r>
      <w:r w:rsidR="008B47D4" w:rsidRPr="0096119B">
        <w:t xml:space="preserve"> participants with </w:t>
      </w:r>
      <w:r w:rsidR="009A48E3" w:rsidRPr="0096119B">
        <w:t xml:space="preserve">positive, </w:t>
      </w:r>
      <w:r w:rsidR="008B47D4" w:rsidRPr="0096119B">
        <w:t xml:space="preserve">hedonic orientations </w:t>
      </w:r>
      <w:r w:rsidR="00ED22F9" w:rsidRPr="0096119B">
        <w:t>to</w:t>
      </w:r>
      <w:r w:rsidR="008B47D4" w:rsidRPr="0096119B">
        <w:t>wards</w:t>
      </w:r>
      <w:r w:rsidR="00ED22F9" w:rsidRPr="0096119B">
        <w:t xml:space="preserve"> </w:t>
      </w:r>
      <w:r w:rsidR="009A48E3" w:rsidRPr="0096119B">
        <w:t xml:space="preserve">eating </w:t>
      </w:r>
      <w:r w:rsidR="00ED22F9" w:rsidRPr="0096119B">
        <w:t>meat</w:t>
      </w:r>
      <w:r w:rsidR="00C55A3C" w:rsidRPr="0096119B">
        <w:t xml:space="preserve"> and reported disgust towards plant-based meat alternatives</w:t>
      </w:r>
      <w:r w:rsidR="008B47D4" w:rsidRPr="0096119B">
        <w:t xml:space="preserve">. Cluster </w:t>
      </w:r>
      <w:r w:rsidRPr="0096119B">
        <w:t xml:space="preserve">2 </w:t>
      </w:r>
      <w:r w:rsidR="008B47D4" w:rsidRPr="0096119B">
        <w:t xml:space="preserve">included </w:t>
      </w:r>
      <w:r w:rsidR="000C2739" w:rsidRPr="0096119B">
        <w:t xml:space="preserve">around a fourth of the </w:t>
      </w:r>
      <w:r w:rsidR="008B47D4" w:rsidRPr="0096119B">
        <w:t>participants</w:t>
      </w:r>
      <w:r w:rsidR="00236195" w:rsidRPr="0096119B">
        <w:t xml:space="preserve"> (</w:t>
      </w:r>
      <w:r w:rsidR="00EF5391" w:rsidRPr="0096119B">
        <w:t>26.1</w:t>
      </w:r>
      <w:r w:rsidR="00236195" w:rsidRPr="0096119B">
        <w:t>%</w:t>
      </w:r>
      <w:r w:rsidR="006739EA" w:rsidRPr="0096119B">
        <w:t>) and</w:t>
      </w:r>
      <w:r w:rsidR="009A48E3" w:rsidRPr="0096119B">
        <w:t xml:space="preserve"> captured a</w:t>
      </w:r>
      <w:r w:rsidR="008B47D4" w:rsidRPr="0096119B">
        <w:t xml:space="preserve"> </w:t>
      </w:r>
      <w:r w:rsidR="009A48E3" w:rsidRPr="0096119B">
        <w:t xml:space="preserve">profile </w:t>
      </w:r>
      <w:r w:rsidR="000C2739" w:rsidRPr="0096119B">
        <w:t xml:space="preserve">of meat-eaters more focused </w:t>
      </w:r>
      <w:r w:rsidR="00EF5D4C" w:rsidRPr="0096119B">
        <w:t>on</w:t>
      </w:r>
      <w:r w:rsidR="000C2739" w:rsidRPr="0096119B">
        <w:t xml:space="preserve"> health, nutrition </w:t>
      </w:r>
      <w:r w:rsidR="00EF5D4C" w:rsidRPr="0096119B">
        <w:t xml:space="preserve">and </w:t>
      </w:r>
      <w:r w:rsidR="000C2739" w:rsidRPr="0096119B">
        <w:t>the functional value of eating</w:t>
      </w:r>
      <w:r w:rsidR="00FE2100" w:rsidRPr="0096119B">
        <w:t xml:space="preserve">. </w:t>
      </w:r>
      <w:r w:rsidR="008B47D4" w:rsidRPr="0096119B">
        <w:t xml:space="preserve">Cluster </w:t>
      </w:r>
      <w:r w:rsidRPr="0096119B">
        <w:t xml:space="preserve">3 </w:t>
      </w:r>
      <w:r w:rsidR="008B47D4" w:rsidRPr="0096119B">
        <w:t xml:space="preserve">included a minority of participants </w:t>
      </w:r>
      <w:r w:rsidR="00236195" w:rsidRPr="0096119B">
        <w:t>(</w:t>
      </w:r>
      <w:r w:rsidR="00A52F7F" w:rsidRPr="0096119B">
        <w:t>18.1</w:t>
      </w:r>
      <w:r w:rsidR="00236195" w:rsidRPr="0096119B">
        <w:t>%)</w:t>
      </w:r>
      <w:r w:rsidR="009A48E3" w:rsidRPr="0096119B">
        <w:t>, who tend</w:t>
      </w:r>
      <w:r w:rsidR="00465245" w:rsidRPr="0096119B">
        <w:t>ed</w:t>
      </w:r>
      <w:r w:rsidR="009A48E3" w:rsidRPr="0096119B">
        <w:t xml:space="preserve"> to avoid </w:t>
      </w:r>
      <w:r w:rsidR="00AC730B" w:rsidRPr="0096119B">
        <w:t>and fel</w:t>
      </w:r>
      <w:r w:rsidR="00C55A3C" w:rsidRPr="0096119B">
        <w:t>t</w:t>
      </w:r>
      <w:r w:rsidR="00AC730B" w:rsidRPr="0096119B">
        <w:t xml:space="preserve"> disgust toward</w:t>
      </w:r>
      <w:r w:rsidR="00C55A3C" w:rsidRPr="0096119B">
        <w:t>s</w:t>
      </w:r>
      <w:r w:rsidR="00AC730B" w:rsidRPr="0096119B">
        <w:t xml:space="preserve"> </w:t>
      </w:r>
      <w:r w:rsidR="009A48E3" w:rsidRPr="0096119B">
        <w:t xml:space="preserve">meat, </w:t>
      </w:r>
      <w:r w:rsidR="00AC730B" w:rsidRPr="0096119B">
        <w:t>display</w:t>
      </w:r>
      <w:r w:rsidR="00C55A3C" w:rsidRPr="0096119B">
        <w:t>ed</w:t>
      </w:r>
      <w:r w:rsidR="00AC730B" w:rsidRPr="0096119B">
        <w:t xml:space="preserve"> ethical concerns with regard to meat consumption</w:t>
      </w:r>
      <w:r w:rsidR="009A48E3" w:rsidRPr="0096119B">
        <w:t>,</w:t>
      </w:r>
      <w:r w:rsidR="008B47D4" w:rsidRPr="0096119B">
        <w:t xml:space="preserve"> </w:t>
      </w:r>
      <w:r w:rsidR="000C2739" w:rsidRPr="0096119B">
        <w:t xml:space="preserve">and </w:t>
      </w:r>
      <w:r w:rsidR="00C55A3C" w:rsidRPr="0096119B">
        <w:t>had</w:t>
      </w:r>
      <w:r w:rsidR="009A48E3" w:rsidRPr="0096119B">
        <w:t xml:space="preserve"> positive </w:t>
      </w:r>
      <w:r w:rsidR="000C2739" w:rsidRPr="0096119B">
        <w:t>orientations toward plant-based products</w:t>
      </w:r>
      <w:r w:rsidR="008B47D4" w:rsidRPr="0096119B">
        <w:t xml:space="preserve">. Table </w:t>
      </w:r>
      <w:r w:rsidR="00597165" w:rsidRPr="0096119B">
        <w:t>1</w:t>
      </w:r>
      <w:r w:rsidR="001907E1" w:rsidRPr="0096119B">
        <w:t xml:space="preserve"> </w:t>
      </w:r>
      <w:r w:rsidR="008B47D4" w:rsidRPr="0096119B">
        <w:t xml:space="preserve">characterizes each of the three clusters in terms of demographic variables and eating habits. Chi-square </w:t>
      </w:r>
      <w:r w:rsidR="00C97E6C" w:rsidRPr="0096119B">
        <w:t>(</w:t>
      </w:r>
      <w:r w:rsidR="00C97E6C" w:rsidRPr="0096119B">
        <w:rPr>
          <w:i/>
          <w:lang w:eastAsia="pt-PT"/>
        </w:rPr>
        <w:t>χ</w:t>
      </w:r>
      <w:r w:rsidR="00C97E6C" w:rsidRPr="0096119B">
        <w:rPr>
          <w:vertAlign w:val="superscript"/>
          <w:lang w:eastAsia="pt-PT"/>
        </w:rPr>
        <w:t>2</w:t>
      </w:r>
      <w:r w:rsidR="00C97E6C" w:rsidRPr="0096119B">
        <w:t>)</w:t>
      </w:r>
      <w:r w:rsidR="00B65EC9" w:rsidRPr="0096119B">
        <w:t>,</w:t>
      </w:r>
      <w:r w:rsidR="00C97E6C" w:rsidRPr="0096119B">
        <w:t xml:space="preserve"> </w:t>
      </w:r>
      <w:r w:rsidR="003224F6" w:rsidRPr="0096119B">
        <w:t>Kruskal-Wallis (</w:t>
      </w:r>
      <w:r w:rsidR="003224F6" w:rsidRPr="0096119B">
        <w:rPr>
          <w:i/>
        </w:rPr>
        <w:t>H</w:t>
      </w:r>
      <w:r w:rsidR="003224F6" w:rsidRPr="0096119B">
        <w:t>)</w:t>
      </w:r>
      <w:r w:rsidR="009A48E3" w:rsidRPr="0096119B">
        <w:t>,</w:t>
      </w:r>
      <w:r w:rsidR="00C97E6C" w:rsidRPr="0096119B">
        <w:t xml:space="preserve"> </w:t>
      </w:r>
      <w:r w:rsidR="003224F6" w:rsidRPr="0096119B">
        <w:t xml:space="preserve">and </w:t>
      </w:r>
      <w:r w:rsidR="00750DA2" w:rsidRPr="0096119B">
        <w:t>independent samples t-test</w:t>
      </w:r>
      <w:r w:rsidR="00B65EC9" w:rsidRPr="0096119B">
        <w:t>s</w:t>
      </w:r>
      <w:r w:rsidR="003224F6" w:rsidRPr="0096119B">
        <w:t xml:space="preserve"> </w:t>
      </w:r>
      <w:r w:rsidR="006159F7" w:rsidRPr="0096119B">
        <w:t xml:space="preserve">revealed </w:t>
      </w:r>
      <w:r w:rsidR="008B47D4" w:rsidRPr="0096119B">
        <w:t xml:space="preserve">significant differences between the three clusters in </w:t>
      </w:r>
      <w:r w:rsidR="00E927C8" w:rsidRPr="0096119B">
        <w:t xml:space="preserve">self-reported diet, </w:t>
      </w:r>
      <w:r w:rsidR="000C2739" w:rsidRPr="0096119B">
        <w:t>frequency of food consumption</w:t>
      </w:r>
      <w:r w:rsidR="00597165" w:rsidRPr="0096119B">
        <w:t xml:space="preserve"> (Table </w:t>
      </w:r>
      <w:r w:rsidR="002A6262" w:rsidRPr="0096119B">
        <w:t>2</w:t>
      </w:r>
      <w:r w:rsidR="00597165" w:rsidRPr="0096119B">
        <w:t>)</w:t>
      </w:r>
      <w:r w:rsidR="00E927C8" w:rsidRPr="0096119B">
        <w:t xml:space="preserve">, and place </w:t>
      </w:r>
      <w:r w:rsidR="00AC3003" w:rsidRPr="0096119B">
        <w:t xml:space="preserve">of </w:t>
      </w:r>
      <w:r w:rsidR="00E927C8" w:rsidRPr="0096119B">
        <w:t>residence</w:t>
      </w:r>
      <w:r w:rsidR="004302C7" w:rsidRPr="0096119B">
        <w:t xml:space="preserve"> (</w:t>
      </w:r>
      <w:r w:rsidR="00F02D4D" w:rsidRPr="0096119B">
        <w:t xml:space="preserve">with residence </w:t>
      </w:r>
      <w:r w:rsidR="00991AE4" w:rsidRPr="0096119B">
        <w:t xml:space="preserve">ranging from predominantly </w:t>
      </w:r>
      <w:r w:rsidR="004302C7" w:rsidRPr="0096119B">
        <w:t xml:space="preserve">rural </w:t>
      </w:r>
      <w:r w:rsidR="00991AE4" w:rsidRPr="0096119B">
        <w:t>to predominantly</w:t>
      </w:r>
      <w:r w:rsidR="004302C7" w:rsidRPr="0096119B">
        <w:t xml:space="preserve"> </w:t>
      </w:r>
      <w:r w:rsidR="0029219B" w:rsidRPr="0096119B">
        <w:t>urban</w:t>
      </w:r>
      <w:r w:rsidR="004302C7" w:rsidRPr="0096119B">
        <w:t>)</w:t>
      </w:r>
      <w:r w:rsidR="00E927C8" w:rsidRPr="0096119B">
        <w:t>.</w:t>
      </w:r>
    </w:p>
    <w:p w14:paraId="1A13088F" w14:textId="77777777" w:rsidR="00AF0C4E" w:rsidRPr="0096119B" w:rsidRDefault="00AF0C4E" w:rsidP="00AF0C4E">
      <w:pPr>
        <w:spacing w:line="259" w:lineRule="auto"/>
      </w:pPr>
    </w:p>
    <w:p w14:paraId="2CF50233" w14:textId="77777777" w:rsidR="00A57832" w:rsidRPr="0096119B" w:rsidRDefault="00A57832">
      <w:pPr>
        <w:spacing w:after="160" w:line="259" w:lineRule="auto"/>
      </w:pPr>
      <w:r w:rsidRPr="0096119B">
        <w:br w:type="page"/>
      </w:r>
    </w:p>
    <w:p w14:paraId="5DD56CC8" w14:textId="03ECC2AC" w:rsidR="00750B96" w:rsidRPr="0096119B" w:rsidRDefault="00750B96" w:rsidP="00750B96">
      <w:pPr>
        <w:spacing w:line="480" w:lineRule="auto"/>
        <w:outlineLvl w:val="0"/>
        <w:rPr>
          <w:i/>
        </w:rPr>
      </w:pPr>
      <w:r w:rsidRPr="0096119B">
        <w:lastRenderedPageBreak/>
        <w:t xml:space="preserve">Table </w:t>
      </w:r>
      <w:r w:rsidR="00597165" w:rsidRPr="0096119B">
        <w:t>1</w:t>
      </w:r>
      <w:r w:rsidR="00BB3A62" w:rsidRPr="0096119B">
        <w:t>.</w:t>
      </w:r>
      <w:r w:rsidR="0084013D" w:rsidRPr="0096119B">
        <w:t xml:space="preserve"> </w:t>
      </w:r>
      <w:r w:rsidR="000348AD" w:rsidRPr="0096119B">
        <w:rPr>
          <w:i/>
        </w:rPr>
        <w:t xml:space="preserve">Chi-square </w:t>
      </w:r>
      <w:r w:rsidR="009A48E3" w:rsidRPr="0096119B">
        <w:rPr>
          <w:i/>
        </w:rPr>
        <w:t>Comparisons</w:t>
      </w:r>
      <w:r w:rsidR="000348AD" w:rsidRPr="0096119B">
        <w:rPr>
          <w:i/>
        </w:rPr>
        <w:t xml:space="preserve"> </w:t>
      </w:r>
      <w:r w:rsidRPr="0096119B">
        <w:rPr>
          <w:i/>
        </w:rPr>
        <w:t xml:space="preserve">regarding Participants’ Demographic Characteristics and </w:t>
      </w:r>
      <w:r w:rsidR="00AC730B" w:rsidRPr="0096119B">
        <w:rPr>
          <w:i/>
        </w:rPr>
        <w:t xml:space="preserve">Self-reported </w:t>
      </w:r>
      <w:r w:rsidR="000877A5" w:rsidRPr="0096119B">
        <w:rPr>
          <w:i/>
        </w:rPr>
        <w:t>D</w:t>
      </w:r>
      <w:r w:rsidR="00AC730B" w:rsidRPr="0096119B">
        <w:rPr>
          <w:i/>
        </w:rPr>
        <w:t>iet</w:t>
      </w:r>
      <w:r w:rsidRPr="0096119B">
        <w:rPr>
          <w:i/>
        </w:rPr>
        <w:t>.</w:t>
      </w:r>
    </w:p>
    <w:tbl>
      <w:tblPr>
        <w:tblW w:w="5000" w:type="pct"/>
        <w:tblCellMar>
          <w:left w:w="70" w:type="dxa"/>
          <w:right w:w="70" w:type="dxa"/>
        </w:tblCellMar>
        <w:tblLook w:val="04A0" w:firstRow="1" w:lastRow="0" w:firstColumn="1" w:lastColumn="0" w:noHBand="0" w:noVBand="1"/>
      </w:tblPr>
      <w:tblGrid>
        <w:gridCol w:w="1762"/>
        <w:gridCol w:w="1838"/>
        <w:gridCol w:w="699"/>
        <w:gridCol w:w="701"/>
        <w:gridCol w:w="699"/>
        <w:gridCol w:w="702"/>
        <w:gridCol w:w="700"/>
        <w:gridCol w:w="702"/>
        <w:gridCol w:w="1268"/>
      </w:tblGrid>
      <w:tr w:rsidR="00BC2B9E" w:rsidRPr="0096119B" w14:paraId="425D316F" w14:textId="77777777" w:rsidTr="00C45D89">
        <w:trPr>
          <w:trHeight w:val="402"/>
        </w:trPr>
        <w:tc>
          <w:tcPr>
            <w:tcW w:w="979" w:type="pct"/>
            <w:tcBorders>
              <w:top w:val="single" w:sz="8" w:space="0" w:color="auto"/>
              <w:left w:val="nil"/>
              <w:bottom w:val="nil"/>
              <w:right w:val="nil"/>
            </w:tcBorders>
            <w:shd w:val="clear" w:color="auto" w:fill="auto"/>
            <w:vAlign w:val="center"/>
            <w:hideMark/>
          </w:tcPr>
          <w:p w14:paraId="5FBB2B1E" w14:textId="77777777" w:rsidR="00750B96" w:rsidRPr="0096119B" w:rsidRDefault="00750B96" w:rsidP="00C45D89">
            <w:pPr>
              <w:rPr>
                <w:lang w:eastAsia="pt-PT"/>
              </w:rPr>
            </w:pPr>
            <w:r w:rsidRPr="0096119B">
              <w:rPr>
                <w:lang w:eastAsia="pt-PT"/>
              </w:rPr>
              <w:t> </w:t>
            </w:r>
          </w:p>
        </w:tc>
        <w:tc>
          <w:tcPr>
            <w:tcW w:w="1021" w:type="pct"/>
            <w:tcBorders>
              <w:top w:val="single" w:sz="8" w:space="0" w:color="auto"/>
              <w:left w:val="nil"/>
              <w:bottom w:val="nil"/>
              <w:right w:val="nil"/>
            </w:tcBorders>
            <w:shd w:val="clear" w:color="auto" w:fill="auto"/>
            <w:vAlign w:val="center"/>
            <w:hideMark/>
          </w:tcPr>
          <w:p w14:paraId="2A71FE68" w14:textId="77777777" w:rsidR="00750B96" w:rsidRPr="0096119B" w:rsidRDefault="00750B96" w:rsidP="00C45D89">
            <w:pPr>
              <w:rPr>
                <w:lang w:eastAsia="pt-PT"/>
              </w:rPr>
            </w:pPr>
            <w:r w:rsidRPr="0096119B">
              <w:rPr>
                <w:lang w:eastAsia="pt-PT"/>
              </w:rPr>
              <w:t> </w:t>
            </w:r>
          </w:p>
        </w:tc>
        <w:tc>
          <w:tcPr>
            <w:tcW w:w="787" w:type="pct"/>
            <w:gridSpan w:val="2"/>
            <w:tcBorders>
              <w:top w:val="single" w:sz="8" w:space="0" w:color="auto"/>
              <w:left w:val="nil"/>
              <w:bottom w:val="single" w:sz="8" w:space="0" w:color="auto"/>
              <w:right w:val="nil"/>
            </w:tcBorders>
            <w:shd w:val="clear" w:color="auto" w:fill="auto"/>
            <w:vAlign w:val="center"/>
            <w:hideMark/>
          </w:tcPr>
          <w:p w14:paraId="7239B3D2" w14:textId="77777777" w:rsidR="00750B96" w:rsidRPr="0096119B" w:rsidRDefault="00750B96" w:rsidP="00C45D89">
            <w:pPr>
              <w:jc w:val="center"/>
              <w:rPr>
                <w:lang w:eastAsia="pt-PT"/>
              </w:rPr>
            </w:pPr>
            <w:r w:rsidRPr="0096119B">
              <w:rPr>
                <w:lang w:eastAsia="pt-PT"/>
              </w:rPr>
              <w:t>Cluster 1</w:t>
            </w:r>
          </w:p>
        </w:tc>
        <w:tc>
          <w:tcPr>
            <w:tcW w:w="787" w:type="pct"/>
            <w:gridSpan w:val="2"/>
            <w:tcBorders>
              <w:top w:val="single" w:sz="8" w:space="0" w:color="auto"/>
              <w:left w:val="nil"/>
              <w:bottom w:val="single" w:sz="8" w:space="0" w:color="auto"/>
              <w:right w:val="nil"/>
            </w:tcBorders>
            <w:shd w:val="clear" w:color="auto" w:fill="auto"/>
            <w:vAlign w:val="center"/>
            <w:hideMark/>
          </w:tcPr>
          <w:p w14:paraId="2AB4698A" w14:textId="77777777" w:rsidR="00750B96" w:rsidRPr="0096119B" w:rsidRDefault="00750B96" w:rsidP="00C45D89">
            <w:pPr>
              <w:jc w:val="center"/>
              <w:rPr>
                <w:lang w:eastAsia="pt-PT"/>
              </w:rPr>
            </w:pPr>
            <w:r w:rsidRPr="0096119B">
              <w:rPr>
                <w:lang w:eastAsia="pt-PT"/>
              </w:rPr>
              <w:t>Cluster 2</w:t>
            </w:r>
          </w:p>
        </w:tc>
        <w:tc>
          <w:tcPr>
            <w:tcW w:w="787" w:type="pct"/>
            <w:gridSpan w:val="2"/>
            <w:tcBorders>
              <w:top w:val="single" w:sz="8" w:space="0" w:color="auto"/>
              <w:left w:val="nil"/>
              <w:bottom w:val="single" w:sz="8" w:space="0" w:color="auto"/>
              <w:right w:val="nil"/>
            </w:tcBorders>
            <w:shd w:val="clear" w:color="auto" w:fill="auto"/>
            <w:vAlign w:val="center"/>
            <w:hideMark/>
          </w:tcPr>
          <w:p w14:paraId="66419C7C" w14:textId="77777777" w:rsidR="00750B96" w:rsidRPr="0096119B" w:rsidRDefault="00750B96" w:rsidP="00C45D89">
            <w:pPr>
              <w:jc w:val="center"/>
              <w:rPr>
                <w:lang w:eastAsia="pt-PT"/>
              </w:rPr>
            </w:pPr>
            <w:r w:rsidRPr="0096119B">
              <w:rPr>
                <w:lang w:eastAsia="pt-PT"/>
              </w:rPr>
              <w:t>Cluster 3</w:t>
            </w:r>
          </w:p>
        </w:tc>
        <w:tc>
          <w:tcPr>
            <w:tcW w:w="639" w:type="pct"/>
            <w:tcBorders>
              <w:top w:val="single" w:sz="8" w:space="0" w:color="auto"/>
              <w:left w:val="nil"/>
              <w:right w:val="nil"/>
            </w:tcBorders>
            <w:shd w:val="clear" w:color="auto" w:fill="auto"/>
            <w:vAlign w:val="center"/>
            <w:hideMark/>
          </w:tcPr>
          <w:p w14:paraId="7E1D3A94" w14:textId="0DBB51E6" w:rsidR="00750B96" w:rsidRPr="0096119B" w:rsidRDefault="008C7277" w:rsidP="00C45D89">
            <w:pPr>
              <w:ind w:left="227"/>
              <w:rPr>
                <w:i/>
                <w:lang w:eastAsia="pt-PT"/>
              </w:rPr>
            </w:pPr>
            <w:r w:rsidRPr="0096119B">
              <w:rPr>
                <w:i/>
                <w:lang w:eastAsia="pt-PT"/>
              </w:rPr>
              <w:t>χ</w:t>
            </w:r>
            <w:r w:rsidRPr="0096119B">
              <w:rPr>
                <w:vertAlign w:val="superscript"/>
                <w:lang w:eastAsia="pt-PT"/>
              </w:rPr>
              <w:t>2</w:t>
            </w:r>
          </w:p>
        </w:tc>
      </w:tr>
      <w:tr w:rsidR="00BC2B9E" w:rsidRPr="0096119B" w14:paraId="4ACD48EA" w14:textId="77777777" w:rsidTr="00C45D89">
        <w:trPr>
          <w:trHeight w:val="402"/>
        </w:trPr>
        <w:tc>
          <w:tcPr>
            <w:tcW w:w="979" w:type="pct"/>
            <w:tcBorders>
              <w:top w:val="nil"/>
              <w:left w:val="nil"/>
              <w:bottom w:val="single" w:sz="8" w:space="0" w:color="auto"/>
              <w:right w:val="nil"/>
            </w:tcBorders>
            <w:shd w:val="clear" w:color="auto" w:fill="auto"/>
            <w:vAlign w:val="center"/>
            <w:hideMark/>
          </w:tcPr>
          <w:p w14:paraId="0C3E37EF" w14:textId="77777777" w:rsidR="00750B96" w:rsidRPr="0096119B" w:rsidRDefault="00750B96" w:rsidP="00C45D89">
            <w:pPr>
              <w:rPr>
                <w:lang w:eastAsia="pt-PT"/>
              </w:rPr>
            </w:pPr>
            <w:r w:rsidRPr="0096119B">
              <w:rPr>
                <w:lang w:eastAsia="pt-PT"/>
              </w:rPr>
              <w:t> </w:t>
            </w:r>
          </w:p>
        </w:tc>
        <w:tc>
          <w:tcPr>
            <w:tcW w:w="1021" w:type="pct"/>
            <w:tcBorders>
              <w:top w:val="nil"/>
              <w:left w:val="nil"/>
              <w:bottom w:val="single" w:sz="8" w:space="0" w:color="auto"/>
              <w:right w:val="nil"/>
            </w:tcBorders>
            <w:shd w:val="clear" w:color="auto" w:fill="auto"/>
            <w:vAlign w:val="center"/>
            <w:hideMark/>
          </w:tcPr>
          <w:p w14:paraId="49F47FAD" w14:textId="77777777" w:rsidR="00750B96" w:rsidRPr="0096119B" w:rsidRDefault="00750B96" w:rsidP="00C45D89">
            <w:pPr>
              <w:rPr>
                <w:lang w:eastAsia="pt-PT"/>
              </w:rPr>
            </w:pPr>
            <w:r w:rsidRPr="0096119B">
              <w:rPr>
                <w:lang w:eastAsia="pt-PT"/>
              </w:rPr>
              <w:t> </w:t>
            </w:r>
          </w:p>
        </w:tc>
        <w:tc>
          <w:tcPr>
            <w:tcW w:w="393" w:type="pct"/>
            <w:tcBorders>
              <w:top w:val="nil"/>
              <w:left w:val="nil"/>
              <w:bottom w:val="single" w:sz="8" w:space="0" w:color="auto"/>
              <w:right w:val="nil"/>
            </w:tcBorders>
            <w:shd w:val="clear" w:color="auto" w:fill="auto"/>
            <w:vAlign w:val="center"/>
            <w:hideMark/>
          </w:tcPr>
          <w:p w14:paraId="43D2DDFF" w14:textId="77777777" w:rsidR="00750B96" w:rsidRPr="0096119B" w:rsidRDefault="00750B96" w:rsidP="00636918">
            <w:pPr>
              <w:jc w:val="center"/>
              <w:rPr>
                <w:lang w:eastAsia="pt-PT"/>
              </w:rPr>
            </w:pPr>
            <w:r w:rsidRPr="0096119B">
              <w:rPr>
                <w:lang w:eastAsia="pt-PT"/>
              </w:rPr>
              <w:t>N</w:t>
            </w:r>
          </w:p>
        </w:tc>
        <w:tc>
          <w:tcPr>
            <w:tcW w:w="394" w:type="pct"/>
            <w:tcBorders>
              <w:top w:val="nil"/>
              <w:left w:val="nil"/>
              <w:bottom w:val="single" w:sz="8" w:space="0" w:color="auto"/>
              <w:right w:val="nil"/>
            </w:tcBorders>
            <w:shd w:val="clear" w:color="auto" w:fill="auto"/>
            <w:vAlign w:val="center"/>
            <w:hideMark/>
          </w:tcPr>
          <w:p w14:paraId="0B9B6ACA" w14:textId="77777777" w:rsidR="00750B96" w:rsidRPr="0096119B" w:rsidRDefault="00750B96" w:rsidP="00636918">
            <w:pPr>
              <w:jc w:val="center"/>
              <w:rPr>
                <w:lang w:eastAsia="pt-PT"/>
              </w:rPr>
            </w:pPr>
            <w:r w:rsidRPr="0096119B">
              <w:rPr>
                <w:lang w:eastAsia="pt-PT"/>
              </w:rPr>
              <w:t>%</w:t>
            </w:r>
          </w:p>
        </w:tc>
        <w:tc>
          <w:tcPr>
            <w:tcW w:w="393" w:type="pct"/>
            <w:tcBorders>
              <w:top w:val="nil"/>
              <w:left w:val="nil"/>
              <w:bottom w:val="single" w:sz="8" w:space="0" w:color="auto"/>
              <w:right w:val="nil"/>
            </w:tcBorders>
            <w:shd w:val="clear" w:color="auto" w:fill="auto"/>
            <w:vAlign w:val="center"/>
            <w:hideMark/>
          </w:tcPr>
          <w:p w14:paraId="645C711E" w14:textId="77777777" w:rsidR="00750B96" w:rsidRPr="0096119B" w:rsidRDefault="00750B96" w:rsidP="00430347">
            <w:pPr>
              <w:jc w:val="center"/>
              <w:rPr>
                <w:lang w:eastAsia="pt-PT"/>
              </w:rPr>
            </w:pPr>
            <w:r w:rsidRPr="0096119B">
              <w:rPr>
                <w:lang w:eastAsia="pt-PT"/>
              </w:rPr>
              <w:t>N</w:t>
            </w:r>
          </w:p>
        </w:tc>
        <w:tc>
          <w:tcPr>
            <w:tcW w:w="394" w:type="pct"/>
            <w:tcBorders>
              <w:top w:val="nil"/>
              <w:left w:val="nil"/>
              <w:bottom w:val="single" w:sz="8" w:space="0" w:color="auto"/>
              <w:right w:val="nil"/>
            </w:tcBorders>
            <w:shd w:val="clear" w:color="auto" w:fill="auto"/>
            <w:vAlign w:val="center"/>
            <w:hideMark/>
          </w:tcPr>
          <w:p w14:paraId="496C6C68" w14:textId="77777777" w:rsidR="00750B96" w:rsidRPr="0096119B" w:rsidRDefault="00750B96" w:rsidP="00430347">
            <w:pPr>
              <w:jc w:val="center"/>
              <w:rPr>
                <w:lang w:eastAsia="pt-PT"/>
              </w:rPr>
            </w:pPr>
            <w:r w:rsidRPr="0096119B">
              <w:rPr>
                <w:lang w:eastAsia="pt-PT"/>
              </w:rPr>
              <w:t>%</w:t>
            </w:r>
          </w:p>
        </w:tc>
        <w:tc>
          <w:tcPr>
            <w:tcW w:w="393" w:type="pct"/>
            <w:tcBorders>
              <w:top w:val="nil"/>
              <w:left w:val="nil"/>
              <w:bottom w:val="single" w:sz="8" w:space="0" w:color="auto"/>
              <w:right w:val="nil"/>
            </w:tcBorders>
            <w:shd w:val="clear" w:color="auto" w:fill="auto"/>
            <w:vAlign w:val="center"/>
            <w:hideMark/>
          </w:tcPr>
          <w:p w14:paraId="5F87A9D2" w14:textId="77777777" w:rsidR="00750B96" w:rsidRPr="0096119B" w:rsidRDefault="00750B96" w:rsidP="00430347">
            <w:pPr>
              <w:jc w:val="center"/>
              <w:rPr>
                <w:lang w:eastAsia="pt-PT"/>
              </w:rPr>
            </w:pPr>
            <w:r w:rsidRPr="0096119B">
              <w:rPr>
                <w:lang w:eastAsia="pt-PT"/>
              </w:rPr>
              <w:t>N</w:t>
            </w:r>
          </w:p>
        </w:tc>
        <w:tc>
          <w:tcPr>
            <w:tcW w:w="394" w:type="pct"/>
            <w:tcBorders>
              <w:top w:val="nil"/>
              <w:left w:val="nil"/>
              <w:bottom w:val="single" w:sz="8" w:space="0" w:color="auto"/>
              <w:right w:val="nil"/>
            </w:tcBorders>
            <w:shd w:val="clear" w:color="auto" w:fill="auto"/>
            <w:vAlign w:val="center"/>
            <w:hideMark/>
          </w:tcPr>
          <w:p w14:paraId="728AC789" w14:textId="77777777" w:rsidR="00750B96" w:rsidRPr="0096119B" w:rsidRDefault="00750B96" w:rsidP="00430347">
            <w:pPr>
              <w:jc w:val="center"/>
              <w:rPr>
                <w:lang w:eastAsia="pt-PT"/>
              </w:rPr>
            </w:pPr>
            <w:r w:rsidRPr="0096119B">
              <w:rPr>
                <w:lang w:eastAsia="pt-PT"/>
              </w:rPr>
              <w:t>%</w:t>
            </w:r>
          </w:p>
        </w:tc>
        <w:tc>
          <w:tcPr>
            <w:tcW w:w="639" w:type="pct"/>
            <w:tcBorders>
              <w:left w:val="nil"/>
              <w:bottom w:val="single" w:sz="8" w:space="0" w:color="auto"/>
              <w:right w:val="nil"/>
            </w:tcBorders>
            <w:shd w:val="clear" w:color="auto" w:fill="auto"/>
            <w:vAlign w:val="center"/>
            <w:hideMark/>
          </w:tcPr>
          <w:p w14:paraId="5115C256" w14:textId="77777777" w:rsidR="00750B96" w:rsidRPr="0096119B" w:rsidRDefault="00750B96" w:rsidP="00C45D89">
            <w:pPr>
              <w:ind w:left="227"/>
              <w:rPr>
                <w:lang w:eastAsia="pt-PT"/>
              </w:rPr>
            </w:pPr>
          </w:p>
        </w:tc>
      </w:tr>
      <w:tr w:rsidR="00BC2B9E" w:rsidRPr="0096119B" w14:paraId="5BD9703B" w14:textId="77777777" w:rsidTr="00C45D89">
        <w:trPr>
          <w:trHeight w:val="402"/>
        </w:trPr>
        <w:tc>
          <w:tcPr>
            <w:tcW w:w="979" w:type="pct"/>
            <w:tcBorders>
              <w:top w:val="nil"/>
              <w:left w:val="nil"/>
              <w:bottom w:val="nil"/>
              <w:right w:val="nil"/>
            </w:tcBorders>
            <w:shd w:val="clear" w:color="auto" w:fill="auto"/>
            <w:vAlign w:val="center"/>
            <w:hideMark/>
          </w:tcPr>
          <w:p w14:paraId="40731386" w14:textId="0CD4D5E1" w:rsidR="00750B96" w:rsidRPr="0096119B" w:rsidRDefault="00750B96" w:rsidP="00C45D89">
            <w:pPr>
              <w:rPr>
                <w:lang w:eastAsia="pt-PT"/>
              </w:rPr>
            </w:pPr>
            <w:proofErr w:type="spellStart"/>
            <w:r w:rsidRPr="0096119B">
              <w:rPr>
                <w:lang w:eastAsia="pt-PT"/>
              </w:rPr>
              <w:t>Participants</w:t>
            </w:r>
            <w:r w:rsidR="00430347" w:rsidRPr="0096119B">
              <w:rPr>
                <w:vertAlign w:val="superscript"/>
                <w:lang w:eastAsia="pt-PT"/>
              </w:rPr>
              <w:t>a</w:t>
            </w:r>
            <w:proofErr w:type="spellEnd"/>
          </w:p>
        </w:tc>
        <w:tc>
          <w:tcPr>
            <w:tcW w:w="1021" w:type="pct"/>
            <w:tcBorders>
              <w:top w:val="single" w:sz="4" w:space="0" w:color="auto"/>
              <w:left w:val="nil"/>
              <w:bottom w:val="nil"/>
              <w:right w:val="nil"/>
            </w:tcBorders>
            <w:shd w:val="clear" w:color="auto" w:fill="auto"/>
            <w:vAlign w:val="center"/>
            <w:hideMark/>
          </w:tcPr>
          <w:p w14:paraId="19C0BF58" w14:textId="77777777" w:rsidR="00750B96" w:rsidRPr="0096119B" w:rsidRDefault="00750B96" w:rsidP="00C45D89">
            <w:pPr>
              <w:rPr>
                <w:lang w:eastAsia="pt-PT"/>
              </w:rPr>
            </w:pPr>
            <w:r w:rsidRPr="0096119B">
              <w:rPr>
                <w:lang w:eastAsia="pt-PT"/>
              </w:rPr>
              <w:t>N</w:t>
            </w:r>
          </w:p>
        </w:tc>
        <w:tc>
          <w:tcPr>
            <w:tcW w:w="393" w:type="pct"/>
            <w:tcBorders>
              <w:top w:val="nil"/>
              <w:left w:val="nil"/>
              <w:bottom w:val="nil"/>
              <w:right w:val="nil"/>
            </w:tcBorders>
            <w:shd w:val="clear" w:color="auto" w:fill="auto"/>
            <w:vAlign w:val="center"/>
            <w:hideMark/>
          </w:tcPr>
          <w:p w14:paraId="12794746" w14:textId="77777777" w:rsidR="00750B96" w:rsidRPr="0096119B" w:rsidRDefault="00750B96" w:rsidP="006D3A18">
            <w:pPr>
              <w:jc w:val="center"/>
              <w:rPr>
                <w:lang w:eastAsia="pt-PT"/>
              </w:rPr>
            </w:pPr>
            <w:r w:rsidRPr="0096119B">
              <w:rPr>
                <w:lang w:eastAsia="pt-PT"/>
              </w:rPr>
              <w:t>77</w:t>
            </w:r>
          </w:p>
        </w:tc>
        <w:tc>
          <w:tcPr>
            <w:tcW w:w="394" w:type="pct"/>
            <w:tcBorders>
              <w:top w:val="nil"/>
              <w:left w:val="nil"/>
              <w:bottom w:val="nil"/>
              <w:right w:val="nil"/>
            </w:tcBorders>
            <w:shd w:val="clear" w:color="auto" w:fill="auto"/>
            <w:vAlign w:val="center"/>
            <w:hideMark/>
          </w:tcPr>
          <w:p w14:paraId="51AFF3AA" w14:textId="77777777" w:rsidR="00750B96" w:rsidRPr="0096119B" w:rsidRDefault="00750B96" w:rsidP="006D3A18">
            <w:pPr>
              <w:jc w:val="center"/>
              <w:rPr>
                <w:lang w:eastAsia="pt-PT"/>
              </w:rPr>
            </w:pPr>
            <w:r w:rsidRPr="0096119B">
              <w:rPr>
                <w:lang w:eastAsia="pt-PT"/>
              </w:rPr>
              <w:t>55.8</w:t>
            </w:r>
          </w:p>
        </w:tc>
        <w:tc>
          <w:tcPr>
            <w:tcW w:w="393" w:type="pct"/>
            <w:tcBorders>
              <w:top w:val="nil"/>
              <w:left w:val="nil"/>
              <w:bottom w:val="nil"/>
              <w:right w:val="nil"/>
            </w:tcBorders>
            <w:shd w:val="clear" w:color="auto" w:fill="auto"/>
            <w:vAlign w:val="center"/>
            <w:hideMark/>
          </w:tcPr>
          <w:p w14:paraId="6623932D" w14:textId="77777777" w:rsidR="00750B96" w:rsidRPr="0096119B" w:rsidRDefault="00750B96" w:rsidP="006D3A18">
            <w:pPr>
              <w:jc w:val="center"/>
              <w:rPr>
                <w:lang w:eastAsia="pt-PT"/>
              </w:rPr>
            </w:pPr>
            <w:r w:rsidRPr="0096119B">
              <w:rPr>
                <w:lang w:eastAsia="pt-PT"/>
              </w:rPr>
              <w:t>36</w:t>
            </w:r>
          </w:p>
        </w:tc>
        <w:tc>
          <w:tcPr>
            <w:tcW w:w="394" w:type="pct"/>
            <w:tcBorders>
              <w:top w:val="nil"/>
              <w:left w:val="nil"/>
              <w:bottom w:val="nil"/>
              <w:right w:val="nil"/>
            </w:tcBorders>
            <w:shd w:val="clear" w:color="auto" w:fill="auto"/>
            <w:vAlign w:val="center"/>
            <w:hideMark/>
          </w:tcPr>
          <w:p w14:paraId="7DD21E0E" w14:textId="77777777" w:rsidR="00750B96" w:rsidRPr="0096119B" w:rsidRDefault="00750B96" w:rsidP="006D3A18">
            <w:pPr>
              <w:jc w:val="center"/>
              <w:rPr>
                <w:lang w:eastAsia="pt-PT"/>
              </w:rPr>
            </w:pPr>
            <w:r w:rsidRPr="0096119B">
              <w:rPr>
                <w:lang w:eastAsia="pt-PT"/>
              </w:rPr>
              <w:t>26.1</w:t>
            </w:r>
          </w:p>
        </w:tc>
        <w:tc>
          <w:tcPr>
            <w:tcW w:w="393" w:type="pct"/>
            <w:tcBorders>
              <w:top w:val="nil"/>
              <w:left w:val="nil"/>
              <w:bottom w:val="nil"/>
              <w:right w:val="nil"/>
            </w:tcBorders>
            <w:shd w:val="clear" w:color="auto" w:fill="auto"/>
            <w:vAlign w:val="center"/>
            <w:hideMark/>
          </w:tcPr>
          <w:p w14:paraId="00D7F0D5" w14:textId="77777777" w:rsidR="00750B96" w:rsidRPr="0096119B" w:rsidRDefault="00750B96" w:rsidP="006D3A18">
            <w:pPr>
              <w:jc w:val="center"/>
              <w:rPr>
                <w:lang w:eastAsia="pt-PT"/>
              </w:rPr>
            </w:pPr>
            <w:r w:rsidRPr="0096119B">
              <w:rPr>
                <w:lang w:eastAsia="pt-PT"/>
              </w:rPr>
              <w:t>25</w:t>
            </w:r>
          </w:p>
        </w:tc>
        <w:tc>
          <w:tcPr>
            <w:tcW w:w="394" w:type="pct"/>
            <w:tcBorders>
              <w:top w:val="nil"/>
              <w:left w:val="nil"/>
              <w:bottom w:val="nil"/>
              <w:right w:val="nil"/>
            </w:tcBorders>
            <w:shd w:val="clear" w:color="auto" w:fill="auto"/>
            <w:vAlign w:val="center"/>
            <w:hideMark/>
          </w:tcPr>
          <w:p w14:paraId="773EC4A9" w14:textId="77777777" w:rsidR="00750B96" w:rsidRPr="0096119B" w:rsidRDefault="00750B96" w:rsidP="006D3A18">
            <w:pPr>
              <w:jc w:val="center"/>
              <w:rPr>
                <w:lang w:eastAsia="pt-PT"/>
              </w:rPr>
            </w:pPr>
            <w:r w:rsidRPr="0096119B">
              <w:rPr>
                <w:lang w:eastAsia="pt-PT"/>
              </w:rPr>
              <w:t>18.1</w:t>
            </w:r>
          </w:p>
        </w:tc>
        <w:tc>
          <w:tcPr>
            <w:tcW w:w="639" w:type="pct"/>
            <w:tcBorders>
              <w:top w:val="nil"/>
              <w:left w:val="nil"/>
              <w:bottom w:val="nil"/>
              <w:right w:val="nil"/>
            </w:tcBorders>
            <w:shd w:val="clear" w:color="auto" w:fill="auto"/>
            <w:vAlign w:val="center"/>
            <w:hideMark/>
          </w:tcPr>
          <w:p w14:paraId="3E0B8AD2" w14:textId="77777777" w:rsidR="00750B96" w:rsidRPr="0096119B" w:rsidRDefault="00750B96" w:rsidP="00C45D89">
            <w:pPr>
              <w:ind w:left="227"/>
              <w:rPr>
                <w:lang w:eastAsia="pt-PT"/>
              </w:rPr>
            </w:pPr>
          </w:p>
        </w:tc>
      </w:tr>
      <w:tr w:rsidR="00BC2B9E" w:rsidRPr="0096119B" w14:paraId="7007ADB8" w14:textId="77777777" w:rsidTr="00C45D89">
        <w:trPr>
          <w:trHeight w:val="402"/>
        </w:trPr>
        <w:tc>
          <w:tcPr>
            <w:tcW w:w="979" w:type="pct"/>
            <w:tcBorders>
              <w:top w:val="nil"/>
              <w:left w:val="nil"/>
              <w:bottom w:val="nil"/>
              <w:right w:val="nil"/>
            </w:tcBorders>
            <w:shd w:val="clear" w:color="auto" w:fill="auto"/>
            <w:vAlign w:val="center"/>
            <w:hideMark/>
          </w:tcPr>
          <w:p w14:paraId="3FB36E63" w14:textId="77777777" w:rsidR="00750B96" w:rsidRPr="0096119B" w:rsidRDefault="00750B96" w:rsidP="00C45D89">
            <w:pPr>
              <w:rPr>
                <w:lang w:eastAsia="pt-PT"/>
              </w:rPr>
            </w:pPr>
            <w:r w:rsidRPr="0096119B">
              <w:rPr>
                <w:lang w:eastAsia="pt-PT"/>
              </w:rPr>
              <w:t>Gender</w:t>
            </w:r>
          </w:p>
        </w:tc>
        <w:tc>
          <w:tcPr>
            <w:tcW w:w="1021" w:type="pct"/>
            <w:tcBorders>
              <w:top w:val="nil"/>
              <w:left w:val="nil"/>
              <w:bottom w:val="nil"/>
              <w:right w:val="nil"/>
            </w:tcBorders>
            <w:shd w:val="clear" w:color="auto" w:fill="auto"/>
            <w:vAlign w:val="center"/>
            <w:hideMark/>
          </w:tcPr>
          <w:p w14:paraId="619E9578" w14:textId="77777777" w:rsidR="00750B96" w:rsidRPr="0096119B" w:rsidRDefault="00750B96" w:rsidP="00C45D89">
            <w:pPr>
              <w:rPr>
                <w:lang w:eastAsia="pt-PT"/>
              </w:rPr>
            </w:pPr>
            <w:r w:rsidRPr="0096119B">
              <w:rPr>
                <w:lang w:eastAsia="pt-PT"/>
              </w:rPr>
              <w:t>Male</w:t>
            </w:r>
          </w:p>
        </w:tc>
        <w:tc>
          <w:tcPr>
            <w:tcW w:w="393" w:type="pct"/>
            <w:tcBorders>
              <w:top w:val="nil"/>
              <w:left w:val="nil"/>
              <w:bottom w:val="nil"/>
              <w:right w:val="nil"/>
            </w:tcBorders>
            <w:shd w:val="clear" w:color="auto" w:fill="auto"/>
            <w:vAlign w:val="center"/>
            <w:hideMark/>
          </w:tcPr>
          <w:p w14:paraId="1BD8FDB4" w14:textId="77777777" w:rsidR="00750B96" w:rsidRPr="0096119B" w:rsidRDefault="00750B96" w:rsidP="006D3A18">
            <w:pPr>
              <w:jc w:val="center"/>
              <w:rPr>
                <w:lang w:eastAsia="pt-PT"/>
              </w:rPr>
            </w:pPr>
            <w:r w:rsidRPr="0096119B">
              <w:rPr>
                <w:lang w:eastAsia="pt-PT"/>
              </w:rPr>
              <w:t>32</w:t>
            </w:r>
          </w:p>
        </w:tc>
        <w:tc>
          <w:tcPr>
            <w:tcW w:w="394" w:type="pct"/>
            <w:tcBorders>
              <w:top w:val="nil"/>
              <w:left w:val="nil"/>
              <w:bottom w:val="nil"/>
              <w:right w:val="nil"/>
            </w:tcBorders>
            <w:shd w:val="clear" w:color="auto" w:fill="auto"/>
            <w:vAlign w:val="center"/>
            <w:hideMark/>
          </w:tcPr>
          <w:p w14:paraId="6E89A573" w14:textId="77777777" w:rsidR="00750B96" w:rsidRPr="0096119B" w:rsidRDefault="00750B96" w:rsidP="006D3A18">
            <w:pPr>
              <w:jc w:val="center"/>
              <w:rPr>
                <w:lang w:eastAsia="pt-PT"/>
              </w:rPr>
            </w:pPr>
            <w:r w:rsidRPr="0096119B">
              <w:rPr>
                <w:lang w:eastAsia="pt-PT"/>
              </w:rPr>
              <w:t>44.4</w:t>
            </w:r>
          </w:p>
        </w:tc>
        <w:tc>
          <w:tcPr>
            <w:tcW w:w="393" w:type="pct"/>
            <w:tcBorders>
              <w:top w:val="nil"/>
              <w:left w:val="nil"/>
              <w:bottom w:val="nil"/>
              <w:right w:val="nil"/>
            </w:tcBorders>
            <w:shd w:val="clear" w:color="auto" w:fill="auto"/>
            <w:vAlign w:val="center"/>
            <w:hideMark/>
          </w:tcPr>
          <w:p w14:paraId="319D1C6C" w14:textId="77777777" w:rsidR="00750B96" w:rsidRPr="0096119B" w:rsidRDefault="00750B96" w:rsidP="006D3A18">
            <w:pPr>
              <w:jc w:val="center"/>
              <w:rPr>
                <w:lang w:eastAsia="pt-PT"/>
              </w:rPr>
            </w:pPr>
            <w:r w:rsidRPr="0096119B">
              <w:rPr>
                <w:lang w:eastAsia="pt-PT"/>
              </w:rPr>
              <w:t>14</w:t>
            </w:r>
          </w:p>
        </w:tc>
        <w:tc>
          <w:tcPr>
            <w:tcW w:w="394" w:type="pct"/>
            <w:tcBorders>
              <w:top w:val="nil"/>
              <w:left w:val="nil"/>
              <w:bottom w:val="nil"/>
              <w:right w:val="nil"/>
            </w:tcBorders>
            <w:shd w:val="clear" w:color="auto" w:fill="auto"/>
            <w:vAlign w:val="center"/>
            <w:hideMark/>
          </w:tcPr>
          <w:p w14:paraId="73582795" w14:textId="77777777" w:rsidR="00750B96" w:rsidRPr="0096119B" w:rsidRDefault="00750B96" w:rsidP="006D3A18">
            <w:pPr>
              <w:jc w:val="center"/>
              <w:rPr>
                <w:lang w:eastAsia="pt-PT"/>
              </w:rPr>
            </w:pPr>
            <w:r w:rsidRPr="0096119B">
              <w:rPr>
                <w:lang w:eastAsia="pt-PT"/>
              </w:rPr>
              <w:t>41.2</w:t>
            </w:r>
          </w:p>
        </w:tc>
        <w:tc>
          <w:tcPr>
            <w:tcW w:w="393" w:type="pct"/>
            <w:tcBorders>
              <w:top w:val="nil"/>
              <w:left w:val="nil"/>
              <w:bottom w:val="nil"/>
              <w:right w:val="nil"/>
            </w:tcBorders>
            <w:shd w:val="clear" w:color="auto" w:fill="auto"/>
            <w:vAlign w:val="center"/>
            <w:hideMark/>
          </w:tcPr>
          <w:p w14:paraId="17F382DB" w14:textId="77777777" w:rsidR="00750B96" w:rsidRPr="0096119B" w:rsidRDefault="00750B96" w:rsidP="006D3A18">
            <w:pPr>
              <w:jc w:val="center"/>
              <w:rPr>
                <w:lang w:eastAsia="pt-PT"/>
              </w:rPr>
            </w:pPr>
            <w:r w:rsidRPr="0096119B">
              <w:rPr>
                <w:lang w:eastAsia="pt-PT"/>
              </w:rPr>
              <w:t>8</w:t>
            </w:r>
          </w:p>
        </w:tc>
        <w:tc>
          <w:tcPr>
            <w:tcW w:w="394" w:type="pct"/>
            <w:tcBorders>
              <w:top w:val="nil"/>
              <w:left w:val="nil"/>
              <w:bottom w:val="nil"/>
              <w:right w:val="nil"/>
            </w:tcBorders>
            <w:shd w:val="clear" w:color="auto" w:fill="auto"/>
            <w:vAlign w:val="center"/>
            <w:hideMark/>
          </w:tcPr>
          <w:p w14:paraId="73EFCB9F" w14:textId="77777777" w:rsidR="00750B96" w:rsidRPr="0096119B" w:rsidRDefault="00750B96" w:rsidP="006D3A18">
            <w:pPr>
              <w:jc w:val="center"/>
              <w:rPr>
                <w:lang w:eastAsia="pt-PT"/>
              </w:rPr>
            </w:pPr>
            <w:r w:rsidRPr="0096119B">
              <w:rPr>
                <w:lang w:eastAsia="pt-PT"/>
              </w:rPr>
              <w:t>34.8</w:t>
            </w:r>
          </w:p>
        </w:tc>
        <w:tc>
          <w:tcPr>
            <w:tcW w:w="639" w:type="pct"/>
            <w:tcBorders>
              <w:top w:val="nil"/>
              <w:left w:val="nil"/>
              <w:bottom w:val="nil"/>
              <w:right w:val="nil"/>
            </w:tcBorders>
            <w:shd w:val="clear" w:color="auto" w:fill="auto"/>
            <w:vAlign w:val="center"/>
            <w:hideMark/>
          </w:tcPr>
          <w:p w14:paraId="51637837" w14:textId="0835DB9D" w:rsidR="00750B96" w:rsidRPr="0096119B" w:rsidRDefault="00390E16" w:rsidP="00C45D89">
            <w:pPr>
              <w:ind w:left="227"/>
              <w:rPr>
                <w:lang w:eastAsia="pt-PT"/>
              </w:rPr>
            </w:pPr>
            <w:r w:rsidRPr="0096119B">
              <w:rPr>
                <w:lang w:eastAsia="pt-PT"/>
              </w:rPr>
              <w:t>0</w:t>
            </w:r>
            <w:r w:rsidR="00750B96" w:rsidRPr="0096119B">
              <w:rPr>
                <w:lang w:eastAsia="pt-PT"/>
              </w:rPr>
              <w:t>.68</w:t>
            </w:r>
          </w:p>
        </w:tc>
      </w:tr>
      <w:tr w:rsidR="00BC2B9E" w:rsidRPr="0096119B" w14:paraId="61570021" w14:textId="77777777" w:rsidTr="00C45D89">
        <w:trPr>
          <w:trHeight w:val="402"/>
        </w:trPr>
        <w:tc>
          <w:tcPr>
            <w:tcW w:w="979" w:type="pct"/>
            <w:tcBorders>
              <w:top w:val="nil"/>
              <w:left w:val="nil"/>
              <w:bottom w:val="nil"/>
              <w:right w:val="nil"/>
            </w:tcBorders>
            <w:shd w:val="clear" w:color="auto" w:fill="auto"/>
            <w:vAlign w:val="center"/>
            <w:hideMark/>
          </w:tcPr>
          <w:p w14:paraId="71A06094" w14:textId="77777777" w:rsidR="00750B96" w:rsidRPr="0096119B" w:rsidRDefault="00750B96" w:rsidP="00C45D89">
            <w:pPr>
              <w:rPr>
                <w:lang w:eastAsia="pt-PT"/>
              </w:rPr>
            </w:pPr>
          </w:p>
        </w:tc>
        <w:tc>
          <w:tcPr>
            <w:tcW w:w="1021" w:type="pct"/>
            <w:tcBorders>
              <w:top w:val="nil"/>
              <w:left w:val="nil"/>
              <w:bottom w:val="nil"/>
              <w:right w:val="nil"/>
            </w:tcBorders>
            <w:shd w:val="clear" w:color="auto" w:fill="auto"/>
            <w:vAlign w:val="center"/>
            <w:hideMark/>
          </w:tcPr>
          <w:p w14:paraId="30A60DF8" w14:textId="77777777" w:rsidR="00750B96" w:rsidRPr="0096119B" w:rsidRDefault="00750B96" w:rsidP="00C45D89">
            <w:pPr>
              <w:rPr>
                <w:lang w:eastAsia="pt-PT"/>
              </w:rPr>
            </w:pPr>
            <w:r w:rsidRPr="0096119B">
              <w:rPr>
                <w:lang w:eastAsia="pt-PT"/>
              </w:rPr>
              <w:t>Female</w:t>
            </w:r>
          </w:p>
        </w:tc>
        <w:tc>
          <w:tcPr>
            <w:tcW w:w="393" w:type="pct"/>
            <w:tcBorders>
              <w:top w:val="nil"/>
              <w:left w:val="nil"/>
              <w:bottom w:val="nil"/>
              <w:right w:val="nil"/>
            </w:tcBorders>
            <w:shd w:val="clear" w:color="auto" w:fill="auto"/>
            <w:vAlign w:val="center"/>
            <w:hideMark/>
          </w:tcPr>
          <w:p w14:paraId="6D72B4D7" w14:textId="77777777" w:rsidR="00750B96" w:rsidRPr="0096119B" w:rsidRDefault="00750B96" w:rsidP="006D3A18">
            <w:pPr>
              <w:jc w:val="center"/>
              <w:rPr>
                <w:lang w:eastAsia="pt-PT"/>
              </w:rPr>
            </w:pPr>
            <w:r w:rsidRPr="0096119B">
              <w:rPr>
                <w:lang w:eastAsia="pt-PT"/>
              </w:rPr>
              <w:t>40</w:t>
            </w:r>
          </w:p>
        </w:tc>
        <w:tc>
          <w:tcPr>
            <w:tcW w:w="394" w:type="pct"/>
            <w:tcBorders>
              <w:top w:val="nil"/>
              <w:left w:val="nil"/>
              <w:bottom w:val="nil"/>
              <w:right w:val="nil"/>
            </w:tcBorders>
            <w:shd w:val="clear" w:color="auto" w:fill="auto"/>
            <w:vAlign w:val="center"/>
            <w:hideMark/>
          </w:tcPr>
          <w:p w14:paraId="64907C76" w14:textId="77777777" w:rsidR="00750B96" w:rsidRPr="0096119B" w:rsidRDefault="00750B96" w:rsidP="006D3A18">
            <w:pPr>
              <w:jc w:val="center"/>
              <w:rPr>
                <w:lang w:eastAsia="pt-PT"/>
              </w:rPr>
            </w:pPr>
            <w:r w:rsidRPr="0096119B">
              <w:rPr>
                <w:lang w:eastAsia="pt-PT"/>
              </w:rPr>
              <w:t>55.6</w:t>
            </w:r>
          </w:p>
        </w:tc>
        <w:tc>
          <w:tcPr>
            <w:tcW w:w="393" w:type="pct"/>
            <w:tcBorders>
              <w:top w:val="nil"/>
              <w:left w:val="nil"/>
              <w:bottom w:val="nil"/>
              <w:right w:val="nil"/>
            </w:tcBorders>
            <w:shd w:val="clear" w:color="auto" w:fill="auto"/>
            <w:vAlign w:val="center"/>
            <w:hideMark/>
          </w:tcPr>
          <w:p w14:paraId="1603AB7D" w14:textId="77777777" w:rsidR="00750B96" w:rsidRPr="0096119B" w:rsidRDefault="00750B96" w:rsidP="006D3A18">
            <w:pPr>
              <w:jc w:val="center"/>
              <w:rPr>
                <w:lang w:eastAsia="pt-PT"/>
              </w:rPr>
            </w:pPr>
            <w:r w:rsidRPr="0096119B">
              <w:rPr>
                <w:lang w:eastAsia="pt-PT"/>
              </w:rPr>
              <w:t>20</w:t>
            </w:r>
          </w:p>
        </w:tc>
        <w:tc>
          <w:tcPr>
            <w:tcW w:w="394" w:type="pct"/>
            <w:tcBorders>
              <w:top w:val="nil"/>
              <w:left w:val="nil"/>
              <w:bottom w:val="nil"/>
              <w:right w:val="nil"/>
            </w:tcBorders>
            <w:shd w:val="clear" w:color="auto" w:fill="auto"/>
            <w:vAlign w:val="center"/>
            <w:hideMark/>
          </w:tcPr>
          <w:p w14:paraId="25D68E1D" w14:textId="77777777" w:rsidR="00750B96" w:rsidRPr="0096119B" w:rsidRDefault="00750B96" w:rsidP="006D3A18">
            <w:pPr>
              <w:jc w:val="center"/>
              <w:rPr>
                <w:lang w:eastAsia="pt-PT"/>
              </w:rPr>
            </w:pPr>
            <w:r w:rsidRPr="0096119B">
              <w:rPr>
                <w:lang w:eastAsia="pt-PT"/>
              </w:rPr>
              <w:t>58.8</w:t>
            </w:r>
          </w:p>
        </w:tc>
        <w:tc>
          <w:tcPr>
            <w:tcW w:w="393" w:type="pct"/>
            <w:tcBorders>
              <w:top w:val="nil"/>
              <w:left w:val="nil"/>
              <w:bottom w:val="nil"/>
              <w:right w:val="nil"/>
            </w:tcBorders>
            <w:shd w:val="clear" w:color="auto" w:fill="auto"/>
            <w:vAlign w:val="center"/>
            <w:hideMark/>
          </w:tcPr>
          <w:p w14:paraId="3316AEC0" w14:textId="77777777" w:rsidR="00750B96" w:rsidRPr="0096119B" w:rsidRDefault="00750B96" w:rsidP="006D3A18">
            <w:pPr>
              <w:jc w:val="center"/>
              <w:rPr>
                <w:lang w:eastAsia="pt-PT"/>
              </w:rPr>
            </w:pPr>
            <w:r w:rsidRPr="0096119B">
              <w:rPr>
                <w:lang w:eastAsia="pt-PT"/>
              </w:rPr>
              <w:t>15</w:t>
            </w:r>
          </w:p>
        </w:tc>
        <w:tc>
          <w:tcPr>
            <w:tcW w:w="394" w:type="pct"/>
            <w:tcBorders>
              <w:top w:val="nil"/>
              <w:left w:val="nil"/>
              <w:bottom w:val="nil"/>
              <w:right w:val="nil"/>
            </w:tcBorders>
            <w:shd w:val="clear" w:color="auto" w:fill="auto"/>
            <w:vAlign w:val="center"/>
            <w:hideMark/>
          </w:tcPr>
          <w:p w14:paraId="083AC8C8" w14:textId="77777777" w:rsidR="00750B96" w:rsidRPr="0096119B" w:rsidRDefault="00750B96" w:rsidP="006D3A18">
            <w:pPr>
              <w:jc w:val="center"/>
              <w:rPr>
                <w:lang w:eastAsia="pt-PT"/>
              </w:rPr>
            </w:pPr>
            <w:r w:rsidRPr="0096119B">
              <w:rPr>
                <w:lang w:eastAsia="pt-PT"/>
              </w:rPr>
              <w:t>65.2</w:t>
            </w:r>
          </w:p>
        </w:tc>
        <w:tc>
          <w:tcPr>
            <w:tcW w:w="639" w:type="pct"/>
            <w:tcBorders>
              <w:top w:val="nil"/>
              <w:left w:val="nil"/>
              <w:bottom w:val="nil"/>
              <w:right w:val="nil"/>
            </w:tcBorders>
            <w:shd w:val="clear" w:color="auto" w:fill="auto"/>
            <w:vAlign w:val="center"/>
            <w:hideMark/>
          </w:tcPr>
          <w:p w14:paraId="523549A4" w14:textId="77777777" w:rsidR="00750B96" w:rsidRPr="0096119B" w:rsidRDefault="00750B96" w:rsidP="00C45D89">
            <w:pPr>
              <w:ind w:left="227"/>
              <w:rPr>
                <w:lang w:eastAsia="pt-PT"/>
              </w:rPr>
            </w:pPr>
          </w:p>
        </w:tc>
      </w:tr>
      <w:tr w:rsidR="00BC2B9E" w:rsidRPr="0096119B" w14:paraId="43A4E9D9" w14:textId="77777777" w:rsidTr="00C45D89">
        <w:trPr>
          <w:trHeight w:val="402"/>
        </w:trPr>
        <w:tc>
          <w:tcPr>
            <w:tcW w:w="979" w:type="pct"/>
            <w:tcBorders>
              <w:top w:val="nil"/>
              <w:left w:val="nil"/>
              <w:bottom w:val="nil"/>
              <w:right w:val="nil"/>
            </w:tcBorders>
            <w:shd w:val="clear" w:color="auto" w:fill="auto"/>
            <w:vAlign w:val="center"/>
            <w:hideMark/>
          </w:tcPr>
          <w:p w14:paraId="61ACCCE0" w14:textId="77777777" w:rsidR="00750B96" w:rsidRPr="0096119B" w:rsidRDefault="00750B96" w:rsidP="00C45D89">
            <w:pPr>
              <w:rPr>
                <w:lang w:eastAsia="pt-PT"/>
              </w:rPr>
            </w:pPr>
            <w:r w:rsidRPr="0096119B">
              <w:rPr>
                <w:lang w:eastAsia="pt-PT"/>
              </w:rPr>
              <w:t>Age</w:t>
            </w:r>
          </w:p>
        </w:tc>
        <w:tc>
          <w:tcPr>
            <w:tcW w:w="1021" w:type="pct"/>
            <w:tcBorders>
              <w:top w:val="nil"/>
              <w:left w:val="nil"/>
              <w:bottom w:val="nil"/>
              <w:right w:val="nil"/>
            </w:tcBorders>
            <w:shd w:val="clear" w:color="auto" w:fill="auto"/>
            <w:vAlign w:val="center"/>
            <w:hideMark/>
          </w:tcPr>
          <w:p w14:paraId="3D3C93E1" w14:textId="77777777" w:rsidR="00750B96" w:rsidRPr="0096119B" w:rsidRDefault="00750B96" w:rsidP="00C45D89">
            <w:pPr>
              <w:rPr>
                <w:lang w:eastAsia="pt-PT"/>
              </w:rPr>
            </w:pPr>
            <w:r w:rsidRPr="0096119B">
              <w:rPr>
                <w:lang w:eastAsia="pt-PT"/>
              </w:rPr>
              <w:t>&lt;25</w:t>
            </w:r>
          </w:p>
        </w:tc>
        <w:tc>
          <w:tcPr>
            <w:tcW w:w="393" w:type="pct"/>
            <w:tcBorders>
              <w:top w:val="nil"/>
              <w:left w:val="nil"/>
              <w:bottom w:val="nil"/>
              <w:right w:val="nil"/>
            </w:tcBorders>
            <w:shd w:val="clear" w:color="auto" w:fill="auto"/>
            <w:vAlign w:val="center"/>
            <w:hideMark/>
          </w:tcPr>
          <w:p w14:paraId="5801E4CC" w14:textId="77777777" w:rsidR="00750B96" w:rsidRPr="0096119B" w:rsidRDefault="00750B96" w:rsidP="006D3A18">
            <w:pPr>
              <w:jc w:val="center"/>
              <w:rPr>
                <w:lang w:eastAsia="pt-PT"/>
              </w:rPr>
            </w:pPr>
            <w:r w:rsidRPr="0096119B">
              <w:rPr>
                <w:lang w:eastAsia="pt-PT"/>
              </w:rPr>
              <w:t>35</w:t>
            </w:r>
          </w:p>
        </w:tc>
        <w:tc>
          <w:tcPr>
            <w:tcW w:w="394" w:type="pct"/>
            <w:tcBorders>
              <w:top w:val="nil"/>
              <w:left w:val="nil"/>
              <w:bottom w:val="nil"/>
              <w:right w:val="nil"/>
            </w:tcBorders>
            <w:shd w:val="clear" w:color="auto" w:fill="auto"/>
            <w:vAlign w:val="center"/>
            <w:hideMark/>
          </w:tcPr>
          <w:p w14:paraId="5BB33994" w14:textId="77777777" w:rsidR="00750B96" w:rsidRPr="0096119B" w:rsidRDefault="00750B96" w:rsidP="006D3A18">
            <w:pPr>
              <w:jc w:val="center"/>
              <w:rPr>
                <w:lang w:eastAsia="pt-PT"/>
              </w:rPr>
            </w:pPr>
            <w:r w:rsidRPr="0096119B">
              <w:rPr>
                <w:lang w:eastAsia="pt-PT"/>
              </w:rPr>
              <w:t>48.6</w:t>
            </w:r>
          </w:p>
        </w:tc>
        <w:tc>
          <w:tcPr>
            <w:tcW w:w="393" w:type="pct"/>
            <w:tcBorders>
              <w:top w:val="nil"/>
              <w:left w:val="nil"/>
              <w:bottom w:val="nil"/>
              <w:right w:val="nil"/>
            </w:tcBorders>
            <w:shd w:val="clear" w:color="auto" w:fill="auto"/>
            <w:vAlign w:val="center"/>
            <w:hideMark/>
          </w:tcPr>
          <w:p w14:paraId="05B4C9F2" w14:textId="77777777" w:rsidR="00750B96" w:rsidRPr="0096119B" w:rsidRDefault="00750B96" w:rsidP="006D3A18">
            <w:pPr>
              <w:jc w:val="center"/>
              <w:rPr>
                <w:lang w:eastAsia="pt-PT"/>
              </w:rPr>
            </w:pPr>
            <w:r w:rsidRPr="0096119B">
              <w:rPr>
                <w:lang w:eastAsia="pt-PT"/>
              </w:rPr>
              <w:t>21</w:t>
            </w:r>
          </w:p>
        </w:tc>
        <w:tc>
          <w:tcPr>
            <w:tcW w:w="394" w:type="pct"/>
            <w:tcBorders>
              <w:top w:val="nil"/>
              <w:left w:val="nil"/>
              <w:bottom w:val="nil"/>
              <w:right w:val="nil"/>
            </w:tcBorders>
            <w:shd w:val="clear" w:color="auto" w:fill="auto"/>
            <w:vAlign w:val="center"/>
            <w:hideMark/>
          </w:tcPr>
          <w:p w14:paraId="03B400F7" w14:textId="77777777" w:rsidR="00750B96" w:rsidRPr="0096119B" w:rsidRDefault="00750B96" w:rsidP="006D3A18">
            <w:pPr>
              <w:jc w:val="center"/>
              <w:rPr>
                <w:lang w:eastAsia="pt-PT"/>
              </w:rPr>
            </w:pPr>
            <w:r w:rsidRPr="0096119B">
              <w:rPr>
                <w:lang w:eastAsia="pt-PT"/>
              </w:rPr>
              <w:t>61.8</w:t>
            </w:r>
          </w:p>
        </w:tc>
        <w:tc>
          <w:tcPr>
            <w:tcW w:w="393" w:type="pct"/>
            <w:tcBorders>
              <w:top w:val="nil"/>
              <w:left w:val="nil"/>
              <w:bottom w:val="nil"/>
              <w:right w:val="nil"/>
            </w:tcBorders>
            <w:shd w:val="clear" w:color="auto" w:fill="auto"/>
            <w:vAlign w:val="center"/>
            <w:hideMark/>
          </w:tcPr>
          <w:p w14:paraId="2B95B21D" w14:textId="77777777" w:rsidR="00750B96" w:rsidRPr="0096119B" w:rsidRDefault="00750B96" w:rsidP="006D3A18">
            <w:pPr>
              <w:jc w:val="center"/>
              <w:rPr>
                <w:lang w:eastAsia="pt-PT"/>
              </w:rPr>
            </w:pPr>
            <w:r w:rsidRPr="0096119B">
              <w:rPr>
                <w:lang w:eastAsia="pt-PT"/>
              </w:rPr>
              <w:t>10</w:t>
            </w:r>
          </w:p>
        </w:tc>
        <w:tc>
          <w:tcPr>
            <w:tcW w:w="394" w:type="pct"/>
            <w:tcBorders>
              <w:top w:val="nil"/>
              <w:left w:val="nil"/>
              <w:bottom w:val="nil"/>
              <w:right w:val="nil"/>
            </w:tcBorders>
            <w:shd w:val="clear" w:color="auto" w:fill="auto"/>
            <w:vAlign w:val="center"/>
            <w:hideMark/>
          </w:tcPr>
          <w:p w14:paraId="28DEC6B9" w14:textId="77777777" w:rsidR="00750B96" w:rsidRPr="0096119B" w:rsidRDefault="00750B96" w:rsidP="006D3A18">
            <w:pPr>
              <w:jc w:val="center"/>
              <w:rPr>
                <w:lang w:eastAsia="pt-PT"/>
              </w:rPr>
            </w:pPr>
            <w:r w:rsidRPr="0096119B">
              <w:rPr>
                <w:lang w:eastAsia="pt-PT"/>
              </w:rPr>
              <w:t>43.5</w:t>
            </w:r>
          </w:p>
        </w:tc>
        <w:tc>
          <w:tcPr>
            <w:tcW w:w="639" w:type="pct"/>
            <w:tcBorders>
              <w:top w:val="nil"/>
              <w:left w:val="nil"/>
              <w:bottom w:val="nil"/>
              <w:right w:val="nil"/>
            </w:tcBorders>
            <w:shd w:val="clear" w:color="auto" w:fill="auto"/>
            <w:vAlign w:val="center"/>
            <w:hideMark/>
          </w:tcPr>
          <w:p w14:paraId="057A65ED" w14:textId="77777777" w:rsidR="00750B96" w:rsidRPr="0096119B" w:rsidRDefault="00750B96" w:rsidP="00C45D89">
            <w:pPr>
              <w:ind w:left="227"/>
              <w:rPr>
                <w:lang w:eastAsia="pt-PT"/>
              </w:rPr>
            </w:pPr>
            <w:r w:rsidRPr="0096119B">
              <w:rPr>
                <w:lang w:eastAsia="pt-PT"/>
              </w:rPr>
              <w:t>2.51</w:t>
            </w:r>
          </w:p>
        </w:tc>
      </w:tr>
      <w:tr w:rsidR="00BC2B9E" w:rsidRPr="0096119B" w14:paraId="6ABB213B" w14:textId="77777777" w:rsidTr="00C45D89">
        <w:trPr>
          <w:trHeight w:val="402"/>
        </w:trPr>
        <w:tc>
          <w:tcPr>
            <w:tcW w:w="979" w:type="pct"/>
            <w:tcBorders>
              <w:top w:val="nil"/>
              <w:left w:val="nil"/>
              <w:bottom w:val="nil"/>
              <w:right w:val="nil"/>
            </w:tcBorders>
            <w:shd w:val="clear" w:color="auto" w:fill="auto"/>
            <w:vAlign w:val="center"/>
            <w:hideMark/>
          </w:tcPr>
          <w:p w14:paraId="28ABFEE1" w14:textId="77777777" w:rsidR="00750B96" w:rsidRPr="0096119B" w:rsidRDefault="00750B96" w:rsidP="00C45D89">
            <w:pPr>
              <w:rPr>
                <w:sz w:val="20"/>
                <w:szCs w:val="20"/>
                <w:lang w:eastAsia="pt-PT"/>
              </w:rPr>
            </w:pPr>
          </w:p>
        </w:tc>
        <w:tc>
          <w:tcPr>
            <w:tcW w:w="1021" w:type="pct"/>
            <w:tcBorders>
              <w:top w:val="nil"/>
              <w:left w:val="nil"/>
              <w:bottom w:val="nil"/>
              <w:right w:val="nil"/>
            </w:tcBorders>
            <w:shd w:val="clear" w:color="auto" w:fill="auto"/>
            <w:vAlign w:val="center"/>
            <w:hideMark/>
          </w:tcPr>
          <w:p w14:paraId="695DB76E" w14:textId="77777777" w:rsidR="00750B96" w:rsidRPr="0096119B" w:rsidRDefault="00750B96" w:rsidP="00C45D89">
            <w:pPr>
              <w:rPr>
                <w:lang w:eastAsia="pt-PT"/>
              </w:rPr>
            </w:pPr>
            <w:r w:rsidRPr="0096119B">
              <w:rPr>
                <w:lang w:eastAsia="pt-PT"/>
              </w:rPr>
              <w:t>25-40</w:t>
            </w:r>
          </w:p>
        </w:tc>
        <w:tc>
          <w:tcPr>
            <w:tcW w:w="393" w:type="pct"/>
            <w:tcBorders>
              <w:top w:val="nil"/>
              <w:left w:val="nil"/>
              <w:bottom w:val="nil"/>
              <w:right w:val="nil"/>
            </w:tcBorders>
            <w:shd w:val="clear" w:color="auto" w:fill="auto"/>
            <w:vAlign w:val="center"/>
            <w:hideMark/>
          </w:tcPr>
          <w:p w14:paraId="4B52F1EB" w14:textId="77777777" w:rsidR="00750B96" w:rsidRPr="0096119B" w:rsidRDefault="00750B96" w:rsidP="006D3A18">
            <w:pPr>
              <w:jc w:val="center"/>
              <w:rPr>
                <w:lang w:eastAsia="pt-PT"/>
              </w:rPr>
            </w:pPr>
            <w:r w:rsidRPr="0096119B">
              <w:rPr>
                <w:lang w:eastAsia="pt-PT"/>
              </w:rPr>
              <w:t>30</w:t>
            </w:r>
          </w:p>
        </w:tc>
        <w:tc>
          <w:tcPr>
            <w:tcW w:w="394" w:type="pct"/>
            <w:tcBorders>
              <w:top w:val="nil"/>
              <w:left w:val="nil"/>
              <w:bottom w:val="nil"/>
              <w:right w:val="nil"/>
            </w:tcBorders>
            <w:shd w:val="clear" w:color="auto" w:fill="auto"/>
            <w:vAlign w:val="center"/>
            <w:hideMark/>
          </w:tcPr>
          <w:p w14:paraId="4817A0FB" w14:textId="77777777" w:rsidR="00750B96" w:rsidRPr="0096119B" w:rsidRDefault="00750B96" w:rsidP="006D3A18">
            <w:pPr>
              <w:jc w:val="center"/>
              <w:rPr>
                <w:lang w:eastAsia="pt-PT"/>
              </w:rPr>
            </w:pPr>
            <w:r w:rsidRPr="0096119B">
              <w:rPr>
                <w:lang w:eastAsia="pt-PT"/>
              </w:rPr>
              <w:t>41.7</w:t>
            </w:r>
          </w:p>
        </w:tc>
        <w:tc>
          <w:tcPr>
            <w:tcW w:w="393" w:type="pct"/>
            <w:tcBorders>
              <w:top w:val="nil"/>
              <w:left w:val="nil"/>
              <w:bottom w:val="nil"/>
              <w:right w:val="nil"/>
            </w:tcBorders>
            <w:shd w:val="clear" w:color="auto" w:fill="auto"/>
            <w:vAlign w:val="center"/>
            <w:hideMark/>
          </w:tcPr>
          <w:p w14:paraId="4D87AA81" w14:textId="77777777" w:rsidR="00750B96" w:rsidRPr="0096119B" w:rsidRDefault="00750B96" w:rsidP="006D3A18">
            <w:pPr>
              <w:jc w:val="center"/>
              <w:rPr>
                <w:lang w:eastAsia="pt-PT"/>
              </w:rPr>
            </w:pPr>
            <w:r w:rsidRPr="0096119B">
              <w:rPr>
                <w:lang w:eastAsia="pt-PT"/>
              </w:rPr>
              <w:t>11</w:t>
            </w:r>
          </w:p>
        </w:tc>
        <w:tc>
          <w:tcPr>
            <w:tcW w:w="394" w:type="pct"/>
            <w:tcBorders>
              <w:top w:val="nil"/>
              <w:left w:val="nil"/>
              <w:bottom w:val="nil"/>
              <w:right w:val="nil"/>
            </w:tcBorders>
            <w:shd w:val="clear" w:color="auto" w:fill="auto"/>
            <w:vAlign w:val="center"/>
            <w:hideMark/>
          </w:tcPr>
          <w:p w14:paraId="68A4F13A" w14:textId="77777777" w:rsidR="00750B96" w:rsidRPr="0096119B" w:rsidRDefault="00750B96" w:rsidP="006D3A18">
            <w:pPr>
              <w:jc w:val="center"/>
              <w:rPr>
                <w:lang w:eastAsia="pt-PT"/>
              </w:rPr>
            </w:pPr>
            <w:r w:rsidRPr="0096119B">
              <w:rPr>
                <w:lang w:eastAsia="pt-PT"/>
              </w:rPr>
              <w:t>32.4</w:t>
            </w:r>
          </w:p>
        </w:tc>
        <w:tc>
          <w:tcPr>
            <w:tcW w:w="393" w:type="pct"/>
            <w:tcBorders>
              <w:top w:val="nil"/>
              <w:left w:val="nil"/>
              <w:bottom w:val="nil"/>
              <w:right w:val="nil"/>
            </w:tcBorders>
            <w:shd w:val="clear" w:color="auto" w:fill="auto"/>
            <w:vAlign w:val="center"/>
            <w:hideMark/>
          </w:tcPr>
          <w:p w14:paraId="1AC71A29" w14:textId="77777777" w:rsidR="00750B96" w:rsidRPr="0096119B" w:rsidRDefault="00750B96" w:rsidP="006D3A18">
            <w:pPr>
              <w:jc w:val="center"/>
              <w:rPr>
                <w:lang w:eastAsia="pt-PT"/>
              </w:rPr>
            </w:pPr>
            <w:r w:rsidRPr="0096119B">
              <w:rPr>
                <w:lang w:eastAsia="pt-PT"/>
              </w:rPr>
              <w:t>10</w:t>
            </w:r>
          </w:p>
        </w:tc>
        <w:tc>
          <w:tcPr>
            <w:tcW w:w="394" w:type="pct"/>
            <w:tcBorders>
              <w:top w:val="nil"/>
              <w:left w:val="nil"/>
              <w:bottom w:val="nil"/>
              <w:right w:val="nil"/>
            </w:tcBorders>
            <w:shd w:val="clear" w:color="auto" w:fill="auto"/>
            <w:vAlign w:val="center"/>
            <w:hideMark/>
          </w:tcPr>
          <w:p w14:paraId="6343536F" w14:textId="77777777" w:rsidR="00750B96" w:rsidRPr="0096119B" w:rsidRDefault="00750B96" w:rsidP="006D3A18">
            <w:pPr>
              <w:jc w:val="center"/>
              <w:rPr>
                <w:lang w:eastAsia="pt-PT"/>
              </w:rPr>
            </w:pPr>
            <w:r w:rsidRPr="0096119B">
              <w:rPr>
                <w:lang w:eastAsia="pt-PT"/>
              </w:rPr>
              <w:t>43.5</w:t>
            </w:r>
          </w:p>
        </w:tc>
        <w:tc>
          <w:tcPr>
            <w:tcW w:w="639" w:type="pct"/>
            <w:tcBorders>
              <w:top w:val="nil"/>
              <w:left w:val="nil"/>
              <w:bottom w:val="nil"/>
              <w:right w:val="nil"/>
            </w:tcBorders>
            <w:shd w:val="clear" w:color="auto" w:fill="auto"/>
            <w:vAlign w:val="center"/>
            <w:hideMark/>
          </w:tcPr>
          <w:p w14:paraId="28E4C089" w14:textId="77777777" w:rsidR="00750B96" w:rsidRPr="0096119B" w:rsidRDefault="00750B96" w:rsidP="00C45D89">
            <w:pPr>
              <w:ind w:left="227"/>
              <w:rPr>
                <w:lang w:eastAsia="pt-PT"/>
              </w:rPr>
            </w:pPr>
          </w:p>
        </w:tc>
      </w:tr>
      <w:tr w:rsidR="00BC2B9E" w:rsidRPr="0096119B" w14:paraId="7C5CE315" w14:textId="77777777" w:rsidTr="00C45D89">
        <w:trPr>
          <w:trHeight w:val="402"/>
        </w:trPr>
        <w:tc>
          <w:tcPr>
            <w:tcW w:w="979" w:type="pct"/>
            <w:tcBorders>
              <w:top w:val="nil"/>
              <w:left w:val="nil"/>
              <w:bottom w:val="nil"/>
              <w:right w:val="nil"/>
            </w:tcBorders>
            <w:shd w:val="clear" w:color="auto" w:fill="auto"/>
            <w:vAlign w:val="center"/>
            <w:hideMark/>
          </w:tcPr>
          <w:p w14:paraId="27F6CFFE" w14:textId="77777777" w:rsidR="00750B96" w:rsidRPr="0096119B" w:rsidRDefault="00750B96" w:rsidP="00C45D89">
            <w:pPr>
              <w:rPr>
                <w:sz w:val="20"/>
                <w:szCs w:val="20"/>
                <w:lang w:eastAsia="pt-PT"/>
              </w:rPr>
            </w:pPr>
          </w:p>
        </w:tc>
        <w:tc>
          <w:tcPr>
            <w:tcW w:w="1021" w:type="pct"/>
            <w:tcBorders>
              <w:top w:val="nil"/>
              <w:left w:val="nil"/>
              <w:bottom w:val="nil"/>
              <w:right w:val="nil"/>
            </w:tcBorders>
            <w:shd w:val="clear" w:color="auto" w:fill="auto"/>
            <w:vAlign w:val="center"/>
            <w:hideMark/>
          </w:tcPr>
          <w:p w14:paraId="42960AE8" w14:textId="77777777" w:rsidR="00750B96" w:rsidRPr="0096119B" w:rsidRDefault="00750B96" w:rsidP="00C45D89">
            <w:pPr>
              <w:rPr>
                <w:lang w:eastAsia="pt-PT"/>
              </w:rPr>
            </w:pPr>
            <w:r w:rsidRPr="0096119B">
              <w:rPr>
                <w:lang w:eastAsia="pt-PT"/>
              </w:rPr>
              <w:t>&gt;40</w:t>
            </w:r>
          </w:p>
        </w:tc>
        <w:tc>
          <w:tcPr>
            <w:tcW w:w="393" w:type="pct"/>
            <w:tcBorders>
              <w:top w:val="nil"/>
              <w:left w:val="nil"/>
              <w:bottom w:val="nil"/>
              <w:right w:val="nil"/>
            </w:tcBorders>
            <w:shd w:val="clear" w:color="auto" w:fill="auto"/>
            <w:vAlign w:val="center"/>
            <w:hideMark/>
          </w:tcPr>
          <w:p w14:paraId="112D32A3" w14:textId="77777777" w:rsidR="00750B96" w:rsidRPr="0096119B" w:rsidRDefault="00750B96" w:rsidP="006D3A18">
            <w:pPr>
              <w:jc w:val="center"/>
              <w:rPr>
                <w:lang w:eastAsia="pt-PT"/>
              </w:rPr>
            </w:pPr>
            <w:r w:rsidRPr="0096119B">
              <w:rPr>
                <w:lang w:eastAsia="pt-PT"/>
              </w:rPr>
              <w:t>7</w:t>
            </w:r>
          </w:p>
        </w:tc>
        <w:tc>
          <w:tcPr>
            <w:tcW w:w="394" w:type="pct"/>
            <w:tcBorders>
              <w:top w:val="nil"/>
              <w:left w:val="nil"/>
              <w:bottom w:val="nil"/>
              <w:right w:val="nil"/>
            </w:tcBorders>
            <w:shd w:val="clear" w:color="auto" w:fill="auto"/>
            <w:vAlign w:val="center"/>
            <w:hideMark/>
          </w:tcPr>
          <w:p w14:paraId="0DFC4E37" w14:textId="77777777" w:rsidR="00750B96" w:rsidRPr="0096119B" w:rsidRDefault="00750B96" w:rsidP="006D3A18">
            <w:pPr>
              <w:jc w:val="center"/>
              <w:rPr>
                <w:lang w:eastAsia="pt-PT"/>
              </w:rPr>
            </w:pPr>
            <w:r w:rsidRPr="0096119B">
              <w:rPr>
                <w:lang w:eastAsia="pt-PT"/>
              </w:rPr>
              <w:t>9.7</w:t>
            </w:r>
          </w:p>
        </w:tc>
        <w:tc>
          <w:tcPr>
            <w:tcW w:w="393" w:type="pct"/>
            <w:tcBorders>
              <w:top w:val="nil"/>
              <w:left w:val="nil"/>
              <w:bottom w:val="nil"/>
              <w:right w:val="nil"/>
            </w:tcBorders>
            <w:shd w:val="clear" w:color="auto" w:fill="auto"/>
            <w:vAlign w:val="center"/>
            <w:hideMark/>
          </w:tcPr>
          <w:p w14:paraId="235153E5" w14:textId="77777777" w:rsidR="00750B96" w:rsidRPr="0096119B" w:rsidRDefault="00750B96" w:rsidP="006D3A18">
            <w:pPr>
              <w:jc w:val="center"/>
              <w:rPr>
                <w:lang w:eastAsia="pt-PT"/>
              </w:rPr>
            </w:pPr>
            <w:r w:rsidRPr="0096119B">
              <w:rPr>
                <w:lang w:eastAsia="pt-PT"/>
              </w:rPr>
              <w:t>2</w:t>
            </w:r>
          </w:p>
        </w:tc>
        <w:tc>
          <w:tcPr>
            <w:tcW w:w="394" w:type="pct"/>
            <w:tcBorders>
              <w:top w:val="nil"/>
              <w:left w:val="nil"/>
              <w:bottom w:val="nil"/>
              <w:right w:val="nil"/>
            </w:tcBorders>
            <w:shd w:val="clear" w:color="auto" w:fill="auto"/>
            <w:vAlign w:val="center"/>
            <w:hideMark/>
          </w:tcPr>
          <w:p w14:paraId="020C4FB6" w14:textId="77777777" w:rsidR="00750B96" w:rsidRPr="0096119B" w:rsidRDefault="00750B96" w:rsidP="006D3A18">
            <w:pPr>
              <w:jc w:val="center"/>
              <w:rPr>
                <w:lang w:eastAsia="pt-PT"/>
              </w:rPr>
            </w:pPr>
            <w:r w:rsidRPr="0096119B">
              <w:rPr>
                <w:lang w:eastAsia="pt-PT"/>
              </w:rPr>
              <w:t>5.9</w:t>
            </w:r>
          </w:p>
        </w:tc>
        <w:tc>
          <w:tcPr>
            <w:tcW w:w="393" w:type="pct"/>
            <w:tcBorders>
              <w:top w:val="nil"/>
              <w:left w:val="nil"/>
              <w:bottom w:val="nil"/>
              <w:right w:val="nil"/>
            </w:tcBorders>
            <w:shd w:val="clear" w:color="auto" w:fill="auto"/>
            <w:vAlign w:val="center"/>
            <w:hideMark/>
          </w:tcPr>
          <w:p w14:paraId="2D5AB297" w14:textId="77777777" w:rsidR="00750B96" w:rsidRPr="0096119B" w:rsidRDefault="00750B96" w:rsidP="006D3A18">
            <w:pPr>
              <w:jc w:val="center"/>
              <w:rPr>
                <w:lang w:eastAsia="pt-PT"/>
              </w:rPr>
            </w:pPr>
            <w:r w:rsidRPr="0096119B">
              <w:rPr>
                <w:lang w:eastAsia="pt-PT"/>
              </w:rPr>
              <w:t>3</w:t>
            </w:r>
          </w:p>
        </w:tc>
        <w:tc>
          <w:tcPr>
            <w:tcW w:w="394" w:type="pct"/>
            <w:tcBorders>
              <w:top w:val="nil"/>
              <w:left w:val="nil"/>
              <w:bottom w:val="nil"/>
              <w:right w:val="nil"/>
            </w:tcBorders>
            <w:shd w:val="clear" w:color="auto" w:fill="auto"/>
            <w:vAlign w:val="center"/>
            <w:hideMark/>
          </w:tcPr>
          <w:p w14:paraId="0B820A8D" w14:textId="77777777" w:rsidR="00750B96" w:rsidRPr="0096119B" w:rsidRDefault="00750B96" w:rsidP="006D3A18">
            <w:pPr>
              <w:jc w:val="center"/>
              <w:rPr>
                <w:lang w:eastAsia="pt-PT"/>
              </w:rPr>
            </w:pPr>
            <w:r w:rsidRPr="0096119B">
              <w:rPr>
                <w:lang w:eastAsia="pt-PT"/>
              </w:rPr>
              <w:t>13</w:t>
            </w:r>
          </w:p>
        </w:tc>
        <w:tc>
          <w:tcPr>
            <w:tcW w:w="639" w:type="pct"/>
            <w:tcBorders>
              <w:top w:val="nil"/>
              <w:left w:val="nil"/>
              <w:bottom w:val="nil"/>
              <w:right w:val="nil"/>
            </w:tcBorders>
            <w:shd w:val="clear" w:color="auto" w:fill="auto"/>
            <w:vAlign w:val="center"/>
            <w:hideMark/>
          </w:tcPr>
          <w:p w14:paraId="16DB767A" w14:textId="77777777" w:rsidR="00750B96" w:rsidRPr="0096119B" w:rsidRDefault="00750B96" w:rsidP="00C45D89">
            <w:pPr>
              <w:ind w:left="227"/>
              <w:rPr>
                <w:lang w:eastAsia="pt-PT"/>
              </w:rPr>
            </w:pPr>
          </w:p>
        </w:tc>
      </w:tr>
      <w:tr w:rsidR="00BC2B9E" w:rsidRPr="0096119B" w14:paraId="14772B45" w14:textId="77777777" w:rsidTr="00C45D89">
        <w:trPr>
          <w:trHeight w:val="402"/>
        </w:trPr>
        <w:tc>
          <w:tcPr>
            <w:tcW w:w="979" w:type="pct"/>
            <w:tcBorders>
              <w:top w:val="nil"/>
              <w:left w:val="nil"/>
              <w:bottom w:val="nil"/>
              <w:right w:val="nil"/>
            </w:tcBorders>
            <w:shd w:val="clear" w:color="auto" w:fill="auto"/>
            <w:vAlign w:val="center"/>
            <w:hideMark/>
          </w:tcPr>
          <w:p w14:paraId="1280A8BF" w14:textId="77777777" w:rsidR="00750B96" w:rsidRPr="0096119B" w:rsidRDefault="00750B96" w:rsidP="00C45D89">
            <w:pPr>
              <w:rPr>
                <w:lang w:eastAsia="pt-PT"/>
              </w:rPr>
            </w:pPr>
            <w:r w:rsidRPr="0096119B">
              <w:rPr>
                <w:lang w:eastAsia="pt-PT"/>
              </w:rPr>
              <w:t>Education</w:t>
            </w:r>
          </w:p>
        </w:tc>
        <w:tc>
          <w:tcPr>
            <w:tcW w:w="1021" w:type="pct"/>
            <w:tcBorders>
              <w:top w:val="nil"/>
              <w:left w:val="nil"/>
              <w:bottom w:val="nil"/>
              <w:right w:val="nil"/>
            </w:tcBorders>
            <w:shd w:val="clear" w:color="auto" w:fill="auto"/>
            <w:vAlign w:val="center"/>
            <w:hideMark/>
          </w:tcPr>
          <w:p w14:paraId="6CD674A3" w14:textId="77777777" w:rsidR="00750B96" w:rsidRPr="0096119B" w:rsidRDefault="00750B96" w:rsidP="00C45D89">
            <w:pPr>
              <w:rPr>
                <w:lang w:eastAsia="pt-PT"/>
              </w:rPr>
            </w:pPr>
            <w:r w:rsidRPr="0096119B">
              <w:rPr>
                <w:lang w:eastAsia="pt-PT"/>
              </w:rPr>
              <w:t>Basic</w:t>
            </w:r>
          </w:p>
        </w:tc>
        <w:tc>
          <w:tcPr>
            <w:tcW w:w="393" w:type="pct"/>
            <w:tcBorders>
              <w:top w:val="nil"/>
              <w:left w:val="nil"/>
              <w:bottom w:val="nil"/>
              <w:right w:val="nil"/>
            </w:tcBorders>
            <w:shd w:val="clear" w:color="auto" w:fill="auto"/>
            <w:vAlign w:val="center"/>
            <w:hideMark/>
          </w:tcPr>
          <w:p w14:paraId="7A457577" w14:textId="77777777" w:rsidR="00750B96" w:rsidRPr="0096119B" w:rsidRDefault="00750B96" w:rsidP="006D3A18">
            <w:pPr>
              <w:jc w:val="center"/>
              <w:rPr>
                <w:lang w:eastAsia="pt-PT"/>
              </w:rPr>
            </w:pPr>
            <w:r w:rsidRPr="0096119B">
              <w:rPr>
                <w:lang w:eastAsia="pt-PT"/>
              </w:rPr>
              <w:t>3</w:t>
            </w:r>
          </w:p>
        </w:tc>
        <w:tc>
          <w:tcPr>
            <w:tcW w:w="394" w:type="pct"/>
            <w:tcBorders>
              <w:top w:val="nil"/>
              <w:left w:val="nil"/>
              <w:bottom w:val="nil"/>
              <w:right w:val="nil"/>
            </w:tcBorders>
            <w:shd w:val="clear" w:color="auto" w:fill="auto"/>
            <w:vAlign w:val="center"/>
            <w:hideMark/>
          </w:tcPr>
          <w:p w14:paraId="55B857EE" w14:textId="77777777" w:rsidR="00750B96" w:rsidRPr="0096119B" w:rsidRDefault="00750B96" w:rsidP="006D3A18">
            <w:pPr>
              <w:jc w:val="center"/>
              <w:rPr>
                <w:lang w:eastAsia="pt-PT"/>
              </w:rPr>
            </w:pPr>
            <w:r w:rsidRPr="0096119B">
              <w:rPr>
                <w:lang w:eastAsia="pt-PT"/>
              </w:rPr>
              <w:t>4.2</w:t>
            </w:r>
          </w:p>
        </w:tc>
        <w:tc>
          <w:tcPr>
            <w:tcW w:w="393" w:type="pct"/>
            <w:tcBorders>
              <w:top w:val="nil"/>
              <w:left w:val="nil"/>
              <w:bottom w:val="nil"/>
              <w:right w:val="nil"/>
            </w:tcBorders>
            <w:shd w:val="clear" w:color="auto" w:fill="auto"/>
            <w:vAlign w:val="center"/>
            <w:hideMark/>
          </w:tcPr>
          <w:p w14:paraId="1C122F7D" w14:textId="77777777" w:rsidR="00750B96" w:rsidRPr="0096119B" w:rsidRDefault="00750B96" w:rsidP="006D3A18">
            <w:pPr>
              <w:jc w:val="center"/>
              <w:rPr>
                <w:lang w:eastAsia="pt-PT"/>
              </w:rPr>
            </w:pPr>
            <w:r w:rsidRPr="0096119B">
              <w:rPr>
                <w:lang w:eastAsia="pt-PT"/>
              </w:rPr>
              <w:t>0</w:t>
            </w:r>
          </w:p>
        </w:tc>
        <w:tc>
          <w:tcPr>
            <w:tcW w:w="394" w:type="pct"/>
            <w:tcBorders>
              <w:top w:val="nil"/>
              <w:left w:val="nil"/>
              <w:bottom w:val="nil"/>
              <w:right w:val="nil"/>
            </w:tcBorders>
            <w:shd w:val="clear" w:color="auto" w:fill="auto"/>
            <w:vAlign w:val="center"/>
            <w:hideMark/>
          </w:tcPr>
          <w:p w14:paraId="00B482B7" w14:textId="77777777" w:rsidR="00750B96" w:rsidRPr="0096119B" w:rsidRDefault="00750B96" w:rsidP="006D3A18">
            <w:pPr>
              <w:jc w:val="center"/>
              <w:rPr>
                <w:lang w:eastAsia="pt-PT"/>
              </w:rPr>
            </w:pPr>
            <w:r w:rsidRPr="0096119B">
              <w:rPr>
                <w:lang w:eastAsia="pt-PT"/>
              </w:rPr>
              <w:t>0</w:t>
            </w:r>
          </w:p>
        </w:tc>
        <w:tc>
          <w:tcPr>
            <w:tcW w:w="393" w:type="pct"/>
            <w:tcBorders>
              <w:top w:val="nil"/>
              <w:left w:val="nil"/>
              <w:bottom w:val="nil"/>
              <w:right w:val="nil"/>
            </w:tcBorders>
            <w:shd w:val="clear" w:color="auto" w:fill="auto"/>
            <w:vAlign w:val="center"/>
            <w:hideMark/>
          </w:tcPr>
          <w:p w14:paraId="280751B7" w14:textId="77777777" w:rsidR="00750B96" w:rsidRPr="0096119B" w:rsidRDefault="00750B96" w:rsidP="006D3A18">
            <w:pPr>
              <w:jc w:val="center"/>
              <w:rPr>
                <w:lang w:eastAsia="pt-PT"/>
              </w:rPr>
            </w:pPr>
            <w:r w:rsidRPr="0096119B">
              <w:rPr>
                <w:lang w:eastAsia="pt-PT"/>
              </w:rPr>
              <w:t>0</w:t>
            </w:r>
          </w:p>
        </w:tc>
        <w:tc>
          <w:tcPr>
            <w:tcW w:w="394" w:type="pct"/>
            <w:tcBorders>
              <w:top w:val="nil"/>
              <w:left w:val="nil"/>
              <w:bottom w:val="nil"/>
              <w:right w:val="nil"/>
            </w:tcBorders>
            <w:shd w:val="clear" w:color="auto" w:fill="auto"/>
            <w:vAlign w:val="center"/>
            <w:hideMark/>
          </w:tcPr>
          <w:p w14:paraId="3BD6ABE7" w14:textId="77777777" w:rsidR="00750B96" w:rsidRPr="0096119B" w:rsidRDefault="00750B96" w:rsidP="006D3A18">
            <w:pPr>
              <w:jc w:val="center"/>
              <w:rPr>
                <w:lang w:eastAsia="pt-PT"/>
              </w:rPr>
            </w:pPr>
            <w:r w:rsidRPr="0096119B">
              <w:rPr>
                <w:lang w:eastAsia="pt-PT"/>
              </w:rPr>
              <w:t>0</w:t>
            </w:r>
          </w:p>
        </w:tc>
        <w:tc>
          <w:tcPr>
            <w:tcW w:w="639" w:type="pct"/>
            <w:tcBorders>
              <w:top w:val="nil"/>
              <w:left w:val="nil"/>
              <w:bottom w:val="nil"/>
              <w:right w:val="nil"/>
            </w:tcBorders>
            <w:shd w:val="clear" w:color="auto" w:fill="auto"/>
            <w:vAlign w:val="center"/>
            <w:hideMark/>
          </w:tcPr>
          <w:p w14:paraId="358D9AC4" w14:textId="77777777" w:rsidR="00750B96" w:rsidRPr="0096119B" w:rsidRDefault="00750B96" w:rsidP="00C45D89">
            <w:pPr>
              <w:ind w:left="227"/>
              <w:rPr>
                <w:lang w:eastAsia="pt-PT"/>
              </w:rPr>
            </w:pPr>
            <w:r w:rsidRPr="0096119B">
              <w:rPr>
                <w:lang w:eastAsia="pt-PT"/>
              </w:rPr>
              <w:t>7.69</w:t>
            </w:r>
          </w:p>
        </w:tc>
      </w:tr>
      <w:tr w:rsidR="00BC2B9E" w:rsidRPr="0096119B" w14:paraId="059F6B0E" w14:textId="77777777" w:rsidTr="00C45D89">
        <w:trPr>
          <w:trHeight w:val="402"/>
        </w:trPr>
        <w:tc>
          <w:tcPr>
            <w:tcW w:w="979" w:type="pct"/>
            <w:tcBorders>
              <w:top w:val="nil"/>
              <w:left w:val="nil"/>
              <w:bottom w:val="nil"/>
              <w:right w:val="nil"/>
            </w:tcBorders>
            <w:shd w:val="clear" w:color="auto" w:fill="auto"/>
            <w:vAlign w:val="center"/>
            <w:hideMark/>
          </w:tcPr>
          <w:p w14:paraId="3AC3B648" w14:textId="77777777" w:rsidR="00750B96" w:rsidRPr="0096119B" w:rsidRDefault="00750B96" w:rsidP="00C45D89">
            <w:pPr>
              <w:rPr>
                <w:lang w:eastAsia="pt-PT"/>
              </w:rPr>
            </w:pPr>
          </w:p>
        </w:tc>
        <w:tc>
          <w:tcPr>
            <w:tcW w:w="1021" w:type="pct"/>
            <w:tcBorders>
              <w:top w:val="nil"/>
              <w:left w:val="nil"/>
              <w:bottom w:val="nil"/>
              <w:right w:val="nil"/>
            </w:tcBorders>
            <w:shd w:val="clear" w:color="auto" w:fill="auto"/>
            <w:vAlign w:val="center"/>
            <w:hideMark/>
          </w:tcPr>
          <w:p w14:paraId="0134B530" w14:textId="77777777" w:rsidR="00750B96" w:rsidRPr="0096119B" w:rsidRDefault="00750B96" w:rsidP="00C45D89">
            <w:pPr>
              <w:rPr>
                <w:lang w:eastAsia="pt-PT"/>
              </w:rPr>
            </w:pPr>
            <w:r w:rsidRPr="0096119B">
              <w:rPr>
                <w:lang w:eastAsia="pt-PT"/>
              </w:rPr>
              <w:t>Secondary</w:t>
            </w:r>
          </w:p>
        </w:tc>
        <w:tc>
          <w:tcPr>
            <w:tcW w:w="393" w:type="pct"/>
            <w:tcBorders>
              <w:top w:val="nil"/>
              <w:left w:val="nil"/>
              <w:bottom w:val="nil"/>
              <w:right w:val="nil"/>
            </w:tcBorders>
            <w:shd w:val="clear" w:color="auto" w:fill="auto"/>
            <w:vAlign w:val="center"/>
            <w:hideMark/>
          </w:tcPr>
          <w:p w14:paraId="5E179B6C" w14:textId="77777777" w:rsidR="00750B96" w:rsidRPr="0096119B" w:rsidRDefault="00750B96" w:rsidP="006D3A18">
            <w:pPr>
              <w:jc w:val="center"/>
              <w:rPr>
                <w:lang w:eastAsia="pt-PT"/>
              </w:rPr>
            </w:pPr>
            <w:r w:rsidRPr="0096119B">
              <w:rPr>
                <w:lang w:eastAsia="pt-PT"/>
              </w:rPr>
              <w:t>29</w:t>
            </w:r>
          </w:p>
        </w:tc>
        <w:tc>
          <w:tcPr>
            <w:tcW w:w="394" w:type="pct"/>
            <w:tcBorders>
              <w:top w:val="nil"/>
              <w:left w:val="nil"/>
              <w:bottom w:val="nil"/>
              <w:right w:val="nil"/>
            </w:tcBorders>
            <w:shd w:val="clear" w:color="auto" w:fill="auto"/>
            <w:vAlign w:val="center"/>
            <w:hideMark/>
          </w:tcPr>
          <w:p w14:paraId="4AB265C9" w14:textId="77777777" w:rsidR="00750B96" w:rsidRPr="0096119B" w:rsidRDefault="00750B96" w:rsidP="006D3A18">
            <w:pPr>
              <w:jc w:val="center"/>
              <w:rPr>
                <w:lang w:eastAsia="pt-PT"/>
              </w:rPr>
            </w:pPr>
            <w:r w:rsidRPr="0096119B">
              <w:rPr>
                <w:lang w:eastAsia="pt-PT"/>
              </w:rPr>
              <w:t>40.3</w:t>
            </w:r>
          </w:p>
        </w:tc>
        <w:tc>
          <w:tcPr>
            <w:tcW w:w="393" w:type="pct"/>
            <w:tcBorders>
              <w:top w:val="nil"/>
              <w:left w:val="nil"/>
              <w:bottom w:val="nil"/>
              <w:right w:val="nil"/>
            </w:tcBorders>
            <w:shd w:val="clear" w:color="auto" w:fill="auto"/>
            <w:vAlign w:val="center"/>
            <w:hideMark/>
          </w:tcPr>
          <w:p w14:paraId="38F7B65F" w14:textId="77777777" w:rsidR="00750B96" w:rsidRPr="0096119B" w:rsidRDefault="00750B96" w:rsidP="006D3A18">
            <w:pPr>
              <w:jc w:val="center"/>
              <w:rPr>
                <w:lang w:eastAsia="pt-PT"/>
              </w:rPr>
            </w:pPr>
            <w:r w:rsidRPr="0096119B">
              <w:rPr>
                <w:lang w:eastAsia="pt-PT"/>
              </w:rPr>
              <w:t>11</w:t>
            </w:r>
          </w:p>
        </w:tc>
        <w:tc>
          <w:tcPr>
            <w:tcW w:w="394" w:type="pct"/>
            <w:tcBorders>
              <w:top w:val="nil"/>
              <w:left w:val="nil"/>
              <w:bottom w:val="nil"/>
              <w:right w:val="nil"/>
            </w:tcBorders>
            <w:shd w:val="clear" w:color="auto" w:fill="auto"/>
            <w:vAlign w:val="center"/>
            <w:hideMark/>
          </w:tcPr>
          <w:p w14:paraId="121C3900" w14:textId="77777777" w:rsidR="00750B96" w:rsidRPr="0096119B" w:rsidRDefault="00750B96" w:rsidP="006D3A18">
            <w:pPr>
              <w:jc w:val="center"/>
              <w:rPr>
                <w:lang w:eastAsia="pt-PT"/>
              </w:rPr>
            </w:pPr>
            <w:r w:rsidRPr="0096119B">
              <w:rPr>
                <w:lang w:eastAsia="pt-PT"/>
              </w:rPr>
              <w:t>32.4</w:t>
            </w:r>
          </w:p>
        </w:tc>
        <w:tc>
          <w:tcPr>
            <w:tcW w:w="393" w:type="pct"/>
            <w:tcBorders>
              <w:top w:val="nil"/>
              <w:left w:val="nil"/>
              <w:bottom w:val="nil"/>
              <w:right w:val="nil"/>
            </w:tcBorders>
            <w:shd w:val="clear" w:color="auto" w:fill="auto"/>
            <w:vAlign w:val="center"/>
            <w:hideMark/>
          </w:tcPr>
          <w:p w14:paraId="5FC36A59" w14:textId="77777777" w:rsidR="00750B96" w:rsidRPr="0096119B" w:rsidRDefault="00750B96" w:rsidP="006D3A18">
            <w:pPr>
              <w:jc w:val="center"/>
              <w:rPr>
                <w:lang w:eastAsia="pt-PT"/>
              </w:rPr>
            </w:pPr>
            <w:r w:rsidRPr="0096119B">
              <w:rPr>
                <w:lang w:eastAsia="pt-PT"/>
              </w:rPr>
              <w:t>10</w:t>
            </w:r>
          </w:p>
        </w:tc>
        <w:tc>
          <w:tcPr>
            <w:tcW w:w="394" w:type="pct"/>
            <w:tcBorders>
              <w:top w:val="nil"/>
              <w:left w:val="nil"/>
              <w:bottom w:val="nil"/>
              <w:right w:val="nil"/>
            </w:tcBorders>
            <w:shd w:val="clear" w:color="auto" w:fill="auto"/>
            <w:vAlign w:val="center"/>
            <w:hideMark/>
          </w:tcPr>
          <w:p w14:paraId="66D3BEC2" w14:textId="77777777" w:rsidR="00750B96" w:rsidRPr="0096119B" w:rsidRDefault="00750B96" w:rsidP="006D3A18">
            <w:pPr>
              <w:jc w:val="center"/>
              <w:rPr>
                <w:lang w:eastAsia="pt-PT"/>
              </w:rPr>
            </w:pPr>
            <w:r w:rsidRPr="0096119B">
              <w:rPr>
                <w:lang w:eastAsia="pt-PT"/>
              </w:rPr>
              <w:t>43.5</w:t>
            </w:r>
          </w:p>
        </w:tc>
        <w:tc>
          <w:tcPr>
            <w:tcW w:w="639" w:type="pct"/>
            <w:tcBorders>
              <w:top w:val="nil"/>
              <w:left w:val="nil"/>
              <w:bottom w:val="nil"/>
              <w:right w:val="nil"/>
            </w:tcBorders>
            <w:shd w:val="clear" w:color="auto" w:fill="auto"/>
            <w:vAlign w:val="center"/>
            <w:hideMark/>
          </w:tcPr>
          <w:p w14:paraId="6449FDED" w14:textId="77777777" w:rsidR="00750B96" w:rsidRPr="0096119B" w:rsidRDefault="00750B96" w:rsidP="00C45D89">
            <w:pPr>
              <w:ind w:left="227"/>
              <w:rPr>
                <w:lang w:eastAsia="pt-PT"/>
              </w:rPr>
            </w:pPr>
          </w:p>
        </w:tc>
      </w:tr>
      <w:tr w:rsidR="00BC2B9E" w:rsidRPr="0096119B" w14:paraId="2ED67B8C" w14:textId="77777777" w:rsidTr="00C45D89">
        <w:trPr>
          <w:trHeight w:val="402"/>
        </w:trPr>
        <w:tc>
          <w:tcPr>
            <w:tcW w:w="979" w:type="pct"/>
            <w:tcBorders>
              <w:top w:val="nil"/>
              <w:left w:val="nil"/>
              <w:bottom w:val="nil"/>
              <w:right w:val="nil"/>
            </w:tcBorders>
            <w:shd w:val="clear" w:color="auto" w:fill="auto"/>
            <w:vAlign w:val="center"/>
            <w:hideMark/>
          </w:tcPr>
          <w:p w14:paraId="4FDAB886" w14:textId="77777777" w:rsidR="00750B96" w:rsidRPr="0096119B" w:rsidRDefault="00750B96" w:rsidP="00C45D89">
            <w:pPr>
              <w:rPr>
                <w:sz w:val="20"/>
                <w:szCs w:val="20"/>
                <w:lang w:eastAsia="pt-PT"/>
              </w:rPr>
            </w:pPr>
          </w:p>
        </w:tc>
        <w:tc>
          <w:tcPr>
            <w:tcW w:w="1021" w:type="pct"/>
            <w:tcBorders>
              <w:top w:val="nil"/>
              <w:left w:val="nil"/>
              <w:bottom w:val="nil"/>
              <w:right w:val="nil"/>
            </w:tcBorders>
            <w:shd w:val="clear" w:color="auto" w:fill="auto"/>
            <w:vAlign w:val="center"/>
            <w:hideMark/>
          </w:tcPr>
          <w:p w14:paraId="14E5CE9D" w14:textId="77777777" w:rsidR="00750B96" w:rsidRPr="0096119B" w:rsidRDefault="00750B96" w:rsidP="00C45D89">
            <w:pPr>
              <w:rPr>
                <w:lang w:eastAsia="pt-PT"/>
              </w:rPr>
            </w:pPr>
            <w:r w:rsidRPr="0096119B">
              <w:rPr>
                <w:lang w:eastAsia="pt-PT"/>
              </w:rPr>
              <w:t>Higher</w:t>
            </w:r>
          </w:p>
        </w:tc>
        <w:tc>
          <w:tcPr>
            <w:tcW w:w="393" w:type="pct"/>
            <w:tcBorders>
              <w:top w:val="nil"/>
              <w:left w:val="nil"/>
              <w:bottom w:val="nil"/>
              <w:right w:val="nil"/>
            </w:tcBorders>
            <w:shd w:val="clear" w:color="auto" w:fill="auto"/>
            <w:vAlign w:val="center"/>
            <w:hideMark/>
          </w:tcPr>
          <w:p w14:paraId="4F342005" w14:textId="77777777" w:rsidR="00750B96" w:rsidRPr="0096119B" w:rsidRDefault="00750B96" w:rsidP="006D3A18">
            <w:pPr>
              <w:jc w:val="center"/>
              <w:rPr>
                <w:lang w:eastAsia="pt-PT"/>
              </w:rPr>
            </w:pPr>
            <w:r w:rsidRPr="0096119B">
              <w:rPr>
                <w:lang w:eastAsia="pt-PT"/>
              </w:rPr>
              <w:t>40</w:t>
            </w:r>
          </w:p>
        </w:tc>
        <w:tc>
          <w:tcPr>
            <w:tcW w:w="394" w:type="pct"/>
            <w:tcBorders>
              <w:top w:val="nil"/>
              <w:left w:val="nil"/>
              <w:bottom w:val="nil"/>
              <w:right w:val="nil"/>
            </w:tcBorders>
            <w:shd w:val="clear" w:color="auto" w:fill="auto"/>
            <w:vAlign w:val="center"/>
            <w:hideMark/>
          </w:tcPr>
          <w:p w14:paraId="1DBD487E" w14:textId="77777777" w:rsidR="00750B96" w:rsidRPr="0096119B" w:rsidRDefault="00750B96" w:rsidP="006D3A18">
            <w:pPr>
              <w:jc w:val="center"/>
              <w:rPr>
                <w:lang w:eastAsia="pt-PT"/>
              </w:rPr>
            </w:pPr>
            <w:r w:rsidRPr="0096119B">
              <w:rPr>
                <w:lang w:eastAsia="pt-PT"/>
              </w:rPr>
              <w:t>55.5</w:t>
            </w:r>
          </w:p>
        </w:tc>
        <w:tc>
          <w:tcPr>
            <w:tcW w:w="393" w:type="pct"/>
            <w:tcBorders>
              <w:top w:val="nil"/>
              <w:left w:val="nil"/>
              <w:bottom w:val="nil"/>
              <w:right w:val="nil"/>
            </w:tcBorders>
            <w:shd w:val="clear" w:color="auto" w:fill="auto"/>
            <w:vAlign w:val="center"/>
            <w:hideMark/>
          </w:tcPr>
          <w:p w14:paraId="0192DA1A" w14:textId="77777777" w:rsidR="00750B96" w:rsidRPr="0096119B" w:rsidRDefault="00750B96" w:rsidP="006D3A18">
            <w:pPr>
              <w:jc w:val="center"/>
              <w:rPr>
                <w:lang w:eastAsia="pt-PT"/>
              </w:rPr>
            </w:pPr>
            <w:r w:rsidRPr="0096119B">
              <w:rPr>
                <w:lang w:eastAsia="pt-PT"/>
              </w:rPr>
              <w:t>23</w:t>
            </w:r>
          </w:p>
        </w:tc>
        <w:tc>
          <w:tcPr>
            <w:tcW w:w="394" w:type="pct"/>
            <w:tcBorders>
              <w:top w:val="nil"/>
              <w:left w:val="nil"/>
              <w:bottom w:val="nil"/>
              <w:right w:val="nil"/>
            </w:tcBorders>
            <w:shd w:val="clear" w:color="auto" w:fill="auto"/>
            <w:vAlign w:val="center"/>
            <w:hideMark/>
          </w:tcPr>
          <w:p w14:paraId="79C5C021" w14:textId="77777777" w:rsidR="00750B96" w:rsidRPr="0096119B" w:rsidRDefault="00750B96" w:rsidP="006D3A18">
            <w:pPr>
              <w:jc w:val="center"/>
              <w:rPr>
                <w:lang w:eastAsia="pt-PT"/>
              </w:rPr>
            </w:pPr>
            <w:r w:rsidRPr="0096119B">
              <w:rPr>
                <w:lang w:eastAsia="pt-PT"/>
              </w:rPr>
              <w:t>67.6</w:t>
            </w:r>
          </w:p>
        </w:tc>
        <w:tc>
          <w:tcPr>
            <w:tcW w:w="393" w:type="pct"/>
            <w:tcBorders>
              <w:top w:val="nil"/>
              <w:left w:val="nil"/>
              <w:bottom w:val="nil"/>
              <w:right w:val="nil"/>
            </w:tcBorders>
            <w:shd w:val="clear" w:color="auto" w:fill="auto"/>
            <w:vAlign w:val="center"/>
            <w:hideMark/>
          </w:tcPr>
          <w:p w14:paraId="3268A408" w14:textId="77777777" w:rsidR="00750B96" w:rsidRPr="0096119B" w:rsidRDefault="00750B96" w:rsidP="006D3A18">
            <w:pPr>
              <w:jc w:val="center"/>
              <w:rPr>
                <w:lang w:eastAsia="pt-PT"/>
              </w:rPr>
            </w:pPr>
            <w:r w:rsidRPr="0096119B">
              <w:rPr>
                <w:lang w:eastAsia="pt-PT"/>
              </w:rPr>
              <w:t>13</w:t>
            </w:r>
          </w:p>
        </w:tc>
        <w:tc>
          <w:tcPr>
            <w:tcW w:w="394" w:type="pct"/>
            <w:tcBorders>
              <w:top w:val="nil"/>
              <w:left w:val="nil"/>
              <w:bottom w:val="nil"/>
              <w:right w:val="nil"/>
            </w:tcBorders>
            <w:shd w:val="clear" w:color="auto" w:fill="auto"/>
            <w:vAlign w:val="center"/>
            <w:hideMark/>
          </w:tcPr>
          <w:p w14:paraId="73699774" w14:textId="77777777" w:rsidR="00750B96" w:rsidRPr="0096119B" w:rsidRDefault="00750B96" w:rsidP="006D3A18">
            <w:pPr>
              <w:jc w:val="center"/>
              <w:rPr>
                <w:lang w:eastAsia="pt-PT"/>
              </w:rPr>
            </w:pPr>
            <w:r w:rsidRPr="0096119B">
              <w:rPr>
                <w:lang w:eastAsia="pt-PT"/>
              </w:rPr>
              <w:t>56.5</w:t>
            </w:r>
          </w:p>
        </w:tc>
        <w:tc>
          <w:tcPr>
            <w:tcW w:w="639" w:type="pct"/>
            <w:tcBorders>
              <w:top w:val="nil"/>
              <w:left w:val="nil"/>
              <w:bottom w:val="nil"/>
              <w:right w:val="nil"/>
            </w:tcBorders>
            <w:shd w:val="clear" w:color="auto" w:fill="auto"/>
            <w:vAlign w:val="center"/>
            <w:hideMark/>
          </w:tcPr>
          <w:p w14:paraId="34E42119" w14:textId="77777777" w:rsidR="00750B96" w:rsidRPr="0096119B" w:rsidRDefault="00750B96" w:rsidP="00C45D89">
            <w:pPr>
              <w:ind w:left="227"/>
              <w:rPr>
                <w:lang w:eastAsia="pt-PT"/>
              </w:rPr>
            </w:pPr>
          </w:p>
        </w:tc>
      </w:tr>
      <w:tr w:rsidR="00BC2B9E" w:rsidRPr="0096119B" w14:paraId="5F8B1778" w14:textId="77777777" w:rsidTr="00C45D89">
        <w:trPr>
          <w:trHeight w:val="402"/>
        </w:trPr>
        <w:tc>
          <w:tcPr>
            <w:tcW w:w="979" w:type="pct"/>
            <w:tcBorders>
              <w:top w:val="nil"/>
              <w:left w:val="nil"/>
              <w:right w:val="nil"/>
            </w:tcBorders>
            <w:shd w:val="clear" w:color="auto" w:fill="auto"/>
            <w:vAlign w:val="center"/>
            <w:hideMark/>
          </w:tcPr>
          <w:p w14:paraId="754E7DED" w14:textId="77777777" w:rsidR="00750B96" w:rsidRPr="0096119B" w:rsidRDefault="00750B96" w:rsidP="00C45D89">
            <w:pPr>
              <w:rPr>
                <w:lang w:eastAsia="pt-PT"/>
              </w:rPr>
            </w:pPr>
            <w:r w:rsidRPr="0096119B">
              <w:rPr>
                <w:lang w:eastAsia="pt-PT"/>
              </w:rPr>
              <w:t xml:space="preserve">Self-reported </w:t>
            </w:r>
          </w:p>
        </w:tc>
        <w:tc>
          <w:tcPr>
            <w:tcW w:w="1021" w:type="pct"/>
            <w:tcBorders>
              <w:top w:val="nil"/>
              <w:left w:val="nil"/>
              <w:right w:val="nil"/>
            </w:tcBorders>
            <w:shd w:val="clear" w:color="auto" w:fill="auto"/>
            <w:vAlign w:val="center"/>
            <w:hideMark/>
          </w:tcPr>
          <w:p w14:paraId="5F41E5A8" w14:textId="6CDE7841" w:rsidR="00750B96" w:rsidRPr="0096119B" w:rsidRDefault="00750B96" w:rsidP="00C45D89">
            <w:pPr>
              <w:rPr>
                <w:lang w:eastAsia="pt-PT"/>
              </w:rPr>
            </w:pPr>
            <w:r w:rsidRPr="0096119B">
              <w:rPr>
                <w:lang w:eastAsia="pt-PT"/>
              </w:rPr>
              <w:t>Meat-</w:t>
            </w:r>
            <w:proofErr w:type="spellStart"/>
            <w:r w:rsidRPr="0096119B">
              <w:rPr>
                <w:lang w:eastAsia="pt-PT"/>
              </w:rPr>
              <w:t>eaters</w:t>
            </w:r>
            <w:r w:rsidR="00430347" w:rsidRPr="0096119B">
              <w:rPr>
                <w:vertAlign w:val="superscript"/>
                <w:lang w:eastAsia="pt-PT"/>
              </w:rPr>
              <w:t>b</w:t>
            </w:r>
            <w:proofErr w:type="spellEnd"/>
          </w:p>
        </w:tc>
        <w:tc>
          <w:tcPr>
            <w:tcW w:w="393" w:type="pct"/>
            <w:tcBorders>
              <w:top w:val="nil"/>
              <w:left w:val="nil"/>
              <w:bottom w:val="nil"/>
              <w:right w:val="nil"/>
            </w:tcBorders>
            <w:shd w:val="clear" w:color="auto" w:fill="auto"/>
            <w:vAlign w:val="center"/>
            <w:hideMark/>
          </w:tcPr>
          <w:p w14:paraId="7E1441E8" w14:textId="77777777" w:rsidR="00750B96" w:rsidRPr="0096119B" w:rsidRDefault="00750B96" w:rsidP="006D3A18">
            <w:pPr>
              <w:jc w:val="center"/>
              <w:rPr>
                <w:lang w:eastAsia="pt-PT"/>
              </w:rPr>
            </w:pPr>
            <w:r w:rsidRPr="0096119B">
              <w:rPr>
                <w:lang w:eastAsia="pt-PT"/>
              </w:rPr>
              <w:t>69</w:t>
            </w:r>
          </w:p>
        </w:tc>
        <w:tc>
          <w:tcPr>
            <w:tcW w:w="394" w:type="pct"/>
            <w:tcBorders>
              <w:top w:val="nil"/>
              <w:left w:val="nil"/>
              <w:bottom w:val="nil"/>
              <w:right w:val="nil"/>
            </w:tcBorders>
            <w:shd w:val="clear" w:color="auto" w:fill="auto"/>
            <w:vAlign w:val="center"/>
            <w:hideMark/>
          </w:tcPr>
          <w:p w14:paraId="6A31665A" w14:textId="77777777" w:rsidR="00750B96" w:rsidRPr="0096119B" w:rsidRDefault="00750B96" w:rsidP="006D3A18">
            <w:pPr>
              <w:jc w:val="center"/>
              <w:rPr>
                <w:lang w:eastAsia="pt-PT"/>
              </w:rPr>
            </w:pPr>
            <w:r w:rsidRPr="0096119B">
              <w:rPr>
                <w:lang w:eastAsia="pt-PT"/>
              </w:rPr>
              <w:t>98.6</w:t>
            </w:r>
          </w:p>
        </w:tc>
        <w:tc>
          <w:tcPr>
            <w:tcW w:w="393" w:type="pct"/>
            <w:tcBorders>
              <w:top w:val="nil"/>
              <w:left w:val="nil"/>
              <w:bottom w:val="nil"/>
              <w:right w:val="nil"/>
            </w:tcBorders>
            <w:shd w:val="clear" w:color="auto" w:fill="auto"/>
            <w:vAlign w:val="center"/>
            <w:hideMark/>
          </w:tcPr>
          <w:p w14:paraId="04307B51" w14:textId="77777777" w:rsidR="00750B96" w:rsidRPr="0096119B" w:rsidRDefault="00750B96" w:rsidP="006D3A18">
            <w:pPr>
              <w:jc w:val="center"/>
              <w:rPr>
                <w:lang w:eastAsia="pt-PT"/>
              </w:rPr>
            </w:pPr>
            <w:r w:rsidRPr="0096119B">
              <w:rPr>
                <w:lang w:eastAsia="pt-PT"/>
              </w:rPr>
              <w:t>34</w:t>
            </w:r>
          </w:p>
        </w:tc>
        <w:tc>
          <w:tcPr>
            <w:tcW w:w="394" w:type="pct"/>
            <w:tcBorders>
              <w:top w:val="nil"/>
              <w:left w:val="nil"/>
              <w:bottom w:val="nil"/>
              <w:right w:val="nil"/>
            </w:tcBorders>
            <w:shd w:val="clear" w:color="auto" w:fill="auto"/>
            <w:vAlign w:val="center"/>
            <w:hideMark/>
          </w:tcPr>
          <w:p w14:paraId="52F78620" w14:textId="77777777" w:rsidR="00750B96" w:rsidRPr="0096119B" w:rsidRDefault="00750B96" w:rsidP="006D3A18">
            <w:pPr>
              <w:jc w:val="center"/>
              <w:rPr>
                <w:lang w:eastAsia="pt-PT"/>
              </w:rPr>
            </w:pPr>
            <w:r w:rsidRPr="0096119B">
              <w:rPr>
                <w:lang w:eastAsia="pt-PT"/>
              </w:rPr>
              <w:t>100</w:t>
            </w:r>
          </w:p>
        </w:tc>
        <w:tc>
          <w:tcPr>
            <w:tcW w:w="393" w:type="pct"/>
            <w:tcBorders>
              <w:top w:val="nil"/>
              <w:left w:val="nil"/>
              <w:bottom w:val="nil"/>
              <w:right w:val="nil"/>
            </w:tcBorders>
            <w:shd w:val="clear" w:color="auto" w:fill="auto"/>
            <w:vAlign w:val="center"/>
            <w:hideMark/>
          </w:tcPr>
          <w:p w14:paraId="7CE16033" w14:textId="77777777" w:rsidR="00750B96" w:rsidRPr="0096119B" w:rsidRDefault="00750B96" w:rsidP="006D3A18">
            <w:pPr>
              <w:jc w:val="center"/>
              <w:rPr>
                <w:lang w:eastAsia="pt-PT"/>
              </w:rPr>
            </w:pPr>
            <w:r w:rsidRPr="0096119B">
              <w:rPr>
                <w:lang w:eastAsia="pt-PT"/>
              </w:rPr>
              <w:t>8</w:t>
            </w:r>
          </w:p>
        </w:tc>
        <w:tc>
          <w:tcPr>
            <w:tcW w:w="394" w:type="pct"/>
            <w:tcBorders>
              <w:top w:val="nil"/>
              <w:left w:val="nil"/>
              <w:bottom w:val="nil"/>
              <w:right w:val="nil"/>
            </w:tcBorders>
            <w:shd w:val="clear" w:color="auto" w:fill="auto"/>
            <w:vAlign w:val="center"/>
            <w:hideMark/>
          </w:tcPr>
          <w:p w14:paraId="6D3477EA" w14:textId="77777777" w:rsidR="00750B96" w:rsidRPr="0096119B" w:rsidRDefault="00750B96" w:rsidP="006D3A18">
            <w:pPr>
              <w:jc w:val="center"/>
              <w:rPr>
                <w:lang w:eastAsia="pt-PT"/>
              </w:rPr>
            </w:pPr>
            <w:r w:rsidRPr="0096119B">
              <w:rPr>
                <w:lang w:eastAsia="pt-PT"/>
              </w:rPr>
              <w:t>40</w:t>
            </w:r>
          </w:p>
        </w:tc>
        <w:tc>
          <w:tcPr>
            <w:tcW w:w="639" w:type="pct"/>
            <w:tcBorders>
              <w:top w:val="nil"/>
              <w:left w:val="nil"/>
              <w:bottom w:val="nil"/>
              <w:right w:val="nil"/>
            </w:tcBorders>
            <w:shd w:val="clear" w:color="auto" w:fill="auto"/>
            <w:vAlign w:val="center"/>
            <w:hideMark/>
          </w:tcPr>
          <w:p w14:paraId="10E941B9" w14:textId="5409C8E0" w:rsidR="00750B96" w:rsidRPr="0096119B" w:rsidRDefault="00750B96" w:rsidP="00C45D89">
            <w:pPr>
              <w:ind w:left="227"/>
              <w:rPr>
                <w:lang w:eastAsia="pt-PT"/>
              </w:rPr>
            </w:pPr>
            <w:r w:rsidRPr="0096119B">
              <w:rPr>
                <w:lang w:eastAsia="pt-PT"/>
              </w:rPr>
              <w:t>62.35*</w:t>
            </w:r>
            <w:r w:rsidR="00430347" w:rsidRPr="0096119B">
              <w:rPr>
                <w:lang w:eastAsia="pt-PT"/>
              </w:rPr>
              <w:t>*</w:t>
            </w:r>
            <w:r w:rsidRPr="0096119B">
              <w:rPr>
                <w:lang w:eastAsia="pt-PT"/>
              </w:rPr>
              <w:t>*</w:t>
            </w:r>
          </w:p>
        </w:tc>
      </w:tr>
      <w:tr w:rsidR="00BC2B9E" w:rsidRPr="0096119B" w14:paraId="4604506E" w14:textId="77777777" w:rsidTr="00C45D89">
        <w:trPr>
          <w:trHeight w:val="402"/>
        </w:trPr>
        <w:tc>
          <w:tcPr>
            <w:tcW w:w="979" w:type="pct"/>
            <w:tcBorders>
              <w:top w:val="nil"/>
              <w:left w:val="nil"/>
              <w:bottom w:val="single" w:sz="4" w:space="0" w:color="auto"/>
              <w:right w:val="nil"/>
            </w:tcBorders>
            <w:shd w:val="clear" w:color="auto" w:fill="auto"/>
            <w:vAlign w:val="center"/>
            <w:hideMark/>
          </w:tcPr>
          <w:p w14:paraId="76103872" w14:textId="689CDE87" w:rsidR="00750B96" w:rsidRPr="0096119B" w:rsidRDefault="00430347" w:rsidP="00C45D89">
            <w:pPr>
              <w:rPr>
                <w:lang w:eastAsia="pt-PT"/>
              </w:rPr>
            </w:pPr>
            <w:r w:rsidRPr="0096119B">
              <w:rPr>
                <w:lang w:eastAsia="pt-PT"/>
              </w:rPr>
              <w:t>D</w:t>
            </w:r>
            <w:r w:rsidR="00750B96" w:rsidRPr="0096119B">
              <w:rPr>
                <w:lang w:eastAsia="pt-PT"/>
              </w:rPr>
              <w:t>iet</w:t>
            </w:r>
            <w:r w:rsidRPr="0096119B">
              <w:rPr>
                <w:lang w:eastAsia="pt-PT"/>
              </w:rPr>
              <w:t xml:space="preserve"> </w:t>
            </w:r>
          </w:p>
        </w:tc>
        <w:tc>
          <w:tcPr>
            <w:tcW w:w="1021" w:type="pct"/>
            <w:tcBorders>
              <w:top w:val="nil"/>
              <w:left w:val="nil"/>
              <w:bottom w:val="single" w:sz="4" w:space="0" w:color="auto"/>
              <w:right w:val="nil"/>
            </w:tcBorders>
            <w:shd w:val="clear" w:color="auto" w:fill="auto"/>
            <w:vAlign w:val="center"/>
            <w:hideMark/>
          </w:tcPr>
          <w:p w14:paraId="67527628" w14:textId="77777777" w:rsidR="00750B96" w:rsidRPr="0096119B" w:rsidRDefault="00750B96" w:rsidP="00C45D89">
            <w:pPr>
              <w:rPr>
                <w:lang w:eastAsia="pt-PT"/>
              </w:rPr>
            </w:pPr>
            <w:r w:rsidRPr="0096119B">
              <w:rPr>
                <w:lang w:eastAsia="pt-PT"/>
              </w:rPr>
              <w:t>Meat avoiders</w:t>
            </w:r>
          </w:p>
        </w:tc>
        <w:tc>
          <w:tcPr>
            <w:tcW w:w="393" w:type="pct"/>
            <w:tcBorders>
              <w:top w:val="nil"/>
              <w:left w:val="nil"/>
              <w:bottom w:val="single" w:sz="4" w:space="0" w:color="auto"/>
              <w:right w:val="nil"/>
            </w:tcBorders>
            <w:shd w:val="clear" w:color="auto" w:fill="auto"/>
            <w:vAlign w:val="center"/>
            <w:hideMark/>
          </w:tcPr>
          <w:p w14:paraId="618BC966" w14:textId="77777777" w:rsidR="00750B96" w:rsidRPr="0096119B" w:rsidRDefault="00750B96" w:rsidP="006D3A18">
            <w:pPr>
              <w:jc w:val="center"/>
              <w:rPr>
                <w:lang w:eastAsia="pt-PT"/>
              </w:rPr>
            </w:pPr>
            <w:r w:rsidRPr="0096119B">
              <w:rPr>
                <w:lang w:eastAsia="pt-PT"/>
              </w:rPr>
              <w:t>1</w:t>
            </w:r>
          </w:p>
        </w:tc>
        <w:tc>
          <w:tcPr>
            <w:tcW w:w="394" w:type="pct"/>
            <w:tcBorders>
              <w:top w:val="nil"/>
              <w:left w:val="nil"/>
              <w:bottom w:val="single" w:sz="4" w:space="0" w:color="auto"/>
              <w:right w:val="nil"/>
            </w:tcBorders>
            <w:shd w:val="clear" w:color="auto" w:fill="auto"/>
            <w:vAlign w:val="center"/>
            <w:hideMark/>
          </w:tcPr>
          <w:p w14:paraId="4ABA4B56" w14:textId="77777777" w:rsidR="00750B96" w:rsidRPr="0096119B" w:rsidRDefault="00750B96" w:rsidP="006D3A18">
            <w:pPr>
              <w:jc w:val="center"/>
              <w:rPr>
                <w:lang w:eastAsia="pt-PT"/>
              </w:rPr>
            </w:pPr>
            <w:r w:rsidRPr="0096119B">
              <w:rPr>
                <w:lang w:eastAsia="pt-PT"/>
              </w:rPr>
              <w:t>1.4</w:t>
            </w:r>
          </w:p>
        </w:tc>
        <w:tc>
          <w:tcPr>
            <w:tcW w:w="393" w:type="pct"/>
            <w:tcBorders>
              <w:top w:val="nil"/>
              <w:left w:val="nil"/>
              <w:bottom w:val="single" w:sz="4" w:space="0" w:color="auto"/>
              <w:right w:val="nil"/>
            </w:tcBorders>
            <w:shd w:val="clear" w:color="auto" w:fill="auto"/>
            <w:vAlign w:val="center"/>
            <w:hideMark/>
          </w:tcPr>
          <w:p w14:paraId="67E8F0B1" w14:textId="77777777" w:rsidR="00750B96" w:rsidRPr="0096119B" w:rsidRDefault="00750B96" w:rsidP="006D3A18">
            <w:pPr>
              <w:jc w:val="center"/>
              <w:rPr>
                <w:lang w:eastAsia="pt-PT"/>
              </w:rPr>
            </w:pPr>
            <w:r w:rsidRPr="0096119B">
              <w:rPr>
                <w:lang w:eastAsia="pt-PT"/>
              </w:rPr>
              <w:t>0</w:t>
            </w:r>
          </w:p>
        </w:tc>
        <w:tc>
          <w:tcPr>
            <w:tcW w:w="394" w:type="pct"/>
            <w:tcBorders>
              <w:top w:val="nil"/>
              <w:left w:val="nil"/>
              <w:bottom w:val="single" w:sz="4" w:space="0" w:color="auto"/>
              <w:right w:val="nil"/>
            </w:tcBorders>
            <w:shd w:val="clear" w:color="auto" w:fill="auto"/>
            <w:vAlign w:val="center"/>
            <w:hideMark/>
          </w:tcPr>
          <w:p w14:paraId="6E6696F5" w14:textId="77777777" w:rsidR="00750B96" w:rsidRPr="0096119B" w:rsidRDefault="00750B96" w:rsidP="006D3A18">
            <w:pPr>
              <w:jc w:val="center"/>
              <w:rPr>
                <w:lang w:eastAsia="pt-PT"/>
              </w:rPr>
            </w:pPr>
            <w:r w:rsidRPr="0096119B">
              <w:rPr>
                <w:lang w:eastAsia="pt-PT"/>
              </w:rPr>
              <w:t>0</w:t>
            </w:r>
          </w:p>
        </w:tc>
        <w:tc>
          <w:tcPr>
            <w:tcW w:w="393" w:type="pct"/>
            <w:tcBorders>
              <w:top w:val="nil"/>
              <w:left w:val="nil"/>
              <w:bottom w:val="single" w:sz="4" w:space="0" w:color="auto"/>
              <w:right w:val="nil"/>
            </w:tcBorders>
            <w:shd w:val="clear" w:color="auto" w:fill="auto"/>
            <w:vAlign w:val="center"/>
            <w:hideMark/>
          </w:tcPr>
          <w:p w14:paraId="70BA1AFB" w14:textId="77777777" w:rsidR="00750B96" w:rsidRPr="0096119B" w:rsidRDefault="00750B96" w:rsidP="006D3A18">
            <w:pPr>
              <w:jc w:val="center"/>
              <w:rPr>
                <w:lang w:eastAsia="pt-PT"/>
              </w:rPr>
            </w:pPr>
            <w:r w:rsidRPr="0096119B">
              <w:rPr>
                <w:lang w:eastAsia="pt-PT"/>
              </w:rPr>
              <w:t>12</w:t>
            </w:r>
          </w:p>
        </w:tc>
        <w:tc>
          <w:tcPr>
            <w:tcW w:w="394" w:type="pct"/>
            <w:tcBorders>
              <w:top w:val="nil"/>
              <w:left w:val="nil"/>
              <w:bottom w:val="single" w:sz="4" w:space="0" w:color="auto"/>
              <w:right w:val="nil"/>
            </w:tcBorders>
            <w:shd w:val="clear" w:color="auto" w:fill="auto"/>
            <w:vAlign w:val="center"/>
            <w:hideMark/>
          </w:tcPr>
          <w:p w14:paraId="2EA9F144" w14:textId="77777777" w:rsidR="00750B96" w:rsidRPr="0096119B" w:rsidRDefault="00750B96" w:rsidP="006D3A18">
            <w:pPr>
              <w:jc w:val="center"/>
              <w:rPr>
                <w:lang w:eastAsia="pt-PT"/>
              </w:rPr>
            </w:pPr>
            <w:r w:rsidRPr="0096119B">
              <w:rPr>
                <w:lang w:eastAsia="pt-PT"/>
              </w:rPr>
              <w:t>60</w:t>
            </w:r>
          </w:p>
        </w:tc>
        <w:tc>
          <w:tcPr>
            <w:tcW w:w="639" w:type="pct"/>
            <w:tcBorders>
              <w:top w:val="nil"/>
              <w:left w:val="nil"/>
              <w:right w:val="nil"/>
            </w:tcBorders>
            <w:shd w:val="clear" w:color="auto" w:fill="auto"/>
            <w:vAlign w:val="center"/>
            <w:hideMark/>
          </w:tcPr>
          <w:p w14:paraId="48998EB3" w14:textId="77777777" w:rsidR="00750B96" w:rsidRPr="0096119B" w:rsidRDefault="00750B96" w:rsidP="00C45D89">
            <w:pPr>
              <w:ind w:left="227"/>
              <w:rPr>
                <w:lang w:eastAsia="pt-PT"/>
              </w:rPr>
            </w:pPr>
          </w:p>
        </w:tc>
      </w:tr>
    </w:tbl>
    <w:p w14:paraId="2E8E58EA" w14:textId="4B6A1577" w:rsidR="00750B96" w:rsidRPr="0096119B" w:rsidRDefault="00430347" w:rsidP="00750B96">
      <w:pPr>
        <w:spacing w:line="276" w:lineRule="auto"/>
        <w:outlineLvl w:val="0"/>
      </w:pPr>
      <w:r w:rsidRPr="0096119B">
        <w:rPr>
          <w:vertAlign w:val="superscript"/>
        </w:rPr>
        <w:t>a</w:t>
      </w:r>
      <w:r w:rsidRPr="0096119B">
        <w:t xml:space="preserve"> n = 129 (except for </w:t>
      </w:r>
      <w:r w:rsidR="00750B96" w:rsidRPr="0096119B">
        <w:t xml:space="preserve">Self-reported diet, </w:t>
      </w:r>
      <w:r w:rsidR="00750B96" w:rsidRPr="0096119B">
        <w:rPr>
          <w:i/>
        </w:rPr>
        <w:t>n</w:t>
      </w:r>
      <w:r w:rsidR="00750B96" w:rsidRPr="0096119B">
        <w:t xml:space="preserve"> = 124</w:t>
      </w:r>
      <w:r w:rsidRPr="0096119B">
        <w:t>)</w:t>
      </w:r>
      <w:r w:rsidR="00750B96" w:rsidRPr="0096119B">
        <w:t xml:space="preserve">; </w:t>
      </w:r>
      <w:proofErr w:type="spellStart"/>
      <w:r w:rsidRPr="0096119B">
        <w:rPr>
          <w:vertAlign w:val="superscript"/>
        </w:rPr>
        <w:t>b</w:t>
      </w:r>
      <w:r w:rsidR="00750B96" w:rsidRPr="0096119B">
        <w:t>Meat</w:t>
      </w:r>
      <w:proofErr w:type="spellEnd"/>
      <w:r w:rsidR="00750B96" w:rsidRPr="0096119B">
        <w:t>-eaters include</w:t>
      </w:r>
      <w:r w:rsidR="007F276D" w:rsidRPr="0096119B">
        <w:t>d</w:t>
      </w:r>
      <w:r w:rsidR="00750B96" w:rsidRPr="0096119B">
        <w:t xml:space="preserve"> omnivores and </w:t>
      </w:r>
      <w:r w:rsidR="000348AD" w:rsidRPr="0096119B">
        <w:t xml:space="preserve">pescatarians; </w:t>
      </w:r>
      <w:r w:rsidRPr="0096119B">
        <w:t>ª</w:t>
      </w:r>
      <w:r w:rsidR="00750B96" w:rsidRPr="0096119B">
        <w:t>Meat-avoiders include</w:t>
      </w:r>
      <w:r w:rsidR="007F276D" w:rsidRPr="0096119B">
        <w:t>d</w:t>
      </w:r>
      <w:r w:rsidR="00750B96" w:rsidRPr="0096119B">
        <w:t xml:space="preserve"> vegetarians and vegans. </w:t>
      </w:r>
    </w:p>
    <w:p w14:paraId="5039D1EE" w14:textId="478A744F" w:rsidR="00750B96" w:rsidRPr="0096119B" w:rsidRDefault="00430347" w:rsidP="008203A6">
      <w:pPr>
        <w:spacing w:line="276" w:lineRule="auto"/>
        <w:outlineLvl w:val="0"/>
      </w:pPr>
      <w:r w:rsidRPr="0096119B">
        <w:t xml:space="preserve">*** </w:t>
      </w:r>
      <w:r w:rsidRPr="0096119B">
        <w:rPr>
          <w:i/>
        </w:rPr>
        <w:t xml:space="preserve">p </w:t>
      </w:r>
      <w:r w:rsidRPr="0096119B">
        <w:t>&lt; .001</w:t>
      </w:r>
    </w:p>
    <w:p w14:paraId="259CCA46" w14:textId="77777777" w:rsidR="002D4ACC" w:rsidRPr="0096119B" w:rsidRDefault="002D4ACC" w:rsidP="008203A6">
      <w:pPr>
        <w:spacing w:line="276" w:lineRule="auto"/>
        <w:outlineLvl w:val="0"/>
        <w:rPr>
          <w:i/>
        </w:rPr>
      </w:pPr>
    </w:p>
    <w:p w14:paraId="1D9568BF" w14:textId="1A3DF3BF" w:rsidR="00750B96" w:rsidRPr="0096119B" w:rsidRDefault="00750B96" w:rsidP="00750B96">
      <w:pPr>
        <w:spacing w:line="480" w:lineRule="auto"/>
        <w:outlineLvl w:val="0"/>
        <w:rPr>
          <w:i/>
        </w:rPr>
      </w:pPr>
      <w:r w:rsidRPr="0096119B">
        <w:t xml:space="preserve">Table </w:t>
      </w:r>
      <w:r w:rsidR="00597165" w:rsidRPr="0096119B">
        <w:t>2</w:t>
      </w:r>
      <w:r w:rsidR="00BB3A62" w:rsidRPr="0096119B">
        <w:t>.</w:t>
      </w:r>
      <w:r w:rsidR="0084013D" w:rsidRPr="0096119B">
        <w:t xml:space="preserve"> </w:t>
      </w:r>
      <w:r w:rsidR="000348AD" w:rsidRPr="0096119B">
        <w:rPr>
          <w:i/>
        </w:rPr>
        <w:t xml:space="preserve">Kruskal-Wallis H and Independent t-test Comparisons </w:t>
      </w:r>
      <w:r w:rsidRPr="0096119B">
        <w:rPr>
          <w:i/>
        </w:rPr>
        <w:t>regarding Participants’ Eating Habits</w:t>
      </w:r>
      <w:r w:rsidR="00AC730B" w:rsidRPr="0096119B">
        <w:rPr>
          <w:i/>
        </w:rPr>
        <w:t xml:space="preserve"> and Place of Residence</w:t>
      </w:r>
      <w:r w:rsidRPr="0096119B">
        <w:rPr>
          <w:i/>
        </w:rPr>
        <w:t>.</w:t>
      </w:r>
    </w:p>
    <w:tbl>
      <w:tblPr>
        <w:tblW w:w="5000" w:type="pct"/>
        <w:tblCellMar>
          <w:left w:w="70" w:type="dxa"/>
          <w:right w:w="70" w:type="dxa"/>
        </w:tblCellMar>
        <w:tblLook w:val="04A0" w:firstRow="1" w:lastRow="0" w:firstColumn="1" w:lastColumn="0" w:noHBand="0" w:noVBand="1"/>
      </w:tblPr>
      <w:tblGrid>
        <w:gridCol w:w="1762"/>
        <w:gridCol w:w="1838"/>
        <w:gridCol w:w="699"/>
        <w:gridCol w:w="701"/>
        <w:gridCol w:w="699"/>
        <w:gridCol w:w="702"/>
        <w:gridCol w:w="700"/>
        <w:gridCol w:w="702"/>
        <w:gridCol w:w="1268"/>
      </w:tblGrid>
      <w:tr w:rsidR="00BC2B9E" w:rsidRPr="0096119B" w14:paraId="21BA4B9A" w14:textId="77777777" w:rsidTr="007C6705">
        <w:trPr>
          <w:trHeight w:val="402"/>
        </w:trPr>
        <w:tc>
          <w:tcPr>
            <w:tcW w:w="979" w:type="pct"/>
            <w:tcBorders>
              <w:top w:val="single" w:sz="8" w:space="0" w:color="auto"/>
              <w:left w:val="nil"/>
              <w:bottom w:val="nil"/>
              <w:right w:val="nil"/>
            </w:tcBorders>
            <w:shd w:val="clear" w:color="auto" w:fill="auto"/>
            <w:vAlign w:val="center"/>
            <w:hideMark/>
          </w:tcPr>
          <w:p w14:paraId="07E02475" w14:textId="77777777" w:rsidR="00750B96" w:rsidRPr="0096119B" w:rsidRDefault="00750B96" w:rsidP="00C45D89">
            <w:pPr>
              <w:rPr>
                <w:lang w:eastAsia="pt-PT"/>
              </w:rPr>
            </w:pPr>
            <w:r w:rsidRPr="0096119B">
              <w:rPr>
                <w:lang w:eastAsia="pt-PT"/>
              </w:rPr>
              <w:t> </w:t>
            </w:r>
          </w:p>
        </w:tc>
        <w:tc>
          <w:tcPr>
            <w:tcW w:w="1021" w:type="pct"/>
            <w:tcBorders>
              <w:top w:val="single" w:sz="8" w:space="0" w:color="auto"/>
              <w:left w:val="nil"/>
              <w:bottom w:val="nil"/>
              <w:right w:val="nil"/>
            </w:tcBorders>
            <w:shd w:val="clear" w:color="auto" w:fill="auto"/>
            <w:vAlign w:val="center"/>
            <w:hideMark/>
          </w:tcPr>
          <w:p w14:paraId="3CE35167" w14:textId="77777777" w:rsidR="00750B96" w:rsidRPr="0096119B" w:rsidRDefault="00750B96" w:rsidP="00C45D89">
            <w:pPr>
              <w:rPr>
                <w:lang w:eastAsia="pt-PT"/>
              </w:rPr>
            </w:pPr>
            <w:r w:rsidRPr="0096119B">
              <w:rPr>
                <w:lang w:eastAsia="pt-PT"/>
              </w:rPr>
              <w:t> </w:t>
            </w:r>
          </w:p>
        </w:tc>
        <w:tc>
          <w:tcPr>
            <w:tcW w:w="787" w:type="pct"/>
            <w:gridSpan w:val="2"/>
            <w:tcBorders>
              <w:top w:val="single" w:sz="8" w:space="0" w:color="auto"/>
              <w:left w:val="nil"/>
              <w:bottom w:val="single" w:sz="8" w:space="0" w:color="auto"/>
              <w:right w:val="nil"/>
            </w:tcBorders>
            <w:shd w:val="clear" w:color="auto" w:fill="auto"/>
            <w:vAlign w:val="center"/>
            <w:hideMark/>
          </w:tcPr>
          <w:p w14:paraId="77B6BF65" w14:textId="77777777" w:rsidR="00750B96" w:rsidRPr="0096119B" w:rsidRDefault="00750B96" w:rsidP="00C45D89">
            <w:pPr>
              <w:jc w:val="center"/>
              <w:rPr>
                <w:lang w:eastAsia="pt-PT"/>
              </w:rPr>
            </w:pPr>
            <w:r w:rsidRPr="0096119B">
              <w:rPr>
                <w:lang w:eastAsia="pt-PT"/>
              </w:rPr>
              <w:t>Cluster 1</w:t>
            </w:r>
          </w:p>
        </w:tc>
        <w:tc>
          <w:tcPr>
            <w:tcW w:w="787" w:type="pct"/>
            <w:gridSpan w:val="2"/>
            <w:tcBorders>
              <w:top w:val="single" w:sz="8" w:space="0" w:color="auto"/>
              <w:left w:val="nil"/>
              <w:bottom w:val="single" w:sz="8" w:space="0" w:color="auto"/>
              <w:right w:val="nil"/>
            </w:tcBorders>
            <w:shd w:val="clear" w:color="auto" w:fill="auto"/>
            <w:vAlign w:val="center"/>
            <w:hideMark/>
          </w:tcPr>
          <w:p w14:paraId="38D983DF" w14:textId="77777777" w:rsidR="00750B96" w:rsidRPr="0096119B" w:rsidRDefault="00750B96" w:rsidP="00C45D89">
            <w:pPr>
              <w:jc w:val="center"/>
              <w:rPr>
                <w:lang w:eastAsia="pt-PT"/>
              </w:rPr>
            </w:pPr>
            <w:r w:rsidRPr="0096119B">
              <w:rPr>
                <w:lang w:eastAsia="pt-PT"/>
              </w:rPr>
              <w:t>Cluster 2</w:t>
            </w:r>
          </w:p>
        </w:tc>
        <w:tc>
          <w:tcPr>
            <w:tcW w:w="787" w:type="pct"/>
            <w:gridSpan w:val="2"/>
            <w:tcBorders>
              <w:top w:val="single" w:sz="8" w:space="0" w:color="auto"/>
              <w:left w:val="nil"/>
              <w:bottom w:val="single" w:sz="8" w:space="0" w:color="auto"/>
              <w:right w:val="nil"/>
            </w:tcBorders>
            <w:shd w:val="clear" w:color="auto" w:fill="auto"/>
            <w:vAlign w:val="center"/>
            <w:hideMark/>
          </w:tcPr>
          <w:p w14:paraId="0BA4D75C" w14:textId="77777777" w:rsidR="00750B96" w:rsidRPr="0096119B" w:rsidRDefault="00750B96" w:rsidP="00C45D89">
            <w:pPr>
              <w:jc w:val="center"/>
              <w:rPr>
                <w:lang w:eastAsia="pt-PT"/>
              </w:rPr>
            </w:pPr>
            <w:r w:rsidRPr="0096119B">
              <w:rPr>
                <w:lang w:eastAsia="pt-PT"/>
              </w:rPr>
              <w:t>Cluster 3</w:t>
            </w:r>
          </w:p>
        </w:tc>
        <w:tc>
          <w:tcPr>
            <w:tcW w:w="639" w:type="pct"/>
            <w:tcBorders>
              <w:top w:val="single" w:sz="8" w:space="0" w:color="auto"/>
              <w:left w:val="nil"/>
              <w:right w:val="nil"/>
            </w:tcBorders>
            <w:shd w:val="clear" w:color="auto" w:fill="auto"/>
            <w:vAlign w:val="center"/>
            <w:hideMark/>
          </w:tcPr>
          <w:p w14:paraId="4DE693A0" w14:textId="05C2B908" w:rsidR="00750B96" w:rsidRPr="0096119B" w:rsidRDefault="005B49D8" w:rsidP="00C45D89">
            <w:pPr>
              <w:ind w:left="227"/>
              <w:rPr>
                <w:i/>
                <w:lang w:eastAsia="pt-PT"/>
              </w:rPr>
            </w:pPr>
            <w:r w:rsidRPr="0096119B">
              <w:rPr>
                <w:i/>
                <w:lang w:eastAsia="pt-PT"/>
              </w:rPr>
              <w:t>H</w:t>
            </w:r>
          </w:p>
        </w:tc>
      </w:tr>
      <w:tr w:rsidR="00BC2B9E" w:rsidRPr="0096119B" w14:paraId="0D246BAE" w14:textId="77777777" w:rsidTr="007C6705">
        <w:trPr>
          <w:trHeight w:val="402"/>
        </w:trPr>
        <w:tc>
          <w:tcPr>
            <w:tcW w:w="2000" w:type="pct"/>
            <w:gridSpan w:val="2"/>
            <w:tcBorders>
              <w:top w:val="nil"/>
              <w:left w:val="nil"/>
              <w:bottom w:val="nil"/>
              <w:right w:val="nil"/>
            </w:tcBorders>
            <w:shd w:val="clear" w:color="auto" w:fill="auto"/>
            <w:vAlign w:val="center"/>
          </w:tcPr>
          <w:p w14:paraId="0A92BC96" w14:textId="77777777" w:rsidR="00750B96" w:rsidRPr="0096119B" w:rsidRDefault="00750B96" w:rsidP="00C45D89">
            <w:pPr>
              <w:rPr>
                <w:lang w:eastAsia="pt-PT"/>
              </w:rPr>
            </w:pPr>
          </w:p>
        </w:tc>
        <w:tc>
          <w:tcPr>
            <w:tcW w:w="393" w:type="pct"/>
            <w:tcBorders>
              <w:top w:val="single" w:sz="4" w:space="0" w:color="auto"/>
              <w:left w:val="nil"/>
              <w:bottom w:val="single" w:sz="8" w:space="0" w:color="auto"/>
              <w:right w:val="nil"/>
            </w:tcBorders>
            <w:shd w:val="clear" w:color="auto" w:fill="auto"/>
            <w:vAlign w:val="center"/>
          </w:tcPr>
          <w:p w14:paraId="3A5982CF" w14:textId="77777777" w:rsidR="00750B96" w:rsidRPr="0096119B" w:rsidRDefault="00750B96" w:rsidP="00636918">
            <w:pPr>
              <w:jc w:val="center"/>
              <w:rPr>
                <w:i/>
                <w:iCs/>
                <w:lang w:eastAsia="pt-PT"/>
              </w:rPr>
            </w:pPr>
            <w:r w:rsidRPr="0096119B">
              <w:rPr>
                <w:i/>
                <w:iCs/>
                <w:lang w:eastAsia="pt-PT"/>
              </w:rPr>
              <w:t>M</w:t>
            </w:r>
          </w:p>
        </w:tc>
        <w:tc>
          <w:tcPr>
            <w:tcW w:w="394" w:type="pct"/>
            <w:tcBorders>
              <w:top w:val="single" w:sz="4" w:space="0" w:color="auto"/>
              <w:left w:val="nil"/>
              <w:bottom w:val="single" w:sz="8" w:space="0" w:color="auto"/>
              <w:right w:val="nil"/>
            </w:tcBorders>
            <w:shd w:val="clear" w:color="auto" w:fill="auto"/>
            <w:vAlign w:val="center"/>
          </w:tcPr>
          <w:p w14:paraId="16FC2182" w14:textId="77777777" w:rsidR="00750B96" w:rsidRPr="0096119B" w:rsidRDefault="00750B96" w:rsidP="00430347">
            <w:pPr>
              <w:jc w:val="center"/>
              <w:rPr>
                <w:i/>
                <w:iCs/>
                <w:lang w:eastAsia="pt-PT"/>
              </w:rPr>
            </w:pPr>
            <w:r w:rsidRPr="0096119B">
              <w:rPr>
                <w:i/>
                <w:iCs/>
                <w:lang w:eastAsia="pt-PT"/>
              </w:rPr>
              <w:t>SD</w:t>
            </w:r>
          </w:p>
        </w:tc>
        <w:tc>
          <w:tcPr>
            <w:tcW w:w="393" w:type="pct"/>
            <w:tcBorders>
              <w:top w:val="single" w:sz="4" w:space="0" w:color="auto"/>
              <w:left w:val="nil"/>
              <w:bottom w:val="single" w:sz="8" w:space="0" w:color="auto"/>
              <w:right w:val="nil"/>
            </w:tcBorders>
            <w:shd w:val="clear" w:color="auto" w:fill="auto"/>
            <w:vAlign w:val="center"/>
          </w:tcPr>
          <w:p w14:paraId="619E37B0" w14:textId="77777777" w:rsidR="00750B96" w:rsidRPr="0096119B" w:rsidRDefault="00750B96" w:rsidP="00430347">
            <w:pPr>
              <w:jc w:val="center"/>
              <w:rPr>
                <w:i/>
                <w:iCs/>
                <w:lang w:eastAsia="pt-PT"/>
              </w:rPr>
            </w:pPr>
            <w:r w:rsidRPr="0096119B">
              <w:rPr>
                <w:i/>
                <w:iCs/>
                <w:lang w:eastAsia="pt-PT"/>
              </w:rPr>
              <w:t>M</w:t>
            </w:r>
          </w:p>
        </w:tc>
        <w:tc>
          <w:tcPr>
            <w:tcW w:w="394" w:type="pct"/>
            <w:tcBorders>
              <w:top w:val="single" w:sz="4" w:space="0" w:color="auto"/>
              <w:left w:val="nil"/>
              <w:bottom w:val="single" w:sz="8" w:space="0" w:color="auto"/>
              <w:right w:val="nil"/>
            </w:tcBorders>
            <w:shd w:val="clear" w:color="auto" w:fill="auto"/>
            <w:vAlign w:val="center"/>
          </w:tcPr>
          <w:p w14:paraId="0DCB5560" w14:textId="77777777" w:rsidR="00750B96" w:rsidRPr="0096119B" w:rsidRDefault="00750B96" w:rsidP="00430347">
            <w:pPr>
              <w:jc w:val="center"/>
              <w:rPr>
                <w:i/>
                <w:iCs/>
                <w:lang w:eastAsia="pt-PT"/>
              </w:rPr>
            </w:pPr>
            <w:r w:rsidRPr="0096119B">
              <w:rPr>
                <w:i/>
                <w:iCs/>
                <w:lang w:eastAsia="pt-PT"/>
              </w:rPr>
              <w:t>SD</w:t>
            </w:r>
          </w:p>
        </w:tc>
        <w:tc>
          <w:tcPr>
            <w:tcW w:w="393" w:type="pct"/>
            <w:tcBorders>
              <w:top w:val="single" w:sz="4" w:space="0" w:color="auto"/>
              <w:left w:val="nil"/>
              <w:bottom w:val="single" w:sz="8" w:space="0" w:color="auto"/>
              <w:right w:val="nil"/>
            </w:tcBorders>
            <w:shd w:val="clear" w:color="auto" w:fill="auto"/>
            <w:vAlign w:val="center"/>
          </w:tcPr>
          <w:p w14:paraId="4C96EFB5" w14:textId="77777777" w:rsidR="00750B96" w:rsidRPr="0096119B" w:rsidRDefault="00750B96" w:rsidP="00430347">
            <w:pPr>
              <w:jc w:val="center"/>
              <w:rPr>
                <w:i/>
                <w:iCs/>
                <w:lang w:eastAsia="pt-PT"/>
              </w:rPr>
            </w:pPr>
            <w:r w:rsidRPr="0096119B">
              <w:rPr>
                <w:i/>
                <w:iCs/>
                <w:lang w:eastAsia="pt-PT"/>
              </w:rPr>
              <w:t>M</w:t>
            </w:r>
          </w:p>
        </w:tc>
        <w:tc>
          <w:tcPr>
            <w:tcW w:w="394" w:type="pct"/>
            <w:tcBorders>
              <w:top w:val="single" w:sz="4" w:space="0" w:color="auto"/>
              <w:left w:val="nil"/>
              <w:bottom w:val="single" w:sz="8" w:space="0" w:color="auto"/>
              <w:right w:val="nil"/>
            </w:tcBorders>
            <w:shd w:val="clear" w:color="auto" w:fill="auto"/>
            <w:vAlign w:val="center"/>
          </w:tcPr>
          <w:p w14:paraId="5576D68F" w14:textId="77777777" w:rsidR="00750B96" w:rsidRPr="0096119B" w:rsidRDefault="00750B96" w:rsidP="00430347">
            <w:pPr>
              <w:jc w:val="center"/>
              <w:rPr>
                <w:i/>
                <w:iCs/>
                <w:lang w:eastAsia="pt-PT"/>
              </w:rPr>
            </w:pPr>
            <w:r w:rsidRPr="0096119B">
              <w:rPr>
                <w:i/>
                <w:iCs/>
                <w:lang w:eastAsia="pt-PT"/>
              </w:rPr>
              <w:t>SD</w:t>
            </w:r>
          </w:p>
        </w:tc>
        <w:tc>
          <w:tcPr>
            <w:tcW w:w="639" w:type="pct"/>
            <w:tcBorders>
              <w:left w:val="nil"/>
              <w:bottom w:val="single" w:sz="4" w:space="0" w:color="auto"/>
              <w:right w:val="nil"/>
            </w:tcBorders>
            <w:shd w:val="clear" w:color="auto" w:fill="auto"/>
            <w:vAlign w:val="center"/>
          </w:tcPr>
          <w:p w14:paraId="4B1203B1" w14:textId="77777777" w:rsidR="00750B96" w:rsidRPr="0096119B" w:rsidRDefault="00750B96" w:rsidP="00C45D89">
            <w:pPr>
              <w:ind w:left="227"/>
              <w:rPr>
                <w:lang w:eastAsia="pt-PT"/>
              </w:rPr>
            </w:pPr>
          </w:p>
        </w:tc>
      </w:tr>
      <w:tr w:rsidR="00BC2B9E" w:rsidRPr="0096119B" w14:paraId="7A2BA879" w14:textId="77777777" w:rsidTr="007C6705">
        <w:trPr>
          <w:trHeight w:val="402"/>
        </w:trPr>
        <w:tc>
          <w:tcPr>
            <w:tcW w:w="979" w:type="pct"/>
            <w:tcBorders>
              <w:top w:val="nil"/>
              <w:left w:val="nil"/>
              <w:bottom w:val="nil"/>
              <w:right w:val="nil"/>
            </w:tcBorders>
            <w:shd w:val="clear" w:color="auto" w:fill="auto"/>
            <w:vAlign w:val="center"/>
          </w:tcPr>
          <w:p w14:paraId="4943A589" w14:textId="25217FC1" w:rsidR="00162266" w:rsidRPr="0096119B" w:rsidRDefault="00162266" w:rsidP="00162266">
            <w:pPr>
              <w:rPr>
                <w:lang w:eastAsia="pt-PT"/>
              </w:rPr>
            </w:pPr>
            <w:r w:rsidRPr="0096119B">
              <w:rPr>
                <w:lang w:eastAsia="pt-PT"/>
              </w:rPr>
              <w:t xml:space="preserve">Frequency of </w:t>
            </w:r>
          </w:p>
        </w:tc>
        <w:tc>
          <w:tcPr>
            <w:tcW w:w="1021" w:type="pct"/>
            <w:tcBorders>
              <w:top w:val="nil"/>
              <w:left w:val="nil"/>
              <w:bottom w:val="nil"/>
              <w:right w:val="nil"/>
            </w:tcBorders>
            <w:shd w:val="clear" w:color="auto" w:fill="auto"/>
            <w:vAlign w:val="center"/>
          </w:tcPr>
          <w:p w14:paraId="433262DE" w14:textId="112ED21A" w:rsidR="00162266" w:rsidRPr="0096119B" w:rsidRDefault="00162266" w:rsidP="00162266">
            <w:pPr>
              <w:rPr>
                <w:lang w:eastAsia="pt-PT"/>
              </w:rPr>
            </w:pPr>
            <w:r w:rsidRPr="0096119B">
              <w:rPr>
                <w:lang w:eastAsia="pt-PT"/>
              </w:rPr>
              <w:t>Red meat</w:t>
            </w:r>
          </w:p>
        </w:tc>
        <w:tc>
          <w:tcPr>
            <w:tcW w:w="393" w:type="pct"/>
            <w:tcBorders>
              <w:left w:val="nil"/>
              <w:bottom w:val="nil"/>
              <w:right w:val="nil"/>
            </w:tcBorders>
            <w:shd w:val="clear" w:color="auto" w:fill="auto"/>
            <w:vAlign w:val="center"/>
          </w:tcPr>
          <w:p w14:paraId="7F07C047" w14:textId="4C3EF1C2" w:rsidR="00162266" w:rsidRPr="0096119B" w:rsidRDefault="00162266" w:rsidP="00D836F1">
            <w:pPr>
              <w:jc w:val="center"/>
              <w:rPr>
                <w:lang w:eastAsia="pt-PT"/>
              </w:rPr>
            </w:pPr>
            <w:r w:rsidRPr="0096119B">
              <w:rPr>
                <w:lang w:eastAsia="pt-PT"/>
              </w:rPr>
              <w:t>3.49</w:t>
            </w:r>
          </w:p>
        </w:tc>
        <w:tc>
          <w:tcPr>
            <w:tcW w:w="394" w:type="pct"/>
            <w:tcBorders>
              <w:left w:val="nil"/>
              <w:bottom w:val="nil"/>
              <w:right w:val="nil"/>
            </w:tcBorders>
            <w:shd w:val="clear" w:color="auto" w:fill="auto"/>
            <w:vAlign w:val="center"/>
          </w:tcPr>
          <w:p w14:paraId="676857A1" w14:textId="25CD6FCD" w:rsidR="00162266" w:rsidRPr="0096119B" w:rsidRDefault="00162266" w:rsidP="00D836F1">
            <w:pPr>
              <w:jc w:val="center"/>
              <w:rPr>
                <w:lang w:eastAsia="pt-PT"/>
              </w:rPr>
            </w:pPr>
            <w:r w:rsidRPr="0096119B">
              <w:rPr>
                <w:lang w:eastAsia="pt-PT"/>
              </w:rPr>
              <w:t>1.25</w:t>
            </w:r>
          </w:p>
        </w:tc>
        <w:tc>
          <w:tcPr>
            <w:tcW w:w="393" w:type="pct"/>
            <w:tcBorders>
              <w:left w:val="nil"/>
              <w:bottom w:val="nil"/>
              <w:right w:val="nil"/>
            </w:tcBorders>
            <w:shd w:val="clear" w:color="auto" w:fill="auto"/>
            <w:vAlign w:val="center"/>
          </w:tcPr>
          <w:p w14:paraId="28F6B4CD" w14:textId="5546DA85" w:rsidR="00162266" w:rsidRPr="0096119B" w:rsidRDefault="00162266" w:rsidP="00D836F1">
            <w:pPr>
              <w:jc w:val="center"/>
              <w:rPr>
                <w:lang w:eastAsia="pt-PT"/>
              </w:rPr>
            </w:pPr>
            <w:r w:rsidRPr="0096119B">
              <w:rPr>
                <w:lang w:eastAsia="pt-PT"/>
              </w:rPr>
              <w:t>3.71</w:t>
            </w:r>
          </w:p>
        </w:tc>
        <w:tc>
          <w:tcPr>
            <w:tcW w:w="394" w:type="pct"/>
            <w:tcBorders>
              <w:left w:val="nil"/>
              <w:bottom w:val="nil"/>
              <w:right w:val="nil"/>
            </w:tcBorders>
            <w:shd w:val="clear" w:color="auto" w:fill="auto"/>
            <w:vAlign w:val="center"/>
          </w:tcPr>
          <w:p w14:paraId="1B82D2E0" w14:textId="1A3A125C" w:rsidR="00162266" w:rsidRPr="0096119B" w:rsidRDefault="00162266" w:rsidP="00D836F1">
            <w:pPr>
              <w:jc w:val="center"/>
              <w:rPr>
                <w:lang w:eastAsia="pt-PT"/>
              </w:rPr>
            </w:pPr>
            <w:r w:rsidRPr="0096119B">
              <w:rPr>
                <w:lang w:eastAsia="pt-PT"/>
              </w:rPr>
              <w:t>1.29</w:t>
            </w:r>
          </w:p>
        </w:tc>
        <w:tc>
          <w:tcPr>
            <w:tcW w:w="393" w:type="pct"/>
            <w:tcBorders>
              <w:top w:val="single" w:sz="4" w:space="0" w:color="auto"/>
              <w:left w:val="nil"/>
              <w:bottom w:val="nil"/>
              <w:right w:val="nil"/>
            </w:tcBorders>
            <w:shd w:val="clear" w:color="auto" w:fill="auto"/>
            <w:vAlign w:val="center"/>
          </w:tcPr>
          <w:p w14:paraId="04E089E9" w14:textId="40DF186E" w:rsidR="00162266" w:rsidRPr="0096119B" w:rsidRDefault="00162266" w:rsidP="00D836F1">
            <w:pPr>
              <w:jc w:val="center"/>
              <w:rPr>
                <w:lang w:eastAsia="pt-PT"/>
              </w:rPr>
            </w:pPr>
            <w:r w:rsidRPr="0096119B">
              <w:rPr>
                <w:lang w:eastAsia="pt-PT"/>
              </w:rPr>
              <w:t>1.75</w:t>
            </w:r>
          </w:p>
        </w:tc>
        <w:tc>
          <w:tcPr>
            <w:tcW w:w="394" w:type="pct"/>
            <w:tcBorders>
              <w:top w:val="single" w:sz="4" w:space="0" w:color="auto"/>
              <w:left w:val="nil"/>
              <w:bottom w:val="nil"/>
              <w:right w:val="nil"/>
            </w:tcBorders>
            <w:shd w:val="clear" w:color="auto" w:fill="auto"/>
            <w:vAlign w:val="center"/>
          </w:tcPr>
          <w:p w14:paraId="35175B67" w14:textId="49B918F7" w:rsidR="00162266" w:rsidRPr="0096119B" w:rsidRDefault="00162266" w:rsidP="00D836F1">
            <w:pPr>
              <w:jc w:val="center"/>
              <w:rPr>
                <w:lang w:eastAsia="pt-PT"/>
              </w:rPr>
            </w:pPr>
            <w:r w:rsidRPr="0096119B">
              <w:rPr>
                <w:lang w:eastAsia="pt-PT"/>
              </w:rPr>
              <w:t>1.42</w:t>
            </w:r>
          </w:p>
        </w:tc>
        <w:tc>
          <w:tcPr>
            <w:tcW w:w="639" w:type="pct"/>
            <w:tcBorders>
              <w:top w:val="single" w:sz="4" w:space="0" w:color="auto"/>
              <w:left w:val="nil"/>
              <w:bottom w:val="nil"/>
              <w:right w:val="nil"/>
            </w:tcBorders>
            <w:shd w:val="clear" w:color="auto" w:fill="auto"/>
            <w:vAlign w:val="center"/>
          </w:tcPr>
          <w:p w14:paraId="5C1A5B41" w14:textId="31F78C70" w:rsidR="00162266" w:rsidRPr="0096119B" w:rsidRDefault="00F34C77" w:rsidP="00162266">
            <w:pPr>
              <w:ind w:left="227"/>
              <w:rPr>
                <w:lang w:eastAsia="pt-PT"/>
              </w:rPr>
            </w:pPr>
            <w:r w:rsidRPr="0096119B">
              <w:rPr>
                <w:lang w:eastAsia="pt-PT"/>
              </w:rPr>
              <w:t>26.88</w:t>
            </w:r>
            <w:r w:rsidR="00162266" w:rsidRPr="0096119B">
              <w:rPr>
                <w:lang w:eastAsia="pt-PT"/>
              </w:rPr>
              <w:t>**</w:t>
            </w:r>
            <w:r w:rsidR="005970E3" w:rsidRPr="0096119B">
              <w:rPr>
                <w:lang w:eastAsia="pt-PT"/>
              </w:rPr>
              <w:t>*</w:t>
            </w:r>
          </w:p>
        </w:tc>
      </w:tr>
      <w:tr w:rsidR="00BC2B9E" w:rsidRPr="0096119B" w14:paraId="369A45E2" w14:textId="77777777" w:rsidTr="00162266">
        <w:trPr>
          <w:trHeight w:val="402"/>
        </w:trPr>
        <w:tc>
          <w:tcPr>
            <w:tcW w:w="979" w:type="pct"/>
            <w:tcBorders>
              <w:top w:val="nil"/>
              <w:left w:val="nil"/>
              <w:bottom w:val="nil"/>
              <w:right w:val="nil"/>
            </w:tcBorders>
            <w:shd w:val="clear" w:color="auto" w:fill="auto"/>
            <w:vAlign w:val="center"/>
          </w:tcPr>
          <w:p w14:paraId="77EB1E51" w14:textId="77BAF186" w:rsidR="00162266" w:rsidRPr="0096119B" w:rsidRDefault="00162266" w:rsidP="00162266">
            <w:pPr>
              <w:rPr>
                <w:lang w:eastAsia="pt-PT"/>
              </w:rPr>
            </w:pPr>
            <w:proofErr w:type="spellStart"/>
            <w:r w:rsidRPr="0096119B">
              <w:rPr>
                <w:lang w:eastAsia="pt-PT"/>
              </w:rPr>
              <w:t>consumption</w:t>
            </w:r>
            <w:r w:rsidR="00636918" w:rsidRPr="0096119B">
              <w:rPr>
                <w:vertAlign w:val="superscript"/>
                <w:lang w:eastAsia="pt-PT"/>
              </w:rPr>
              <w:t>a</w:t>
            </w:r>
            <w:proofErr w:type="spellEnd"/>
          </w:p>
        </w:tc>
        <w:tc>
          <w:tcPr>
            <w:tcW w:w="1021" w:type="pct"/>
            <w:tcBorders>
              <w:top w:val="nil"/>
              <w:left w:val="nil"/>
              <w:bottom w:val="nil"/>
              <w:right w:val="nil"/>
            </w:tcBorders>
            <w:shd w:val="clear" w:color="auto" w:fill="auto"/>
            <w:vAlign w:val="center"/>
          </w:tcPr>
          <w:p w14:paraId="11F70D14" w14:textId="40F456D1" w:rsidR="00162266" w:rsidRPr="0096119B" w:rsidRDefault="00162266" w:rsidP="00162266">
            <w:pPr>
              <w:rPr>
                <w:lang w:eastAsia="pt-PT"/>
              </w:rPr>
            </w:pPr>
            <w:r w:rsidRPr="0096119B">
              <w:rPr>
                <w:lang w:eastAsia="pt-PT"/>
              </w:rPr>
              <w:t>White meat</w:t>
            </w:r>
          </w:p>
        </w:tc>
        <w:tc>
          <w:tcPr>
            <w:tcW w:w="393" w:type="pct"/>
            <w:tcBorders>
              <w:left w:val="nil"/>
              <w:bottom w:val="nil"/>
              <w:right w:val="nil"/>
            </w:tcBorders>
            <w:shd w:val="clear" w:color="auto" w:fill="auto"/>
            <w:vAlign w:val="center"/>
          </w:tcPr>
          <w:p w14:paraId="4DBD7149" w14:textId="78B3680A" w:rsidR="00162266" w:rsidRPr="0096119B" w:rsidRDefault="00162266" w:rsidP="00D836F1">
            <w:pPr>
              <w:jc w:val="center"/>
              <w:rPr>
                <w:lang w:eastAsia="pt-PT"/>
              </w:rPr>
            </w:pPr>
            <w:r w:rsidRPr="0096119B">
              <w:rPr>
                <w:lang w:eastAsia="pt-PT"/>
              </w:rPr>
              <w:t>4.31</w:t>
            </w:r>
          </w:p>
        </w:tc>
        <w:tc>
          <w:tcPr>
            <w:tcW w:w="394" w:type="pct"/>
            <w:tcBorders>
              <w:left w:val="nil"/>
              <w:bottom w:val="nil"/>
              <w:right w:val="nil"/>
            </w:tcBorders>
            <w:shd w:val="clear" w:color="auto" w:fill="auto"/>
            <w:vAlign w:val="center"/>
          </w:tcPr>
          <w:p w14:paraId="77AFE01F" w14:textId="15AB38DA" w:rsidR="00162266" w:rsidRPr="0096119B" w:rsidRDefault="00162266" w:rsidP="00D836F1">
            <w:pPr>
              <w:jc w:val="center"/>
              <w:rPr>
                <w:lang w:eastAsia="pt-PT"/>
              </w:rPr>
            </w:pPr>
            <w:r w:rsidRPr="0096119B">
              <w:rPr>
                <w:lang w:eastAsia="pt-PT"/>
              </w:rPr>
              <w:t>1.23</w:t>
            </w:r>
          </w:p>
        </w:tc>
        <w:tc>
          <w:tcPr>
            <w:tcW w:w="393" w:type="pct"/>
            <w:tcBorders>
              <w:left w:val="nil"/>
              <w:bottom w:val="nil"/>
              <w:right w:val="nil"/>
            </w:tcBorders>
            <w:shd w:val="clear" w:color="auto" w:fill="auto"/>
            <w:vAlign w:val="center"/>
          </w:tcPr>
          <w:p w14:paraId="313606F7" w14:textId="64B0C85A" w:rsidR="00162266" w:rsidRPr="0096119B" w:rsidRDefault="00162266" w:rsidP="00D836F1">
            <w:pPr>
              <w:jc w:val="center"/>
              <w:rPr>
                <w:lang w:eastAsia="pt-PT"/>
              </w:rPr>
            </w:pPr>
            <w:r w:rsidRPr="0096119B">
              <w:rPr>
                <w:lang w:eastAsia="pt-PT"/>
              </w:rPr>
              <w:t>4.59</w:t>
            </w:r>
          </w:p>
        </w:tc>
        <w:tc>
          <w:tcPr>
            <w:tcW w:w="394" w:type="pct"/>
            <w:tcBorders>
              <w:left w:val="nil"/>
              <w:bottom w:val="nil"/>
              <w:right w:val="nil"/>
            </w:tcBorders>
            <w:shd w:val="clear" w:color="auto" w:fill="auto"/>
            <w:vAlign w:val="center"/>
          </w:tcPr>
          <w:p w14:paraId="00B5F565" w14:textId="6D0317A2" w:rsidR="00162266" w:rsidRPr="0096119B" w:rsidRDefault="00162266" w:rsidP="00D836F1">
            <w:pPr>
              <w:jc w:val="center"/>
              <w:rPr>
                <w:lang w:eastAsia="pt-PT"/>
              </w:rPr>
            </w:pPr>
            <w:r w:rsidRPr="0096119B">
              <w:rPr>
                <w:lang w:eastAsia="pt-PT"/>
              </w:rPr>
              <w:t>1.33</w:t>
            </w:r>
          </w:p>
        </w:tc>
        <w:tc>
          <w:tcPr>
            <w:tcW w:w="393" w:type="pct"/>
            <w:tcBorders>
              <w:left w:val="nil"/>
              <w:bottom w:val="nil"/>
              <w:right w:val="nil"/>
            </w:tcBorders>
            <w:shd w:val="clear" w:color="auto" w:fill="auto"/>
            <w:vAlign w:val="center"/>
          </w:tcPr>
          <w:p w14:paraId="5F93D7FD" w14:textId="2AAE941E" w:rsidR="00162266" w:rsidRPr="0096119B" w:rsidRDefault="00162266" w:rsidP="00D836F1">
            <w:pPr>
              <w:jc w:val="center"/>
              <w:rPr>
                <w:lang w:eastAsia="pt-PT"/>
              </w:rPr>
            </w:pPr>
            <w:r w:rsidRPr="0096119B">
              <w:rPr>
                <w:lang w:eastAsia="pt-PT"/>
              </w:rPr>
              <w:t>1.79</w:t>
            </w:r>
          </w:p>
        </w:tc>
        <w:tc>
          <w:tcPr>
            <w:tcW w:w="394" w:type="pct"/>
            <w:tcBorders>
              <w:left w:val="nil"/>
              <w:bottom w:val="nil"/>
              <w:right w:val="nil"/>
            </w:tcBorders>
            <w:shd w:val="clear" w:color="auto" w:fill="auto"/>
            <w:vAlign w:val="center"/>
          </w:tcPr>
          <w:p w14:paraId="45D1FCDF" w14:textId="06751CE4" w:rsidR="00162266" w:rsidRPr="0096119B" w:rsidRDefault="00162266" w:rsidP="00D836F1">
            <w:pPr>
              <w:jc w:val="center"/>
              <w:rPr>
                <w:lang w:eastAsia="pt-PT"/>
              </w:rPr>
            </w:pPr>
            <w:r w:rsidRPr="0096119B">
              <w:rPr>
                <w:lang w:eastAsia="pt-PT"/>
              </w:rPr>
              <w:t>1.18</w:t>
            </w:r>
          </w:p>
        </w:tc>
        <w:tc>
          <w:tcPr>
            <w:tcW w:w="639" w:type="pct"/>
            <w:tcBorders>
              <w:left w:val="nil"/>
              <w:bottom w:val="nil"/>
              <w:right w:val="nil"/>
            </w:tcBorders>
            <w:shd w:val="clear" w:color="auto" w:fill="auto"/>
            <w:vAlign w:val="center"/>
          </w:tcPr>
          <w:p w14:paraId="23DED4E6" w14:textId="45DBDA0C" w:rsidR="00162266" w:rsidRPr="0096119B" w:rsidRDefault="00D950B7" w:rsidP="00162266">
            <w:pPr>
              <w:ind w:left="227"/>
              <w:rPr>
                <w:lang w:eastAsia="pt-PT"/>
              </w:rPr>
            </w:pPr>
            <w:r w:rsidRPr="0096119B">
              <w:rPr>
                <w:lang w:eastAsia="pt-PT"/>
              </w:rPr>
              <w:t>44.44</w:t>
            </w:r>
            <w:r w:rsidR="00162266" w:rsidRPr="0096119B">
              <w:rPr>
                <w:lang w:eastAsia="pt-PT"/>
              </w:rPr>
              <w:t>**</w:t>
            </w:r>
            <w:r w:rsidR="005970E3" w:rsidRPr="0096119B">
              <w:rPr>
                <w:lang w:eastAsia="pt-PT"/>
              </w:rPr>
              <w:t>*</w:t>
            </w:r>
          </w:p>
        </w:tc>
      </w:tr>
      <w:tr w:rsidR="00BC2B9E" w:rsidRPr="0096119B" w14:paraId="757237FD" w14:textId="77777777" w:rsidTr="00162266">
        <w:trPr>
          <w:trHeight w:val="402"/>
        </w:trPr>
        <w:tc>
          <w:tcPr>
            <w:tcW w:w="979" w:type="pct"/>
            <w:tcBorders>
              <w:top w:val="nil"/>
              <w:left w:val="nil"/>
              <w:bottom w:val="nil"/>
              <w:right w:val="nil"/>
            </w:tcBorders>
            <w:shd w:val="clear" w:color="auto" w:fill="auto"/>
            <w:vAlign w:val="center"/>
          </w:tcPr>
          <w:p w14:paraId="5777D022" w14:textId="063CE1EF" w:rsidR="00162266" w:rsidRPr="0096119B" w:rsidRDefault="00162266" w:rsidP="00162266">
            <w:pPr>
              <w:rPr>
                <w:lang w:eastAsia="pt-PT"/>
              </w:rPr>
            </w:pPr>
          </w:p>
        </w:tc>
        <w:tc>
          <w:tcPr>
            <w:tcW w:w="1021" w:type="pct"/>
            <w:tcBorders>
              <w:top w:val="nil"/>
              <w:left w:val="nil"/>
              <w:bottom w:val="nil"/>
              <w:right w:val="nil"/>
            </w:tcBorders>
            <w:shd w:val="clear" w:color="auto" w:fill="auto"/>
            <w:vAlign w:val="center"/>
          </w:tcPr>
          <w:p w14:paraId="2A788ACF" w14:textId="5C8F7A0C" w:rsidR="00162266" w:rsidRPr="0096119B" w:rsidRDefault="00162266" w:rsidP="00162266">
            <w:pPr>
              <w:rPr>
                <w:lang w:eastAsia="pt-PT"/>
              </w:rPr>
            </w:pPr>
            <w:r w:rsidRPr="0096119B">
              <w:rPr>
                <w:lang w:eastAsia="pt-PT"/>
              </w:rPr>
              <w:t>Fish/seafood</w:t>
            </w:r>
          </w:p>
        </w:tc>
        <w:tc>
          <w:tcPr>
            <w:tcW w:w="393" w:type="pct"/>
            <w:tcBorders>
              <w:top w:val="nil"/>
              <w:left w:val="nil"/>
              <w:bottom w:val="nil"/>
              <w:right w:val="nil"/>
            </w:tcBorders>
            <w:shd w:val="clear" w:color="auto" w:fill="auto"/>
            <w:vAlign w:val="center"/>
          </w:tcPr>
          <w:p w14:paraId="6D71F499" w14:textId="074A13B3" w:rsidR="00162266" w:rsidRPr="0096119B" w:rsidRDefault="00162266" w:rsidP="00D836F1">
            <w:pPr>
              <w:jc w:val="center"/>
              <w:rPr>
                <w:lang w:eastAsia="pt-PT"/>
              </w:rPr>
            </w:pPr>
            <w:r w:rsidRPr="0096119B">
              <w:rPr>
                <w:lang w:eastAsia="pt-PT"/>
              </w:rPr>
              <w:t>3.32</w:t>
            </w:r>
          </w:p>
        </w:tc>
        <w:tc>
          <w:tcPr>
            <w:tcW w:w="394" w:type="pct"/>
            <w:tcBorders>
              <w:top w:val="nil"/>
              <w:left w:val="nil"/>
              <w:bottom w:val="nil"/>
              <w:right w:val="nil"/>
            </w:tcBorders>
            <w:shd w:val="clear" w:color="auto" w:fill="auto"/>
            <w:vAlign w:val="center"/>
          </w:tcPr>
          <w:p w14:paraId="47C183C6" w14:textId="3FE27EBD" w:rsidR="00162266" w:rsidRPr="0096119B" w:rsidRDefault="00162266" w:rsidP="00D836F1">
            <w:pPr>
              <w:jc w:val="center"/>
              <w:rPr>
                <w:lang w:eastAsia="pt-PT"/>
              </w:rPr>
            </w:pPr>
            <w:r w:rsidRPr="0096119B">
              <w:rPr>
                <w:lang w:eastAsia="pt-PT"/>
              </w:rPr>
              <w:t>1.11</w:t>
            </w:r>
          </w:p>
        </w:tc>
        <w:tc>
          <w:tcPr>
            <w:tcW w:w="393" w:type="pct"/>
            <w:tcBorders>
              <w:top w:val="nil"/>
              <w:left w:val="nil"/>
              <w:bottom w:val="nil"/>
              <w:right w:val="nil"/>
            </w:tcBorders>
            <w:shd w:val="clear" w:color="auto" w:fill="auto"/>
            <w:vAlign w:val="center"/>
          </w:tcPr>
          <w:p w14:paraId="65E915E0" w14:textId="6F24E1CA" w:rsidR="00162266" w:rsidRPr="0096119B" w:rsidRDefault="00162266" w:rsidP="00D836F1">
            <w:pPr>
              <w:jc w:val="center"/>
              <w:rPr>
                <w:lang w:eastAsia="pt-PT"/>
              </w:rPr>
            </w:pPr>
            <w:r w:rsidRPr="0096119B">
              <w:rPr>
                <w:lang w:eastAsia="pt-PT"/>
              </w:rPr>
              <w:t>3.65</w:t>
            </w:r>
          </w:p>
        </w:tc>
        <w:tc>
          <w:tcPr>
            <w:tcW w:w="394" w:type="pct"/>
            <w:tcBorders>
              <w:top w:val="nil"/>
              <w:left w:val="nil"/>
              <w:bottom w:val="nil"/>
              <w:right w:val="nil"/>
            </w:tcBorders>
            <w:shd w:val="clear" w:color="auto" w:fill="auto"/>
            <w:vAlign w:val="center"/>
          </w:tcPr>
          <w:p w14:paraId="39F90F23" w14:textId="74F6E702" w:rsidR="00162266" w:rsidRPr="0096119B" w:rsidRDefault="00162266" w:rsidP="00D836F1">
            <w:pPr>
              <w:jc w:val="center"/>
              <w:rPr>
                <w:lang w:eastAsia="pt-PT"/>
              </w:rPr>
            </w:pPr>
            <w:r w:rsidRPr="0096119B">
              <w:rPr>
                <w:lang w:eastAsia="pt-PT"/>
              </w:rPr>
              <w:t>0.92</w:t>
            </w:r>
          </w:p>
        </w:tc>
        <w:tc>
          <w:tcPr>
            <w:tcW w:w="393" w:type="pct"/>
            <w:tcBorders>
              <w:top w:val="nil"/>
              <w:left w:val="nil"/>
              <w:bottom w:val="nil"/>
              <w:right w:val="nil"/>
            </w:tcBorders>
            <w:shd w:val="clear" w:color="auto" w:fill="auto"/>
            <w:vAlign w:val="center"/>
          </w:tcPr>
          <w:p w14:paraId="22C6869C" w14:textId="3F0935D5" w:rsidR="00162266" w:rsidRPr="0096119B" w:rsidRDefault="00162266" w:rsidP="00D836F1">
            <w:pPr>
              <w:jc w:val="center"/>
              <w:rPr>
                <w:lang w:eastAsia="pt-PT"/>
              </w:rPr>
            </w:pPr>
            <w:r w:rsidRPr="0096119B">
              <w:rPr>
                <w:lang w:eastAsia="pt-PT"/>
              </w:rPr>
              <w:t>2.04</w:t>
            </w:r>
          </w:p>
        </w:tc>
        <w:tc>
          <w:tcPr>
            <w:tcW w:w="394" w:type="pct"/>
            <w:tcBorders>
              <w:top w:val="nil"/>
              <w:left w:val="nil"/>
              <w:bottom w:val="nil"/>
              <w:right w:val="nil"/>
            </w:tcBorders>
            <w:shd w:val="clear" w:color="auto" w:fill="auto"/>
            <w:vAlign w:val="center"/>
          </w:tcPr>
          <w:p w14:paraId="3526E0CB" w14:textId="5F62FAD4" w:rsidR="00162266" w:rsidRPr="0096119B" w:rsidRDefault="00162266" w:rsidP="00D836F1">
            <w:pPr>
              <w:jc w:val="center"/>
              <w:rPr>
                <w:lang w:eastAsia="pt-PT"/>
              </w:rPr>
            </w:pPr>
            <w:r w:rsidRPr="0096119B">
              <w:rPr>
                <w:lang w:eastAsia="pt-PT"/>
              </w:rPr>
              <w:t>1.37</w:t>
            </w:r>
          </w:p>
        </w:tc>
        <w:tc>
          <w:tcPr>
            <w:tcW w:w="639" w:type="pct"/>
            <w:tcBorders>
              <w:top w:val="nil"/>
              <w:left w:val="nil"/>
              <w:bottom w:val="nil"/>
              <w:right w:val="nil"/>
            </w:tcBorders>
            <w:shd w:val="clear" w:color="auto" w:fill="auto"/>
            <w:vAlign w:val="center"/>
          </w:tcPr>
          <w:p w14:paraId="2F8AA895" w14:textId="2EFA1CF4" w:rsidR="00162266" w:rsidRPr="0096119B" w:rsidRDefault="00D950B7" w:rsidP="00162266">
            <w:pPr>
              <w:ind w:left="227"/>
              <w:rPr>
                <w:lang w:eastAsia="pt-PT"/>
              </w:rPr>
            </w:pPr>
            <w:r w:rsidRPr="0096119B">
              <w:rPr>
                <w:lang w:eastAsia="pt-PT"/>
              </w:rPr>
              <w:t>22.28</w:t>
            </w:r>
            <w:r w:rsidR="00162266" w:rsidRPr="0096119B">
              <w:rPr>
                <w:lang w:eastAsia="pt-PT"/>
              </w:rPr>
              <w:t>**</w:t>
            </w:r>
            <w:r w:rsidR="005970E3" w:rsidRPr="0096119B">
              <w:rPr>
                <w:lang w:eastAsia="pt-PT"/>
              </w:rPr>
              <w:t>*</w:t>
            </w:r>
          </w:p>
        </w:tc>
      </w:tr>
      <w:tr w:rsidR="00BC2B9E" w:rsidRPr="0096119B" w14:paraId="7FBD1E84" w14:textId="77777777" w:rsidTr="00162266">
        <w:trPr>
          <w:trHeight w:val="402"/>
        </w:trPr>
        <w:tc>
          <w:tcPr>
            <w:tcW w:w="979" w:type="pct"/>
            <w:tcBorders>
              <w:top w:val="nil"/>
              <w:left w:val="nil"/>
              <w:bottom w:val="nil"/>
              <w:right w:val="nil"/>
            </w:tcBorders>
            <w:shd w:val="clear" w:color="auto" w:fill="auto"/>
            <w:vAlign w:val="center"/>
          </w:tcPr>
          <w:p w14:paraId="39DAD946" w14:textId="77777777" w:rsidR="00162266" w:rsidRPr="0096119B" w:rsidRDefault="00162266" w:rsidP="00162266">
            <w:pPr>
              <w:rPr>
                <w:lang w:eastAsia="pt-PT"/>
              </w:rPr>
            </w:pPr>
          </w:p>
        </w:tc>
        <w:tc>
          <w:tcPr>
            <w:tcW w:w="1021" w:type="pct"/>
            <w:tcBorders>
              <w:top w:val="nil"/>
              <w:left w:val="nil"/>
              <w:bottom w:val="nil"/>
              <w:right w:val="nil"/>
            </w:tcBorders>
            <w:shd w:val="clear" w:color="auto" w:fill="auto"/>
            <w:vAlign w:val="center"/>
          </w:tcPr>
          <w:p w14:paraId="1BCE2FB8" w14:textId="1824E777" w:rsidR="00162266" w:rsidRPr="0096119B" w:rsidRDefault="00162266" w:rsidP="00162266">
            <w:pPr>
              <w:rPr>
                <w:lang w:eastAsia="pt-PT"/>
              </w:rPr>
            </w:pPr>
            <w:r w:rsidRPr="0096119B">
              <w:rPr>
                <w:lang w:eastAsia="pt-PT"/>
              </w:rPr>
              <w:t>Fruits/vegs</w:t>
            </w:r>
          </w:p>
        </w:tc>
        <w:tc>
          <w:tcPr>
            <w:tcW w:w="393" w:type="pct"/>
            <w:tcBorders>
              <w:top w:val="nil"/>
              <w:left w:val="nil"/>
              <w:bottom w:val="nil"/>
              <w:right w:val="nil"/>
            </w:tcBorders>
            <w:shd w:val="clear" w:color="auto" w:fill="auto"/>
            <w:vAlign w:val="center"/>
          </w:tcPr>
          <w:p w14:paraId="50095ECA" w14:textId="5AD07BF2" w:rsidR="00162266" w:rsidRPr="0096119B" w:rsidRDefault="00162266" w:rsidP="00D836F1">
            <w:pPr>
              <w:jc w:val="center"/>
              <w:rPr>
                <w:lang w:eastAsia="pt-PT"/>
              </w:rPr>
            </w:pPr>
            <w:r w:rsidRPr="0096119B">
              <w:rPr>
                <w:lang w:eastAsia="pt-PT"/>
              </w:rPr>
              <w:t>5.21</w:t>
            </w:r>
          </w:p>
        </w:tc>
        <w:tc>
          <w:tcPr>
            <w:tcW w:w="394" w:type="pct"/>
            <w:tcBorders>
              <w:top w:val="nil"/>
              <w:left w:val="nil"/>
              <w:bottom w:val="nil"/>
              <w:right w:val="nil"/>
            </w:tcBorders>
            <w:shd w:val="clear" w:color="auto" w:fill="auto"/>
            <w:vAlign w:val="center"/>
          </w:tcPr>
          <w:p w14:paraId="12864706" w14:textId="0B2FEA34" w:rsidR="00162266" w:rsidRPr="0096119B" w:rsidRDefault="00162266" w:rsidP="00D836F1">
            <w:pPr>
              <w:jc w:val="center"/>
              <w:rPr>
                <w:lang w:eastAsia="pt-PT"/>
              </w:rPr>
            </w:pPr>
            <w:r w:rsidRPr="0096119B">
              <w:rPr>
                <w:lang w:eastAsia="pt-PT"/>
              </w:rPr>
              <w:t>1.4</w:t>
            </w:r>
          </w:p>
        </w:tc>
        <w:tc>
          <w:tcPr>
            <w:tcW w:w="393" w:type="pct"/>
            <w:tcBorders>
              <w:top w:val="nil"/>
              <w:left w:val="nil"/>
              <w:bottom w:val="nil"/>
              <w:right w:val="nil"/>
            </w:tcBorders>
            <w:shd w:val="clear" w:color="auto" w:fill="auto"/>
            <w:vAlign w:val="center"/>
          </w:tcPr>
          <w:p w14:paraId="445F6A46" w14:textId="483886F6" w:rsidR="00162266" w:rsidRPr="0096119B" w:rsidRDefault="00162266" w:rsidP="00D836F1">
            <w:pPr>
              <w:jc w:val="center"/>
              <w:rPr>
                <w:lang w:eastAsia="pt-PT"/>
              </w:rPr>
            </w:pPr>
            <w:r w:rsidRPr="0096119B">
              <w:rPr>
                <w:lang w:eastAsia="pt-PT"/>
              </w:rPr>
              <w:t>5.15</w:t>
            </w:r>
          </w:p>
        </w:tc>
        <w:tc>
          <w:tcPr>
            <w:tcW w:w="394" w:type="pct"/>
            <w:tcBorders>
              <w:top w:val="nil"/>
              <w:left w:val="nil"/>
              <w:bottom w:val="nil"/>
              <w:right w:val="nil"/>
            </w:tcBorders>
            <w:shd w:val="clear" w:color="auto" w:fill="auto"/>
            <w:vAlign w:val="center"/>
          </w:tcPr>
          <w:p w14:paraId="1B7CE902" w14:textId="3B9E5C71" w:rsidR="00162266" w:rsidRPr="0096119B" w:rsidRDefault="00162266" w:rsidP="00D836F1">
            <w:pPr>
              <w:jc w:val="center"/>
              <w:rPr>
                <w:lang w:eastAsia="pt-PT"/>
              </w:rPr>
            </w:pPr>
            <w:r w:rsidRPr="0096119B">
              <w:rPr>
                <w:lang w:eastAsia="pt-PT"/>
              </w:rPr>
              <w:t>1.54</w:t>
            </w:r>
          </w:p>
        </w:tc>
        <w:tc>
          <w:tcPr>
            <w:tcW w:w="393" w:type="pct"/>
            <w:tcBorders>
              <w:top w:val="nil"/>
              <w:left w:val="nil"/>
              <w:bottom w:val="nil"/>
              <w:right w:val="nil"/>
            </w:tcBorders>
            <w:shd w:val="clear" w:color="auto" w:fill="auto"/>
            <w:vAlign w:val="center"/>
          </w:tcPr>
          <w:p w14:paraId="2203A295" w14:textId="454D230F" w:rsidR="00162266" w:rsidRPr="0096119B" w:rsidRDefault="00162266" w:rsidP="00D836F1">
            <w:pPr>
              <w:jc w:val="center"/>
              <w:rPr>
                <w:lang w:eastAsia="pt-PT"/>
              </w:rPr>
            </w:pPr>
            <w:r w:rsidRPr="0096119B">
              <w:rPr>
                <w:lang w:eastAsia="pt-PT"/>
              </w:rPr>
              <w:t>6.33</w:t>
            </w:r>
          </w:p>
        </w:tc>
        <w:tc>
          <w:tcPr>
            <w:tcW w:w="394" w:type="pct"/>
            <w:tcBorders>
              <w:top w:val="nil"/>
              <w:left w:val="nil"/>
              <w:bottom w:val="nil"/>
              <w:right w:val="nil"/>
            </w:tcBorders>
            <w:shd w:val="clear" w:color="auto" w:fill="auto"/>
            <w:vAlign w:val="center"/>
          </w:tcPr>
          <w:p w14:paraId="0080F218" w14:textId="3B46BF48" w:rsidR="00162266" w:rsidRPr="0096119B" w:rsidRDefault="00162266" w:rsidP="00D836F1">
            <w:pPr>
              <w:jc w:val="center"/>
              <w:rPr>
                <w:lang w:eastAsia="pt-PT"/>
              </w:rPr>
            </w:pPr>
            <w:r w:rsidRPr="0096119B">
              <w:rPr>
                <w:lang w:eastAsia="pt-PT"/>
              </w:rPr>
              <w:t>1.01</w:t>
            </w:r>
          </w:p>
        </w:tc>
        <w:tc>
          <w:tcPr>
            <w:tcW w:w="639" w:type="pct"/>
            <w:tcBorders>
              <w:top w:val="nil"/>
              <w:left w:val="nil"/>
              <w:bottom w:val="nil"/>
              <w:right w:val="nil"/>
            </w:tcBorders>
            <w:shd w:val="clear" w:color="auto" w:fill="auto"/>
            <w:vAlign w:val="center"/>
          </w:tcPr>
          <w:p w14:paraId="6DD42C87" w14:textId="7319159D" w:rsidR="00162266" w:rsidRPr="0096119B" w:rsidRDefault="00D950B7" w:rsidP="00162266">
            <w:pPr>
              <w:ind w:left="227"/>
              <w:rPr>
                <w:lang w:eastAsia="pt-PT"/>
              </w:rPr>
            </w:pPr>
            <w:r w:rsidRPr="0096119B">
              <w:rPr>
                <w:lang w:eastAsia="pt-PT"/>
              </w:rPr>
              <w:t>12.76</w:t>
            </w:r>
            <w:r w:rsidR="003F7CA1" w:rsidRPr="0096119B">
              <w:rPr>
                <w:lang w:eastAsia="pt-PT"/>
              </w:rPr>
              <w:t>*</w:t>
            </w:r>
            <w:r w:rsidR="005970E3" w:rsidRPr="0096119B">
              <w:rPr>
                <w:lang w:eastAsia="pt-PT"/>
              </w:rPr>
              <w:t>*</w:t>
            </w:r>
          </w:p>
        </w:tc>
      </w:tr>
      <w:tr w:rsidR="00BC2B9E" w:rsidRPr="0096119B" w14:paraId="55E86BC9" w14:textId="77777777" w:rsidTr="00162266">
        <w:trPr>
          <w:trHeight w:val="402"/>
        </w:trPr>
        <w:tc>
          <w:tcPr>
            <w:tcW w:w="979" w:type="pct"/>
            <w:tcBorders>
              <w:top w:val="nil"/>
              <w:left w:val="nil"/>
              <w:bottom w:val="nil"/>
              <w:right w:val="nil"/>
            </w:tcBorders>
            <w:shd w:val="clear" w:color="auto" w:fill="auto"/>
            <w:vAlign w:val="center"/>
          </w:tcPr>
          <w:p w14:paraId="1548B3DA" w14:textId="77777777" w:rsidR="00162266" w:rsidRPr="0096119B" w:rsidRDefault="00162266" w:rsidP="00162266">
            <w:pPr>
              <w:rPr>
                <w:lang w:eastAsia="pt-PT"/>
              </w:rPr>
            </w:pPr>
          </w:p>
        </w:tc>
        <w:tc>
          <w:tcPr>
            <w:tcW w:w="1021" w:type="pct"/>
            <w:tcBorders>
              <w:top w:val="nil"/>
              <w:left w:val="nil"/>
              <w:bottom w:val="nil"/>
              <w:right w:val="nil"/>
            </w:tcBorders>
            <w:shd w:val="clear" w:color="auto" w:fill="auto"/>
            <w:vAlign w:val="center"/>
          </w:tcPr>
          <w:p w14:paraId="21287C74" w14:textId="38FAD3CC" w:rsidR="00162266" w:rsidRPr="0096119B" w:rsidRDefault="00162266" w:rsidP="00162266">
            <w:pPr>
              <w:rPr>
                <w:lang w:eastAsia="pt-PT"/>
              </w:rPr>
            </w:pPr>
            <w:r w:rsidRPr="0096119B">
              <w:rPr>
                <w:lang w:eastAsia="pt-PT"/>
              </w:rPr>
              <w:t>Legumes</w:t>
            </w:r>
          </w:p>
        </w:tc>
        <w:tc>
          <w:tcPr>
            <w:tcW w:w="393" w:type="pct"/>
            <w:tcBorders>
              <w:top w:val="nil"/>
              <w:left w:val="nil"/>
              <w:bottom w:val="nil"/>
              <w:right w:val="nil"/>
            </w:tcBorders>
            <w:shd w:val="clear" w:color="auto" w:fill="auto"/>
            <w:vAlign w:val="center"/>
          </w:tcPr>
          <w:p w14:paraId="293B21D8" w14:textId="099BFF05" w:rsidR="00162266" w:rsidRPr="0096119B" w:rsidRDefault="00162266" w:rsidP="00D836F1">
            <w:pPr>
              <w:jc w:val="center"/>
              <w:rPr>
                <w:lang w:eastAsia="pt-PT"/>
              </w:rPr>
            </w:pPr>
            <w:r w:rsidRPr="0096119B">
              <w:rPr>
                <w:lang w:eastAsia="pt-PT"/>
              </w:rPr>
              <w:t>3.94</w:t>
            </w:r>
          </w:p>
        </w:tc>
        <w:tc>
          <w:tcPr>
            <w:tcW w:w="394" w:type="pct"/>
            <w:tcBorders>
              <w:top w:val="nil"/>
              <w:left w:val="nil"/>
              <w:bottom w:val="nil"/>
              <w:right w:val="nil"/>
            </w:tcBorders>
            <w:shd w:val="clear" w:color="auto" w:fill="auto"/>
            <w:vAlign w:val="center"/>
          </w:tcPr>
          <w:p w14:paraId="5C8E1BAE" w14:textId="4093285A" w:rsidR="00162266" w:rsidRPr="0096119B" w:rsidRDefault="00162266" w:rsidP="00D836F1">
            <w:pPr>
              <w:jc w:val="center"/>
              <w:rPr>
                <w:lang w:eastAsia="pt-PT"/>
              </w:rPr>
            </w:pPr>
            <w:r w:rsidRPr="0096119B">
              <w:rPr>
                <w:lang w:eastAsia="pt-PT"/>
              </w:rPr>
              <w:t>1.41</w:t>
            </w:r>
          </w:p>
        </w:tc>
        <w:tc>
          <w:tcPr>
            <w:tcW w:w="393" w:type="pct"/>
            <w:tcBorders>
              <w:top w:val="nil"/>
              <w:left w:val="nil"/>
              <w:bottom w:val="nil"/>
              <w:right w:val="nil"/>
            </w:tcBorders>
            <w:shd w:val="clear" w:color="auto" w:fill="auto"/>
            <w:vAlign w:val="center"/>
          </w:tcPr>
          <w:p w14:paraId="52C8D59A" w14:textId="687FCDC0" w:rsidR="00162266" w:rsidRPr="0096119B" w:rsidRDefault="00162266" w:rsidP="00D836F1">
            <w:pPr>
              <w:jc w:val="center"/>
              <w:rPr>
                <w:lang w:eastAsia="pt-PT"/>
              </w:rPr>
            </w:pPr>
            <w:r w:rsidRPr="0096119B">
              <w:rPr>
                <w:lang w:eastAsia="pt-PT"/>
              </w:rPr>
              <w:t>4.35</w:t>
            </w:r>
          </w:p>
        </w:tc>
        <w:tc>
          <w:tcPr>
            <w:tcW w:w="394" w:type="pct"/>
            <w:tcBorders>
              <w:top w:val="nil"/>
              <w:left w:val="nil"/>
              <w:bottom w:val="nil"/>
              <w:right w:val="nil"/>
            </w:tcBorders>
            <w:shd w:val="clear" w:color="auto" w:fill="auto"/>
            <w:vAlign w:val="center"/>
          </w:tcPr>
          <w:p w14:paraId="7DB7444A" w14:textId="0A051C6A" w:rsidR="00162266" w:rsidRPr="0096119B" w:rsidRDefault="00162266" w:rsidP="00D836F1">
            <w:pPr>
              <w:jc w:val="center"/>
              <w:rPr>
                <w:lang w:eastAsia="pt-PT"/>
              </w:rPr>
            </w:pPr>
            <w:r w:rsidRPr="0096119B">
              <w:rPr>
                <w:lang w:eastAsia="pt-PT"/>
              </w:rPr>
              <w:t>1.45</w:t>
            </w:r>
          </w:p>
        </w:tc>
        <w:tc>
          <w:tcPr>
            <w:tcW w:w="393" w:type="pct"/>
            <w:tcBorders>
              <w:top w:val="nil"/>
              <w:left w:val="nil"/>
              <w:bottom w:val="nil"/>
              <w:right w:val="nil"/>
            </w:tcBorders>
            <w:shd w:val="clear" w:color="auto" w:fill="auto"/>
            <w:vAlign w:val="center"/>
          </w:tcPr>
          <w:p w14:paraId="7AC3D8CB" w14:textId="011FC3F0" w:rsidR="00162266" w:rsidRPr="0096119B" w:rsidRDefault="00162266" w:rsidP="00D836F1">
            <w:pPr>
              <w:jc w:val="center"/>
              <w:rPr>
                <w:lang w:eastAsia="pt-PT"/>
              </w:rPr>
            </w:pPr>
            <w:r w:rsidRPr="0096119B">
              <w:rPr>
                <w:lang w:eastAsia="pt-PT"/>
              </w:rPr>
              <w:t>5.17</w:t>
            </w:r>
          </w:p>
        </w:tc>
        <w:tc>
          <w:tcPr>
            <w:tcW w:w="394" w:type="pct"/>
            <w:tcBorders>
              <w:top w:val="nil"/>
              <w:left w:val="nil"/>
              <w:bottom w:val="nil"/>
              <w:right w:val="nil"/>
            </w:tcBorders>
            <w:shd w:val="clear" w:color="auto" w:fill="auto"/>
            <w:vAlign w:val="center"/>
          </w:tcPr>
          <w:p w14:paraId="4660E526" w14:textId="3AAC6EDB" w:rsidR="00162266" w:rsidRPr="0096119B" w:rsidRDefault="00162266" w:rsidP="00D836F1">
            <w:pPr>
              <w:jc w:val="center"/>
              <w:rPr>
                <w:lang w:eastAsia="pt-PT"/>
              </w:rPr>
            </w:pPr>
            <w:r w:rsidRPr="0096119B">
              <w:rPr>
                <w:lang w:eastAsia="pt-PT"/>
              </w:rPr>
              <w:t>1.58</w:t>
            </w:r>
          </w:p>
        </w:tc>
        <w:tc>
          <w:tcPr>
            <w:tcW w:w="639" w:type="pct"/>
            <w:tcBorders>
              <w:top w:val="nil"/>
              <w:left w:val="nil"/>
              <w:bottom w:val="nil"/>
              <w:right w:val="nil"/>
            </w:tcBorders>
            <w:shd w:val="clear" w:color="auto" w:fill="auto"/>
            <w:vAlign w:val="center"/>
          </w:tcPr>
          <w:p w14:paraId="0E43B0F5" w14:textId="53A13820" w:rsidR="00162266" w:rsidRPr="0096119B" w:rsidRDefault="00D950B7" w:rsidP="00162266">
            <w:pPr>
              <w:ind w:left="227"/>
              <w:rPr>
                <w:lang w:eastAsia="pt-PT"/>
              </w:rPr>
            </w:pPr>
            <w:r w:rsidRPr="0096119B">
              <w:rPr>
                <w:lang w:eastAsia="pt-PT"/>
              </w:rPr>
              <w:t>10.61</w:t>
            </w:r>
            <w:r w:rsidR="00E97578" w:rsidRPr="0096119B">
              <w:rPr>
                <w:lang w:eastAsia="pt-PT"/>
              </w:rPr>
              <w:t>*</w:t>
            </w:r>
            <w:r w:rsidR="005970E3" w:rsidRPr="0096119B">
              <w:rPr>
                <w:lang w:eastAsia="pt-PT"/>
              </w:rPr>
              <w:t>*</w:t>
            </w:r>
          </w:p>
        </w:tc>
      </w:tr>
      <w:tr w:rsidR="00BC2B9E" w:rsidRPr="0096119B" w14:paraId="1A76E299" w14:textId="77777777" w:rsidTr="00162266">
        <w:trPr>
          <w:trHeight w:val="402"/>
        </w:trPr>
        <w:tc>
          <w:tcPr>
            <w:tcW w:w="979" w:type="pct"/>
            <w:tcBorders>
              <w:top w:val="nil"/>
              <w:left w:val="nil"/>
              <w:bottom w:val="nil"/>
              <w:right w:val="nil"/>
            </w:tcBorders>
            <w:shd w:val="clear" w:color="auto" w:fill="auto"/>
            <w:vAlign w:val="center"/>
          </w:tcPr>
          <w:p w14:paraId="507BF47B" w14:textId="77777777" w:rsidR="00162266" w:rsidRPr="0096119B" w:rsidRDefault="00162266" w:rsidP="00162266">
            <w:pPr>
              <w:rPr>
                <w:lang w:eastAsia="pt-PT"/>
              </w:rPr>
            </w:pPr>
          </w:p>
        </w:tc>
        <w:tc>
          <w:tcPr>
            <w:tcW w:w="1021" w:type="pct"/>
            <w:tcBorders>
              <w:top w:val="nil"/>
              <w:left w:val="nil"/>
              <w:bottom w:val="nil"/>
              <w:right w:val="nil"/>
            </w:tcBorders>
            <w:shd w:val="clear" w:color="auto" w:fill="auto"/>
            <w:vAlign w:val="center"/>
          </w:tcPr>
          <w:p w14:paraId="3E5EF331" w14:textId="33CD1642" w:rsidR="00162266" w:rsidRPr="0096119B" w:rsidRDefault="00162266" w:rsidP="00162266">
            <w:pPr>
              <w:rPr>
                <w:lang w:eastAsia="pt-PT"/>
              </w:rPr>
            </w:pPr>
            <w:r w:rsidRPr="0096119B">
              <w:rPr>
                <w:lang w:eastAsia="pt-PT"/>
              </w:rPr>
              <w:t>Tofu</w:t>
            </w:r>
          </w:p>
        </w:tc>
        <w:tc>
          <w:tcPr>
            <w:tcW w:w="393" w:type="pct"/>
            <w:tcBorders>
              <w:top w:val="nil"/>
              <w:left w:val="nil"/>
              <w:bottom w:val="nil"/>
              <w:right w:val="nil"/>
            </w:tcBorders>
            <w:shd w:val="clear" w:color="auto" w:fill="auto"/>
            <w:vAlign w:val="center"/>
          </w:tcPr>
          <w:p w14:paraId="5BA476D7" w14:textId="5DDBBD3D" w:rsidR="00162266" w:rsidRPr="0096119B" w:rsidRDefault="00162266" w:rsidP="00D836F1">
            <w:pPr>
              <w:jc w:val="center"/>
              <w:rPr>
                <w:lang w:eastAsia="pt-PT"/>
              </w:rPr>
            </w:pPr>
            <w:r w:rsidRPr="0096119B">
              <w:rPr>
                <w:lang w:eastAsia="pt-PT"/>
              </w:rPr>
              <w:t>1.33</w:t>
            </w:r>
          </w:p>
        </w:tc>
        <w:tc>
          <w:tcPr>
            <w:tcW w:w="394" w:type="pct"/>
            <w:tcBorders>
              <w:top w:val="nil"/>
              <w:left w:val="nil"/>
              <w:bottom w:val="nil"/>
              <w:right w:val="nil"/>
            </w:tcBorders>
            <w:shd w:val="clear" w:color="auto" w:fill="auto"/>
            <w:vAlign w:val="center"/>
          </w:tcPr>
          <w:p w14:paraId="4F70005A" w14:textId="51F7B024" w:rsidR="00162266" w:rsidRPr="0096119B" w:rsidRDefault="00162266" w:rsidP="00D836F1">
            <w:pPr>
              <w:jc w:val="center"/>
              <w:rPr>
                <w:lang w:eastAsia="pt-PT"/>
              </w:rPr>
            </w:pPr>
            <w:r w:rsidRPr="0096119B">
              <w:rPr>
                <w:lang w:eastAsia="pt-PT"/>
              </w:rPr>
              <w:t>0.53</w:t>
            </w:r>
          </w:p>
        </w:tc>
        <w:tc>
          <w:tcPr>
            <w:tcW w:w="393" w:type="pct"/>
            <w:tcBorders>
              <w:top w:val="nil"/>
              <w:left w:val="nil"/>
              <w:bottom w:val="nil"/>
              <w:right w:val="nil"/>
            </w:tcBorders>
            <w:shd w:val="clear" w:color="auto" w:fill="auto"/>
            <w:vAlign w:val="center"/>
          </w:tcPr>
          <w:p w14:paraId="16CA6C44" w14:textId="262D2CE5" w:rsidR="00162266" w:rsidRPr="0096119B" w:rsidRDefault="00162266" w:rsidP="00D836F1">
            <w:pPr>
              <w:jc w:val="center"/>
              <w:rPr>
                <w:lang w:eastAsia="pt-PT"/>
              </w:rPr>
            </w:pPr>
            <w:r w:rsidRPr="0096119B">
              <w:rPr>
                <w:lang w:eastAsia="pt-PT"/>
              </w:rPr>
              <w:t>1.79</w:t>
            </w:r>
          </w:p>
        </w:tc>
        <w:tc>
          <w:tcPr>
            <w:tcW w:w="394" w:type="pct"/>
            <w:tcBorders>
              <w:top w:val="nil"/>
              <w:left w:val="nil"/>
              <w:bottom w:val="nil"/>
              <w:right w:val="nil"/>
            </w:tcBorders>
            <w:shd w:val="clear" w:color="auto" w:fill="auto"/>
            <w:vAlign w:val="center"/>
          </w:tcPr>
          <w:p w14:paraId="6EA831EF" w14:textId="2E202289" w:rsidR="00162266" w:rsidRPr="0096119B" w:rsidRDefault="00162266" w:rsidP="00D836F1">
            <w:pPr>
              <w:jc w:val="center"/>
              <w:rPr>
                <w:lang w:eastAsia="pt-PT"/>
              </w:rPr>
            </w:pPr>
            <w:r w:rsidRPr="0096119B">
              <w:rPr>
                <w:lang w:eastAsia="pt-PT"/>
              </w:rPr>
              <w:t>0.91</w:t>
            </w:r>
          </w:p>
        </w:tc>
        <w:tc>
          <w:tcPr>
            <w:tcW w:w="393" w:type="pct"/>
            <w:tcBorders>
              <w:top w:val="nil"/>
              <w:left w:val="nil"/>
              <w:bottom w:val="nil"/>
              <w:right w:val="nil"/>
            </w:tcBorders>
            <w:shd w:val="clear" w:color="auto" w:fill="auto"/>
            <w:vAlign w:val="center"/>
          </w:tcPr>
          <w:p w14:paraId="459097BC" w14:textId="21D9B757" w:rsidR="00162266" w:rsidRPr="0096119B" w:rsidRDefault="00162266" w:rsidP="00D836F1">
            <w:pPr>
              <w:jc w:val="center"/>
              <w:rPr>
                <w:lang w:eastAsia="pt-PT"/>
              </w:rPr>
            </w:pPr>
            <w:r w:rsidRPr="0096119B">
              <w:rPr>
                <w:lang w:eastAsia="pt-PT"/>
              </w:rPr>
              <w:t>2.92</w:t>
            </w:r>
          </w:p>
        </w:tc>
        <w:tc>
          <w:tcPr>
            <w:tcW w:w="394" w:type="pct"/>
            <w:tcBorders>
              <w:top w:val="nil"/>
              <w:left w:val="nil"/>
              <w:bottom w:val="nil"/>
              <w:right w:val="nil"/>
            </w:tcBorders>
            <w:shd w:val="clear" w:color="auto" w:fill="auto"/>
            <w:vAlign w:val="center"/>
          </w:tcPr>
          <w:p w14:paraId="5719CF27" w14:textId="385B48B7" w:rsidR="00162266" w:rsidRPr="0096119B" w:rsidRDefault="00162266" w:rsidP="00D836F1">
            <w:pPr>
              <w:jc w:val="center"/>
              <w:rPr>
                <w:lang w:eastAsia="pt-PT"/>
              </w:rPr>
            </w:pPr>
            <w:r w:rsidRPr="0096119B">
              <w:rPr>
                <w:lang w:eastAsia="pt-PT"/>
              </w:rPr>
              <w:t>1.61</w:t>
            </w:r>
          </w:p>
        </w:tc>
        <w:tc>
          <w:tcPr>
            <w:tcW w:w="639" w:type="pct"/>
            <w:tcBorders>
              <w:top w:val="nil"/>
              <w:left w:val="nil"/>
              <w:bottom w:val="nil"/>
              <w:right w:val="nil"/>
            </w:tcBorders>
            <w:shd w:val="clear" w:color="auto" w:fill="auto"/>
            <w:vAlign w:val="center"/>
          </w:tcPr>
          <w:p w14:paraId="142CEC6E" w14:textId="616B9EF7" w:rsidR="00162266" w:rsidRPr="0096119B" w:rsidRDefault="003F7CA1" w:rsidP="00162266">
            <w:pPr>
              <w:ind w:left="227"/>
              <w:rPr>
                <w:lang w:eastAsia="pt-PT"/>
              </w:rPr>
            </w:pPr>
            <w:r w:rsidRPr="0096119B">
              <w:rPr>
                <w:lang w:eastAsia="pt-PT"/>
              </w:rPr>
              <w:t>29.75</w:t>
            </w:r>
            <w:r w:rsidR="00162266" w:rsidRPr="0096119B">
              <w:rPr>
                <w:lang w:eastAsia="pt-PT"/>
              </w:rPr>
              <w:t>**</w:t>
            </w:r>
            <w:r w:rsidR="005970E3" w:rsidRPr="0096119B">
              <w:rPr>
                <w:lang w:eastAsia="pt-PT"/>
              </w:rPr>
              <w:t>*</w:t>
            </w:r>
          </w:p>
        </w:tc>
      </w:tr>
      <w:tr w:rsidR="00BC2B9E" w:rsidRPr="0096119B" w14:paraId="57E3A55B" w14:textId="77777777" w:rsidTr="00162266">
        <w:trPr>
          <w:trHeight w:val="402"/>
        </w:trPr>
        <w:tc>
          <w:tcPr>
            <w:tcW w:w="979" w:type="pct"/>
            <w:tcBorders>
              <w:top w:val="nil"/>
              <w:left w:val="nil"/>
              <w:bottom w:val="nil"/>
              <w:right w:val="nil"/>
            </w:tcBorders>
            <w:shd w:val="clear" w:color="auto" w:fill="auto"/>
            <w:vAlign w:val="center"/>
          </w:tcPr>
          <w:p w14:paraId="5DDFC89E" w14:textId="77777777" w:rsidR="00162266" w:rsidRPr="0096119B" w:rsidRDefault="00162266" w:rsidP="00162266">
            <w:pPr>
              <w:rPr>
                <w:lang w:eastAsia="pt-PT"/>
              </w:rPr>
            </w:pPr>
          </w:p>
        </w:tc>
        <w:tc>
          <w:tcPr>
            <w:tcW w:w="1021" w:type="pct"/>
            <w:tcBorders>
              <w:top w:val="nil"/>
              <w:left w:val="nil"/>
              <w:bottom w:val="nil"/>
              <w:right w:val="nil"/>
            </w:tcBorders>
            <w:shd w:val="clear" w:color="auto" w:fill="auto"/>
            <w:vAlign w:val="center"/>
          </w:tcPr>
          <w:p w14:paraId="6D2048B6" w14:textId="4F95EA17" w:rsidR="00162266" w:rsidRPr="0096119B" w:rsidRDefault="00162266" w:rsidP="00162266">
            <w:pPr>
              <w:rPr>
                <w:lang w:eastAsia="pt-PT"/>
              </w:rPr>
            </w:pPr>
            <w:r w:rsidRPr="0096119B">
              <w:rPr>
                <w:lang w:eastAsia="pt-PT"/>
              </w:rPr>
              <w:t>Seitan</w:t>
            </w:r>
          </w:p>
        </w:tc>
        <w:tc>
          <w:tcPr>
            <w:tcW w:w="393" w:type="pct"/>
            <w:tcBorders>
              <w:top w:val="nil"/>
              <w:left w:val="nil"/>
              <w:bottom w:val="nil"/>
              <w:right w:val="nil"/>
            </w:tcBorders>
            <w:shd w:val="clear" w:color="auto" w:fill="auto"/>
            <w:vAlign w:val="center"/>
          </w:tcPr>
          <w:p w14:paraId="0A925CDD" w14:textId="45424906" w:rsidR="00162266" w:rsidRPr="0096119B" w:rsidRDefault="00162266" w:rsidP="00D836F1">
            <w:pPr>
              <w:jc w:val="center"/>
              <w:rPr>
                <w:lang w:eastAsia="pt-PT"/>
              </w:rPr>
            </w:pPr>
            <w:r w:rsidRPr="0096119B">
              <w:rPr>
                <w:lang w:eastAsia="pt-PT"/>
              </w:rPr>
              <w:t>1.22</w:t>
            </w:r>
          </w:p>
        </w:tc>
        <w:tc>
          <w:tcPr>
            <w:tcW w:w="394" w:type="pct"/>
            <w:tcBorders>
              <w:top w:val="nil"/>
              <w:left w:val="nil"/>
              <w:bottom w:val="nil"/>
              <w:right w:val="nil"/>
            </w:tcBorders>
            <w:shd w:val="clear" w:color="auto" w:fill="auto"/>
            <w:vAlign w:val="center"/>
          </w:tcPr>
          <w:p w14:paraId="2C014FBF" w14:textId="1AF84EC3" w:rsidR="00162266" w:rsidRPr="0096119B" w:rsidRDefault="00162266" w:rsidP="00D836F1">
            <w:pPr>
              <w:jc w:val="center"/>
              <w:rPr>
                <w:lang w:eastAsia="pt-PT"/>
              </w:rPr>
            </w:pPr>
            <w:r w:rsidRPr="0096119B">
              <w:rPr>
                <w:lang w:eastAsia="pt-PT"/>
              </w:rPr>
              <w:t>0.63</w:t>
            </w:r>
          </w:p>
        </w:tc>
        <w:tc>
          <w:tcPr>
            <w:tcW w:w="393" w:type="pct"/>
            <w:tcBorders>
              <w:top w:val="nil"/>
              <w:left w:val="nil"/>
              <w:bottom w:val="nil"/>
              <w:right w:val="nil"/>
            </w:tcBorders>
            <w:shd w:val="clear" w:color="auto" w:fill="auto"/>
            <w:vAlign w:val="center"/>
          </w:tcPr>
          <w:p w14:paraId="495D1479" w14:textId="42F251AD" w:rsidR="00162266" w:rsidRPr="0096119B" w:rsidRDefault="00162266" w:rsidP="00D836F1">
            <w:pPr>
              <w:jc w:val="center"/>
              <w:rPr>
                <w:lang w:eastAsia="pt-PT"/>
              </w:rPr>
            </w:pPr>
            <w:r w:rsidRPr="0096119B">
              <w:rPr>
                <w:lang w:eastAsia="pt-PT"/>
              </w:rPr>
              <w:t>1.88</w:t>
            </w:r>
          </w:p>
        </w:tc>
        <w:tc>
          <w:tcPr>
            <w:tcW w:w="394" w:type="pct"/>
            <w:tcBorders>
              <w:top w:val="nil"/>
              <w:left w:val="nil"/>
              <w:bottom w:val="nil"/>
              <w:right w:val="nil"/>
            </w:tcBorders>
            <w:shd w:val="clear" w:color="auto" w:fill="auto"/>
            <w:vAlign w:val="center"/>
          </w:tcPr>
          <w:p w14:paraId="12E747BE" w14:textId="65343495" w:rsidR="00162266" w:rsidRPr="0096119B" w:rsidRDefault="00162266" w:rsidP="00D836F1">
            <w:pPr>
              <w:jc w:val="center"/>
              <w:rPr>
                <w:lang w:eastAsia="pt-PT"/>
              </w:rPr>
            </w:pPr>
            <w:r w:rsidRPr="0096119B">
              <w:rPr>
                <w:lang w:eastAsia="pt-PT"/>
              </w:rPr>
              <w:t>1.04</w:t>
            </w:r>
          </w:p>
        </w:tc>
        <w:tc>
          <w:tcPr>
            <w:tcW w:w="393" w:type="pct"/>
            <w:tcBorders>
              <w:top w:val="nil"/>
              <w:left w:val="nil"/>
              <w:bottom w:val="nil"/>
              <w:right w:val="nil"/>
            </w:tcBorders>
            <w:shd w:val="clear" w:color="auto" w:fill="auto"/>
            <w:vAlign w:val="center"/>
          </w:tcPr>
          <w:p w14:paraId="4DB7F912" w14:textId="1ED2370F" w:rsidR="00162266" w:rsidRPr="0096119B" w:rsidRDefault="00162266" w:rsidP="00D836F1">
            <w:pPr>
              <w:jc w:val="center"/>
              <w:rPr>
                <w:lang w:eastAsia="pt-PT"/>
              </w:rPr>
            </w:pPr>
            <w:r w:rsidRPr="0096119B">
              <w:rPr>
                <w:lang w:eastAsia="pt-PT"/>
              </w:rPr>
              <w:t>2.46</w:t>
            </w:r>
          </w:p>
        </w:tc>
        <w:tc>
          <w:tcPr>
            <w:tcW w:w="394" w:type="pct"/>
            <w:tcBorders>
              <w:top w:val="nil"/>
              <w:left w:val="nil"/>
              <w:bottom w:val="nil"/>
              <w:right w:val="nil"/>
            </w:tcBorders>
            <w:shd w:val="clear" w:color="auto" w:fill="auto"/>
            <w:vAlign w:val="center"/>
          </w:tcPr>
          <w:p w14:paraId="25DB1875" w14:textId="019708C1" w:rsidR="00162266" w:rsidRPr="0096119B" w:rsidRDefault="00162266" w:rsidP="00D836F1">
            <w:pPr>
              <w:jc w:val="center"/>
              <w:rPr>
                <w:lang w:eastAsia="pt-PT"/>
              </w:rPr>
            </w:pPr>
            <w:r w:rsidRPr="0096119B">
              <w:rPr>
                <w:lang w:eastAsia="pt-PT"/>
              </w:rPr>
              <w:t>1.21</w:t>
            </w:r>
          </w:p>
        </w:tc>
        <w:tc>
          <w:tcPr>
            <w:tcW w:w="639" w:type="pct"/>
            <w:tcBorders>
              <w:top w:val="nil"/>
              <w:left w:val="nil"/>
              <w:bottom w:val="nil"/>
              <w:right w:val="nil"/>
            </w:tcBorders>
            <w:shd w:val="clear" w:color="auto" w:fill="auto"/>
            <w:vAlign w:val="center"/>
          </w:tcPr>
          <w:p w14:paraId="61461013" w14:textId="0FEF69AF" w:rsidR="00162266" w:rsidRPr="0096119B" w:rsidRDefault="003F7CA1" w:rsidP="00162266">
            <w:pPr>
              <w:ind w:left="227"/>
              <w:rPr>
                <w:lang w:eastAsia="pt-PT"/>
              </w:rPr>
            </w:pPr>
            <w:r w:rsidRPr="0096119B">
              <w:rPr>
                <w:lang w:eastAsia="pt-PT"/>
              </w:rPr>
              <w:t>40.14</w:t>
            </w:r>
            <w:r w:rsidR="005970E3" w:rsidRPr="0096119B">
              <w:rPr>
                <w:lang w:eastAsia="pt-PT"/>
              </w:rPr>
              <w:t>*</w:t>
            </w:r>
            <w:r w:rsidR="00162266" w:rsidRPr="0096119B">
              <w:rPr>
                <w:lang w:eastAsia="pt-PT"/>
              </w:rPr>
              <w:t>**</w:t>
            </w:r>
          </w:p>
        </w:tc>
      </w:tr>
      <w:tr w:rsidR="00523189" w:rsidRPr="0096119B" w14:paraId="13A1D184" w14:textId="77777777" w:rsidTr="007C6705">
        <w:trPr>
          <w:trHeight w:val="402"/>
        </w:trPr>
        <w:tc>
          <w:tcPr>
            <w:tcW w:w="979" w:type="pct"/>
            <w:tcBorders>
              <w:top w:val="nil"/>
              <w:left w:val="nil"/>
              <w:right w:val="nil"/>
            </w:tcBorders>
            <w:shd w:val="clear" w:color="auto" w:fill="auto"/>
            <w:vAlign w:val="center"/>
          </w:tcPr>
          <w:p w14:paraId="568A5E46" w14:textId="77777777" w:rsidR="00523189" w:rsidRPr="0096119B" w:rsidRDefault="00523189" w:rsidP="00162266">
            <w:pPr>
              <w:rPr>
                <w:lang w:eastAsia="pt-PT"/>
              </w:rPr>
            </w:pPr>
          </w:p>
        </w:tc>
        <w:tc>
          <w:tcPr>
            <w:tcW w:w="1021" w:type="pct"/>
            <w:tcBorders>
              <w:top w:val="nil"/>
              <w:left w:val="nil"/>
              <w:right w:val="nil"/>
            </w:tcBorders>
            <w:shd w:val="clear" w:color="auto" w:fill="auto"/>
            <w:vAlign w:val="center"/>
          </w:tcPr>
          <w:p w14:paraId="154F8ECE" w14:textId="77777777" w:rsidR="00523189" w:rsidRPr="0096119B" w:rsidRDefault="00523189" w:rsidP="00162266">
            <w:pPr>
              <w:rPr>
                <w:lang w:eastAsia="pt-PT"/>
              </w:rPr>
            </w:pPr>
          </w:p>
        </w:tc>
        <w:tc>
          <w:tcPr>
            <w:tcW w:w="393" w:type="pct"/>
            <w:tcBorders>
              <w:top w:val="nil"/>
              <w:left w:val="nil"/>
              <w:right w:val="nil"/>
            </w:tcBorders>
            <w:shd w:val="clear" w:color="auto" w:fill="auto"/>
            <w:vAlign w:val="center"/>
          </w:tcPr>
          <w:p w14:paraId="2826337A" w14:textId="77777777" w:rsidR="00523189" w:rsidRPr="0096119B" w:rsidRDefault="00523189" w:rsidP="00D836F1">
            <w:pPr>
              <w:jc w:val="center"/>
              <w:rPr>
                <w:lang w:eastAsia="pt-PT"/>
              </w:rPr>
            </w:pPr>
          </w:p>
        </w:tc>
        <w:tc>
          <w:tcPr>
            <w:tcW w:w="394" w:type="pct"/>
            <w:tcBorders>
              <w:top w:val="nil"/>
              <w:left w:val="nil"/>
              <w:right w:val="nil"/>
            </w:tcBorders>
            <w:shd w:val="clear" w:color="auto" w:fill="auto"/>
            <w:vAlign w:val="center"/>
          </w:tcPr>
          <w:p w14:paraId="5C91A377" w14:textId="77777777" w:rsidR="00523189" w:rsidRPr="0096119B" w:rsidRDefault="00523189" w:rsidP="00D836F1">
            <w:pPr>
              <w:jc w:val="center"/>
              <w:rPr>
                <w:lang w:eastAsia="pt-PT"/>
              </w:rPr>
            </w:pPr>
          </w:p>
        </w:tc>
        <w:tc>
          <w:tcPr>
            <w:tcW w:w="393" w:type="pct"/>
            <w:tcBorders>
              <w:top w:val="nil"/>
              <w:left w:val="nil"/>
              <w:right w:val="nil"/>
            </w:tcBorders>
            <w:shd w:val="clear" w:color="auto" w:fill="auto"/>
            <w:vAlign w:val="center"/>
          </w:tcPr>
          <w:p w14:paraId="5A38E565" w14:textId="77777777" w:rsidR="00523189" w:rsidRPr="0096119B" w:rsidRDefault="00523189" w:rsidP="00D836F1">
            <w:pPr>
              <w:jc w:val="center"/>
              <w:rPr>
                <w:lang w:eastAsia="pt-PT"/>
              </w:rPr>
            </w:pPr>
          </w:p>
        </w:tc>
        <w:tc>
          <w:tcPr>
            <w:tcW w:w="394" w:type="pct"/>
            <w:tcBorders>
              <w:top w:val="nil"/>
              <w:left w:val="nil"/>
              <w:right w:val="nil"/>
            </w:tcBorders>
            <w:shd w:val="clear" w:color="auto" w:fill="auto"/>
            <w:vAlign w:val="center"/>
          </w:tcPr>
          <w:p w14:paraId="53C53360" w14:textId="77777777" w:rsidR="00523189" w:rsidRPr="0096119B" w:rsidRDefault="00523189" w:rsidP="00D836F1">
            <w:pPr>
              <w:jc w:val="center"/>
              <w:rPr>
                <w:lang w:eastAsia="pt-PT"/>
              </w:rPr>
            </w:pPr>
          </w:p>
        </w:tc>
        <w:tc>
          <w:tcPr>
            <w:tcW w:w="393" w:type="pct"/>
            <w:tcBorders>
              <w:top w:val="nil"/>
              <w:left w:val="nil"/>
              <w:right w:val="nil"/>
            </w:tcBorders>
            <w:shd w:val="clear" w:color="auto" w:fill="auto"/>
            <w:vAlign w:val="center"/>
          </w:tcPr>
          <w:p w14:paraId="4F50C1FD" w14:textId="77777777" w:rsidR="00523189" w:rsidRPr="0096119B" w:rsidRDefault="00523189" w:rsidP="00D836F1">
            <w:pPr>
              <w:jc w:val="center"/>
              <w:rPr>
                <w:lang w:eastAsia="pt-PT"/>
              </w:rPr>
            </w:pPr>
          </w:p>
        </w:tc>
        <w:tc>
          <w:tcPr>
            <w:tcW w:w="394" w:type="pct"/>
            <w:tcBorders>
              <w:top w:val="nil"/>
              <w:left w:val="nil"/>
              <w:right w:val="nil"/>
            </w:tcBorders>
            <w:shd w:val="clear" w:color="auto" w:fill="auto"/>
            <w:vAlign w:val="center"/>
          </w:tcPr>
          <w:p w14:paraId="682EF820" w14:textId="77777777" w:rsidR="00523189" w:rsidRPr="0096119B" w:rsidRDefault="00523189" w:rsidP="00D836F1">
            <w:pPr>
              <w:jc w:val="center"/>
              <w:rPr>
                <w:lang w:eastAsia="pt-PT"/>
              </w:rPr>
            </w:pPr>
          </w:p>
        </w:tc>
        <w:tc>
          <w:tcPr>
            <w:tcW w:w="639" w:type="pct"/>
            <w:tcBorders>
              <w:top w:val="nil"/>
              <w:left w:val="nil"/>
              <w:right w:val="nil"/>
            </w:tcBorders>
            <w:shd w:val="clear" w:color="auto" w:fill="auto"/>
            <w:vAlign w:val="center"/>
          </w:tcPr>
          <w:p w14:paraId="6CF1CF12" w14:textId="375E7155" w:rsidR="00523189" w:rsidRPr="0096119B" w:rsidRDefault="00FF75E6" w:rsidP="00162266">
            <w:pPr>
              <w:ind w:left="227"/>
              <w:rPr>
                <w:i/>
                <w:lang w:eastAsia="pt-PT"/>
              </w:rPr>
            </w:pPr>
            <w:r w:rsidRPr="0096119B">
              <w:rPr>
                <w:i/>
                <w:lang w:eastAsia="pt-PT"/>
              </w:rPr>
              <w:t>t</w:t>
            </w:r>
          </w:p>
        </w:tc>
      </w:tr>
      <w:tr w:rsidR="00BC2B9E" w:rsidRPr="0096119B" w14:paraId="29439E77" w14:textId="77777777" w:rsidTr="007C6705">
        <w:trPr>
          <w:trHeight w:val="402"/>
        </w:trPr>
        <w:tc>
          <w:tcPr>
            <w:tcW w:w="979" w:type="pct"/>
            <w:tcBorders>
              <w:left w:val="nil"/>
              <w:bottom w:val="single" w:sz="8" w:space="0" w:color="auto"/>
              <w:right w:val="nil"/>
            </w:tcBorders>
            <w:shd w:val="clear" w:color="auto" w:fill="auto"/>
            <w:vAlign w:val="center"/>
          </w:tcPr>
          <w:p w14:paraId="11DD3365" w14:textId="702A1E93" w:rsidR="00162266" w:rsidRPr="0096119B" w:rsidRDefault="00162266" w:rsidP="00162266">
            <w:pPr>
              <w:rPr>
                <w:lang w:eastAsia="pt-PT"/>
              </w:rPr>
            </w:pPr>
            <w:r w:rsidRPr="0096119B">
              <w:rPr>
                <w:lang w:eastAsia="pt-PT"/>
              </w:rPr>
              <w:t>Residence</w:t>
            </w:r>
          </w:p>
        </w:tc>
        <w:tc>
          <w:tcPr>
            <w:tcW w:w="1021" w:type="pct"/>
            <w:tcBorders>
              <w:left w:val="nil"/>
              <w:bottom w:val="single" w:sz="8" w:space="0" w:color="auto"/>
              <w:right w:val="nil"/>
            </w:tcBorders>
            <w:shd w:val="clear" w:color="auto" w:fill="auto"/>
            <w:vAlign w:val="center"/>
          </w:tcPr>
          <w:p w14:paraId="6E095320" w14:textId="1AE3DFD2" w:rsidR="00162266" w:rsidRPr="0096119B" w:rsidRDefault="00162266" w:rsidP="00162266">
            <w:pPr>
              <w:rPr>
                <w:lang w:eastAsia="pt-PT"/>
              </w:rPr>
            </w:pPr>
            <w:r w:rsidRPr="0096119B">
              <w:rPr>
                <w:lang w:eastAsia="pt-PT"/>
              </w:rPr>
              <w:t>Rural - Urban</w:t>
            </w:r>
          </w:p>
        </w:tc>
        <w:tc>
          <w:tcPr>
            <w:tcW w:w="393" w:type="pct"/>
            <w:tcBorders>
              <w:left w:val="nil"/>
              <w:bottom w:val="single" w:sz="8" w:space="0" w:color="auto"/>
              <w:right w:val="nil"/>
            </w:tcBorders>
            <w:shd w:val="clear" w:color="auto" w:fill="auto"/>
            <w:vAlign w:val="center"/>
          </w:tcPr>
          <w:p w14:paraId="76C6DD9F" w14:textId="330E3CDA" w:rsidR="00162266" w:rsidRPr="0096119B" w:rsidRDefault="00162266" w:rsidP="00D836F1">
            <w:pPr>
              <w:jc w:val="center"/>
              <w:rPr>
                <w:lang w:eastAsia="pt-PT"/>
              </w:rPr>
            </w:pPr>
            <w:r w:rsidRPr="0096119B">
              <w:rPr>
                <w:lang w:eastAsia="pt-PT"/>
              </w:rPr>
              <w:t>4.82</w:t>
            </w:r>
          </w:p>
        </w:tc>
        <w:tc>
          <w:tcPr>
            <w:tcW w:w="394" w:type="pct"/>
            <w:tcBorders>
              <w:left w:val="nil"/>
              <w:bottom w:val="single" w:sz="8" w:space="0" w:color="auto"/>
              <w:right w:val="nil"/>
            </w:tcBorders>
            <w:shd w:val="clear" w:color="auto" w:fill="auto"/>
            <w:vAlign w:val="center"/>
          </w:tcPr>
          <w:p w14:paraId="46310549" w14:textId="70AE86EA" w:rsidR="00162266" w:rsidRPr="0096119B" w:rsidRDefault="00162266" w:rsidP="00D836F1">
            <w:pPr>
              <w:jc w:val="center"/>
              <w:rPr>
                <w:lang w:eastAsia="pt-PT"/>
              </w:rPr>
            </w:pPr>
            <w:r w:rsidRPr="0096119B">
              <w:rPr>
                <w:lang w:eastAsia="pt-PT"/>
              </w:rPr>
              <w:t>1.9</w:t>
            </w:r>
            <w:r w:rsidR="00163A26" w:rsidRPr="0096119B">
              <w:rPr>
                <w:lang w:eastAsia="pt-PT"/>
              </w:rPr>
              <w:t>8</w:t>
            </w:r>
          </w:p>
        </w:tc>
        <w:tc>
          <w:tcPr>
            <w:tcW w:w="393" w:type="pct"/>
            <w:tcBorders>
              <w:left w:val="nil"/>
              <w:bottom w:val="single" w:sz="8" w:space="0" w:color="auto"/>
              <w:right w:val="nil"/>
            </w:tcBorders>
            <w:shd w:val="clear" w:color="auto" w:fill="auto"/>
            <w:vAlign w:val="center"/>
          </w:tcPr>
          <w:p w14:paraId="61A4AA58" w14:textId="186FBC36" w:rsidR="00162266" w:rsidRPr="0096119B" w:rsidRDefault="00162266" w:rsidP="00D836F1">
            <w:pPr>
              <w:jc w:val="center"/>
              <w:rPr>
                <w:lang w:eastAsia="pt-PT"/>
              </w:rPr>
            </w:pPr>
            <w:r w:rsidRPr="0096119B">
              <w:rPr>
                <w:lang w:eastAsia="pt-PT"/>
              </w:rPr>
              <w:t>5.71</w:t>
            </w:r>
          </w:p>
        </w:tc>
        <w:tc>
          <w:tcPr>
            <w:tcW w:w="394" w:type="pct"/>
            <w:tcBorders>
              <w:left w:val="nil"/>
              <w:bottom w:val="single" w:sz="8" w:space="0" w:color="auto"/>
              <w:right w:val="nil"/>
            </w:tcBorders>
            <w:shd w:val="clear" w:color="auto" w:fill="auto"/>
            <w:vAlign w:val="center"/>
          </w:tcPr>
          <w:p w14:paraId="0527D03C" w14:textId="551CBECC" w:rsidR="00162266" w:rsidRPr="0096119B" w:rsidRDefault="00162266" w:rsidP="00D836F1">
            <w:pPr>
              <w:jc w:val="center"/>
              <w:rPr>
                <w:lang w:eastAsia="pt-PT"/>
              </w:rPr>
            </w:pPr>
            <w:r w:rsidRPr="0096119B">
              <w:rPr>
                <w:lang w:eastAsia="pt-PT"/>
              </w:rPr>
              <w:t>1.4</w:t>
            </w:r>
            <w:r w:rsidR="00380363" w:rsidRPr="0096119B">
              <w:rPr>
                <w:lang w:eastAsia="pt-PT"/>
              </w:rPr>
              <w:t>7</w:t>
            </w:r>
          </w:p>
        </w:tc>
        <w:tc>
          <w:tcPr>
            <w:tcW w:w="393" w:type="pct"/>
            <w:tcBorders>
              <w:left w:val="nil"/>
              <w:bottom w:val="single" w:sz="8" w:space="0" w:color="auto"/>
              <w:right w:val="nil"/>
            </w:tcBorders>
            <w:shd w:val="clear" w:color="auto" w:fill="auto"/>
            <w:vAlign w:val="center"/>
          </w:tcPr>
          <w:p w14:paraId="636C2E3D" w14:textId="459E51A2" w:rsidR="00162266" w:rsidRPr="0096119B" w:rsidRDefault="00162266" w:rsidP="00D836F1">
            <w:pPr>
              <w:jc w:val="center"/>
              <w:rPr>
                <w:lang w:eastAsia="pt-PT"/>
              </w:rPr>
            </w:pPr>
            <w:r w:rsidRPr="0096119B">
              <w:rPr>
                <w:lang w:eastAsia="pt-PT"/>
              </w:rPr>
              <w:t>6</w:t>
            </w:r>
            <w:r w:rsidR="006159F7" w:rsidRPr="0096119B">
              <w:rPr>
                <w:lang w:eastAsia="pt-PT"/>
              </w:rPr>
              <w:t>.00</w:t>
            </w:r>
          </w:p>
        </w:tc>
        <w:tc>
          <w:tcPr>
            <w:tcW w:w="394" w:type="pct"/>
            <w:tcBorders>
              <w:left w:val="nil"/>
              <w:bottom w:val="single" w:sz="8" w:space="0" w:color="auto"/>
              <w:right w:val="nil"/>
            </w:tcBorders>
            <w:shd w:val="clear" w:color="auto" w:fill="auto"/>
            <w:vAlign w:val="center"/>
          </w:tcPr>
          <w:p w14:paraId="4836CCF3" w14:textId="3C84A85C" w:rsidR="00162266" w:rsidRPr="0096119B" w:rsidRDefault="00162266" w:rsidP="00D836F1">
            <w:pPr>
              <w:jc w:val="center"/>
              <w:rPr>
                <w:lang w:eastAsia="pt-PT"/>
              </w:rPr>
            </w:pPr>
            <w:r w:rsidRPr="0096119B">
              <w:rPr>
                <w:lang w:eastAsia="pt-PT"/>
              </w:rPr>
              <w:t>1.7</w:t>
            </w:r>
            <w:r w:rsidR="00380363" w:rsidRPr="0096119B">
              <w:rPr>
                <w:lang w:eastAsia="pt-PT"/>
              </w:rPr>
              <w:t>8</w:t>
            </w:r>
          </w:p>
        </w:tc>
        <w:tc>
          <w:tcPr>
            <w:tcW w:w="639" w:type="pct"/>
            <w:tcBorders>
              <w:left w:val="nil"/>
              <w:bottom w:val="single" w:sz="8" w:space="0" w:color="auto"/>
              <w:right w:val="nil"/>
            </w:tcBorders>
            <w:shd w:val="clear" w:color="auto" w:fill="auto"/>
            <w:vAlign w:val="center"/>
          </w:tcPr>
          <w:p w14:paraId="79616A9A" w14:textId="74C09D3C" w:rsidR="00162266" w:rsidRPr="0096119B" w:rsidRDefault="007D06EC" w:rsidP="00162266">
            <w:pPr>
              <w:ind w:left="227"/>
              <w:rPr>
                <w:lang w:eastAsia="pt-PT"/>
              </w:rPr>
            </w:pPr>
            <w:r w:rsidRPr="0096119B">
              <w:rPr>
                <w:lang w:eastAsia="pt-PT"/>
              </w:rPr>
              <w:t>5</w:t>
            </w:r>
            <w:r w:rsidR="00A610BB" w:rsidRPr="0096119B">
              <w:rPr>
                <w:lang w:eastAsia="pt-PT"/>
              </w:rPr>
              <w:t>.00</w:t>
            </w:r>
            <w:r w:rsidR="00162266" w:rsidRPr="0096119B">
              <w:rPr>
                <w:lang w:eastAsia="pt-PT"/>
              </w:rPr>
              <w:t>*</w:t>
            </w:r>
            <w:r w:rsidR="005970E3" w:rsidRPr="0096119B">
              <w:rPr>
                <w:lang w:eastAsia="pt-PT"/>
              </w:rPr>
              <w:t>*</w:t>
            </w:r>
          </w:p>
        </w:tc>
      </w:tr>
    </w:tbl>
    <w:p w14:paraId="22231346" w14:textId="627835C7" w:rsidR="00750B96" w:rsidRPr="0096119B" w:rsidRDefault="00636918" w:rsidP="00750B96">
      <w:pPr>
        <w:spacing w:line="276" w:lineRule="auto"/>
        <w:outlineLvl w:val="0"/>
      </w:pPr>
      <w:proofErr w:type="spellStart"/>
      <w:r w:rsidRPr="0096119B">
        <w:rPr>
          <w:vertAlign w:val="superscript"/>
          <w:lang w:eastAsia="pt-PT"/>
        </w:rPr>
        <w:lastRenderedPageBreak/>
        <w:t>a</w:t>
      </w:r>
      <w:r w:rsidR="00750B96" w:rsidRPr="0096119B">
        <w:rPr>
          <w:i/>
        </w:rPr>
        <w:t>Frequency</w:t>
      </w:r>
      <w:proofErr w:type="spellEnd"/>
      <w:r w:rsidR="00750B96" w:rsidRPr="0096119B">
        <w:t xml:space="preserve"> of consumption, </w:t>
      </w:r>
      <w:r w:rsidR="00750B96" w:rsidRPr="0096119B">
        <w:rPr>
          <w:i/>
        </w:rPr>
        <w:t>n</w:t>
      </w:r>
      <w:r w:rsidR="00750B96" w:rsidRPr="0096119B">
        <w:t xml:space="preserve"> = 130; scale: 1 = </w:t>
      </w:r>
      <w:r w:rsidR="00750B96" w:rsidRPr="0096119B">
        <w:rPr>
          <w:i/>
        </w:rPr>
        <w:t>Never</w:t>
      </w:r>
      <w:r w:rsidR="00750B96" w:rsidRPr="0096119B">
        <w:t>, 2 =</w:t>
      </w:r>
      <w:r w:rsidR="00750B96" w:rsidRPr="0096119B">
        <w:rPr>
          <w:i/>
        </w:rPr>
        <w:t xml:space="preserve"> Less than once a month</w:t>
      </w:r>
      <w:r w:rsidR="00750B96" w:rsidRPr="0096119B">
        <w:t xml:space="preserve">, 3 = </w:t>
      </w:r>
      <w:r w:rsidR="00750B96" w:rsidRPr="0096119B">
        <w:rPr>
          <w:i/>
        </w:rPr>
        <w:t>1 to 2 times a month</w:t>
      </w:r>
      <w:r w:rsidR="00750B96" w:rsidRPr="0096119B">
        <w:t>, 4 =</w:t>
      </w:r>
      <w:r w:rsidR="00750B96" w:rsidRPr="0096119B">
        <w:rPr>
          <w:i/>
        </w:rPr>
        <w:t xml:space="preserve"> 3 to 4 times a week, </w:t>
      </w:r>
      <w:r w:rsidR="00750B96" w:rsidRPr="0096119B">
        <w:t>5 =</w:t>
      </w:r>
      <w:r w:rsidR="00750B96" w:rsidRPr="0096119B">
        <w:rPr>
          <w:i/>
        </w:rPr>
        <w:t xml:space="preserve"> 5 to 6 times a week, </w:t>
      </w:r>
      <w:r w:rsidR="00750B96" w:rsidRPr="0096119B">
        <w:t>6 =</w:t>
      </w:r>
      <w:r w:rsidR="00750B96" w:rsidRPr="0096119B">
        <w:rPr>
          <w:i/>
        </w:rPr>
        <w:t xml:space="preserve"> 7 to 8 times a week, </w:t>
      </w:r>
      <w:r w:rsidR="00750B96" w:rsidRPr="0096119B">
        <w:t>7 =</w:t>
      </w:r>
      <w:r w:rsidR="00750B96" w:rsidRPr="0096119B">
        <w:rPr>
          <w:i/>
        </w:rPr>
        <w:t xml:space="preserve"> 9 or more times a week.</w:t>
      </w:r>
      <w:r w:rsidR="00B563DF" w:rsidRPr="0096119B">
        <w:t xml:space="preserve"> Residence scale: 1 = </w:t>
      </w:r>
      <w:r w:rsidR="00B563DF" w:rsidRPr="0096119B">
        <w:rPr>
          <w:i/>
        </w:rPr>
        <w:t>Predominantly rural</w:t>
      </w:r>
      <w:r w:rsidR="00B563DF" w:rsidRPr="0096119B">
        <w:t xml:space="preserve"> to 7 = </w:t>
      </w:r>
      <w:r w:rsidR="00B563DF" w:rsidRPr="0096119B">
        <w:rPr>
          <w:i/>
        </w:rPr>
        <w:t>Predominantly urban</w:t>
      </w:r>
      <w:r w:rsidR="00B563DF" w:rsidRPr="0096119B">
        <w:t>.</w:t>
      </w:r>
    </w:p>
    <w:p w14:paraId="51D8F192" w14:textId="2723D6C7" w:rsidR="00636918" w:rsidRPr="0096119B" w:rsidRDefault="00636918" w:rsidP="00750B96">
      <w:pPr>
        <w:spacing w:line="276" w:lineRule="auto"/>
        <w:outlineLvl w:val="0"/>
        <w:rPr>
          <w:i/>
        </w:rPr>
      </w:pPr>
      <w:r w:rsidRPr="0096119B">
        <w:t>*</w:t>
      </w:r>
      <w:r w:rsidR="002A6262" w:rsidRPr="0096119B">
        <w:t>*</w:t>
      </w:r>
      <w:r w:rsidRPr="0096119B">
        <w:t xml:space="preserve"> </w:t>
      </w:r>
      <w:r w:rsidRPr="0096119B">
        <w:rPr>
          <w:i/>
        </w:rPr>
        <w:t xml:space="preserve">p </w:t>
      </w:r>
      <w:r w:rsidRPr="0096119B">
        <w:t>&lt; .01</w:t>
      </w:r>
      <w:r w:rsidR="00AE5E3D" w:rsidRPr="0096119B">
        <w:t>0</w:t>
      </w:r>
      <w:r w:rsidRPr="0096119B">
        <w:t>; *</w:t>
      </w:r>
      <w:r w:rsidR="005970E3" w:rsidRPr="0096119B">
        <w:t>*</w:t>
      </w:r>
      <w:r w:rsidRPr="0096119B">
        <w:t xml:space="preserve">* </w:t>
      </w:r>
      <w:r w:rsidRPr="0096119B">
        <w:rPr>
          <w:i/>
        </w:rPr>
        <w:t xml:space="preserve">p </w:t>
      </w:r>
      <w:r w:rsidRPr="0096119B">
        <w:t>&lt;</w:t>
      </w:r>
      <w:r w:rsidR="00430347" w:rsidRPr="0096119B">
        <w:t xml:space="preserve"> </w:t>
      </w:r>
      <w:r w:rsidRPr="0096119B">
        <w:t>.001</w:t>
      </w:r>
    </w:p>
    <w:p w14:paraId="4246AEBF" w14:textId="77777777" w:rsidR="00465245" w:rsidRPr="0096119B" w:rsidRDefault="00465245" w:rsidP="00813FFF">
      <w:pPr>
        <w:spacing w:line="480" w:lineRule="auto"/>
        <w:ind w:firstLine="708"/>
        <w:outlineLvl w:val="0"/>
      </w:pPr>
    </w:p>
    <w:p w14:paraId="607611CA" w14:textId="36414842" w:rsidR="00AC730B" w:rsidRPr="0096119B" w:rsidRDefault="00AC730B" w:rsidP="00813FFF">
      <w:pPr>
        <w:spacing w:line="480" w:lineRule="auto"/>
        <w:ind w:firstLine="708"/>
        <w:outlineLvl w:val="0"/>
      </w:pPr>
      <w:r w:rsidRPr="0096119B">
        <w:t xml:space="preserve">In sum, </w:t>
      </w:r>
      <w:r w:rsidR="00813FFF" w:rsidRPr="0096119B">
        <w:t>three profiles of consumers</w:t>
      </w:r>
      <w:r w:rsidR="00B8634A" w:rsidRPr="0096119B">
        <w:t xml:space="preserve"> emerged</w:t>
      </w:r>
      <w:r w:rsidR="00813FFF" w:rsidRPr="0096119B">
        <w:t xml:space="preserve">. </w:t>
      </w:r>
      <w:r w:rsidR="00465245" w:rsidRPr="0096119B">
        <w:t xml:space="preserve">One profile referred to a group of </w:t>
      </w:r>
      <w:r w:rsidR="00813FFF" w:rsidRPr="0096119B">
        <w:t>hedonically motivated meat eaters uninterested in meat substitutes</w:t>
      </w:r>
      <w:r w:rsidR="00465245" w:rsidRPr="0096119B">
        <w:t xml:space="preserve">. Another profile referred to </w:t>
      </w:r>
      <w:r w:rsidR="00813FFF" w:rsidRPr="0096119B">
        <w:t>a group of health-oriented meat eaters open to some meat substitutes</w:t>
      </w:r>
      <w:r w:rsidR="00465245" w:rsidRPr="0096119B">
        <w:t>. The other profile referred to a</w:t>
      </w:r>
      <w:r w:rsidR="00813FFF" w:rsidRPr="0096119B">
        <w:t xml:space="preserve"> smaller group of ethically </w:t>
      </w:r>
      <w:r w:rsidR="00813FFF" w:rsidRPr="0096119B">
        <w:rPr>
          <w:bCs/>
        </w:rPr>
        <w:t>conscious</w:t>
      </w:r>
      <w:r w:rsidR="00813FFF" w:rsidRPr="0096119B">
        <w:t xml:space="preserve"> meat avoiders positively oriented to most meat alternatives</w:t>
      </w:r>
      <w:r w:rsidR="00390E16" w:rsidRPr="0096119B">
        <w:t xml:space="preserve"> (primarily, the plant-based ones)</w:t>
      </w:r>
      <w:r w:rsidR="00470948" w:rsidRPr="0096119B">
        <w:t xml:space="preserve">, residing mainly in urban areas. </w:t>
      </w:r>
      <w:r w:rsidR="00B8634A" w:rsidRPr="0096119B">
        <w:t>Additionally,</w:t>
      </w:r>
      <w:r w:rsidR="00A93AE0" w:rsidRPr="0096119B">
        <w:t xml:space="preserve"> a set </w:t>
      </w:r>
      <w:r w:rsidR="000877A5" w:rsidRPr="0096119B">
        <w:t xml:space="preserve">of </w:t>
      </w:r>
      <w:r w:rsidR="00A93AE0" w:rsidRPr="0096119B">
        <w:t xml:space="preserve">key </w:t>
      </w:r>
      <w:r w:rsidR="00B8634A" w:rsidRPr="0096119B">
        <w:t xml:space="preserve">evaluative dimensions were identified, </w:t>
      </w:r>
      <w:r w:rsidR="00A93AE0" w:rsidRPr="0096119B">
        <w:t xml:space="preserve">which informed the </w:t>
      </w:r>
      <w:r w:rsidR="00B8634A" w:rsidRPr="0096119B">
        <w:t>methods used in</w:t>
      </w:r>
      <w:r w:rsidR="00A93AE0" w:rsidRPr="0096119B">
        <w:t xml:space="preserve"> </w:t>
      </w:r>
      <w:r w:rsidR="0038727B" w:rsidRPr="0096119B">
        <w:t>S</w:t>
      </w:r>
      <w:r w:rsidR="00A93AE0" w:rsidRPr="0096119B">
        <w:t xml:space="preserve">tudy </w:t>
      </w:r>
      <w:r w:rsidR="0038727B" w:rsidRPr="0096119B">
        <w:t>2</w:t>
      </w:r>
      <w:r w:rsidR="00A93AE0" w:rsidRPr="0096119B">
        <w:t>.</w:t>
      </w:r>
    </w:p>
    <w:p w14:paraId="675951EF" w14:textId="6E69B860" w:rsidR="00813FFF" w:rsidRPr="0096119B" w:rsidRDefault="00813FFF" w:rsidP="00813FFF">
      <w:pPr>
        <w:spacing w:line="480" w:lineRule="auto"/>
        <w:ind w:firstLine="708"/>
        <w:outlineLvl w:val="0"/>
        <w:rPr>
          <w:iCs/>
        </w:rPr>
      </w:pPr>
    </w:p>
    <w:p w14:paraId="6558A61E" w14:textId="68D32532" w:rsidR="009400E6" w:rsidRPr="0096119B" w:rsidRDefault="003919CD" w:rsidP="00640112">
      <w:pPr>
        <w:spacing w:line="480" w:lineRule="auto"/>
        <w:jc w:val="center"/>
        <w:outlineLvl w:val="0"/>
        <w:rPr>
          <w:b/>
        </w:rPr>
      </w:pPr>
      <w:r w:rsidRPr="0096119B">
        <w:rPr>
          <w:b/>
        </w:rPr>
        <w:t xml:space="preserve">3. </w:t>
      </w:r>
      <w:r w:rsidR="009400E6" w:rsidRPr="0096119B">
        <w:rPr>
          <w:b/>
        </w:rPr>
        <w:t xml:space="preserve">Study </w:t>
      </w:r>
      <w:r w:rsidR="0084013D" w:rsidRPr="0096119B">
        <w:rPr>
          <w:b/>
        </w:rPr>
        <w:t xml:space="preserve">two: </w:t>
      </w:r>
      <w:r w:rsidR="002D4ACC" w:rsidRPr="0096119B">
        <w:rPr>
          <w:b/>
        </w:rPr>
        <w:t>Examining t</w:t>
      </w:r>
      <w:r w:rsidR="00A67A9F" w:rsidRPr="0096119B">
        <w:rPr>
          <w:b/>
        </w:rPr>
        <w:t xml:space="preserve">he role of meal framing on </w:t>
      </w:r>
      <w:r w:rsidR="00D836F1" w:rsidRPr="0096119B">
        <w:rPr>
          <w:b/>
        </w:rPr>
        <w:t>meat alternatives</w:t>
      </w:r>
    </w:p>
    <w:p w14:paraId="30BE6738" w14:textId="73A6B5B9" w:rsidR="00782349" w:rsidRPr="0096119B" w:rsidRDefault="00782349" w:rsidP="00782349">
      <w:pPr>
        <w:spacing w:line="480" w:lineRule="auto"/>
        <w:outlineLvl w:val="0"/>
        <w:rPr>
          <w:bCs/>
        </w:rPr>
      </w:pPr>
      <w:r w:rsidRPr="0096119B">
        <w:rPr>
          <w:b/>
        </w:rPr>
        <w:tab/>
      </w:r>
      <w:r w:rsidRPr="0096119B">
        <w:rPr>
          <w:bCs/>
        </w:rPr>
        <w:t xml:space="preserve">Study </w:t>
      </w:r>
      <w:r w:rsidR="00B908B4" w:rsidRPr="0096119B">
        <w:rPr>
          <w:bCs/>
        </w:rPr>
        <w:t>2</w:t>
      </w:r>
      <w:r w:rsidR="00A57832" w:rsidRPr="0096119B">
        <w:rPr>
          <w:bCs/>
        </w:rPr>
        <w:t xml:space="preserve"> </w:t>
      </w:r>
      <w:r w:rsidRPr="0096119B">
        <w:rPr>
          <w:bCs/>
        </w:rPr>
        <w:t xml:space="preserve">sought to extend the insights uncovered in </w:t>
      </w:r>
      <w:r w:rsidR="00B908B4" w:rsidRPr="0096119B">
        <w:rPr>
          <w:bCs/>
        </w:rPr>
        <w:t>Study 1</w:t>
      </w:r>
      <w:r w:rsidRPr="0096119B">
        <w:rPr>
          <w:bCs/>
        </w:rPr>
        <w:t xml:space="preserve"> by comparing consumer attitudes towards </w:t>
      </w:r>
      <w:r w:rsidR="003A58F5" w:rsidRPr="0096119B">
        <w:rPr>
          <w:bCs/>
        </w:rPr>
        <w:t>the same meat alternatives</w:t>
      </w:r>
      <w:r w:rsidR="00AC730B" w:rsidRPr="0096119B">
        <w:rPr>
          <w:bCs/>
        </w:rPr>
        <w:t>,</w:t>
      </w:r>
      <w:r w:rsidR="003A58F5" w:rsidRPr="0096119B">
        <w:rPr>
          <w:bCs/>
        </w:rPr>
        <w:t xml:space="preserve"> </w:t>
      </w:r>
      <w:r w:rsidR="00AC730B" w:rsidRPr="0096119B">
        <w:rPr>
          <w:bCs/>
        </w:rPr>
        <w:t xml:space="preserve">but here </w:t>
      </w:r>
      <w:r w:rsidR="00A32FCC" w:rsidRPr="0096119B">
        <w:rPr>
          <w:bCs/>
        </w:rPr>
        <w:t>the</w:t>
      </w:r>
      <w:r w:rsidR="00AC730B" w:rsidRPr="0096119B">
        <w:rPr>
          <w:bCs/>
        </w:rPr>
        <w:t xml:space="preserve"> </w:t>
      </w:r>
      <w:r w:rsidR="00A93AE0" w:rsidRPr="0096119B">
        <w:rPr>
          <w:bCs/>
        </w:rPr>
        <w:t xml:space="preserve">products </w:t>
      </w:r>
      <w:r w:rsidR="00A32FCC" w:rsidRPr="0096119B">
        <w:rPr>
          <w:bCs/>
        </w:rPr>
        <w:t xml:space="preserve">were presented </w:t>
      </w:r>
      <w:r w:rsidR="002324EA" w:rsidRPr="0096119B">
        <w:rPr>
          <w:bCs/>
        </w:rPr>
        <w:t xml:space="preserve">either </w:t>
      </w:r>
      <w:r w:rsidRPr="0096119B">
        <w:rPr>
          <w:bCs/>
        </w:rPr>
        <w:t xml:space="preserve">as stand-alone products </w:t>
      </w:r>
      <w:r w:rsidR="002324EA" w:rsidRPr="0096119B">
        <w:rPr>
          <w:bCs/>
        </w:rPr>
        <w:t xml:space="preserve">or </w:t>
      </w:r>
      <w:r w:rsidR="00A93AE0" w:rsidRPr="0096119B">
        <w:rPr>
          <w:bCs/>
        </w:rPr>
        <w:t xml:space="preserve">as </w:t>
      </w:r>
      <w:r w:rsidRPr="0096119B">
        <w:rPr>
          <w:bCs/>
        </w:rPr>
        <w:t>component</w:t>
      </w:r>
      <w:r w:rsidR="003A58F5" w:rsidRPr="0096119B">
        <w:rPr>
          <w:bCs/>
        </w:rPr>
        <w:t>s</w:t>
      </w:r>
      <w:r w:rsidRPr="0096119B">
        <w:rPr>
          <w:bCs/>
        </w:rPr>
        <w:t xml:space="preserve"> of a meal. </w:t>
      </w:r>
      <w:r w:rsidR="00A32FCC" w:rsidRPr="0096119B">
        <w:rPr>
          <w:bCs/>
        </w:rPr>
        <w:t>T</w:t>
      </w:r>
      <w:r w:rsidR="005D781F" w:rsidRPr="0096119B">
        <w:rPr>
          <w:bCs/>
        </w:rPr>
        <w:t xml:space="preserve">he </w:t>
      </w:r>
      <w:r w:rsidR="00A57773" w:rsidRPr="0096119B">
        <w:rPr>
          <w:bCs/>
        </w:rPr>
        <w:t xml:space="preserve">framing of </w:t>
      </w:r>
      <w:r w:rsidR="003A58F5" w:rsidRPr="0096119B">
        <w:rPr>
          <w:bCs/>
        </w:rPr>
        <w:t xml:space="preserve">each food item </w:t>
      </w:r>
      <w:r w:rsidR="00A32FCC" w:rsidRPr="0096119B">
        <w:rPr>
          <w:bCs/>
        </w:rPr>
        <w:t>was manipulated, between-su</w:t>
      </w:r>
      <w:r w:rsidR="00920895" w:rsidRPr="0096119B">
        <w:rPr>
          <w:bCs/>
        </w:rPr>
        <w:t>b</w:t>
      </w:r>
      <w:r w:rsidR="00A32FCC" w:rsidRPr="0096119B">
        <w:rPr>
          <w:bCs/>
        </w:rPr>
        <w:t xml:space="preserve">jects, </w:t>
      </w:r>
      <w:r w:rsidR="002324EA" w:rsidRPr="0096119B">
        <w:rPr>
          <w:bCs/>
        </w:rPr>
        <w:t>to test the</w:t>
      </w:r>
      <w:r w:rsidR="003A58F5" w:rsidRPr="0096119B">
        <w:rPr>
          <w:bCs/>
        </w:rPr>
        <w:t xml:space="preserve"> impact of </w:t>
      </w:r>
      <w:r w:rsidR="002324EA" w:rsidRPr="0096119B">
        <w:rPr>
          <w:bCs/>
        </w:rPr>
        <w:t xml:space="preserve">meal </w:t>
      </w:r>
      <w:r w:rsidR="003A58F5" w:rsidRPr="0096119B">
        <w:rPr>
          <w:bCs/>
        </w:rPr>
        <w:t>framing</w:t>
      </w:r>
      <w:r w:rsidRPr="0096119B">
        <w:rPr>
          <w:bCs/>
        </w:rPr>
        <w:t xml:space="preserve"> </w:t>
      </w:r>
      <w:r w:rsidR="003A58F5" w:rsidRPr="0096119B">
        <w:rPr>
          <w:bCs/>
        </w:rPr>
        <w:t xml:space="preserve">on consumer </w:t>
      </w:r>
      <w:r w:rsidR="007E4BE3" w:rsidRPr="0096119B">
        <w:rPr>
          <w:bCs/>
        </w:rPr>
        <w:t>perceptions</w:t>
      </w:r>
      <w:r w:rsidR="003A58F5" w:rsidRPr="0096119B">
        <w:rPr>
          <w:bCs/>
        </w:rPr>
        <w:t xml:space="preserve"> related to nine evaluative dimensions, </w:t>
      </w:r>
      <w:r w:rsidR="002324EA" w:rsidRPr="0096119B">
        <w:rPr>
          <w:bCs/>
        </w:rPr>
        <w:t xml:space="preserve">most </w:t>
      </w:r>
      <w:r w:rsidR="003A58F5" w:rsidRPr="0096119B">
        <w:rPr>
          <w:bCs/>
        </w:rPr>
        <w:t xml:space="preserve">of which emerged </w:t>
      </w:r>
      <w:r w:rsidR="00A93AE0" w:rsidRPr="0096119B">
        <w:rPr>
          <w:bCs/>
        </w:rPr>
        <w:t xml:space="preserve">in </w:t>
      </w:r>
      <w:r w:rsidR="00B908B4" w:rsidRPr="0096119B">
        <w:rPr>
          <w:bCs/>
        </w:rPr>
        <w:t>Study 1</w:t>
      </w:r>
      <w:r w:rsidR="003A58F5" w:rsidRPr="0096119B">
        <w:rPr>
          <w:bCs/>
        </w:rPr>
        <w:t xml:space="preserve"> (e.g., healthiness, </w:t>
      </w:r>
      <w:r w:rsidR="006715A7" w:rsidRPr="0096119B">
        <w:rPr>
          <w:bCs/>
        </w:rPr>
        <w:t xml:space="preserve">tastiness, </w:t>
      </w:r>
      <w:r w:rsidR="003A58F5" w:rsidRPr="0096119B">
        <w:rPr>
          <w:bCs/>
        </w:rPr>
        <w:t>sustainability</w:t>
      </w:r>
      <w:r w:rsidR="00A93AE0" w:rsidRPr="0096119B">
        <w:rPr>
          <w:bCs/>
        </w:rPr>
        <w:t>, edibility, ethics</w:t>
      </w:r>
      <w:r w:rsidR="003A58F5" w:rsidRPr="0096119B">
        <w:rPr>
          <w:bCs/>
        </w:rPr>
        <w:t xml:space="preserve">), and some </w:t>
      </w:r>
      <w:r w:rsidR="002324EA" w:rsidRPr="0096119B">
        <w:rPr>
          <w:bCs/>
        </w:rPr>
        <w:t xml:space="preserve">additional dimensions </w:t>
      </w:r>
      <w:r w:rsidR="003A58F5" w:rsidRPr="0096119B">
        <w:rPr>
          <w:bCs/>
        </w:rPr>
        <w:t>that have been identified in past work on food choices (e.g., caloric content, degree of processing).</w:t>
      </w:r>
    </w:p>
    <w:p w14:paraId="4BB14473" w14:textId="77777777" w:rsidR="00A93AE0" w:rsidRPr="0096119B" w:rsidRDefault="00A93AE0" w:rsidP="00782349">
      <w:pPr>
        <w:spacing w:line="480" w:lineRule="auto"/>
        <w:outlineLvl w:val="0"/>
        <w:rPr>
          <w:bCs/>
        </w:rPr>
      </w:pPr>
    </w:p>
    <w:p w14:paraId="2832C59B" w14:textId="198D8E88" w:rsidR="00156AFE" w:rsidRPr="0096119B" w:rsidRDefault="003919CD" w:rsidP="001E7750">
      <w:pPr>
        <w:spacing w:line="480" w:lineRule="auto"/>
        <w:outlineLvl w:val="0"/>
        <w:rPr>
          <w:b/>
        </w:rPr>
      </w:pPr>
      <w:r w:rsidRPr="0096119B">
        <w:rPr>
          <w:b/>
        </w:rPr>
        <w:t xml:space="preserve">3.1 </w:t>
      </w:r>
      <w:r w:rsidR="00782349" w:rsidRPr="0096119B">
        <w:rPr>
          <w:b/>
        </w:rPr>
        <w:t>Method</w:t>
      </w:r>
    </w:p>
    <w:p w14:paraId="11917A26" w14:textId="22CC2A67" w:rsidR="00980969" w:rsidRPr="0096119B" w:rsidRDefault="003919CD" w:rsidP="008A2B60">
      <w:pPr>
        <w:spacing w:line="480" w:lineRule="auto"/>
        <w:ind w:firstLine="708"/>
      </w:pPr>
      <w:r w:rsidRPr="0096119B">
        <w:rPr>
          <w:b/>
        </w:rPr>
        <w:t xml:space="preserve">3.1.1 </w:t>
      </w:r>
      <w:r w:rsidR="00402558" w:rsidRPr="0096119B">
        <w:rPr>
          <w:b/>
        </w:rPr>
        <w:t>Participants</w:t>
      </w:r>
      <w:r w:rsidR="00F87973" w:rsidRPr="0096119B">
        <w:rPr>
          <w:b/>
        </w:rPr>
        <w:t xml:space="preserve"> and </w:t>
      </w:r>
      <w:r w:rsidR="00D14A2C" w:rsidRPr="0096119B">
        <w:rPr>
          <w:b/>
        </w:rPr>
        <w:t>d</w:t>
      </w:r>
      <w:r w:rsidR="00F87973" w:rsidRPr="0096119B">
        <w:rPr>
          <w:b/>
        </w:rPr>
        <w:t>esign</w:t>
      </w:r>
      <w:r w:rsidR="009400E6" w:rsidRPr="0096119B">
        <w:rPr>
          <w:b/>
        </w:rPr>
        <w:t>.</w:t>
      </w:r>
      <w:r w:rsidR="00F87973" w:rsidRPr="0096119B">
        <w:rPr>
          <w:b/>
        </w:rPr>
        <w:t xml:space="preserve"> </w:t>
      </w:r>
      <w:r w:rsidR="00402558" w:rsidRPr="0096119B">
        <w:t xml:space="preserve">The sample </w:t>
      </w:r>
      <w:r w:rsidR="000C14A8" w:rsidRPr="0096119B">
        <w:t>included</w:t>
      </w:r>
      <w:r w:rsidR="00402558" w:rsidRPr="0096119B">
        <w:t xml:space="preserve"> 285 </w:t>
      </w:r>
      <w:r w:rsidR="00A610BB" w:rsidRPr="0096119B">
        <w:t>Po</w:t>
      </w:r>
      <w:r w:rsidR="00335D7D" w:rsidRPr="0096119B">
        <w:t xml:space="preserve">rtuguese </w:t>
      </w:r>
      <w:r w:rsidR="00402558" w:rsidRPr="0096119B">
        <w:t xml:space="preserve">participants </w:t>
      </w:r>
      <w:r w:rsidR="006E5613" w:rsidRPr="0096119B">
        <w:t>(</w:t>
      </w:r>
      <w:r w:rsidR="00402558" w:rsidRPr="0096119B">
        <w:t xml:space="preserve">68% female) </w:t>
      </w:r>
      <w:r w:rsidR="006E5613" w:rsidRPr="0096119B">
        <w:t>age</w:t>
      </w:r>
      <w:r w:rsidR="00465245" w:rsidRPr="0096119B">
        <w:t>d</w:t>
      </w:r>
      <w:r w:rsidR="006E5613" w:rsidRPr="0096119B">
        <w:t xml:space="preserve"> </w:t>
      </w:r>
      <w:r w:rsidR="00465245" w:rsidRPr="0096119B">
        <w:t>1</w:t>
      </w:r>
      <w:r w:rsidR="00402558" w:rsidRPr="0096119B">
        <w:t xml:space="preserve">8 </w:t>
      </w:r>
      <w:r w:rsidR="00465245" w:rsidRPr="0096119B">
        <w:t xml:space="preserve">to </w:t>
      </w:r>
      <w:r w:rsidR="00402558" w:rsidRPr="0096119B">
        <w:t>66 years (</w:t>
      </w:r>
      <w:r w:rsidR="00402558" w:rsidRPr="0096119B">
        <w:rPr>
          <w:i/>
          <w:iCs/>
        </w:rPr>
        <w:t>M</w:t>
      </w:r>
      <w:r w:rsidR="00402558" w:rsidRPr="0096119B">
        <w:t xml:space="preserve"> = 30.21, </w:t>
      </w:r>
      <w:r w:rsidR="00402558" w:rsidRPr="0096119B">
        <w:rPr>
          <w:i/>
          <w:iCs/>
        </w:rPr>
        <w:t>SD =</w:t>
      </w:r>
      <w:r w:rsidR="00402558" w:rsidRPr="0096119B">
        <w:t xml:space="preserve"> 10.19). More than half of </w:t>
      </w:r>
      <w:r w:rsidR="00465245" w:rsidRPr="0096119B">
        <w:t xml:space="preserve">the </w:t>
      </w:r>
      <w:r w:rsidR="00402558" w:rsidRPr="0096119B">
        <w:t>sample (56.8%) ha</w:t>
      </w:r>
      <w:r w:rsidR="007B158E" w:rsidRPr="0096119B">
        <w:t>d</w:t>
      </w:r>
      <w:r w:rsidR="00402558" w:rsidRPr="0096119B">
        <w:t xml:space="preserve"> a higher education degree (Bachelor’s, Master’s or </w:t>
      </w:r>
      <w:r w:rsidR="007D0CBD" w:rsidRPr="0096119B">
        <w:t>D</w:t>
      </w:r>
      <w:r w:rsidR="00402558" w:rsidRPr="0096119B">
        <w:t>octorate degree), 41.1% completed secondary education</w:t>
      </w:r>
      <w:r w:rsidR="006E5613" w:rsidRPr="0096119B">
        <w:t>,</w:t>
      </w:r>
      <w:r w:rsidR="00402558" w:rsidRPr="0096119B">
        <w:t xml:space="preserve"> and 2.1% completed primary education. Most participants </w:t>
      </w:r>
      <w:r w:rsidR="00402558" w:rsidRPr="0096119B">
        <w:lastRenderedPageBreak/>
        <w:t xml:space="preserve">were employed (60.4%) or were students (22.1%). </w:t>
      </w:r>
      <w:r w:rsidR="006F397C" w:rsidRPr="0096119B">
        <w:t>M</w:t>
      </w:r>
      <w:r w:rsidR="00402558" w:rsidRPr="0096119B">
        <w:t>ost participants included meat or fish in their diets (59.6%), whereas 15.1% followed a vegetarian diet</w:t>
      </w:r>
      <w:r w:rsidR="008A2A86" w:rsidRPr="0096119B">
        <w:t xml:space="preserve">, </w:t>
      </w:r>
      <w:r w:rsidR="00402558" w:rsidRPr="0096119B">
        <w:t>21.1</w:t>
      </w:r>
      <w:r w:rsidR="003C0733" w:rsidRPr="0096119B">
        <w:t xml:space="preserve">% </w:t>
      </w:r>
      <w:r w:rsidR="008A2A86" w:rsidRPr="0096119B">
        <w:t xml:space="preserve">had </w:t>
      </w:r>
      <w:r w:rsidR="003C0733" w:rsidRPr="0096119B">
        <w:t>a vegan diet</w:t>
      </w:r>
      <w:r w:rsidR="008A2A86" w:rsidRPr="0096119B">
        <w:t>, and</w:t>
      </w:r>
      <w:r w:rsidR="00402558" w:rsidRPr="0096119B">
        <w:t xml:space="preserve"> 4.2% reported</w:t>
      </w:r>
      <w:r w:rsidR="008A2A86" w:rsidRPr="0096119B">
        <w:t xml:space="preserve"> </w:t>
      </w:r>
      <w:r w:rsidR="00402558" w:rsidRPr="0096119B">
        <w:t>“other” diet</w:t>
      </w:r>
      <w:r w:rsidR="008A2A86" w:rsidRPr="0096119B">
        <w:t>ary orientations</w:t>
      </w:r>
      <w:r w:rsidR="000E7F83" w:rsidRPr="0096119B">
        <w:t>. Single-sample t-tests against the scale midpoint of 4 revealed that, on average, participants lived in predominantly urban areas (</w:t>
      </w:r>
      <w:r w:rsidR="000E7F83" w:rsidRPr="0096119B">
        <w:rPr>
          <w:i/>
          <w:iCs/>
        </w:rPr>
        <w:t xml:space="preserve">M = </w:t>
      </w:r>
      <w:r w:rsidR="000E7F83" w:rsidRPr="0096119B">
        <w:t xml:space="preserve">5.24, </w:t>
      </w:r>
      <w:r w:rsidR="000E7F83" w:rsidRPr="0096119B">
        <w:rPr>
          <w:i/>
          <w:iCs/>
        </w:rPr>
        <w:t xml:space="preserve">SD = </w:t>
      </w:r>
      <w:r w:rsidR="000E7F83" w:rsidRPr="0096119B">
        <w:t xml:space="preserve">1.91), </w:t>
      </w:r>
      <w:r w:rsidR="000E7F83" w:rsidRPr="0096119B">
        <w:rPr>
          <w:i/>
          <w:iCs/>
        </w:rPr>
        <w:t>t</w:t>
      </w:r>
      <w:r w:rsidR="000E7F83" w:rsidRPr="0096119B">
        <w:rPr>
          <w:iCs/>
        </w:rPr>
        <w:t>(284)</w:t>
      </w:r>
      <w:r w:rsidR="000E7F83" w:rsidRPr="0096119B">
        <w:t xml:space="preserve"> = 11.01, </w:t>
      </w:r>
      <w:r w:rsidR="000E7F83" w:rsidRPr="0096119B">
        <w:rPr>
          <w:i/>
          <w:iCs/>
        </w:rPr>
        <w:t>p</w:t>
      </w:r>
      <w:r w:rsidR="000E7F83" w:rsidRPr="0096119B">
        <w:t xml:space="preserve"> &lt; .001. </w:t>
      </w:r>
    </w:p>
    <w:p w14:paraId="7BBA0411" w14:textId="6C02AE37" w:rsidR="00F87973" w:rsidRPr="0096119B" w:rsidRDefault="00646BB5" w:rsidP="008A2B60">
      <w:pPr>
        <w:spacing w:line="480" w:lineRule="auto"/>
        <w:ind w:firstLine="708"/>
      </w:pPr>
      <w:r w:rsidRPr="0096119B">
        <w:t>The study used</w:t>
      </w:r>
      <w:r w:rsidR="00470784" w:rsidRPr="0096119B">
        <w:t xml:space="preserve"> a</w:t>
      </w:r>
      <w:r w:rsidR="00F014E0" w:rsidRPr="0096119B">
        <w:t xml:space="preserve"> 2 (</w:t>
      </w:r>
      <w:r w:rsidR="00811DDD" w:rsidRPr="0096119B">
        <w:t>framing</w:t>
      </w:r>
      <w:r w:rsidR="00F014E0" w:rsidRPr="0096119B">
        <w:t xml:space="preserve">: </w:t>
      </w:r>
      <w:r w:rsidR="002552A7" w:rsidRPr="0096119B">
        <w:t>individual</w:t>
      </w:r>
      <w:r w:rsidR="008A2A86" w:rsidRPr="0096119B">
        <w:t xml:space="preserve"> vs.</w:t>
      </w:r>
      <w:r w:rsidR="00F014E0" w:rsidRPr="0096119B">
        <w:t xml:space="preserve"> </w:t>
      </w:r>
      <w:r w:rsidR="00F87973" w:rsidRPr="0096119B">
        <w:t>meal) x</w:t>
      </w:r>
      <w:r w:rsidR="00F014E0" w:rsidRPr="0096119B">
        <w:t xml:space="preserve"> 5</w:t>
      </w:r>
      <w:r w:rsidR="00F87973" w:rsidRPr="0096119B">
        <w:t xml:space="preserve"> </w:t>
      </w:r>
      <w:r w:rsidR="00F014E0" w:rsidRPr="0096119B">
        <w:t>(</w:t>
      </w:r>
      <w:r w:rsidR="00F87973" w:rsidRPr="0096119B">
        <w:t>food categories</w:t>
      </w:r>
      <w:r w:rsidR="00F014E0" w:rsidRPr="0096119B">
        <w:t xml:space="preserve">: </w:t>
      </w:r>
      <w:r w:rsidR="00F87973" w:rsidRPr="0096119B">
        <w:t>legumes, i</w:t>
      </w:r>
      <w:r w:rsidR="00F014E0" w:rsidRPr="0096119B">
        <w:t xml:space="preserve">nsects, </w:t>
      </w:r>
      <w:r w:rsidR="009503FF" w:rsidRPr="0096119B">
        <w:t>lab-grown</w:t>
      </w:r>
      <w:r w:rsidR="00F014E0" w:rsidRPr="0096119B">
        <w:t>, tofu, seitan)</w:t>
      </w:r>
      <w:r w:rsidR="00470784" w:rsidRPr="0096119B">
        <w:t xml:space="preserve"> mixed-</w:t>
      </w:r>
      <w:r w:rsidR="00A93AE0" w:rsidRPr="0096119B">
        <w:t xml:space="preserve">measures </w:t>
      </w:r>
      <w:r w:rsidR="00470784" w:rsidRPr="0096119B">
        <w:t>design</w:t>
      </w:r>
      <w:r w:rsidR="008A2A86" w:rsidRPr="0096119B">
        <w:t>, with framing</w:t>
      </w:r>
      <w:r w:rsidR="00EC1671" w:rsidRPr="0096119B">
        <w:t xml:space="preserve"> as</w:t>
      </w:r>
      <w:r w:rsidR="008A2A86" w:rsidRPr="0096119B">
        <w:t xml:space="preserve"> a</w:t>
      </w:r>
      <w:r w:rsidR="00EC1671" w:rsidRPr="0096119B">
        <w:t xml:space="preserve"> between-</w:t>
      </w:r>
      <w:r w:rsidR="007D0CBD" w:rsidRPr="0096119B">
        <w:t xml:space="preserve">participants </w:t>
      </w:r>
      <w:r w:rsidR="008A2A86" w:rsidRPr="0096119B">
        <w:t xml:space="preserve">factor </w:t>
      </w:r>
      <w:r w:rsidR="00F014E0" w:rsidRPr="0096119B">
        <w:t xml:space="preserve">and </w:t>
      </w:r>
      <w:r w:rsidR="008A2A86" w:rsidRPr="0096119B">
        <w:t>food category as</w:t>
      </w:r>
      <w:r w:rsidR="00470784" w:rsidRPr="0096119B">
        <w:t xml:space="preserve"> </w:t>
      </w:r>
      <w:r w:rsidR="00F014E0" w:rsidRPr="0096119B">
        <w:t>within</w:t>
      </w:r>
      <w:r w:rsidR="00EC1671" w:rsidRPr="0096119B">
        <w:t>-</w:t>
      </w:r>
      <w:r w:rsidR="007D0CBD" w:rsidRPr="0096119B">
        <w:t>participants factor</w:t>
      </w:r>
      <w:r w:rsidR="00EC1671" w:rsidRPr="0096119B">
        <w:t>.</w:t>
      </w:r>
      <w:r w:rsidR="00470784" w:rsidRPr="0096119B">
        <w:t xml:space="preserve"> Participants were randomly </w:t>
      </w:r>
      <w:r w:rsidR="0097295A" w:rsidRPr="0096119B">
        <w:t xml:space="preserve">distributed across </w:t>
      </w:r>
      <w:r w:rsidR="00980969" w:rsidRPr="0096119B">
        <w:t xml:space="preserve">framing </w:t>
      </w:r>
      <w:r w:rsidR="008A2B60" w:rsidRPr="0096119B">
        <w:t>conditions, with 56%</w:t>
      </w:r>
      <w:r w:rsidR="008A2A86" w:rsidRPr="0096119B">
        <w:t xml:space="preserve"> of</w:t>
      </w:r>
      <w:r w:rsidR="008A2B60" w:rsidRPr="0096119B">
        <w:t xml:space="preserve"> participants assigned</w:t>
      </w:r>
      <w:r w:rsidR="008A2A86" w:rsidRPr="0096119B">
        <w:t>,</w:t>
      </w:r>
      <w:r w:rsidR="008A2B60" w:rsidRPr="0096119B">
        <w:t xml:space="preserve"> </w:t>
      </w:r>
      <w:r w:rsidR="008A2A86" w:rsidRPr="0096119B">
        <w:t xml:space="preserve">at random, </w:t>
      </w:r>
      <w:r w:rsidR="008A2B60" w:rsidRPr="0096119B">
        <w:t xml:space="preserve">to the </w:t>
      </w:r>
      <w:r w:rsidR="002552A7" w:rsidRPr="0096119B">
        <w:rPr>
          <w:i/>
          <w:iCs/>
        </w:rPr>
        <w:t>individual</w:t>
      </w:r>
      <w:r w:rsidR="008A2B60" w:rsidRPr="0096119B">
        <w:rPr>
          <w:i/>
          <w:iCs/>
        </w:rPr>
        <w:t xml:space="preserve"> frame </w:t>
      </w:r>
      <w:r w:rsidR="0097295A" w:rsidRPr="0096119B">
        <w:rPr>
          <w:i/>
          <w:iCs/>
        </w:rPr>
        <w:t>condition</w:t>
      </w:r>
      <w:r w:rsidR="0097295A" w:rsidRPr="0096119B">
        <w:t xml:space="preserve"> </w:t>
      </w:r>
      <w:r w:rsidR="008A2B60" w:rsidRPr="0096119B">
        <w:t>(</w:t>
      </w:r>
      <w:r w:rsidR="008A2B60" w:rsidRPr="0096119B">
        <w:rPr>
          <w:i/>
        </w:rPr>
        <w:t xml:space="preserve">n </w:t>
      </w:r>
      <w:r w:rsidR="008A2B60" w:rsidRPr="0096119B">
        <w:t xml:space="preserve">= 159) and 44% to the </w:t>
      </w:r>
      <w:r w:rsidR="008A2B60" w:rsidRPr="0096119B">
        <w:rPr>
          <w:i/>
          <w:iCs/>
        </w:rPr>
        <w:t xml:space="preserve">meal frame </w:t>
      </w:r>
      <w:r w:rsidR="0097295A" w:rsidRPr="0096119B">
        <w:rPr>
          <w:i/>
          <w:iCs/>
        </w:rPr>
        <w:t>condition</w:t>
      </w:r>
      <w:r w:rsidR="0097295A" w:rsidRPr="0096119B">
        <w:t xml:space="preserve"> </w:t>
      </w:r>
      <w:r w:rsidR="008A2B60" w:rsidRPr="0096119B">
        <w:t>(</w:t>
      </w:r>
      <w:r w:rsidR="008A2B60" w:rsidRPr="0096119B">
        <w:rPr>
          <w:i/>
        </w:rPr>
        <w:t xml:space="preserve">n </w:t>
      </w:r>
      <w:r w:rsidR="008A2B60" w:rsidRPr="0096119B">
        <w:t>= 126).</w:t>
      </w:r>
      <w:r w:rsidR="00727E55" w:rsidRPr="0096119B">
        <w:t xml:space="preserve"> </w:t>
      </w:r>
    </w:p>
    <w:p w14:paraId="5158FA14" w14:textId="77777777" w:rsidR="00A93AE0" w:rsidRPr="0096119B" w:rsidRDefault="00A93AE0" w:rsidP="008A2B60">
      <w:pPr>
        <w:spacing w:line="480" w:lineRule="auto"/>
        <w:ind w:firstLine="708"/>
      </w:pPr>
    </w:p>
    <w:p w14:paraId="19C6B358" w14:textId="41125B7E" w:rsidR="00EE659D" w:rsidRPr="0096119B" w:rsidRDefault="003919CD" w:rsidP="00653D91">
      <w:pPr>
        <w:spacing w:line="480" w:lineRule="auto"/>
        <w:ind w:firstLine="708"/>
        <w:outlineLvl w:val="0"/>
      </w:pPr>
      <w:r w:rsidRPr="0096119B">
        <w:rPr>
          <w:b/>
        </w:rPr>
        <w:t xml:space="preserve">3.1.2 </w:t>
      </w:r>
      <w:r w:rsidR="00263B73" w:rsidRPr="0096119B">
        <w:rPr>
          <w:b/>
        </w:rPr>
        <w:t xml:space="preserve">Procedure and </w:t>
      </w:r>
      <w:r w:rsidR="00D14A2C" w:rsidRPr="0096119B">
        <w:rPr>
          <w:b/>
        </w:rPr>
        <w:t>m</w:t>
      </w:r>
      <w:r w:rsidR="00263B73" w:rsidRPr="0096119B">
        <w:rPr>
          <w:b/>
        </w:rPr>
        <w:t>easures</w:t>
      </w:r>
      <w:r w:rsidR="009400E6" w:rsidRPr="0096119B">
        <w:rPr>
          <w:b/>
        </w:rPr>
        <w:t xml:space="preserve">. </w:t>
      </w:r>
      <w:r w:rsidR="001A15F8" w:rsidRPr="0096119B">
        <w:t>P</w:t>
      </w:r>
      <w:r w:rsidR="004E3EAB" w:rsidRPr="0096119B">
        <w:t xml:space="preserve">rocedures regarding </w:t>
      </w:r>
      <w:r w:rsidR="00EE6056" w:rsidRPr="0096119B">
        <w:t xml:space="preserve">data </w:t>
      </w:r>
      <w:r w:rsidR="004E3EAB" w:rsidRPr="0096119B">
        <w:t xml:space="preserve">collection </w:t>
      </w:r>
      <w:r w:rsidR="001A15F8" w:rsidRPr="0096119B">
        <w:t xml:space="preserve">were </w:t>
      </w:r>
      <w:r w:rsidR="00147E52" w:rsidRPr="0096119B">
        <w:t>similar</w:t>
      </w:r>
      <w:r w:rsidR="003B3004" w:rsidRPr="0096119B">
        <w:t xml:space="preserve"> </w:t>
      </w:r>
      <w:r w:rsidR="001A15F8" w:rsidRPr="0096119B">
        <w:t xml:space="preserve">to </w:t>
      </w:r>
      <w:r w:rsidR="00B908B4" w:rsidRPr="0096119B">
        <w:t>Study 1</w:t>
      </w:r>
      <w:r w:rsidR="0038727B" w:rsidRPr="0096119B">
        <w:t xml:space="preserve"> </w:t>
      </w:r>
      <w:r w:rsidR="00147E52" w:rsidRPr="0096119B">
        <w:t>and t</w:t>
      </w:r>
      <w:r w:rsidR="00A93AE0" w:rsidRPr="0096119B">
        <w:t xml:space="preserve">he data was collected between </w:t>
      </w:r>
      <w:r w:rsidR="001A6CA1" w:rsidRPr="0096119B">
        <w:t>14th March</w:t>
      </w:r>
      <w:r w:rsidR="00A93AE0" w:rsidRPr="0096119B">
        <w:t xml:space="preserve"> and </w:t>
      </w:r>
      <w:r w:rsidR="001A6CA1" w:rsidRPr="0096119B">
        <w:t>5th April 2019</w:t>
      </w:r>
      <w:r w:rsidR="00A93AE0" w:rsidRPr="0096119B">
        <w:t>. After providing their</w:t>
      </w:r>
      <w:r w:rsidR="00DD29D0" w:rsidRPr="0096119B">
        <w:t xml:space="preserve"> consent</w:t>
      </w:r>
      <w:r w:rsidR="00A93AE0" w:rsidRPr="0096119B">
        <w:t xml:space="preserve">, participants </w:t>
      </w:r>
      <w:r w:rsidR="00DD29D0" w:rsidRPr="0096119B">
        <w:t xml:space="preserve">completed </w:t>
      </w:r>
      <w:r w:rsidR="00A93AE0" w:rsidRPr="0096119B">
        <w:t xml:space="preserve">a </w:t>
      </w:r>
      <w:r w:rsidR="00DD29D0" w:rsidRPr="0096119B">
        <w:t>task</w:t>
      </w:r>
      <w:r w:rsidR="00A93AE0" w:rsidRPr="0096119B">
        <w:t xml:space="preserve"> </w:t>
      </w:r>
      <w:r w:rsidR="00DD29D0" w:rsidRPr="0096119B">
        <w:t>which</w:t>
      </w:r>
      <w:r w:rsidR="00263B73" w:rsidRPr="0096119B">
        <w:t xml:space="preserve"> consisted </w:t>
      </w:r>
      <w:r w:rsidR="00DD29D0" w:rsidRPr="0096119B">
        <w:t>of</w:t>
      </w:r>
      <w:r w:rsidR="00263B73" w:rsidRPr="0096119B">
        <w:t xml:space="preserve"> evaluating </w:t>
      </w:r>
      <w:r w:rsidR="00054568" w:rsidRPr="0096119B">
        <w:t xml:space="preserve">the five meat alternatives from </w:t>
      </w:r>
      <w:r w:rsidR="00B908B4" w:rsidRPr="0096119B">
        <w:t>Study 1</w:t>
      </w:r>
      <w:r w:rsidR="00054568" w:rsidRPr="0096119B">
        <w:t xml:space="preserve"> </w:t>
      </w:r>
      <w:r w:rsidR="00086CB3" w:rsidRPr="0096119B">
        <w:t xml:space="preserve">(legumes, tofu, seitan, insects, lab-grown meat) </w:t>
      </w:r>
      <w:r w:rsidR="00DD29D0" w:rsidRPr="0096119B">
        <w:t>o</w:t>
      </w:r>
      <w:r w:rsidR="00263B73" w:rsidRPr="0096119B">
        <w:t xml:space="preserve">n </w:t>
      </w:r>
      <w:r w:rsidR="001A15F8" w:rsidRPr="0096119B">
        <w:t xml:space="preserve">nine </w:t>
      </w:r>
      <w:r w:rsidR="00263B73" w:rsidRPr="0096119B">
        <w:t xml:space="preserve">subjective dimensions </w:t>
      </w:r>
      <w:r w:rsidR="00DD29D0" w:rsidRPr="0096119B">
        <w:t xml:space="preserve">using 7-point rating scales </w:t>
      </w:r>
      <w:r w:rsidR="00263B73" w:rsidRPr="0096119B">
        <w:t>(for detail</w:t>
      </w:r>
      <w:r w:rsidR="002324EA" w:rsidRPr="0096119B">
        <w:t>s</w:t>
      </w:r>
      <w:r w:rsidR="00263B73" w:rsidRPr="0096119B">
        <w:t xml:space="preserve"> </w:t>
      </w:r>
      <w:r w:rsidR="002324EA" w:rsidRPr="0096119B">
        <w:t>of</w:t>
      </w:r>
      <w:r w:rsidR="00263B73" w:rsidRPr="0096119B">
        <w:t xml:space="preserve"> each dimension, see Table </w:t>
      </w:r>
      <w:r w:rsidR="00AE45A5" w:rsidRPr="0096119B">
        <w:t>3</w:t>
      </w:r>
      <w:r w:rsidR="00263B73" w:rsidRPr="0096119B">
        <w:t xml:space="preserve">). </w:t>
      </w:r>
      <w:r w:rsidR="00054568" w:rsidRPr="0096119B">
        <w:t>Participants were randomly assigned to one of two framing conditions (in</w:t>
      </w:r>
      <w:r w:rsidR="000F4515" w:rsidRPr="0096119B">
        <w:t>dividual</w:t>
      </w:r>
      <w:r w:rsidR="00054568" w:rsidRPr="0096119B">
        <w:t xml:space="preserve"> vs. meal)</w:t>
      </w:r>
      <w:r w:rsidR="00357072" w:rsidRPr="0096119B">
        <w:t xml:space="preserve"> such that</w:t>
      </w:r>
      <w:r w:rsidR="00054568" w:rsidRPr="0096119B">
        <w:t xml:space="preserve"> </w:t>
      </w:r>
      <w:r w:rsidR="001D3306" w:rsidRPr="0096119B">
        <w:t xml:space="preserve">participants were presented </w:t>
      </w:r>
      <w:r w:rsidR="00357072" w:rsidRPr="0096119B">
        <w:t xml:space="preserve">all five food items </w:t>
      </w:r>
      <w:r w:rsidR="00054568" w:rsidRPr="0096119B">
        <w:t xml:space="preserve">according to </w:t>
      </w:r>
      <w:r w:rsidR="00FE5902" w:rsidRPr="0096119B">
        <w:t xml:space="preserve">the </w:t>
      </w:r>
      <w:r w:rsidR="00054568" w:rsidRPr="0096119B">
        <w:t>frame</w:t>
      </w:r>
      <w:r w:rsidR="001D3306" w:rsidRPr="0096119B">
        <w:t xml:space="preserve"> they were assigned</w:t>
      </w:r>
      <w:r w:rsidR="00940BAC" w:rsidRPr="0096119B">
        <w:t xml:space="preserve"> </w:t>
      </w:r>
      <w:r w:rsidR="00A93AE0" w:rsidRPr="0096119B">
        <w:t xml:space="preserve">to </w:t>
      </w:r>
      <w:r w:rsidR="00940BAC" w:rsidRPr="0096119B">
        <w:t xml:space="preserve">(see Table 4). </w:t>
      </w:r>
      <w:r w:rsidR="00FE5902" w:rsidRPr="0096119B">
        <w:t>The</w:t>
      </w:r>
      <w:r w:rsidR="00054568" w:rsidRPr="0096119B">
        <w:t xml:space="preserve"> food </w:t>
      </w:r>
      <w:r w:rsidR="00357072" w:rsidRPr="0096119B">
        <w:t xml:space="preserve">items </w:t>
      </w:r>
      <w:r w:rsidR="00FE5902" w:rsidRPr="0096119B">
        <w:t>were presented</w:t>
      </w:r>
      <w:r w:rsidR="00054568" w:rsidRPr="0096119B">
        <w:t xml:space="preserve"> in a random order, each on a single page. </w:t>
      </w:r>
      <w:r w:rsidR="00FE5902" w:rsidRPr="0096119B">
        <w:t>T</w:t>
      </w:r>
      <w:r w:rsidR="00263B73" w:rsidRPr="0096119B">
        <w:t xml:space="preserve">he order of the </w:t>
      </w:r>
      <w:r w:rsidR="00E65EA3" w:rsidRPr="0096119B">
        <w:t xml:space="preserve">nine </w:t>
      </w:r>
      <w:r w:rsidR="00263B73" w:rsidRPr="0096119B">
        <w:t>evaluative dimensions</w:t>
      </w:r>
      <w:r w:rsidR="00054568" w:rsidRPr="0096119B">
        <w:t xml:space="preserve"> </w:t>
      </w:r>
      <w:r w:rsidR="00940BAC" w:rsidRPr="0096119B">
        <w:t>was</w:t>
      </w:r>
      <w:r w:rsidR="00054568" w:rsidRPr="0096119B">
        <w:t xml:space="preserve"> </w:t>
      </w:r>
      <w:proofErr w:type="spellStart"/>
      <w:r w:rsidR="00054568" w:rsidRPr="0096119B">
        <w:t>randomi</w:t>
      </w:r>
      <w:r w:rsidR="000877A5" w:rsidRPr="0096119B">
        <w:t>s</w:t>
      </w:r>
      <w:r w:rsidR="00054568" w:rsidRPr="0096119B">
        <w:t>ed</w:t>
      </w:r>
      <w:proofErr w:type="spellEnd"/>
      <w:r w:rsidR="00263B73" w:rsidRPr="0096119B">
        <w:t xml:space="preserve"> </w:t>
      </w:r>
      <w:r w:rsidR="00357072" w:rsidRPr="0096119B">
        <w:t xml:space="preserve">for each </w:t>
      </w:r>
      <w:r w:rsidR="00E65EA3" w:rsidRPr="0096119B">
        <w:t xml:space="preserve">food </w:t>
      </w:r>
      <w:r w:rsidR="00357072" w:rsidRPr="0096119B">
        <w:t>item</w:t>
      </w:r>
      <w:r w:rsidR="00263B73" w:rsidRPr="0096119B">
        <w:t xml:space="preserve">. </w:t>
      </w:r>
      <w:r w:rsidR="00F6685C" w:rsidRPr="0096119B">
        <w:t>Next</w:t>
      </w:r>
      <w:r w:rsidR="0087221C" w:rsidRPr="0096119B">
        <w:t>,</w:t>
      </w:r>
      <w:r w:rsidR="0084013D" w:rsidRPr="0096119B">
        <w:t xml:space="preserve"> </w:t>
      </w:r>
      <w:r w:rsidR="0087221C" w:rsidRPr="0096119B">
        <w:t xml:space="preserve">participants </w:t>
      </w:r>
      <w:r w:rsidR="00FE5902" w:rsidRPr="0096119B">
        <w:t xml:space="preserve">completed </w:t>
      </w:r>
      <w:r w:rsidR="002A6262" w:rsidRPr="0096119B">
        <w:t xml:space="preserve">three </w:t>
      </w:r>
      <w:r w:rsidR="00E65EA3" w:rsidRPr="0096119B">
        <w:t xml:space="preserve">measures </w:t>
      </w:r>
      <w:r w:rsidR="00FE5902" w:rsidRPr="0096119B">
        <w:t xml:space="preserve">that assessed </w:t>
      </w:r>
      <w:r w:rsidR="0087221C" w:rsidRPr="0096119B">
        <w:t xml:space="preserve">their </w:t>
      </w:r>
      <w:r w:rsidR="003A0041" w:rsidRPr="0096119B">
        <w:t>general attitude</w:t>
      </w:r>
      <w:r w:rsidR="00FE5902" w:rsidRPr="0096119B">
        <w:t>s</w:t>
      </w:r>
      <w:r w:rsidR="00CD3789" w:rsidRPr="0096119B">
        <w:t>,</w:t>
      </w:r>
      <w:r w:rsidR="00FE5902" w:rsidRPr="0096119B">
        <w:t xml:space="preserve"> </w:t>
      </w:r>
      <w:r w:rsidR="00CD3789" w:rsidRPr="0096119B">
        <w:t xml:space="preserve">knowledge </w:t>
      </w:r>
      <w:r w:rsidR="003A0041" w:rsidRPr="0096119B">
        <w:t xml:space="preserve">and </w:t>
      </w:r>
      <w:r w:rsidR="0087221C" w:rsidRPr="0096119B">
        <w:t xml:space="preserve">level of </w:t>
      </w:r>
      <w:r w:rsidR="00C47505" w:rsidRPr="0096119B">
        <w:t>familiarity</w:t>
      </w:r>
      <w:r w:rsidR="00E65EA3" w:rsidRPr="0096119B">
        <w:t xml:space="preserve"> </w:t>
      </w:r>
      <w:r w:rsidR="00FE5902" w:rsidRPr="0096119B">
        <w:t xml:space="preserve">with </w:t>
      </w:r>
      <w:r w:rsidR="00FD1566" w:rsidRPr="0096119B">
        <w:t>the five meat alternatives and three conventional meats (red meat, white meat, fish)</w:t>
      </w:r>
      <w:r w:rsidR="00E65EA3" w:rsidRPr="0096119B">
        <w:t xml:space="preserve"> (see Table 3)</w:t>
      </w:r>
      <w:r w:rsidR="004B70C7" w:rsidRPr="0096119B">
        <w:t>. Participants then reported</w:t>
      </w:r>
      <w:r w:rsidR="003A0041" w:rsidRPr="0096119B">
        <w:t xml:space="preserve"> </w:t>
      </w:r>
      <w:r w:rsidR="00666589" w:rsidRPr="0096119B">
        <w:t xml:space="preserve">their </w:t>
      </w:r>
      <w:r w:rsidR="0087221C" w:rsidRPr="0096119B">
        <w:t>diet</w:t>
      </w:r>
      <w:r w:rsidR="004B70C7" w:rsidRPr="0096119B">
        <w:t xml:space="preserve"> </w:t>
      </w:r>
      <w:r w:rsidR="00E0102E" w:rsidRPr="0096119B">
        <w:t>and</w:t>
      </w:r>
      <w:r w:rsidR="008F3809" w:rsidRPr="0096119B">
        <w:t xml:space="preserve"> s</w:t>
      </w:r>
      <w:r w:rsidR="00C47505" w:rsidRPr="0096119B">
        <w:t>ociodemographic information</w:t>
      </w:r>
      <w:r w:rsidR="004B70C7" w:rsidRPr="0096119B">
        <w:t>, as they did in Study 1,</w:t>
      </w:r>
      <w:r w:rsidR="00C47505" w:rsidRPr="0096119B">
        <w:t xml:space="preserve"> </w:t>
      </w:r>
      <w:r w:rsidR="00F53546" w:rsidRPr="0096119B">
        <w:t>pertaining to</w:t>
      </w:r>
      <w:r w:rsidR="00C47505" w:rsidRPr="0096119B">
        <w:t xml:space="preserve"> age, </w:t>
      </w:r>
      <w:r w:rsidR="00F53546" w:rsidRPr="0096119B">
        <w:t>gender</w:t>
      </w:r>
      <w:r w:rsidR="00C47505" w:rsidRPr="0096119B">
        <w:t>, nationality, educational level, and current occupational status.</w:t>
      </w:r>
      <w:r w:rsidR="005D0ED9" w:rsidRPr="0096119B">
        <w:rPr>
          <w:b/>
        </w:rPr>
        <w:t xml:space="preserve"> </w:t>
      </w:r>
      <w:r w:rsidR="0087221C" w:rsidRPr="0096119B">
        <w:t xml:space="preserve">Finally, </w:t>
      </w:r>
      <w:r w:rsidR="00763C48" w:rsidRPr="0096119B">
        <w:t xml:space="preserve">participants </w:t>
      </w:r>
      <w:r w:rsidR="00F53546" w:rsidRPr="0096119B">
        <w:t xml:space="preserve">were thanked </w:t>
      </w:r>
      <w:r w:rsidR="00010C7F" w:rsidRPr="0096119B">
        <w:t>and debriefed</w:t>
      </w:r>
      <w:r w:rsidR="005D0ED9" w:rsidRPr="0096119B">
        <w:t>.</w:t>
      </w:r>
    </w:p>
    <w:p w14:paraId="480ADF33" w14:textId="77777777" w:rsidR="0084013D" w:rsidRPr="0096119B" w:rsidRDefault="0084013D" w:rsidP="005C1A2F">
      <w:pPr>
        <w:spacing w:line="480" w:lineRule="auto"/>
      </w:pPr>
    </w:p>
    <w:p w14:paraId="0F10080C" w14:textId="4C5F7981" w:rsidR="005C1A2F" w:rsidRPr="0096119B" w:rsidRDefault="005C1A2F" w:rsidP="005C1A2F">
      <w:pPr>
        <w:spacing w:line="480" w:lineRule="auto"/>
        <w:rPr>
          <w:i/>
        </w:rPr>
      </w:pPr>
      <w:r w:rsidRPr="0096119B">
        <w:t xml:space="preserve">Table </w:t>
      </w:r>
      <w:r w:rsidR="00A76AFE" w:rsidRPr="0096119B">
        <w:t>3</w:t>
      </w:r>
      <w:r w:rsidR="0084013D" w:rsidRPr="0096119B">
        <w:t xml:space="preserve">. </w:t>
      </w:r>
      <w:r w:rsidRPr="0096119B">
        <w:rPr>
          <w:i/>
        </w:rPr>
        <w:t>Evaluative Dimensions and Scale Anchors</w:t>
      </w:r>
      <w:r w:rsidR="006438F9" w:rsidRPr="0096119B">
        <w:rPr>
          <w:i/>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134"/>
        <w:gridCol w:w="5233"/>
      </w:tblGrid>
      <w:tr w:rsidR="00763C48" w:rsidRPr="0096119B" w14:paraId="63C8C9B0" w14:textId="77777777" w:rsidTr="00BB3A62">
        <w:tc>
          <w:tcPr>
            <w:tcW w:w="3261" w:type="dxa"/>
            <w:gridSpan w:val="2"/>
            <w:tcBorders>
              <w:top w:val="single" w:sz="4" w:space="0" w:color="auto"/>
              <w:bottom w:val="single" w:sz="4" w:space="0" w:color="auto"/>
            </w:tcBorders>
            <w:vAlign w:val="center"/>
          </w:tcPr>
          <w:p w14:paraId="0E20B337" w14:textId="77777777" w:rsidR="00763C48" w:rsidRPr="0096119B" w:rsidRDefault="00763C48" w:rsidP="00763C48">
            <w:pPr>
              <w:spacing w:line="360" w:lineRule="auto"/>
              <w:rPr>
                <w:sz w:val="20"/>
                <w:szCs w:val="20"/>
              </w:rPr>
            </w:pPr>
            <w:r w:rsidRPr="0096119B">
              <w:rPr>
                <w:sz w:val="20"/>
                <w:szCs w:val="20"/>
              </w:rPr>
              <w:t>Dimensions</w:t>
            </w:r>
          </w:p>
          <w:p w14:paraId="089FFC05" w14:textId="473C9BE7" w:rsidR="00763C48" w:rsidRPr="0096119B" w:rsidRDefault="00763C48" w:rsidP="00763C48">
            <w:pPr>
              <w:spacing w:line="360" w:lineRule="auto"/>
              <w:rPr>
                <w:sz w:val="20"/>
                <w:szCs w:val="20"/>
              </w:rPr>
            </w:pPr>
            <w:r w:rsidRPr="0096119B">
              <w:rPr>
                <w:sz w:val="20"/>
                <w:szCs w:val="20"/>
              </w:rPr>
              <w:t>Please indicate your opinion regarding the consumption of the following foods…</w:t>
            </w:r>
          </w:p>
        </w:tc>
        <w:tc>
          <w:tcPr>
            <w:tcW w:w="5233" w:type="dxa"/>
            <w:tcBorders>
              <w:top w:val="single" w:sz="4" w:space="0" w:color="auto"/>
              <w:bottom w:val="single" w:sz="4" w:space="0" w:color="auto"/>
            </w:tcBorders>
            <w:vAlign w:val="center"/>
          </w:tcPr>
          <w:p w14:paraId="3AAEED0C" w14:textId="7E89F0E8" w:rsidR="00763C48" w:rsidRPr="0096119B" w:rsidRDefault="001555FC" w:rsidP="00763C48">
            <w:pPr>
              <w:spacing w:line="360" w:lineRule="auto"/>
              <w:rPr>
                <w:sz w:val="20"/>
                <w:szCs w:val="20"/>
              </w:rPr>
            </w:pPr>
            <w:r w:rsidRPr="0096119B">
              <w:rPr>
                <w:sz w:val="20"/>
                <w:szCs w:val="20"/>
              </w:rPr>
              <w:t xml:space="preserve">Response </w:t>
            </w:r>
            <w:r w:rsidR="00763C48" w:rsidRPr="0096119B">
              <w:rPr>
                <w:sz w:val="20"/>
                <w:szCs w:val="20"/>
              </w:rPr>
              <w:t>Scale</w:t>
            </w:r>
          </w:p>
        </w:tc>
      </w:tr>
      <w:tr w:rsidR="00763C48" w:rsidRPr="0096119B" w14:paraId="673DABFB" w14:textId="77777777" w:rsidTr="00BB3A62">
        <w:tc>
          <w:tcPr>
            <w:tcW w:w="2127" w:type="dxa"/>
            <w:tcBorders>
              <w:top w:val="single" w:sz="4" w:space="0" w:color="auto"/>
            </w:tcBorders>
          </w:tcPr>
          <w:p w14:paraId="28EE4718" w14:textId="2E38E876" w:rsidR="00763C48" w:rsidRPr="0096119B" w:rsidRDefault="006715A7" w:rsidP="00763C48">
            <w:pPr>
              <w:pStyle w:val="ListParagraph"/>
              <w:numPr>
                <w:ilvl w:val="0"/>
                <w:numId w:val="2"/>
              </w:numPr>
              <w:spacing w:line="360" w:lineRule="auto"/>
              <w:ind w:left="309" w:hanging="284"/>
              <w:rPr>
                <w:sz w:val="20"/>
                <w:szCs w:val="20"/>
              </w:rPr>
            </w:pPr>
            <w:r w:rsidRPr="0096119B">
              <w:rPr>
                <w:sz w:val="20"/>
                <w:szCs w:val="20"/>
              </w:rPr>
              <w:t>Tastiness</w:t>
            </w:r>
          </w:p>
        </w:tc>
        <w:tc>
          <w:tcPr>
            <w:tcW w:w="1134" w:type="dxa"/>
            <w:vMerge w:val="restart"/>
            <w:tcBorders>
              <w:top w:val="single" w:sz="4" w:space="0" w:color="auto"/>
            </w:tcBorders>
            <w:vAlign w:val="center"/>
          </w:tcPr>
          <w:p w14:paraId="53D29C22" w14:textId="7B35B6DE" w:rsidR="00763C48" w:rsidRPr="0096119B" w:rsidRDefault="00763C48" w:rsidP="00763C48">
            <w:pPr>
              <w:spacing w:line="360" w:lineRule="auto"/>
              <w:rPr>
                <w:rStyle w:val="normaltextrun"/>
                <w:color w:val="000000"/>
                <w:sz w:val="20"/>
                <w:szCs w:val="20"/>
              </w:rPr>
            </w:pPr>
          </w:p>
        </w:tc>
        <w:tc>
          <w:tcPr>
            <w:tcW w:w="5233" w:type="dxa"/>
            <w:tcBorders>
              <w:top w:val="single" w:sz="4" w:space="0" w:color="auto"/>
            </w:tcBorders>
          </w:tcPr>
          <w:p w14:paraId="582A3B9C" w14:textId="012410BC" w:rsidR="00763C48" w:rsidRPr="0096119B" w:rsidRDefault="00763C48" w:rsidP="00763C48">
            <w:pPr>
              <w:spacing w:line="360" w:lineRule="auto"/>
              <w:rPr>
                <w:i/>
                <w:sz w:val="20"/>
                <w:szCs w:val="20"/>
              </w:rPr>
            </w:pPr>
            <w:r w:rsidRPr="0096119B">
              <w:rPr>
                <w:rStyle w:val="normaltextrun"/>
                <w:color w:val="000000"/>
                <w:sz w:val="20"/>
                <w:szCs w:val="20"/>
              </w:rPr>
              <w:t xml:space="preserve">1 = </w:t>
            </w:r>
            <w:r w:rsidRPr="0096119B">
              <w:rPr>
                <w:rStyle w:val="normaltextrun"/>
                <w:i/>
                <w:color w:val="000000"/>
                <w:sz w:val="20"/>
                <w:szCs w:val="20"/>
              </w:rPr>
              <w:t xml:space="preserve">Not at all </w:t>
            </w:r>
            <w:proofErr w:type="spellStart"/>
            <w:r w:rsidR="00E0102E" w:rsidRPr="0096119B">
              <w:rPr>
                <w:rStyle w:val="normaltextrun"/>
                <w:i/>
                <w:color w:val="000000"/>
                <w:sz w:val="20"/>
                <w:szCs w:val="20"/>
              </w:rPr>
              <w:t>appeti</w:t>
            </w:r>
            <w:r w:rsidR="004A099B" w:rsidRPr="0096119B">
              <w:rPr>
                <w:rStyle w:val="normaltextrun"/>
                <w:i/>
                <w:color w:val="000000"/>
                <w:sz w:val="20"/>
                <w:szCs w:val="20"/>
              </w:rPr>
              <w:t>s</w:t>
            </w:r>
            <w:r w:rsidR="00E0102E" w:rsidRPr="0096119B">
              <w:rPr>
                <w:rStyle w:val="normaltextrun"/>
                <w:i/>
                <w:color w:val="000000"/>
                <w:sz w:val="20"/>
                <w:szCs w:val="20"/>
              </w:rPr>
              <w:t>ing</w:t>
            </w:r>
            <w:proofErr w:type="spellEnd"/>
            <w:r w:rsidRPr="0096119B">
              <w:rPr>
                <w:rStyle w:val="normaltextrun"/>
                <w:color w:val="000000"/>
                <w:sz w:val="20"/>
                <w:szCs w:val="20"/>
              </w:rPr>
              <w:t xml:space="preserve"> to 7 = </w:t>
            </w:r>
            <w:r w:rsidRPr="0096119B">
              <w:rPr>
                <w:rStyle w:val="normaltextrun"/>
                <w:i/>
                <w:color w:val="000000"/>
                <w:sz w:val="20"/>
                <w:szCs w:val="20"/>
              </w:rPr>
              <w:t xml:space="preserve">Extremely </w:t>
            </w:r>
            <w:proofErr w:type="spellStart"/>
            <w:r w:rsidR="00E0102E" w:rsidRPr="0096119B">
              <w:rPr>
                <w:rStyle w:val="normaltextrun"/>
                <w:i/>
                <w:color w:val="000000"/>
                <w:sz w:val="20"/>
                <w:szCs w:val="20"/>
              </w:rPr>
              <w:t>appeti</w:t>
            </w:r>
            <w:r w:rsidR="004A099B" w:rsidRPr="0096119B">
              <w:rPr>
                <w:rStyle w:val="normaltextrun"/>
                <w:i/>
                <w:color w:val="000000"/>
                <w:sz w:val="20"/>
                <w:szCs w:val="20"/>
              </w:rPr>
              <w:t>s</w:t>
            </w:r>
            <w:r w:rsidR="00E0102E" w:rsidRPr="0096119B">
              <w:rPr>
                <w:rStyle w:val="normaltextrun"/>
                <w:i/>
                <w:color w:val="000000"/>
                <w:sz w:val="20"/>
                <w:szCs w:val="20"/>
              </w:rPr>
              <w:t>ing</w:t>
            </w:r>
            <w:proofErr w:type="spellEnd"/>
            <w:r w:rsidRPr="0096119B">
              <w:rPr>
                <w:rStyle w:val="normaltextrun"/>
                <w:i/>
                <w:color w:val="000000"/>
                <w:sz w:val="20"/>
                <w:szCs w:val="20"/>
              </w:rPr>
              <w:t> </w:t>
            </w:r>
            <w:r w:rsidRPr="0096119B">
              <w:rPr>
                <w:rStyle w:val="eop"/>
                <w:color w:val="000000"/>
                <w:sz w:val="20"/>
                <w:szCs w:val="20"/>
              </w:rPr>
              <w:t> </w:t>
            </w:r>
          </w:p>
        </w:tc>
      </w:tr>
      <w:tr w:rsidR="00763C48" w:rsidRPr="0096119B" w14:paraId="4E9F39D9" w14:textId="77777777" w:rsidTr="00BB3A62">
        <w:tc>
          <w:tcPr>
            <w:tcW w:w="2127" w:type="dxa"/>
          </w:tcPr>
          <w:p w14:paraId="43FBB3FE" w14:textId="77777777" w:rsidR="00763C48" w:rsidRPr="0096119B" w:rsidRDefault="00763C48" w:rsidP="00763C48">
            <w:pPr>
              <w:pStyle w:val="ListParagraph"/>
              <w:numPr>
                <w:ilvl w:val="0"/>
                <w:numId w:val="2"/>
              </w:numPr>
              <w:spacing w:line="360" w:lineRule="auto"/>
              <w:ind w:left="309" w:hanging="284"/>
              <w:rPr>
                <w:sz w:val="20"/>
                <w:szCs w:val="20"/>
              </w:rPr>
            </w:pPr>
            <w:r w:rsidRPr="0096119B">
              <w:rPr>
                <w:sz w:val="20"/>
                <w:szCs w:val="20"/>
              </w:rPr>
              <w:t>Edibility</w:t>
            </w:r>
          </w:p>
        </w:tc>
        <w:tc>
          <w:tcPr>
            <w:tcW w:w="1134" w:type="dxa"/>
            <w:vMerge/>
          </w:tcPr>
          <w:p w14:paraId="4ECAEFEB" w14:textId="77777777" w:rsidR="00763C48" w:rsidRPr="0096119B" w:rsidRDefault="00763C48" w:rsidP="00763C48">
            <w:pPr>
              <w:spacing w:line="360" w:lineRule="auto"/>
              <w:rPr>
                <w:rStyle w:val="normaltextrun"/>
                <w:color w:val="000000"/>
                <w:sz w:val="20"/>
                <w:szCs w:val="20"/>
              </w:rPr>
            </w:pPr>
          </w:p>
        </w:tc>
        <w:tc>
          <w:tcPr>
            <w:tcW w:w="5233" w:type="dxa"/>
          </w:tcPr>
          <w:p w14:paraId="2A35021F" w14:textId="51BCB079" w:rsidR="00763C48" w:rsidRPr="0096119B" w:rsidRDefault="00763C48" w:rsidP="00763C48">
            <w:pPr>
              <w:spacing w:line="360" w:lineRule="auto"/>
              <w:rPr>
                <w:i/>
                <w:sz w:val="20"/>
                <w:szCs w:val="20"/>
              </w:rPr>
            </w:pPr>
            <w:r w:rsidRPr="0096119B">
              <w:rPr>
                <w:rStyle w:val="normaltextrun"/>
                <w:color w:val="000000"/>
                <w:sz w:val="20"/>
                <w:szCs w:val="20"/>
              </w:rPr>
              <w:t xml:space="preserve">1 = </w:t>
            </w:r>
            <w:r w:rsidRPr="0096119B">
              <w:rPr>
                <w:rStyle w:val="normaltextrun"/>
                <w:i/>
                <w:color w:val="000000"/>
                <w:sz w:val="20"/>
                <w:szCs w:val="20"/>
              </w:rPr>
              <w:t>Not at all edible</w:t>
            </w:r>
            <w:r w:rsidRPr="0096119B">
              <w:rPr>
                <w:rStyle w:val="normaltextrun"/>
                <w:color w:val="000000"/>
                <w:sz w:val="20"/>
                <w:szCs w:val="20"/>
              </w:rPr>
              <w:t xml:space="preserve"> to 7 = </w:t>
            </w:r>
            <w:r w:rsidRPr="0096119B">
              <w:rPr>
                <w:rStyle w:val="normaltextrun"/>
                <w:i/>
                <w:color w:val="000000"/>
                <w:sz w:val="20"/>
                <w:szCs w:val="20"/>
              </w:rPr>
              <w:t>Extremely edible</w:t>
            </w:r>
          </w:p>
        </w:tc>
      </w:tr>
      <w:tr w:rsidR="00763C48" w:rsidRPr="0096119B" w14:paraId="2D4ECB23" w14:textId="77777777" w:rsidTr="00BB3A62">
        <w:tc>
          <w:tcPr>
            <w:tcW w:w="2127" w:type="dxa"/>
          </w:tcPr>
          <w:p w14:paraId="4D7B2AD3" w14:textId="77777777" w:rsidR="00763C48" w:rsidRPr="0096119B" w:rsidRDefault="00763C48" w:rsidP="00763C48">
            <w:pPr>
              <w:pStyle w:val="ListParagraph"/>
              <w:numPr>
                <w:ilvl w:val="0"/>
                <w:numId w:val="2"/>
              </w:numPr>
              <w:spacing w:line="360" w:lineRule="auto"/>
              <w:ind w:left="309" w:hanging="284"/>
              <w:rPr>
                <w:sz w:val="20"/>
                <w:szCs w:val="20"/>
              </w:rPr>
            </w:pPr>
            <w:r w:rsidRPr="0096119B">
              <w:rPr>
                <w:sz w:val="20"/>
                <w:szCs w:val="20"/>
              </w:rPr>
              <w:t>Healthiness</w:t>
            </w:r>
          </w:p>
        </w:tc>
        <w:tc>
          <w:tcPr>
            <w:tcW w:w="1134" w:type="dxa"/>
            <w:vMerge/>
          </w:tcPr>
          <w:p w14:paraId="1D920C09" w14:textId="77777777" w:rsidR="00763C48" w:rsidRPr="0096119B" w:rsidRDefault="00763C48" w:rsidP="00763C48">
            <w:pPr>
              <w:spacing w:line="360" w:lineRule="auto"/>
              <w:rPr>
                <w:rStyle w:val="normaltextrun"/>
                <w:color w:val="000000"/>
                <w:sz w:val="20"/>
                <w:szCs w:val="20"/>
              </w:rPr>
            </w:pPr>
          </w:p>
        </w:tc>
        <w:tc>
          <w:tcPr>
            <w:tcW w:w="5233" w:type="dxa"/>
          </w:tcPr>
          <w:p w14:paraId="0926B733" w14:textId="6B476D12" w:rsidR="00763C48" w:rsidRPr="0096119B" w:rsidRDefault="00763C48" w:rsidP="00763C48">
            <w:pPr>
              <w:spacing w:line="360" w:lineRule="auto"/>
              <w:rPr>
                <w:i/>
                <w:sz w:val="20"/>
                <w:szCs w:val="20"/>
              </w:rPr>
            </w:pPr>
            <w:r w:rsidRPr="0096119B">
              <w:rPr>
                <w:rStyle w:val="normaltextrun"/>
                <w:color w:val="000000"/>
                <w:sz w:val="20"/>
                <w:szCs w:val="20"/>
              </w:rPr>
              <w:t xml:space="preserve">1 = </w:t>
            </w:r>
            <w:r w:rsidRPr="0096119B">
              <w:rPr>
                <w:rStyle w:val="normaltextrun"/>
                <w:i/>
                <w:color w:val="000000"/>
                <w:sz w:val="20"/>
                <w:szCs w:val="20"/>
              </w:rPr>
              <w:t xml:space="preserve">Not at all healthy </w:t>
            </w:r>
            <w:r w:rsidRPr="0096119B">
              <w:rPr>
                <w:rStyle w:val="normaltextrun"/>
                <w:color w:val="000000"/>
                <w:sz w:val="20"/>
                <w:szCs w:val="20"/>
              </w:rPr>
              <w:t xml:space="preserve">to 7 = </w:t>
            </w:r>
            <w:r w:rsidRPr="0096119B">
              <w:rPr>
                <w:rStyle w:val="normaltextrun"/>
                <w:i/>
                <w:color w:val="000000"/>
                <w:sz w:val="20"/>
                <w:szCs w:val="20"/>
              </w:rPr>
              <w:t>Extremely healthy</w:t>
            </w:r>
          </w:p>
        </w:tc>
      </w:tr>
      <w:tr w:rsidR="00763C48" w:rsidRPr="0096119B" w14:paraId="69163D54" w14:textId="77777777" w:rsidTr="00BB3A62">
        <w:tc>
          <w:tcPr>
            <w:tcW w:w="2127" w:type="dxa"/>
          </w:tcPr>
          <w:p w14:paraId="42D3CC9D" w14:textId="77777777" w:rsidR="00763C48" w:rsidRPr="0096119B" w:rsidRDefault="00763C48" w:rsidP="00763C48">
            <w:pPr>
              <w:pStyle w:val="ListParagraph"/>
              <w:numPr>
                <w:ilvl w:val="0"/>
                <w:numId w:val="2"/>
              </w:numPr>
              <w:spacing w:line="360" w:lineRule="auto"/>
              <w:ind w:left="309" w:hanging="284"/>
              <w:rPr>
                <w:sz w:val="20"/>
                <w:szCs w:val="20"/>
              </w:rPr>
            </w:pPr>
            <w:r w:rsidRPr="0096119B">
              <w:rPr>
                <w:sz w:val="20"/>
                <w:szCs w:val="20"/>
              </w:rPr>
              <w:t>Caloric content</w:t>
            </w:r>
          </w:p>
        </w:tc>
        <w:tc>
          <w:tcPr>
            <w:tcW w:w="1134" w:type="dxa"/>
            <w:vMerge/>
          </w:tcPr>
          <w:p w14:paraId="04EC298B" w14:textId="77777777" w:rsidR="00763C48" w:rsidRPr="0096119B" w:rsidRDefault="00763C48" w:rsidP="00763C48">
            <w:pPr>
              <w:spacing w:line="360" w:lineRule="auto"/>
              <w:rPr>
                <w:rStyle w:val="normaltextrun"/>
                <w:color w:val="000000"/>
                <w:sz w:val="20"/>
                <w:szCs w:val="20"/>
              </w:rPr>
            </w:pPr>
          </w:p>
        </w:tc>
        <w:tc>
          <w:tcPr>
            <w:tcW w:w="5233" w:type="dxa"/>
          </w:tcPr>
          <w:p w14:paraId="525D8723" w14:textId="5A70990D" w:rsidR="00763C48" w:rsidRPr="0096119B" w:rsidRDefault="00763C48" w:rsidP="00763C48">
            <w:pPr>
              <w:spacing w:line="360" w:lineRule="auto"/>
              <w:rPr>
                <w:i/>
                <w:sz w:val="20"/>
                <w:szCs w:val="20"/>
              </w:rPr>
            </w:pPr>
            <w:r w:rsidRPr="0096119B">
              <w:rPr>
                <w:rStyle w:val="normaltextrun"/>
                <w:color w:val="000000"/>
                <w:sz w:val="20"/>
                <w:szCs w:val="20"/>
              </w:rPr>
              <w:t xml:space="preserve">1 = </w:t>
            </w:r>
            <w:r w:rsidRPr="0096119B">
              <w:rPr>
                <w:rStyle w:val="normaltextrun"/>
                <w:i/>
                <w:color w:val="000000"/>
                <w:sz w:val="20"/>
                <w:szCs w:val="20"/>
              </w:rPr>
              <w:t>Not at all caloric</w:t>
            </w:r>
            <w:r w:rsidRPr="0096119B">
              <w:rPr>
                <w:rStyle w:val="normaltextrun"/>
                <w:color w:val="000000"/>
                <w:sz w:val="20"/>
                <w:szCs w:val="20"/>
              </w:rPr>
              <w:t xml:space="preserve"> to 7 = </w:t>
            </w:r>
            <w:r w:rsidRPr="0096119B">
              <w:rPr>
                <w:rStyle w:val="normaltextrun"/>
                <w:i/>
                <w:color w:val="000000"/>
                <w:sz w:val="20"/>
                <w:szCs w:val="20"/>
              </w:rPr>
              <w:t>Extremely caloric</w:t>
            </w:r>
          </w:p>
        </w:tc>
      </w:tr>
      <w:tr w:rsidR="00763C48" w:rsidRPr="0096119B" w14:paraId="13F8A321" w14:textId="77777777" w:rsidTr="00BB3A62">
        <w:tc>
          <w:tcPr>
            <w:tcW w:w="2127" w:type="dxa"/>
          </w:tcPr>
          <w:p w14:paraId="153BA3C6" w14:textId="77777777" w:rsidR="00763C48" w:rsidRPr="0096119B" w:rsidRDefault="00763C48" w:rsidP="00763C48">
            <w:pPr>
              <w:pStyle w:val="ListParagraph"/>
              <w:numPr>
                <w:ilvl w:val="0"/>
                <w:numId w:val="2"/>
              </w:numPr>
              <w:spacing w:line="360" w:lineRule="auto"/>
              <w:ind w:left="309" w:hanging="284"/>
              <w:rPr>
                <w:sz w:val="20"/>
                <w:szCs w:val="20"/>
              </w:rPr>
            </w:pPr>
            <w:r w:rsidRPr="0096119B">
              <w:rPr>
                <w:sz w:val="20"/>
                <w:szCs w:val="20"/>
              </w:rPr>
              <w:t>Naturalness</w:t>
            </w:r>
          </w:p>
        </w:tc>
        <w:tc>
          <w:tcPr>
            <w:tcW w:w="1134" w:type="dxa"/>
            <w:vMerge/>
          </w:tcPr>
          <w:p w14:paraId="3FAB17AA" w14:textId="77777777" w:rsidR="00763C48" w:rsidRPr="0096119B" w:rsidRDefault="00763C48" w:rsidP="00763C48">
            <w:pPr>
              <w:spacing w:line="360" w:lineRule="auto"/>
              <w:rPr>
                <w:rStyle w:val="normaltextrun"/>
                <w:color w:val="000000"/>
                <w:sz w:val="20"/>
                <w:szCs w:val="20"/>
              </w:rPr>
            </w:pPr>
          </w:p>
        </w:tc>
        <w:tc>
          <w:tcPr>
            <w:tcW w:w="5233" w:type="dxa"/>
          </w:tcPr>
          <w:p w14:paraId="2C0697C1" w14:textId="167EC9D6" w:rsidR="00763C48" w:rsidRPr="0096119B" w:rsidRDefault="00763C48" w:rsidP="00763C48">
            <w:pPr>
              <w:spacing w:line="360" w:lineRule="auto"/>
              <w:rPr>
                <w:i/>
                <w:sz w:val="20"/>
                <w:szCs w:val="20"/>
              </w:rPr>
            </w:pPr>
            <w:r w:rsidRPr="0096119B">
              <w:rPr>
                <w:rStyle w:val="normaltextrun"/>
                <w:color w:val="000000"/>
                <w:sz w:val="20"/>
                <w:szCs w:val="20"/>
              </w:rPr>
              <w:t xml:space="preserve">1 = </w:t>
            </w:r>
            <w:r w:rsidRPr="0096119B">
              <w:rPr>
                <w:rStyle w:val="normaltextrun"/>
                <w:i/>
                <w:color w:val="000000"/>
                <w:sz w:val="20"/>
                <w:szCs w:val="20"/>
              </w:rPr>
              <w:t xml:space="preserve">Not at all natural </w:t>
            </w:r>
            <w:r w:rsidRPr="0096119B">
              <w:rPr>
                <w:rStyle w:val="normaltextrun"/>
                <w:color w:val="000000"/>
                <w:sz w:val="20"/>
                <w:szCs w:val="20"/>
              </w:rPr>
              <w:t xml:space="preserve">to 7 = </w:t>
            </w:r>
            <w:r w:rsidRPr="0096119B">
              <w:rPr>
                <w:rStyle w:val="normaltextrun"/>
                <w:i/>
                <w:color w:val="000000"/>
                <w:sz w:val="20"/>
                <w:szCs w:val="20"/>
              </w:rPr>
              <w:t>Extremely natural</w:t>
            </w:r>
          </w:p>
        </w:tc>
      </w:tr>
      <w:tr w:rsidR="00763C48" w:rsidRPr="0096119B" w14:paraId="7088163E" w14:textId="77777777" w:rsidTr="00BB3A62">
        <w:tc>
          <w:tcPr>
            <w:tcW w:w="2127" w:type="dxa"/>
          </w:tcPr>
          <w:p w14:paraId="4496DE90" w14:textId="77777777" w:rsidR="00763C48" w:rsidRPr="0096119B" w:rsidRDefault="00763C48" w:rsidP="00763C48">
            <w:pPr>
              <w:pStyle w:val="ListParagraph"/>
              <w:numPr>
                <w:ilvl w:val="0"/>
                <w:numId w:val="2"/>
              </w:numPr>
              <w:spacing w:line="360" w:lineRule="auto"/>
              <w:ind w:left="309" w:hanging="284"/>
              <w:rPr>
                <w:sz w:val="20"/>
                <w:szCs w:val="20"/>
              </w:rPr>
            </w:pPr>
            <w:r w:rsidRPr="0096119B">
              <w:rPr>
                <w:sz w:val="20"/>
                <w:szCs w:val="20"/>
              </w:rPr>
              <w:t>Processing</w:t>
            </w:r>
          </w:p>
        </w:tc>
        <w:tc>
          <w:tcPr>
            <w:tcW w:w="1134" w:type="dxa"/>
            <w:vMerge/>
          </w:tcPr>
          <w:p w14:paraId="1C7E8E9B" w14:textId="77777777" w:rsidR="00763C48" w:rsidRPr="0096119B" w:rsidRDefault="00763C48" w:rsidP="00763C48">
            <w:pPr>
              <w:spacing w:line="360" w:lineRule="auto"/>
              <w:rPr>
                <w:rStyle w:val="normaltextrun"/>
                <w:color w:val="000000"/>
                <w:sz w:val="20"/>
                <w:szCs w:val="20"/>
              </w:rPr>
            </w:pPr>
          </w:p>
        </w:tc>
        <w:tc>
          <w:tcPr>
            <w:tcW w:w="5233" w:type="dxa"/>
          </w:tcPr>
          <w:p w14:paraId="6AE50F47" w14:textId="25B4E6B2" w:rsidR="00763C48" w:rsidRPr="0096119B" w:rsidRDefault="00763C48" w:rsidP="00763C48">
            <w:pPr>
              <w:spacing w:line="360" w:lineRule="auto"/>
              <w:rPr>
                <w:i/>
                <w:sz w:val="20"/>
                <w:szCs w:val="20"/>
              </w:rPr>
            </w:pPr>
            <w:r w:rsidRPr="0096119B">
              <w:rPr>
                <w:rStyle w:val="normaltextrun"/>
                <w:color w:val="000000"/>
                <w:sz w:val="20"/>
                <w:szCs w:val="20"/>
              </w:rPr>
              <w:t xml:space="preserve">1 = </w:t>
            </w:r>
            <w:r w:rsidRPr="0096119B">
              <w:rPr>
                <w:rStyle w:val="normaltextrun"/>
                <w:i/>
                <w:color w:val="000000"/>
                <w:sz w:val="20"/>
                <w:szCs w:val="20"/>
              </w:rPr>
              <w:t xml:space="preserve">Not at all processed </w:t>
            </w:r>
            <w:r w:rsidRPr="0096119B">
              <w:rPr>
                <w:rStyle w:val="normaltextrun"/>
                <w:color w:val="000000"/>
                <w:sz w:val="20"/>
                <w:szCs w:val="20"/>
              </w:rPr>
              <w:t xml:space="preserve">to 7 = </w:t>
            </w:r>
            <w:r w:rsidRPr="0096119B">
              <w:rPr>
                <w:rStyle w:val="normaltextrun"/>
                <w:i/>
                <w:color w:val="000000"/>
                <w:sz w:val="20"/>
                <w:szCs w:val="20"/>
              </w:rPr>
              <w:t>Extremely processed</w:t>
            </w:r>
          </w:p>
        </w:tc>
      </w:tr>
      <w:tr w:rsidR="00763C48" w:rsidRPr="0096119B" w14:paraId="10480E51" w14:textId="77777777" w:rsidTr="00BB3A62">
        <w:tc>
          <w:tcPr>
            <w:tcW w:w="2127" w:type="dxa"/>
          </w:tcPr>
          <w:p w14:paraId="2FCA47AE" w14:textId="77777777" w:rsidR="00763C48" w:rsidRPr="0096119B" w:rsidRDefault="00763C48" w:rsidP="00763C48">
            <w:pPr>
              <w:pStyle w:val="ListParagraph"/>
              <w:numPr>
                <w:ilvl w:val="0"/>
                <w:numId w:val="2"/>
              </w:numPr>
              <w:spacing w:line="360" w:lineRule="auto"/>
              <w:ind w:left="309" w:hanging="284"/>
              <w:rPr>
                <w:sz w:val="20"/>
                <w:szCs w:val="20"/>
              </w:rPr>
            </w:pPr>
            <w:r w:rsidRPr="0096119B">
              <w:rPr>
                <w:sz w:val="20"/>
                <w:szCs w:val="20"/>
              </w:rPr>
              <w:t>Expensiveness</w:t>
            </w:r>
          </w:p>
        </w:tc>
        <w:tc>
          <w:tcPr>
            <w:tcW w:w="1134" w:type="dxa"/>
            <w:vMerge/>
          </w:tcPr>
          <w:p w14:paraId="0CD8C4DA" w14:textId="77777777" w:rsidR="00763C48" w:rsidRPr="0096119B" w:rsidRDefault="00763C48" w:rsidP="00763C48">
            <w:pPr>
              <w:spacing w:line="360" w:lineRule="auto"/>
              <w:rPr>
                <w:rStyle w:val="normaltextrun"/>
                <w:color w:val="000000"/>
                <w:sz w:val="20"/>
                <w:szCs w:val="20"/>
              </w:rPr>
            </w:pPr>
          </w:p>
        </w:tc>
        <w:tc>
          <w:tcPr>
            <w:tcW w:w="5233" w:type="dxa"/>
          </w:tcPr>
          <w:p w14:paraId="7E2C9B20" w14:textId="7A6769DF" w:rsidR="00763C48" w:rsidRPr="0096119B" w:rsidRDefault="00763C48" w:rsidP="00763C48">
            <w:pPr>
              <w:spacing w:line="360" w:lineRule="auto"/>
              <w:rPr>
                <w:i/>
                <w:sz w:val="20"/>
                <w:szCs w:val="20"/>
              </w:rPr>
            </w:pPr>
            <w:r w:rsidRPr="0096119B">
              <w:rPr>
                <w:rStyle w:val="normaltextrun"/>
                <w:color w:val="000000"/>
                <w:sz w:val="20"/>
                <w:szCs w:val="20"/>
              </w:rPr>
              <w:t xml:space="preserve">1 = </w:t>
            </w:r>
            <w:r w:rsidRPr="0096119B">
              <w:rPr>
                <w:rStyle w:val="normaltextrun"/>
                <w:i/>
                <w:color w:val="000000"/>
                <w:sz w:val="20"/>
                <w:szCs w:val="20"/>
              </w:rPr>
              <w:t xml:space="preserve">Not at all expensive </w:t>
            </w:r>
            <w:r w:rsidRPr="0096119B">
              <w:rPr>
                <w:rStyle w:val="normaltextrun"/>
                <w:color w:val="000000"/>
                <w:sz w:val="20"/>
                <w:szCs w:val="20"/>
              </w:rPr>
              <w:t xml:space="preserve">to 7 = </w:t>
            </w:r>
            <w:r w:rsidRPr="0096119B">
              <w:rPr>
                <w:rStyle w:val="normaltextrun"/>
                <w:i/>
                <w:color w:val="000000"/>
                <w:sz w:val="20"/>
                <w:szCs w:val="20"/>
              </w:rPr>
              <w:t>Extremely expensive</w:t>
            </w:r>
          </w:p>
        </w:tc>
      </w:tr>
      <w:tr w:rsidR="00763C48" w:rsidRPr="0096119B" w14:paraId="627F0FE1" w14:textId="77777777" w:rsidTr="00BB3A62">
        <w:tc>
          <w:tcPr>
            <w:tcW w:w="2127" w:type="dxa"/>
          </w:tcPr>
          <w:p w14:paraId="3759FE49" w14:textId="77777777" w:rsidR="00763C48" w:rsidRPr="0096119B" w:rsidRDefault="00763C48" w:rsidP="00763C48">
            <w:pPr>
              <w:pStyle w:val="ListParagraph"/>
              <w:numPr>
                <w:ilvl w:val="0"/>
                <w:numId w:val="2"/>
              </w:numPr>
              <w:spacing w:line="360" w:lineRule="auto"/>
              <w:ind w:left="309" w:hanging="284"/>
              <w:rPr>
                <w:sz w:val="20"/>
                <w:szCs w:val="20"/>
              </w:rPr>
            </w:pPr>
            <w:r w:rsidRPr="0096119B">
              <w:rPr>
                <w:sz w:val="20"/>
                <w:szCs w:val="20"/>
              </w:rPr>
              <w:t>Ethics</w:t>
            </w:r>
          </w:p>
        </w:tc>
        <w:tc>
          <w:tcPr>
            <w:tcW w:w="1134" w:type="dxa"/>
            <w:vMerge/>
          </w:tcPr>
          <w:p w14:paraId="0F53BAFD" w14:textId="77777777" w:rsidR="00763C48" w:rsidRPr="0096119B" w:rsidRDefault="00763C48" w:rsidP="00763C48">
            <w:pPr>
              <w:spacing w:line="360" w:lineRule="auto"/>
              <w:rPr>
                <w:rStyle w:val="normaltextrun"/>
                <w:color w:val="000000"/>
                <w:sz w:val="20"/>
                <w:szCs w:val="20"/>
              </w:rPr>
            </w:pPr>
          </w:p>
        </w:tc>
        <w:tc>
          <w:tcPr>
            <w:tcW w:w="5233" w:type="dxa"/>
          </w:tcPr>
          <w:p w14:paraId="127D0D97" w14:textId="39A90DED" w:rsidR="00763C48" w:rsidRPr="0096119B" w:rsidRDefault="00763C48" w:rsidP="00763C48">
            <w:pPr>
              <w:spacing w:line="360" w:lineRule="auto"/>
              <w:rPr>
                <w:i/>
                <w:sz w:val="20"/>
                <w:szCs w:val="20"/>
              </w:rPr>
            </w:pPr>
            <w:r w:rsidRPr="0096119B">
              <w:rPr>
                <w:rStyle w:val="normaltextrun"/>
                <w:color w:val="000000"/>
                <w:sz w:val="20"/>
                <w:szCs w:val="20"/>
              </w:rPr>
              <w:t xml:space="preserve">1 = </w:t>
            </w:r>
            <w:r w:rsidRPr="0096119B">
              <w:rPr>
                <w:rStyle w:val="normaltextrun"/>
                <w:i/>
                <w:color w:val="000000"/>
                <w:sz w:val="20"/>
                <w:szCs w:val="20"/>
              </w:rPr>
              <w:t>Not at all</w:t>
            </w:r>
            <w:r w:rsidR="00D2314F" w:rsidRPr="0096119B">
              <w:rPr>
                <w:rStyle w:val="normaltextrun"/>
                <w:i/>
                <w:color w:val="000000"/>
                <w:sz w:val="20"/>
                <w:szCs w:val="20"/>
              </w:rPr>
              <w:t xml:space="preserve"> </w:t>
            </w:r>
            <w:r w:rsidR="009747FF" w:rsidRPr="0096119B">
              <w:rPr>
                <w:rStyle w:val="normaltextrun"/>
                <w:i/>
                <w:color w:val="000000"/>
                <w:sz w:val="20"/>
                <w:szCs w:val="20"/>
              </w:rPr>
              <w:t>ethical to</w:t>
            </w:r>
            <w:r w:rsidRPr="0096119B">
              <w:rPr>
                <w:rStyle w:val="normaltextrun"/>
                <w:color w:val="000000"/>
                <w:sz w:val="20"/>
                <w:szCs w:val="20"/>
              </w:rPr>
              <w:t xml:space="preserve"> 7 = </w:t>
            </w:r>
            <w:r w:rsidRPr="0096119B">
              <w:rPr>
                <w:rStyle w:val="normaltextrun"/>
                <w:i/>
                <w:color w:val="000000"/>
                <w:sz w:val="20"/>
                <w:szCs w:val="20"/>
              </w:rPr>
              <w:t>Extremely</w:t>
            </w:r>
            <w:r w:rsidR="00D2314F" w:rsidRPr="0096119B">
              <w:rPr>
                <w:rStyle w:val="normaltextrun"/>
                <w:i/>
                <w:color w:val="000000"/>
                <w:sz w:val="20"/>
                <w:szCs w:val="20"/>
              </w:rPr>
              <w:t xml:space="preserve"> ethical</w:t>
            </w:r>
          </w:p>
        </w:tc>
      </w:tr>
      <w:tr w:rsidR="00763C48" w:rsidRPr="0096119B" w14:paraId="6E448D27" w14:textId="77777777" w:rsidTr="00D91A8D">
        <w:tc>
          <w:tcPr>
            <w:tcW w:w="2127" w:type="dxa"/>
            <w:tcBorders>
              <w:bottom w:val="single" w:sz="4" w:space="0" w:color="auto"/>
            </w:tcBorders>
          </w:tcPr>
          <w:p w14:paraId="3F910327" w14:textId="77777777" w:rsidR="00763C48" w:rsidRPr="0096119B" w:rsidRDefault="00763C48" w:rsidP="00763C48">
            <w:pPr>
              <w:pStyle w:val="ListParagraph"/>
              <w:numPr>
                <w:ilvl w:val="0"/>
                <w:numId w:val="2"/>
              </w:numPr>
              <w:spacing w:line="360" w:lineRule="auto"/>
              <w:ind w:left="309" w:hanging="284"/>
              <w:rPr>
                <w:sz w:val="20"/>
                <w:szCs w:val="20"/>
              </w:rPr>
            </w:pPr>
            <w:r w:rsidRPr="0096119B">
              <w:rPr>
                <w:sz w:val="20"/>
                <w:szCs w:val="20"/>
              </w:rPr>
              <w:t>Sustainability</w:t>
            </w:r>
          </w:p>
        </w:tc>
        <w:tc>
          <w:tcPr>
            <w:tcW w:w="1134" w:type="dxa"/>
            <w:vMerge/>
            <w:tcBorders>
              <w:bottom w:val="single" w:sz="4" w:space="0" w:color="auto"/>
            </w:tcBorders>
          </w:tcPr>
          <w:p w14:paraId="226811C6" w14:textId="77777777" w:rsidR="00763C48" w:rsidRPr="0096119B" w:rsidRDefault="00763C48" w:rsidP="00763C48">
            <w:pPr>
              <w:spacing w:line="360" w:lineRule="auto"/>
              <w:rPr>
                <w:rStyle w:val="normaltextrun"/>
                <w:color w:val="000000"/>
                <w:sz w:val="20"/>
                <w:szCs w:val="20"/>
              </w:rPr>
            </w:pPr>
          </w:p>
        </w:tc>
        <w:tc>
          <w:tcPr>
            <w:tcW w:w="5233" w:type="dxa"/>
            <w:tcBorders>
              <w:bottom w:val="single" w:sz="4" w:space="0" w:color="auto"/>
            </w:tcBorders>
          </w:tcPr>
          <w:p w14:paraId="3932D5E5" w14:textId="3734CD10" w:rsidR="00763C48" w:rsidRPr="0096119B" w:rsidRDefault="00763C48" w:rsidP="00763C48">
            <w:pPr>
              <w:spacing w:line="360" w:lineRule="auto"/>
              <w:rPr>
                <w:i/>
                <w:sz w:val="20"/>
                <w:szCs w:val="20"/>
              </w:rPr>
            </w:pPr>
            <w:r w:rsidRPr="0096119B">
              <w:rPr>
                <w:rStyle w:val="normaltextrun"/>
                <w:color w:val="000000"/>
                <w:sz w:val="20"/>
                <w:szCs w:val="20"/>
              </w:rPr>
              <w:t xml:space="preserve">1 = </w:t>
            </w:r>
            <w:r w:rsidRPr="0096119B">
              <w:rPr>
                <w:rStyle w:val="normaltextrun"/>
                <w:i/>
                <w:color w:val="000000"/>
                <w:sz w:val="20"/>
                <w:szCs w:val="20"/>
              </w:rPr>
              <w:t>Not at all sustainable</w:t>
            </w:r>
            <w:r w:rsidRPr="0096119B">
              <w:rPr>
                <w:rStyle w:val="normaltextrun"/>
                <w:color w:val="000000"/>
                <w:sz w:val="20"/>
                <w:szCs w:val="20"/>
              </w:rPr>
              <w:t xml:space="preserve"> to 7 = </w:t>
            </w:r>
            <w:r w:rsidRPr="0096119B">
              <w:rPr>
                <w:rStyle w:val="normaltextrun"/>
                <w:i/>
                <w:color w:val="000000"/>
                <w:sz w:val="20"/>
                <w:szCs w:val="20"/>
              </w:rPr>
              <w:t>Extremely sustainable</w:t>
            </w:r>
          </w:p>
        </w:tc>
      </w:tr>
      <w:tr w:rsidR="00BB3A62" w:rsidRPr="0096119B" w14:paraId="0BF3CCF8" w14:textId="77777777" w:rsidTr="00D91A8D">
        <w:tc>
          <w:tcPr>
            <w:tcW w:w="2127" w:type="dxa"/>
            <w:tcBorders>
              <w:top w:val="single" w:sz="4" w:space="0" w:color="auto"/>
              <w:bottom w:val="nil"/>
            </w:tcBorders>
          </w:tcPr>
          <w:p w14:paraId="0432A6A1" w14:textId="6C6A1380" w:rsidR="00BB3A62" w:rsidRPr="0096119B" w:rsidRDefault="00BB3A62" w:rsidP="00BB3A62">
            <w:pPr>
              <w:spacing w:line="360" w:lineRule="auto"/>
              <w:rPr>
                <w:sz w:val="20"/>
                <w:szCs w:val="20"/>
              </w:rPr>
            </w:pPr>
            <w:r w:rsidRPr="0096119B">
              <w:rPr>
                <w:sz w:val="20"/>
                <w:szCs w:val="20"/>
              </w:rPr>
              <w:t>Attitude </w:t>
            </w:r>
          </w:p>
        </w:tc>
        <w:tc>
          <w:tcPr>
            <w:tcW w:w="1134" w:type="dxa"/>
            <w:tcBorders>
              <w:top w:val="single" w:sz="4" w:space="0" w:color="auto"/>
              <w:bottom w:val="nil"/>
            </w:tcBorders>
          </w:tcPr>
          <w:p w14:paraId="262F28B6" w14:textId="77777777" w:rsidR="00BB3A62" w:rsidRPr="0096119B" w:rsidRDefault="00BB3A62" w:rsidP="00BB3A62">
            <w:pPr>
              <w:spacing w:line="360" w:lineRule="auto"/>
              <w:rPr>
                <w:rStyle w:val="normaltextrun"/>
                <w:i/>
                <w:color w:val="000000"/>
                <w:sz w:val="20"/>
                <w:szCs w:val="20"/>
              </w:rPr>
            </w:pPr>
          </w:p>
        </w:tc>
        <w:tc>
          <w:tcPr>
            <w:tcW w:w="5233" w:type="dxa"/>
            <w:tcBorders>
              <w:top w:val="single" w:sz="4" w:space="0" w:color="auto"/>
              <w:bottom w:val="nil"/>
            </w:tcBorders>
          </w:tcPr>
          <w:p w14:paraId="7A3986C2" w14:textId="48B184E0" w:rsidR="00BB3A62" w:rsidRPr="0096119B" w:rsidRDefault="00BB3A62" w:rsidP="00BB3A62">
            <w:pPr>
              <w:spacing w:line="360" w:lineRule="auto"/>
              <w:rPr>
                <w:rStyle w:val="normaltextrun"/>
                <w:i/>
                <w:color w:val="000000"/>
                <w:sz w:val="20"/>
                <w:szCs w:val="20"/>
              </w:rPr>
            </w:pPr>
            <w:r w:rsidRPr="0096119B">
              <w:rPr>
                <w:rStyle w:val="normaltextrun"/>
                <w:iCs/>
                <w:color w:val="000000"/>
                <w:sz w:val="20"/>
                <w:szCs w:val="20"/>
              </w:rPr>
              <w:t>1</w:t>
            </w:r>
            <w:r w:rsidRPr="0096119B">
              <w:rPr>
                <w:rStyle w:val="normaltextrun"/>
                <w:i/>
                <w:color w:val="000000"/>
                <w:sz w:val="20"/>
                <w:szCs w:val="20"/>
              </w:rPr>
              <w:t xml:space="preserve"> = Very </w:t>
            </w:r>
            <w:r w:rsidR="00E65EA3" w:rsidRPr="0096119B">
              <w:rPr>
                <w:rStyle w:val="normaltextrun"/>
                <w:i/>
                <w:color w:val="000000"/>
                <w:sz w:val="20"/>
                <w:szCs w:val="20"/>
              </w:rPr>
              <w:t>n</w:t>
            </w:r>
            <w:r w:rsidRPr="0096119B">
              <w:rPr>
                <w:rStyle w:val="normaltextrun"/>
                <w:i/>
                <w:color w:val="000000"/>
                <w:sz w:val="20"/>
                <w:szCs w:val="20"/>
              </w:rPr>
              <w:t xml:space="preserve">egative to </w:t>
            </w:r>
            <w:r w:rsidRPr="0096119B">
              <w:rPr>
                <w:rStyle w:val="normaltextrun"/>
                <w:iCs/>
                <w:color w:val="000000"/>
                <w:sz w:val="20"/>
                <w:szCs w:val="20"/>
              </w:rPr>
              <w:t>7</w:t>
            </w:r>
            <w:r w:rsidRPr="0096119B">
              <w:rPr>
                <w:rStyle w:val="normaltextrun"/>
                <w:i/>
                <w:color w:val="000000"/>
                <w:sz w:val="20"/>
                <w:szCs w:val="20"/>
              </w:rPr>
              <w:t xml:space="preserve"> = Very </w:t>
            </w:r>
            <w:r w:rsidR="00E65EA3" w:rsidRPr="0096119B">
              <w:rPr>
                <w:rStyle w:val="normaltextrun"/>
                <w:i/>
                <w:color w:val="000000"/>
                <w:sz w:val="20"/>
                <w:szCs w:val="20"/>
              </w:rPr>
              <w:t>p</w:t>
            </w:r>
            <w:r w:rsidRPr="0096119B">
              <w:rPr>
                <w:rStyle w:val="normaltextrun"/>
                <w:i/>
                <w:color w:val="000000"/>
                <w:sz w:val="20"/>
                <w:szCs w:val="20"/>
              </w:rPr>
              <w:t>ositive</w:t>
            </w:r>
          </w:p>
        </w:tc>
      </w:tr>
      <w:tr w:rsidR="00BB3A62" w:rsidRPr="0096119B" w14:paraId="4D2E0BBB" w14:textId="77777777" w:rsidTr="00D91A8D">
        <w:tc>
          <w:tcPr>
            <w:tcW w:w="2127" w:type="dxa"/>
            <w:tcBorders>
              <w:top w:val="nil"/>
            </w:tcBorders>
          </w:tcPr>
          <w:p w14:paraId="689429E9" w14:textId="3C7AF69C" w:rsidR="00BB3A62" w:rsidRPr="0096119B" w:rsidRDefault="00BB3A62" w:rsidP="00BB3A62">
            <w:pPr>
              <w:spacing w:line="360" w:lineRule="auto"/>
              <w:rPr>
                <w:sz w:val="20"/>
                <w:szCs w:val="20"/>
              </w:rPr>
            </w:pPr>
            <w:r w:rsidRPr="0096119B">
              <w:rPr>
                <w:sz w:val="20"/>
                <w:szCs w:val="20"/>
              </w:rPr>
              <w:t>Knowledge </w:t>
            </w:r>
          </w:p>
        </w:tc>
        <w:tc>
          <w:tcPr>
            <w:tcW w:w="1134" w:type="dxa"/>
            <w:tcBorders>
              <w:top w:val="nil"/>
            </w:tcBorders>
          </w:tcPr>
          <w:p w14:paraId="1718C330" w14:textId="77777777" w:rsidR="00BB3A62" w:rsidRPr="0096119B" w:rsidRDefault="00BB3A62" w:rsidP="00BB3A62">
            <w:pPr>
              <w:spacing w:line="360" w:lineRule="auto"/>
              <w:rPr>
                <w:rStyle w:val="normaltextrun"/>
                <w:i/>
                <w:color w:val="000000"/>
                <w:sz w:val="20"/>
                <w:szCs w:val="20"/>
              </w:rPr>
            </w:pPr>
          </w:p>
        </w:tc>
        <w:tc>
          <w:tcPr>
            <w:tcW w:w="5233" w:type="dxa"/>
            <w:tcBorders>
              <w:top w:val="nil"/>
            </w:tcBorders>
          </w:tcPr>
          <w:p w14:paraId="2C04BF5D" w14:textId="1D47DCBC" w:rsidR="00BB3A62" w:rsidRPr="0096119B" w:rsidRDefault="00BB3A62" w:rsidP="00BB3A62">
            <w:pPr>
              <w:spacing w:line="360" w:lineRule="auto"/>
              <w:rPr>
                <w:rStyle w:val="normaltextrun"/>
                <w:i/>
                <w:color w:val="000000"/>
                <w:sz w:val="20"/>
                <w:szCs w:val="20"/>
              </w:rPr>
            </w:pPr>
            <w:r w:rsidRPr="0096119B">
              <w:rPr>
                <w:rStyle w:val="normaltextrun"/>
                <w:iCs/>
                <w:color w:val="000000"/>
                <w:sz w:val="20"/>
                <w:szCs w:val="20"/>
              </w:rPr>
              <w:t>1</w:t>
            </w:r>
            <w:r w:rsidRPr="0096119B">
              <w:rPr>
                <w:rStyle w:val="normaltextrun"/>
                <w:i/>
                <w:color w:val="000000"/>
                <w:sz w:val="20"/>
                <w:szCs w:val="20"/>
              </w:rPr>
              <w:t xml:space="preserve"> = I have little knowledge to </w:t>
            </w:r>
            <w:r w:rsidRPr="0096119B">
              <w:rPr>
                <w:rStyle w:val="normaltextrun"/>
                <w:iCs/>
                <w:color w:val="000000"/>
                <w:sz w:val="20"/>
                <w:szCs w:val="20"/>
              </w:rPr>
              <w:t>7</w:t>
            </w:r>
            <w:r w:rsidRPr="0096119B">
              <w:rPr>
                <w:rStyle w:val="normaltextrun"/>
                <w:i/>
                <w:color w:val="000000"/>
                <w:sz w:val="20"/>
                <w:szCs w:val="20"/>
              </w:rPr>
              <w:t xml:space="preserve"> = I have a lot of knowledge</w:t>
            </w:r>
            <w:r w:rsidRPr="0096119B">
              <w:rPr>
                <w:rStyle w:val="normaltextrun"/>
                <w:i/>
                <w:sz w:val="20"/>
                <w:szCs w:val="20"/>
              </w:rPr>
              <w:t> </w:t>
            </w:r>
          </w:p>
        </w:tc>
      </w:tr>
      <w:tr w:rsidR="00BB3A62" w:rsidRPr="0096119B" w14:paraId="1761A990" w14:textId="77777777" w:rsidTr="00BB3A62">
        <w:tc>
          <w:tcPr>
            <w:tcW w:w="2127" w:type="dxa"/>
          </w:tcPr>
          <w:p w14:paraId="0D6ACC0B" w14:textId="545381BB" w:rsidR="00BB3A62" w:rsidRPr="0096119B" w:rsidRDefault="00BB3A62" w:rsidP="00BB3A62">
            <w:pPr>
              <w:spacing w:line="360" w:lineRule="auto"/>
              <w:rPr>
                <w:sz w:val="20"/>
                <w:szCs w:val="20"/>
              </w:rPr>
            </w:pPr>
            <w:r w:rsidRPr="0096119B">
              <w:rPr>
                <w:sz w:val="20"/>
                <w:szCs w:val="20"/>
              </w:rPr>
              <w:t>Familiarity </w:t>
            </w:r>
          </w:p>
        </w:tc>
        <w:tc>
          <w:tcPr>
            <w:tcW w:w="1134" w:type="dxa"/>
          </w:tcPr>
          <w:p w14:paraId="552267FC" w14:textId="77777777" w:rsidR="00BB3A62" w:rsidRPr="0096119B" w:rsidRDefault="00BB3A62" w:rsidP="00BB3A62">
            <w:pPr>
              <w:spacing w:line="360" w:lineRule="auto"/>
              <w:rPr>
                <w:rStyle w:val="normaltextrun"/>
                <w:i/>
                <w:color w:val="000000"/>
                <w:sz w:val="20"/>
                <w:szCs w:val="20"/>
              </w:rPr>
            </w:pPr>
          </w:p>
        </w:tc>
        <w:tc>
          <w:tcPr>
            <w:tcW w:w="5233" w:type="dxa"/>
          </w:tcPr>
          <w:p w14:paraId="23FC0BE9" w14:textId="68EBD85C" w:rsidR="00BB3A62" w:rsidRPr="0096119B" w:rsidRDefault="00BB3A62" w:rsidP="00BB3A62">
            <w:pPr>
              <w:spacing w:line="360" w:lineRule="auto"/>
              <w:rPr>
                <w:rStyle w:val="normaltextrun"/>
                <w:i/>
                <w:color w:val="000000"/>
                <w:sz w:val="20"/>
                <w:szCs w:val="20"/>
              </w:rPr>
            </w:pPr>
            <w:r w:rsidRPr="0096119B">
              <w:rPr>
                <w:rStyle w:val="normaltextrun"/>
                <w:iCs/>
                <w:color w:val="000000"/>
                <w:sz w:val="20"/>
                <w:szCs w:val="20"/>
              </w:rPr>
              <w:t>1</w:t>
            </w:r>
            <w:r w:rsidRPr="0096119B">
              <w:rPr>
                <w:rStyle w:val="normaltextrun"/>
                <w:i/>
                <w:color w:val="000000"/>
                <w:sz w:val="20"/>
                <w:szCs w:val="20"/>
              </w:rPr>
              <w:t xml:space="preserve"> = Never found to </w:t>
            </w:r>
            <w:r w:rsidRPr="0096119B">
              <w:rPr>
                <w:rStyle w:val="normaltextrun"/>
                <w:iCs/>
                <w:color w:val="000000"/>
                <w:sz w:val="20"/>
                <w:szCs w:val="20"/>
              </w:rPr>
              <w:t>7</w:t>
            </w:r>
            <w:r w:rsidRPr="0096119B">
              <w:rPr>
                <w:rStyle w:val="normaltextrun"/>
                <w:i/>
                <w:color w:val="000000"/>
                <w:sz w:val="20"/>
                <w:szCs w:val="20"/>
              </w:rPr>
              <w:t xml:space="preserve"> = I found frequently</w:t>
            </w:r>
            <w:r w:rsidRPr="0096119B">
              <w:rPr>
                <w:rStyle w:val="normaltextrun"/>
                <w:i/>
                <w:sz w:val="20"/>
                <w:szCs w:val="20"/>
              </w:rPr>
              <w:t> </w:t>
            </w:r>
          </w:p>
        </w:tc>
      </w:tr>
    </w:tbl>
    <w:p w14:paraId="79DEB4F9" w14:textId="2E303377" w:rsidR="00EA39FC" w:rsidRPr="0096119B" w:rsidRDefault="00EA39FC" w:rsidP="00EE659D">
      <w:pPr>
        <w:spacing w:line="480" w:lineRule="auto"/>
      </w:pPr>
    </w:p>
    <w:p w14:paraId="6FD19E2E" w14:textId="18124FD8" w:rsidR="00EA39FC" w:rsidRPr="0096119B" w:rsidRDefault="005E744F" w:rsidP="00EE659D">
      <w:pPr>
        <w:spacing w:line="480" w:lineRule="auto"/>
        <w:rPr>
          <w:i/>
        </w:rPr>
      </w:pPr>
      <w:r w:rsidRPr="0096119B">
        <w:t xml:space="preserve">Table </w:t>
      </w:r>
      <w:r w:rsidR="00A76AFE" w:rsidRPr="0096119B">
        <w:t>4</w:t>
      </w:r>
      <w:r w:rsidR="0084013D" w:rsidRPr="0096119B">
        <w:t xml:space="preserve">. </w:t>
      </w:r>
      <w:r w:rsidR="00A76AFE" w:rsidRPr="0096119B">
        <w:rPr>
          <w:i/>
        </w:rPr>
        <w:t xml:space="preserve">Manipulation of </w:t>
      </w:r>
      <w:r w:rsidR="00EE659D" w:rsidRPr="0096119B">
        <w:rPr>
          <w:i/>
        </w:rPr>
        <w:t xml:space="preserve">Food Categories Presented </w:t>
      </w:r>
      <w:r w:rsidR="001D3306" w:rsidRPr="0096119B">
        <w:rPr>
          <w:i/>
        </w:rPr>
        <w:t>by</w:t>
      </w:r>
      <w:r w:rsidR="00EE659D" w:rsidRPr="0096119B">
        <w:rPr>
          <w:i/>
        </w:rPr>
        <w:t xml:space="preserve"> </w:t>
      </w:r>
      <w:r w:rsidR="001D3306" w:rsidRPr="0096119B">
        <w:rPr>
          <w:i/>
        </w:rPr>
        <w:t xml:space="preserve">Framing </w:t>
      </w:r>
      <w:r w:rsidR="00EE659D" w:rsidRPr="0096119B">
        <w:rPr>
          <w:i/>
        </w:rPr>
        <w:t>Condition (</w:t>
      </w:r>
      <w:r w:rsidR="002552A7" w:rsidRPr="0096119B">
        <w:rPr>
          <w:i/>
        </w:rPr>
        <w:t>Individual</w:t>
      </w:r>
      <w:r w:rsidR="00EE659D" w:rsidRPr="0096119B">
        <w:rPr>
          <w:i/>
        </w:rPr>
        <w:t xml:space="preserve"> vs. Meal)</w:t>
      </w:r>
    </w:p>
    <w:tbl>
      <w:tblPr>
        <w:tblStyle w:val="TableGrid"/>
        <w:tblW w:w="99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685"/>
        <w:gridCol w:w="4248"/>
      </w:tblGrid>
      <w:tr w:rsidR="000E3E3F" w:rsidRPr="0096119B" w14:paraId="3E9017D5" w14:textId="77777777" w:rsidTr="004F40B6">
        <w:tc>
          <w:tcPr>
            <w:tcW w:w="1985" w:type="dxa"/>
          </w:tcPr>
          <w:p w14:paraId="57AE2FF0" w14:textId="50ADBCFE" w:rsidR="000E3E3F" w:rsidRPr="0096119B" w:rsidRDefault="000E3E3F" w:rsidP="006E3B17">
            <w:pPr>
              <w:spacing w:line="360" w:lineRule="auto"/>
              <w:rPr>
                <w:sz w:val="20"/>
                <w:szCs w:val="20"/>
              </w:rPr>
            </w:pPr>
          </w:p>
        </w:tc>
        <w:tc>
          <w:tcPr>
            <w:tcW w:w="7933" w:type="dxa"/>
            <w:gridSpan w:val="2"/>
            <w:tcBorders>
              <w:bottom w:val="nil"/>
            </w:tcBorders>
          </w:tcPr>
          <w:p w14:paraId="5071F350" w14:textId="1BD9AFE9" w:rsidR="000E3E3F" w:rsidRPr="0096119B" w:rsidRDefault="000E3E3F" w:rsidP="006E3B17">
            <w:pPr>
              <w:spacing w:line="360" w:lineRule="auto"/>
              <w:rPr>
                <w:sz w:val="20"/>
                <w:szCs w:val="20"/>
              </w:rPr>
            </w:pPr>
            <w:r w:rsidRPr="0096119B">
              <w:rPr>
                <w:sz w:val="20"/>
                <w:szCs w:val="20"/>
              </w:rPr>
              <w:t>Description</w:t>
            </w:r>
            <w:r w:rsidR="005C1A2F" w:rsidRPr="0096119B">
              <w:rPr>
                <w:sz w:val="20"/>
                <w:szCs w:val="20"/>
              </w:rPr>
              <w:t xml:space="preserve"> task: “Please indicate your op</w:t>
            </w:r>
            <w:r w:rsidR="00936EA4" w:rsidRPr="0096119B">
              <w:rPr>
                <w:sz w:val="20"/>
                <w:szCs w:val="20"/>
              </w:rPr>
              <w:t>i</w:t>
            </w:r>
            <w:r w:rsidR="005C1A2F" w:rsidRPr="0096119B">
              <w:rPr>
                <w:sz w:val="20"/>
                <w:szCs w:val="20"/>
              </w:rPr>
              <w:t>ni</w:t>
            </w:r>
            <w:r w:rsidR="00936EA4" w:rsidRPr="0096119B">
              <w:rPr>
                <w:sz w:val="20"/>
                <w:szCs w:val="20"/>
              </w:rPr>
              <w:t>on regarding the consumption of</w:t>
            </w:r>
            <w:r w:rsidR="00E25BF2" w:rsidRPr="0096119B">
              <w:rPr>
                <w:sz w:val="20"/>
                <w:szCs w:val="20"/>
              </w:rPr>
              <w:t xml:space="preserve"> (food category)</w:t>
            </w:r>
            <w:r w:rsidR="00936EA4" w:rsidRPr="0096119B">
              <w:rPr>
                <w:sz w:val="20"/>
                <w:szCs w:val="20"/>
              </w:rPr>
              <w:t>…”</w:t>
            </w:r>
          </w:p>
        </w:tc>
      </w:tr>
      <w:tr w:rsidR="000E3E3F" w:rsidRPr="0096119B" w14:paraId="6F808465" w14:textId="77777777" w:rsidTr="004F40B6">
        <w:tc>
          <w:tcPr>
            <w:tcW w:w="1985" w:type="dxa"/>
          </w:tcPr>
          <w:p w14:paraId="38EF2311" w14:textId="77777777" w:rsidR="000E3E3F" w:rsidRPr="0096119B" w:rsidRDefault="000E3E3F" w:rsidP="006E3B17">
            <w:pPr>
              <w:spacing w:line="360" w:lineRule="auto"/>
              <w:rPr>
                <w:sz w:val="20"/>
                <w:szCs w:val="20"/>
              </w:rPr>
            </w:pPr>
          </w:p>
        </w:tc>
        <w:tc>
          <w:tcPr>
            <w:tcW w:w="3685" w:type="dxa"/>
            <w:tcBorders>
              <w:top w:val="nil"/>
              <w:bottom w:val="single" w:sz="4" w:space="0" w:color="auto"/>
            </w:tcBorders>
          </w:tcPr>
          <w:p w14:paraId="4921111A" w14:textId="4FD2A16E" w:rsidR="000E3E3F" w:rsidRPr="0096119B" w:rsidRDefault="000E3E3F" w:rsidP="006E3B17">
            <w:pPr>
              <w:spacing w:line="360" w:lineRule="auto"/>
              <w:rPr>
                <w:sz w:val="20"/>
                <w:szCs w:val="20"/>
              </w:rPr>
            </w:pPr>
            <w:r w:rsidRPr="0096119B">
              <w:rPr>
                <w:sz w:val="20"/>
                <w:szCs w:val="20"/>
              </w:rPr>
              <w:t>In</w:t>
            </w:r>
            <w:r w:rsidR="009747FF" w:rsidRPr="0096119B">
              <w:rPr>
                <w:sz w:val="20"/>
                <w:szCs w:val="20"/>
              </w:rPr>
              <w:t>dividual</w:t>
            </w:r>
            <w:r w:rsidRPr="0096119B">
              <w:rPr>
                <w:sz w:val="20"/>
                <w:szCs w:val="20"/>
              </w:rPr>
              <w:t xml:space="preserve"> </w:t>
            </w:r>
            <w:r w:rsidR="0029219B" w:rsidRPr="0096119B">
              <w:rPr>
                <w:sz w:val="20"/>
                <w:szCs w:val="20"/>
              </w:rPr>
              <w:t>Frame</w:t>
            </w:r>
          </w:p>
        </w:tc>
        <w:tc>
          <w:tcPr>
            <w:tcW w:w="4248" w:type="dxa"/>
            <w:tcBorders>
              <w:top w:val="nil"/>
              <w:bottom w:val="single" w:sz="4" w:space="0" w:color="auto"/>
            </w:tcBorders>
          </w:tcPr>
          <w:p w14:paraId="1499E8B1" w14:textId="4C384D6E" w:rsidR="000E3E3F" w:rsidRPr="0096119B" w:rsidRDefault="000E3E3F" w:rsidP="006E3B17">
            <w:pPr>
              <w:spacing w:line="360" w:lineRule="auto"/>
              <w:rPr>
                <w:sz w:val="20"/>
                <w:szCs w:val="20"/>
              </w:rPr>
            </w:pPr>
            <w:r w:rsidRPr="0096119B">
              <w:rPr>
                <w:sz w:val="20"/>
                <w:szCs w:val="20"/>
              </w:rPr>
              <w:t xml:space="preserve">Meal </w:t>
            </w:r>
            <w:r w:rsidR="0029219B" w:rsidRPr="0096119B">
              <w:rPr>
                <w:sz w:val="20"/>
                <w:szCs w:val="20"/>
              </w:rPr>
              <w:t>Frame</w:t>
            </w:r>
          </w:p>
        </w:tc>
      </w:tr>
      <w:tr w:rsidR="00763C48" w:rsidRPr="0096119B" w14:paraId="5E5E039A" w14:textId="77777777" w:rsidTr="00BB005B">
        <w:tc>
          <w:tcPr>
            <w:tcW w:w="9918" w:type="dxa"/>
            <w:gridSpan w:val="3"/>
            <w:tcBorders>
              <w:bottom w:val="nil"/>
            </w:tcBorders>
          </w:tcPr>
          <w:p w14:paraId="2E8C7B2C" w14:textId="6F077149" w:rsidR="00763C48" w:rsidRPr="0096119B" w:rsidRDefault="00763C48" w:rsidP="006E3B17">
            <w:pPr>
              <w:spacing w:line="360" w:lineRule="auto"/>
              <w:rPr>
                <w:sz w:val="20"/>
                <w:szCs w:val="20"/>
              </w:rPr>
            </w:pPr>
            <w:r w:rsidRPr="0096119B">
              <w:rPr>
                <w:sz w:val="20"/>
                <w:szCs w:val="20"/>
              </w:rPr>
              <w:t>Food Category</w:t>
            </w:r>
          </w:p>
        </w:tc>
      </w:tr>
      <w:tr w:rsidR="000E3E3F" w:rsidRPr="0096119B" w14:paraId="77192EF7" w14:textId="77777777" w:rsidTr="004F40B6">
        <w:tc>
          <w:tcPr>
            <w:tcW w:w="1985" w:type="dxa"/>
            <w:tcBorders>
              <w:top w:val="nil"/>
              <w:bottom w:val="nil"/>
            </w:tcBorders>
          </w:tcPr>
          <w:p w14:paraId="30641C71" w14:textId="14059790" w:rsidR="000E3E3F" w:rsidRPr="0096119B" w:rsidRDefault="00F420E3" w:rsidP="004F40B6">
            <w:pPr>
              <w:spacing w:line="360" w:lineRule="auto"/>
              <w:ind w:left="284"/>
              <w:rPr>
                <w:sz w:val="20"/>
                <w:szCs w:val="20"/>
              </w:rPr>
            </w:pPr>
            <w:r w:rsidRPr="0096119B">
              <w:rPr>
                <w:sz w:val="20"/>
                <w:szCs w:val="20"/>
              </w:rPr>
              <w:t>Legumes</w:t>
            </w:r>
          </w:p>
        </w:tc>
        <w:tc>
          <w:tcPr>
            <w:tcW w:w="3685" w:type="dxa"/>
            <w:tcBorders>
              <w:top w:val="nil"/>
              <w:bottom w:val="nil"/>
            </w:tcBorders>
          </w:tcPr>
          <w:p w14:paraId="0BA3D75F" w14:textId="37AE0F56" w:rsidR="000E3E3F" w:rsidRPr="0096119B" w:rsidRDefault="00385337" w:rsidP="006E3B17">
            <w:pPr>
              <w:spacing w:line="360" w:lineRule="auto"/>
              <w:rPr>
                <w:sz w:val="20"/>
                <w:szCs w:val="20"/>
              </w:rPr>
            </w:pPr>
            <w:r w:rsidRPr="0096119B">
              <w:rPr>
                <w:sz w:val="20"/>
                <w:szCs w:val="20"/>
              </w:rPr>
              <w:t xml:space="preserve">…for example, </w:t>
            </w:r>
            <w:r w:rsidR="00E25BF2" w:rsidRPr="0096119B">
              <w:rPr>
                <w:sz w:val="20"/>
                <w:szCs w:val="20"/>
              </w:rPr>
              <w:t xml:space="preserve">chickpeas, </w:t>
            </w:r>
            <w:r w:rsidRPr="0096119B">
              <w:rPr>
                <w:sz w:val="20"/>
                <w:szCs w:val="20"/>
              </w:rPr>
              <w:t>beans, peas, lentils</w:t>
            </w:r>
            <w:r w:rsidR="0084013D" w:rsidRPr="0096119B">
              <w:rPr>
                <w:sz w:val="20"/>
                <w:szCs w:val="20"/>
              </w:rPr>
              <w:t>.</w:t>
            </w:r>
          </w:p>
        </w:tc>
        <w:tc>
          <w:tcPr>
            <w:tcW w:w="4248" w:type="dxa"/>
            <w:tcBorders>
              <w:top w:val="nil"/>
              <w:bottom w:val="nil"/>
            </w:tcBorders>
          </w:tcPr>
          <w:p w14:paraId="278A1375" w14:textId="0486F60F" w:rsidR="000E3E3F" w:rsidRPr="0096119B" w:rsidRDefault="00E25BF2" w:rsidP="006E3B17">
            <w:pPr>
              <w:spacing w:line="360" w:lineRule="auto"/>
              <w:rPr>
                <w:sz w:val="20"/>
                <w:szCs w:val="20"/>
              </w:rPr>
            </w:pPr>
            <w:r w:rsidRPr="0096119B">
              <w:rPr>
                <w:sz w:val="20"/>
                <w:szCs w:val="20"/>
              </w:rPr>
              <w:t>…for example,</w:t>
            </w:r>
            <w:r w:rsidR="00285B0E" w:rsidRPr="0096119B">
              <w:rPr>
                <w:sz w:val="20"/>
                <w:szCs w:val="20"/>
              </w:rPr>
              <w:t xml:space="preserve"> chickpea </w:t>
            </w:r>
            <w:r w:rsidRPr="0096119B">
              <w:rPr>
                <w:sz w:val="20"/>
                <w:szCs w:val="20"/>
              </w:rPr>
              <w:t>burger with potato chips, peas curry</w:t>
            </w:r>
            <w:r w:rsidR="0084013D" w:rsidRPr="0096119B">
              <w:rPr>
                <w:sz w:val="20"/>
                <w:szCs w:val="20"/>
              </w:rPr>
              <w:t>.</w:t>
            </w:r>
          </w:p>
        </w:tc>
      </w:tr>
      <w:tr w:rsidR="000E3E3F" w:rsidRPr="0096119B" w14:paraId="4892C9CE" w14:textId="77777777" w:rsidTr="004F40B6">
        <w:tc>
          <w:tcPr>
            <w:tcW w:w="1985" w:type="dxa"/>
            <w:tcBorders>
              <w:top w:val="nil"/>
            </w:tcBorders>
          </w:tcPr>
          <w:p w14:paraId="68526EAA" w14:textId="77777777" w:rsidR="000E3E3F" w:rsidRPr="0096119B" w:rsidRDefault="00936EA4" w:rsidP="004F40B6">
            <w:pPr>
              <w:spacing w:line="360" w:lineRule="auto"/>
              <w:ind w:left="284"/>
              <w:rPr>
                <w:sz w:val="20"/>
                <w:szCs w:val="20"/>
              </w:rPr>
            </w:pPr>
            <w:r w:rsidRPr="0096119B">
              <w:rPr>
                <w:sz w:val="20"/>
                <w:szCs w:val="20"/>
              </w:rPr>
              <w:t>Tofu</w:t>
            </w:r>
          </w:p>
        </w:tc>
        <w:tc>
          <w:tcPr>
            <w:tcW w:w="3685" w:type="dxa"/>
            <w:tcBorders>
              <w:top w:val="nil"/>
            </w:tcBorders>
          </w:tcPr>
          <w:p w14:paraId="3D6C5403" w14:textId="5B84C10B" w:rsidR="000E3E3F" w:rsidRPr="0096119B" w:rsidRDefault="00E25BF2" w:rsidP="006E3B17">
            <w:pPr>
              <w:spacing w:line="360" w:lineRule="auto"/>
              <w:rPr>
                <w:sz w:val="20"/>
                <w:szCs w:val="20"/>
              </w:rPr>
            </w:pPr>
            <w:r w:rsidRPr="0096119B">
              <w:rPr>
                <w:sz w:val="20"/>
                <w:szCs w:val="20"/>
              </w:rPr>
              <w:t xml:space="preserve">…i.e., </w:t>
            </w:r>
            <w:r w:rsidR="00EC1671" w:rsidRPr="0096119B">
              <w:rPr>
                <w:sz w:val="20"/>
                <w:szCs w:val="20"/>
              </w:rPr>
              <w:t xml:space="preserve">a plant-based </w:t>
            </w:r>
            <w:r w:rsidR="0084013D" w:rsidRPr="0096119B">
              <w:rPr>
                <w:sz w:val="20"/>
                <w:szCs w:val="20"/>
              </w:rPr>
              <w:t xml:space="preserve">product </w:t>
            </w:r>
            <w:r w:rsidRPr="0096119B">
              <w:rPr>
                <w:sz w:val="20"/>
                <w:szCs w:val="20"/>
              </w:rPr>
              <w:t>produced from leguminous plants</w:t>
            </w:r>
            <w:r w:rsidR="0084013D" w:rsidRPr="0096119B">
              <w:rPr>
                <w:sz w:val="20"/>
                <w:szCs w:val="20"/>
              </w:rPr>
              <w:t>.</w:t>
            </w:r>
          </w:p>
        </w:tc>
        <w:tc>
          <w:tcPr>
            <w:tcW w:w="4248" w:type="dxa"/>
            <w:tcBorders>
              <w:top w:val="nil"/>
            </w:tcBorders>
          </w:tcPr>
          <w:p w14:paraId="7FDFD246" w14:textId="08C4E4B7" w:rsidR="000E3E3F" w:rsidRPr="0096119B" w:rsidRDefault="00E25BF2" w:rsidP="006E3B17">
            <w:pPr>
              <w:spacing w:line="360" w:lineRule="auto"/>
              <w:rPr>
                <w:sz w:val="20"/>
                <w:szCs w:val="20"/>
              </w:rPr>
            </w:pPr>
            <w:r w:rsidRPr="0096119B">
              <w:rPr>
                <w:sz w:val="20"/>
                <w:szCs w:val="20"/>
              </w:rPr>
              <w:t>…for example, grilled tofu with vegetables, pasta with sautéed tofu</w:t>
            </w:r>
            <w:r w:rsidR="0084013D" w:rsidRPr="0096119B">
              <w:rPr>
                <w:sz w:val="20"/>
                <w:szCs w:val="20"/>
              </w:rPr>
              <w:t>.</w:t>
            </w:r>
          </w:p>
        </w:tc>
      </w:tr>
      <w:tr w:rsidR="00936EA4" w:rsidRPr="0096119B" w14:paraId="23F3DDA9" w14:textId="77777777" w:rsidTr="004F40B6">
        <w:tc>
          <w:tcPr>
            <w:tcW w:w="1985" w:type="dxa"/>
          </w:tcPr>
          <w:p w14:paraId="4254BFC6" w14:textId="77777777" w:rsidR="00936EA4" w:rsidRPr="0096119B" w:rsidRDefault="00936EA4" w:rsidP="004F40B6">
            <w:pPr>
              <w:spacing w:line="360" w:lineRule="auto"/>
              <w:ind w:left="284"/>
              <w:rPr>
                <w:sz w:val="20"/>
                <w:szCs w:val="20"/>
              </w:rPr>
            </w:pPr>
            <w:r w:rsidRPr="0096119B">
              <w:rPr>
                <w:sz w:val="20"/>
                <w:szCs w:val="20"/>
              </w:rPr>
              <w:t>Seitan</w:t>
            </w:r>
          </w:p>
        </w:tc>
        <w:tc>
          <w:tcPr>
            <w:tcW w:w="3685" w:type="dxa"/>
          </w:tcPr>
          <w:p w14:paraId="484DE3E6" w14:textId="7610977A" w:rsidR="00936EA4" w:rsidRPr="0096119B" w:rsidRDefault="00E25BF2" w:rsidP="006E3B17">
            <w:pPr>
              <w:spacing w:line="360" w:lineRule="auto"/>
              <w:rPr>
                <w:sz w:val="20"/>
                <w:szCs w:val="20"/>
              </w:rPr>
            </w:pPr>
            <w:r w:rsidRPr="0096119B">
              <w:rPr>
                <w:sz w:val="20"/>
                <w:szCs w:val="20"/>
              </w:rPr>
              <w:t xml:space="preserve">…i.e., a </w:t>
            </w:r>
            <w:r w:rsidR="00EC1671" w:rsidRPr="0096119B">
              <w:rPr>
                <w:sz w:val="20"/>
                <w:szCs w:val="20"/>
              </w:rPr>
              <w:t>plant-based</w:t>
            </w:r>
            <w:r w:rsidRPr="0096119B">
              <w:rPr>
                <w:sz w:val="20"/>
                <w:szCs w:val="20"/>
              </w:rPr>
              <w:t xml:space="preserve"> </w:t>
            </w:r>
            <w:r w:rsidR="0084013D" w:rsidRPr="0096119B">
              <w:rPr>
                <w:sz w:val="20"/>
                <w:szCs w:val="20"/>
              </w:rPr>
              <w:t xml:space="preserve">product </w:t>
            </w:r>
            <w:r w:rsidRPr="0096119B">
              <w:rPr>
                <w:sz w:val="20"/>
                <w:szCs w:val="20"/>
              </w:rPr>
              <w:t>produced from cereals</w:t>
            </w:r>
            <w:r w:rsidR="0084013D" w:rsidRPr="0096119B">
              <w:rPr>
                <w:sz w:val="20"/>
                <w:szCs w:val="20"/>
              </w:rPr>
              <w:t>.</w:t>
            </w:r>
          </w:p>
        </w:tc>
        <w:tc>
          <w:tcPr>
            <w:tcW w:w="4248" w:type="dxa"/>
          </w:tcPr>
          <w:p w14:paraId="6F2CC7A4" w14:textId="6BCBE95F" w:rsidR="00936EA4" w:rsidRPr="0096119B" w:rsidRDefault="00E25BF2" w:rsidP="006E3B17">
            <w:pPr>
              <w:spacing w:line="360" w:lineRule="auto"/>
              <w:rPr>
                <w:sz w:val="20"/>
                <w:szCs w:val="20"/>
              </w:rPr>
            </w:pPr>
            <w:r w:rsidRPr="0096119B">
              <w:rPr>
                <w:sz w:val="20"/>
                <w:szCs w:val="20"/>
              </w:rPr>
              <w:t>…for example, roast seitan with potatoes, seitan breaded with salad</w:t>
            </w:r>
            <w:r w:rsidR="0084013D" w:rsidRPr="0096119B">
              <w:rPr>
                <w:sz w:val="20"/>
                <w:szCs w:val="20"/>
              </w:rPr>
              <w:t>.</w:t>
            </w:r>
          </w:p>
        </w:tc>
      </w:tr>
      <w:tr w:rsidR="00E25BF2" w:rsidRPr="0096119B" w14:paraId="0C8DC95A" w14:textId="77777777" w:rsidTr="004F40B6">
        <w:tc>
          <w:tcPr>
            <w:tcW w:w="1985" w:type="dxa"/>
          </w:tcPr>
          <w:p w14:paraId="4849B745" w14:textId="21CD3A98" w:rsidR="00E25BF2" w:rsidRPr="0096119B" w:rsidRDefault="00E25BF2" w:rsidP="004F40B6">
            <w:pPr>
              <w:spacing w:line="360" w:lineRule="auto"/>
              <w:ind w:left="284"/>
              <w:rPr>
                <w:sz w:val="20"/>
                <w:szCs w:val="20"/>
              </w:rPr>
            </w:pPr>
            <w:r w:rsidRPr="0096119B">
              <w:rPr>
                <w:sz w:val="20"/>
                <w:szCs w:val="20"/>
              </w:rPr>
              <w:t>Insects</w:t>
            </w:r>
          </w:p>
        </w:tc>
        <w:tc>
          <w:tcPr>
            <w:tcW w:w="3685" w:type="dxa"/>
          </w:tcPr>
          <w:p w14:paraId="4F08B499" w14:textId="75902A90" w:rsidR="00E25BF2" w:rsidRPr="0096119B" w:rsidRDefault="00E25BF2" w:rsidP="006E3B17">
            <w:pPr>
              <w:spacing w:line="360" w:lineRule="auto"/>
              <w:rPr>
                <w:sz w:val="20"/>
                <w:szCs w:val="20"/>
              </w:rPr>
            </w:pPr>
            <w:r w:rsidRPr="0096119B">
              <w:rPr>
                <w:sz w:val="20"/>
                <w:szCs w:val="20"/>
              </w:rPr>
              <w:t>…for example, crickets, grasshoppers, earthworms, caterpillars</w:t>
            </w:r>
            <w:r w:rsidR="0084013D" w:rsidRPr="0096119B">
              <w:rPr>
                <w:sz w:val="20"/>
                <w:szCs w:val="20"/>
              </w:rPr>
              <w:t>.</w:t>
            </w:r>
          </w:p>
        </w:tc>
        <w:tc>
          <w:tcPr>
            <w:tcW w:w="4248" w:type="dxa"/>
          </w:tcPr>
          <w:p w14:paraId="1C0525F4" w14:textId="7AC17C56" w:rsidR="00E25BF2" w:rsidRPr="0096119B" w:rsidRDefault="00E25BF2" w:rsidP="006E3B17">
            <w:pPr>
              <w:spacing w:line="360" w:lineRule="auto"/>
              <w:rPr>
                <w:sz w:val="20"/>
                <w:szCs w:val="20"/>
              </w:rPr>
            </w:pPr>
            <w:r w:rsidRPr="0096119B">
              <w:rPr>
                <w:sz w:val="20"/>
                <w:szCs w:val="20"/>
              </w:rPr>
              <w:t>…for example, fried rice with crickets, sautéed vegetables with grasshoppers</w:t>
            </w:r>
            <w:r w:rsidR="0084013D" w:rsidRPr="0096119B">
              <w:rPr>
                <w:sz w:val="20"/>
                <w:szCs w:val="20"/>
              </w:rPr>
              <w:t>.</w:t>
            </w:r>
          </w:p>
        </w:tc>
      </w:tr>
      <w:tr w:rsidR="00E25BF2" w:rsidRPr="0096119B" w14:paraId="5AEC7566" w14:textId="77777777" w:rsidTr="004F40B6">
        <w:tc>
          <w:tcPr>
            <w:tcW w:w="1985" w:type="dxa"/>
          </w:tcPr>
          <w:p w14:paraId="220C30B5" w14:textId="05140157" w:rsidR="00E25BF2" w:rsidRPr="0096119B" w:rsidRDefault="00E25BF2" w:rsidP="004F40B6">
            <w:pPr>
              <w:spacing w:line="360" w:lineRule="auto"/>
              <w:ind w:left="284"/>
              <w:rPr>
                <w:sz w:val="20"/>
                <w:szCs w:val="20"/>
              </w:rPr>
            </w:pPr>
            <w:r w:rsidRPr="0096119B">
              <w:rPr>
                <w:sz w:val="20"/>
                <w:szCs w:val="20"/>
              </w:rPr>
              <w:t>Lab</w:t>
            </w:r>
            <w:r w:rsidR="009503FF" w:rsidRPr="0096119B">
              <w:rPr>
                <w:sz w:val="20"/>
                <w:szCs w:val="20"/>
              </w:rPr>
              <w:t>-grown</w:t>
            </w:r>
            <w:r w:rsidRPr="0096119B">
              <w:rPr>
                <w:sz w:val="20"/>
                <w:szCs w:val="20"/>
              </w:rPr>
              <w:t xml:space="preserve"> meat</w:t>
            </w:r>
          </w:p>
        </w:tc>
        <w:tc>
          <w:tcPr>
            <w:tcW w:w="3685" w:type="dxa"/>
          </w:tcPr>
          <w:p w14:paraId="48B55E81" w14:textId="409BC76C" w:rsidR="00E25BF2" w:rsidRPr="0096119B" w:rsidRDefault="00E25BF2" w:rsidP="006E3B17">
            <w:pPr>
              <w:spacing w:line="360" w:lineRule="auto"/>
              <w:rPr>
                <w:sz w:val="20"/>
                <w:szCs w:val="20"/>
              </w:rPr>
            </w:pPr>
            <w:r w:rsidRPr="0096119B">
              <w:rPr>
                <w:sz w:val="20"/>
                <w:szCs w:val="20"/>
              </w:rPr>
              <w:t>…i.e., meat produ</w:t>
            </w:r>
            <w:r w:rsidR="00790839" w:rsidRPr="0096119B">
              <w:rPr>
                <w:sz w:val="20"/>
                <w:szCs w:val="20"/>
              </w:rPr>
              <w:t xml:space="preserve">ced in </w:t>
            </w:r>
            <w:r w:rsidR="0084013D" w:rsidRPr="0096119B">
              <w:rPr>
                <w:sz w:val="20"/>
                <w:szCs w:val="20"/>
              </w:rPr>
              <w:t xml:space="preserve">the </w:t>
            </w:r>
            <w:r w:rsidRPr="0096119B">
              <w:rPr>
                <w:sz w:val="20"/>
                <w:szCs w:val="20"/>
              </w:rPr>
              <w:t>laboratory from animal cells</w:t>
            </w:r>
            <w:r w:rsidR="0084013D" w:rsidRPr="0096119B">
              <w:rPr>
                <w:sz w:val="20"/>
                <w:szCs w:val="20"/>
              </w:rPr>
              <w:t>.</w:t>
            </w:r>
          </w:p>
        </w:tc>
        <w:tc>
          <w:tcPr>
            <w:tcW w:w="4248" w:type="dxa"/>
          </w:tcPr>
          <w:p w14:paraId="70F75107" w14:textId="333E5EA4" w:rsidR="00E25BF2" w:rsidRPr="0096119B" w:rsidRDefault="00E25BF2" w:rsidP="006E3B17">
            <w:pPr>
              <w:spacing w:line="360" w:lineRule="auto"/>
              <w:rPr>
                <w:sz w:val="20"/>
                <w:szCs w:val="20"/>
              </w:rPr>
            </w:pPr>
            <w:r w:rsidRPr="0096119B">
              <w:rPr>
                <w:sz w:val="20"/>
                <w:szCs w:val="20"/>
              </w:rPr>
              <w:t>…for example, grilled laboratory meat with mashed potatoes, laboratory meatballs stuffed with rice</w:t>
            </w:r>
            <w:r w:rsidR="0084013D" w:rsidRPr="0096119B">
              <w:rPr>
                <w:sz w:val="20"/>
                <w:szCs w:val="20"/>
              </w:rPr>
              <w:t>.</w:t>
            </w:r>
          </w:p>
        </w:tc>
      </w:tr>
    </w:tbl>
    <w:p w14:paraId="2A65AD66" w14:textId="77777777" w:rsidR="003E6413" w:rsidRPr="0096119B" w:rsidRDefault="003E6413" w:rsidP="00ED3B1A">
      <w:pPr>
        <w:spacing w:line="480" w:lineRule="auto"/>
        <w:rPr>
          <w:b/>
        </w:rPr>
      </w:pPr>
    </w:p>
    <w:p w14:paraId="04BB991B" w14:textId="61D133DA" w:rsidR="00416C4C" w:rsidRPr="0096119B" w:rsidRDefault="003919CD" w:rsidP="006F397C">
      <w:pPr>
        <w:autoSpaceDE w:val="0"/>
        <w:autoSpaceDN w:val="0"/>
        <w:adjustRightInd w:val="0"/>
        <w:spacing w:line="480" w:lineRule="auto"/>
        <w:ind w:firstLine="708"/>
      </w:pPr>
      <w:r w:rsidRPr="0096119B">
        <w:rPr>
          <w:b/>
        </w:rPr>
        <w:lastRenderedPageBreak/>
        <w:t xml:space="preserve">3.1.3 </w:t>
      </w:r>
      <w:r w:rsidR="0084013D" w:rsidRPr="0096119B">
        <w:rPr>
          <w:b/>
        </w:rPr>
        <w:t>Data analyses</w:t>
      </w:r>
      <w:r w:rsidR="003E6413" w:rsidRPr="0096119B">
        <w:rPr>
          <w:b/>
        </w:rPr>
        <w:t xml:space="preserve">. </w:t>
      </w:r>
      <w:r w:rsidR="0084013D" w:rsidRPr="0096119B">
        <w:t xml:space="preserve">Data </w:t>
      </w:r>
      <w:r w:rsidR="003E6413" w:rsidRPr="0096119B">
        <w:t>analyses were performed using SPSS Statistics v.23</w:t>
      </w:r>
      <w:r w:rsidR="004679F4" w:rsidRPr="0096119B">
        <w:t xml:space="preserve"> (IBM</w:t>
      </w:r>
      <w:r w:rsidR="004679F4" w:rsidRPr="0096119B">
        <w:rPr>
          <w:vertAlign w:val="superscript"/>
        </w:rPr>
        <w:sym w:font="Symbol" w:char="F0D3"/>
      </w:r>
      <w:r w:rsidR="004679F4" w:rsidRPr="0096119B">
        <w:t>)</w:t>
      </w:r>
      <w:r w:rsidR="003E6413" w:rsidRPr="0096119B">
        <w:t xml:space="preserve">. Zero-order correlations were calculated to examine relationships between the evaluative dimensions. </w:t>
      </w:r>
      <w:r w:rsidR="00E01776" w:rsidRPr="0096119B">
        <w:t>M</w:t>
      </w:r>
      <w:r w:rsidR="007A2EE1" w:rsidRPr="0096119B">
        <w:t xml:space="preserve">eans scores of </w:t>
      </w:r>
      <w:r w:rsidR="00C01F99" w:rsidRPr="0096119B">
        <w:t xml:space="preserve">the </w:t>
      </w:r>
      <w:r w:rsidR="007A2EE1" w:rsidRPr="0096119B">
        <w:t xml:space="preserve">food categories – legumes, insects, </w:t>
      </w:r>
      <w:r w:rsidR="0059302E" w:rsidRPr="0096119B">
        <w:t xml:space="preserve">lab-grown </w:t>
      </w:r>
      <w:r w:rsidR="007A2EE1" w:rsidRPr="0096119B">
        <w:t xml:space="preserve">meat, tofu and seitan – </w:t>
      </w:r>
      <w:r w:rsidR="00E01776" w:rsidRPr="0096119B">
        <w:t xml:space="preserve">were compared </w:t>
      </w:r>
      <w:r w:rsidR="007A2EE1" w:rsidRPr="0096119B">
        <w:t>using a repeated</w:t>
      </w:r>
      <w:r w:rsidR="00804E01" w:rsidRPr="0096119B">
        <w:t>-</w:t>
      </w:r>
      <w:r w:rsidR="007A2EE1" w:rsidRPr="0096119B">
        <w:t>measures ANOVA for each evaluative dimension. Greenhouse-</w:t>
      </w:r>
      <w:proofErr w:type="spellStart"/>
      <w:r w:rsidR="007A2EE1" w:rsidRPr="0096119B">
        <w:t>Geisser</w:t>
      </w:r>
      <w:proofErr w:type="spellEnd"/>
      <w:r w:rsidR="007A2EE1" w:rsidRPr="0096119B">
        <w:t xml:space="preserve"> correction was used whenever the assumption of Sphericity was </w:t>
      </w:r>
      <w:r w:rsidR="004679F4" w:rsidRPr="0096119B">
        <w:t>violated</w:t>
      </w:r>
      <w:r w:rsidR="007A2EE1" w:rsidRPr="0096119B">
        <w:t>. Based on post hoc comparisons with Bonferroni correction, categories with the highest and lowest score in each dimension</w:t>
      </w:r>
      <w:r w:rsidR="00E01776" w:rsidRPr="0096119B">
        <w:t xml:space="preserve"> were identified</w:t>
      </w:r>
      <w:r w:rsidR="007A2EE1" w:rsidRPr="0096119B">
        <w:t xml:space="preserve">. </w:t>
      </w:r>
      <w:r w:rsidR="00CF6CAE" w:rsidRPr="0096119B">
        <w:t>Post-hoc</w:t>
      </w:r>
      <w:r w:rsidR="00BD2945" w:rsidRPr="0096119B">
        <w:t xml:space="preserve"> </w:t>
      </w:r>
      <w:r w:rsidR="00CF6CAE" w:rsidRPr="0096119B">
        <w:t>analys</w:t>
      </w:r>
      <w:r w:rsidR="00804E01" w:rsidRPr="0096119B">
        <w:t>e</w:t>
      </w:r>
      <w:r w:rsidR="00CF6CAE" w:rsidRPr="0096119B">
        <w:t xml:space="preserve">s </w:t>
      </w:r>
      <w:r w:rsidR="00BD2945" w:rsidRPr="0096119B">
        <w:t xml:space="preserve">were used to </w:t>
      </w:r>
      <w:r w:rsidR="006F397C" w:rsidRPr="0096119B">
        <w:t>exp</w:t>
      </w:r>
      <w:r w:rsidR="00CF6CAE" w:rsidRPr="0096119B">
        <w:t>lore</w:t>
      </w:r>
      <w:r w:rsidR="004679F4" w:rsidRPr="0096119B">
        <w:t xml:space="preserve"> any </w:t>
      </w:r>
      <w:r w:rsidR="00BD2945" w:rsidRPr="0096119B">
        <w:t xml:space="preserve">interaction effects </w:t>
      </w:r>
      <w:r w:rsidR="00EE57C0" w:rsidRPr="0096119B">
        <w:t xml:space="preserve">observed </w:t>
      </w:r>
      <w:r w:rsidR="00BD2945" w:rsidRPr="0096119B">
        <w:t>between food categor</w:t>
      </w:r>
      <w:r w:rsidR="004679F4" w:rsidRPr="0096119B">
        <w:t>y</w:t>
      </w:r>
      <w:r w:rsidR="00BD2945" w:rsidRPr="0096119B">
        <w:t xml:space="preserve"> and </w:t>
      </w:r>
      <w:r w:rsidR="004679F4" w:rsidRPr="0096119B">
        <w:t>framing condition</w:t>
      </w:r>
      <w:r w:rsidR="00BD2945" w:rsidRPr="0096119B">
        <w:t xml:space="preserve">. </w:t>
      </w:r>
    </w:p>
    <w:p w14:paraId="77080CB3" w14:textId="77777777" w:rsidR="0084013D" w:rsidRPr="0096119B" w:rsidRDefault="0084013D" w:rsidP="006F397C">
      <w:pPr>
        <w:autoSpaceDE w:val="0"/>
        <w:autoSpaceDN w:val="0"/>
        <w:adjustRightInd w:val="0"/>
        <w:spacing w:line="480" w:lineRule="auto"/>
        <w:ind w:firstLine="708"/>
        <w:rPr>
          <w:b/>
        </w:rPr>
      </w:pPr>
    </w:p>
    <w:p w14:paraId="32A30972" w14:textId="0F56F335" w:rsidR="008847E1" w:rsidRPr="0096119B" w:rsidRDefault="009363C8" w:rsidP="005D119B">
      <w:pPr>
        <w:spacing w:line="480" w:lineRule="auto"/>
      </w:pPr>
      <w:r w:rsidRPr="0096119B">
        <w:rPr>
          <w:b/>
        </w:rPr>
        <w:t>3.2</w:t>
      </w:r>
      <w:r w:rsidR="003919CD" w:rsidRPr="0096119B">
        <w:rPr>
          <w:b/>
        </w:rPr>
        <w:t xml:space="preserve"> </w:t>
      </w:r>
      <w:r w:rsidR="001B236F" w:rsidRPr="0096119B">
        <w:rPr>
          <w:b/>
        </w:rPr>
        <w:t>Results</w:t>
      </w:r>
    </w:p>
    <w:p w14:paraId="1012263B" w14:textId="4A5136E4" w:rsidR="0019462B" w:rsidRPr="0096119B" w:rsidRDefault="009363C8" w:rsidP="00AF1A0E">
      <w:pPr>
        <w:autoSpaceDE w:val="0"/>
        <w:autoSpaceDN w:val="0"/>
        <w:adjustRightInd w:val="0"/>
        <w:spacing w:line="480" w:lineRule="auto"/>
        <w:ind w:firstLine="708"/>
        <w:rPr>
          <w:b/>
        </w:rPr>
      </w:pPr>
      <w:r w:rsidRPr="0096119B">
        <w:rPr>
          <w:b/>
        </w:rPr>
        <w:t>3.2</w:t>
      </w:r>
      <w:r w:rsidR="003919CD" w:rsidRPr="0096119B">
        <w:rPr>
          <w:b/>
        </w:rPr>
        <w:t xml:space="preserve">.1 </w:t>
      </w:r>
      <w:r w:rsidR="0087221C" w:rsidRPr="0096119B">
        <w:rPr>
          <w:b/>
        </w:rPr>
        <w:t>Correlations</w:t>
      </w:r>
      <w:r w:rsidR="007A2EE1" w:rsidRPr="0096119B">
        <w:rPr>
          <w:b/>
        </w:rPr>
        <w:t xml:space="preserve"> </w:t>
      </w:r>
      <w:r w:rsidR="00174763" w:rsidRPr="0096119B">
        <w:rPr>
          <w:b/>
        </w:rPr>
        <w:t>Between Evaluative Dimensions</w:t>
      </w:r>
    </w:p>
    <w:p w14:paraId="4DE91814" w14:textId="657BD24E" w:rsidR="002F6B0C" w:rsidRPr="0096119B" w:rsidRDefault="002F6B0C" w:rsidP="00ED3B1A">
      <w:pPr>
        <w:autoSpaceDE w:val="0"/>
        <w:autoSpaceDN w:val="0"/>
        <w:adjustRightInd w:val="0"/>
        <w:spacing w:line="480" w:lineRule="auto"/>
      </w:pPr>
      <w:r w:rsidRPr="0096119B">
        <w:tab/>
        <w:t>Overall, evaluative dimensions were highly correlated</w:t>
      </w:r>
      <w:r w:rsidR="00174763" w:rsidRPr="0096119B">
        <w:t xml:space="preserve"> (</w:t>
      </w:r>
      <w:r w:rsidR="00571B5E" w:rsidRPr="0096119B">
        <w:t xml:space="preserve">see </w:t>
      </w:r>
      <w:r w:rsidR="00174763" w:rsidRPr="0096119B">
        <w:t>Table 5)</w:t>
      </w:r>
      <w:r w:rsidRPr="0096119B">
        <w:t xml:space="preserve">. </w:t>
      </w:r>
      <w:r w:rsidR="006715A7" w:rsidRPr="0096119B">
        <w:t>Tastiness</w:t>
      </w:r>
      <w:r w:rsidR="002C0B94" w:rsidRPr="0096119B">
        <w:t>, edibility, healthiness, naturalness, ethics and sustainability were all positively correlated</w:t>
      </w:r>
      <w:r w:rsidR="00306974" w:rsidRPr="0096119B">
        <w:t xml:space="preserve">. </w:t>
      </w:r>
      <w:r w:rsidR="00174763" w:rsidRPr="0096119B">
        <w:t>Level of p</w:t>
      </w:r>
      <w:r w:rsidR="001D0C16" w:rsidRPr="0096119B">
        <w:t xml:space="preserve">rocessing was positively correlated with expensiveness. </w:t>
      </w:r>
      <w:r w:rsidR="00E0102E" w:rsidRPr="0096119B">
        <w:t>Tastiness</w:t>
      </w:r>
      <w:r w:rsidR="001D0C16" w:rsidRPr="0096119B">
        <w:t xml:space="preserve">, edibility and sustainability </w:t>
      </w:r>
      <w:r w:rsidR="00174763" w:rsidRPr="0096119B">
        <w:t xml:space="preserve">were </w:t>
      </w:r>
      <w:r w:rsidR="001D0C16" w:rsidRPr="0096119B">
        <w:t xml:space="preserve">negatively </w:t>
      </w:r>
      <w:r w:rsidR="00174763" w:rsidRPr="0096119B">
        <w:t xml:space="preserve">(but not as strongly) </w:t>
      </w:r>
      <w:r w:rsidR="001D0C16" w:rsidRPr="0096119B">
        <w:t xml:space="preserve">correlated with </w:t>
      </w:r>
      <w:r w:rsidR="0029219B" w:rsidRPr="0096119B">
        <w:t>expensiveness</w:t>
      </w:r>
      <w:r w:rsidR="00571B5E" w:rsidRPr="0096119B">
        <w:t>.</w:t>
      </w:r>
      <w:r w:rsidR="001D0C16" w:rsidRPr="0096119B">
        <w:t xml:space="preserve"> </w:t>
      </w:r>
      <w:r w:rsidR="00571B5E" w:rsidRPr="0096119B">
        <w:t>H</w:t>
      </w:r>
      <w:r w:rsidR="001D0C16" w:rsidRPr="0096119B">
        <w:t xml:space="preserve">ealthiness, naturalness and ethics </w:t>
      </w:r>
      <w:r w:rsidR="008203A6" w:rsidRPr="0096119B">
        <w:t xml:space="preserve">were </w:t>
      </w:r>
      <w:r w:rsidR="001D0C16" w:rsidRPr="0096119B">
        <w:t>negatively</w:t>
      </w:r>
      <w:r w:rsidR="002C0B94" w:rsidRPr="0096119B">
        <w:t xml:space="preserve"> correlated with processin</w:t>
      </w:r>
      <w:r w:rsidR="001D0C16" w:rsidRPr="0096119B">
        <w:t>g.</w:t>
      </w:r>
      <w:r w:rsidR="0041352C" w:rsidRPr="0096119B">
        <w:t xml:space="preserve"> </w:t>
      </w:r>
      <w:r w:rsidR="00F34353" w:rsidRPr="0096119B">
        <w:t>Caloric content was positively correlated with expensiveness and processing.</w:t>
      </w:r>
    </w:p>
    <w:p w14:paraId="5B6E5D04" w14:textId="77777777" w:rsidR="0084013D" w:rsidRPr="0096119B" w:rsidRDefault="0084013D" w:rsidP="00ED3B1A">
      <w:pPr>
        <w:autoSpaceDE w:val="0"/>
        <w:autoSpaceDN w:val="0"/>
        <w:adjustRightInd w:val="0"/>
        <w:spacing w:line="480" w:lineRule="auto"/>
      </w:pPr>
    </w:p>
    <w:p w14:paraId="2A4EE4B1" w14:textId="77777777" w:rsidR="00A57832" w:rsidRPr="0096119B" w:rsidRDefault="00A57832">
      <w:pPr>
        <w:spacing w:after="160" w:line="259" w:lineRule="auto"/>
      </w:pPr>
      <w:r w:rsidRPr="0096119B">
        <w:br w:type="page"/>
      </w:r>
    </w:p>
    <w:p w14:paraId="29165D5E" w14:textId="4F7A850B" w:rsidR="00D14A2C" w:rsidRPr="0096119B" w:rsidRDefault="000378BE" w:rsidP="00AF1A0E">
      <w:pPr>
        <w:autoSpaceDE w:val="0"/>
        <w:autoSpaceDN w:val="0"/>
        <w:adjustRightInd w:val="0"/>
        <w:spacing w:line="480" w:lineRule="auto"/>
        <w:rPr>
          <w:i/>
        </w:rPr>
      </w:pPr>
      <w:r w:rsidRPr="0096119B">
        <w:lastRenderedPageBreak/>
        <w:t>Table 5</w:t>
      </w:r>
      <w:r w:rsidR="0084013D" w:rsidRPr="0096119B">
        <w:t xml:space="preserve">. </w:t>
      </w:r>
      <w:r w:rsidR="00D212E4" w:rsidRPr="0096119B">
        <w:rPr>
          <w:i/>
        </w:rPr>
        <w:t xml:space="preserve">Pearson’s </w:t>
      </w:r>
      <w:r w:rsidR="0029219B" w:rsidRPr="0096119B">
        <w:rPr>
          <w:i/>
        </w:rPr>
        <w:t>Correlations</w:t>
      </w:r>
      <w:r w:rsidRPr="0096119B">
        <w:rPr>
          <w:i/>
        </w:rPr>
        <w:t xml:space="preserve"> between Evaluative Dimensions</w:t>
      </w:r>
      <w:r w:rsidR="00D212E4" w:rsidRPr="0096119B">
        <w:rPr>
          <w:i/>
        </w:rPr>
        <w:t>.</w:t>
      </w:r>
      <w:r w:rsidRPr="0096119B">
        <w:rPr>
          <w:i/>
        </w:rPr>
        <w:t xml:space="preserve"> </w:t>
      </w:r>
    </w:p>
    <w:tbl>
      <w:tblPr>
        <w:tblW w:w="4548" w:type="pct"/>
        <w:tblCellMar>
          <w:left w:w="70" w:type="dxa"/>
          <w:right w:w="70" w:type="dxa"/>
        </w:tblCellMar>
        <w:tblLook w:val="04A0" w:firstRow="1" w:lastRow="0" w:firstColumn="1" w:lastColumn="0" w:noHBand="0" w:noVBand="1"/>
      </w:tblPr>
      <w:tblGrid>
        <w:gridCol w:w="1895"/>
        <w:gridCol w:w="824"/>
        <w:gridCol w:w="746"/>
        <w:gridCol w:w="823"/>
        <w:gridCol w:w="823"/>
        <w:gridCol w:w="823"/>
        <w:gridCol w:w="746"/>
        <w:gridCol w:w="823"/>
        <w:gridCol w:w="748"/>
      </w:tblGrid>
      <w:tr w:rsidR="001555FC" w:rsidRPr="0096119B" w14:paraId="2290B9E3" w14:textId="77777777" w:rsidTr="0084460D">
        <w:trPr>
          <w:trHeight w:val="454"/>
        </w:trPr>
        <w:tc>
          <w:tcPr>
            <w:tcW w:w="1148" w:type="pct"/>
            <w:tcBorders>
              <w:top w:val="nil"/>
              <w:left w:val="nil"/>
              <w:bottom w:val="single" w:sz="4" w:space="0" w:color="auto"/>
              <w:right w:val="nil"/>
            </w:tcBorders>
            <w:shd w:val="clear" w:color="auto" w:fill="auto"/>
            <w:noWrap/>
            <w:vAlign w:val="center"/>
            <w:hideMark/>
          </w:tcPr>
          <w:p w14:paraId="0B836BA8" w14:textId="708583CB" w:rsidR="001555FC" w:rsidRPr="0096119B" w:rsidRDefault="001555FC" w:rsidP="002F6B0C">
            <w:pPr>
              <w:jc w:val="center"/>
              <w:rPr>
                <w:color w:val="000000"/>
                <w:lang w:eastAsia="pt-PT"/>
              </w:rPr>
            </w:pPr>
          </w:p>
        </w:tc>
        <w:tc>
          <w:tcPr>
            <w:tcW w:w="499" w:type="pct"/>
            <w:tcBorders>
              <w:top w:val="nil"/>
              <w:left w:val="nil"/>
              <w:bottom w:val="single" w:sz="4" w:space="0" w:color="auto"/>
              <w:right w:val="nil"/>
            </w:tcBorders>
            <w:shd w:val="clear" w:color="auto" w:fill="auto"/>
            <w:vAlign w:val="bottom"/>
            <w:hideMark/>
          </w:tcPr>
          <w:p w14:paraId="4BC5BA69" w14:textId="74C9DDCB" w:rsidR="001555FC" w:rsidRPr="0096119B" w:rsidRDefault="001555FC" w:rsidP="002F6B0C">
            <w:pPr>
              <w:jc w:val="center"/>
              <w:rPr>
                <w:color w:val="000000"/>
                <w:lang w:eastAsia="pt-PT"/>
              </w:rPr>
            </w:pPr>
            <w:r w:rsidRPr="0096119B">
              <w:rPr>
                <w:color w:val="000000"/>
              </w:rPr>
              <w:t>1</w:t>
            </w:r>
          </w:p>
        </w:tc>
        <w:tc>
          <w:tcPr>
            <w:tcW w:w="452" w:type="pct"/>
            <w:tcBorders>
              <w:top w:val="nil"/>
              <w:left w:val="nil"/>
              <w:bottom w:val="single" w:sz="4" w:space="0" w:color="auto"/>
              <w:right w:val="nil"/>
            </w:tcBorders>
            <w:shd w:val="clear" w:color="auto" w:fill="auto"/>
            <w:vAlign w:val="bottom"/>
            <w:hideMark/>
          </w:tcPr>
          <w:p w14:paraId="7B8D38B0" w14:textId="0883AB69" w:rsidR="001555FC" w:rsidRPr="0096119B" w:rsidRDefault="001555FC" w:rsidP="002F6B0C">
            <w:pPr>
              <w:jc w:val="center"/>
              <w:rPr>
                <w:color w:val="000000"/>
                <w:lang w:eastAsia="pt-PT"/>
              </w:rPr>
            </w:pPr>
            <w:r w:rsidRPr="0096119B">
              <w:rPr>
                <w:color w:val="000000"/>
              </w:rPr>
              <w:t>2</w:t>
            </w:r>
          </w:p>
        </w:tc>
        <w:tc>
          <w:tcPr>
            <w:tcW w:w="499" w:type="pct"/>
            <w:tcBorders>
              <w:top w:val="nil"/>
              <w:left w:val="nil"/>
              <w:bottom w:val="single" w:sz="4" w:space="0" w:color="auto"/>
              <w:right w:val="nil"/>
            </w:tcBorders>
            <w:shd w:val="clear" w:color="auto" w:fill="auto"/>
            <w:vAlign w:val="bottom"/>
            <w:hideMark/>
          </w:tcPr>
          <w:p w14:paraId="73C4C360" w14:textId="246B5444" w:rsidR="001555FC" w:rsidRPr="0096119B" w:rsidRDefault="001555FC" w:rsidP="002F6B0C">
            <w:pPr>
              <w:jc w:val="center"/>
              <w:rPr>
                <w:color w:val="000000"/>
                <w:lang w:eastAsia="pt-PT"/>
              </w:rPr>
            </w:pPr>
            <w:r w:rsidRPr="0096119B">
              <w:rPr>
                <w:color w:val="000000"/>
              </w:rPr>
              <w:t>3</w:t>
            </w:r>
          </w:p>
        </w:tc>
        <w:tc>
          <w:tcPr>
            <w:tcW w:w="499" w:type="pct"/>
            <w:tcBorders>
              <w:top w:val="nil"/>
              <w:left w:val="nil"/>
              <w:bottom w:val="single" w:sz="4" w:space="0" w:color="auto"/>
              <w:right w:val="nil"/>
            </w:tcBorders>
            <w:shd w:val="clear" w:color="auto" w:fill="auto"/>
            <w:vAlign w:val="bottom"/>
            <w:hideMark/>
          </w:tcPr>
          <w:p w14:paraId="5E883B6D" w14:textId="5D0C15C6" w:rsidR="001555FC" w:rsidRPr="0096119B" w:rsidRDefault="001555FC" w:rsidP="002F6B0C">
            <w:pPr>
              <w:jc w:val="center"/>
              <w:rPr>
                <w:color w:val="000000"/>
                <w:lang w:eastAsia="pt-PT"/>
              </w:rPr>
            </w:pPr>
            <w:r w:rsidRPr="0096119B">
              <w:rPr>
                <w:color w:val="000000"/>
              </w:rPr>
              <w:t>4</w:t>
            </w:r>
          </w:p>
        </w:tc>
        <w:tc>
          <w:tcPr>
            <w:tcW w:w="499" w:type="pct"/>
            <w:tcBorders>
              <w:top w:val="nil"/>
              <w:left w:val="nil"/>
              <w:bottom w:val="single" w:sz="4" w:space="0" w:color="auto"/>
              <w:right w:val="nil"/>
            </w:tcBorders>
            <w:shd w:val="clear" w:color="auto" w:fill="auto"/>
            <w:vAlign w:val="bottom"/>
            <w:hideMark/>
          </w:tcPr>
          <w:p w14:paraId="2B5CA0B0" w14:textId="6FD3942A" w:rsidR="001555FC" w:rsidRPr="0096119B" w:rsidRDefault="001555FC" w:rsidP="002F6B0C">
            <w:pPr>
              <w:jc w:val="center"/>
              <w:rPr>
                <w:color w:val="000000"/>
                <w:lang w:eastAsia="pt-PT"/>
              </w:rPr>
            </w:pPr>
            <w:r w:rsidRPr="0096119B">
              <w:rPr>
                <w:color w:val="000000"/>
              </w:rPr>
              <w:t>5</w:t>
            </w:r>
          </w:p>
        </w:tc>
        <w:tc>
          <w:tcPr>
            <w:tcW w:w="452" w:type="pct"/>
            <w:tcBorders>
              <w:top w:val="nil"/>
              <w:left w:val="nil"/>
              <w:bottom w:val="single" w:sz="4" w:space="0" w:color="auto"/>
              <w:right w:val="nil"/>
            </w:tcBorders>
            <w:shd w:val="clear" w:color="auto" w:fill="auto"/>
            <w:vAlign w:val="bottom"/>
            <w:hideMark/>
          </w:tcPr>
          <w:p w14:paraId="1B8D3C7B" w14:textId="3A8C404A" w:rsidR="001555FC" w:rsidRPr="0096119B" w:rsidRDefault="001555FC" w:rsidP="002F6B0C">
            <w:pPr>
              <w:jc w:val="center"/>
              <w:rPr>
                <w:color w:val="000000"/>
                <w:lang w:eastAsia="pt-PT"/>
              </w:rPr>
            </w:pPr>
            <w:r w:rsidRPr="0096119B">
              <w:rPr>
                <w:color w:val="000000"/>
              </w:rPr>
              <w:t>6</w:t>
            </w:r>
          </w:p>
        </w:tc>
        <w:tc>
          <w:tcPr>
            <w:tcW w:w="499" w:type="pct"/>
            <w:tcBorders>
              <w:top w:val="nil"/>
              <w:left w:val="nil"/>
              <w:bottom w:val="single" w:sz="4" w:space="0" w:color="auto"/>
              <w:right w:val="nil"/>
            </w:tcBorders>
            <w:shd w:val="clear" w:color="auto" w:fill="auto"/>
            <w:vAlign w:val="bottom"/>
            <w:hideMark/>
          </w:tcPr>
          <w:p w14:paraId="14560B89" w14:textId="421B6EED" w:rsidR="001555FC" w:rsidRPr="0096119B" w:rsidRDefault="001555FC" w:rsidP="002F6B0C">
            <w:pPr>
              <w:jc w:val="center"/>
              <w:rPr>
                <w:color w:val="000000"/>
                <w:lang w:eastAsia="pt-PT"/>
              </w:rPr>
            </w:pPr>
            <w:r w:rsidRPr="0096119B">
              <w:rPr>
                <w:color w:val="000000"/>
              </w:rPr>
              <w:t>7</w:t>
            </w:r>
          </w:p>
        </w:tc>
        <w:tc>
          <w:tcPr>
            <w:tcW w:w="452" w:type="pct"/>
            <w:tcBorders>
              <w:top w:val="nil"/>
              <w:left w:val="nil"/>
              <w:bottom w:val="single" w:sz="4" w:space="0" w:color="auto"/>
              <w:right w:val="nil"/>
            </w:tcBorders>
            <w:shd w:val="clear" w:color="auto" w:fill="auto"/>
            <w:vAlign w:val="bottom"/>
            <w:hideMark/>
          </w:tcPr>
          <w:p w14:paraId="440539DF" w14:textId="613C27C8" w:rsidR="001555FC" w:rsidRPr="0096119B" w:rsidRDefault="001555FC" w:rsidP="002F6B0C">
            <w:pPr>
              <w:jc w:val="center"/>
              <w:rPr>
                <w:color w:val="000000"/>
                <w:lang w:eastAsia="pt-PT"/>
              </w:rPr>
            </w:pPr>
            <w:r w:rsidRPr="0096119B">
              <w:rPr>
                <w:color w:val="000000"/>
              </w:rPr>
              <w:t>8</w:t>
            </w:r>
          </w:p>
        </w:tc>
      </w:tr>
      <w:tr w:rsidR="001555FC" w:rsidRPr="0096119B" w14:paraId="54D3F820" w14:textId="77777777" w:rsidTr="0084460D">
        <w:trPr>
          <w:trHeight w:val="454"/>
        </w:trPr>
        <w:tc>
          <w:tcPr>
            <w:tcW w:w="1148" w:type="pct"/>
            <w:tcBorders>
              <w:top w:val="nil"/>
              <w:left w:val="nil"/>
              <w:bottom w:val="nil"/>
              <w:right w:val="nil"/>
            </w:tcBorders>
            <w:shd w:val="clear" w:color="auto" w:fill="auto"/>
            <w:vAlign w:val="bottom"/>
            <w:hideMark/>
          </w:tcPr>
          <w:p w14:paraId="253805D2" w14:textId="553D4B8C" w:rsidR="001555FC" w:rsidRPr="0096119B" w:rsidRDefault="006715A7" w:rsidP="002F6B0C">
            <w:pPr>
              <w:pStyle w:val="ListParagraph"/>
              <w:numPr>
                <w:ilvl w:val="0"/>
                <w:numId w:val="4"/>
              </w:numPr>
              <w:ind w:left="217" w:hanging="217"/>
              <w:rPr>
                <w:color w:val="000000"/>
                <w:lang w:eastAsia="pt-PT"/>
              </w:rPr>
            </w:pPr>
            <w:r w:rsidRPr="0096119B">
              <w:rPr>
                <w:color w:val="000000"/>
              </w:rPr>
              <w:t>T</w:t>
            </w:r>
            <w:r w:rsidRPr="0096119B">
              <w:t>astiness</w:t>
            </w:r>
          </w:p>
        </w:tc>
        <w:tc>
          <w:tcPr>
            <w:tcW w:w="499" w:type="pct"/>
            <w:tcBorders>
              <w:top w:val="nil"/>
              <w:left w:val="nil"/>
              <w:bottom w:val="nil"/>
              <w:right w:val="nil"/>
            </w:tcBorders>
            <w:shd w:val="clear" w:color="auto" w:fill="auto"/>
            <w:noWrap/>
            <w:vAlign w:val="center"/>
            <w:hideMark/>
          </w:tcPr>
          <w:p w14:paraId="71440049" w14:textId="69669080" w:rsidR="001555FC" w:rsidRPr="0096119B" w:rsidRDefault="001555FC" w:rsidP="002F6B0C">
            <w:pPr>
              <w:jc w:val="right"/>
              <w:rPr>
                <w:color w:val="000000"/>
                <w:lang w:eastAsia="pt-PT"/>
              </w:rPr>
            </w:pPr>
            <w:r w:rsidRPr="0096119B">
              <w:rPr>
                <w:color w:val="000000"/>
              </w:rPr>
              <w:t>-</w:t>
            </w:r>
          </w:p>
        </w:tc>
        <w:tc>
          <w:tcPr>
            <w:tcW w:w="452" w:type="pct"/>
            <w:tcBorders>
              <w:top w:val="nil"/>
              <w:left w:val="nil"/>
              <w:bottom w:val="nil"/>
              <w:right w:val="nil"/>
            </w:tcBorders>
            <w:shd w:val="clear" w:color="auto" w:fill="auto"/>
            <w:noWrap/>
            <w:vAlign w:val="center"/>
          </w:tcPr>
          <w:p w14:paraId="58CBD6CC" w14:textId="264B6936" w:rsidR="001555FC" w:rsidRPr="0096119B" w:rsidRDefault="001555FC" w:rsidP="002F6B0C">
            <w:pPr>
              <w:jc w:val="right"/>
              <w:rPr>
                <w:color w:val="000000"/>
                <w:lang w:eastAsia="pt-PT"/>
              </w:rPr>
            </w:pPr>
          </w:p>
        </w:tc>
        <w:tc>
          <w:tcPr>
            <w:tcW w:w="499" w:type="pct"/>
            <w:tcBorders>
              <w:top w:val="nil"/>
              <w:left w:val="nil"/>
              <w:bottom w:val="nil"/>
              <w:right w:val="nil"/>
            </w:tcBorders>
            <w:shd w:val="clear" w:color="auto" w:fill="auto"/>
            <w:noWrap/>
            <w:vAlign w:val="center"/>
          </w:tcPr>
          <w:p w14:paraId="1EFC27B4" w14:textId="116D39B4" w:rsidR="001555FC" w:rsidRPr="0096119B" w:rsidRDefault="001555FC" w:rsidP="002F6B0C">
            <w:pPr>
              <w:jc w:val="right"/>
              <w:rPr>
                <w:color w:val="000000"/>
                <w:lang w:eastAsia="pt-PT"/>
              </w:rPr>
            </w:pPr>
          </w:p>
        </w:tc>
        <w:tc>
          <w:tcPr>
            <w:tcW w:w="499" w:type="pct"/>
            <w:tcBorders>
              <w:top w:val="nil"/>
              <w:left w:val="nil"/>
              <w:bottom w:val="nil"/>
              <w:right w:val="nil"/>
            </w:tcBorders>
            <w:shd w:val="clear" w:color="auto" w:fill="auto"/>
            <w:noWrap/>
            <w:vAlign w:val="center"/>
          </w:tcPr>
          <w:p w14:paraId="4A8BE4D4" w14:textId="00427ACA" w:rsidR="001555FC" w:rsidRPr="0096119B" w:rsidRDefault="001555FC" w:rsidP="002F6B0C">
            <w:pPr>
              <w:jc w:val="right"/>
              <w:rPr>
                <w:color w:val="000000"/>
                <w:lang w:eastAsia="pt-PT"/>
              </w:rPr>
            </w:pPr>
          </w:p>
        </w:tc>
        <w:tc>
          <w:tcPr>
            <w:tcW w:w="499" w:type="pct"/>
            <w:tcBorders>
              <w:top w:val="nil"/>
              <w:left w:val="nil"/>
              <w:bottom w:val="nil"/>
              <w:right w:val="nil"/>
            </w:tcBorders>
            <w:shd w:val="clear" w:color="auto" w:fill="auto"/>
            <w:noWrap/>
            <w:vAlign w:val="center"/>
          </w:tcPr>
          <w:p w14:paraId="73D67AF2" w14:textId="174D0195" w:rsidR="001555FC" w:rsidRPr="0096119B" w:rsidRDefault="001555FC" w:rsidP="002F6B0C">
            <w:pPr>
              <w:jc w:val="right"/>
              <w:rPr>
                <w:color w:val="000000"/>
                <w:lang w:eastAsia="pt-PT"/>
              </w:rPr>
            </w:pPr>
          </w:p>
        </w:tc>
        <w:tc>
          <w:tcPr>
            <w:tcW w:w="452" w:type="pct"/>
            <w:tcBorders>
              <w:top w:val="nil"/>
              <w:left w:val="nil"/>
              <w:bottom w:val="nil"/>
              <w:right w:val="nil"/>
            </w:tcBorders>
            <w:shd w:val="clear" w:color="auto" w:fill="auto"/>
            <w:noWrap/>
            <w:vAlign w:val="center"/>
          </w:tcPr>
          <w:p w14:paraId="06377F44" w14:textId="212B5AF4" w:rsidR="001555FC" w:rsidRPr="0096119B" w:rsidRDefault="001555FC" w:rsidP="002F6B0C">
            <w:pPr>
              <w:jc w:val="right"/>
              <w:rPr>
                <w:color w:val="000000"/>
                <w:lang w:eastAsia="pt-PT"/>
              </w:rPr>
            </w:pPr>
          </w:p>
        </w:tc>
        <w:tc>
          <w:tcPr>
            <w:tcW w:w="499" w:type="pct"/>
            <w:tcBorders>
              <w:top w:val="nil"/>
              <w:left w:val="nil"/>
              <w:bottom w:val="nil"/>
              <w:right w:val="nil"/>
            </w:tcBorders>
            <w:shd w:val="clear" w:color="auto" w:fill="auto"/>
            <w:noWrap/>
            <w:vAlign w:val="center"/>
          </w:tcPr>
          <w:p w14:paraId="1A1A162B" w14:textId="3B2F5061" w:rsidR="001555FC" w:rsidRPr="0096119B" w:rsidRDefault="001555FC" w:rsidP="002F6B0C">
            <w:pPr>
              <w:jc w:val="right"/>
              <w:rPr>
                <w:color w:val="000000"/>
                <w:lang w:eastAsia="pt-PT"/>
              </w:rPr>
            </w:pPr>
          </w:p>
        </w:tc>
        <w:tc>
          <w:tcPr>
            <w:tcW w:w="452" w:type="pct"/>
            <w:tcBorders>
              <w:top w:val="nil"/>
              <w:left w:val="nil"/>
              <w:bottom w:val="nil"/>
              <w:right w:val="nil"/>
            </w:tcBorders>
            <w:shd w:val="clear" w:color="auto" w:fill="auto"/>
            <w:noWrap/>
            <w:vAlign w:val="center"/>
          </w:tcPr>
          <w:p w14:paraId="75D12784" w14:textId="2CB51D3C" w:rsidR="001555FC" w:rsidRPr="0096119B" w:rsidRDefault="001555FC" w:rsidP="002F6B0C">
            <w:pPr>
              <w:jc w:val="right"/>
              <w:rPr>
                <w:color w:val="000000"/>
                <w:lang w:eastAsia="pt-PT"/>
              </w:rPr>
            </w:pPr>
          </w:p>
        </w:tc>
      </w:tr>
      <w:tr w:rsidR="001555FC" w:rsidRPr="0096119B" w14:paraId="0A125116" w14:textId="77777777" w:rsidTr="0084460D">
        <w:trPr>
          <w:trHeight w:val="454"/>
        </w:trPr>
        <w:tc>
          <w:tcPr>
            <w:tcW w:w="1148" w:type="pct"/>
            <w:tcBorders>
              <w:top w:val="nil"/>
              <w:left w:val="nil"/>
              <w:bottom w:val="nil"/>
              <w:right w:val="nil"/>
            </w:tcBorders>
            <w:shd w:val="clear" w:color="auto" w:fill="auto"/>
            <w:vAlign w:val="bottom"/>
            <w:hideMark/>
          </w:tcPr>
          <w:p w14:paraId="62E2CEFF" w14:textId="11EEE7FB" w:rsidR="001555FC" w:rsidRPr="0096119B" w:rsidRDefault="001555FC" w:rsidP="002F6B0C">
            <w:pPr>
              <w:pStyle w:val="ListParagraph"/>
              <w:numPr>
                <w:ilvl w:val="0"/>
                <w:numId w:val="4"/>
              </w:numPr>
              <w:ind w:left="217" w:hanging="217"/>
              <w:rPr>
                <w:color w:val="000000"/>
                <w:lang w:eastAsia="pt-PT"/>
              </w:rPr>
            </w:pPr>
            <w:r w:rsidRPr="0096119B">
              <w:rPr>
                <w:color w:val="000000"/>
              </w:rPr>
              <w:t>Edibility</w:t>
            </w:r>
          </w:p>
        </w:tc>
        <w:tc>
          <w:tcPr>
            <w:tcW w:w="499" w:type="pct"/>
            <w:tcBorders>
              <w:top w:val="nil"/>
              <w:left w:val="nil"/>
              <w:bottom w:val="nil"/>
              <w:right w:val="nil"/>
            </w:tcBorders>
            <w:shd w:val="clear" w:color="auto" w:fill="auto"/>
            <w:noWrap/>
            <w:vAlign w:val="center"/>
            <w:hideMark/>
          </w:tcPr>
          <w:p w14:paraId="322BF1A4" w14:textId="3836B480" w:rsidR="001555FC" w:rsidRPr="0096119B" w:rsidRDefault="001555FC" w:rsidP="002F6B0C">
            <w:pPr>
              <w:jc w:val="right"/>
              <w:rPr>
                <w:color w:val="000000"/>
                <w:lang w:eastAsia="pt-PT"/>
              </w:rPr>
            </w:pPr>
            <w:r w:rsidRPr="0096119B">
              <w:rPr>
                <w:color w:val="000000"/>
              </w:rPr>
              <w:t>.7</w:t>
            </w:r>
            <w:r w:rsidR="006E71FB" w:rsidRPr="0096119B">
              <w:rPr>
                <w:color w:val="000000"/>
              </w:rPr>
              <w:t>1</w:t>
            </w:r>
            <w:r w:rsidRPr="0096119B">
              <w:rPr>
                <w:color w:val="000000"/>
                <w:vertAlign w:val="superscript"/>
              </w:rPr>
              <w:t>***</w:t>
            </w:r>
          </w:p>
        </w:tc>
        <w:tc>
          <w:tcPr>
            <w:tcW w:w="452" w:type="pct"/>
            <w:tcBorders>
              <w:top w:val="nil"/>
              <w:left w:val="nil"/>
              <w:bottom w:val="nil"/>
              <w:right w:val="nil"/>
            </w:tcBorders>
            <w:shd w:val="clear" w:color="auto" w:fill="auto"/>
            <w:noWrap/>
            <w:vAlign w:val="center"/>
            <w:hideMark/>
          </w:tcPr>
          <w:p w14:paraId="5AE1F4B9" w14:textId="21A12952" w:rsidR="001555FC" w:rsidRPr="0096119B" w:rsidRDefault="001555FC" w:rsidP="002F6B0C">
            <w:pPr>
              <w:jc w:val="right"/>
              <w:rPr>
                <w:color w:val="000000"/>
                <w:lang w:eastAsia="pt-PT"/>
              </w:rPr>
            </w:pPr>
            <w:r w:rsidRPr="0096119B">
              <w:rPr>
                <w:color w:val="000000"/>
                <w:lang w:eastAsia="pt-PT"/>
              </w:rPr>
              <w:t>-</w:t>
            </w:r>
          </w:p>
        </w:tc>
        <w:tc>
          <w:tcPr>
            <w:tcW w:w="499" w:type="pct"/>
            <w:tcBorders>
              <w:top w:val="nil"/>
              <w:left w:val="nil"/>
              <w:bottom w:val="nil"/>
              <w:right w:val="nil"/>
            </w:tcBorders>
            <w:shd w:val="clear" w:color="auto" w:fill="auto"/>
            <w:noWrap/>
            <w:vAlign w:val="center"/>
          </w:tcPr>
          <w:p w14:paraId="29763660" w14:textId="7D37676C" w:rsidR="001555FC" w:rsidRPr="0096119B" w:rsidRDefault="001555FC" w:rsidP="002F6B0C">
            <w:pPr>
              <w:jc w:val="right"/>
              <w:rPr>
                <w:color w:val="000000"/>
                <w:lang w:eastAsia="pt-PT"/>
              </w:rPr>
            </w:pPr>
          </w:p>
        </w:tc>
        <w:tc>
          <w:tcPr>
            <w:tcW w:w="499" w:type="pct"/>
            <w:tcBorders>
              <w:top w:val="nil"/>
              <w:left w:val="nil"/>
              <w:bottom w:val="nil"/>
              <w:right w:val="nil"/>
            </w:tcBorders>
            <w:shd w:val="clear" w:color="auto" w:fill="auto"/>
            <w:noWrap/>
            <w:vAlign w:val="center"/>
          </w:tcPr>
          <w:p w14:paraId="3710BA32" w14:textId="433C5937" w:rsidR="001555FC" w:rsidRPr="0096119B" w:rsidRDefault="001555FC" w:rsidP="002F6B0C">
            <w:pPr>
              <w:jc w:val="right"/>
              <w:rPr>
                <w:color w:val="000000"/>
                <w:lang w:eastAsia="pt-PT"/>
              </w:rPr>
            </w:pPr>
          </w:p>
        </w:tc>
        <w:tc>
          <w:tcPr>
            <w:tcW w:w="499" w:type="pct"/>
            <w:tcBorders>
              <w:top w:val="nil"/>
              <w:left w:val="nil"/>
              <w:bottom w:val="nil"/>
              <w:right w:val="nil"/>
            </w:tcBorders>
            <w:shd w:val="clear" w:color="auto" w:fill="auto"/>
            <w:noWrap/>
            <w:vAlign w:val="center"/>
          </w:tcPr>
          <w:p w14:paraId="17C3E848" w14:textId="1EDA996B" w:rsidR="001555FC" w:rsidRPr="0096119B" w:rsidRDefault="001555FC" w:rsidP="002F6B0C">
            <w:pPr>
              <w:jc w:val="right"/>
              <w:rPr>
                <w:color w:val="000000"/>
                <w:lang w:eastAsia="pt-PT"/>
              </w:rPr>
            </w:pPr>
          </w:p>
        </w:tc>
        <w:tc>
          <w:tcPr>
            <w:tcW w:w="452" w:type="pct"/>
            <w:tcBorders>
              <w:top w:val="nil"/>
              <w:left w:val="nil"/>
              <w:bottom w:val="nil"/>
              <w:right w:val="nil"/>
            </w:tcBorders>
            <w:shd w:val="clear" w:color="auto" w:fill="auto"/>
            <w:noWrap/>
            <w:vAlign w:val="center"/>
          </w:tcPr>
          <w:p w14:paraId="51B2DD02" w14:textId="308CA675" w:rsidR="001555FC" w:rsidRPr="0096119B" w:rsidRDefault="001555FC" w:rsidP="002F6B0C">
            <w:pPr>
              <w:jc w:val="right"/>
              <w:rPr>
                <w:color w:val="000000"/>
                <w:lang w:eastAsia="pt-PT"/>
              </w:rPr>
            </w:pPr>
          </w:p>
        </w:tc>
        <w:tc>
          <w:tcPr>
            <w:tcW w:w="499" w:type="pct"/>
            <w:tcBorders>
              <w:top w:val="nil"/>
              <w:left w:val="nil"/>
              <w:bottom w:val="nil"/>
              <w:right w:val="nil"/>
            </w:tcBorders>
            <w:shd w:val="clear" w:color="auto" w:fill="auto"/>
            <w:noWrap/>
            <w:vAlign w:val="center"/>
          </w:tcPr>
          <w:p w14:paraId="55D5812C" w14:textId="688AD14F" w:rsidR="001555FC" w:rsidRPr="0096119B" w:rsidRDefault="001555FC" w:rsidP="002F6B0C">
            <w:pPr>
              <w:jc w:val="right"/>
              <w:rPr>
                <w:color w:val="000000"/>
                <w:lang w:eastAsia="pt-PT"/>
              </w:rPr>
            </w:pPr>
          </w:p>
        </w:tc>
        <w:tc>
          <w:tcPr>
            <w:tcW w:w="452" w:type="pct"/>
            <w:tcBorders>
              <w:top w:val="nil"/>
              <w:left w:val="nil"/>
              <w:bottom w:val="nil"/>
              <w:right w:val="nil"/>
            </w:tcBorders>
            <w:shd w:val="clear" w:color="auto" w:fill="auto"/>
            <w:noWrap/>
            <w:vAlign w:val="center"/>
          </w:tcPr>
          <w:p w14:paraId="7AC960F4" w14:textId="220302B0" w:rsidR="001555FC" w:rsidRPr="0096119B" w:rsidRDefault="001555FC" w:rsidP="002F6B0C">
            <w:pPr>
              <w:jc w:val="right"/>
              <w:rPr>
                <w:color w:val="000000"/>
                <w:lang w:eastAsia="pt-PT"/>
              </w:rPr>
            </w:pPr>
          </w:p>
        </w:tc>
      </w:tr>
      <w:tr w:rsidR="001555FC" w:rsidRPr="0096119B" w14:paraId="11594B33" w14:textId="77777777" w:rsidTr="0084460D">
        <w:trPr>
          <w:trHeight w:val="454"/>
        </w:trPr>
        <w:tc>
          <w:tcPr>
            <w:tcW w:w="1148" w:type="pct"/>
            <w:tcBorders>
              <w:top w:val="nil"/>
              <w:left w:val="nil"/>
              <w:bottom w:val="nil"/>
              <w:right w:val="nil"/>
            </w:tcBorders>
            <w:shd w:val="clear" w:color="auto" w:fill="auto"/>
            <w:vAlign w:val="bottom"/>
            <w:hideMark/>
          </w:tcPr>
          <w:p w14:paraId="7BBD6ECA" w14:textId="44965B1B" w:rsidR="001555FC" w:rsidRPr="0096119B" w:rsidRDefault="001555FC" w:rsidP="002F6B0C">
            <w:pPr>
              <w:pStyle w:val="ListParagraph"/>
              <w:numPr>
                <w:ilvl w:val="0"/>
                <w:numId w:val="4"/>
              </w:numPr>
              <w:ind w:left="217" w:hanging="217"/>
              <w:rPr>
                <w:color w:val="000000"/>
                <w:lang w:eastAsia="pt-PT"/>
              </w:rPr>
            </w:pPr>
            <w:r w:rsidRPr="0096119B">
              <w:rPr>
                <w:color w:val="000000"/>
              </w:rPr>
              <w:t>Healthiness</w:t>
            </w:r>
          </w:p>
        </w:tc>
        <w:tc>
          <w:tcPr>
            <w:tcW w:w="499" w:type="pct"/>
            <w:tcBorders>
              <w:top w:val="nil"/>
              <w:left w:val="nil"/>
              <w:bottom w:val="nil"/>
              <w:right w:val="nil"/>
            </w:tcBorders>
            <w:shd w:val="clear" w:color="auto" w:fill="auto"/>
            <w:noWrap/>
            <w:vAlign w:val="center"/>
            <w:hideMark/>
          </w:tcPr>
          <w:p w14:paraId="2D502542" w14:textId="270601C2" w:rsidR="001555FC" w:rsidRPr="0096119B" w:rsidRDefault="001555FC" w:rsidP="002F6B0C">
            <w:pPr>
              <w:jc w:val="right"/>
              <w:rPr>
                <w:color w:val="000000"/>
                <w:lang w:eastAsia="pt-PT"/>
              </w:rPr>
            </w:pPr>
            <w:r w:rsidRPr="0096119B">
              <w:rPr>
                <w:color w:val="000000"/>
              </w:rPr>
              <w:t>.4</w:t>
            </w:r>
            <w:r w:rsidR="006E71FB" w:rsidRPr="0096119B">
              <w:rPr>
                <w:color w:val="000000"/>
              </w:rPr>
              <w:t>7</w:t>
            </w:r>
            <w:r w:rsidRPr="0096119B">
              <w:rPr>
                <w:color w:val="000000"/>
                <w:vertAlign w:val="superscript"/>
              </w:rPr>
              <w:t>***</w:t>
            </w:r>
          </w:p>
        </w:tc>
        <w:tc>
          <w:tcPr>
            <w:tcW w:w="452" w:type="pct"/>
            <w:tcBorders>
              <w:top w:val="nil"/>
              <w:left w:val="nil"/>
              <w:bottom w:val="nil"/>
              <w:right w:val="nil"/>
            </w:tcBorders>
            <w:shd w:val="clear" w:color="auto" w:fill="auto"/>
            <w:noWrap/>
            <w:vAlign w:val="center"/>
            <w:hideMark/>
          </w:tcPr>
          <w:p w14:paraId="76B221C6" w14:textId="59EBE0DE" w:rsidR="001555FC" w:rsidRPr="0096119B" w:rsidRDefault="001555FC" w:rsidP="002F6B0C">
            <w:pPr>
              <w:jc w:val="right"/>
              <w:rPr>
                <w:color w:val="000000"/>
                <w:lang w:eastAsia="pt-PT"/>
              </w:rPr>
            </w:pPr>
            <w:r w:rsidRPr="0096119B">
              <w:rPr>
                <w:color w:val="000000"/>
              </w:rPr>
              <w:t>.57</w:t>
            </w:r>
            <w:r w:rsidRPr="0096119B">
              <w:rPr>
                <w:color w:val="000000"/>
                <w:vertAlign w:val="superscript"/>
              </w:rPr>
              <w:t>***</w:t>
            </w:r>
          </w:p>
        </w:tc>
        <w:tc>
          <w:tcPr>
            <w:tcW w:w="499" w:type="pct"/>
            <w:tcBorders>
              <w:top w:val="nil"/>
              <w:left w:val="nil"/>
              <w:bottom w:val="nil"/>
              <w:right w:val="nil"/>
            </w:tcBorders>
            <w:shd w:val="clear" w:color="auto" w:fill="auto"/>
            <w:noWrap/>
            <w:vAlign w:val="center"/>
            <w:hideMark/>
          </w:tcPr>
          <w:p w14:paraId="2AC6B01A" w14:textId="26A60CEA" w:rsidR="001555FC" w:rsidRPr="0096119B" w:rsidRDefault="001555FC" w:rsidP="002F6B0C">
            <w:pPr>
              <w:jc w:val="right"/>
              <w:rPr>
                <w:color w:val="000000"/>
                <w:lang w:eastAsia="pt-PT"/>
              </w:rPr>
            </w:pPr>
            <w:r w:rsidRPr="0096119B">
              <w:rPr>
                <w:color w:val="000000"/>
              </w:rPr>
              <w:t>-</w:t>
            </w:r>
          </w:p>
        </w:tc>
        <w:tc>
          <w:tcPr>
            <w:tcW w:w="499" w:type="pct"/>
            <w:tcBorders>
              <w:top w:val="nil"/>
              <w:left w:val="nil"/>
              <w:bottom w:val="nil"/>
              <w:right w:val="nil"/>
            </w:tcBorders>
            <w:shd w:val="clear" w:color="auto" w:fill="auto"/>
            <w:noWrap/>
            <w:vAlign w:val="center"/>
          </w:tcPr>
          <w:p w14:paraId="235EA300" w14:textId="3F2CEC5F" w:rsidR="001555FC" w:rsidRPr="0096119B" w:rsidRDefault="001555FC" w:rsidP="002F6B0C">
            <w:pPr>
              <w:jc w:val="right"/>
              <w:rPr>
                <w:color w:val="000000"/>
                <w:lang w:eastAsia="pt-PT"/>
              </w:rPr>
            </w:pPr>
          </w:p>
        </w:tc>
        <w:tc>
          <w:tcPr>
            <w:tcW w:w="499" w:type="pct"/>
            <w:tcBorders>
              <w:top w:val="nil"/>
              <w:left w:val="nil"/>
              <w:bottom w:val="nil"/>
              <w:right w:val="nil"/>
            </w:tcBorders>
            <w:shd w:val="clear" w:color="auto" w:fill="auto"/>
            <w:noWrap/>
            <w:vAlign w:val="center"/>
          </w:tcPr>
          <w:p w14:paraId="009FEA68" w14:textId="7027BA8F" w:rsidR="001555FC" w:rsidRPr="0096119B" w:rsidRDefault="001555FC" w:rsidP="002F6B0C">
            <w:pPr>
              <w:jc w:val="right"/>
              <w:rPr>
                <w:color w:val="000000"/>
                <w:lang w:eastAsia="pt-PT"/>
              </w:rPr>
            </w:pPr>
          </w:p>
        </w:tc>
        <w:tc>
          <w:tcPr>
            <w:tcW w:w="452" w:type="pct"/>
            <w:tcBorders>
              <w:top w:val="nil"/>
              <w:left w:val="nil"/>
              <w:bottom w:val="nil"/>
              <w:right w:val="nil"/>
            </w:tcBorders>
            <w:shd w:val="clear" w:color="auto" w:fill="auto"/>
            <w:noWrap/>
            <w:vAlign w:val="center"/>
          </w:tcPr>
          <w:p w14:paraId="11F03C20" w14:textId="59ECE55B" w:rsidR="001555FC" w:rsidRPr="0096119B" w:rsidRDefault="001555FC" w:rsidP="002F6B0C">
            <w:pPr>
              <w:jc w:val="right"/>
              <w:rPr>
                <w:color w:val="000000"/>
                <w:lang w:eastAsia="pt-PT"/>
              </w:rPr>
            </w:pPr>
          </w:p>
        </w:tc>
        <w:tc>
          <w:tcPr>
            <w:tcW w:w="499" w:type="pct"/>
            <w:tcBorders>
              <w:top w:val="nil"/>
              <w:left w:val="nil"/>
              <w:bottom w:val="nil"/>
              <w:right w:val="nil"/>
            </w:tcBorders>
            <w:shd w:val="clear" w:color="auto" w:fill="auto"/>
            <w:noWrap/>
            <w:vAlign w:val="center"/>
          </w:tcPr>
          <w:p w14:paraId="483F4EC6" w14:textId="30EB9CD8" w:rsidR="001555FC" w:rsidRPr="0096119B" w:rsidRDefault="001555FC" w:rsidP="002F6B0C">
            <w:pPr>
              <w:jc w:val="right"/>
              <w:rPr>
                <w:color w:val="000000"/>
                <w:lang w:eastAsia="pt-PT"/>
              </w:rPr>
            </w:pPr>
          </w:p>
        </w:tc>
        <w:tc>
          <w:tcPr>
            <w:tcW w:w="452" w:type="pct"/>
            <w:tcBorders>
              <w:top w:val="nil"/>
              <w:left w:val="nil"/>
              <w:bottom w:val="nil"/>
              <w:right w:val="nil"/>
            </w:tcBorders>
            <w:shd w:val="clear" w:color="auto" w:fill="auto"/>
            <w:noWrap/>
            <w:vAlign w:val="center"/>
          </w:tcPr>
          <w:p w14:paraId="3FBDDB48" w14:textId="58903FC7" w:rsidR="001555FC" w:rsidRPr="0096119B" w:rsidRDefault="001555FC" w:rsidP="002F6B0C">
            <w:pPr>
              <w:jc w:val="right"/>
              <w:rPr>
                <w:color w:val="000000"/>
                <w:lang w:eastAsia="pt-PT"/>
              </w:rPr>
            </w:pPr>
          </w:p>
        </w:tc>
      </w:tr>
      <w:tr w:rsidR="001555FC" w:rsidRPr="0096119B" w14:paraId="2C61746E" w14:textId="77777777" w:rsidTr="0084460D">
        <w:trPr>
          <w:trHeight w:val="454"/>
        </w:trPr>
        <w:tc>
          <w:tcPr>
            <w:tcW w:w="1148" w:type="pct"/>
            <w:tcBorders>
              <w:top w:val="nil"/>
              <w:left w:val="nil"/>
              <w:bottom w:val="nil"/>
              <w:right w:val="nil"/>
            </w:tcBorders>
            <w:shd w:val="clear" w:color="auto" w:fill="auto"/>
            <w:vAlign w:val="bottom"/>
            <w:hideMark/>
          </w:tcPr>
          <w:p w14:paraId="29A69A27" w14:textId="33FBE509" w:rsidR="001555FC" w:rsidRPr="0096119B" w:rsidRDefault="001555FC" w:rsidP="002F6B0C">
            <w:pPr>
              <w:pStyle w:val="ListParagraph"/>
              <w:numPr>
                <w:ilvl w:val="0"/>
                <w:numId w:val="4"/>
              </w:numPr>
              <w:ind w:left="217" w:hanging="217"/>
              <w:rPr>
                <w:color w:val="000000"/>
                <w:lang w:eastAsia="pt-PT"/>
              </w:rPr>
            </w:pPr>
            <w:r w:rsidRPr="0096119B">
              <w:rPr>
                <w:color w:val="000000"/>
              </w:rPr>
              <w:t>Naturalness</w:t>
            </w:r>
          </w:p>
        </w:tc>
        <w:tc>
          <w:tcPr>
            <w:tcW w:w="499" w:type="pct"/>
            <w:tcBorders>
              <w:top w:val="nil"/>
              <w:left w:val="nil"/>
              <w:bottom w:val="nil"/>
              <w:right w:val="nil"/>
            </w:tcBorders>
            <w:shd w:val="clear" w:color="auto" w:fill="auto"/>
            <w:noWrap/>
            <w:vAlign w:val="center"/>
            <w:hideMark/>
          </w:tcPr>
          <w:p w14:paraId="77748D9A" w14:textId="110DD472" w:rsidR="001555FC" w:rsidRPr="0096119B" w:rsidRDefault="001555FC" w:rsidP="002F6B0C">
            <w:pPr>
              <w:jc w:val="right"/>
              <w:rPr>
                <w:color w:val="000000"/>
                <w:lang w:eastAsia="pt-PT"/>
              </w:rPr>
            </w:pPr>
            <w:r w:rsidRPr="0096119B">
              <w:rPr>
                <w:color w:val="000000"/>
              </w:rPr>
              <w:t>.4</w:t>
            </w:r>
            <w:r w:rsidR="006E71FB" w:rsidRPr="0096119B">
              <w:rPr>
                <w:color w:val="000000"/>
              </w:rPr>
              <w:t>2</w:t>
            </w:r>
            <w:r w:rsidRPr="0096119B">
              <w:rPr>
                <w:color w:val="000000"/>
                <w:vertAlign w:val="superscript"/>
              </w:rPr>
              <w:t>***</w:t>
            </w:r>
          </w:p>
        </w:tc>
        <w:tc>
          <w:tcPr>
            <w:tcW w:w="452" w:type="pct"/>
            <w:tcBorders>
              <w:top w:val="nil"/>
              <w:left w:val="nil"/>
              <w:bottom w:val="nil"/>
              <w:right w:val="nil"/>
            </w:tcBorders>
            <w:shd w:val="clear" w:color="auto" w:fill="auto"/>
            <w:noWrap/>
            <w:vAlign w:val="center"/>
            <w:hideMark/>
          </w:tcPr>
          <w:p w14:paraId="4D693911" w14:textId="491E9B7C" w:rsidR="001555FC" w:rsidRPr="0096119B" w:rsidRDefault="001555FC" w:rsidP="002F6B0C">
            <w:pPr>
              <w:jc w:val="right"/>
              <w:rPr>
                <w:color w:val="000000"/>
                <w:lang w:eastAsia="pt-PT"/>
              </w:rPr>
            </w:pPr>
            <w:r w:rsidRPr="0096119B">
              <w:rPr>
                <w:color w:val="000000"/>
              </w:rPr>
              <w:t>.49</w:t>
            </w:r>
            <w:r w:rsidRPr="0096119B">
              <w:rPr>
                <w:color w:val="000000"/>
                <w:vertAlign w:val="superscript"/>
              </w:rPr>
              <w:t>***</w:t>
            </w:r>
          </w:p>
        </w:tc>
        <w:tc>
          <w:tcPr>
            <w:tcW w:w="499" w:type="pct"/>
            <w:tcBorders>
              <w:top w:val="nil"/>
              <w:left w:val="nil"/>
              <w:bottom w:val="nil"/>
              <w:right w:val="nil"/>
            </w:tcBorders>
            <w:shd w:val="clear" w:color="auto" w:fill="auto"/>
            <w:noWrap/>
            <w:vAlign w:val="center"/>
            <w:hideMark/>
          </w:tcPr>
          <w:p w14:paraId="58BF1F36" w14:textId="51643A3F" w:rsidR="001555FC" w:rsidRPr="0096119B" w:rsidRDefault="001555FC" w:rsidP="002F6B0C">
            <w:pPr>
              <w:jc w:val="right"/>
              <w:rPr>
                <w:color w:val="000000"/>
                <w:lang w:eastAsia="pt-PT"/>
              </w:rPr>
            </w:pPr>
            <w:r w:rsidRPr="0096119B">
              <w:rPr>
                <w:color w:val="000000"/>
              </w:rPr>
              <w:t>.65</w:t>
            </w:r>
            <w:r w:rsidRPr="0096119B">
              <w:rPr>
                <w:color w:val="000000"/>
                <w:vertAlign w:val="superscript"/>
              </w:rPr>
              <w:t>***</w:t>
            </w:r>
          </w:p>
        </w:tc>
        <w:tc>
          <w:tcPr>
            <w:tcW w:w="499" w:type="pct"/>
            <w:tcBorders>
              <w:top w:val="nil"/>
              <w:left w:val="nil"/>
              <w:bottom w:val="nil"/>
              <w:right w:val="nil"/>
            </w:tcBorders>
            <w:shd w:val="clear" w:color="auto" w:fill="auto"/>
            <w:noWrap/>
            <w:vAlign w:val="center"/>
            <w:hideMark/>
          </w:tcPr>
          <w:p w14:paraId="371D32E2" w14:textId="790BC157" w:rsidR="001555FC" w:rsidRPr="0096119B" w:rsidRDefault="001555FC" w:rsidP="002F6B0C">
            <w:pPr>
              <w:jc w:val="right"/>
              <w:rPr>
                <w:color w:val="000000"/>
                <w:lang w:eastAsia="pt-PT"/>
              </w:rPr>
            </w:pPr>
            <w:r w:rsidRPr="0096119B">
              <w:rPr>
                <w:color w:val="000000"/>
              </w:rPr>
              <w:t>-</w:t>
            </w:r>
          </w:p>
        </w:tc>
        <w:tc>
          <w:tcPr>
            <w:tcW w:w="499" w:type="pct"/>
            <w:tcBorders>
              <w:top w:val="nil"/>
              <w:left w:val="nil"/>
              <w:bottom w:val="nil"/>
              <w:right w:val="nil"/>
            </w:tcBorders>
            <w:shd w:val="clear" w:color="auto" w:fill="auto"/>
            <w:noWrap/>
            <w:vAlign w:val="center"/>
          </w:tcPr>
          <w:p w14:paraId="7635E0E3" w14:textId="44CF952E" w:rsidR="001555FC" w:rsidRPr="0096119B" w:rsidRDefault="001555FC" w:rsidP="002F6B0C">
            <w:pPr>
              <w:jc w:val="right"/>
              <w:rPr>
                <w:color w:val="000000"/>
                <w:lang w:eastAsia="pt-PT"/>
              </w:rPr>
            </w:pPr>
          </w:p>
        </w:tc>
        <w:tc>
          <w:tcPr>
            <w:tcW w:w="452" w:type="pct"/>
            <w:tcBorders>
              <w:top w:val="nil"/>
              <w:left w:val="nil"/>
              <w:bottom w:val="nil"/>
              <w:right w:val="nil"/>
            </w:tcBorders>
            <w:shd w:val="clear" w:color="auto" w:fill="auto"/>
            <w:noWrap/>
            <w:vAlign w:val="center"/>
          </w:tcPr>
          <w:p w14:paraId="0C016E09" w14:textId="3CEF5653" w:rsidR="001555FC" w:rsidRPr="0096119B" w:rsidRDefault="001555FC" w:rsidP="002F6B0C">
            <w:pPr>
              <w:jc w:val="right"/>
              <w:rPr>
                <w:color w:val="000000"/>
                <w:lang w:eastAsia="pt-PT"/>
              </w:rPr>
            </w:pPr>
          </w:p>
        </w:tc>
        <w:tc>
          <w:tcPr>
            <w:tcW w:w="499" w:type="pct"/>
            <w:tcBorders>
              <w:top w:val="nil"/>
              <w:left w:val="nil"/>
              <w:bottom w:val="nil"/>
              <w:right w:val="nil"/>
            </w:tcBorders>
            <w:shd w:val="clear" w:color="auto" w:fill="auto"/>
            <w:noWrap/>
            <w:vAlign w:val="center"/>
          </w:tcPr>
          <w:p w14:paraId="2DE715A1" w14:textId="35E568B9" w:rsidR="001555FC" w:rsidRPr="0096119B" w:rsidRDefault="001555FC" w:rsidP="002F6B0C">
            <w:pPr>
              <w:jc w:val="right"/>
              <w:rPr>
                <w:color w:val="000000"/>
                <w:lang w:eastAsia="pt-PT"/>
              </w:rPr>
            </w:pPr>
          </w:p>
        </w:tc>
        <w:tc>
          <w:tcPr>
            <w:tcW w:w="452" w:type="pct"/>
            <w:tcBorders>
              <w:top w:val="nil"/>
              <w:left w:val="nil"/>
              <w:bottom w:val="nil"/>
              <w:right w:val="nil"/>
            </w:tcBorders>
            <w:shd w:val="clear" w:color="auto" w:fill="auto"/>
            <w:noWrap/>
            <w:vAlign w:val="center"/>
          </w:tcPr>
          <w:p w14:paraId="15358A79" w14:textId="50C5233B" w:rsidR="001555FC" w:rsidRPr="0096119B" w:rsidRDefault="001555FC" w:rsidP="002F6B0C">
            <w:pPr>
              <w:jc w:val="right"/>
              <w:rPr>
                <w:color w:val="000000"/>
                <w:lang w:eastAsia="pt-PT"/>
              </w:rPr>
            </w:pPr>
          </w:p>
        </w:tc>
      </w:tr>
      <w:tr w:rsidR="001555FC" w:rsidRPr="0096119B" w14:paraId="53EDD558" w14:textId="77777777" w:rsidTr="0084460D">
        <w:trPr>
          <w:trHeight w:val="454"/>
        </w:trPr>
        <w:tc>
          <w:tcPr>
            <w:tcW w:w="1148" w:type="pct"/>
            <w:tcBorders>
              <w:top w:val="nil"/>
              <w:left w:val="nil"/>
              <w:bottom w:val="nil"/>
              <w:right w:val="nil"/>
            </w:tcBorders>
            <w:shd w:val="clear" w:color="auto" w:fill="auto"/>
            <w:vAlign w:val="bottom"/>
            <w:hideMark/>
          </w:tcPr>
          <w:p w14:paraId="31BC669F" w14:textId="2E27BD68" w:rsidR="001555FC" w:rsidRPr="0096119B" w:rsidRDefault="001555FC" w:rsidP="002F6B0C">
            <w:pPr>
              <w:pStyle w:val="ListParagraph"/>
              <w:numPr>
                <w:ilvl w:val="0"/>
                <w:numId w:val="4"/>
              </w:numPr>
              <w:ind w:left="217" w:hanging="217"/>
              <w:rPr>
                <w:color w:val="000000"/>
                <w:lang w:eastAsia="pt-PT"/>
              </w:rPr>
            </w:pPr>
            <w:r w:rsidRPr="0096119B">
              <w:rPr>
                <w:color w:val="000000"/>
              </w:rPr>
              <w:t>Processing</w:t>
            </w:r>
          </w:p>
        </w:tc>
        <w:tc>
          <w:tcPr>
            <w:tcW w:w="499" w:type="pct"/>
            <w:tcBorders>
              <w:top w:val="nil"/>
              <w:left w:val="nil"/>
              <w:bottom w:val="nil"/>
              <w:right w:val="nil"/>
            </w:tcBorders>
            <w:shd w:val="clear" w:color="auto" w:fill="auto"/>
            <w:noWrap/>
            <w:vAlign w:val="center"/>
            <w:hideMark/>
          </w:tcPr>
          <w:p w14:paraId="23B9A041" w14:textId="7DB890AF" w:rsidR="001555FC" w:rsidRPr="0096119B" w:rsidRDefault="001555FC" w:rsidP="002F6B0C">
            <w:pPr>
              <w:jc w:val="right"/>
              <w:rPr>
                <w:color w:val="000000"/>
                <w:lang w:eastAsia="pt-PT"/>
              </w:rPr>
            </w:pPr>
            <w:r w:rsidRPr="0096119B">
              <w:rPr>
                <w:color w:val="000000"/>
              </w:rPr>
              <w:t>-.1</w:t>
            </w:r>
            <w:r w:rsidR="006E71FB" w:rsidRPr="0096119B">
              <w:rPr>
                <w:color w:val="000000"/>
              </w:rPr>
              <w:t>8</w:t>
            </w:r>
            <w:r w:rsidRPr="0096119B">
              <w:rPr>
                <w:color w:val="000000"/>
                <w:vertAlign w:val="superscript"/>
              </w:rPr>
              <w:t>**</w:t>
            </w:r>
          </w:p>
        </w:tc>
        <w:tc>
          <w:tcPr>
            <w:tcW w:w="452" w:type="pct"/>
            <w:tcBorders>
              <w:top w:val="nil"/>
              <w:left w:val="nil"/>
              <w:bottom w:val="nil"/>
              <w:right w:val="nil"/>
            </w:tcBorders>
            <w:shd w:val="clear" w:color="auto" w:fill="auto"/>
            <w:noWrap/>
            <w:vAlign w:val="center"/>
            <w:hideMark/>
          </w:tcPr>
          <w:p w14:paraId="2345A3D3" w14:textId="13AC3845" w:rsidR="001555FC" w:rsidRPr="0096119B" w:rsidRDefault="001555FC" w:rsidP="002F6B0C">
            <w:pPr>
              <w:jc w:val="right"/>
              <w:rPr>
                <w:color w:val="000000"/>
                <w:lang w:eastAsia="pt-PT"/>
              </w:rPr>
            </w:pPr>
            <w:r w:rsidRPr="0096119B">
              <w:rPr>
                <w:color w:val="000000"/>
              </w:rPr>
              <w:t>-.12</w:t>
            </w:r>
            <w:r w:rsidRPr="0096119B">
              <w:rPr>
                <w:color w:val="000000"/>
                <w:vertAlign w:val="superscript"/>
              </w:rPr>
              <w:t>*</w:t>
            </w:r>
          </w:p>
        </w:tc>
        <w:tc>
          <w:tcPr>
            <w:tcW w:w="499" w:type="pct"/>
            <w:tcBorders>
              <w:top w:val="nil"/>
              <w:left w:val="nil"/>
              <w:bottom w:val="nil"/>
              <w:right w:val="nil"/>
            </w:tcBorders>
            <w:shd w:val="clear" w:color="auto" w:fill="auto"/>
            <w:noWrap/>
            <w:vAlign w:val="center"/>
            <w:hideMark/>
          </w:tcPr>
          <w:p w14:paraId="41AA90B2" w14:textId="0D1B5C48" w:rsidR="001555FC" w:rsidRPr="0096119B" w:rsidRDefault="001555FC" w:rsidP="002F6B0C">
            <w:pPr>
              <w:jc w:val="right"/>
              <w:rPr>
                <w:color w:val="000000"/>
                <w:lang w:eastAsia="pt-PT"/>
              </w:rPr>
            </w:pPr>
            <w:r w:rsidRPr="0096119B">
              <w:rPr>
                <w:color w:val="000000"/>
              </w:rPr>
              <w:t>-.26</w:t>
            </w:r>
            <w:r w:rsidRPr="0096119B">
              <w:rPr>
                <w:color w:val="000000"/>
                <w:vertAlign w:val="superscript"/>
              </w:rPr>
              <w:t>***</w:t>
            </w:r>
          </w:p>
        </w:tc>
        <w:tc>
          <w:tcPr>
            <w:tcW w:w="499" w:type="pct"/>
            <w:tcBorders>
              <w:top w:val="nil"/>
              <w:left w:val="nil"/>
              <w:bottom w:val="nil"/>
              <w:right w:val="nil"/>
            </w:tcBorders>
            <w:shd w:val="clear" w:color="auto" w:fill="auto"/>
            <w:noWrap/>
            <w:vAlign w:val="center"/>
            <w:hideMark/>
          </w:tcPr>
          <w:p w14:paraId="477DDB99" w14:textId="7DA89FFD" w:rsidR="001555FC" w:rsidRPr="0096119B" w:rsidRDefault="001555FC" w:rsidP="002F6B0C">
            <w:pPr>
              <w:jc w:val="right"/>
              <w:rPr>
                <w:color w:val="000000"/>
                <w:lang w:eastAsia="pt-PT"/>
              </w:rPr>
            </w:pPr>
            <w:r w:rsidRPr="0096119B">
              <w:rPr>
                <w:color w:val="000000"/>
              </w:rPr>
              <w:t>-.2</w:t>
            </w:r>
            <w:r w:rsidR="006E71FB" w:rsidRPr="0096119B">
              <w:rPr>
                <w:color w:val="000000"/>
              </w:rPr>
              <w:t>3</w:t>
            </w:r>
            <w:r w:rsidRPr="0096119B">
              <w:rPr>
                <w:color w:val="000000"/>
                <w:vertAlign w:val="superscript"/>
              </w:rPr>
              <w:t>***</w:t>
            </w:r>
          </w:p>
        </w:tc>
        <w:tc>
          <w:tcPr>
            <w:tcW w:w="499" w:type="pct"/>
            <w:tcBorders>
              <w:top w:val="nil"/>
              <w:left w:val="nil"/>
              <w:bottom w:val="nil"/>
              <w:right w:val="nil"/>
            </w:tcBorders>
            <w:shd w:val="clear" w:color="auto" w:fill="auto"/>
            <w:noWrap/>
            <w:vAlign w:val="center"/>
            <w:hideMark/>
          </w:tcPr>
          <w:p w14:paraId="425E5BBE" w14:textId="075B48C6" w:rsidR="001555FC" w:rsidRPr="0096119B" w:rsidRDefault="001555FC" w:rsidP="002F6B0C">
            <w:pPr>
              <w:jc w:val="right"/>
              <w:rPr>
                <w:color w:val="000000"/>
                <w:lang w:eastAsia="pt-PT"/>
              </w:rPr>
            </w:pPr>
            <w:r w:rsidRPr="0096119B">
              <w:rPr>
                <w:color w:val="000000"/>
              </w:rPr>
              <w:t>-</w:t>
            </w:r>
          </w:p>
        </w:tc>
        <w:tc>
          <w:tcPr>
            <w:tcW w:w="452" w:type="pct"/>
            <w:tcBorders>
              <w:top w:val="nil"/>
              <w:left w:val="nil"/>
              <w:bottom w:val="nil"/>
              <w:right w:val="nil"/>
            </w:tcBorders>
            <w:shd w:val="clear" w:color="auto" w:fill="auto"/>
            <w:noWrap/>
            <w:vAlign w:val="center"/>
          </w:tcPr>
          <w:p w14:paraId="38F255BA" w14:textId="2ACD9803" w:rsidR="001555FC" w:rsidRPr="0096119B" w:rsidRDefault="001555FC" w:rsidP="002F6B0C">
            <w:pPr>
              <w:jc w:val="right"/>
              <w:rPr>
                <w:color w:val="000000"/>
                <w:lang w:eastAsia="pt-PT"/>
              </w:rPr>
            </w:pPr>
          </w:p>
        </w:tc>
        <w:tc>
          <w:tcPr>
            <w:tcW w:w="499" w:type="pct"/>
            <w:tcBorders>
              <w:top w:val="nil"/>
              <w:left w:val="nil"/>
              <w:bottom w:val="nil"/>
              <w:right w:val="nil"/>
            </w:tcBorders>
            <w:shd w:val="clear" w:color="auto" w:fill="auto"/>
            <w:noWrap/>
            <w:vAlign w:val="center"/>
          </w:tcPr>
          <w:p w14:paraId="43CF81E8" w14:textId="134A7740" w:rsidR="001555FC" w:rsidRPr="0096119B" w:rsidRDefault="001555FC" w:rsidP="002F6B0C">
            <w:pPr>
              <w:jc w:val="right"/>
              <w:rPr>
                <w:color w:val="000000"/>
                <w:lang w:eastAsia="pt-PT"/>
              </w:rPr>
            </w:pPr>
          </w:p>
        </w:tc>
        <w:tc>
          <w:tcPr>
            <w:tcW w:w="452" w:type="pct"/>
            <w:tcBorders>
              <w:top w:val="nil"/>
              <w:left w:val="nil"/>
              <w:bottom w:val="nil"/>
              <w:right w:val="nil"/>
            </w:tcBorders>
            <w:shd w:val="clear" w:color="auto" w:fill="auto"/>
            <w:noWrap/>
            <w:vAlign w:val="center"/>
          </w:tcPr>
          <w:p w14:paraId="0AB78A1C" w14:textId="5117A60F" w:rsidR="001555FC" w:rsidRPr="0096119B" w:rsidRDefault="001555FC" w:rsidP="002F6B0C">
            <w:pPr>
              <w:jc w:val="right"/>
              <w:rPr>
                <w:color w:val="000000"/>
                <w:lang w:eastAsia="pt-PT"/>
              </w:rPr>
            </w:pPr>
          </w:p>
        </w:tc>
      </w:tr>
      <w:tr w:rsidR="001555FC" w:rsidRPr="0096119B" w14:paraId="00325DCA" w14:textId="77777777" w:rsidTr="0084460D">
        <w:trPr>
          <w:trHeight w:val="454"/>
        </w:trPr>
        <w:tc>
          <w:tcPr>
            <w:tcW w:w="1148" w:type="pct"/>
            <w:tcBorders>
              <w:top w:val="nil"/>
              <w:left w:val="nil"/>
              <w:bottom w:val="nil"/>
              <w:right w:val="nil"/>
            </w:tcBorders>
            <w:shd w:val="clear" w:color="auto" w:fill="auto"/>
            <w:vAlign w:val="bottom"/>
            <w:hideMark/>
          </w:tcPr>
          <w:p w14:paraId="661E83C2" w14:textId="416D976E" w:rsidR="001555FC" w:rsidRPr="0096119B" w:rsidRDefault="001555FC" w:rsidP="002F6B0C">
            <w:pPr>
              <w:pStyle w:val="ListParagraph"/>
              <w:numPr>
                <w:ilvl w:val="0"/>
                <w:numId w:val="4"/>
              </w:numPr>
              <w:ind w:left="217" w:hanging="217"/>
              <w:rPr>
                <w:color w:val="000000"/>
                <w:lang w:eastAsia="pt-PT"/>
              </w:rPr>
            </w:pPr>
            <w:r w:rsidRPr="0096119B">
              <w:rPr>
                <w:color w:val="000000"/>
              </w:rPr>
              <w:t>Caloric content</w:t>
            </w:r>
          </w:p>
        </w:tc>
        <w:tc>
          <w:tcPr>
            <w:tcW w:w="499" w:type="pct"/>
            <w:tcBorders>
              <w:top w:val="nil"/>
              <w:left w:val="nil"/>
              <w:bottom w:val="nil"/>
              <w:right w:val="nil"/>
            </w:tcBorders>
            <w:shd w:val="clear" w:color="auto" w:fill="auto"/>
            <w:noWrap/>
            <w:vAlign w:val="center"/>
            <w:hideMark/>
          </w:tcPr>
          <w:p w14:paraId="3BB18DCE" w14:textId="2E6296D8" w:rsidR="001555FC" w:rsidRPr="0096119B" w:rsidRDefault="001555FC" w:rsidP="002F6B0C">
            <w:pPr>
              <w:jc w:val="right"/>
              <w:rPr>
                <w:color w:val="000000"/>
                <w:lang w:eastAsia="pt-PT"/>
              </w:rPr>
            </w:pPr>
            <w:r w:rsidRPr="0096119B">
              <w:rPr>
                <w:color w:val="000000"/>
              </w:rPr>
              <w:t>.07</w:t>
            </w:r>
          </w:p>
        </w:tc>
        <w:tc>
          <w:tcPr>
            <w:tcW w:w="452" w:type="pct"/>
            <w:tcBorders>
              <w:top w:val="nil"/>
              <w:left w:val="nil"/>
              <w:bottom w:val="nil"/>
              <w:right w:val="nil"/>
            </w:tcBorders>
            <w:shd w:val="clear" w:color="auto" w:fill="auto"/>
            <w:noWrap/>
            <w:vAlign w:val="center"/>
            <w:hideMark/>
          </w:tcPr>
          <w:p w14:paraId="2599F9FE" w14:textId="463DA344" w:rsidR="001555FC" w:rsidRPr="0096119B" w:rsidRDefault="001555FC" w:rsidP="002F6B0C">
            <w:pPr>
              <w:jc w:val="right"/>
              <w:rPr>
                <w:color w:val="000000"/>
                <w:lang w:eastAsia="pt-PT"/>
              </w:rPr>
            </w:pPr>
            <w:r w:rsidRPr="0096119B">
              <w:rPr>
                <w:color w:val="000000"/>
              </w:rPr>
              <w:t>.1</w:t>
            </w:r>
            <w:r w:rsidR="006E71FB" w:rsidRPr="0096119B">
              <w:rPr>
                <w:color w:val="000000"/>
              </w:rPr>
              <w:t>5</w:t>
            </w:r>
            <w:r w:rsidRPr="0096119B">
              <w:rPr>
                <w:color w:val="000000"/>
                <w:vertAlign w:val="superscript"/>
              </w:rPr>
              <w:t>*</w:t>
            </w:r>
          </w:p>
        </w:tc>
        <w:tc>
          <w:tcPr>
            <w:tcW w:w="499" w:type="pct"/>
            <w:tcBorders>
              <w:top w:val="nil"/>
              <w:left w:val="nil"/>
              <w:bottom w:val="nil"/>
              <w:right w:val="nil"/>
            </w:tcBorders>
            <w:shd w:val="clear" w:color="auto" w:fill="auto"/>
            <w:noWrap/>
            <w:vAlign w:val="center"/>
            <w:hideMark/>
          </w:tcPr>
          <w:p w14:paraId="1F185D2B" w14:textId="09AB7A18" w:rsidR="001555FC" w:rsidRPr="0096119B" w:rsidRDefault="001555FC" w:rsidP="002F6B0C">
            <w:pPr>
              <w:jc w:val="right"/>
              <w:rPr>
                <w:color w:val="000000"/>
                <w:lang w:eastAsia="pt-PT"/>
              </w:rPr>
            </w:pPr>
            <w:r w:rsidRPr="0096119B">
              <w:rPr>
                <w:color w:val="000000"/>
              </w:rPr>
              <w:t>.0</w:t>
            </w:r>
            <w:r w:rsidR="006E71FB" w:rsidRPr="0096119B">
              <w:rPr>
                <w:color w:val="000000"/>
              </w:rPr>
              <w:t>6</w:t>
            </w:r>
          </w:p>
        </w:tc>
        <w:tc>
          <w:tcPr>
            <w:tcW w:w="499" w:type="pct"/>
            <w:tcBorders>
              <w:top w:val="nil"/>
              <w:left w:val="nil"/>
              <w:bottom w:val="nil"/>
              <w:right w:val="nil"/>
            </w:tcBorders>
            <w:shd w:val="clear" w:color="auto" w:fill="auto"/>
            <w:noWrap/>
            <w:vAlign w:val="center"/>
            <w:hideMark/>
          </w:tcPr>
          <w:p w14:paraId="04BAF093" w14:textId="732ADBD7" w:rsidR="001555FC" w:rsidRPr="0096119B" w:rsidRDefault="001555FC" w:rsidP="002F6B0C">
            <w:pPr>
              <w:jc w:val="right"/>
              <w:rPr>
                <w:color w:val="000000"/>
                <w:lang w:eastAsia="pt-PT"/>
              </w:rPr>
            </w:pPr>
            <w:r w:rsidRPr="0096119B">
              <w:rPr>
                <w:color w:val="000000"/>
              </w:rPr>
              <w:t>.0</w:t>
            </w:r>
            <w:r w:rsidR="006E71FB" w:rsidRPr="0096119B">
              <w:rPr>
                <w:color w:val="000000"/>
              </w:rPr>
              <w:t>6</w:t>
            </w:r>
          </w:p>
        </w:tc>
        <w:tc>
          <w:tcPr>
            <w:tcW w:w="499" w:type="pct"/>
            <w:tcBorders>
              <w:top w:val="nil"/>
              <w:left w:val="nil"/>
              <w:bottom w:val="nil"/>
              <w:right w:val="nil"/>
            </w:tcBorders>
            <w:shd w:val="clear" w:color="auto" w:fill="auto"/>
            <w:noWrap/>
            <w:vAlign w:val="center"/>
            <w:hideMark/>
          </w:tcPr>
          <w:p w14:paraId="12ABE27D" w14:textId="57D4A031" w:rsidR="001555FC" w:rsidRPr="0096119B" w:rsidRDefault="001555FC" w:rsidP="002F6B0C">
            <w:pPr>
              <w:jc w:val="right"/>
              <w:rPr>
                <w:color w:val="000000"/>
                <w:lang w:eastAsia="pt-PT"/>
              </w:rPr>
            </w:pPr>
            <w:r w:rsidRPr="0096119B">
              <w:rPr>
                <w:color w:val="000000"/>
              </w:rPr>
              <w:t>.27</w:t>
            </w:r>
            <w:r w:rsidRPr="0096119B">
              <w:rPr>
                <w:color w:val="000000"/>
                <w:vertAlign w:val="superscript"/>
              </w:rPr>
              <w:t>***</w:t>
            </w:r>
          </w:p>
        </w:tc>
        <w:tc>
          <w:tcPr>
            <w:tcW w:w="452" w:type="pct"/>
            <w:tcBorders>
              <w:top w:val="nil"/>
              <w:left w:val="nil"/>
              <w:bottom w:val="nil"/>
              <w:right w:val="nil"/>
            </w:tcBorders>
            <w:shd w:val="clear" w:color="auto" w:fill="auto"/>
            <w:noWrap/>
            <w:vAlign w:val="center"/>
            <w:hideMark/>
          </w:tcPr>
          <w:p w14:paraId="671C99E4" w14:textId="291D738C" w:rsidR="001555FC" w:rsidRPr="0096119B" w:rsidRDefault="001555FC" w:rsidP="002F6B0C">
            <w:pPr>
              <w:jc w:val="right"/>
              <w:rPr>
                <w:color w:val="000000"/>
                <w:lang w:eastAsia="pt-PT"/>
              </w:rPr>
            </w:pPr>
            <w:r w:rsidRPr="0096119B">
              <w:rPr>
                <w:color w:val="000000"/>
              </w:rPr>
              <w:t>-</w:t>
            </w:r>
          </w:p>
        </w:tc>
        <w:tc>
          <w:tcPr>
            <w:tcW w:w="499" w:type="pct"/>
            <w:tcBorders>
              <w:top w:val="nil"/>
              <w:left w:val="nil"/>
              <w:bottom w:val="nil"/>
              <w:right w:val="nil"/>
            </w:tcBorders>
            <w:shd w:val="clear" w:color="auto" w:fill="auto"/>
            <w:noWrap/>
            <w:vAlign w:val="center"/>
          </w:tcPr>
          <w:p w14:paraId="4F48C0C7" w14:textId="51B499B5" w:rsidR="001555FC" w:rsidRPr="0096119B" w:rsidRDefault="001555FC" w:rsidP="002F6B0C">
            <w:pPr>
              <w:jc w:val="right"/>
              <w:rPr>
                <w:color w:val="000000"/>
                <w:lang w:eastAsia="pt-PT"/>
              </w:rPr>
            </w:pPr>
          </w:p>
        </w:tc>
        <w:tc>
          <w:tcPr>
            <w:tcW w:w="452" w:type="pct"/>
            <w:tcBorders>
              <w:top w:val="nil"/>
              <w:left w:val="nil"/>
              <w:bottom w:val="nil"/>
              <w:right w:val="nil"/>
            </w:tcBorders>
            <w:shd w:val="clear" w:color="auto" w:fill="auto"/>
            <w:noWrap/>
            <w:vAlign w:val="center"/>
          </w:tcPr>
          <w:p w14:paraId="35188349" w14:textId="2FCFCB3C" w:rsidR="001555FC" w:rsidRPr="0096119B" w:rsidRDefault="001555FC" w:rsidP="002F6B0C">
            <w:pPr>
              <w:jc w:val="right"/>
              <w:rPr>
                <w:color w:val="000000"/>
                <w:lang w:eastAsia="pt-PT"/>
              </w:rPr>
            </w:pPr>
          </w:p>
        </w:tc>
      </w:tr>
      <w:tr w:rsidR="001555FC" w:rsidRPr="0096119B" w14:paraId="7B0A9889" w14:textId="77777777" w:rsidTr="0084460D">
        <w:trPr>
          <w:trHeight w:val="454"/>
        </w:trPr>
        <w:tc>
          <w:tcPr>
            <w:tcW w:w="1148" w:type="pct"/>
            <w:tcBorders>
              <w:top w:val="nil"/>
              <w:left w:val="nil"/>
              <w:bottom w:val="nil"/>
              <w:right w:val="nil"/>
            </w:tcBorders>
            <w:shd w:val="clear" w:color="auto" w:fill="auto"/>
            <w:vAlign w:val="bottom"/>
            <w:hideMark/>
          </w:tcPr>
          <w:p w14:paraId="2744B6EC" w14:textId="3D8DF5F3" w:rsidR="001555FC" w:rsidRPr="0096119B" w:rsidRDefault="001555FC" w:rsidP="002F6B0C">
            <w:pPr>
              <w:pStyle w:val="ListParagraph"/>
              <w:numPr>
                <w:ilvl w:val="0"/>
                <w:numId w:val="4"/>
              </w:numPr>
              <w:ind w:left="217" w:hanging="217"/>
              <w:rPr>
                <w:color w:val="000000"/>
                <w:lang w:eastAsia="pt-PT"/>
              </w:rPr>
            </w:pPr>
            <w:r w:rsidRPr="0096119B">
              <w:rPr>
                <w:color w:val="000000"/>
              </w:rPr>
              <w:t>Expensiveness</w:t>
            </w:r>
          </w:p>
        </w:tc>
        <w:tc>
          <w:tcPr>
            <w:tcW w:w="499" w:type="pct"/>
            <w:tcBorders>
              <w:top w:val="nil"/>
              <w:left w:val="nil"/>
              <w:bottom w:val="nil"/>
              <w:right w:val="nil"/>
            </w:tcBorders>
            <w:shd w:val="clear" w:color="auto" w:fill="auto"/>
            <w:noWrap/>
            <w:vAlign w:val="center"/>
            <w:hideMark/>
          </w:tcPr>
          <w:p w14:paraId="122A397B" w14:textId="1741A1B5" w:rsidR="001555FC" w:rsidRPr="0096119B" w:rsidRDefault="001555FC" w:rsidP="002F6B0C">
            <w:pPr>
              <w:jc w:val="right"/>
              <w:rPr>
                <w:color w:val="000000"/>
                <w:lang w:eastAsia="pt-PT"/>
              </w:rPr>
            </w:pPr>
            <w:r w:rsidRPr="0096119B">
              <w:rPr>
                <w:color w:val="000000"/>
              </w:rPr>
              <w:t>-.23</w:t>
            </w:r>
            <w:r w:rsidRPr="0096119B">
              <w:rPr>
                <w:color w:val="000000"/>
                <w:vertAlign w:val="superscript"/>
              </w:rPr>
              <w:t>***</w:t>
            </w:r>
          </w:p>
        </w:tc>
        <w:tc>
          <w:tcPr>
            <w:tcW w:w="452" w:type="pct"/>
            <w:tcBorders>
              <w:top w:val="nil"/>
              <w:left w:val="nil"/>
              <w:bottom w:val="nil"/>
              <w:right w:val="nil"/>
            </w:tcBorders>
            <w:shd w:val="clear" w:color="auto" w:fill="auto"/>
            <w:noWrap/>
            <w:vAlign w:val="center"/>
            <w:hideMark/>
          </w:tcPr>
          <w:p w14:paraId="78EBD8F4" w14:textId="6BF1043C" w:rsidR="001555FC" w:rsidRPr="0096119B" w:rsidRDefault="001555FC" w:rsidP="002F6B0C">
            <w:pPr>
              <w:jc w:val="right"/>
              <w:rPr>
                <w:color w:val="000000"/>
                <w:lang w:eastAsia="pt-PT"/>
              </w:rPr>
            </w:pPr>
            <w:r w:rsidRPr="0096119B">
              <w:rPr>
                <w:color w:val="000000"/>
              </w:rPr>
              <w:t>-.1</w:t>
            </w:r>
            <w:r w:rsidR="006E71FB" w:rsidRPr="0096119B">
              <w:rPr>
                <w:color w:val="000000"/>
              </w:rPr>
              <w:t>3</w:t>
            </w:r>
            <w:r w:rsidRPr="0096119B">
              <w:rPr>
                <w:color w:val="000000"/>
                <w:vertAlign w:val="superscript"/>
              </w:rPr>
              <w:t>*</w:t>
            </w:r>
          </w:p>
        </w:tc>
        <w:tc>
          <w:tcPr>
            <w:tcW w:w="499" w:type="pct"/>
            <w:tcBorders>
              <w:top w:val="nil"/>
              <w:left w:val="nil"/>
              <w:bottom w:val="nil"/>
              <w:right w:val="nil"/>
            </w:tcBorders>
            <w:shd w:val="clear" w:color="auto" w:fill="auto"/>
            <w:noWrap/>
            <w:vAlign w:val="center"/>
            <w:hideMark/>
          </w:tcPr>
          <w:p w14:paraId="0AEF0E77" w14:textId="344805B0" w:rsidR="001555FC" w:rsidRPr="0096119B" w:rsidRDefault="001555FC" w:rsidP="002F6B0C">
            <w:pPr>
              <w:jc w:val="right"/>
              <w:rPr>
                <w:color w:val="000000"/>
                <w:lang w:eastAsia="pt-PT"/>
              </w:rPr>
            </w:pPr>
            <w:r w:rsidRPr="0096119B">
              <w:rPr>
                <w:color w:val="000000"/>
              </w:rPr>
              <w:t>-.0</w:t>
            </w:r>
            <w:r w:rsidR="006E71FB" w:rsidRPr="0096119B">
              <w:rPr>
                <w:color w:val="000000"/>
              </w:rPr>
              <w:t>4</w:t>
            </w:r>
          </w:p>
        </w:tc>
        <w:tc>
          <w:tcPr>
            <w:tcW w:w="499" w:type="pct"/>
            <w:tcBorders>
              <w:top w:val="nil"/>
              <w:left w:val="nil"/>
              <w:bottom w:val="nil"/>
              <w:right w:val="nil"/>
            </w:tcBorders>
            <w:shd w:val="clear" w:color="auto" w:fill="auto"/>
            <w:noWrap/>
            <w:vAlign w:val="center"/>
            <w:hideMark/>
          </w:tcPr>
          <w:p w14:paraId="100AAE98" w14:textId="17D6CABE" w:rsidR="001555FC" w:rsidRPr="0096119B" w:rsidRDefault="001555FC" w:rsidP="002F6B0C">
            <w:pPr>
              <w:jc w:val="right"/>
              <w:rPr>
                <w:color w:val="000000"/>
                <w:lang w:eastAsia="pt-PT"/>
              </w:rPr>
            </w:pPr>
            <w:r w:rsidRPr="0096119B">
              <w:rPr>
                <w:color w:val="000000"/>
              </w:rPr>
              <w:t>-.1</w:t>
            </w:r>
            <w:r w:rsidR="006E71FB" w:rsidRPr="0096119B">
              <w:rPr>
                <w:color w:val="000000"/>
              </w:rPr>
              <w:t>1</w:t>
            </w:r>
          </w:p>
        </w:tc>
        <w:tc>
          <w:tcPr>
            <w:tcW w:w="499" w:type="pct"/>
            <w:tcBorders>
              <w:top w:val="nil"/>
              <w:left w:val="nil"/>
              <w:bottom w:val="nil"/>
              <w:right w:val="nil"/>
            </w:tcBorders>
            <w:shd w:val="clear" w:color="auto" w:fill="auto"/>
            <w:noWrap/>
            <w:vAlign w:val="center"/>
            <w:hideMark/>
          </w:tcPr>
          <w:p w14:paraId="04D8BC03" w14:textId="3CF149AC" w:rsidR="001555FC" w:rsidRPr="0096119B" w:rsidRDefault="001555FC" w:rsidP="002F6B0C">
            <w:pPr>
              <w:jc w:val="right"/>
              <w:rPr>
                <w:color w:val="000000"/>
                <w:lang w:eastAsia="pt-PT"/>
              </w:rPr>
            </w:pPr>
            <w:r w:rsidRPr="0096119B">
              <w:rPr>
                <w:color w:val="000000"/>
              </w:rPr>
              <w:t>.4</w:t>
            </w:r>
            <w:r w:rsidR="006E71FB" w:rsidRPr="0096119B">
              <w:rPr>
                <w:color w:val="000000"/>
              </w:rPr>
              <w:t>1</w:t>
            </w:r>
            <w:r w:rsidRPr="0096119B">
              <w:rPr>
                <w:color w:val="000000"/>
                <w:vertAlign w:val="superscript"/>
              </w:rPr>
              <w:t>***</w:t>
            </w:r>
          </w:p>
        </w:tc>
        <w:tc>
          <w:tcPr>
            <w:tcW w:w="452" w:type="pct"/>
            <w:tcBorders>
              <w:top w:val="nil"/>
              <w:left w:val="nil"/>
              <w:bottom w:val="nil"/>
              <w:right w:val="nil"/>
            </w:tcBorders>
            <w:shd w:val="clear" w:color="auto" w:fill="auto"/>
            <w:noWrap/>
            <w:vAlign w:val="center"/>
            <w:hideMark/>
          </w:tcPr>
          <w:p w14:paraId="09B17AD0" w14:textId="2C055876" w:rsidR="001555FC" w:rsidRPr="0096119B" w:rsidRDefault="001555FC" w:rsidP="002F6B0C">
            <w:pPr>
              <w:jc w:val="right"/>
              <w:rPr>
                <w:color w:val="000000"/>
                <w:lang w:eastAsia="pt-PT"/>
              </w:rPr>
            </w:pPr>
            <w:r w:rsidRPr="0096119B">
              <w:rPr>
                <w:color w:val="000000"/>
              </w:rPr>
              <w:t>.2</w:t>
            </w:r>
            <w:r w:rsidR="006E71FB" w:rsidRPr="0096119B">
              <w:rPr>
                <w:color w:val="000000"/>
              </w:rPr>
              <w:t>4</w:t>
            </w:r>
            <w:r w:rsidRPr="0096119B">
              <w:rPr>
                <w:color w:val="000000"/>
                <w:vertAlign w:val="superscript"/>
              </w:rPr>
              <w:t>***</w:t>
            </w:r>
          </w:p>
        </w:tc>
        <w:tc>
          <w:tcPr>
            <w:tcW w:w="499" w:type="pct"/>
            <w:tcBorders>
              <w:top w:val="nil"/>
              <w:left w:val="nil"/>
              <w:bottom w:val="nil"/>
              <w:right w:val="nil"/>
            </w:tcBorders>
            <w:shd w:val="clear" w:color="auto" w:fill="auto"/>
            <w:noWrap/>
            <w:vAlign w:val="center"/>
            <w:hideMark/>
          </w:tcPr>
          <w:p w14:paraId="78C1281E" w14:textId="4AFF0118" w:rsidR="001555FC" w:rsidRPr="0096119B" w:rsidRDefault="001555FC" w:rsidP="002F6B0C">
            <w:pPr>
              <w:jc w:val="right"/>
              <w:rPr>
                <w:color w:val="000000"/>
                <w:lang w:eastAsia="pt-PT"/>
              </w:rPr>
            </w:pPr>
            <w:r w:rsidRPr="0096119B">
              <w:rPr>
                <w:color w:val="000000"/>
              </w:rPr>
              <w:t>-</w:t>
            </w:r>
          </w:p>
        </w:tc>
        <w:tc>
          <w:tcPr>
            <w:tcW w:w="452" w:type="pct"/>
            <w:tcBorders>
              <w:top w:val="nil"/>
              <w:left w:val="nil"/>
              <w:bottom w:val="nil"/>
              <w:right w:val="nil"/>
            </w:tcBorders>
            <w:shd w:val="clear" w:color="auto" w:fill="auto"/>
            <w:noWrap/>
            <w:vAlign w:val="center"/>
          </w:tcPr>
          <w:p w14:paraId="252D0DB2" w14:textId="0BB91F60" w:rsidR="001555FC" w:rsidRPr="0096119B" w:rsidRDefault="001555FC" w:rsidP="002F6B0C">
            <w:pPr>
              <w:jc w:val="right"/>
              <w:rPr>
                <w:color w:val="000000"/>
                <w:lang w:eastAsia="pt-PT"/>
              </w:rPr>
            </w:pPr>
          </w:p>
        </w:tc>
      </w:tr>
      <w:tr w:rsidR="001555FC" w:rsidRPr="0096119B" w14:paraId="19E923B6" w14:textId="77777777" w:rsidTr="0084460D">
        <w:trPr>
          <w:trHeight w:val="454"/>
        </w:trPr>
        <w:tc>
          <w:tcPr>
            <w:tcW w:w="1148" w:type="pct"/>
            <w:tcBorders>
              <w:top w:val="nil"/>
              <w:left w:val="nil"/>
              <w:bottom w:val="nil"/>
              <w:right w:val="nil"/>
            </w:tcBorders>
            <w:shd w:val="clear" w:color="auto" w:fill="auto"/>
            <w:vAlign w:val="bottom"/>
            <w:hideMark/>
          </w:tcPr>
          <w:p w14:paraId="608AAAD7" w14:textId="39E0FC03" w:rsidR="001555FC" w:rsidRPr="0096119B" w:rsidRDefault="001555FC" w:rsidP="002F6B0C">
            <w:pPr>
              <w:pStyle w:val="ListParagraph"/>
              <w:numPr>
                <w:ilvl w:val="0"/>
                <w:numId w:val="4"/>
              </w:numPr>
              <w:ind w:left="217" w:hanging="217"/>
              <w:rPr>
                <w:color w:val="000000"/>
                <w:lang w:eastAsia="pt-PT"/>
              </w:rPr>
            </w:pPr>
            <w:r w:rsidRPr="0096119B">
              <w:rPr>
                <w:color w:val="000000"/>
              </w:rPr>
              <w:t>Ethics</w:t>
            </w:r>
          </w:p>
        </w:tc>
        <w:tc>
          <w:tcPr>
            <w:tcW w:w="499" w:type="pct"/>
            <w:tcBorders>
              <w:top w:val="nil"/>
              <w:left w:val="nil"/>
              <w:bottom w:val="nil"/>
              <w:right w:val="nil"/>
            </w:tcBorders>
            <w:shd w:val="clear" w:color="auto" w:fill="auto"/>
            <w:noWrap/>
            <w:vAlign w:val="center"/>
            <w:hideMark/>
          </w:tcPr>
          <w:p w14:paraId="42C8E9AD" w14:textId="0D065B63" w:rsidR="001555FC" w:rsidRPr="0096119B" w:rsidRDefault="001555FC" w:rsidP="002F6B0C">
            <w:pPr>
              <w:jc w:val="right"/>
              <w:rPr>
                <w:color w:val="000000"/>
                <w:lang w:eastAsia="pt-PT"/>
              </w:rPr>
            </w:pPr>
            <w:r w:rsidRPr="0096119B">
              <w:rPr>
                <w:color w:val="000000"/>
              </w:rPr>
              <w:t>.5</w:t>
            </w:r>
            <w:r w:rsidR="006E71FB" w:rsidRPr="0096119B">
              <w:rPr>
                <w:color w:val="000000"/>
              </w:rPr>
              <w:t>1</w:t>
            </w:r>
            <w:r w:rsidRPr="0096119B">
              <w:rPr>
                <w:color w:val="000000"/>
                <w:vertAlign w:val="superscript"/>
              </w:rPr>
              <w:t>***</w:t>
            </w:r>
          </w:p>
        </w:tc>
        <w:tc>
          <w:tcPr>
            <w:tcW w:w="452" w:type="pct"/>
            <w:tcBorders>
              <w:top w:val="nil"/>
              <w:left w:val="nil"/>
              <w:bottom w:val="nil"/>
              <w:right w:val="nil"/>
            </w:tcBorders>
            <w:shd w:val="clear" w:color="auto" w:fill="auto"/>
            <w:noWrap/>
            <w:vAlign w:val="center"/>
            <w:hideMark/>
          </w:tcPr>
          <w:p w14:paraId="30B95715" w14:textId="7256AA3E" w:rsidR="001555FC" w:rsidRPr="0096119B" w:rsidRDefault="001555FC" w:rsidP="002F6B0C">
            <w:pPr>
              <w:jc w:val="right"/>
              <w:rPr>
                <w:color w:val="000000"/>
                <w:lang w:eastAsia="pt-PT"/>
              </w:rPr>
            </w:pPr>
            <w:r w:rsidRPr="0096119B">
              <w:rPr>
                <w:color w:val="000000"/>
              </w:rPr>
              <w:t>.6</w:t>
            </w:r>
            <w:r w:rsidR="006E71FB" w:rsidRPr="0096119B">
              <w:rPr>
                <w:color w:val="000000"/>
              </w:rPr>
              <w:t>1</w:t>
            </w:r>
            <w:r w:rsidRPr="0096119B">
              <w:rPr>
                <w:color w:val="000000"/>
                <w:vertAlign w:val="superscript"/>
              </w:rPr>
              <w:t>***</w:t>
            </w:r>
          </w:p>
        </w:tc>
        <w:tc>
          <w:tcPr>
            <w:tcW w:w="499" w:type="pct"/>
            <w:tcBorders>
              <w:top w:val="nil"/>
              <w:left w:val="nil"/>
              <w:bottom w:val="nil"/>
              <w:right w:val="nil"/>
            </w:tcBorders>
            <w:shd w:val="clear" w:color="auto" w:fill="auto"/>
            <w:noWrap/>
            <w:vAlign w:val="center"/>
            <w:hideMark/>
          </w:tcPr>
          <w:p w14:paraId="514E942C" w14:textId="68F500CC" w:rsidR="001555FC" w:rsidRPr="0096119B" w:rsidRDefault="001555FC" w:rsidP="002F6B0C">
            <w:pPr>
              <w:jc w:val="right"/>
              <w:rPr>
                <w:color w:val="000000"/>
                <w:lang w:eastAsia="pt-PT"/>
              </w:rPr>
            </w:pPr>
            <w:r w:rsidRPr="0096119B">
              <w:rPr>
                <w:color w:val="000000"/>
              </w:rPr>
              <w:t>.6</w:t>
            </w:r>
            <w:r w:rsidR="006E71FB" w:rsidRPr="0096119B">
              <w:rPr>
                <w:color w:val="000000"/>
              </w:rPr>
              <w:t>3</w:t>
            </w:r>
            <w:r w:rsidRPr="0096119B">
              <w:rPr>
                <w:color w:val="000000"/>
                <w:vertAlign w:val="superscript"/>
              </w:rPr>
              <w:t>***</w:t>
            </w:r>
          </w:p>
        </w:tc>
        <w:tc>
          <w:tcPr>
            <w:tcW w:w="499" w:type="pct"/>
            <w:tcBorders>
              <w:top w:val="nil"/>
              <w:left w:val="nil"/>
              <w:bottom w:val="nil"/>
              <w:right w:val="nil"/>
            </w:tcBorders>
            <w:shd w:val="clear" w:color="auto" w:fill="auto"/>
            <w:noWrap/>
            <w:vAlign w:val="center"/>
            <w:hideMark/>
          </w:tcPr>
          <w:p w14:paraId="4E974A21" w14:textId="262C9E63" w:rsidR="001555FC" w:rsidRPr="0096119B" w:rsidRDefault="001555FC" w:rsidP="002F6B0C">
            <w:pPr>
              <w:jc w:val="right"/>
              <w:rPr>
                <w:color w:val="000000"/>
                <w:lang w:eastAsia="pt-PT"/>
              </w:rPr>
            </w:pPr>
            <w:r w:rsidRPr="0096119B">
              <w:rPr>
                <w:color w:val="000000"/>
              </w:rPr>
              <w:t>.55</w:t>
            </w:r>
            <w:r w:rsidRPr="0096119B">
              <w:rPr>
                <w:color w:val="000000"/>
                <w:vertAlign w:val="superscript"/>
              </w:rPr>
              <w:t>***</w:t>
            </w:r>
          </w:p>
        </w:tc>
        <w:tc>
          <w:tcPr>
            <w:tcW w:w="499" w:type="pct"/>
            <w:tcBorders>
              <w:top w:val="nil"/>
              <w:left w:val="nil"/>
              <w:bottom w:val="nil"/>
              <w:right w:val="nil"/>
            </w:tcBorders>
            <w:shd w:val="clear" w:color="auto" w:fill="auto"/>
            <w:noWrap/>
            <w:vAlign w:val="center"/>
            <w:hideMark/>
          </w:tcPr>
          <w:p w14:paraId="1D03AE48" w14:textId="4831E981" w:rsidR="001555FC" w:rsidRPr="0096119B" w:rsidRDefault="001555FC" w:rsidP="002F6B0C">
            <w:pPr>
              <w:jc w:val="right"/>
              <w:rPr>
                <w:color w:val="000000"/>
                <w:lang w:eastAsia="pt-PT"/>
              </w:rPr>
            </w:pPr>
            <w:r w:rsidRPr="0096119B">
              <w:rPr>
                <w:color w:val="000000"/>
              </w:rPr>
              <w:t>-.1</w:t>
            </w:r>
            <w:r w:rsidR="006E71FB" w:rsidRPr="0096119B">
              <w:rPr>
                <w:color w:val="000000"/>
              </w:rPr>
              <w:t>3</w:t>
            </w:r>
            <w:r w:rsidRPr="0096119B">
              <w:rPr>
                <w:color w:val="000000"/>
                <w:vertAlign w:val="superscript"/>
              </w:rPr>
              <w:t>*</w:t>
            </w:r>
          </w:p>
        </w:tc>
        <w:tc>
          <w:tcPr>
            <w:tcW w:w="452" w:type="pct"/>
            <w:tcBorders>
              <w:top w:val="nil"/>
              <w:left w:val="nil"/>
              <w:bottom w:val="nil"/>
              <w:right w:val="nil"/>
            </w:tcBorders>
            <w:shd w:val="clear" w:color="auto" w:fill="auto"/>
            <w:noWrap/>
            <w:vAlign w:val="center"/>
            <w:hideMark/>
          </w:tcPr>
          <w:p w14:paraId="3141AEEA" w14:textId="641F8068" w:rsidR="001555FC" w:rsidRPr="0096119B" w:rsidRDefault="001555FC" w:rsidP="002F6B0C">
            <w:pPr>
              <w:jc w:val="right"/>
              <w:rPr>
                <w:color w:val="000000"/>
                <w:lang w:eastAsia="pt-PT"/>
              </w:rPr>
            </w:pPr>
            <w:r w:rsidRPr="0096119B">
              <w:rPr>
                <w:color w:val="000000"/>
              </w:rPr>
              <w:t>.11</w:t>
            </w:r>
          </w:p>
        </w:tc>
        <w:tc>
          <w:tcPr>
            <w:tcW w:w="499" w:type="pct"/>
            <w:tcBorders>
              <w:top w:val="nil"/>
              <w:left w:val="nil"/>
              <w:bottom w:val="nil"/>
              <w:right w:val="nil"/>
            </w:tcBorders>
            <w:shd w:val="clear" w:color="auto" w:fill="auto"/>
            <w:noWrap/>
            <w:vAlign w:val="center"/>
            <w:hideMark/>
          </w:tcPr>
          <w:p w14:paraId="3FE007AC" w14:textId="5971D7FD" w:rsidR="001555FC" w:rsidRPr="0096119B" w:rsidRDefault="001555FC" w:rsidP="002F6B0C">
            <w:pPr>
              <w:jc w:val="right"/>
              <w:rPr>
                <w:color w:val="000000"/>
                <w:lang w:eastAsia="pt-PT"/>
              </w:rPr>
            </w:pPr>
            <w:r w:rsidRPr="0096119B">
              <w:rPr>
                <w:color w:val="000000"/>
              </w:rPr>
              <w:t>-.11</w:t>
            </w:r>
          </w:p>
        </w:tc>
        <w:tc>
          <w:tcPr>
            <w:tcW w:w="452" w:type="pct"/>
            <w:tcBorders>
              <w:top w:val="nil"/>
              <w:left w:val="nil"/>
              <w:bottom w:val="nil"/>
              <w:right w:val="nil"/>
            </w:tcBorders>
            <w:shd w:val="clear" w:color="auto" w:fill="auto"/>
            <w:noWrap/>
            <w:vAlign w:val="center"/>
            <w:hideMark/>
          </w:tcPr>
          <w:p w14:paraId="109321F6" w14:textId="443926ED" w:rsidR="001555FC" w:rsidRPr="0096119B" w:rsidRDefault="001555FC" w:rsidP="002F6B0C">
            <w:pPr>
              <w:jc w:val="right"/>
              <w:rPr>
                <w:color w:val="000000"/>
                <w:lang w:eastAsia="pt-PT"/>
              </w:rPr>
            </w:pPr>
            <w:r w:rsidRPr="0096119B">
              <w:rPr>
                <w:color w:val="000000"/>
              </w:rPr>
              <w:t>-</w:t>
            </w:r>
          </w:p>
        </w:tc>
      </w:tr>
      <w:tr w:rsidR="001555FC" w:rsidRPr="0096119B" w14:paraId="1BF1178A" w14:textId="77777777" w:rsidTr="0084460D">
        <w:trPr>
          <w:trHeight w:val="454"/>
        </w:trPr>
        <w:tc>
          <w:tcPr>
            <w:tcW w:w="1148" w:type="pct"/>
            <w:tcBorders>
              <w:top w:val="nil"/>
              <w:left w:val="nil"/>
              <w:bottom w:val="single" w:sz="4" w:space="0" w:color="auto"/>
              <w:right w:val="nil"/>
            </w:tcBorders>
            <w:shd w:val="clear" w:color="auto" w:fill="auto"/>
            <w:vAlign w:val="bottom"/>
            <w:hideMark/>
          </w:tcPr>
          <w:p w14:paraId="200BC2E1" w14:textId="745E7DE7" w:rsidR="001555FC" w:rsidRPr="0096119B" w:rsidRDefault="001555FC" w:rsidP="002F6B0C">
            <w:pPr>
              <w:pStyle w:val="ListParagraph"/>
              <w:numPr>
                <w:ilvl w:val="0"/>
                <w:numId w:val="4"/>
              </w:numPr>
              <w:ind w:left="217" w:hanging="217"/>
              <w:rPr>
                <w:color w:val="000000"/>
                <w:lang w:eastAsia="pt-PT"/>
              </w:rPr>
            </w:pPr>
            <w:r w:rsidRPr="0096119B">
              <w:rPr>
                <w:color w:val="000000"/>
              </w:rPr>
              <w:t>Sustainability</w:t>
            </w:r>
          </w:p>
        </w:tc>
        <w:tc>
          <w:tcPr>
            <w:tcW w:w="499" w:type="pct"/>
            <w:tcBorders>
              <w:top w:val="nil"/>
              <w:left w:val="nil"/>
              <w:bottom w:val="single" w:sz="4" w:space="0" w:color="auto"/>
              <w:right w:val="nil"/>
            </w:tcBorders>
            <w:shd w:val="clear" w:color="auto" w:fill="auto"/>
            <w:noWrap/>
            <w:vAlign w:val="center"/>
            <w:hideMark/>
          </w:tcPr>
          <w:p w14:paraId="7E3FE955" w14:textId="47EC93B8" w:rsidR="001555FC" w:rsidRPr="0096119B" w:rsidRDefault="001555FC" w:rsidP="002F6B0C">
            <w:pPr>
              <w:jc w:val="right"/>
              <w:rPr>
                <w:color w:val="000000"/>
                <w:lang w:eastAsia="pt-PT"/>
              </w:rPr>
            </w:pPr>
            <w:r w:rsidRPr="0096119B">
              <w:rPr>
                <w:color w:val="000000"/>
              </w:rPr>
              <w:t>.47</w:t>
            </w:r>
            <w:r w:rsidRPr="0096119B">
              <w:rPr>
                <w:color w:val="000000"/>
                <w:vertAlign w:val="superscript"/>
              </w:rPr>
              <w:t>***</w:t>
            </w:r>
          </w:p>
        </w:tc>
        <w:tc>
          <w:tcPr>
            <w:tcW w:w="452" w:type="pct"/>
            <w:tcBorders>
              <w:top w:val="nil"/>
              <w:left w:val="nil"/>
              <w:bottom w:val="single" w:sz="4" w:space="0" w:color="auto"/>
              <w:right w:val="nil"/>
            </w:tcBorders>
            <w:shd w:val="clear" w:color="auto" w:fill="auto"/>
            <w:noWrap/>
            <w:vAlign w:val="center"/>
            <w:hideMark/>
          </w:tcPr>
          <w:p w14:paraId="74E75989" w14:textId="0920FBB0" w:rsidR="001555FC" w:rsidRPr="0096119B" w:rsidRDefault="001555FC" w:rsidP="002F6B0C">
            <w:pPr>
              <w:jc w:val="right"/>
              <w:rPr>
                <w:color w:val="000000"/>
                <w:lang w:eastAsia="pt-PT"/>
              </w:rPr>
            </w:pPr>
            <w:r w:rsidRPr="0096119B">
              <w:rPr>
                <w:color w:val="000000"/>
              </w:rPr>
              <w:t>.5</w:t>
            </w:r>
            <w:r w:rsidR="006E71FB" w:rsidRPr="0096119B">
              <w:rPr>
                <w:color w:val="000000"/>
              </w:rPr>
              <w:t>5</w:t>
            </w:r>
            <w:r w:rsidRPr="0096119B">
              <w:rPr>
                <w:color w:val="000000"/>
                <w:vertAlign w:val="superscript"/>
              </w:rPr>
              <w:t>***</w:t>
            </w:r>
          </w:p>
        </w:tc>
        <w:tc>
          <w:tcPr>
            <w:tcW w:w="499" w:type="pct"/>
            <w:tcBorders>
              <w:top w:val="nil"/>
              <w:left w:val="nil"/>
              <w:bottom w:val="single" w:sz="4" w:space="0" w:color="auto"/>
              <w:right w:val="nil"/>
            </w:tcBorders>
            <w:shd w:val="clear" w:color="auto" w:fill="auto"/>
            <w:noWrap/>
            <w:vAlign w:val="center"/>
            <w:hideMark/>
          </w:tcPr>
          <w:p w14:paraId="6A62E01E" w14:textId="1A2C7804" w:rsidR="001555FC" w:rsidRPr="0096119B" w:rsidRDefault="001555FC" w:rsidP="002F6B0C">
            <w:pPr>
              <w:jc w:val="right"/>
              <w:rPr>
                <w:color w:val="000000"/>
                <w:lang w:eastAsia="pt-PT"/>
              </w:rPr>
            </w:pPr>
            <w:r w:rsidRPr="0096119B">
              <w:rPr>
                <w:color w:val="000000"/>
              </w:rPr>
              <w:t>.65</w:t>
            </w:r>
            <w:r w:rsidRPr="0096119B">
              <w:rPr>
                <w:color w:val="000000"/>
                <w:vertAlign w:val="superscript"/>
              </w:rPr>
              <w:t>***</w:t>
            </w:r>
          </w:p>
        </w:tc>
        <w:tc>
          <w:tcPr>
            <w:tcW w:w="499" w:type="pct"/>
            <w:tcBorders>
              <w:top w:val="nil"/>
              <w:left w:val="nil"/>
              <w:bottom w:val="single" w:sz="4" w:space="0" w:color="auto"/>
              <w:right w:val="nil"/>
            </w:tcBorders>
            <w:shd w:val="clear" w:color="auto" w:fill="auto"/>
            <w:noWrap/>
            <w:vAlign w:val="center"/>
            <w:hideMark/>
          </w:tcPr>
          <w:p w14:paraId="6E3CC8C5" w14:textId="18C4FAC2" w:rsidR="001555FC" w:rsidRPr="0096119B" w:rsidRDefault="001555FC" w:rsidP="002F6B0C">
            <w:pPr>
              <w:jc w:val="right"/>
              <w:rPr>
                <w:color w:val="000000"/>
                <w:lang w:eastAsia="pt-PT"/>
              </w:rPr>
            </w:pPr>
            <w:r w:rsidRPr="0096119B">
              <w:rPr>
                <w:color w:val="000000"/>
              </w:rPr>
              <w:t>.63</w:t>
            </w:r>
            <w:r w:rsidRPr="0096119B">
              <w:rPr>
                <w:color w:val="000000"/>
                <w:vertAlign w:val="superscript"/>
              </w:rPr>
              <w:t>***</w:t>
            </w:r>
          </w:p>
        </w:tc>
        <w:tc>
          <w:tcPr>
            <w:tcW w:w="499" w:type="pct"/>
            <w:tcBorders>
              <w:top w:val="nil"/>
              <w:left w:val="nil"/>
              <w:bottom w:val="single" w:sz="4" w:space="0" w:color="auto"/>
              <w:right w:val="nil"/>
            </w:tcBorders>
            <w:shd w:val="clear" w:color="auto" w:fill="auto"/>
            <w:noWrap/>
            <w:vAlign w:val="center"/>
            <w:hideMark/>
          </w:tcPr>
          <w:p w14:paraId="2CEF20A8" w14:textId="78013DF6" w:rsidR="001555FC" w:rsidRPr="0096119B" w:rsidRDefault="001555FC" w:rsidP="002F6B0C">
            <w:pPr>
              <w:jc w:val="right"/>
              <w:rPr>
                <w:color w:val="000000"/>
                <w:lang w:eastAsia="pt-PT"/>
              </w:rPr>
            </w:pPr>
            <w:r w:rsidRPr="0096119B">
              <w:rPr>
                <w:color w:val="000000"/>
              </w:rPr>
              <w:t>-.19</w:t>
            </w:r>
            <w:r w:rsidRPr="0096119B">
              <w:rPr>
                <w:color w:val="000000"/>
                <w:vertAlign w:val="superscript"/>
              </w:rPr>
              <w:t>***</w:t>
            </w:r>
          </w:p>
        </w:tc>
        <w:tc>
          <w:tcPr>
            <w:tcW w:w="452" w:type="pct"/>
            <w:tcBorders>
              <w:top w:val="nil"/>
              <w:left w:val="nil"/>
              <w:bottom w:val="single" w:sz="4" w:space="0" w:color="auto"/>
              <w:right w:val="nil"/>
            </w:tcBorders>
            <w:shd w:val="clear" w:color="auto" w:fill="auto"/>
            <w:noWrap/>
            <w:vAlign w:val="center"/>
            <w:hideMark/>
          </w:tcPr>
          <w:p w14:paraId="6CC4A6DE" w14:textId="6B55E652" w:rsidR="001555FC" w:rsidRPr="0096119B" w:rsidRDefault="001555FC" w:rsidP="002F6B0C">
            <w:pPr>
              <w:jc w:val="right"/>
              <w:rPr>
                <w:color w:val="000000"/>
                <w:lang w:eastAsia="pt-PT"/>
              </w:rPr>
            </w:pPr>
            <w:r w:rsidRPr="0096119B">
              <w:rPr>
                <w:color w:val="000000"/>
              </w:rPr>
              <w:t>.0</w:t>
            </w:r>
            <w:r w:rsidR="006E71FB" w:rsidRPr="0096119B">
              <w:rPr>
                <w:color w:val="000000"/>
              </w:rPr>
              <w:t>8</w:t>
            </w:r>
          </w:p>
        </w:tc>
        <w:tc>
          <w:tcPr>
            <w:tcW w:w="499" w:type="pct"/>
            <w:tcBorders>
              <w:top w:val="nil"/>
              <w:left w:val="nil"/>
              <w:bottom w:val="single" w:sz="4" w:space="0" w:color="auto"/>
              <w:right w:val="nil"/>
            </w:tcBorders>
            <w:shd w:val="clear" w:color="auto" w:fill="auto"/>
            <w:noWrap/>
            <w:vAlign w:val="center"/>
            <w:hideMark/>
          </w:tcPr>
          <w:p w14:paraId="4F428AAF" w14:textId="1167B195" w:rsidR="001555FC" w:rsidRPr="0096119B" w:rsidRDefault="001555FC" w:rsidP="002F6B0C">
            <w:pPr>
              <w:jc w:val="right"/>
              <w:rPr>
                <w:color w:val="000000"/>
                <w:lang w:eastAsia="pt-PT"/>
              </w:rPr>
            </w:pPr>
            <w:r w:rsidRPr="0096119B">
              <w:rPr>
                <w:color w:val="000000"/>
              </w:rPr>
              <w:t>-.12</w:t>
            </w:r>
            <w:r w:rsidRPr="0096119B">
              <w:rPr>
                <w:color w:val="000000"/>
                <w:vertAlign w:val="superscript"/>
              </w:rPr>
              <w:t>*</w:t>
            </w:r>
          </w:p>
        </w:tc>
        <w:tc>
          <w:tcPr>
            <w:tcW w:w="452" w:type="pct"/>
            <w:tcBorders>
              <w:top w:val="nil"/>
              <w:left w:val="nil"/>
              <w:bottom w:val="single" w:sz="4" w:space="0" w:color="auto"/>
              <w:right w:val="nil"/>
            </w:tcBorders>
            <w:shd w:val="clear" w:color="auto" w:fill="auto"/>
            <w:noWrap/>
            <w:vAlign w:val="center"/>
            <w:hideMark/>
          </w:tcPr>
          <w:p w14:paraId="46CF351D" w14:textId="3932892D" w:rsidR="001555FC" w:rsidRPr="0096119B" w:rsidRDefault="001555FC" w:rsidP="002F6B0C">
            <w:pPr>
              <w:jc w:val="right"/>
              <w:rPr>
                <w:color w:val="000000"/>
                <w:lang w:eastAsia="pt-PT"/>
              </w:rPr>
            </w:pPr>
            <w:r w:rsidRPr="0096119B">
              <w:rPr>
                <w:color w:val="000000"/>
              </w:rPr>
              <w:t>.70</w:t>
            </w:r>
            <w:r w:rsidRPr="0096119B">
              <w:rPr>
                <w:color w:val="000000"/>
                <w:vertAlign w:val="superscript"/>
              </w:rPr>
              <w:t>***</w:t>
            </w:r>
          </w:p>
        </w:tc>
      </w:tr>
      <w:tr w:rsidR="001555FC" w:rsidRPr="0096119B" w14:paraId="2CDD3483" w14:textId="77777777" w:rsidTr="0084460D">
        <w:trPr>
          <w:trHeight w:val="454"/>
        </w:trPr>
        <w:tc>
          <w:tcPr>
            <w:tcW w:w="5000" w:type="pct"/>
            <w:gridSpan w:val="9"/>
            <w:tcBorders>
              <w:top w:val="nil"/>
              <w:left w:val="nil"/>
              <w:bottom w:val="nil"/>
              <w:right w:val="nil"/>
            </w:tcBorders>
            <w:shd w:val="clear" w:color="auto" w:fill="auto"/>
            <w:noWrap/>
            <w:vAlign w:val="center"/>
            <w:hideMark/>
          </w:tcPr>
          <w:p w14:paraId="0B20D5DD" w14:textId="25D19357" w:rsidR="001555FC" w:rsidRPr="0096119B" w:rsidRDefault="001555FC" w:rsidP="004F40B6">
            <w:pPr>
              <w:rPr>
                <w:color w:val="000000"/>
                <w:lang w:eastAsia="pt-PT"/>
              </w:rPr>
            </w:pPr>
            <w:r w:rsidRPr="0096119B">
              <w:rPr>
                <w:color w:val="000000"/>
                <w:lang w:eastAsia="pt-PT"/>
              </w:rPr>
              <w:t xml:space="preserve">***. </w:t>
            </w:r>
            <w:r w:rsidRPr="0096119B">
              <w:rPr>
                <w:i/>
                <w:iCs/>
                <w:color w:val="000000"/>
                <w:lang w:eastAsia="pt-PT"/>
              </w:rPr>
              <w:t>p</w:t>
            </w:r>
            <w:r w:rsidRPr="0096119B">
              <w:rPr>
                <w:color w:val="000000"/>
                <w:lang w:eastAsia="pt-PT"/>
              </w:rPr>
              <w:t xml:space="preserve"> &lt; .001;</w:t>
            </w:r>
            <w:r w:rsidR="00DF2CBB" w:rsidRPr="0096119B">
              <w:rPr>
                <w:i/>
                <w:iCs/>
                <w:color w:val="000000"/>
                <w:lang w:eastAsia="pt-PT"/>
              </w:rPr>
              <w:t xml:space="preserve"> ** p </w:t>
            </w:r>
            <w:r w:rsidR="00DF2CBB" w:rsidRPr="0096119B">
              <w:rPr>
                <w:color w:val="000000"/>
                <w:lang w:eastAsia="pt-PT"/>
              </w:rPr>
              <w:t>&lt;.01</w:t>
            </w:r>
            <w:r w:rsidR="00AE5E3D" w:rsidRPr="0096119B">
              <w:rPr>
                <w:color w:val="000000"/>
                <w:lang w:eastAsia="pt-PT"/>
              </w:rPr>
              <w:t>0</w:t>
            </w:r>
            <w:r w:rsidR="00DF2CBB" w:rsidRPr="0096119B">
              <w:rPr>
                <w:color w:val="000000"/>
                <w:lang w:eastAsia="pt-PT"/>
              </w:rPr>
              <w:t>;</w:t>
            </w:r>
            <w:r w:rsidRPr="0096119B">
              <w:rPr>
                <w:color w:val="000000"/>
                <w:lang w:eastAsia="pt-PT"/>
              </w:rPr>
              <w:t xml:space="preserve"> * </w:t>
            </w:r>
            <w:r w:rsidRPr="0096119B">
              <w:rPr>
                <w:i/>
                <w:iCs/>
                <w:color w:val="000000"/>
                <w:lang w:eastAsia="pt-PT"/>
              </w:rPr>
              <w:t>p</w:t>
            </w:r>
            <w:r w:rsidRPr="0096119B">
              <w:rPr>
                <w:color w:val="000000"/>
                <w:lang w:eastAsia="pt-PT"/>
              </w:rPr>
              <w:t xml:space="preserve"> &lt; .05</w:t>
            </w:r>
            <w:r w:rsidR="00AE5E3D" w:rsidRPr="0096119B">
              <w:rPr>
                <w:color w:val="000000"/>
                <w:lang w:eastAsia="pt-PT"/>
              </w:rPr>
              <w:t>0</w:t>
            </w:r>
            <w:r w:rsidRPr="0096119B">
              <w:rPr>
                <w:color w:val="000000"/>
                <w:lang w:eastAsia="pt-PT"/>
              </w:rPr>
              <w:t>.</w:t>
            </w:r>
          </w:p>
        </w:tc>
      </w:tr>
    </w:tbl>
    <w:p w14:paraId="53803E96" w14:textId="77777777" w:rsidR="000378BE" w:rsidRPr="0096119B" w:rsidRDefault="000378BE" w:rsidP="00ED3B1A">
      <w:pPr>
        <w:autoSpaceDE w:val="0"/>
        <w:autoSpaceDN w:val="0"/>
        <w:adjustRightInd w:val="0"/>
        <w:spacing w:line="480" w:lineRule="auto"/>
        <w:rPr>
          <w:b/>
          <w:color w:val="FF0000"/>
        </w:rPr>
      </w:pPr>
    </w:p>
    <w:p w14:paraId="540AD14F" w14:textId="06174BFD" w:rsidR="001A7694" w:rsidRPr="0096119B" w:rsidRDefault="009363C8" w:rsidP="00ED3B1A">
      <w:pPr>
        <w:autoSpaceDE w:val="0"/>
        <w:autoSpaceDN w:val="0"/>
        <w:adjustRightInd w:val="0"/>
        <w:spacing w:line="480" w:lineRule="auto"/>
        <w:rPr>
          <w:b/>
        </w:rPr>
      </w:pPr>
      <w:r w:rsidRPr="0096119B">
        <w:rPr>
          <w:b/>
        </w:rPr>
        <w:t>3</w:t>
      </w:r>
      <w:r w:rsidR="003919CD" w:rsidRPr="0096119B">
        <w:rPr>
          <w:b/>
        </w:rPr>
        <w:t>.2</w:t>
      </w:r>
      <w:r w:rsidRPr="0096119B">
        <w:rPr>
          <w:b/>
        </w:rPr>
        <w:t>.3</w:t>
      </w:r>
      <w:r w:rsidR="003919CD" w:rsidRPr="0096119B">
        <w:rPr>
          <w:b/>
        </w:rPr>
        <w:t xml:space="preserve"> </w:t>
      </w:r>
      <w:r w:rsidR="002D3385" w:rsidRPr="0096119B">
        <w:rPr>
          <w:b/>
        </w:rPr>
        <w:t xml:space="preserve">Food </w:t>
      </w:r>
      <w:r w:rsidR="00FF0986" w:rsidRPr="0096119B">
        <w:rPr>
          <w:b/>
        </w:rPr>
        <w:t>C</w:t>
      </w:r>
      <w:r w:rsidR="002D3385" w:rsidRPr="0096119B">
        <w:rPr>
          <w:b/>
        </w:rPr>
        <w:t xml:space="preserve">ategories for </w:t>
      </w:r>
      <w:r w:rsidR="00FF0986" w:rsidRPr="0096119B">
        <w:rPr>
          <w:b/>
        </w:rPr>
        <w:t>E</w:t>
      </w:r>
      <w:r w:rsidR="002D3385" w:rsidRPr="0096119B">
        <w:rPr>
          <w:b/>
        </w:rPr>
        <w:t xml:space="preserve">valuative </w:t>
      </w:r>
      <w:r w:rsidR="00FF0986" w:rsidRPr="0096119B">
        <w:rPr>
          <w:b/>
        </w:rPr>
        <w:t>D</w:t>
      </w:r>
      <w:r w:rsidR="002D3385" w:rsidRPr="0096119B">
        <w:rPr>
          <w:b/>
        </w:rPr>
        <w:t>imensions</w:t>
      </w:r>
    </w:p>
    <w:p w14:paraId="6FA20697" w14:textId="11E32E70" w:rsidR="00C92119" w:rsidRPr="0096119B" w:rsidRDefault="00303DAA" w:rsidP="005D119B">
      <w:pPr>
        <w:autoSpaceDE w:val="0"/>
        <w:autoSpaceDN w:val="0"/>
        <w:adjustRightInd w:val="0"/>
        <w:spacing w:line="480" w:lineRule="auto"/>
        <w:ind w:firstLine="708"/>
      </w:pPr>
      <w:r w:rsidRPr="0096119B">
        <w:t>Food ratings across dimension</w:t>
      </w:r>
      <w:r w:rsidR="007A2EE1" w:rsidRPr="0096119B">
        <w:t>s</w:t>
      </w:r>
      <w:r w:rsidRPr="0096119B">
        <w:t xml:space="preserve"> were analyzed</w:t>
      </w:r>
      <w:r w:rsidR="007A2EE1" w:rsidRPr="0096119B">
        <w:t xml:space="preserve"> </w:t>
      </w:r>
      <w:r w:rsidR="009D1BCA" w:rsidRPr="0096119B">
        <w:t>as a function of</w:t>
      </w:r>
      <w:r w:rsidR="00174763" w:rsidRPr="0096119B">
        <w:t xml:space="preserve"> fram</w:t>
      </w:r>
      <w:r w:rsidR="009D1BCA" w:rsidRPr="0096119B">
        <w:t>ing condition</w:t>
      </w:r>
      <w:r w:rsidR="007A2EE1" w:rsidRPr="0096119B">
        <w:t xml:space="preserve"> </w:t>
      </w:r>
      <w:r w:rsidRPr="0096119B">
        <w:t xml:space="preserve">(see Table </w:t>
      </w:r>
      <w:r w:rsidR="00086FF5" w:rsidRPr="0096119B">
        <w:t>6</w:t>
      </w:r>
      <w:r w:rsidRPr="0096119B">
        <w:t xml:space="preserve">). </w:t>
      </w:r>
    </w:p>
    <w:p w14:paraId="56817FD0" w14:textId="77777777" w:rsidR="0084013D" w:rsidRPr="0096119B" w:rsidRDefault="0084013D" w:rsidP="00C12D86">
      <w:pPr>
        <w:autoSpaceDE w:val="0"/>
        <w:autoSpaceDN w:val="0"/>
        <w:adjustRightInd w:val="0"/>
        <w:spacing w:line="480" w:lineRule="auto"/>
      </w:pPr>
    </w:p>
    <w:p w14:paraId="63800911" w14:textId="61C0A5B8" w:rsidR="009A0B38" w:rsidRPr="0096119B" w:rsidRDefault="00C81012" w:rsidP="00C12D86">
      <w:pPr>
        <w:autoSpaceDE w:val="0"/>
        <w:autoSpaceDN w:val="0"/>
        <w:adjustRightInd w:val="0"/>
        <w:spacing w:line="480" w:lineRule="auto"/>
        <w:rPr>
          <w:i/>
        </w:rPr>
      </w:pPr>
      <w:r w:rsidRPr="0096119B">
        <w:t xml:space="preserve">Table </w:t>
      </w:r>
      <w:r w:rsidR="000378BE" w:rsidRPr="0096119B">
        <w:t>6</w:t>
      </w:r>
      <w:r w:rsidR="0084013D" w:rsidRPr="0096119B">
        <w:t xml:space="preserve">. </w:t>
      </w:r>
      <w:r w:rsidR="009A0B38" w:rsidRPr="0096119B">
        <w:rPr>
          <w:i/>
        </w:rPr>
        <w:t xml:space="preserve">Food </w:t>
      </w:r>
      <w:r w:rsidR="00C12D86" w:rsidRPr="0096119B">
        <w:rPr>
          <w:i/>
        </w:rPr>
        <w:t xml:space="preserve">Ratings for each Evaluative Dimension </w:t>
      </w:r>
      <w:r w:rsidR="00D212E4" w:rsidRPr="0096119B">
        <w:rPr>
          <w:i/>
        </w:rPr>
        <w:t>by Food Category and</w:t>
      </w:r>
      <w:r w:rsidR="00C12D86" w:rsidRPr="0096119B">
        <w:rPr>
          <w:i/>
        </w:rPr>
        <w:t xml:space="preserve"> </w:t>
      </w:r>
      <w:r w:rsidR="00811DDD" w:rsidRPr="0096119B">
        <w:rPr>
          <w:i/>
        </w:rPr>
        <w:t>Framing</w:t>
      </w:r>
      <w:r w:rsidR="00C12D86" w:rsidRPr="0096119B">
        <w:rPr>
          <w:i/>
        </w:rPr>
        <w:t xml:space="preserve"> (</w:t>
      </w:r>
      <w:r w:rsidR="002552A7" w:rsidRPr="0096119B">
        <w:rPr>
          <w:i/>
        </w:rPr>
        <w:t>Individual</w:t>
      </w:r>
      <w:r w:rsidR="00C12D86" w:rsidRPr="0096119B">
        <w:rPr>
          <w:i/>
        </w:rPr>
        <w:t xml:space="preserve"> vs. Meal).</w:t>
      </w:r>
    </w:p>
    <w:p w14:paraId="028CAEE9" w14:textId="77777777" w:rsidR="00261B37" w:rsidRPr="0096119B" w:rsidRDefault="00261B37" w:rsidP="00ED3B1A">
      <w:pPr>
        <w:autoSpaceDE w:val="0"/>
        <w:autoSpaceDN w:val="0"/>
        <w:adjustRightInd w:val="0"/>
      </w:pPr>
    </w:p>
    <w:tbl>
      <w:tblPr>
        <w:tblW w:w="5147" w:type="pct"/>
        <w:tblLayout w:type="fixed"/>
        <w:tblCellMar>
          <w:left w:w="70" w:type="dxa"/>
          <w:right w:w="70" w:type="dxa"/>
        </w:tblCellMar>
        <w:tblLook w:val="04A0" w:firstRow="1" w:lastRow="0" w:firstColumn="1" w:lastColumn="0" w:noHBand="0" w:noVBand="1"/>
      </w:tblPr>
      <w:tblGrid>
        <w:gridCol w:w="1491"/>
        <w:gridCol w:w="1040"/>
        <w:gridCol w:w="1188"/>
        <w:gridCol w:w="1188"/>
        <w:gridCol w:w="1093"/>
        <w:gridCol w:w="1098"/>
        <w:gridCol w:w="1107"/>
        <w:gridCol w:w="868"/>
        <w:gridCol w:w="265"/>
      </w:tblGrid>
      <w:tr w:rsidR="00C81012" w:rsidRPr="0096119B" w14:paraId="19EA90FD" w14:textId="77777777" w:rsidTr="002C0231">
        <w:trPr>
          <w:gridAfter w:val="1"/>
          <w:wAfter w:w="142" w:type="pct"/>
          <w:trHeight w:val="315"/>
        </w:trPr>
        <w:tc>
          <w:tcPr>
            <w:tcW w:w="798" w:type="pct"/>
            <w:vMerge w:val="restart"/>
            <w:tcBorders>
              <w:top w:val="single" w:sz="4" w:space="0" w:color="auto"/>
              <w:left w:val="nil"/>
              <w:bottom w:val="single" w:sz="8" w:space="0" w:color="000000"/>
              <w:right w:val="nil"/>
            </w:tcBorders>
            <w:shd w:val="clear" w:color="auto" w:fill="auto"/>
            <w:noWrap/>
            <w:vAlign w:val="center"/>
            <w:hideMark/>
          </w:tcPr>
          <w:p w14:paraId="16563BEB" w14:textId="77777777" w:rsidR="00C81012" w:rsidRPr="0096119B" w:rsidRDefault="00C81012" w:rsidP="00ED3B1A">
            <w:pPr>
              <w:spacing w:line="360" w:lineRule="auto"/>
              <w:ind w:left="-67"/>
              <w:rPr>
                <w:color w:val="000000"/>
                <w:sz w:val="20"/>
                <w:lang w:eastAsia="pt-PT"/>
              </w:rPr>
            </w:pPr>
            <w:bookmarkStart w:id="6" w:name="_Hlk8143869"/>
            <w:r w:rsidRPr="0096119B">
              <w:rPr>
                <w:color w:val="000000"/>
                <w:sz w:val="20"/>
                <w:lang w:eastAsia="pt-PT"/>
              </w:rPr>
              <w:t>Dimensions</w:t>
            </w:r>
          </w:p>
        </w:tc>
        <w:tc>
          <w:tcPr>
            <w:tcW w:w="557" w:type="pct"/>
            <w:vMerge w:val="restart"/>
            <w:tcBorders>
              <w:top w:val="single" w:sz="4" w:space="0" w:color="auto"/>
              <w:left w:val="nil"/>
              <w:bottom w:val="single" w:sz="8" w:space="0" w:color="000000"/>
              <w:right w:val="nil"/>
            </w:tcBorders>
            <w:shd w:val="clear" w:color="auto" w:fill="auto"/>
            <w:noWrap/>
            <w:vAlign w:val="center"/>
            <w:hideMark/>
          </w:tcPr>
          <w:p w14:paraId="0545586D" w14:textId="5910E1F9" w:rsidR="00C81012" w:rsidRPr="0096119B" w:rsidRDefault="00811DDD" w:rsidP="00ED3B1A">
            <w:pPr>
              <w:spacing w:line="360" w:lineRule="auto"/>
              <w:rPr>
                <w:color w:val="000000"/>
                <w:sz w:val="20"/>
                <w:lang w:eastAsia="pt-PT"/>
              </w:rPr>
            </w:pPr>
            <w:r w:rsidRPr="0096119B">
              <w:rPr>
                <w:color w:val="000000"/>
                <w:sz w:val="20"/>
                <w:lang w:eastAsia="pt-PT"/>
              </w:rPr>
              <w:t>Framing</w:t>
            </w:r>
          </w:p>
        </w:tc>
        <w:tc>
          <w:tcPr>
            <w:tcW w:w="3038" w:type="pct"/>
            <w:gridSpan w:val="5"/>
            <w:tcBorders>
              <w:top w:val="single" w:sz="4" w:space="0" w:color="auto"/>
              <w:left w:val="nil"/>
              <w:bottom w:val="single" w:sz="8" w:space="0" w:color="auto"/>
              <w:right w:val="nil"/>
            </w:tcBorders>
            <w:shd w:val="clear" w:color="auto" w:fill="auto"/>
            <w:noWrap/>
            <w:vAlign w:val="center"/>
            <w:hideMark/>
          </w:tcPr>
          <w:p w14:paraId="505E0DF6" w14:textId="77777777" w:rsidR="00C81012" w:rsidRPr="0096119B" w:rsidRDefault="00C81012" w:rsidP="00ED3B1A">
            <w:pPr>
              <w:spacing w:line="360" w:lineRule="auto"/>
              <w:rPr>
                <w:color w:val="000000"/>
                <w:sz w:val="20"/>
                <w:lang w:eastAsia="pt-PT"/>
              </w:rPr>
            </w:pPr>
            <w:r w:rsidRPr="0096119B">
              <w:rPr>
                <w:color w:val="000000"/>
                <w:sz w:val="20"/>
                <w:lang w:eastAsia="pt-PT"/>
              </w:rPr>
              <w:t>Food categories</w:t>
            </w:r>
          </w:p>
        </w:tc>
        <w:tc>
          <w:tcPr>
            <w:tcW w:w="465" w:type="pct"/>
            <w:tcBorders>
              <w:top w:val="single" w:sz="4" w:space="0" w:color="auto"/>
              <w:left w:val="nil"/>
              <w:bottom w:val="nil"/>
              <w:right w:val="nil"/>
            </w:tcBorders>
            <w:shd w:val="clear" w:color="auto" w:fill="auto"/>
            <w:noWrap/>
            <w:vAlign w:val="bottom"/>
            <w:hideMark/>
          </w:tcPr>
          <w:p w14:paraId="434A7155" w14:textId="77777777" w:rsidR="00C81012" w:rsidRPr="0096119B" w:rsidRDefault="00C81012" w:rsidP="00ED3B1A">
            <w:pPr>
              <w:spacing w:line="360" w:lineRule="auto"/>
              <w:rPr>
                <w:color w:val="000000"/>
                <w:sz w:val="20"/>
                <w:lang w:eastAsia="pt-PT"/>
              </w:rPr>
            </w:pPr>
          </w:p>
        </w:tc>
      </w:tr>
      <w:tr w:rsidR="002C0231" w:rsidRPr="0096119B" w14:paraId="612207A1" w14:textId="77777777" w:rsidTr="008203A6">
        <w:trPr>
          <w:trHeight w:val="315"/>
        </w:trPr>
        <w:tc>
          <w:tcPr>
            <w:tcW w:w="798" w:type="pct"/>
            <w:vMerge/>
            <w:tcBorders>
              <w:top w:val="nil"/>
              <w:left w:val="nil"/>
              <w:right w:val="nil"/>
            </w:tcBorders>
            <w:vAlign w:val="center"/>
            <w:hideMark/>
          </w:tcPr>
          <w:p w14:paraId="56C8FBD9" w14:textId="77777777" w:rsidR="00A6727B" w:rsidRPr="0096119B" w:rsidRDefault="00A6727B" w:rsidP="00A6727B">
            <w:pPr>
              <w:spacing w:line="360" w:lineRule="auto"/>
              <w:ind w:left="-67"/>
              <w:rPr>
                <w:color w:val="000000"/>
                <w:sz w:val="20"/>
                <w:lang w:eastAsia="pt-PT"/>
              </w:rPr>
            </w:pPr>
          </w:p>
        </w:tc>
        <w:tc>
          <w:tcPr>
            <w:tcW w:w="557" w:type="pct"/>
            <w:vMerge/>
            <w:tcBorders>
              <w:top w:val="nil"/>
              <w:left w:val="nil"/>
              <w:right w:val="nil"/>
            </w:tcBorders>
            <w:vAlign w:val="center"/>
            <w:hideMark/>
          </w:tcPr>
          <w:p w14:paraId="777287AC" w14:textId="77777777" w:rsidR="00A6727B" w:rsidRPr="0096119B" w:rsidRDefault="00A6727B" w:rsidP="00A6727B">
            <w:pPr>
              <w:spacing w:line="360" w:lineRule="auto"/>
              <w:rPr>
                <w:color w:val="000000"/>
                <w:sz w:val="20"/>
                <w:lang w:eastAsia="pt-PT"/>
              </w:rPr>
            </w:pPr>
          </w:p>
        </w:tc>
        <w:tc>
          <w:tcPr>
            <w:tcW w:w="636" w:type="pct"/>
            <w:tcBorders>
              <w:top w:val="nil"/>
              <w:left w:val="nil"/>
              <w:right w:val="nil"/>
            </w:tcBorders>
            <w:shd w:val="clear" w:color="auto" w:fill="auto"/>
            <w:noWrap/>
            <w:vAlign w:val="center"/>
            <w:hideMark/>
          </w:tcPr>
          <w:p w14:paraId="7FCBDB80" w14:textId="77777777" w:rsidR="00A6727B" w:rsidRPr="0096119B" w:rsidRDefault="00A6727B" w:rsidP="00A6727B">
            <w:pPr>
              <w:spacing w:line="360" w:lineRule="auto"/>
              <w:rPr>
                <w:color w:val="000000"/>
                <w:sz w:val="20"/>
                <w:lang w:eastAsia="pt-PT"/>
              </w:rPr>
            </w:pPr>
            <w:r w:rsidRPr="0096119B">
              <w:rPr>
                <w:color w:val="000000"/>
                <w:sz w:val="20"/>
                <w:lang w:eastAsia="pt-PT"/>
              </w:rPr>
              <w:t>Legumes</w:t>
            </w:r>
          </w:p>
        </w:tc>
        <w:tc>
          <w:tcPr>
            <w:tcW w:w="636" w:type="pct"/>
            <w:tcBorders>
              <w:top w:val="nil"/>
              <w:left w:val="nil"/>
              <w:right w:val="nil"/>
            </w:tcBorders>
            <w:shd w:val="clear" w:color="auto" w:fill="auto"/>
            <w:noWrap/>
            <w:vAlign w:val="center"/>
          </w:tcPr>
          <w:p w14:paraId="4AB0ADD1" w14:textId="0D78E7E5" w:rsidR="00A6727B" w:rsidRPr="0096119B" w:rsidRDefault="00A6727B" w:rsidP="00A6727B">
            <w:pPr>
              <w:spacing w:line="360" w:lineRule="auto"/>
              <w:rPr>
                <w:color w:val="000000"/>
                <w:sz w:val="20"/>
                <w:lang w:eastAsia="pt-PT"/>
              </w:rPr>
            </w:pPr>
            <w:r w:rsidRPr="0096119B">
              <w:rPr>
                <w:color w:val="000000"/>
                <w:sz w:val="20"/>
                <w:lang w:eastAsia="pt-PT"/>
              </w:rPr>
              <w:t>Tofu</w:t>
            </w:r>
          </w:p>
        </w:tc>
        <w:tc>
          <w:tcPr>
            <w:tcW w:w="585" w:type="pct"/>
            <w:tcBorders>
              <w:top w:val="nil"/>
              <w:left w:val="nil"/>
              <w:right w:val="nil"/>
            </w:tcBorders>
            <w:shd w:val="clear" w:color="auto" w:fill="auto"/>
            <w:noWrap/>
            <w:vAlign w:val="center"/>
          </w:tcPr>
          <w:p w14:paraId="77090F8D" w14:textId="7264FC2D" w:rsidR="00A6727B" w:rsidRPr="0096119B" w:rsidRDefault="00A6727B" w:rsidP="00A6727B">
            <w:pPr>
              <w:spacing w:line="360" w:lineRule="auto"/>
              <w:rPr>
                <w:color w:val="000000"/>
                <w:sz w:val="20"/>
                <w:lang w:eastAsia="pt-PT"/>
              </w:rPr>
            </w:pPr>
            <w:r w:rsidRPr="0096119B">
              <w:rPr>
                <w:color w:val="000000"/>
                <w:sz w:val="20"/>
                <w:lang w:eastAsia="pt-PT"/>
              </w:rPr>
              <w:t>Seitan</w:t>
            </w:r>
          </w:p>
        </w:tc>
        <w:tc>
          <w:tcPr>
            <w:tcW w:w="588" w:type="pct"/>
            <w:tcBorders>
              <w:top w:val="nil"/>
              <w:left w:val="nil"/>
              <w:right w:val="nil"/>
            </w:tcBorders>
            <w:shd w:val="clear" w:color="auto" w:fill="auto"/>
            <w:noWrap/>
            <w:vAlign w:val="center"/>
          </w:tcPr>
          <w:p w14:paraId="31A69241" w14:textId="3B0485E3" w:rsidR="00A6727B" w:rsidRPr="0096119B" w:rsidRDefault="00A6727B" w:rsidP="00A6727B">
            <w:pPr>
              <w:spacing w:line="360" w:lineRule="auto"/>
              <w:rPr>
                <w:color w:val="000000"/>
                <w:sz w:val="20"/>
                <w:lang w:eastAsia="pt-PT"/>
              </w:rPr>
            </w:pPr>
            <w:r w:rsidRPr="0096119B">
              <w:rPr>
                <w:color w:val="000000"/>
                <w:sz w:val="20"/>
                <w:lang w:eastAsia="pt-PT"/>
              </w:rPr>
              <w:t>Insects</w:t>
            </w:r>
          </w:p>
        </w:tc>
        <w:tc>
          <w:tcPr>
            <w:tcW w:w="593" w:type="pct"/>
            <w:tcBorders>
              <w:top w:val="nil"/>
              <w:left w:val="nil"/>
              <w:right w:val="nil"/>
            </w:tcBorders>
            <w:shd w:val="clear" w:color="auto" w:fill="auto"/>
            <w:noWrap/>
            <w:vAlign w:val="center"/>
          </w:tcPr>
          <w:p w14:paraId="5E458F2B" w14:textId="37911947" w:rsidR="00A6727B" w:rsidRPr="0096119B" w:rsidRDefault="00A6727B" w:rsidP="00A6727B">
            <w:pPr>
              <w:spacing w:line="360" w:lineRule="auto"/>
              <w:rPr>
                <w:color w:val="000000"/>
                <w:sz w:val="20"/>
                <w:lang w:eastAsia="pt-PT"/>
              </w:rPr>
            </w:pPr>
            <w:r w:rsidRPr="0096119B">
              <w:rPr>
                <w:color w:val="000000"/>
                <w:sz w:val="20"/>
                <w:lang w:eastAsia="pt-PT"/>
              </w:rPr>
              <w:t>Lab meat</w:t>
            </w:r>
          </w:p>
        </w:tc>
        <w:tc>
          <w:tcPr>
            <w:tcW w:w="607" w:type="pct"/>
            <w:gridSpan w:val="2"/>
            <w:tcBorders>
              <w:top w:val="single" w:sz="8" w:space="0" w:color="auto"/>
              <w:left w:val="nil"/>
              <w:right w:val="nil"/>
            </w:tcBorders>
            <w:shd w:val="clear" w:color="auto" w:fill="auto"/>
            <w:noWrap/>
            <w:vAlign w:val="center"/>
            <w:hideMark/>
          </w:tcPr>
          <w:p w14:paraId="2D92505F" w14:textId="77777777" w:rsidR="00A6727B" w:rsidRPr="0096119B" w:rsidRDefault="00A6727B" w:rsidP="002C0231">
            <w:pPr>
              <w:spacing w:line="360" w:lineRule="auto"/>
              <w:rPr>
                <w:color w:val="000000"/>
                <w:sz w:val="20"/>
                <w:lang w:eastAsia="pt-PT"/>
              </w:rPr>
            </w:pPr>
            <w:r w:rsidRPr="0096119B">
              <w:rPr>
                <w:color w:val="000000"/>
                <w:sz w:val="20"/>
                <w:lang w:eastAsia="pt-PT"/>
              </w:rPr>
              <w:t>Total</w:t>
            </w:r>
          </w:p>
        </w:tc>
      </w:tr>
      <w:tr w:rsidR="002C0231" w:rsidRPr="0096119B" w14:paraId="09CB36FE" w14:textId="77777777" w:rsidTr="008203A6">
        <w:trPr>
          <w:trHeight w:val="315"/>
        </w:trPr>
        <w:tc>
          <w:tcPr>
            <w:tcW w:w="798" w:type="pct"/>
            <w:tcBorders>
              <w:left w:val="nil"/>
              <w:bottom w:val="single" w:sz="8" w:space="0" w:color="000000"/>
              <w:right w:val="nil"/>
            </w:tcBorders>
            <w:vAlign w:val="center"/>
          </w:tcPr>
          <w:p w14:paraId="64A084E0" w14:textId="77777777" w:rsidR="009A0B38" w:rsidRPr="0096119B" w:rsidRDefault="009A0B38" w:rsidP="00A6727B">
            <w:pPr>
              <w:spacing w:line="360" w:lineRule="auto"/>
              <w:ind w:left="-67"/>
              <w:rPr>
                <w:color w:val="000000"/>
                <w:sz w:val="20"/>
                <w:lang w:eastAsia="pt-PT"/>
              </w:rPr>
            </w:pPr>
          </w:p>
        </w:tc>
        <w:tc>
          <w:tcPr>
            <w:tcW w:w="557" w:type="pct"/>
            <w:tcBorders>
              <w:left w:val="nil"/>
              <w:bottom w:val="single" w:sz="8" w:space="0" w:color="000000"/>
              <w:right w:val="nil"/>
            </w:tcBorders>
            <w:vAlign w:val="center"/>
          </w:tcPr>
          <w:p w14:paraId="7D168127" w14:textId="77777777" w:rsidR="009A0B38" w:rsidRPr="0096119B" w:rsidRDefault="009A0B38" w:rsidP="00A6727B">
            <w:pPr>
              <w:spacing w:line="360" w:lineRule="auto"/>
              <w:rPr>
                <w:color w:val="000000"/>
                <w:sz w:val="20"/>
                <w:lang w:eastAsia="pt-PT"/>
              </w:rPr>
            </w:pPr>
          </w:p>
        </w:tc>
        <w:tc>
          <w:tcPr>
            <w:tcW w:w="636" w:type="pct"/>
            <w:tcBorders>
              <w:left w:val="nil"/>
              <w:bottom w:val="single" w:sz="8" w:space="0" w:color="auto"/>
              <w:right w:val="nil"/>
            </w:tcBorders>
            <w:shd w:val="clear" w:color="auto" w:fill="auto"/>
            <w:noWrap/>
            <w:vAlign w:val="center"/>
          </w:tcPr>
          <w:p w14:paraId="6365B811" w14:textId="5C9C37B2" w:rsidR="009A0B38" w:rsidRPr="0096119B" w:rsidRDefault="009A0B38" w:rsidP="00A6727B">
            <w:pPr>
              <w:spacing w:line="360" w:lineRule="auto"/>
              <w:rPr>
                <w:i/>
                <w:color w:val="000000"/>
                <w:sz w:val="20"/>
                <w:lang w:eastAsia="pt-PT"/>
              </w:rPr>
            </w:pPr>
            <w:r w:rsidRPr="0096119B">
              <w:rPr>
                <w:i/>
                <w:color w:val="000000"/>
                <w:sz w:val="20"/>
                <w:lang w:eastAsia="pt-PT"/>
              </w:rPr>
              <w:t>M (SD)</w:t>
            </w:r>
          </w:p>
        </w:tc>
        <w:tc>
          <w:tcPr>
            <w:tcW w:w="636" w:type="pct"/>
            <w:tcBorders>
              <w:left w:val="nil"/>
              <w:bottom w:val="single" w:sz="8" w:space="0" w:color="auto"/>
              <w:right w:val="nil"/>
            </w:tcBorders>
            <w:shd w:val="clear" w:color="auto" w:fill="auto"/>
            <w:noWrap/>
            <w:vAlign w:val="center"/>
          </w:tcPr>
          <w:p w14:paraId="50534A9A" w14:textId="6C45B0A7" w:rsidR="009A0B38" w:rsidRPr="0096119B" w:rsidRDefault="009A0B38" w:rsidP="00A6727B">
            <w:pPr>
              <w:spacing w:line="360" w:lineRule="auto"/>
              <w:rPr>
                <w:color w:val="000000"/>
                <w:sz w:val="20"/>
                <w:lang w:eastAsia="pt-PT"/>
              </w:rPr>
            </w:pPr>
            <w:r w:rsidRPr="0096119B">
              <w:rPr>
                <w:i/>
                <w:color w:val="000000"/>
                <w:sz w:val="20"/>
                <w:lang w:eastAsia="pt-PT"/>
              </w:rPr>
              <w:t>M (SD)</w:t>
            </w:r>
          </w:p>
        </w:tc>
        <w:tc>
          <w:tcPr>
            <w:tcW w:w="585" w:type="pct"/>
            <w:tcBorders>
              <w:left w:val="nil"/>
              <w:bottom w:val="single" w:sz="8" w:space="0" w:color="auto"/>
              <w:right w:val="nil"/>
            </w:tcBorders>
            <w:shd w:val="clear" w:color="auto" w:fill="auto"/>
            <w:noWrap/>
            <w:vAlign w:val="center"/>
          </w:tcPr>
          <w:p w14:paraId="2661DB66" w14:textId="4896DC32" w:rsidR="009A0B38" w:rsidRPr="0096119B" w:rsidRDefault="009A0B38" w:rsidP="00A6727B">
            <w:pPr>
              <w:spacing w:line="360" w:lineRule="auto"/>
              <w:rPr>
                <w:color w:val="000000"/>
                <w:sz w:val="20"/>
                <w:lang w:eastAsia="pt-PT"/>
              </w:rPr>
            </w:pPr>
            <w:r w:rsidRPr="0096119B">
              <w:rPr>
                <w:i/>
                <w:color w:val="000000"/>
                <w:sz w:val="20"/>
                <w:lang w:eastAsia="pt-PT"/>
              </w:rPr>
              <w:t>M (SD)</w:t>
            </w:r>
          </w:p>
        </w:tc>
        <w:tc>
          <w:tcPr>
            <w:tcW w:w="588" w:type="pct"/>
            <w:tcBorders>
              <w:left w:val="nil"/>
              <w:bottom w:val="single" w:sz="8" w:space="0" w:color="auto"/>
              <w:right w:val="nil"/>
            </w:tcBorders>
            <w:shd w:val="clear" w:color="auto" w:fill="auto"/>
            <w:noWrap/>
            <w:vAlign w:val="center"/>
          </w:tcPr>
          <w:p w14:paraId="132AAFA6" w14:textId="5E8A48CC" w:rsidR="009A0B38" w:rsidRPr="0096119B" w:rsidRDefault="009A0B38" w:rsidP="00A6727B">
            <w:pPr>
              <w:spacing w:line="360" w:lineRule="auto"/>
              <w:rPr>
                <w:color w:val="000000"/>
                <w:sz w:val="20"/>
                <w:lang w:eastAsia="pt-PT"/>
              </w:rPr>
            </w:pPr>
            <w:r w:rsidRPr="0096119B">
              <w:rPr>
                <w:i/>
                <w:color w:val="000000"/>
                <w:sz w:val="20"/>
                <w:lang w:eastAsia="pt-PT"/>
              </w:rPr>
              <w:t>M (SD)</w:t>
            </w:r>
          </w:p>
        </w:tc>
        <w:tc>
          <w:tcPr>
            <w:tcW w:w="593" w:type="pct"/>
            <w:tcBorders>
              <w:left w:val="nil"/>
              <w:bottom w:val="single" w:sz="8" w:space="0" w:color="auto"/>
              <w:right w:val="nil"/>
            </w:tcBorders>
            <w:shd w:val="clear" w:color="auto" w:fill="auto"/>
            <w:noWrap/>
            <w:vAlign w:val="center"/>
          </w:tcPr>
          <w:p w14:paraId="67A133BE" w14:textId="7A17A3C1" w:rsidR="009A0B38" w:rsidRPr="0096119B" w:rsidRDefault="009A0B38" w:rsidP="00A6727B">
            <w:pPr>
              <w:spacing w:line="360" w:lineRule="auto"/>
              <w:rPr>
                <w:color w:val="000000"/>
                <w:sz w:val="20"/>
                <w:lang w:eastAsia="pt-PT"/>
              </w:rPr>
            </w:pPr>
            <w:r w:rsidRPr="0096119B">
              <w:rPr>
                <w:i/>
                <w:color w:val="000000"/>
                <w:sz w:val="20"/>
                <w:lang w:eastAsia="pt-PT"/>
              </w:rPr>
              <w:t>M (SD)</w:t>
            </w:r>
          </w:p>
        </w:tc>
        <w:tc>
          <w:tcPr>
            <w:tcW w:w="607" w:type="pct"/>
            <w:gridSpan w:val="2"/>
            <w:tcBorders>
              <w:left w:val="nil"/>
              <w:bottom w:val="single" w:sz="8" w:space="0" w:color="auto"/>
              <w:right w:val="nil"/>
            </w:tcBorders>
            <w:shd w:val="clear" w:color="auto" w:fill="auto"/>
            <w:noWrap/>
            <w:vAlign w:val="center"/>
          </w:tcPr>
          <w:p w14:paraId="2E4AE1F5" w14:textId="77F227A9" w:rsidR="009A0B38" w:rsidRPr="0096119B" w:rsidRDefault="009A0B38" w:rsidP="002C0231">
            <w:pPr>
              <w:spacing w:line="360" w:lineRule="auto"/>
              <w:rPr>
                <w:color w:val="000000"/>
                <w:sz w:val="20"/>
                <w:lang w:eastAsia="pt-PT"/>
              </w:rPr>
            </w:pPr>
            <w:r w:rsidRPr="0096119B">
              <w:rPr>
                <w:i/>
                <w:color w:val="000000"/>
                <w:sz w:val="20"/>
                <w:lang w:eastAsia="pt-PT"/>
              </w:rPr>
              <w:t>M (SD)</w:t>
            </w:r>
          </w:p>
        </w:tc>
      </w:tr>
      <w:tr w:rsidR="008203A6" w:rsidRPr="0096119B" w14:paraId="73918289" w14:textId="77777777" w:rsidTr="008203A6">
        <w:trPr>
          <w:trHeight w:val="300"/>
        </w:trPr>
        <w:tc>
          <w:tcPr>
            <w:tcW w:w="798" w:type="pct"/>
            <w:vMerge w:val="restart"/>
            <w:tcBorders>
              <w:top w:val="nil"/>
              <w:left w:val="nil"/>
              <w:bottom w:val="nil"/>
              <w:right w:val="nil"/>
            </w:tcBorders>
            <w:shd w:val="clear" w:color="auto" w:fill="auto"/>
            <w:noWrap/>
          </w:tcPr>
          <w:p w14:paraId="718B9163" w14:textId="13D2BDD1" w:rsidR="008203A6" w:rsidRPr="0096119B" w:rsidRDefault="00E0102E" w:rsidP="008203A6">
            <w:pPr>
              <w:spacing w:line="360" w:lineRule="auto"/>
              <w:ind w:left="-67"/>
              <w:rPr>
                <w:color w:val="000000"/>
                <w:sz w:val="18"/>
                <w:lang w:eastAsia="pt-PT"/>
              </w:rPr>
            </w:pPr>
            <w:r w:rsidRPr="0096119B">
              <w:rPr>
                <w:color w:val="000000"/>
                <w:sz w:val="18"/>
                <w:lang w:eastAsia="pt-PT"/>
              </w:rPr>
              <w:t>Tastiness</w:t>
            </w:r>
          </w:p>
        </w:tc>
        <w:tc>
          <w:tcPr>
            <w:tcW w:w="557" w:type="pct"/>
            <w:tcBorders>
              <w:top w:val="nil"/>
              <w:left w:val="nil"/>
              <w:bottom w:val="nil"/>
              <w:right w:val="nil"/>
            </w:tcBorders>
            <w:shd w:val="clear" w:color="auto" w:fill="auto"/>
            <w:noWrap/>
            <w:vAlign w:val="center"/>
          </w:tcPr>
          <w:p w14:paraId="1255845E" w14:textId="13413182" w:rsidR="008203A6" w:rsidRPr="0096119B" w:rsidRDefault="008203A6" w:rsidP="008203A6">
            <w:pPr>
              <w:spacing w:line="360" w:lineRule="auto"/>
              <w:rPr>
                <w:color w:val="000000"/>
                <w:sz w:val="18"/>
                <w:lang w:eastAsia="pt-PT"/>
              </w:rPr>
            </w:pPr>
            <w:r w:rsidRPr="0096119B">
              <w:rPr>
                <w:color w:val="000000"/>
                <w:sz w:val="18"/>
                <w:lang w:eastAsia="pt-PT"/>
              </w:rPr>
              <w:t>In</w:t>
            </w:r>
            <w:r w:rsidR="002552A7" w:rsidRPr="0096119B">
              <w:rPr>
                <w:color w:val="000000"/>
                <w:sz w:val="18"/>
                <w:lang w:eastAsia="pt-PT"/>
              </w:rPr>
              <w:t>dividual</w:t>
            </w:r>
          </w:p>
        </w:tc>
        <w:tc>
          <w:tcPr>
            <w:tcW w:w="636" w:type="pct"/>
            <w:tcBorders>
              <w:top w:val="nil"/>
              <w:left w:val="nil"/>
              <w:bottom w:val="nil"/>
              <w:right w:val="nil"/>
            </w:tcBorders>
            <w:shd w:val="clear" w:color="auto" w:fill="auto"/>
            <w:noWrap/>
            <w:vAlign w:val="center"/>
          </w:tcPr>
          <w:p w14:paraId="75C3D84C" w14:textId="3BB7E9F4" w:rsidR="008203A6" w:rsidRPr="0096119B" w:rsidRDefault="008203A6" w:rsidP="008203A6">
            <w:pPr>
              <w:spacing w:line="360" w:lineRule="auto"/>
              <w:rPr>
                <w:color w:val="000000"/>
                <w:sz w:val="18"/>
                <w:lang w:eastAsia="pt-PT"/>
              </w:rPr>
            </w:pPr>
            <w:r w:rsidRPr="0096119B">
              <w:rPr>
                <w:color w:val="000000"/>
                <w:sz w:val="18"/>
                <w:lang w:eastAsia="pt-PT"/>
              </w:rPr>
              <w:t>6.22 (1.17)</w:t>
            </w:r>
          </w:p>
        </w:tc>
        <w:tc>
          <w:tcPr>
            <w:tcW w:w="636" w:type="pct"/>
            <w:tcBorders>
              <w:top w:val="nil"/>
              <w:left w:val="nil"/>
              <w:bottom w:val="nil"/>
              <w:right w:val="nil"/>
            </w:tcBorders>
            <w:shd w:val="clear" w:color="auto" w:fill="auto"/>
            <w:noWrap/>
            <w:vAlign w:val="center"/>
          </w:tcPr>
          <w:p w14:paraId="754DC6C1" w14:textId="19970C7C" w:rsidR="008203A6" w:rsidRPr="0096119B" w:rsidRDefault="008203A6" w:rsidP="008203A6">
            <w:pPr>
              <w:spacing w:line="360" w:lineRule="auto"/>
              <w:rPr>
                <w:color w:val="000000"/>
                <w:sz w:val="18"/>
                <w:lang w:eastAsia="pt-PT"/>
              </w:rPr>
            </w:pPr>
            <w:r w:rsidRPr="0096119B">
              <w:rPr>
                <w:color w:val="000000"/>
                <w:sz w:val="18"/>
                <w:lang w:eastAsia="pt-PT"/>
              </w:rPr>
              <w:t>4.64 (1.90)</w:t>
            </w:r>
          </w:p>
        </w:tc>
        <w:tc>
          <w:tcPr>
            <w:tcW w:w="585" w:type="pct"/>
            <w:tcBorders>
              <w:top w:val="nil"/>
              <w:left w:val="nil"/>
              <w:bottom w:val="nil"/>
              <w:right w:val="nil"/>
            </w:tcBorders>
            <w:shd w:val="clear" w:color="auto" w:fill="auto"/>
            <w:noWrap/>
            <w:vAlign w:val="center"/>
          </w:tcPr>
          <w:p w14:paraId="43CED0BA" w14:textId="52C6B887" w:rsidR="008203A6" w:rsidRPr="0096119B" w:rsidRDefault="008203A6" w:rsidP="008203A6">
            <w:pPr>
              <w:spacing w:line="360" w:lineRule="auto"/>
              <w:rPr>
                <w:color w:val="000000"/>
                <w:sz w:val="18"/>
                <w:lang w:eastAsia="pt-PT"/>
              </w:rPr>
            </w:pPr>
            <w:r w:rsidRPr="0096119B">
              <w:rPr>
                <w:color w:val="000000"/>
                <w:sz w:val="18"/>
                <w:lang w:eastAsia="pt-PT"/>
              </w:rPr>
              <w:t>4.58 (1.74)</w:t>
            </w:r>
          </w:p>
        </w:tc>
        <w:tc>
          <w:tcPr>
            <w:tcW w:w="588" w:type="pct"/>
            <w:tcBorders>
              <w:top w:val="nil"/>
              <w:left w:val="nil"/>
              <w:bottom w:val="nil"/>
              <w:right w:val="nil"/>
            </w:tcBorders>
            <w:shd w:val="clear" w:color="auto" w:fill="auto"/>
            <w:noWrap/>
            <w:vAlign w:val="center"/>
          </w:tcPr>
          <w:p w14:paraId="702A37B9" w14:textId="2CA1F7D3" w:rsidR="008203A6" w:rsidRPr="0096119B" w:rsidRDefault="008203A6" w:rsidP="008203A6">
            <w:pPr>
              <w:spacing w:line="360" w:lineRule="auto"/>
              <w:rPr>
                <w:color w:val="000000"/>
                <w:sz w:val="18"/>
                <w:lang w:eastAsia="pt-PT"/>
              </w:rPr>
            </w:pPr>
            <w:r w:rsidRPr="0096119B">
              <w:rPr>
                <w:color w:val="000000"/>
                <w:sz w:val="18"/>
                <w:lang w:eastAsia="pt-PT"/>
              </w:rPr>
              <w:t>1.96 (1.53)</w:t>
            </w:r>
          </w:p>
        </w:tc>
        <w:tc>
          <w:tcPr>
            <w:tcW w:w="593" w:type="pct"/>
            <w:tcBorders>
              <w:top w:val="nil"/>
              <w:left w:val="nil"/>
              <w:bottom w:val="nil"/>
              <w:right w:val="nil"/>
            </w:tcBorders>
            <w:shd w:val="clear" w:color="auto" w:fill="auto"/>
            <w:noWrap/>
            <w:vAlign w:val="center"/>
          </w:tcPr>
          <w:p w14:paraId="1EA8B157" w14:textId="5CAD18E4" w:rsidR="008203A6" w:rsidRPr="0096119B" w:rsidRDefault="008203A6" w:rsidP="008203A6">
            <w:pPr>
              <w:spacing w:line="360" w:lineRule="auto"/>
              <w:rPr>
                <w:color w:val="000000"/>
                <w:sz w:val="18"/>
                <w:lang w:eastAsia="pt-PT"/>
              </w:rPr>
            </w:pPr>
            <w:r w:rsidRPr="0096119B">
              <w:rPr>
                <w:color w:val="000000"/>
                <w:sz w:val="18"/>
                <w:lang w:eastAsia="pt-PT"/>
              </w:rPr>
              <w:t>3.14 (1.77)*</w:t>
            </w:r>
          </w:p>
        </w:tc>
        <w:tc>
          <w:tcPr>
            <w:tcW w:w="607" w:type="pct"/>
            <w:gridSpan w:val="2"/>
            <w:tcBorders>
              <w:top w:val="nil"/>
              <w:left w:val="nil"/>
              <w:bottom w:val="nil"/>
              <w:right w:val="nil"/>
            </w:tcBorders>
            <w:shd w:val="clear" w:color="auto" w:fill="auto"/>
            <w:noWrap/>
            <w:vAlign w:val="bottom"/>
          </w:tcPr>
          <w:p w14:paraId="48A81745" w14:textId="106BBFC0" w:rsidR="008203A6" w:rsidRPr="0096119B" w:rsidRDefault="008203A6" w:rsidP="008203A6">
            <w:pPr>
              <w:spacing w:line="360" w:lineRule="auto"/>
              <w:rPr>
                <w:i/>
                <w:iCs/>
                <w:color w:val="000000"/>
                <w:sz w:val="18"/>
                <w:lang w:eastAsia="pt-PT"/>
              </w:rPr>
            </w:pPr>
            <w:r w:rsidRPr="0096119B">
              <w:rPr>
                <w:i/>
                <w:iCs/>
                <w:color w:val="000000"/>
                <w:sz w:val="18"/>
                <w:lang w:eastAsia="pt-PT"/>
              </w:rPr>
              <w:t>4.11</w:t>
            </w:r>
            <w:r w:rsidRPr="0096119B">
              <w:rPr>
                <w:i/>
                <w:iCs/>
                <w:color w:val="000000"/>
                <w:sz w:val="18"/>
                <w:vertAlign w:val="superscript"/>
                <w:lang w:eastAsia="pt-PT"/>
              </w:rPr>
              <w:t xml:space="preserve">1 </w:t>
            </w:r>
            <w:r w:rsidRPr="0096119B">
              <w:rPr>
                <w:i/>
                <w:iCs/>
                <w:color w:val="000000"/>
                <w:sz w:val="18"/>
                <w:lang w:eastAsia="pt-PT"/>
              </w:rPr>
              <w:t>(</w:t>
            </w:r>
            <w:r w:rsidR="00C45D89" w:rsidRPr="0096119B">
              <w:rPr>
                <w:i/>
                <w:iCs/>
                <w:color w:val="000000"/>
                <w:sz w:val="18"/>
                <w:lang w:eastAsia="pt-PT"/>
              </w:rPr>
              <w:t>0</w:t>
            </w:r>
            <w:r w:rsidRPr="0096119B">
              <w:rPr>
                <w:i/>
                <w:iCs/>
                <w:color w:val="000000"/>
                <w:sz w:val="18"/>
                <w:lang w:eastAsia="pt-PT"/>
              </w:rPr>
              <w:t>.88)</w:t>
            </w:r>
          </w:p>
        </w:tc>
      </w:tr>
      <w:tr w:rsidR="008203A6" w:rsidRPr="0096119B" w14:paraId="6F8EDAEF" w14:textId="77777777" w:rsidTr="008203A6">
        <w:trPr>
          <w:trHeight w:val="300"/>
        </w:trPr>
        <w:tc>
          <w:tcPr>
            <w:tcW w:w="798" w:type="pct"/>
            <w:vMerge/>
            <w:tcBorders>
              <w:top w:val="nil"/>
              <w:left w:val="nil"/>
              <w:bottom w:val="nil"/>
              <w:right w:val="nil"/>
            </w:tcBorders>
          </w:tcPr>
          <w:p w14:paraId="3049C51F"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vAlign w:val="center"/>
          </w:tcPr>
          <w:p w14:paraId="191BF9C6" w14:textId="6E33299E" w:rsidR="008203A6" w:rsidRPr="0096119B" w:rsidRDefault="008203A6" w:rsidP="008203A6">
            <w:pPr>
              <w:spacing w:line="360" w:lineRule="auto"/>
              <w:rPr>
                <w:color w:val="000000"/>
                <w:sz w:val="18"/>
                <w:lang w:eastAsia="pt-PT"/>
              </w:rPr>
            </w:pPr>
            <w:r w:rsidRPr="0096119B">
              <w:rPr>
                <w:color w:val="000000"/>
                <w:sz w:val="18"/>
                <w:lang w:eastAsia="pt-PT"/>
              </w:rPr>
              <w:t>Meal</w:t>
            </w:r>
          </w:p>
        </w:tc>
        <w:tc>
          <w:tcPr>
            <w:tcW w:w="636" w:type="pct"/>
            <w:tcBorders>
              <w:top w:val="nil"/>
              <w:left w:val="nil"/>
              <w:bottom w:val="nil"/>
              <w:right w:val="nil"/>
            </w:tcBorders>
            <w:shd w:val="clear" w:color="auto" w:fill="auto"/>
            <w:noWrap/>
            <w:vAlign w:val="center"/>
          </w:tcPr>
          <w:p w14:paraId="6149EDA8" w14:textId="3BD0753B" w:rsidR="008203A6" w:rsidRPr="0096119B" w:rsidRDefault="008203A6" w:rsidP="008203A6">
            <w:pPr>
              <w:spacing w:line="360" w:lineRule="auto"/>
              <w:rPr>
                <w:color w:val="000000"/>
                <w:sz w:val="18"/>
                <w:lang w:eastAsia="pt-PT"/>
              </w:rPr>
            </w:pPr>
            <w:r w:rsidRPr="0096119B">
              <w:rPr>
                <w:color w:val="000000"/>
                <w:sz w:val="18"/>
                <w:lang w:eastAsia="pt-PT"/>
              </w:rPr>
              <w:t>6.12 (1.35)</w:t>
            </w:r>
          </w:p>
        </w:tc>
        <w:tc>
          <w:tcPr>
            <w:tcW w:w="636" w:type="pct"/>
            <w:tcBorders>
              <w:top w:val="nil"/>
              <w:left w:val="nil"/>
              <w:bottom w:val="nil"/>
              <w:right w:val="nil"/>
            </w:tcBorders>
            <w:shd w:val="clear" w:color="auto" w:fill="auto"/>
            <w:noWrap/>
            <w:vAlign w:val="center"/>
          </w:tcPr>
          <w:p w14:paraId="6C2F1FDE" w14:textId="472E2263" w:rsidR="008203A6" w:rsidRPr="0096119B" w:rsidRDefault="008203A6" w:rsidP="008203A6">
            <w:pPr>
              <w:spacing w:line="360" w:lineRule="auto"/>
              <w:rPr>
                <w:color w:val="000000"/>
                <w:sz w:val="18"/>
                <w:lang w:eastAsia="pt-PT"/>
              </w:rPr>
            </w:pPr>
            <w:r w:rsidRPr="0096119B">
              <w:rPr>
                <w:color w:val="000000"/>
                <w:sz w:val="18"/>
                <w:lang w:eastAsia="pt-PT"/>
              </w:rPr>
              <w:t>5.01 (1.80)</w:t>
            </w:r>
          </w:p>
        </w:tc>
        <w:tc>
          <w:tcPr>
            <w:tcW w:w="585" w:type="pct"/>
            <w:tcBorders>
              <w:top w:val="nil"/>
              <w:left w:val="nil"/>
              <w:bottom w:val="nil"/>
              <w:right w:val="nil"/>
            </w:tcBorders>
            <w:shd w:val="clear" w:color="auto" w:fill="auto"/>
            <w:noWrap/>
            <w:vAlign w:val="center"/>
          </w:tcPr>
          <w:p w14:paraId="66E67FAE" w14:textId="4FEA1485" w:rsidR="008203A6" w:rsidRPr="0096119B" w:rsidRDefault="008203A6" w:rsidP="008203A6">
            <w:pPr>
              <w:spacing w:line="360" w:lineRule="auto"/>
              <w:rPr>
                <w:color w:val="000000"/>
                <w:sz w:val="18"/>
                <w:lang w:eastAsia="pt-PT"/>
              </w:rPr>
            </w:pPr>
            <w:r w:rsidRPr="0096119B">
              <w:rPr>
                <w:color w:val="000000"/>
                <w:sz w:val="18"/>
                <w:lang w:eastAsia="pt-PT"/>
              </w:rPr>
              <w:t>4.92 (1.62)</w:t>
            </w:r>
          </w:p>
        </w:tc>
        <w:tc>
          <w:tcPr>
            <w:tcW w:w="588" w:type="pct"/>
            <w:tcBorders>
              <w:top w:val="nil"/>
              <w:left w:val="nil"/>
              <w:bottom w:val="nil"/>
              <w:right w:val="nil"/>
            </w:tcBorders>
            <w:shd w:val="clear" w:color="auto" w:fill="auto"/>
            <w:noWrap/>
            <w:vAlign w:val="center"/>
          </w:tcPr>
          <w:p w14:paraId="33BD361D" w14:textId="62220303" w:rsidR="008203A6" w:rsidRPr="0096119B" w:rsidRDefault="008203A6" w:rsidP="008203A6">
            <w:pPr>
              <w:spacing w:line="360" w:lineRule="auto"/>
              <w:rPr>
                <w:color w:val="000000"/>
                <w:sz w:val="18"/>
                <w:lang w:eastAsia="pt-PT"/>
              </w:rPr>
            </w:pPr>
            <w:r w:rsidRPr="0096119B">
              <w:rPr>
                <w:color w:val="000000"/>
                <w:sz w:val="18"/>
                <w:lang w:eastAsia="pt-PT"/>
              </w:rPr>
              <w:t>1.94 (1.48)</w:t>
            </w:r>
          </w:p>
        </w:tc>
        <w:tc>
          <w:tcPr>
            <w:tcW w:w="593" w:type="pct"/>
            <w:tcBorders>
              <w:top w:val="nil"/>
              <w:left w:val="nil"/>
              <w:bottom w:val="nil"/>
              <w:right w:val="nil"/>
            </w:tcBorders>
            <w:shd w:val="clear" w:color="auto" w:fill="auto"/>
            <w:noWrap/>
            <w:vAlign w:val="center"/>
          </w:tcPr>
          <w:p w14:paraId="7CD1D2B2" w14:textId="4DDA7BFB" w:rsidR="008203A6" w:rsidRPr="0096119B" w:rsidRDefault="008203A6" w:rsidP="008203A6">
            <w:pPr>
              <w:spacing w:line="360" w:lineRule="auto"/>
              <w:rPr>
                <w:color w:val="000000"/>
                <w:sz w:val="18"/>
                <w:lang w:eastAsia="pt-PT"/>
              </w:rPr>
            </w:pPr>
            <w:r w:rsidRPr="0096119B">
              <w:rPr>
                <w:color w:val="000000"/>
                <w:sz w:val="18"/>
                <w:lang w:eastAsia="pt-PT"/>
              </w:rPr>
              <w:t>6.12 (1.35)*</w:t>
            </w:r>
          </w:p>
        </w:tc>
        <w:tc>
          <w:tcPr>
            <w:tcW w:w="607" w:type="pct"/>
            <w:gridSpan w:val="2"/>
            <w:tcBorders>
              <w:top w:val="nil"/>
              <w:left w:val="nil"/>
              <w:bottom w:val="nil"/>
              <w:right w:val="nil"/>
            </w:tcBorders>
            <w:shd w:val="clear" w:color="auto" w:fill="auto"/>
            <w:noWrap/>
            <w:vAlign w:val="bottom"/>
          </w:tcPr>
          <w:p w14:paraId="188CE08A" w14:textId="51D3299E" w:rsidR="008203A6" w:rsidRPr="0096119B" w:rsidRDefault="008203A6" w:rsidP="008203A6">
            <w:pPr>
              <w:spacing w:line="360" w:lineRule="auto"/>
              <w:rPr>
                <w:i/>
                <w:iCs/>
                <w:color w:val="000000"/>
                <w:sz w:val="18"/>
                <w:lang w:eastAsia="pt-PT"/>
              </w:rPr>
            </w:pPr>
            <w:r w:rsidRPr="0096119B">
              <w:rPr>
                <w:i/>
                <w:iCs/>
                <w:color w:val="000000"/>
                <w:sz w:val="18"/>
                <w:lang w:eastAsia="pt-PT"/>
              </w:rPr>
              <w:t>4.82</w:t>
            </w:r>
            <w:r w:rsidRPr="0096119B">
              <w:rPr>
                <w:i/>
                <w:iCs/>
                <w:color w:val="000000"/>
                <w:sz w:val="18"/>
                <w:vertAlign w:val="superscript"/>
                <w:lang w:eastAsia="pt-PT"/>
              </w:rPr>
              <w:t xml:space="preserve">2 </w:t>
            </w:r>
            <w:r w:rsidRPr="0096119B">
              <w:rPr>
                <w:i/>
                <w:iCs/>
                <w:color w:val="000000"/>
                <w:sz w:val="18"/>
                <w:lang w:eastAsia="pt-PT"/>
              </w:rPr>
              <w:t>(1.00)</w:t>
            </w:r>
          </w:p>
        </w:tc>
      </w:tr>
      <w:tr w:rsidR="008203A6" w:rsidRPr="0096119B" w14:paraId="04B5365B" w14:textId="77777777" w:rsidTr="008203A6">
        <w:trPr>
          <w:trHeight w:val="300"/>
        </w:trPr>
        <w:tc>
          <w:tcPr>
            <w:tcW w:w="798" w:type="pct"/>
            <w:vMerge/>
            <w:tcBorders>
              <w:top w:val="nil"/>
              <w:left w:val="nil"/>
              <w:bottom w:val="nil"/>
              <w:right w:val="nil"/>
            </w:tcBorders>
          </w:tcPr>
          <w:p w14:paraId="5671E3A1"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vAlign w:val="center"/>
          </w:tcPr>
          <w:p w14:paraId="6A368B66" w14:textId="2CF07FA5" w:rsidR="008203A6" w:rsidRPr="0096119B" w:rsidRDefault="008203A6" w:rsidP="008203A6">
            <w:pPr>
              <w:spacing w:line="360" w:lineRule="auto"/>
              <w:rPr>
                <w:i/>
                <w:iCs/>
                <w:color w:val="000000"/>
                <w:sz w:val="18"/>
                <w:lang w:eastAsia="pt-PT"/>
              </w:rPr>
            </w:pPr>
            <w:r w:rsidRPr="0096119B">
              <w:rPr>
                <w:i/>
                <w:iCs/>
                <w:color w:val="000000"/>
                <w:sz w:val="18"/>
                <w:lang w:eastAsia="pt-PT"/>
              </w:rPr>
              <w:t>Total</w:t>
            </w:r>
          </w:p>
        </w:tc>
        <w:tc>
          <w:tcPr>
            <w:tcW w:w="636" w:type="pct"/>
            <w:tcBorders>
              <w:top w:val="nil"/>
              <w:left w:val="nil"/>
              <w:bottom w:val="nil"/>
              <w:right w:val="nil"/>
            </w:tcBorders>
            <w:shd w:val="clear" w:color="auto" w:fill="auto"/>
            <w:noWrap/>
            <w:vAlign w:val="center"/>
          </w:tcPr>
          <w:p w14:paraId="498EC82F" w14:textId="5960E4E7" w:rsidR="008203A6" w:rsidRPr="0096119B" w:rsidRDefault="008203A6" w:rsidP="008203A6">
            <w:pPr>
              <w:spacing w:line="360" w:lineRule="auto"/>
              <w:rPr>
                <w:i/>
                <w:iCs/>
                <w:color w:val="000000"/>
                <w:sz w:val="18"/>
                <w:lang w:eastAsia="pt-PT"/>
              </w:rPr>
            </w:pPr>
            <w:r w:rsidRPr="0096119B">
              <w:rPr>
                <w:i/>
                <w:iCs/>
                <w:color w:val="000000"/>
                <w:sz w:val="18"/>
                <w:lang w:eastAsia="pt-PT"/>
              </w:rPr>
              <w:t>6.18 (1.25)</w:t>
            </w:r>
          </w:p>
        </w:tc>
        <w:tc>
          <w:tcPr>
            <w:tcW w:w="636" w:type="pct"/>
            <w:tcBorders>
              <w:top w:val="nil"/>
              <w:left w:val="nil"/>
              <w:bottom w:val="nil"/>
              <w:right w:val="nil"/>
            </w:tcBorders>
            <w:shd w:val="clear" w:color="auto" w:fill="auto"/>
            <w:noWrap/>
            <w:vAlign w:val="center"/>
          </w:tcPr>
          <w:p w14:paraId="05A27DC8" w14:textId="32A2C2D7" w:rsidR="008203A6" w:rsidRPr="0096119B" w:rsidRDefault="008203A6" w:rsidP="008203A6">
            <w:pPr>
              <w:spacing w:line="360" w:lineRule="auto"/>
              <w:rPr>
                <w:i/>
                <w:iCs/>
                <w:color w:val="000000"/>
                <w:sz w:val="18"/>
                <w:lang w:eastAsia="pt-PT"/>
              </w:rPr>
            </w:pPr>
            <w:r w:rsidRPr="0096119B">
              <w:rPr>
                <w:i/>
                <w:iCs/>
                <w:color w:val="000000"/>
                <w:sz w:val="18"/>
                <w:lang w:eastAsia="pt-PT"/>
              </w:rPr>
              <w:t>4.80 (1.86)</w:t>
            </w:r>
          </w:p>
        </w:tc>
        <w:tc>
          <w:tcPr>
            <w:tcW w:w="585" w:type="pct"/>
            <w:tcBorders>
              <w:top w:val="nil"/>
              <w:left w:val="nil"/>
              <w:bottom w:val="nil"/>
              <w:right w:val="nil"/>
            </w:tcBorders>
            <w:shd w:val="clear" w:color="auto" w:fill="auto"/>
            <w:noWrap/>
            <w:vAlign w:val="center"/>
          </w:tcPr>
          <w:p w14:paraId="45C018CE" w14:textId="29197DC9" w:rsidR="008203A6" w:rsidRPr="0096119B" w:rsidRDefault="008203A6" w:rsidP="008203A6">
            <w:pPr>
              <w:spacing w:line="360" w:lineRule="auto"/>
              <w:rPr>
                <w:i/>
                <w:iCs/>
                <w:color w:val="000000"/>
                <w:sz w:val="18"/>
                <w:lang w:eastAsia="pt-PT"/>
              </w:rPr>
            </w:pPr>
            <w:r w:rsidRPr="0096119B">
              <w:rPr>
                <w:i/>
                <w:iCs/>
                <w:color w:val="000000"/>
                <w:sz w:val="18"/>
                <w:lang w:eastAsia="pt-PT"/>
              </w:rPr>
              <w:t>4.73 (1.69)</w:t>
            </w:r>
          </w:p>
        </w:tc>
        <w:tc>
          <w:tcPr>
            <w:tcW w:w="588" w:type="pct"/>
            <w:tcBorders>
              <w:top w:val="nil"/>
              <w:left w:val="nil"/>
              <w:bottom w:val="nil"/>
              <w:right w:val="nil"/>
            </w:tcBorders>
            <w:shd w:val="clear" w:color="auto" w:fill="auto"/>
            <w:noWrap/>
            <w:vAlign w:val="center"/>
          </w:tcPr>
          <w:p w14:paraId="758464AF" w14:textId="51FB4D07" w:rsidR="008203A6" w:rsidRPr="0096119B" w:rsidRDefault="008203A6" w:rsidP="008203A6">
            <w:pPr>
              <w:spacing w:line="360" w:lineRule="auto"/>
              <w:rPr>
                <w:i/>
                <w:iCs/>
                <w:color w:val="000000"/>
                <w:sz w:val="18"/>
                <w:lang w:eastAsia="pt-PT"/>
              </w:rPr>
            </w:pPr>
            <w:r w:rsidRPr="0096119B">
              <w:rPr>
                <w:i/>
                <w:iCs/>
                <w:color w:val="000000"/>
                <w:sz w:val="18"/>
                <w:lang w:eastAsia="pt-PT"/>
              </w:rPr>
              <w:t>1.95 (1.51)</w:t>
            </w:r>
          </w:p>
        </w:tc>
        <w:tc>
          <w:tcPr>
            <w:tcW w:w="593" w:type="pct"/>
            <w:tcBorders>
              <w:top w:val="nil"/>
              <w:left w:val="nil"/>
              <w:bottom w:val="nil"/>
              <w:right w:val="nil"/>
            </w:tcBorders>
            <w:shd w:val="clear" w:color="auto" w:fill="auto"/>
            <w:noWrap/>
            <w:vAlign w:val="center"/>
          </w:tcPr>
          <w:p w14:paraId="73178335" w14:textId="30C6EA8C" w:rsidR="008203A6" w:rsidRPr="0096119B" w:rsidRDefault="008203A6" w:rsidP="008203A6">
            <w:pPr>
              <w:spacing w:line="360" w:lineRule="auto"/>
              <w:rPr>
                <w:i/>
                <w:iCs/>
                <w:color w:val="000000"/>
                <w:sz w:val="18"/>
                <w:lang w:eastAsia="pt-PT"/>
              </w:rPr>
            </w:pPr>
            <w:r w:rsidRPr="0096119B">
              <w:rPr>
                <w:i/>
                <w:iCs/>
                <w:color w:val="000000"/>
                <w:sz w:val="18"/>
                <w:lang w:eastAsia="pt-PT"/>
              </w:rPr>
              <w:t>4.46 (2.18)</w:t>
            </w:r>
          </w:p>
        </w:tc>
        <w:tc>
          <w:tcPr>
            <w:tcW w:w="607" w:type="pct"/>
            <w:gridSpan w:val="2"/>
            <w:tcBorders>
              <w:top w:val="nil"/>
              <w:left w:val="nil"/>
              <w:bottom w:val="nil"/>
              <w:right w:val="nil"/>
            </w:tcBorders>
            <w:shd w:val="clear" w:color="auto" w:fill="auto"/>
            <w:noWrap/>
            <w:vAlign w:val="bottom"/>
          </w:tcPr>
          <w:p w14:paraId="68118F59" w14:textId="44F451F3" w:rsidR="008203A6" w:rsidRPr="0096119B" w:rsidRDefault="008203A6" w:rsidP="008203A6">
            <w:pPr>
              <w:spacing w:line="360" w:lineRule="auto"/>
              <w:rPr>
                <w:i/>
                <w:iCs/>
                <w:color w:val="000000"/>
                <w:sz w:val="18"/>
                <w:lang w:eastAsia="pt-PT"/>
              </w:rPr>
            </w:pPr>
            <w:r w:rsidRPr="0096119B">
              <w:rPr>
                <w:i/>
                <w:iCs/>
                <w:color w:val="000000"/>
                <w:sz w:val="18"/>
                <w:lang w:eastAsia="pt-PT"/>
              </w:rPr>
              <w:t>4.42 (1.00)</w:t>
            </w:r>
          </w:p>
        </w:tc>
      </w:tr>
      <w:tr w:rsidR="008203A6" w:rsidRPr="0096119B" w14:paraId="13231ADE" w14:textId="77777777" w:rsidTr="008203A6">
        <w:trPr>
          <w:trHeight w:val="300"/>
        </w:trPr>
        <w:tc>
          <w:tcPr>
            <w:tcW w:w="798" w:type="pct"/>
            <w:vMerge w:val="restart"/>
            <w:tcBorders>
              <w:top w:val="nil"/>
              <w:left w:val="nil"/>
              <w:bottom w:val="nil"/>
              <w:right w:val="nil"/>
            </w:tcBorders>
            <w:shd w:val="clear" w:color="auto" w:fill="auto"/>
            <w:noWrap/>
          </w:tcPr>
          <w:p w14:paraId="36F2FF8D" w14:textId="69DC1543" w:rsidR="008203A6" w:rsidRPr="0096119B" w:rsidRDefault="008203A6" w:rsidP="008203A6">
            <w:pPr>
              <w:spacing w:line="360" w:lineRule="auto"/>
              <w:ind w:left="-67"/>
              <w:rPr>
                <w:color w:val="000000"/>
                <w:sz w:val="18"/>
                <w:lang w:eastAsia="pt-PT"/>
              </w:rPr>
            </w:pPr>
            <w:r w:rsidRPr="0096119B">
              <w:rPr>
                <w:color w:val="000000"/>
                <w:sz w:val="18"/>
                <w:lang w:eastAsia="pt-PT"/>
              </w:rPr>
              <w:t>Edibility</w:t>
            </w:r>
          </w:p>
        </w:tc>
        <w:tc>
          <w:tcPr>
            <w:tcW w:w="557" w:type="pct"/>
            <w:tcBorders>
              <w:top w:val="nil"/>
              <w:left w:val="nil"/>
              <w:bottom w:val="nil"/>
              <w:right w:val="nil"/>
            </w:tcBorders>
            <w:shd w:val="clear" w:color="auto" w:fill="auto"/>
            <w:noWrap/>
            <w:vAlign w:val="center"/>
          </w:tcPr>
          <w:p w14:paraId="23428A6F" w14:textId="665CF389" w:rsidR="008203A6" w:rsidRPr="0096119B" w:rsidRDefault="002552A7" w:rsidP="008203A6">
            <w:pPr>
              <w:spacing w:line="360" w:lineRule="auto"/>
              <w:rPr>
                <w:color w:val="000000"/>
                <w:sz w:val="18"/>
                <w:lang w:eastAsia="pt-PT"/>
              </w:rPr>
            </w:pPr>
            <w:r w:rsidRPr="0096119B">
              <w:rPr>
                <w:color w:val="000000"/>
                <w:sz w:val="18"/>
                <w:lang w:eastAsia="pt-PT"/>
              </w:rPr>
              <w:t>Individual</w:t>
            </w:r>
          </w:p>
        </w:tc>
        <w:tc>
          <w:tcPr>
            <w:tcW w:w="636" w:type="pct"/>
            <w:tcBorders>
              <w:top w:val="nil"/>
              <w:left w:val="nil"/>
              <w:bottom w:val="nil"/>
              <w:right w:val="nil"/>
            </w:tcBorders>
            <w:shd w:val="clear" w:color="auto" w:fill="auto"/>
            <w:noWrap/>
            <w:vAlign w:val="center"/>
          </w:tcPr>
          <w:p w14:paraId="4AC57F5E" w14:textId="1FE580B7" w:rsidR="008203A6" w:rsidRPr="0096119B" w:rsidRDefault="008203A6" w:rsidP="008203A6">
            <w:pPr>
              <w:spacing w:line="360" w:lineRule="auto"/>
              <w:rPr>
                <w:color w:val="000000"/>
                <w:sz w:val="18"/>
                <w:lang w:eastAsia="pt-PT"/>
              </w:rPr>
            </w:pPr>
            <w:r w:rsidRPr="0096119B">
              <w:rPr>
                <w:color w:val="000000"/>
                <w:sz w:val="18"/>
                <w:lang w:eastAsia="pt-PT"/>
              </w:rPr>
              <w:t>6.60 (.83)</w:t>
            </w:r>
          </w:p>
        </w:tc>
        <w:tc>
          <w:tcPr>
            <w:tcW w:w="636" w:type="pct"/>
            <w:tcBorders>
              <w:top w:val="nil"/>
              <w:left w:val="nil"/>
              <w:bottom w:val="nil"/>
              <w:right w:val="nil"/>
            </w:tcBorders>
            <w:shd w:val="clear" w:color="auto" w:fill="auto"/>
            <w:noWrap/>
            <w:vAlign w:val="center"/>
          </w:tcPr>
          <w:p w14:paraId="15B41816" w14:textId="4287C14D" w:rsidR="008203A6" w:rsidRPr="0096119B" w:rsidRDefault="008203A6" w:rsidP="008203A6">
            <w:pPr>
              <w:spacing w:line="360" w:lineRule="auto"/>
              <w:rPr>
                <w:color w:val="000000"/>
                <w:sz w:val="18"/>
                <w:lang w:eastAsia="pt-PT"/>
              </w:rPr>
            </w:pPr>
            <w:r w:rsidRPr="0096119B">
              <w:rPr>
                <w:color w:val="000000"/>
                <w:sz w:val="18"/>
                <w:lang w:eastAsia="pt-PT"/>
              </w:rPr>
              <w:t>5.53 (1.55)</w:t>
            </w:r>
          </w:p>
        </w:tc>
        <w:tc>
          <w:tcPr>
            <w:tcW w:w="585" w:type="pct"/>
            <w:tcBorders>
              <w:top w:val="nil"/>
              <w:left w:val="nil"/>
              <w:bottom w:val="nil"/>
              <w:right w:val="nil"/>
            </w:tcBorders>
            <w:shd w:val="clear" w:color="auto" w:fill="auto"/>
            <w:noWrap/>
            <w:vAlign w:val="center"/>
          </w:tcPr>
          <w:p w14:paraId="390CBCCA" w14:textId="6D0F7220" w:rsidR="008203A6" w:rsidRPr="0096119B" w:rsidRDefault="008203A6" w:rsidP="008203A6">
            <w:pPr>
              <w:spacing w:line="360" w:lineRule="auto"/>
              <w:rPr>
                <w:color w:val="000000"/>
                <w:sz w:val="18"/>
                <w:lang w:eastAsia="pt-PT"/>
              </w:rPr>
            </w:pPr>
            <w:r w:rsidRPr="0096119B">
              <w:rPr>
                <w:color w:val="000000"/>
                <w:sz w:val="18"/>
                <w:lang w:eastAsia="pt-PT"/>
              </w:rPr>
              <w:t>5.26 (1.45)</w:t>
            </w:r>
          </w:p>
        </w:tc>
        <w:tc>
          <w:tcPr>
            <w:tcW w:w="588" w:type="pct"/>
            <w:tcBorders>
              <w:top w:val="nil"/>
              <w:left w:val="nil"/>
              <w:bottom w:val="nil"/>
              <w:right w:val="nil"/>
            </w:tcBorders>
            <w:shd w:val="clear" w:color="auto" w:fill="auto"/>
            <w:noWrap/>
            <w:vAlign w:val="center"/>
          </w:tcPr>
          <w:p w14:paraId="38B35F16" w14:textId="049A1696" w:rsidR="008203A6" w:rsidRPr="0096119B" w:rsidRDefault="008203A6" w:rsidP="008203A6">
            <w:pPr>
              <w:spacing w:line="360" w:lineRule="auto"/>
              <w:rPr>
                <w:color w:val="000000"/>
                <w:sz w:val="18"/>
                <w:lang w:eastAsia="pt-PT"/>
              </w:rPr>
            </w:pPr>
            <w:r w:rsidRPr="0096119B">
              <w:rPr>
                <w:color w:val="000000"/>
                <w:sz w:val="18"/>
                <w:lang w:eastAsia="pt-PT"/>
              </w:rPr>
              <w:t>2.60 (1.96)</w:t>
            </w:r>
          </w:p>
        </w:tc>
        <w:tc>
          <w:tcPr>
            <w:tcW w:w="593" w:type="pct"/>
            <w:tcBorders>
              <w:top w:val="nil"/>
              <w:left w:val="nil"/>
              <w:bottom w:val="nil"/>
              <w:right w:val="nil"/>
            </w:tcBorders>
            <w:shd w:val="clear" w:color="auto" w:fill="auto"/>
            <w:noWrap/>
            <w:vAlign w:val="center"/>
          </w:tcPr>
          <w:p w14:paraId="54539054" w14:textId="26612DC5" w:rsidR="008203A6" w:rsidRPr="0096119B" w:rsidRDefault="008203A6" w:rsidP="008203A6">
            <w:pPr>
              <w:spacing w:line="360" w:lineRule="auto"/>
              <w:rPr>
                <w:color w:val="000000"/>
                <w:sz w:val="18"/>
                <w:lang w:eastAsia="pt-PT"/>
              </w:rPr>
            </w:pPr>
            <w:r w:rsidRPr="0096119B">
              <w:rPr>
                <w:color w:val="000000"/>
                <w:sz w:val="18"/>
                <w:lang w:eastAsia="pt-PT"/>
              </w:rPr>
              <w:t>3.48 (1.90)*</w:t>
            </w:r>
          </w:p>
        </w:tc>
        <w:tc>
          <w:tcPr>
            <w:tcW w:w="607" w:type="pct"/>
            <w:gridSpan w:val="2"/>
            <w:tcBorders>
              <w:top w:val="nil"/>
              <w:left w:val="nil"/>
              <w:bottom w:val="nil"/>
              <w:right w:val="nil"/>
            </w:tcBorders>
            <w:shd w:val="clear" w:color="auto" w:fill="auto"/>
            <w:noWrap/>
            <w:vAlign w:val="bottom"/>
          </w:tcPr>
          <w:p w14:paraId="24D4CF58" w14:textId="10A7D855" w:rsidR="008203A6" w:rsidRPr="0096119B" w:rsidRDefault="008203A6" w:rsidP="008203A6">
            <w:pPr>
              <w:spacing w:line="360" w:lineRule="auto"/>
              <w:rPr>
                <w:i/>
                <w:iCs/>
                <w:color w:val="000000"/>
                <w:sz w:val="18"/>
                <w:lang w:eastAsia="pt-PT"/>
              </w:rPr>
            </w:pPr>
            <w:r w:rsidRPr="0096119B">
              <w:rPr>
                <w:i/>
                <w:iCs/>
                <w:color w:val="000000"/>
                <w:sz w:val="18"/>
                <w:lang w:eastAsia="pt-PT"/>
              </w:rPr>
              <w:t>4.70</w:t>
            </w:r>
            <w:r w:rsidRPr="0096119B">
              <w:rPr>
                <w:i/>
                <w:iCs/>
                <w:color w:val="000000"/>
                <w:sz w:val="18"/>
                <w:vertAlign w:val="superscript"/>
                <w:lang w:eastAsia="pt-PT"/>
              </w:rPr>
              <w:t xml:space="preserve">1 </w:t>
            </w:r>
            <w:r w:rsidRPr="0096119B">
              <w:rPr>
                <w:i/>
                <w:iCs/>
                <w:color w:val="000000"/>
                <w:sz w:val="18"/>
                <w:lang w:eastAsia="pt-PT"/>
              </w:rPr>
              <w:t>(</w:t>
            </w:r>
            <w:r w:rsidR="00C45D89" w:rsidRPr="0096119B">
              <w:rPr>
                <w:i/>
                <w:iCs/>
                <w:color w:val="000000"/>
                <w:sz w:val="18"/>
                <w:lang w:eastAsia="pt-PT"/>
              </w:rPr>
              <w:t>0</w:t>
            </w:r>
            <w:r w:rsidRPr="0096119B">
              <w:rPr>
                <w:i/>
                <w:iCs/>
                <w:color w:val="000000"/>
                <w:sz w:val="18"/>
                <w:lang w:eastAsia="pt-PT"/>
              </w:rPr>
              <w:t>.87)</w:t>
            </w:r>
          </w:p>
        </w:tc>
      </w:tr>
      <w:tr w:rsidR="008203A6" w:rsidRPr="0096119B" w14:paraId="4DA4FA42" w14:textId="77777777" w:rsidTr="008203A6">
        <w:trPr>
          <w:trHeight w:val="300"/>
        </w:trPr>
        <w:tc>
          <w:tcPr>
            <w:tcW w:w="798" w:type="pct"/>
            <w:vMerge/>
            <w:tcBorders>
              <w:top w:val="nil"/>
              <w:left w:val="nil"/>
              <w:bottom w:val="nil"/>
              <w:right w:val="nil"/>
            </w:tcBorders>
          </w:tcPr>
          <w:p w14:paraId="44CA7D75"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noWrap/>
            <w:vAlign w:val="center"/>
          </w:tcPr>
          <w:p w14:paraId="273BBDEF" w14:textId="323817F8" w:rsidR="008203A6" w:rsidRPr="0096119B" w:rsidRDefault="008203A6" w:rsidP="008203A6">
            <w:pPr>
              <w:spacing w:line="360" w:lineRule="auto"/>
              <w:rPr>
                <w:color w:val="000000"/>
                <w:sz w:val="18"/>
                <w:lang w:eastAsia="pt-PT"/>
              </w:rPr>
            </w:pPr>
            <w:r w:rsidRPr="0096119B">
              <w:rPr>
                <w:color w:val="000000"/>
                <w:sz w:val="18"/>
                <w:lang w:eastAsia="pt-PT"/>
              </w:rPr>
              <w:t>Meal</w:t>
            </w:r>
          </w:p>
        </w:tc>
        <w:tc>
          <w:tcPr>
            <w:tcW w:w="636" w:type="pct"/>
            <w:tcBorders>
              <w:top w:val="nil"/>
              <w:left w:val="nil"/>
              <w:bottom w:val="nil"/>
              <w:right w:val="nil"/>
            </w:tcBorders>
            <w:shd w:val="clear" w:color="auto" w:fill="auto"/>
            <w:noWrap/>
            <w:vAlign w:val="center"/>
          </w:tcPr>
          <w:p w14:paraId="39F237CA" w14:textId="2CFC5C63" w:rsidR="008203A6" w:rsidRPr="0096119B" w:rsidRDefault="008203A6" w:rsidP="008203A6">
            <w:pPr>
              <w:spacing w:line="360" w:lineRule="auto"/>
              <w:rPr>
                <w:color w:val="000000"/>
                <w:sz w:val="18"/>
                <w:lang w:eastAsia="pt-PT"/>
              </w:rPr>
            </w:pPr>
            <w:r w:rsidRPr="0096119B">
              <w:rPr>
                <w:color w:val="000000"/>
                <w:sz w:val="18"/>
                <w:lang w:eastAsia="pt-PT"/>
              </w:rPr>
              <w:t>6.29 (1.28)</w:t>
            </w:r>
          </w:p>
        </w:tc>
        <w:tc>
          <w:tcPr>
            <w:tcW w:w="636" w:type="pct"/>
            <w:tcBorders>
              <w:top w:val="nil"/>
              <w:left w:val="nil"/>
              <w:bottom w:val="nil"/>
              <w:right w:val="nil"/>
            </w:tcBorders>
            <w:shd w:val="clear" w:color="auto" w:fill="auto"/>
            <w:noWrap/>
            <w:vAlign w:val="center"/>
          </w:tcPr>
          <w:p w14:paraId="1C53228B" w14:textId="68710CE4" w:rsidR="008203A6" w:rsidRPr="0096119B" w:rsidRDefault="008203A6" w:rsidP="008203A6">
            <w:pPr>
              <w:spacing w:line="360" w:lineRule="auto"/>
              <w:rPr>
                <w:color w:val="000000"/>
                <w:sz w:val="18"/>
                <w:lang w:eastAsia="pt-PT"/>
              </w:rPr>
            </w:pPr>
            <w:r w:rsidRPr="0096119B">
              <w:rPr>
                <w:color w:val="000000"/>
                <w:sz w:val="18"/>
                <w:lang w:eastAsia="pt-PT"/>
              </w:rPr>
              <w:t>5.63 (1.58)</w:t>
            </w:r>
          </w:p>
        </w:tc>
        <w:tc>
          <w:tcPr>
            <w:tcW w:w="585" w:type="pct"/>
            <w:tcBorders>
              <w:top w:val="nil"/>
              <w:left w:val="nil"/>
              <w:bottom w:val="nil"/>
              <w:right w:val="nil"/>
            </w:tcBorders>
            <w:shd w:val="clear" w:color="auto" w:fill="auto"/>
            <w:noWrap/>
            <w:vAlign w:val="center"/>
          </w:tcPr>
          <w:p w14:paraId="3C60E006" w14:textId="5408793E" w:rsidR="008203A6" w:rsidRPr="0096119B" w:rsidRDefault="008203A6" w:rsidP="008203A6">
            <w:pPr>
              <w:spacing w:line="360" w:lineRule="auto"/>
              <w:rPr>
                <w:color w:val="000000"/>
                <w:sz w:val="18"/>
                <w:lang w:eastAsia="pt-PT"/>
              </w:rPr>
            </w:pPr>
            <w:r w:rsidRPr="0096119B">
              <w:rPr>
                <w:color w:val="000000"/>
                <w:sz w:val="18"/>
                <w:lang w:eastAsia="pt-PT"/>
              </w:rPr>
              <w:t>5.39 (1.55)</w:t>
            </w:r>
          </w:p>
        </w:tc>
        <w:tc>
          <w:tcPr>
            <w:tcW w:w="588" w:type="pct"/>
            <w:tcBorders>
              <w:top w:val="nil"/>
              <w:left w:val="nil"/>
              <w:bottom w:val="nil"/>
              <w:right w:val="nil"/>
            </w:tcBorders>
            <w:shd w:val="clear" w:color="auto" w:fill="auto"/>
            <w:noWrap/>
            <w:vAlign w:val="center"/>
          </w:tcPr>
          <w:p w14:paraId="6B7F227D" w14:textId="6420275F" w:rsidR="008203A6" w:rsidRPr="0096119B" w:rsidRDefault="008203A6" w:rsidP="008203A6">
            <w:pPr>
              <w:spacing w:line="360" w:lineRule="auto"/>
              <w:rPr>
                <w:color w:val="000000"/>
                <w:sz w:val="18"/>
                <w:lang w:eastAsia="pt-PT"/>
              </w:rPr>
            </w:pPr>
            <w:r w:rsidRPr="0096119B">
              <w:rPr>
                <w:color w:val="000000"/>
                <w:sz w:val="18"/>
                <w:lang w:eastAsia="pt-PT"/>
              </w:rPr>
              <w:t>2.55 (1.88)</w:t>
            </w:r>
          </w:p>
        </w:tc>
        <w:tc>
          <w:tcPr>
            <w:tcW w:w="593" w:type="pct"/>
            <w:tcBorders>
              <w:top w:val="nil"/>
              <w:left w:val="nil"/>
              <w:bottom w:val="nil"/>
              <w:right w:val="nil"/>
            </w:tcBorders>
            <w:shd w:val="clear" w:color="auto" w:fill="auto"/>
            <w:noWrap/>
            <w:vAlign w:val="center"/>
          </w:tcPr>
          <w:p w14:paraId="075B0D39" w14:textId="40935E46" w:rsidR="008203A6" w:rsidRPr="0096119B" w:rsidRDefault="008203A6" w:rsidP="008203A6">
            <w:pPr>
              <w:spacing w:line="360" w:lineRule="auto"/>
              <w:rPr>
                <w:color w:val="000000"/>
                <w:sz w:val="18"/>
                <w:lang w:eastAsia="pt-PT"/>
              </w:rPr>
            </w:pPr>
            <w:r w:rsidRPr="0096119B">
              <w:rPr>
                <w:color w:val="000000"/>
                <w:sz w:val="18"/>
                <w:lang w:eastAsia="pt-PT"/>
              </w:rPr>
              <w:t>6.29 (1.28)*</w:t>
            </w:r>
          </w:p>
        </w:tc>
        <w:tc>
          <w:tcPr>
            <w:tcW w:w="607" w:type="pct"/>
            <w:gridSpan w:val="2"/>
            <w:tcBorders>
              <w:top w:val="nil"/>
              <w:left w:val="nil"/>
              <w:bottom w:val="nil"/>
              <w:right w:val="nil"/>
            </w:tcBorders>
            <w:shd w:val="clear" w:color="auto" w:fill="auto"/>
            <w:noWrap/>
            <w:vAlign w:val="bottom"/>
          </w:tcPr>
          <w:p w14:paraId="4B170844" w14:textId="5DCF8E30" w:rsidR="008203A6" w:rsidRPr="0096119B" w:rsidRDefault="008203A6" w:rsidP="008203A6">
            <w:pPr>
              <w:spacing w:line="360" w:lineRule="auto"/>
              <w:rPr>
                <w:i/>
                <w:iCs/>
                <w:color w:val="000000"/>
                <w:sz w:val="18"/>
                <w:lang w:eastAsia="pt-PT"/>
              </w:rPr>
            </w:pPr>
            <w:r w:rsidRPr="0096119B">
              <w:rPr>
                <w:i/>
                <w:iCs/>
                <w:color w:val="000000"/>
                <w:sz w:val="18"/>
                <w:lang w:eastAsia="pt-PT"/>
              </w:rPr>
              <w:t>5.23</w:t>
            </w:r>
            <w:r w:rsidRPr="0096119B">
              <w:rPr>
                <w:i/>
                <w:iCs/>
                <w:color w:val="000000"/>
                <w:sz w:val="18"/>
                <w:vertAlign w:val="superscript"/>
                <w:lang w:eastAsia="pt-PT"/>
              </w:rPr>
              <w:t xml:space="preserve">2 </w:t>
            </w:r>
            <w:r w:rsidRPr="0096119B">
              <w:rPr>
                <w:i/>
                <w:iCs/>
                <w:color w:val="000000"/>
                <w:sz w:val="18"/>
                <w:lang w:eastAsia="pt-PT"/>
              </w:rPr>
              <w:t>(</w:t>
            </w:r>
            <w:r w:rsidR="00C45D89" w:rsidRPr="0096119B">
              <w:rPr>
                <w:i/>
                <w:iCs/>
                <w:color w:val="000000"/>
                <w:sz w:val="18"/>
                <w:lang w:eastAsia="pt-PT"/>
              </w:rPr>
              <w:t>0</w:t>
            </w:r>
            <w:r w:rsidRPr="0096119B">
              <w:rPr>
                <w:i/>
                <w:iCs/>
                <w:color w:val="000000"/>
                <w:sz w:val="18"/>
                <w:lang w:eastAsia="pt-PT"/>
              </w:rPr>
              <w:t>.99)</w:t>
            </w:r>
          </w:p>
        </w:tc>
      </w:tr>
      <w:tr w:rsidR="008203A6" w:rsidRPr="0096119B" w14:paraId="49953E40" w14:textId="77777777" w:rsidTr="008203A6">
        <w:trPr>
          <w:trHeight w:val="300"/>
        </w:trPr>
        <w:tc>
          <w:tcPr>
            <w:tcW w:w="798" w:type="pct"/>
            <w:vMerge/>
            <w:tcBorders>
              <w:top w:val="nil"/>
              <w:left w:val="nil"/>
              <w:bottom w:val="nil"/>
              <w:right w:val="nil"/>
            </w:tcBorders>
          </w:tcPr>
          <w:p w14:paraId="4D21A2D9"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noWrap/>
            <w:vAlign w:val="center"/>
          </w:tcPr>
          <w:p w14:paraId="1E7135C0" w14:textId="0B03F856" w:rsidR="008203A6" w:rsidRPr="0096119B" w:rsidRDefault="008203A6" w:rsidP="008203A6">
            <w:pPr>
              <w:spacing w:line="360" w:lineRule="auto"/>
              <w:rPr>
                <w:i/>
                <w:iCs/>
                <w:color w:val="000000"/>
                <w:sz w:val="18"/>
                <w:lang w:eastAsia="pt-PT"/>
              </w:rPr>
            </w:pPr>
            <w:r w:rsidRPr="0096119B">
              <w:rPr>
                <w:i/>
                <w:iCs/>
                <w:color w:val="000000"/>
                <w:sz w:val="18"/>
                <w:lang w:eastAsia="pt-PT"/>
              </w:rPr>
              <w:t>Total</w:t>
            </w:r>
          </w:p>
        </w:tc>
        <w:tc>
          <w:tcPr>
            <w:tcW w:w="636" w:type="pct"/>
            <w:tcBorders>
              <w:top w:val="nil"/>
              <w:left w:val="nil"/>
              <w:bottom w:val="nil"/>
              <w:right w:val="nil"/>
            </w:tcBorders>
            <w:shd w:val="clear" w:color="auto" w:fill="auto"/>
            <w:noWrap/>
            <w:vAlign w:val="center"/>
          </w:tcPr>
          <w:p w14:paraId="7827D532" w14:textId="753A49CE" w:rsidR="008203A6" w:rsidRPr="0096119B" w:rsidRDefault="008203A6" w:rsidP="008203A6">
            <w:pPr>
              <w:spacing w:line="360" w:lineRule="auto"/>
              <w:rPr>
                <w:i/>
                <w:iCs/>
                <w:color w:val="000000"/>
                <w:sz w:val="18"/>
                <w:lang w:eastAsia="pt-PT"/>
              </w:rPr>
            </w:pPr>
            <w:r w:rsidRPr="0096119B">
              <w:rPr>
                <w:i/>
                <w:iCs/>
                <w:color w:val="000000"/>
                <w:sz w:val="18"/>
                <w:lang w:eastAsia="pt-PT"/>
              </w:rPr>
              <w:t>6.46 (1.06)</w:t>
            </w:r>
          </w:p>
        </w:tc>
        <w:tc>
          <w:tcPr>
            <w:tcW w:w="636" w:type="pct"/>
            <w:tcBorders>
              <w:top w:val="nil"/>
              <w:left w:val="nil"/>
              <w:bottom w:val="nil"/>
              <w:right w:val="nil"/>
            </w:tcBorders>
            <w:shd w:val="clear" w:color="auto" w:fill="auto"/>
            <w:noWrap/>
            <w:vAlign w:val="center"/>
          </w:tcPr>
          <w:p w14:paraId="2B2AE630" w14:textId="023955ED" w:rsidR="008203A6" w:rsidRPr="0096119B" w:rsidRDefault="008203A6" w:rsidP="008203A6">
            <w:pPr>
              <w:spacing w:line="360" w:lineRule="auto"/>
              <w:rPr>
                <w:i/>
                <w:iCs/>
                <w:color w:val="000000"/>
                <w:sz w:val="18"/>
                <w:lang w:eastAsia="pt-PT"/>
              </w:rPr>
            </w:pPr>
            <w:r w:rsidRPr="0096119B">
              <w:rPr>
                <w:i/>
                <w:iCs/>
                <w:color w:val="000000"/>
                <w:sz w:val="18"/>
                <w:lang w:eastAsia="pt-PT"/>
              </w:rPr>
              <w:t>5.58 (1.56)</w:t>
            </w:r>
          </w:p>
        </w:tc>
        <w:tc>
          <w:tcPr>
            <w:tcW w:w="585" w:type="pct"/>
            <w:tcBorders>
              <w:top w:val="nil"/>
              <w:left w:val="nil"/>
              <w:bottom w:val="nil"/>
              <w:right w:val="nil"/>
            </w:tcBorders>
            <w:shd w:val="clear" w:color="auto" w:fill="auto"/>
            <w:noWrap/>
            <w:vAlign w:val="center"/>
          </w:tcPr>
          <w:p w14:paraId="27CD7F34" w14:textId="0BAC24E8" w:rsidR="008203A6" w:rsidRPr="0096119B" w:rsidRDefault="008203A6" w:rsidP="008203A6">
            <w:pPr>
              <w:spacing w:line="360" w:lineRule="auto"/>
              <w:rPr>
                <w:i/>
                <w:iCs/>
                <w:color w:val="000000"/>
                <w:sz w:val="18"/>
                <w:lang w:eastAsia="pt-PT"/>
              </w:rPr>
            </w:pPr>
            <w:r w:rsidRPr="0096119B">
              <w:rPr>
                <w:i/>
                <w:iCs/>
                <w:color w:val="000000"/>
                <w:sz w:val="18"/>
                <w:lang w:eastAsia="pt-PT"/>
              </w:rPr>
              <w:t>5.32</w:t>
            </w:r>
            <w:r w:rsidR="00162266" w:rsidRPr="0096119B">
              <w:rPr>
                <w:i/>
                <w:iCs/>
                <w:color w:val="000000"/>
                <w:sz w:val="18"/>
                <w:vertAlign w:val="superscript"/>
                <w:lang w:eastAsia="pt-PT"/>
              </w:rPr>
              <w:t xml:space="preserve"> </w:t>
            </w:r>
            <w:r w:rsidRPr="0096119B">
              <w:rPr>
                <w:i/>
                <w:iCs/>
                <w:color w:val="000000"/>
                <w:sz w:val="18"/>
                <w:lang w:eastAsia="pt-PT"/>
              </w:rPr>
              <w:t>(1.49)</w:t>
            </w:r>
          </w:p>
        </w:tc>
        <w:tc>
          <w:tcPr>
            <w:tcW w:w="588" w:type="pct"/>
            <w:tcBorders>
              <w:top w:val="nil"/>
              <w:left w:val="nil"/>
              <w:bottom w:val="nil"/>
              <w:right w:val="nil"/>
            </w:tcBorders>
            <w:shd w:val="clear" w:color="auto" w:fill="auto"/>
            <w:noWrap/>
            <w:vAlign w:val="center"/>
          </w:tcPr>
          <w:p w14:paraId="1195B779" w14:textId="09207DF7" w:rsidR="008203A6" w:rsidRPr="0096119B" w:rsidRDefault="008203A6" w:rsidP="008203A6">
            <w:pPr>
              <w:spacing w:line="360" w:lineRule="auto"/>
              <w:rPr>
                <w:i/>
                <w:iCs/>
                <w:color w:val="000000"/>
                <w:sz w:val="18"/>
                <w:lang w:eastAsia="pt-PT"/>
              </w:rPr>
            </w:pPr>
            <w:r w:rsidRPr="0096119B">
              <w:rPr>
                <w:i/>
                <w:iCs/>
                <w:color w:val="000000"/>
                <w:sz w:val="18"/>
                <w:lang w:eastAsia="pt-PT"/>
              </w:rPr>
              <w:t>2.58 (1.92)</w:t>
            </w:r>
          </w:p>
        </w:tc>
        <w:tc>
          <w:tcPr>
            <w:tcW w:w="593" w:type="pct"/>
            <w:tcBorders>
              <w:top w:val="nil"/>
              <w:left w:val="nil"/>
              <w:bottom w:val="nil"/>
              <w:right w:val="nil"/>
            </w:tcBorders>
            <w:shd w:val="clear" w:color="auto" w:fill="auto"/>
            <w:noWrap/>
            <w:vAlign w:val="center"/>
          </w:tcPr>
          <w:p w14:paraId="37AC5EAC" w14:textId="6C86C42A" w:rsidR="008203A6" w:rsidRPr="0096119B" w:rsidRDefault="008203A6" w:rsidP="008203A6">
            <w:pPr>
              <w:spacing w:line="360" w:lineRule="auto"/>
              <w:rPr>
                <w:i/>
                <w:iCs/>
                <w:color w:val="000000"/>
                <w:sz w:val="18"/>
                <w:lang w:eastAsia="pt-PT"/>
              </w:rPr>
            </w:pPr>
            <w:r w:rsidRPr="0096119B">
              <w:rPr>
                <w:i/>
                <w:iCs/>
                <w:color w:val="000000"/>
                <w:sz w:val="18"/>
                <w:lang w:eastAsia="pt-PT"/>
              </w:rPr>
              <w:t>4.73 (2.16)</w:t>
            </w:r>
          </w:p>
        </w:tc>
        <w:tc>
          <w:tcPr>
            <w:tcW w:w="607" w:type="pct"/>
            <w:gridSpan w:val="2"/>
            <w:tcBorders>
              <w:top w:val="nil"/>
              <w:left w:val="nil"/>
              <w:bottom w:val="nil"/>
              <w:right w:val="nil"/>
            </w:tcBorders>
            <w:shd w:val="clear" w:color="auto" w:fill="auto"/>
            <w:noWrap/>
            <w:vAlign w:val="bottom"/>
          </w:tcPr>
          <w:p w14:paraId="6AB8AB6C" w14:textId="622FC619" w:rsidR="008203A6" w:rsidRPr="0096119B" w:rsidRDefault="008203A6" w:rsidP="008203A6">
            <w:pPr>
              <w:spacing w:line="360" w:lineRule="auto"/>
              <w:rPr>
                <w:i/>
                <w:iCs/>
                <w:color w:val="000000"/>
                <w:sz w:val="18"/>
                <w:lang w:eastAsia="pt-PT"/>
              </w:rPr>
            </w:pPr>
            <w:r w:rsidRPr="0096119B">
              <w:rPr>
                <w:i/>
                <w:iCs/>
                <w:color w:val="000000"/>
                <w:sz w:val="18"/>
                <w:lang w:eastAsia="pt-PT"/>
              </w:rPr>
              <w:t>4.93 (</w:t>
            </w:r>
            <w:r w:rsidR="00C45D89" w:rsidRPr="0096119B">
              <w:rPr>
                <w:i/>
                <w:iCs/>
                <w:color w:val="000000"/>
                <w:sz w:val="18"/>
                <w:lang w:eastAsia="pt-PT"/>
              </w:rPr>
              <w:t>0</w:t>
            </w:r>
            <w:r w:rsidRPr="0096119B">
              <w:rPr>
                <w:i/>
                <w:iCs/>
                <w:color w:val="000000"/>
                <w:sz w:val="18"/>
                <w:lang w:eastAsia="pt-PT"/>
              </w:rPr>
              <w:t>.96)</w:t>
            </w:r>
          </w:p>
        </w:tc>
      </w:tr>
      <w:tr w:rsidR="008203A6" w:rsidRPr="0096119B" w14:paraId="61564919" w14:textId="77777777" w:rsidTr="008203A6">
        <w:trPr>
          <w:trHeight w:val="300"/>
        </w:trPr>
        <w:tc>
          <w:tcPr>
            <w:tcW w:w="798" w:type="pct"/>
            <w:vMerge w:val="restart"/>
            <w:tcBorders>
              <w:top w:val="nil"/>
              <w:left w:val="nil"/>
              <w:bottom w:val="nil"/>
              <w:right w:val="nil"/>
            </w:tcBorders>
            <w:shd w:val="clear" w:color="auto" w:fill="auto"/>
            <w:noWrap/>
            <w:hideMark/>
          </w:tcPr>
          <w:p w14:paraId="7D820C4A" w14:textId="77777777" w:rsidR="008203A6" w:rsidRPr="0096119B" w:rsidRDefault="008203A6" w:rsidP="008203A6">
            <w:pPr>
              <w:spacing w:line="360" w:lineRule="auto"/>
              <w:ind w:left="-67"/>
              <w:rPr>
                <w:color w:val="000000"/>
                <w:sz w:val="18"/>
                <w:lang w:eastAsia="pt-PT"/>
              </w:rPr>
            </w:pPr>
            <w:r w:rsidRPr="0096119B">
              <w:rPr>
                <w:color w:val="000000"/>
                <w:sz w:val="18"/>
                <w:lang w:eastAsia="pt-PT"/>
              </w:rPr>
              <w:t>Healthiness</w:t>
            </w:r>
          </w:p>
        </w:tc>
        <w:tc>
          <w:tcPr>
            <w:tcW w:w="557" w:type="pct"/>
            <w:tcBorders>
              <w:top w:val="nil"/>
              <w:left w:val="nil"/>
              <w:bottom w:val="nil"/>
              <w:right w:val="nil"/>
            </w:tcBorders>
            <w:shd w:val="clear" w:color="auto" w:fill="auto"/>
            <w:noWrap/>
            <w:vAlign w:val="center"/>
            <w:hideMark/>
          </w:tcPr>
          <w:p w14:paraId="011E7A6F" w14:textId="3673B5B0" w:rsidR="008203A6" w:rsidRPr="0096119B" w:rsidRDefault="002552A7" w:rsidP="008203A6">
            <w:pPr>
              <w:spacing w:line="360" w:lineRule="auto"/>
              <w:rPr>
                <w:color w:val="000000"/>
                <w:sz w:val="18"/>
                <w:lang w:eastAsia="pt-PT"/>
              </w:rPr>
            </w:pPr>
            <w:r w:rsidRPr="0096119B">
              <w:rPr>
                <w:color w:val="000000"/>
                <w:sz w:val="18"/>
                <w:lang w:eastAsia="pt-PT"/>
              </w:rPr>
              <w:t>Individual</w:t>
            </w:r>
          </w:p>
        </w:tc>
        <w:tc>
          <w:tcPr>
            <w:tcW w:w="636" w:type="pct"/>
            <w:tcBorders>
              <w:top w:val="nil"/>
              <w:left w:val="nil"/>
              <w:bottom w:val="nil"/>
              <w:right w:val="nil"/>
            </w:tcBorders>
            <w:shd w:val="clear" w:color="auto" w:fill="auto"/>
            <w:noWrap/>
            <w:vAlign w:val="center"/>
            <w:hideMark/>
          </w:tcPr>
          <w:p w14:paraId="094B9812" w14:textId="77777777" w:rsidR="008203A6" w:rsidRPr="0096119B" w:rsidRDefault="008203A6" w:rsidP="008203A6">
            <w:pPr>
              <w:spacing w:line="360" w:lineRule="auto"/>
              <w:rPr>
                <w:color w:val="000000"/>
                <w:sz w:val="18"/>
                <w:lang w:eastAsia="pt-PT"/>
              </w:rPr>
            </w:pPr>
            <w:r w:rsidRPr="0096119B">
              <w:rPr>
                <w:color w:val="000000"/>
                <w:sz w:val="18"/>
                <w:lang w:eastAsia="pt-PT"/>
              </w:rPr>
              <w:t>6.48 (0.78)</w:t>
            </w:r>
          </w:p>
        </w:tc>
        <w:tc>
          <w:tcPr>
            <w:tcW w:w="636" w:type="pct"/>
            <w:tcBorders>
              <w:top w:val="nil"/>
              <w:left w:val="nil"/>
              <w:bottom w:val="nil"/>
              <w:right w:val="nil"/>
            </w:tcBorders>
            <w:shd w:val="clear" w:color="auto" w:fill="auto"/>
            <w:noWrap/>
            <w:vAlign w:val="center"/>
          </w:tcPr>
          <w:p w14:paraId="3415904E" w14:textId="270882A9" w:rsidR="008203A6" w:rsidRPr="0096119B" w:rsidRDefault="008203A6" w:rsidP="008203A6">
            <w:pPr>
              <w:spacing w:line="360" w:lineRule="auto"/>
              <w:rPr>
                <w:color w:val="000000"/>
                <w:sz w:val="18"/>
                <w:lang w:eastAsia="pt-PT"/>
              </w:rPr>
            </w:pPr>
            <w:r w:rsidRPr="0096119B">
              <w:rPr>
                <w:color w:val="000000"/>
                <w:sz w:val="18"/>
                <w:lang w:eastAsia="pt-PT"/>
              </w:rPr>
              <w:t>5.27 (1.34)*</w:t>
            </w:r>
          </w:p>
        </w:tc>
        <w:tc>
          <w:tcPr>
            <w:tcW w:w="585" w:type="pct"/>
            <w:tcBorders>
              <w:top w:val="nil"/>
              <w:left w:val="nil"/>
              <w:bottom w:val="nil"/>
              <w:right w:val="nil"/>
            </w:tcBorders>
            <w:shd w:val="clear" w:color="auto" w:fill="auto"/>
            <w:noWrap/>
            <w:vAlign w:val="center"/>
          </w:tcPr>
          <w:p w14:paraId="3A4DD44B" w14:textId="09D2E693" w:rsidR="008203A6" w:rsidRPr="0096119B" w:rsidRDefault="008203A6" w:rsidP="008203A6">
            <w:pPr>
              <w:spacing w:line="360" w:lineRule="auto"/>
              <w:rPr>
                <w:color w:val="000000"/>
                <w:sz w:val="18"/>
                <w:lang w:eastAsia="pt-PT"/>
              </w:rPr>
            </w:pPr>
            <w:r w:rsidRPr="0096119B">
              <w:rPr>
                <w:color w:val="000000"/>
                <w:sz w:val="18"/>
                <w:lang w:eastAsia="pt-PT"/>
              </w:rPr>
              <w:t>4.98 (1.21)</w:t>
            </w:r>
          </w:p>
        </w:tc>
        <w:tc>
          <w:tcPr>
            <w:tcW w:w="588" w:type="pct"/>
            <w:tcBorders>
              <w:top w:val="nil"/>
              <w:left w:val="nil"/>
              <w:bottom w:val="nil"/>
              <w:right w:val="nil"/>
            </w:tcBorders>
            <w:shd w:val="clear" w:color="auto" w:fill="auto"/>
            <w:noWrap/>
            <w:vAlign w:val="center"/>
          </w:tcPr>
          <w:p w14:paraId="56D61C2C" w14:textId="23B9D6F9" w:rsidR="008203A6" w:rsidRPr="0096119B" w:rsidRDefault="008203A6" w:rsidP="008203A6">
            <w:pPr>
              <w:spacing w:line="360" w:lineRule="auto"/>
              <w:rPr>
                <w:color w:val="000000"/>
                <w:sz w:val="18"/>
                <w:lang w:eastAsia="pt-PT"/>
              </w:rPr>
            </w:pPr>
            <w:r w:rsidRPr="0096119B">
              <w:rPr>
                <w:color w:val="000000"/>
                <w:sz w:val="18"/>
                <w:lang w:eastAsia="pt-PT"/>
              </w:rPr>
              <w:t>3.64 (1.84)</w:t>
            </w:r>
          </w:p>
        </w:tc>
        <w:tc>
          <w:tcPr>
            <w:tcW w:w="593" w:type="pct"/>
            <w:tcBorders>
              <w:top w:val="nil"/>
              <w:left w:val="nil"/>
              <w:bottom w:val="nil"/>
              <w:right w:val="nil"/>
            </w:tcBorders>
            <w:shd w:val="clear" w:color="auto" w:fill="auto"/>
            <w:noWrap/>
            <w:vAlign w:val="center"/>
          </w:tcPr>
          <w:p w14:paraId="6F039AC0" w14:textId="309C9030" w:rsidR="008203A6" w:rsidRPr="0096119B" w:rsidRDefault="008203A6" w:rsidP="008203A6">
            <w:pPr>
              <w:spacing w:line="360" w:lineRule="auto"/>
              <w:rPr>
                <w:color w:val="000000"/>
                <w:sz w:val="18"/>
                <w:lang w:eastAsia="pt-PT"/>
              </w:rPr>
            </w:pPr>
            <w:r w:rsidRPr="0096119B">
              <w:rPr>
                <w:color w:val="000000"/>
                <w:sz w:val="18"/>
                <w:lang w:eastAsia="pt-PT"/>
              </w:rPr>
              <w:t>2.87 (1.67)*</w:t>
            </w:r>
          </w:p>
        </w:tc>
        <w:tc>
          <w:tcPr>
            <w:tcW w:w="607" w:type="pct"/>
            <w:gridSpan w:val="2"/>
            <w:tcBorders>
              <w:top w:val="nil"/>
              <w:left w:val="nil"/>
              <w:bottom w:val="nil"/>
              <w:right w:val="nil"/>
            </w:tcBorders>
            <w:shd w:val="clear" w:color="auto" w:fill="auto"/>
            <w:noWrap/>
            <w:vAlign w:val="bottom"/>
            <w:hideMark/>
          </w:tcPr>
          <w:p w14:paraId="78549EA0" w14:textId="1222F578" w:rsidR="008203A6" w:rsidRPr="0096119B" w:rsidRDefault="008203A6" w:rsidP="008203A6">
            <w:pPr>
              <w:spacing w:line="360" w:lineRule="auto"/>
              <w:rPr>
                <w:i/>
                <w:iCs/>
                <w:color w:val="000000"/>
                <w:sz w:val="18"/>
                <w:lang w:eastAsia="pt-PT"/>
              </w:rPr>
            </w:pPr>
            <w:r w:rsidRPr="0096119B">
              <w:rPr>
                <w:i/>
                <w:iCs/>
                <w:color w:val="000000"/>
                <w:sz w:val="18"/>
                <w:lang w:eastAsia="pt-PT"/>
              </w:rPr>
              <w:t>4.65</w:t>
            </w:r>
            <w:r w:rsidRPr="0096119B">
              <w:rPr>
                <w:i/>
                <w:iCs/>
                <w:color w:val="000000"/>
                <w:sz w:val="18"/>
                <w:vertAlign w:val="superscript"/>
                <w:lang w:eastAsia="pt-PT"/>
              </w:rPr>
              <w:t xml:space="preserve">1 </w:t>
            </w:r>
            <w:r w:rsidRPr="0096119B">
              <w:rPr>
                <w:i/>
                <w:iCs/>
                <w:color w:val="000000"/>
                <w:sz w:val="18"/>
                <w:lang w:eastAsia="pt-PT"/>
              </w:rPr>
              <w:t>(</w:t>
            </w:r>
            <w:r w:rsidR="00C45D89" w:rsidRPr="0096119B">
              <w:rPr>
                <w:i/>
                <w:iCs/>
                <w:color w:val="000000"/>
                <w:sz w:val="18"/>
                <w:lang w:eastAsia="pt-PT"/>
              </w:rPr>
              <w:t>0</w:t>
            </w:r>
            <w:r w:rsidRPr="0096119B">
              <w:rPr>
                <w:i/>
                <w:iCs/>
                <w:color w:val="000000"/>
                <w:sz w:val="18"/>
                <w:lang w:eastAsia="pt-PT"/>
              </w:rPr>
              <w:t>.74)</w:t>
            </w:r>
          </w:p>
        </w:tc>
      </w:tr>
      <w:tr w:rsidR="008203A6" w:rsidRPr="0096119B" w14:paraId="3E0E16F0" w14:textId="77777777" w:rsidTr="008203A6">
        <w:trPr>
          <w:trHeight w:val="300"/>
        </w:trPr>
        <w:tc>
          <w:tcPr>
            <w:tcW w:w="798" w:type="pct"/>
            <w:vMerge/>
            <w:tcBorders>
              <w:top w:val="nil"/>
              <w:left w:val="nil"/>
              <w:bottom w:val="nil"/>
              <w:right w:val="nil"/>
            </w:tcBorders>
            <w:hideMark/>
          </w:tcPr>
          <w:p w14:paraId="463F305A"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noWrap/>
            <w:vAlign w:val="center"/>
            <w:hideMark/>
          </w:tcPr>
          <w:p w14:paraId="012ED899" w14:textId="77777777" w:rsidR="008203A6" w:rsidRPr="0096119B" w:rsidRDefault="008203A6" w:rsidP="008203A6">
            <w:pPr>
              <w:spacing w:line="360" w:lineRule="auto"/>
              <w:rPr>
                <w:color w:val="000000"/>
                <w:sz w:val="18"/>
                <w:lang w:eastAsia="pt-PT"/>
              </w:rPr>
            </w:pPr>
            <w:r w:rsidRPr="0096119B">
              <w:rPr>
                <w:color w:val="000000"/>
                <w:sz w:val="18"/>
                <w:lang w:eastAsia="pt-PT"/>
              </w:rPr>
              <w:t>Meal</w:t>
            </w:r>
          </w:p>
        </w:tc>
        <w:tc>
          <w:tcPr>
            <w:tcW w:w="636" w:type="pct"/>
            <w:tcBorders>
              <w:top w:val="nil"/>
              <w:left w:val="nil"/>
              <w:bottom w:val="nil"/>
              <w:right w:val="nil"/>
            </w:tcBorders>
            <w:shd w:val="clear" w:color="auto" w:fill="auto"/>
            <w:noWrap/>
            <w:vAlign w:val="center"/>
            <w:hideMark/>
          </w:tcPr>
          <w:p w14:paraId="7D380845" w14:textId="77777777" w:rsidR="008203A6" w:rsidRPr="0096119B" w:rsidRDefault="008203A6" w:rsidP="008203A6">
            <w:pPr>
              <w:spacing w:line="360" w:lineRule="auto"/>
              <w:rPr>
                <w:color w:val="000000"/>
                <w:sz w:val="18"/>
                <w:lang w:eastAsia="pt-PT"/>
              </w:rPr>
            </w:pPr>
            <w:r w:rsidRPr="0096119B">
              <w:rPr>
                <w:color w:val="000000"/>
                <w:sz w:val="18"/>
                <w:lang w:eastAsia="pt-PT"/>
              </w:rPr>
              <w:t>6.05 (1.22)</w:t>
            </w:r>
          </w:p>
        </w:tc>
        <w:tc>
          <w:tcPr>
            <w:tcW w:w="636" w:type="pct"/>
            <w:tcBorders>
              <w:top w:val="nil"/>
              <w:left w:val="nil"/>
              <w:bottom w:val="nil"/>
              <w:right w:val="nil"/>
            </w:tcBorders>
            <w:shd w:val="clear" w:color="auto" w:fill="auto"/>
            <w:noWrap/>
            <w:vAlign w:val="center"/>
          </w:tcPr>
          <w:p w14:paraId="69A24317" w14:textId="6F2BE857" w:rsidR="008203A6" w:rsidRPr="0096119B" w:rsidRDefault="008203A6" w:rsidP="008203A6">
            <w:pPr>
              <w:spacing w:line="360" w:lineRule="auto"/>
              <w:rPr>
                <w:color w:val="000000"/>
                <w:sz w:val="18"/>
                <w:lang w:eastAsia="pt-PT"/>
              </w:rPr>
            </w:pPr>
            <w:r w:rsidRPr="0096119B">
              <w:rPr>
                <w:color w:val="000000"/>
                <w:sz w:val="18"/>
                <w:lang w:eastAsia="pt-PT"/>
              </w:rPr>
              <w:t>5.62 (1.30)*</w:t>
            </w:r>
          </w:p>
        </w:tc>
        <w:tc>
          <w:tcPr>
            <w:tcW w:w="585" w:type="pct"/>
            <w:tcBorders>
              <w:top w:val="nil"/>
              <w:left w:val="nil"/>
              <w:bottom w:val="nil"/>
              <w:right w:val="nil"/>
            </w:tcBorders>
            <w:shd w:val="clear" w:color="auto" w:fill="auto"/>
            <w:noWrap/>
            <w:vAlign w:val="center"/>
          </w:tcPr>
          <w:p w14:paraId="10F4B0AF" w14:textId="2422C206" w:rsidR="008203A6" w:rsidRPr="0096119B" w:rsidRDefault="008203A6" w:rsidP="008203A6">
            <w:pPr>
              <w:spacing w:line="360" w:lineRule="auto"/>
              <w:rPr>
                <w:color w:val="000000"/>
                <w:sz w:val="18"/>
                <w:lang w:eastAsia="pt-PT"/>
              </w:rPr>
            </w:pPr>
            <w:r w:rsidRPr="0096119B">
              <w:rPr>
                <w:color w:val="000000"/>
                <w:sz w:val="18"/>
                <w:lang w:eastAsia="pt-PT"/>
              </w:rPr>
              <w:t>5.16 (1.32)</w:t>
            </w:r>
          </w:p>
        </w:tc>
        <w:tc>
          <w:tcPr>
            <w:tcW w:w="588" w:type="pct"/>
            <w:tcBorders>
              <w:top w:val="nil"/>
              <w:left w:val="nil"/>
              <w:bottom w:val="nil"/>
              <w:right w:val="nil"/>
            </w:tcBorders>
            <w:shd w:val="clear" w:color="auto" w:fill="auto"/>
            <w:noWrap/>
            <w:vAlign w:val="center"/>
          </w:tcPr>
          <w:p w14:paraId="162AEF8F" w14:textId="54866A8B" w:rsidR="008203A6" w:rsidRPr="0096119B" w:rsidRDefault="008203A6" w:rsidP="008203A6">
            <w:pPr>
              <w:spacing w:line="360" w:lineRule="auto"/>
              <w:rPr>
                <w:color w:val="000000"/>
                <w:sz w:val="18"/>
                <w:lang w:eastAsia="pt-PT"/>
              </w:rPr>
            </w:pPr>
            <w:r w:rsidRPr="0096119B">
              <w:rPr>
                <w:color w:val="000000"/>
                <w:sz w:val="18"/>
                <w:lang w:eastAsia="pt-PT"/>
              </w:rPr>
              <w:t>3.57 (1.87)</w:t>
            </w:r>
          </w:p>
        </w:tc>
        <w:tc>
          <w:tcPr>
            <w:tcW w:w="593" w:type="pct"/>
            <w:tcBorders>
              <w:top w:val="nil"/>
              <w:left w:val="nil"/>
              <w:bottom w:val="nil"/>
              <w:right w:val="nil"/>
            </w:tcBorders>
            <w:shd w:val="clear" w:color="auto" w:fill="auto"/>
            <w:noWrap/>
            <w:vAlign w:val="center"/>
          </w:tcPr>
          <w:p w14:paraId="08350D74" w14:textId="6E39DF1F" w:rsidR="008203A6" w:rsidRPr="0096119B" w:rsidRDefault="008203A6" w:rsidP="008203A6">
            <w:pPr>
              <w:spacing w:line="360" w:lineRule="auto"/>
              <w:rPr>
                <w:color w:val="000000"/>
                <w:sz w:val="18"/>
                <w:lang w:eastAsia="pt-PT"/>
              </w:rPr>
            </w:pPr>
            <w:r w:rsidRPr="0096119B">
              <w:rPr>
                <w:color w:val="000000"/>
                <w:sz w:val="18"/>
                <w:lang w:eastAsia="pt-PT"/>
              </w:rPr>
              <w:t>6.05 (1.22)*</w:t>
            </w:r>
          </w:p>
        </w:tc>
        <w:tc>
          <w:tcPr>
            <w:tcW w:w="607" w:type="pct"/>
            <w:gridSpan w:val="2"/>
            <w:tcBorders>
              <w:top w:val="nil"/>
              <w:left w:val="nil"/>
              <w:bottom w:val="nil"/>
              <w:right w:val="nil"/>
            </w:tcBorders>
            <w:shd w:val="clear" w:color="auto" w:fill="auto"/>
            <w:noWrap/>
            <w:vAlign w:val="bottom"/>
            <w:hideMark/>
          </w:tcPr>
          <w:p w14:paraId="7651E012" w14:textId="7E8EB0DC" w:rsidR="008203A6" w:rsidRPr="0096119B" w:rsidRDefault="008203A6" w:rsidP="008203A6">
            <w:pPr>
              <w:spacing w:line="360" w:lineRule="auto"/>
              <w:rPr>
                <w:i/>
                <w:iCs/>
                <w:color w:val="000000"/>
                <w:sz w:val="18"/>
                <w:lang w:eastAsia="pt-PT"/>
              </w:rPr>
            </w:pPr>
            <w:r w:rsidRPr="0096119B">
              <w:rPr>
                <w:i/>
                <w:iCs/>
                <w:color w:val="000000"/>
                <w:sz w:val="18"/>
                <w:lang w:eastAsia="pt-PT"/>
              </w:rPr>
              <w:t>5.29</w:t>
            </w:r>
            <w:r w:rsidRPr="0096119B">
              <w:rPr>
                <w:i/>
                <w:iCs/>
                <w:color w:val="000000"/>
                <w:sz w:val="18"/>
                <w:vertAlign w:val="superscript"/>
                <w:lang w:eastAsia="pt-PT"/>
              </w:rPr>
              <w:t xml:space="preserve">2 </w:t>
            </w:r>
            <w:r w:rsidRPr="0096119B">
              <w:rPr>
                <w:i/>
                <w:iCs/>
                <w:color w:val="000000"/>
                <w:sz w:val="18"/>
                <w:lang w:eastAsia="pt-PT"/>
              </w:rPr>
              <w:t>(</w:t>
            </w:r>
            <w:r w:rsidR="00C45D89" w:rsidRPr="0096119B">
              <w:rPr>
                <w:i/>
                <w:iCs/>
                <w:color w:val="000000"/>
                <w:sz w:val="18"/>
                <w:lang w:eastAsia="pt-PT"/>
              </w:rPr>
              <w:t>0</w:t>
            </w:r>
            <w:r w:rsidRPr="0096119B">
              <w:rPr>
                <w:i/>
                <w:iCs/>
                <w:color w:val="000000"/>
                <w:sz w:val="18"/>
                <w:lang w:eastAsia="pt-PT"/>
              </w:rPr>
              <w:t>.82)</w:t>
            </w:r>
          </w:p>
        </w:tc>
      </w:tr>
      <w:tr w:rsidR="008203A6" w:rsidRPr="0096119B" w14:paraId="62CCA61D" w14:textId="77777777" w:rsidTr="008203A6">
        <w:trPr>
          <w:trHeight w:val="300"/>
        </w:trPr>
        <w:tc>
          <w:tcPr>
            <w:tcW w:w="798" w:type="pct"/>
            <w:vMerge/>
            <w:tcBorders>
              <w:top w:val="nil"/>
              <w:left w:val="nil"/>
              <w:bottom w:val="nil"/>
              <w:right w:val="nil"/>
            </w:tcBorders>
            <w:hideMark/>
          </w:tcPr>
          <w:p w14:paraId="3D92CD87"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noWrap/>
            <w:vAlign w:val="center"/>
            <w:hideMark/>
          </w:tcPr>
          <w:p w14:paraId="43E393CD" w14:textId="77777777" w:rsidR="008203A6" w:rsidRPr="0096119B" w:rsidRDefault="008203A6" w:rsidP="008203A6">
            <w:pPr>
              <w:spacing w:line="360" w:lineRule="auto"/>
              <w:rPr>
                <w:i/>
                <w:color w:val="000000"/>
                <w:sz w:val="18"/>
                <w:lang w:eastAsia="pt-PT"/>
              </w:rPr>
            </w:pPr>
            <w:r w:rsidRPr="0096119B">
              <w:rPr>
                <w:i/>
                <w:color w:val="000000"/>
                <w:sz w:val="18"/>
                <w:lang w:eastAsia="pt-PT"/>
              </w:rPr>
              <w:t>Total</w:t>
            </w:r>
          </w:p>
        </w:tc>
        <w:tc>
          <w:tcPr>
            <w:tcW w:w="636" w:type="pct"/>
            <w:tcBorders>
              <w:top w:val="nil"/>
              <w:left w:val="nil"/>
              <w:bottom w:val="nil"/>
              <w:right w:val="nil"/>
            </w:tcBorders>
            <w:shd w:val="clear" w:color="auto" w:fill="auto"/>
            <w:noWrap/>
            <w:vAlign w:val="center"/>
            <w:hideMark/>
          </w:tcPr>
          <w:p w14:paraId="0CA9FE8F" w14:textId="5A20D101" w:rsidR="008203A6" w:rsidRPr="0096119B" w:rsidRDefault="008203A6" w:rsidP="008203A6">
            <w:pPr>
              <w:spacing w:line="360" w:lineRule="auto"/>
              <w:rPr>
                <w:i/>
                <w:color w:val="000000"/>
                <w:sz w:val="18"/>
                <w:lang w:eastAsia="pt-PT"/>
              </w:rPr>
            </w:pPr>
            <w:r w:rsidRPr="0096119B">
              <w:rPr>
                <w:i/>
                <w:color w:val="000000"/>
                <w:sz w:val="18"/>
                <w:lang w:eastAsia="pt-PT"/>
              </w:rPr>
              <w:t>6.29 (1.02)</w:t>
            </w:r>
          </w:p>
        </w:tc>
        <w:tc>
          <w:tcPr>
            <w:tcW w:w="636" w:type="pct"/>
            <w:tcBorders>
              <w:top w:val="nil"/>
              <w:left w:val="nil"/>
              <w:bottom w:val="nil"/>
              <w:right w:val="nil"/>
            </w:tcBorders>
            <w:shd w:val="clear" w:color="auto" w:fill="auto"/>
            <w:noWrap/>
            <w:vAlign w:val="center"/>
          </w:tcPr>
          <w:p w14:paraId="70977AAE" w14:textId="59328586" w:rsidR="008203A6" w:rsidRPr="0096119B" w:rsidRDefault="008203A6" w:rsidP="008203A6">
            <w:pPr>
              <w:spacing w:line="360" w:lineRule="auto"/>
              <w:rPr>
                <w:i/>
                <w:color w:val="000000"/>
                <w:sz w:val="18"/>
                <w:lang w:eastAsia="pt-PT"/>
              </w:rPr>
            </w:pPr>
            <w:r w:rsidRPr="0096119B">
              <w:rPr>
                <w:i/>
                <w:color w:val="000000"/>
                <w:sz w:val="18"/>
                <w:lang w:eastAsia="pt-PT"/>
              </w:rPr>
              <w:t>5.42</w:t>
            </w:r>
            <w:r w:rsidR="00162266" w:rsidRPr="0096119B">
              <w:rPr>
                <w:i/>
                <w:color w:val="000000"/>
                <w:sz w:val="18"/>
                <w:vertAlign w:val="superscript"/>
                <w:lang w:eastAsia="pt-PT"/>
              </w:rPr>
              <w:t xml:space="preserve"> </w:t>
            </w:r>
            <w:r w:rsidRPr="0096119B">
              <w:rPr>
                <w:i/>
                <w:color w:val="000000"/>
                <w:sz w:val="18"/>
                <w:lang w:eastAsia="pt-PT"/>
              </w:rPr>
              <w:t>(1.33)</w:t>
            </w:r>
          </w:p>
        </w:tc>
        <w:tc>
          <w:tcPr>
            <w:tcW w:w="585" w:type="pct"/>
            <w:tcBorders>
              <w:top w:val="nil"/>
              <w:left w:val="nil"/>
              <w:bottom w:val="nil"/>
              <w:right w:val="nil"/>
            </w:tcBorders>
            <w:shd w:val="clear" w:color="auto" w:fill="auto"/>
            <w:noWrap/>
            <w:vAlign w:val="center"/>
          </w:tcPr>
          <w:p w14:paraId="7E4A5107" w14:textId="661090C6" w:rsidR="008203A6" w:rsidRPr="0096119B" w:rsidRDefault="008203A6" w:rsidP="008203A6">
            <w:pPr>
              <w:spacing w:line="360" w:lineRule="auto"/>
              <w:rPr>
                <w:i/>
                <w:color w:val="000000"/>
                <w:sz w:val="18"/>
                <w:lang w:eastAsia="pt-PT"/>
              </w:rPr>
            </w:pPr>
            <w:r w:rsidRPr="0096119B">
              <w:rPr>
                <w:i/>
                <w:color w:val="000000"/>
                <w:sz w:val="18"/>
                <w:lang w:eastAsia="pt-PT"/>
              </w:rPr>
              <w:t>5.06 (1.26)</w:t>
            </w:r>
          </w:p>
        </w:tc>
        <w:tc>
          <w:tcPr>
            <w:tcW w:w="588" w:type="pct"/>
            <w:tcBorders>
              <w:top w:val="nil"/>
              <w:left w:val="nil"/>
              <w:bottom w:val="nil"/>
              <w:right w:val="nil"/>
            </w:tcBorders>
            <w:shd w:val="clear" w:color="auto" w:fill="auto"/>
            <w:noWrap/>
            <w:vAlign w:val="center"/>
          </w:tcPr>
          <w:p w14:paraId="0413886F" w14:textId="3E8D2633" w:rsidR="008203A6" w:rsidRPr="0096119B" w:rsidRDefault="008203A6" w:rsidP="008203A6">
            <w:pPr>
              <w:spacing w:line="360" w:lineRule="auto"/>
              <w:rPr>
                <w:i/>
                <w:color w:val="000000"/>
                <w:sz w:val="18"/>
                <w:lang w:eastAsia="pt-PT"/>
              </w:rPr>
            </w:pPr>
            <w:r w:rsidRPr="0096119B">
              <w:rPr>
                <w:i/>
                <w:color w:val="000000"/>
                <w:sz w:val="18"/>
                <w:lang w:eastAsia="pt-PT"/>
              </w:rPr>
              <w:t>3.61 (1.85)</w:t>
            </w:r>
          </w:p>
        </w:tc>
        <w:tc>
          <w:tcPr>
            <w:tcW w:w="593" w:type="pct"/>
            <w:tcBorders>
              <w:top w:val="nil"/>
              <w:left w:val="nil"/>
              <w:bottom w:val="nil"/>
              <w:right w:val="nil"/>
            </w:tcBorders>
            <w:shd w:val="clear" w:color="auto" w:fill="auto"/>
            <w:noWrap/>
            <w:vAlign w:val="center"/>
          </w:tcPr>
          <w:p w14:paraId="7C65CCC8" w14:textId="3C9BA011" w:rsidR="008203A6" w:rsidRPr="0096119B" w:rsidRDefault="008203A6" w:rsidP="008203A6">
            <w:pPr>
              <w:spacing w:line="360" w:lineRule="auto"/>
              <w:rPr>
                <w:i/>
                <w:color w:val="000000"/>
                <w:sz w:val="18"/>
                <w:lang w:eastAsia="pt-PT"/>
              </w:rPr>
            </w:pPr>
            <w:r w:rsidRPr="0096119B">
              <w:rPr>
                <w:i/>
                <w:color w:val="000000"/>
                <w:sz w:val="18"/>
                <w:lang w:eastAsia="pt-PT"/>
              </w:rPr>
              <w:t>4.27 (2.17)</w:t>
            </w:r>
          </w:p>
        </w:tc>
        <w:tc>
          <w:tcPr>
            <w:tcW w:w="607" w:type="pct"/>
            <w:gridSpan w:val="2"/>
            <w:tcBorders>
              <w:top w:val="nil"/>
              <w:left w:val="nil"/>
              <w:bottom w:val="nil"/>
              <w:right w:val="nil"/>
            </w:tcBorders>
            <w:shd w:val="clear" w:color="auto" w:fill="auto"/>
            <w:noWrap/>
            <w:vAlign w:val="bottom"/>
            <w:hideMark/>
          </w:tcPr>
          <w:p w14:paraId="686E1947" w14:textId="4323D791" w:rsidR="008203A6" w:rsidRPr="0096119B" w:rsidRDefault="008203A6" w:rsidP="008203A6">
            <w:pPr>
              <w:spacing w:line="360" w:lineRule="auto"/>
              <w:rPr>
                <w:i/>
                <w:iCs/>
                <w:color w:val="000000"/>
                <w:sz w:val="18"/>
                <w:lang w:eastAsia="pt-PT"/>
              </w:rPr>
            </w:pPr>
            <w:r w:rsidRPr="0096119B">
              <w:rPr>
                <w:i/>
                <w:iCs/>
                <w:color w:val="000000"/>
                <w:sz w:val="18"/>
                <w:lang w:eastAsia="pt-PT"/>
              </w:rPr>
              <w:t>4.93 (</w:t>
            </w:r>
            <w:r w:rsidR="00C45D89" w:rsidRPr="0096119B">
              <w:rPr>
                <w:i/>
                <w:iCs/>
                <w:color w:val="000000"/>
                <w:sz w:val="18"/>
                <w:lang w:eastAsia="pt-PT"/>
              </w:rPr>
              <w:t>0</w:t>
            </w:r>
            <w:r w:rsidRPr="0096119B">
              <w:rPr>
                <w:i/>
                <w:iCs/>
                <w:color w:val="000000"/>
                <w:sz w:val="18"/>
                <w:lang w:eastAsia="pt-PT"/>
              </w:rPr>
              <w:t>.84)</w:t>
            </w:r>
          </w:p>
        </w:tc>
      </w:tr>
      <w:tr w:rsidR="008203A6" w:rsidRPr="0096119B" w14:paraId="1CE480D8" w14:textId="77777777" w:rsidTr="008203A6">
        <w:trPr>
          <w:trHeight w:val="300"/>
        </w:trPr>
        <w:tc>
          <w:tcPr>
            <w:tcW w:w="798" w:type="pct"/>
            <w:vMerge w:val="restart"/>
            <w:tcBorders>
              <w:top w:val="nil"/>
              <w:left w:val="nil"/>
              <w:bottom w:val="nil"/>
              <w:right w:val="nil"/>
            </w:tcBorders>
            <w:shd w:val="clear" w:color="auto" w:fill="auto"/>
            <w:noWrap/>
          </w:tcPr>
          <w:p w14:paraId="600D80E6" w14:textId="70B98E83" w:rsidR="008203A6" w:rsidRPr="0096119B" w:rsidRDefault="008203A6" w:rsidP="008203A6">
            <w:pPr>
              <w:spacing w:line="360" w:lineRule="auto"/>
              <w:ind w:left="-67"/>
              <w:rPr>
                <w:color w:val="000000"/>
                <w:sz w:val="18"/>
                <w:lang w:eastAsia="pt-PT"/>
              </w:rPr>
            </w:pPr>
            <w:r w:rsidRPr="0096119B">
              <w:rPr>
                <w:color w:val="000000"/>
                <w:sz w:val="18"/>
                <w:lang w:eastAsia="pt-PT"/>
              </w:rPr>
              <w:t>Naturalness</w:t>
            </w:r>
          </w:p>
        </w:tc>
        <w:tc>
          <w:tcPr>
            <w:tcW w:w="557" w:type="pct"/>
            <w:tcBorders>
              <w:top w:val="nil"/>
              <w:left w:val="nil"/>
              <w:bottom w:val="nil"/>
              <w:right w:val="nil"/>
            </w:tcBorders>
            <w:shd w:val="clear" w:color="auto" w:fill="auto"/>
            <w:noWrap/>
            <w:vAlign w:val="center"/>
          </w:tcPr>
          <w:p w14:paraId="0116D3A5" w14:textId="040CADF3" w:rsidR="008203A6" w:rsidRPr="0096119B" w:rsidRDefault="002552A7" w:rsidP="008203A6">
            <w:pPr>
              <w:spacing w:line="360" w:lineRule="auto"/>
              <w:rPr>
                <w:color w:val="000000"/>
                <w:sz w:val="18"/>
                <w:lang w:eastAsia="pt-PT"/>
              </w:rPr>
            </w:pPr>
            <w:r w:rsidRPr="0096119B">
              <w:rPr>
                <w:color w:val="000000"/>
                <w:sz w:val="18"/>
                <w:lang w:eastAsia="pt-PT"/>
              </w:rPr>
              <w:t>Individual</w:t>
            </w:r>
          </w:p>
        </w:tc>
        <w:tc>
          <w:tcPr>
            <w:tcW w:w="636" w:type="pct"/>
            <w:tcBorders>
              <w:top w:val="nil"/>
              <w:left w:val="nil"/>
              <w:bottom w:val="nil"/>
              <w:right w:val="nil"/>
            </w:tcBorders>
            <w:shd w:val="clear" w:color="auto" w:fill="auto"/>
            <w:noWrap/>
            <w:vAlign w:val="center"/>
          </w:tcPr>
          <w:p w14:paraId="63C21D7B" w14:textId="3FB73564" w:rsidR="008203A6" w:rsidRPr="0096119B" w:rsidRDefault="008203A6" w:rsidP="008203A6">
            <w:pPr>
              <w:spacing w:line="360" w:lineRule="auto"/>
              <w:rPr>
                <w:color w:val="000000"/>
                <w:sz w:val="18"/>
                <w:lang w:eastAsia="pt-PT"/>
              </w:rPr>
            </w:pPr>
            <w:r w:rsidRPr="0096119B">
              <w:rPr>
                <w:color w:val="000000"/>
                <w:sz w:val="18"/>
                <w:lang w:eastAsia="pt-PT"/>
              </w:rPr>
              <w:t>6.35 (1.05)*</w:t>
            </w:r>
          </w:p>
        </w:tc>
        <w:tc>
          <w:tcPr>
            <w:tcW w:w="636" w:type="pct"/>
            <w:tcBorders>
              <w:top w:val="nil"/>
              <w:left w:val="nil"/>
              <w:bottom w:val="nil"/>
              <w:right w:val="nil"/>
            </w:tcBorders>
            <w:shd w:val="clear" w:color="auto" w:fill="auto"/>
            <w:noWrap/>
            <w:vAlign w:val="center"/>
          </w:tcPr>
          <w:p w14:paraId="28F1EEE6" w14:textId="72880781" w:rsidR="008203A6" w:rsidRPr="0096119B" w:rsidRDefault="008203A6" w:rsidP="008203A6">
            <w:pPr>
              <w:spacing w:line="360" w:lineRule="auto"/>
              <w:rPr>
                <w:color w:val="000000"/>
                <w:sz w:val="18"/>
                <w:lang w:eastAsia="pt-PT"/>
              </w:rPr>
            </w:pPr>
            <w:r w:rsidRPr="0096119B">
              <w:rPr>
                <w:color w:val="000000"/>
                <w:sz w:val="18"/>
                <w:lang w:eastAsia="pt-PT"/>
              </w:rPr>
              <w:t>4.84 (1.57)</w:t>
            </w:r>
          </w:p>
        </w:tc>
        <w:tc>
          <w:tcPr>
            <w:tcW w:w="585" w:type="pct"/>
            <w:tcBorders>
              <w:top w:val="nil"/>
              <w:left w:val="nil"/>
              <w:bottom w:val="nil"/>
              <w:right w:val="nil"/>
            </w:tcBorders>
            <w:shd w:val="clear" w:color="auto" w:fill="auto"/>
            <w:noWrap/>
            <w:vAlign w:val="center"/>
          </w:tcPr>
          <w:p w14:paraId="6466AC1E" w14:textId="6794D952" w:rsidR="008203A6" w:rsidRPr="0096119B" w:rsidRDefault="008203A6" w:rsidP="008203A6">
            <w:pPr>
              <w:spacing w:line="360" w:lineRule="auto"/>
              <w:rPr>
                <w:color w:val="000000"/>
                <w:sz w:val="18"/>
                <w:lang w:eastAsia="pt-PT"/>
              </w:rPr>
            </w:pPr>
            <w:r w:rsidRPr="0096119B">
              <w:rPr>
                <w:color w:val="000000"/>
                <w:sz w:val="18"/>
                <w:lang w:eastAsia="pt-PT"/>
              </w:rPr>
              <w:t>4.87 (1.43)</w:t>
            </w:r>
          </w:p>
        </w:tc>
        <w:tc>
          <w:tcPr>
            <w:tcW w:w="588" w:type="pct"/>
            <w:tcBorders>
              <w:top w:val="nil"/>
              <w:left w:val="nil"/>
              <w:bottom w:val="nil"/>
              <w:right w:val="nil"/>
            </w:tcBorders>
            <w:shd w:val="clear" w:color="auto" w:fill="auto"/>
            <w:noWrap/>
            <w:vAlign w:val="center"/>
          </w:tcPr>
          <w:p w14:paraId="51E5EE70" w14:textId="54620990" w:rsidR="008203A6" w:rsidRPr="0096119B" w:rsidRDefault="008203A6" w:rsidP="008203A6">
            <w:pPr>
              <w:spacing w:line="360" w:lineRule="auto"/>
              <w:rPr>
                <w:color w:val="000000"/>
                <w:sz w:val="18"/>
                <w:lang w:eastAsia="pt-PT"/>
              </w:rPr>
            </w:pPr>
            <w:r w:rsidRPr="0096119B">
              <w:rPr>
                <w:color w:val="000000"/>
                <w:sz w:val="18"/>
                <w:lang w:eastAsia="pt-PT"/>
              </w:rPr>
              <w:t>4.33 (2.32)</w:t>
            </w:r>
          </w:p>
        </w:tc>
        <w:tc>
          <w:tcPr>
            <w:tcW w:w="593" w:type="pct"/>
            <w:tcBorders>
              <w:top w:val="nil"/>
              <w:left w:val="nil"/>
              <w:bottom w:val="nil"/>
              <w:right w:val="nil"/>
            </w:tcBorders>
            <w:shd w:val="clear" w:color="auto" w:fill="auto"/>
            <w:noWrap/>
            <w:vAlign w:val="center"/>
          </w:tcPr>
          <w:p w14:paraId="7CF91BF8" w14:textId="5015ACEF" w:rsidR="008203A6" w:rsidRPr="0096119B" w:rsidRDefault="008203A6" w:rsidP="008203A6">
            <w:pPr>
              <w:spacing w:line="360" w:lineRule="auto"/>
              <w:rPr>
                <w:color w:val="000000"/>
                <w:sz w:val="18"/>
                <w:lang w:eastAsia="pt-PT"/>
              </w:rPr>
            </w:pPr>
            <w:r w:rsidRPr="0096119B">
              <w:rPr>
                <w:color w:val="000000"/>
                <w:sz w:val="18"/>
                <w:lang w:eastAsia="pt-PT"/>
              </w:rPr>
              <w:t>1.92 (1.47)*</w:t>
            </w:r>
          </w:p>
        </w:tc>
        <w:tc>
          <w:tcPr>
            <w:tcW w:w="607" w:type="pct"/>
            <w:gridSpan w:val="2"/>
            <w:tcBorders>
              <w:top w:val="nil"/>
              <w:left w:val="nil"/>
              <w:bottom w:val="nil"/>
              <w:right w:val="nil"/>
            </w:tcBorders>
            <w:shd w:val="clear" w:color="auto" w:fill="auto"/>
            <w:noWrap/>
            <w:vAlign w:val="bottom"/>
          </w:tcPr>
          <w:p w14:paraId="7BB2FEC3" w14:textId="5111A207" w:rsidR="008203A6" w:rsidRPr="0096119B" w:rsidRDefault="008203A6" w:rsidP="008203A6">
            <w:pPr>
              <w:spacing w:line="360" w:lineRule="auto"/>
              <w:rPr>
                <w:i/>
                <w:iCs/>
                <w:color w:val="000000"/>
                <w:sz w:val="18"/>
                <w:lang w:eastAsia="pt-PT"/>
              </w:rPr>
            </w:pPr>
            <w:r w:rsidRPr="0096119B">
              <w:rPr>
                <w:i/>
                <w:iCs/>
                <w:color w:val="000000"/>
                <w:sz w:val="18"/>
                <w:lang w:eastAsia="pt-PT"/>
              </w:rPr>
              <w:t>4.46</w:t>
            </w:r>
            <w:r w:rsidRPr="0096119B">
              <w:rPr>
                <w:i/>
                <w:iCs/>
                <w:color w:val="000000"/>
                <w:sz w:val="18"/>
                <w:vertAlign w:val="superscript"/>
                <w:lang w:eastAsia="pt-PT"/>
              </w:rPr>
              <w:t>1</w:t>
            </w:r>
            <w:r w:rsidRPr="0096119B">
              <w:rPr>
                <w:i/>
                <w:iCs/>
                <w:color w:val="000000"/>
                <w:sz w:val="18"/>
                <w:lang w:eastAsia="pt-PT"/>
              </w:rPr>
              <w:t xml:space="preserve"> (</w:t>
            </w:r>
            <w:r w:rsidR="00C45D89" w:rsidRPr="0096119B">
              <w:rPr>
                <w:i/>
                <w:iCs/>
                <w:color w:val="000000"/>
                <w:sz w:val="18"/>
                <w:lang w:eastAsia="pt-PT"/>
              </w:rPr>
              <w:t>0</w:t>
            </w:r>
            <w:r w:rsidRPr="0096119B">
              <w:rPr>
                <w:i/>
                <w:iCs/>
                <w:color w:val="000000"/>
                <w:sz w:val="18"/>
                <w:lang w:eastAsia="pt-PT"/>
              </w:rPr>
              <w:t>.85)</w:t>
            </w:r>
          </w:p>
        </w:tc>
      </w:tr>
      <w:tr w:rsidR="008203A6" w:rsidRPr="0096119B" w14:paraId="1ACFF642" w14:textId="77777777" w:rsidTr="008203A6">
        <w:trPr>
          <w:trHeight w:val="300"/>
        </w:trPr>
        <w:tc>
          <w:tcPr>
            <w:tcW w:w="798" w:type="pct"/>
            <w:vMerge/>
            <w:tcBorders>
              <w:top w:val="nil"/>
              <w:left w:val="nil"/>
              <w:bottom w:val="nil"/>
              <w:right w:val="nil"/>
            </w:tcBorders>
          </w:tcPr>
          <w:p w14:paraId="052F97A5"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noWrap/>
            <w:vAlign w:val="center"/>
          </w:tcPr>
          <w:p w14:paraId="0DD938C3" w14:textId="6866AC91" w:rsidR="008203A6" w:rsidRPr="0096119B" w:rsidRDefault="008203A6" w:rsidP="008203A6">
            <w:pPr>
              <w:spacing w:line="360" w:lineRule="auto"/>
              <w:rPr>
                <w:color w:val="000000"/>
                <w:sz w:val="18"/>
                <w:lang w:eastAsia="pt-PT"/>
              </w:rPr>
            </w:pPr>
            <w:r w:rsidRPr="0096119B">
              <w:rPr>
                <w:color w:val="000000"/>
                <w:sz w:val="18"/>
                <w:lang w:eastAsia="pt-PT"/>
              </w:rPr>
              <w:t>Meal</w:t>
            </w:r>
          </w:p>
        </w:tc>
        <w:tc>
          <w:tcPr>
            <w:tcW w:w="636" w:type="pct"/>
            <w:tcBorders>
              <w:top w:val="nil"/>
              <w:left w:val="nil"/>
              <w:bottom w:val="nil"/>
              <w:right w:val="nil"/>
            </w:tcBorders>
            <w:shd w:val="clear" w:color="auto" w:fill="auto"/>
            <w:noWrap/>
            <w:vAlign w:val="center"/>
          </w:tcPr>
          <w:p w14:paraId="61633D92" w14:textId="45F73288" w:rsidR="008203A6" w:rsidRPr="0096119B" w:rsidRDefault="008203A6" w:rsidP="008203A6">
            <w:pPr>
              <w:spacing w:line="360" w:lineRule="auto"/>
              <w:rPr>
                <w:color w:val="000000"/>
                <w:sz w:val="18"/>
                <w:lang w:eastAsia="pt-PT"/>
              </w:rPr>
            </w:pPr>
            <w:r w:rsidRPr="0096119B">
              <w:rPr>
                <w:color w:val="000000"/>
                <w:sz w:val="18"/>
                <w:lang w:eastAsia="pt-PT"/>
              </w:rPr>
              <w:t>5.99 (1.36)*</w:t>
            </w:r>
          </w:p>
        </w:tc>
        <w:tc>
          <w:tcPr>
            <w:tcW w:w="636" w:type="pct"/>
            <w:tcBorders>
              <w:top w:val="nil"/>
              <w:left w:val="nil"/>
              <w:bottom w:val="nil"/>
              <w:right w:val="nil"/>
            </w:tcBorders>
            <w:shd w:val="clear" w:color="auto" w:fill="auto"/>
            <w:noWrap/>
            <w:vAlign w:val="center"/>
          </w:tcPr>
          <w:p w14:paraId="373DF4BD" w14:textId="375A6EE9" w:rsidR="008203A6" w:rsidRPr="0096119B" w:rsidRDefault="008203A6" w:rsidP="008203A6">
            <w:pPr>
              <w:spacing w:line="360" w:lineRule="auto"/>
              <w:rPr>
                <w:color w:val="000000"/>
                <w:sz w:val="18"/>
                <w:lang w:eastAsia="pt-PT"/>
              </w:rPr>
            </w:pPr>
            <w:r w:rsidRPr="0096119B">
              <w:rPr>
                <w:color w:val="000000"/>
                <w:sz w:val="18"/>
                <w:lang w:eastAsia="pt-PT"/>
              </w:rPr>
              <w:t>5.01 (1.48)</w:t>
            </w:r>
          </w:p>
        </w:tc>
        <w:tc>
          <w:tcPr>
            <w:tcW w:w="585" w:type="pct"/>
            <w:tcBorders>
              <w:top w:val="nil"/>
              <w:left w:val="nil"/>
              <w:bottom w:val="nil"/>
              <w:right w:val="nil"/>
            </w:tcBorders>
            <w:shd w:val="clear" w:color="auto" w:fill="auto"/>
            <w:noWrap/>
            <w:vAlign w:val="center"/>
          </w:tcPr>
          <w:p w14:paraId="5EE2C34F" w14:textId="235DC2E1" w:rsidR="008203A6" w:rsidRPr="0096119B" w:rsidRDefault="008203A6" w:rsidP="008203A6">
            <w:pPr>
              <w:spacing w:line="360" w:lineRule="auto"/>
              <w:rPr>
                <w:color w:val="000000"/>
                <w:sz w:val="18"/>
                <w:lang w:eastAsia="pt-PT"/>
              </w:rPr>
            </w:pPr>
            <w:r w:rsidRPr="0096119B">
              <w:rPr>
                <w:color w:val="000000"/>
                <w:sz w:val="18"/>
                <w:lang w:eastAsia="pt-PT"/>
              </w:rPr>
              <w:t>4.82 (1.41)</w:t>
            </w:r>
          </w:p>
        </w:tc>
        <w:tc>
          <w:tcPr>
            <w:tcW w:w="588" w:type="pct"/>
            <w:tcBorders>
              <w:top w:val="nil"/>
              <w:left w:val="nil"/>
              <w:bottom w:val="nil"/>
              <w:right w:val="nil"/>
            </w:tcBorders>
            <w:shd w:val="clear" w:color="auto" w:fill="auto"/>
            <w:noWrap/>
            <w:vAlign w:val="center"/>
          </w:tcPr>
          <w:p w14:paraId="3C6BA6EF" w14:textId="5F09EA3C" w:rsidR="008203A6" w:rsidRPr="0096119B" w:rsidRDefault="008203A6" w:rsidP="008203A6">
            <w:pPr>
              <w:spacing w:line="360" w:lineRule="auto"/>
              <w:rPr>
                <w:color w:val="000000"/>
                <w:sz w:val="18"/>
                <w:lang w:eastAsia="pt-PT"/>
              </w:rPr>
            </w:pPr>
            <w:r w:rsidRPr="0096119B">
              <w:rPr>
                <w:color w:val="000000"/>
                <w:sz w:val="18"/>
                <w:lang w:eastAsia="pt-PT"/>
              </w:rPr>
              <w:t>4.30 (2.34)</w:t>
            </w:r>
          </w:p>
        </w:tc>
        <w:tc>
          <w:tcPr>
            <w:tcW w:w="593" w:type="pct"/>
            <w:tcBorders>
              <w:top w:val="nil"/>
              <w:left w:val="nil"/>
              <w:bottom w:val="nil"/>
              <w:right w:val="nil"/>
            </w:tcBorders>
            <w:shd w:val="clear" w:color="auto" w:fill="auto"/>
            <w:noWrap/>
            <w:vAlign w:val="center"/>
          </w:tcPr>
          <w:p w14:paraId="08EFF49F" w14:textId="1A6BD7FD" w:rsidR="008203A6" w:rsidRPr="0096119B" w:rsidRDefault="008203A6" w:rsidP="008203A6">
            <w:pPr>
              <w:spacing w:line="360" w:lineRule="auto"/>
              <w:rPr>
                <w:color w:val="000000"/>
                <w:sz w:val="18"/>
                <w:lang w:eastAsia="pt-PT"/>
              </w:rPr>
            </w:pPr>
            <w:r w:rsidRPr="0096119B">
              <w:rPr>
                <w:color w:val="000000"/>
                <w:sz w:val="18"/>
                <w:lang w:eastAsia="pt-PT"/>
              </w:rPr>
              <w:t>5.99 (1.36)*</w:t>
            </w:r>
          </w:p>
        </w:tc>
        <w:tc>
          <w:tcPr>
            <w:tcW w:w="607" w:type="pct"/>
            <w:gridSpan w:val="2"/>
            <w:tcBorders>
              <w:top w:val="nil"/>
              <w:left w:val="nil"/>
              <w:bottom w:val="nil"/>
              <w:right w:val="nil"/>
            </w:tcBorders>
            <w:shd w:val="clear" w:color="auto" w:fill="auto"/>
            <w:noWrap/>
            <w:vAlign w:val="bottom"/>
          </w:tcPr>
          <w:p w14:paraId="78882A69" w14:textId="2C81C3E8" w:rsidR="008203A6" w:rsidRPr="0096119B" w:rsidRDefault="008203A6" w:rsidP="008203A6">
            <w:pPr>
              <w:spacing w:line="360" w:lineRule="auto"/>
              <w:rPr>
                <w:i/>
                <w:iCs/>
                <w:color w:val="000000"/>
                <w:sz w:val="18"/>
                <w:lang w:eastAsia="pt-PT"/>
              </w:rPr>
            </w:pPr>
            <w:r w:rsidRPr="0096119B">
              <w:rPr>
                <w:i/>
                <w:iCs/>
                <w:color w:val="000000"/>
                <w:sz w:val="18"/>
                <w:lang w:eastAsia="pt-PT"/>
              </w:rPr>
              <w:t>5.22</w:t>
            </w:r>
            <w:r w:rsidRPr="0096119B">
              <w:rPr>
                <w:i/>
                <w:iCs/>
                <w:color w:val="000000"/>
                <w:sz w:val="18"/>
                <w:vertAlign w:val="superscript"/>
                <w:lang w:eastAsia="pt-PT"/>
              </w:rPr>
              <w:t xml:space="preserve">2 </w:t>
            </w:r>
            <w:r w:rsidRPr="0096119B">
              <w:rPr>
                <w:i/>
                <w:iCs/>
                <w:color w:val="000000"/>
                <w:sz w:val="18"/>
                <w:lang w:eastAsia="pt-PT"/>
              </w:rPr>
              <w:t>(</w:t>
            </w:r>
            <w:r w:rsidR="00C45D89" w:rsidRPr="0096119B">
              <w:rPr>
                <w:i/>
                <w:iCs/>
                <w:color w:val="000000"/>
                <w:sz w:val="18"/>
                <w:lang w:eastAsia="pt-PT"/>
              </w:rPr>
              <w:t>0</w:t>
            </w:r>
            <w:r w:rsidRPr="0096119B">
              <w:rPr>
                <w:i/>
                <w:iCs/>
                <w:color w:val="000000"/>
                <w:sz w:val="18"/>
                <w:lang w:eastAsia="pt-PT"/>
              </w:rPr>
              <w:t>.83)</w:t>
            </w:r>
          </w:p>
        </w:tc>
      </w:tr>
      <w:tr w:rsidR="008203A6" w:rsidRPr="0096119B" w14:paraId="064E4392" w14:textId="77777777" w:rsidTr="008203A6">
        <w:trPr>
          <w:trHeight w:val="300"/>
        </w:trPr>
        <w:tc>
          <w:tcPr>
            <w:tcW w:w="798" w:type="pct"/>
            <w:vMerge/>
            <w:tcBorders>
              <w:top w:val="nil"/>
              <w:left w:val="nil"/>
              <w:bottom w:val="nil"/>
              <w:right w:val="nil"/>
            </w:tcBorders>
          </w:tcPr>
          <w:p w14:paraId="3726FC0C"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noWrap/>
            <w:vAlign w:val="center"/>
          </w:tcPr>
          <w:p w14:paraId="6DA0296E" w14:textId="49BFAB42" w:rsidR="008203A6" w:rsidRPr="0096119B" w:rsidRDefault="008203A6" w:rsidP="008203A6">
            <w:pPr>
              <w:spacing w:line="360" w:lineRule="auto"/>
              <w:rPr>
                <w:i/>
                <w:color w:val="000000"/>
                <w:sz w:val="18"/>
                <w:lang w:eastAsia="pt-PT"/>
              </w:rPr>
            </w:pPr>
            <w:r w:rsidRPr="0096119B">
              <w:rPr>
                <w:i/>
                <w:color w:val="000000"/>
                <w:sz w:val="18"/>
                <w:lang w:eastAsia="pt-PT"/>
              </w:rPr>
              <w:t>Total</w:t>
            </w:r>
          </w:p>
        </w:tc>
        <w:tc>
          <w:tcPr>
            <w:tcW w:w="636" w:type="pct"/>
            <w:tcBorders>
              <w:top w:val="nil"/>
              <w:left w:val="nil"/>
              <w:bottom w:val="nil"/>
              <w:right w:val="nil"/>
            </w:tcBorders>
            <w:shd w:val="clear" w:color="auto" w:fill="auto"/>
            <w:noWrap/>
            <w:vAlign w:val="center"/>
          </w:tcPr>
          <w:p w14:paraId="34624F55" w14:textId="37FEEC87" w:rsidR="008203A6" w:rsidRPr="0096119B" w:rsidRDefault="008203A6" w:rsidP="008203A6">
            <w:pPr>
              <w:spacing w:line="360" w:lineRule="auto"/>
              <w:rPr>
                <w:i/>
                <w:color w:val="000000"/>
                <w:sz w:val="18"/>
                <w:lang w:eastAsia="pt-PT"/>
              </w:rPr>
            </w:pPr>
            <w:r w:rsidRPr="0096119B">
              <w:rPr>
                <w:i/>
                <w:color w:val="000000"/>
                <w:sz w:val="18"/>
                <w:lang w:eastAsia="pt-PT"/>
              </w:rPr>
              <w:t>6.19 (1.21)</w:t>
            </w:r>
          </w:p>
        </w:tc>
        <w:tc>
          <w:tcPr>
            <w:tcW w:w="636" w:type="pct"/>
            <w:tcBorders>
              <w:top w:val="nil"/>
              <w:left w:val="nil"/>
              <w:bottom w:val="nil"/>
              <w:right w:val="nil"/>
            </w:tcBorders>
            <w:shd w:val="clear" w:color="auto" w:fill="auto"/>
            <w:noWrap/>
            <w:vAlign w:val="center"/>
          </w:tcPr>
          <w:p w14:paraId="3A8A38C9" w14:textId="1CC170AD" w:rsidR="008203A6" w:rsidRPr="0096119B" w:rsidRDefault="008203A6" w:rsidP="008203A6">
            <w:pPr>
              <w:spacing w:line="360" w:lineRule="auto"/>
              <w:rPr>
                <w:i/>
                <w:color w:val="000000"/>
                <w:sz w:val="18"/>
                <w:lang w:eastAsia="pt-PT"/>
              </w:rPr>
            </w:pPr>
            <w:r w:rsidRPr="0096119B">
              <w:rPr>
                <w:i/>
                <w:color w:val="000000"/>
                <w:sz w:val="18"/>
                <w:lang w:eastAsia="pt-PT"/>
              </w:rPr>
              <w:t>4.91 (1.53)</w:t>
            </w:r>
          </w:p>
        </w:tc>
        <w:tc>
          <w:tcPr>
            <w:tcW w:w="585" w:type="pct"/>
            <w:tcBorders>
              <w:top w:val="nil"/>
              <w:left w:val="nil"/>
              <w:bottom w:val="nil"/>
              <w:right w:val="nil"/>
            </w:tcBorders>
            <w:shd w:val="clear" w:color="auto" w:fill="auto"/>
            <w:noWrap/>
            <w:vAlign w:val="center"/>
          </w:tcPr>
          <w:p w14:paraId="63B146BE" w14:textId="248EFA7C" w:rsidR="008203A6" w:rsidRPr="0096119B" w:rsidRDefault="008203A6" w:rsidP="008203A6">
            <w:pPr>
              <w:spacing w:line="360" w:lineRule="auto"/>
              <w:rPr>
                <w:i/>
                <w:color w:val="000000"/>
                <w:sz w:val="18"/>
                <w:lang w:eastAsia="pt-PT"/>
              </w:rPr>
            </w:pPr>
            <w:r w:rsidRPr="0096119B">
              <w:rPr>
                <w:i/>
                <w:color w:val="000000"/>
                <w:sz w:val="18"/>
                <w:lang w:eastAsia="pt-PT"/>
              </w:rPr>
              <w:t>4.85 (1.41)</w:t>
            </w:r>
          </w:p>
        </w:tc>
        <w:tc>
          <w:tcPr>
            <w:tcW w:w="588" w:type="pct"/>
            <w:tcBorders>
              <w:top w:val="nil"/>
              <w:left w:val="nil"/>
              <w:bottom w:val="nil"/>
              <w:right w:val="nil"/>
            </w:tcBorders>
            <w:shd w:val="clear" w:color="auto" w:fill="auto"/>
            <w:noWrap/>
            <w:vAlign w:val="center"/>
          </w:tcPr>
          <w:p w14:paraId="22F3CB0E" w14:textId="47FF5894" w:rsidR="008203A6" w:rsidRPr="0096119B" w:rsidRDefault="008203A6" w:rsidP="008203A6">
            <w:pPr>
              <w:spacing w:line="360" w:lineRule="auto"/>
              <w:rPr>
                <w:i/>
                <w:color w:val="000000"/>
                <w:sz w:val="18"/>
                <w:lang w:eastAsia="pt-PT"/>
              </w:rPr>
            </w:pPr>
            <w:r w:rsidRPr="0096119B">
              <w:rPr>
                <w:i/>
                <w:color w:val="000000"/>
                <w:sz w:val="18"/>
                <w:lang w:eastAsia="pt-PT"/>
              </w:rPr>
              <w:t>4.32 (2.32)</w:t>
            </w:r>
          </w:p>
        </w:tc>
        <w:tc>
          <w:tcPr>
            <w:tcW w:w="593" w:type="pct"/>
            <w:tcBorders>
              <w:top w:val="nil"/>
              <w:left w:val="nil"/>
              <w:bottom w:val="nil"/>
              <w:right w:val="nil"/>
            </w:tcBorders>
            <w:shd w:val="clear" w:color="auto" w:fill="auto"/>
            <w:noWrap/>
            <w:vAlign w:val="center"/>
          </w:tcPr>
          <w:p w14:paraId="7DC19E5D" w14:textId="39588365" w:rsidR="008203A6" w:rsidRPr="0096119B" w:rsidRDefault="008203A6" w:rsidP="008203A6">
            <w:pPr>
              <w:spacing w:line="360" w:lineRule="auto"/>
              <w:rPr>
                <w:i/>
                <w:color w:val="000000"/>
                <w:sz w:val="18"/>
                <w:lang w:eastAsia="pt-PT"/>
              </w:rPr>
            </w:pPr>
            <w:r w:rsidRPr="0096119B">
              <w:rPr>
                <w:i/>
                <w:color w:val="000000"/>
                <w:sz w:val="18"/>
                <w:lang w:eastAsia="pt-PT"/>
              </w:rPr>
              <w:t>3.72 (2.47)</w:t>
            </w:r>
          </w:p>
        </w:tc>
        <w:tc>
          <w:tcPr>
            <w:tcW w:w="607" w:type="pct"/>
            <w:gridSpan w:val="2"/>
            <w:tcBorders>
              <w:top w:val="nil"/>
              <w:left w:val="nil"/>
              <w:bottom w:val="nil"/>
              <w:right w:val="nil"/>
            </w:tcBorders>
            <w:shd w:val="clear" w:color="auto" w:fill="auto"/>
            <w:noWrap/>
            <w:vAlign w:val="bottom"/>
          </w:tcPr>
          <w:p w14:paraId="07E56487" w14:textId="09455B33" w:rsidR="008203A6" w:rsidRPr="0096119B" w:rsidRDefault="008203A6" w:rsidP="008203A6">
            <w:pPr>
              <w:spacing w:line="360" w:lineRule="auto"/>
              <w:rPr>
                <w:i/>
                <w:iCs/>
                <w:color w:val="000000"/>
                <w:sz w:val="18"/>
                <w:lang w:eastAsia="pt-PT"/>
              </w:rPr>
            </w:pPr>
            <w:r w:rsidRPr="0096119B">
              <w:rPr>
                <w:i/>
                <w:iCs/>
                <w:color w:val="000000"/>
                <w:sz w:val="18"/>
                <w:lang w:eastAsia="pt-PT"/>
              </w:rPr>
              <w:t>4.80 (</w:t>
            </w:r>
            <w:r w:rsidR="00C45D89" w:rsidRPr="0096119B">
              <w:rPr>
                <w:i/>
                <w:iCs/>
                <w:color w:val="000000"/>
                <w:sz w:val="18"/>
                <w:lang w:eastAsia="pt-PT"/>
              </w:rPr>
              <w:t>0</w:t>
            </w:r>
            <w:r w:rsidRPr="0096119B">
              <w:rPr>
                <w:i/>
                <w:iCs/>
                <w:color w:val="000000"/>
                <w:sz w:val="18"/>
                <w:lang w:eastAsia="pt-PT"/>
              </w:rPr>
              <w:t>.92)</w:t>
            </w:r>
          </w:p>
        </w:tc>
      </w:tr>
      <w:tr w:rsidR="008203A6" w:rsidRPr="0096119B" w14:paraId="0C4FF647" w14:textId="77777777" w:rsidTr="008203A6">
        <w:trPr>
          <w:trHeight w:val="300"/>
        </w:trPr>
        <w:tc>
          <w:tcPr>
            <w:tcW w:w="798" w:type="pct"/>
            <w:vMerge w:val="restart"/>
            <w:tcBorders>
              <w:top w:val="nil"/>
              <w:left w:val="nil"/>
              <w:bottom w:val="nil"/>
              <w:right w:val="nil"/>
            </w:tcBorders>
            <w:shd w:val="clear" w:color="auto" w:fill="auto"/>
            <w:noWrap/>
          </w:tcPr>
          <w:p w14:paraId="0382F82F" w14:textId="7E73E7A2" w:rsidR="008203A6" w:rsidRPr="0096119B" w:rsidRDefault="008203A6" w:rsidP="008203A6">
            <w:pPr>
              <w:spacing w:line="360" w:lineRule="auto"/>
              <w:ind w:left="-67"/>
              <w:rPr>
                <w:color w:val="000000"/>
                <w:sz w:val="18"/>
                <w:lang w:eastAsia="pt-PT"/>
              </w:rPr>
            </w:pPr>
            <w:r w:rsidRPr="0096119B">
              <w:rPr>
                <w:color w:val="000000"/>
                <w:sz w:val="18"/>
                <w:lang w:eastAsia="pt-PT"/>
              </w:rPr>
              <w:t>Processing</w:t>
            </w:r>
          </w:p>
        </w:tc>
        <w:tc>
          <w:tcPr>
            <w:tcW w:w="557" w:type="pct"/>
            <w:tcBorders>
              <w:top w:val="nil"/>
              <w:left w:val="nil"/>
              <w:bottom w:val="nil"/>
              <w:right w:val="nil"/>
            </w:tcBorders>
            <w:shd w:val="clear" w:color="auto" w:fill="auto"/>
            <w:noWrap/>
            <w:vAlign w:val="center"/>
          </w:tcPr>
          <w:p w14:paraId="5277C2C5" w14:textId="21E8930A" w:rsidR="008203A6" w:rsidRPr="0096119B" w:rsidRDefault="002552A7" w:rsidP="008203A6">
            <w:pPr>
              <w:spacing w:line="360" w:lineRule="auto"/>
              <w:rPr>
                <w:color w:val="000000"/>
                <w:sz w:val="18"/>
                <w:lang w:eastAsia="pt-PT"/>
              </w:rPr>
            </w:pPr>
            <w:r w:rsidRPr="0096119B">
              <w:rPr>
                <w:color w:val="000000"/>
                <w:sz w:val="18"/>
                <w:lang w:eastAsia="pt-PT"/>
              </w:rPr>
              <w:t>Individual</w:t>
            </w:r>
          </w:p>
        </w:tc>
        <w:tc>
          <w:tcPr>
            <w:tcW w:w="636" w:type="pct"/>
            <w:tcBorders>
              <w:top w:val="nil"/>
              <w:left w:val="nil"/>
              <w:bottom w:val="nil"/>
              <w:right w:val="nil"/>
            </w:tcBorders>
            <w:shd w:val="clear" w:color="auto" w:fill="auto"/>
            <w:noWrap/>
            <w:vAlign w:val="center"/>
          </w:tcPr>
          <w:p w14:paraId="5777D309" w14:textId="33D19348" w:rsidR="008203A6" w:rsidRPr="0096119B" w:rsidRDefault="008203A6" w:rsidP="008203A6">
            <w:pPr>
              <w:spacing w:line="360" w:lineRule="auto"/>
              <w:rPr>
                <w:color w:val="000000"/>
                <w:sz w:val="18"/>
                <w:lang w:eastAsia="pt-PT"/>
              </w:rPr>
            </w:pPr>
            <w:r w:rsidRPr="0096119B">
              <w:rPr>
                <w:color w:val="000000"/>
                <w:sz w:val="18"/>
                <w:lang w:eastAsia="pt-PT"/>
              </w:rPr>
              <w:t>2.74 (2.03)</w:t>
            </w:r>
          </w:p>
        </w:tc>
        <w:tc>
          <w:tcPr>
            <w:tcW w:w="636" w:type="pct"/>
            <w:tcBorders>
              <w:top w:val="nil"/>
              <w:left w:val="nil"/>
              <w:bottom w:val="nil"/>
              <w:right w:val="nil"/>
            </w:tcBorders>
            <w:shd w:val="clear" w:color="auto" w:fill="auto"/>
            <w:noWrap/>
            <w:vAlign w:val="center"/>
          </w:tcPr>
          <w:p w14:paraId="2AE7E773" w14:textId="0A0C066E" w:rsidR="008203A6" w:rsidRPr="0096119B" w:rsidRDefault="008203A6" w:rsidP="008203A6">
            <w:pPr>
              <w:spacing w:line="360" w:lineRule="auto"/>
              <w:rPr>
                <w:color w:val="000000"/>
                <w:sz w:val="18"/>
                <w:lang w:eastAsia="pt-PT"/>
              </w:rPr>
            </w:pPr>
            <w:r w:rsidRPr="0096119B">
              <w:rPr>
                <w:color w:val="000000"/>
                <w:sz w:val="18"/>
                <w:lang w:eastAsia="pt-PT"/>
              </w:rPr>
              <w:t>4.42 (1.32)</w:t>
            </w:r>
          </w:p>
        </w:tc>
        <w:tc>
          <w:tcPr>
            <w:tcW w:w="585" w:type="pct"/>
            <w:tcBorders>
              <w:top w:val="nil"/>
              <w:left w:val="nil"/>
              <w:bottom w:val="nil"/>
              <w:right w:val="nil"/>
            </w:tcBorders>
            <w:shd w:val="clear" w:color="auto" w:fill="auto"/>
            <w:noWrap/>
            <w:vAlign w:val="center"/>
          </w:tcPr>
          <w:p w14:paraId="1DA6DED3" w14:textId="0A5F5233" w:rsidR="008203A6" w:rsidRPr="0096119B" w:rsidRDefault="008203A6" w:rsidP="008203A6">
            <w:pPr>
              <w:spacing w:line="360" w:lineRule="auto"/>
              <w:rPr>
                <w:color w:val="000000"/>
                <w:sz w:val="18"/>
                <w:lang w:eastAsia="pt-PT"/>
              </w:rPr>
            </w:pPr>
            <w:r w:rsidRPr="0096119B">
              <w:rPr>
                <w:color w:val="000000"/>
                <w:sz w:val="18"/>
                <w:lang w:eastAsia="pt-PT"/>
              </w:rPr>
              <w:t>4.21 (1.36)</w:t>
            </w:r>
          </w:p>
        </w:tc>
        <w:tc>
          <w:tcPr>
            <w:tcW w:w="588" w:type="pct"/>
            <w:tcBorders>
              <w:top w:val="nil"/>
              <w:left w:val="nil"/>
              <w:bottom w:val="nil"/>
              <w:right w:val="nil"/>
            </w:tcBorders>
            <w:shd w:val="clear" w:color="auto" w:fill="auto"/>
            <w:noWrap/>
            <w:vAlign w:val="center"/>
          </w:tcPr>
          <w:p w14:paraId="25BF1966" w14:textId="05E136C3" w:rsidR="008203A6" w:rsidRPr="0096119B" w:rsidRDefault="008203A6" w:rsidP="008203A6">
            <w:pPr>
              <w:spacing w:line="360" w:lineRule="auto"/>
              <w:rPr>
                <w:color w:val="000000"/>
                <w:sz w:val="18"/>
                <w:lang w:eastAsia="pt-PT"/>
              </w:rPr>
            </w:pPr>
            <w:r w:rsidRPr="0096119B">
              <w:rPr>
                <w:color w:val="000000"/>
                <w:sz w:val="18"/>
                <w:lang w:eastAsia="pt-PT"/>
              </w:rPr>
              <w:t>2.43 (1.83)</w:t>
            </w:r>
          </w:p>
        </w:tc>
        <w:tc>
          <w:tcPr>
            <w:tcW w:w="593" w:type="pct"/>
            <w:tcBorders>
              <w:top w:val="nil"/>
              <w:left w:val="nil"/>
              <w:bottom w:val="nil"/>
              <w:right w:val="nil"/>
            </w:tcBorders>
            <w:shd w:val="clear" w:color="auto" w:fill="auto"/>
            <w:noWrap/>
            <w:vAlign w:val="center"/>
          </w:tcPr>
          <w:p w14:paraId="2F3E223E" w14:textId="2BFE8E37" w:rsidR="008203A6" w:rsidRPr="0096119B" w:rsidRDefault="008203A6" w:rsidP="008203A6">
            <w:pPr>
              <w:spacing w:line="360" w:lineRule="auto"/>
              <w:rPr>
                <w:color w:val="000000"/>
                <w:sz w:val="18"/>
                <w:lang w:eastAsia="pt-PT"/>
              </w:rPr>
            </w:pPr>
            <w:r w:rsidRPr="0096119B">
              <w:rPr>
                <w:color w:val="000000"/>
                <w:sz w:val="18"/>
                <w:lang w:eastAsia="pt-PT"/>
              </w:rPr>
              <w:t>5.77 (1.62)*</w:t>
            </w:r>
          </w:p>
        </w:tc>
        <w:tc>
          <w:tcPr>
            <w:tcW w:w="607" w:type="pct"/>
            <w:gridSpan w:val="2"/>
            <w:tcBorders>
              <w:top w:val="nil"/>
              <w:left w:val="nil"/>
              <w:bottom w:val="nil"/>
              <w:right w:val="nil"/>
            </w:tcBorders>
            <w:shd w:val="clear" w:color="auto" w:fill="auto"/>
            <w:noWrap/>
            <w:vAlign w:val="bottom"/>
          </w:tcPr>
          <w:p w14:paraId="7DB4633C" w14:textId="44C864AE" w:rsidR="008203A6" w:rsidRPr="0096119B" w:rsidRDefault="008203A6" w:rsidP="008203A6">
            <w:pPr>
              <w:spacing w:line="360" w:lineRule="auto"/>
              <w:rPr>
                <w:i/>
                <w:iCs/>
                <w:color w:val="000000"/>
                <w:sz w:val="18"/>
                <w:lang w:eastAsia="pt-PT"/>
              </w:rPr>
            </w:pPr>
            <w:r w:rsidRPr="0096119B">
              <w:rPr>
                <w:i/>
                <w:iCs/>
                <w:color w:val="000000"/>
                <w:sz w:val="18"/>
                <w:lang w:eastAsia="pt-PT"/>
              </w:rPr>
              <w:t>3.91</w:t>
            </w:r>
            <w:r w:rsidRPr="0096119B">
              <w:rPr>
                <w:i/>
                <w:iCs/>
                <w:color w:val="000000"/>
                <w:sz w:val="18"/>
                <w:vertAlign w:val="superscript"/>
                <w:lang w:eastAsia="pt-PT"/>
              </w:rPr>
              <w:t xml:space="preserve">1 </w:t>
            </w:r>
            <w:r w:rsidRPr="0096119B">
              <w:rPr>
                <w:i/>
                <w:iCs/>
                <w:color w:val="000000"/>
                <w:sz w:val="18"/>
                <w:lang w:eastAsia="pt-PT"/>
              </w:rPr>
              <w:t>(</w:t>
            </w:r>
            <w:r w:rsidR="00C45D89" w:rsidRPr="0096119B">
              <w:rPr>
                <w:i/>
                <w:iCs/>
                <w:color w:val="000000"/>
                <w:sz w:val="18"/>
                <w:lang w:eastAsia="pt-PT"/>
              </w:rPr>
              <w:t>0</w:t>
            </w:r>
            <w:r w:rsidRPr="0096119B">
              <w:rPr>
                <w:i/>
                <w:iCs/>
                <w:color w:val="000000"/>
                <w:sz w:val="18"/>
                <w:lang w:eastAsia="pt-PT"/>
              </w:rPr>
              <w:t>.83)</w:t>
            </w:r>
          </w:p>
        </w:tc>
      </w:tr>
      <w:tr w:rsidR="008203A6" w:rsidRPr="0096119B" w14:paraId="49630A11" w14:textId="77777777" w:rsidTr="00385536">
        <w:trPr>
          <w:trHeight w:val="300"/>
        </w:trPr>
        <w:tc>
          <w:tcPr>
            <w:tcW w:w="798" w:type="pct"/>
            <w:vMerge/>
            <w:tcBorders>
              <w:top w:val="nil"/>
              <w:left w:val="nil"/>
              <w:bottom w:val="nil"/>
              <w:right w:val="nil"/>
            </w:tcBorders>
            <w:vAlign w:val="center"/>
          </w:tcPr>
          <w:p w14:paraId="72A7B078"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noWrap/>
            <w:vAlign w:val="center"/>
          </w:tcPr>
          <w:p w14:paraId="2629F204" w14:textId="7A8975C8" w:rsidR="008203A6" w:rsidRPr="0096119B" w:rsidRDefault="008203A6" w:rsidP="008203A6">
            <w:pPr>
              <w:spacing w:line="360" w:lineRule="auto"/>
              <w:rPr>
                <w:color w:val="000000"/>
                <w:sz w:val="18"/>
                <w:lang w:eastAsia="pt-PT"/>
              </w:rPr>
            </w:pPr>
            <w:r w:rsidRPr="0096119B">
              <w:rPr>
                <w:color w:val="000000"/>
                <w:sz w:val="18"/>
                <w:lang w:eastAsia="pt-PT"/>
              </w:rPr>
              <w:t>Meal</w:t>
            </w:r>
          </w:p>
        </w:tc>
        <w:tc>
          <w:tcPr>
            <w:tcW w:w="636" w:type="pct"/>
            <w:tcBorders>
              <w:top w:val="nil"/>
              <w:left w:val="nil"/>
              <w:bottom w:val="nil"/>
              <w:right w:val="nil"/>
            </w:tcBorders>
            <w:shd w:val="clear" w:color="auto" w:fill="auto"/>
            <w:noWrap/>
            <w:vAlign w:val="center"/>
          </w:tcPr>
          <w:p w14:paraId="32365833" w14:textId="067881BB" w:rsidR="008203A6" w:rsidRPr="0096119B" w:rsidRDefault="008203A6" w:rsidP="008203A6">
            <w:pPr>
              <w:spacing w:line="360" w:lineRule="auto"/>
              <w:rPr>
                <w:color w:val="000000"/>
                <w:sz w:val="18"/>
                <w:lang w:eastAsia="pt-PT"/>
              </w:rPr>
            </w:pPr>
            <w:r w:rsidRPr="0096119B">
              <w:rPr>
                <w:color w:val="000000"/>
                <w:sz w:val="18"/>
                <w:lang w:eastAsia="pt-PT"/>
              </w:rPr>
              <w:t>3.11 (1.86)</w:t>
            </w:r>
          </w:p>
        </w:tc>
        <w:tc>
          <w:tcPr>
            <w:tcW w:w="636" w:type="pct"/>
            <w:tcBorders>
              <w:top w:val="nil"/>
              <w:left w:val="nil"/>
              <w:bottom w:val="nil"/>
              <w:right w:val="nil"/>
            </w:tcBorders>
            <w:shd w:val="clear" w:color="auto" w:fill="auto"/>
            <w:noWrap/>
            <w:vAlign w:val="center"/>
          </w:tcPr>
          <w:p w14:paraId="69E260B6" w14:textId="58159103" w:rsidR="008203A6" w:rsidRPr="0096119B" w:rsidRDefault="008203A6" w:rsidP="008203A6">
            <w:pPr>
              <w:spacing w:line="360" w:lineRule="auto"/>
              <w:rPr>
                <w:color w:val="000000"/>
                <w:sz w:val="18"/>
                <w:lang w:eastAsia="pt-PT"/>
              </w:rPr>
            </w:pPr>
            <w:r w:rsidRPr="0096119B">
              <w:rPr>
                <w:color w:val="000000"/>
                <w:sz w:val="18"/>
                <w:lang w:eastAsia="pt-PT"/>
              </w:rPr>
              <w:t>4.25 (1.51)</w:t>
            </w:r>
          </w:p>
        </w:tc>
        <w:tc>
          <w:tcPr>
            <w:tcW w:w="585" w:type="pct"/>
            <w:tcBorders>
              <w:top w:val="nil"/>
              <w:left w:val="nil"/>
              <w:bottom w:val="nil"/>
              <w:right w:val="nil"/>
            </w:tcBorders>
            <w:shd w:val="clear" w:color="auto" w:fill="auto"/>
            <w:noWrap/>
            <w:vAlign w:val="center"/>
          </w:tcPr>
          <w:p w14:paraId="2CA50B32" w14:textId="4E691521" w:rsidR="008203A6" w:rsidRPr="0096119B" w:rsidRDefault="008203A6" w:rsidP="008203A6">
            <w:pPr>
              <w:spacing w:line="360" w:lineRule="auto"/>
              <w:rPr>
                <w:color w:val="000000"/>
                <w:sz w:val="18"/>
                <w:lang w:eastAsia="pt-PT"/>
              </w:rPr>
            </w:pPr>
            <w:r w:rsidRPr="0096119B">
              <w:rPr>
                <w:color w:val="000000"/>
                <w:sz w:val="18"/>
                <w:lang w:eastAsia="pt-PT"/>
              </w:rPr>
              <w:t>4.29 (1.40)</w:t>
            </w:r>
          </w:p>
        </w:tc>
        <w:tc>
          <w:tcPr>
            <w:tcW w:w="588" w:type="pct"/>
            <w:tcBorders>
              <w:top w:val="nil"/>
              <w:left w:val="nil"/>
              <w:bottom w:val="nil"/>
              <w:right w:val="nil"/>
            </w:tcBorders>
            <w:shd w:val="clear" w:color="auto" w:fill="auto"/>
            <w:noWrap/>
            <w:vAlign w:val="center"/>
          </w:tcPr>
          <w:p w14:paraId="52AB5847" w14:textId="305C6230" w:rsidR="008203A6" w:rsidRPr="0096119B" w:rsidRDefault="008203A6" w:rsidP="008203A6">
            <w:pPr>
              <w:spacing w:line="360" w:lineRule="auto"/>
              <w:rPr>
                <w:color w:val="000000"/>
                <w:sz w:val="18"/>
                <w:lang w:eastAsia="pt-PT"/>
              </w:rPr>
            </w:pPr>
            <w:r w:rsidRPr="0096119B">
              <w:rPr>
                <w:color w:val="000000"/>
                <w:sz w:val="18"/>
                <w:lang w:eastAsia="pt-PT"/>
              </w:rPr>
              <w:t>2.79 (1.80)</w:t>
            </w:r>
          </w:p>
        </w:tc>
        <w:tc>
          <w:tcPr>
            <w:tcW w:w="593" w:type="pct"/>
            <w:tcBorders>
              <w:top w:val="nil"/>
              <w:left w:val="nil"/>
              <w:bottom w:val="nil"/>
              <w:right w:val="nil"/>
            </w:tcBorders>
            <w:shd w:val="clear" w:color="auto" w:fill="auto"/>
            <w:noWrap/>
            <w:vAlign w:val="center"/>
          </w:tcPr>
          <w:p w14:paraId="126670D7" w14:textId="632FA50D" w:rsidR="008203A6" w:rsidRPr="0096119B" w:rsidRDefault="008203A6" w:rsidP="008203A6">
            <w:pPr>
              <w:spacing w:line="360" w:lineRule="auto"/>
              <w:rPr>
                <w:color w:val="000000"/>
                <w:sz w:val="18"/>
                <w:lang w:eastAsia="pt-PT"/>
              </w:rPr>
            </w:pPr>
            <w:r w:rsidRPr="0096119B">
              <w:rPr>
                <w:color w:val="000000"/>
                <w:sz w:val="18"/>
                <w:lang w:eastAsia="pt-PT"/>
              </w:rPr>
              <w:t>3.11 (1.86)*</w:t>
            </w:r>
          </w:p>
        </w:tc>
        <w:tc>
          <w:tcPr>
            <w:tcW w:w="607" w:type="pct"/>
            <w:gridSpan w:val="2"/>
            <w:tcBorders>
              <w:top w:val="nil"/>
              <w:left w:val="nil"/>
              <w:bottom w:val="nil"/>
              <w:right w:val="nil"/>
            </w:tcBorders>
            <w:shd w:val="clear" w:color="auto" w:fill="auto"/>
            <w:noWrap/>
            <w:vAlign w:val="bottom"/>
          </w:tcPr>
          <w:p w14:paraId="7F03A1CC" w14:textId="35DBC6DB" w:rsidR="008203A6" w:rsidRPr="0096119B" w:rsidRDefault="008203A6" w:rsidP="008203A6">
            <w:pPr>
              <w:spacing w:line="360" w:lineRule="auto"/>
              <w:rPr>
                <w:i/>
                <w:iCs/>
                <w:color w:val="000000"/>
                <w:sz w:val="18"/>
                <w:lang w:eastAsia="pt-PT"/>
              </w:rPr>
            </w:pPr>
            <w:r w:rsidRPr="0096119B">
              <w:rPr>
                <w:i/>
                <w:iCs/>
                <w:color w:val="000000"/>
                <w:sz w:val="18"/>
                <w:lang w:eastAsia="pt-PT"/>
              </w:rPr>
              <w:t>3.51</w:t>
            </w:r>
            <w:r w:rsidRPr="0096119B">
              <w:rPr>
                <w:i/>
                <w:iCs/>
                <w:color w:val="000000"/>
                <w:sz w:val="18"/>
                <w:vertAlign w:val="superscript"/>
                <w:lang w:eastAsia="pt-PT"/>
              </w:rPr>
              <w:t xml:space="preserve">2 </w:t>
            </w:r>
            <w:r w:rsidRPr="0096119B">
              <w:rPr>
                <w:i/>
                <w:iCs/>
                <w:color w:val="000000"/>
                <w:sz w:val="18"/>
                <w:lang w:eastAsia="pt-PT"/>
              </w:rPr>
              <w:t>(1.05)</w:t>
            </w:r>
          </w:p>
        </w:tc>
      </w:tr>
      <w:tr w:rsidR="008203A6" w:rsidRPr="0096119B" w14:paraId="5DD4BD62" w14:textId="77777777" w:rsidTr="00385536">
        <w:trPr>
          <w:trHeight w:val="300"/>
        </w:trPr>
        <w:tc>
          <w:tcPr>
            <w:tcW w:w="798" w:type="pct"/>
            <w:vMerge/>
            <w:tcBorders>
              <w:top w:val="nil"/>
              <w:left w:val="nil"/>
              <w:bottom w:val="nil"/>
              <w:right w:val="nil"/>
            </w:tcBorders>
            <w:vAlign w:val="center"/>
          </w:tcPr>
          <w:p w14:paraId="77860ADC"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noWrap/>
            <w:vAlign w:val="center"/>
          </w:tcPr>
          <w:p w14:paraId="6C5B8E35" w14:textId="4B687EF3" w:rsidR="008203A6" w:rsidRPr="0096119B" w:rsidRDefault="008203A6" w:rsidP="008203A6">
            <w:pPr>
              <w:spacing w:line="360" w:lineRule="auto"/>
              <w:rPr>
                <w:i/>
                <w:color w:val="000000"/>
                <w:sz w:val="18"/>
                <w:lang w:eastAsia="pt-PT"/>
              </w:rPr>
            </w:pPr>
            <w:r w:rsidRPr="0096119B">
              <w:rPr>
                <w:i/>
                <w:color w:val="000000"/>
                <w:sz w:val="18"/>
                <w:lang w:eastAsia="pt-PT"/>
              </w:rPr>
              <w:t>Total</w:t>
            </w:r>
          </w:p>
        </w:tc>
        <w:tc>
          <w:tcPr>
            <w:tcW w:w="636" w:type="pct"/>
            <w:tcBorders>
              <w:top w:val="nil"/>
              <w:left w:val="nil"/>
              <w:bottom w:val="nil"/>
              <w:right w:val="nil"/>
            </w:tcBorders>
            <w:shd w:val="clear" w:color="auto" w:fill="auto"/>
            <w:noWrap/>
            <w:vAlign w:val="center"/>
          </w:tcPr>
          <w:p w14:paraId="0F6B83DD" w14:textId="49C4D6BA" w:rsidR="008203A6" w:rsidRPr="0096119B" w:rsidRDefault="008203A6" w:rsidP="008203A6">
            <w:pPr>
              <w:spacing w:line="360" w:lineRule="auto"/>
              <w:rPr>
                <w:i/>
                <w:color w:val="000000"/>
                <w:sz w:val="18"/>
                <w:lang w:eastAsia="pt-PT"/>
              </w:rPr>
            </w:pPr>
            <w:r w:rsidRPr="0096119B">
              <w:rPr>
                <w:i/>
                <w:color w:val="000000"/>
                <w:sz w:val="18"/>
                <w:lang w:eastAsia="pt-PT"/>
              </w:rPr>
              <w:t>2.90 (1.96)</w:t>
            </w:r>
          </w:p>
        </w:tc>
        <w:tc>
          <w:tcPr>
            <w:tcW w:w="636" w:type="pct"/>
            <w:tcBorders>
              <w:top w:val="nil"/>
              <w:left w:val="nil"/>
              <w:bottom w:val="nil"/>
              <w:right w:val="nil"/>
            </w:tcBorders>
            <w:shd w:val="clear" w:color="auto" w:fill="auto"/>
            <w:noWrap/>
            <w:vAlign w:val="center"/>
          </w:tcPr>
          <w:p w14:paraId="2AAE6B76" w14:textId="4C4F6423" w:rsidR="008203A6" w:rsidRPr="0096119B" w:rsidRDefault="008203A6" w:rsidP="008203A6">
            <w:pPr>
              <w:spacing w:line="360" w:lineRule="auto"/>
              <w:rPr>
                <w:i/>
                <w:color w:val="000000"/>
                <w:sz w:val="18"/>
                <w:lang w:eastAsia="pt-PT"/>
              </w:rPr>
            </w:pPr>
            <w:r w:rsidRPr="0096119B">
              <w:rPr>
                <w:i/>
                <w:color w:val="000000"/>
                <w:sz w:val="18"/>
                <w:lang w:eastAsia="pt-PT"/>
              </w:rPr>
              <w:t>4.35 (1.41)</w:t>
            </w:r>
          </w:p>
        </w:tc>
        <w:tc>
          <w:tcPr>
            <w:tcW w:w="585" w:type="pct"/>
            <w:tcBorders>
              <w:top w:val="nil"/>
              <w:left w:val="nil"/>
              <w:bottom w:val="nil"/>
              <w:right w:val="nil"/>
            </w:tcBorders>
            <w:shd w:val="clear" w:color="auto" w:fill="auto"/>
            <w:noWrap/>
            <w:vAlign w:val="center"/>
          </w:tcPr>
          <w:p w14:paraId="005D4DDC" w14:textId="1C2C38DF" w:rsidR="008203A6" w:rsidRPr="0096119B" w:rsidRDefault="008203A6" w:rsidP="008203A6">
            <w:pPr>
              <w:spacing w:line="360" w:lineRule="auto"/>
              <w:rPr>
                <w:i/>
                <w:color w:val="000000"/>
                <w:sz w:val="18"/>
                <w:lang w:eastAsia="pt-PT"/>
              </w:rPr>
            </w:pPr>
            <w:r w:rsidRPr="0096119B">
              <w:rPr>
                <w:i/>
                <w:color w:val="000000"/>
                <w:sz w:val="18"/>
                <w:lang w:eastAsia="pt-PT"/>
              </w:rPr>
              <w:t>4.24 (1.38)</w:t>
            </w:r>
          </w:p>
        </w:tc>
        <w:tc>
          <w:tcPr>
            <w:tcW w:w="588" w:type="pct"/>
            <w:tcBorders>
              <w:top w:val="nil"/>
              <w:left w:val="nil"/>
              <w:bottom w:val="nil"/>
              <w:right w:val="nil"/>
            </w:tcBorders>
            <w:shd w:val="clear" w:color="auto" w:fill="auto"/>
            <w:noWrap/>
            <w:vAlign w:val="center"/>
          </w:tcPr>
          <w:p w14:paraId="1680A90C" w14:textId="29F60EBE" w:rsidR="008203A6" w:rsidRPr="0096119B" w:rsidRDefault="008203A6" w:rsidP="008203A6">
            <w:pPr>
              <w:spacing w:line="360" w:lineRule="auto"/>
              <w:rPr>
                <w:i/>
                <w:color w:val="000000"/>
                <w:sz w:val="18"/>
                <w:lang w:eastAsia="pt-PT"/>
              </w:rPr>
            </w:pPr>
            <w:r w:rsidRPr="0096119B">
              <w:rPr>
                <w:i/>
                <w:color w:val="000000"/>
                <w:sz w:val="18"/>
                <w:lang w:eastAsia="pt-PT"/>
              </w:rPr>
              <w:t>2.59 (1.82)</w:t>
            </w:r>
          </w:p>
        </w:tc>
        <w:tc>
          <w:tcPr>
            <w:tcW w:w="593" w:type="pct"/>
            <w:tcBorders>
              <w:top w:val="nil"/>
              <w:left w:val="nil"/>
              <w:bottom w:val="nil"/>
              <w:right w:val="nil"/>
            </w:tcBorders>
            <w:shd w:val="clear" w:color="auto" w:fill="auto"/>
            <w:noWrap/>
            <w:vAlign w:val="center"/>
          </w:tcPr>
          <w:p w14:paraId="60E1E6B5" w14:textId="13B57DA8" w:rsidR="008203A6" w:rsidRPr="0096119B" w:rsidRDefault="008203A6" w:rsidP="008203A6">
            <w:pPr>
              <w:spacing w:line="360" w:lineRule="auto"/>
              <w:rPr>
                <w:i/>
                <w:color w:val="000000"/>
                <w:sz w:val="18"/>
                <w:lang w:eastAsia="pt-PT"/>
              </w:rPr>
            </w:pPr>
            <w:r w:rsidRPr="0096119B">
              <w:rPr>
                <w:i/>
                <w:color w:val="000000"/>
                <w:sz w:val="18"/>
                <w:lang w:eastAsia="pt-PT"/>
              </w:rPr>
              <w:t>4.59 (2.18)</w:t>
            </w:r>
          </w:p>
        </w:tc>
        <w:tc>
          <w:tcPr>
            <w:tcW w:w="607" w:type="pct"/>
            <w:gridSpan w:val="2"/>
            <w:tcBorders>
              <w:top w:val="nil"/>
              <w:left w:val="nil"/>
              <w:bottom w:val="nil"/>
              <w:right w:val="nil"/>
            </w:tcBorders>
            <w:shd w:val="clear" w:color="auto" w:fill="auto"/>
            <w:noWrap/>
            <w:vAlign w:val="center"/>
          </w:tcPr>
          <w:p w14:paraId="555CA28C" w14:textId="56CB470B" w:rsidR="008203A6" w:rsidRPr="0096119B" w:rsidRDefault="008203A6" w:rsidP="008203A6">
            <w:pPr>
              <w:spacing w:line="360" w:lineRule="auto"/>
              <w:rPr>
                <w:i/>
                <w:iCs/>
                <w:color w:val="000000"/>
                <w:sz w:val="18"/>
                <w:lang w:eastAsia="pt-PT"/>
              </w:rPr>
            </w:pPr>
            <w:r w:rsidRPr="0096119B">
              <w:rPr>
                <w:i/>
                <w:iCs/>
                <w:color w:val="000000"/>
                <w:sz w:val="18"/>
                <w:lang w:eastAsia="pt-PT"/>
              </w:rPr>
              <w:t>3.74 (</w:t>
            </w:r>
            <w:r w:rsidR="00C45D89" w:rsidRPr="0096119B">
              <w:rPr>
                <w:i/>
                <w:iCs/>
                <w:color w:val="000000"/>
                <w:sz w:val="18"/>
                <w:lang w:eastAsia="pt-PT"/>
              </w:rPr>
              <w:t>0</w:t>
            </w:r>
            <w:r w:rsidRPr="0096119B">
              <w:rPr>
                <w:i/>
                <w:iCs/>
                <w:color w:val="000000"/>
                <w:sz w:val="18"/>
                <w:lang w:eastAsia="pt-PT"/>
              </w:rPr>
              <w:t>.95)</w:t>
            </w:r>
          </w:p>
        </w:tc>
      </w:tr>
      <w:tr w:rsidR="008203A6" w:rsidRPr="0096119B" w14:paraId="1DEB7743" w14:textId="77777777" w:rsidTr="008203A6">
        <w:trPr>
          <w:trHeight w:val="300"/>
        </w:trPr>
        <w:tc>
          <w:tcPr>
            <w:tcW w:w="798" w:type="pct"/>
            <w:vMerge w:val="restart"/>
            <w:tcBorders>
              <w:top w:val="nil"/>
              <w:left w:val="nil"/>
              <w:bottom w:val="nil"/>
              <w:right w:val="nil"/>
            </w:tcBorders>
            <w:shd w:val="clear" w:color="auto" w:fill="auto"/>
            <w:noWrap/>
          </w:tcPr>
          <w:p w14:paraId="4572415A" w14:textId="7C8E32D2" w:rsidR="008203A6" w:rsidRPr="0096119B" w:rsidRDefault="008203A6" w:rsidP="008203A6">
            <w:pPr>
              <w:spacing w:line="360" w:lineRule="auto"/>
              <w:ind w:left="-67"/>
              <w:rPr>
                <w:color w:val="000000"/>
                <w:sz w:val="18"/>
                <w:lang w:eastAsia="pt-PT"/>
              </w:rPr>
            </w:pPr>
            <w:r w:rsidRPr="0096119B">
              <w:rPr>
                <w:color w:val="000000"/>
                <w:sz w:val="18"/>
                <w:lang w:eastAsia="pt-PT"/>
              </w:rPr>
              <w:t>Caloric content</w:t>
            </w:r>
          </w:p>
        </w:tc>
        <w:tc>
          <w:tcPr>
            <w:tcW w:w="557" w:type="pct"/>
            <w:tcBorders>
              <w:top w:val="nil"/>
              <w:left w:val="nil"/>
              <w:bottom w:val="nil"/>
              <w:right w:val="nil"/>
            </w:tcBorders>
            <w:shd w:val="clear" w:color="auto" w:fill="auto"/>
            <w:noWrap/>
            <w:vAlign w:val="center"/>
          </w:tcPr>
          <w:p w14:paraId="4B41F0FD" w14:textId="0E5DC549" w:rsidR="008203A6" w:rsidRPr="0096119B" w:rsidRDefault="002552A7" w:rsidP="008203A6">
            <w:pPr>
              <w:spacing w:line="360" w:lineRule="auto"/>
              <w:rPr>
                <w:color w:val="000000"/>
                <w:sz w:val="18"/>
                <w:lang w:eastAsia="pt-PT"/>
              </w:rPr>
            </w:pPr>
            <w:r w:rsidRPr="0096119B">
              <w:rPr>
                <w:color w:val="000000"/>
                <w:sz w:val="18"/>
                <w:lang w:eastAsia="pt-PT"/>
              </w:rPr>
              <w:t>Individual</w:t>
            </w:r>
          </w:p>
        </w:tc>
        <w:tc>
          <w:tcPr>
            <w:tcW w:w="636" w:type="pct"/>
            <w:tcBorders>
              <w:top w:val="nil"/>
              <w:left w:val="nil"/>
              <w:bottom w:val="nil"/>
              <w:right w:val="nil"/>
            </w:tcBorders>
            <w:shd w:val="clear" w:color="auto" w:fill="auto"/>
            <w:noWrap/>
            <w:vAlign w:val="center"/>
          </w:tcPr>
          <w:p w14:paraId="3BC6E4D7" w14:textId="68F8D481" w:rsidR="008203A6" w:rsidRPr="0096119B" w:rsidRDefault="008203A6" w:rsidP="008203A6">
            <w:pPr>
              <w:spacing w:line="360" w:lineRule="auto"/>
              <w:rPr>
                <w:color w:val="000000"/>
                <w:sz w:val="18"/>
                <w:lang w:eastAsia="pt-PT"/>
              </w:rPr>
            </w:pPr>
            <w:r w:rsidRPr="0096119B">
              <w:rPr>
                <w:color w:val="000000"/>
                <w:sz w:val="18"/>
                <w:lang w:eastAsia="pt-PT"/>
              </w:rPr>
              <w:t>3.96 (1.53)</w:t>
            </w:r>
          </w:p>
        </w:tc>
        <w:tc>
          <w:tcPr>
            <w:tcW w:w="636" w:type="pct"/>
            <w:tcBorders>
              <w:top w:val="nil"/>
              <w:left w:val="nil"/>
              <w:bottom w:val="nil"/>
              <w:right w:val="nil"/>
            </w:tcBorders>
            <w:shd w:val="clear" w:color="auto" w:fill="auto"/>
            <w:noWrap/>
            <w:vAlign w:val="center"/>
          </w:tcPr>
          <w:p w14:paraId="5845D828" w14:textId="2CFD4583" w:rsidR="008203A6" w:rsidRPr="0096119B" w:rsidRDefault="008203A6" w:rsidP="008203A6">
            <w:pPr>
              <w:spacing w:line="360" w:lineRule="auto"/>
              <w:rPr>
                <w:color w:val="000000"/>
                <w:sz w:val="18"/>
                <w:lang w:eastAsia="pt-PT"/>
              </w:rPr>
            </w:pPr>
            <w:r w:rsidRPr="0096119B">
              <w:rPr>
                <w:color w:val="000000"/>
                <w:sz w:val="18"/>
                <w:lang w:eastAsia="pt-PT"/>
              </w:rPr>
              <w:t>3.85 (1.18)</w:t>
            </w:r>
          </w:p>
        </w:tc>
        <w:tc>
          <w:tcPr>
            <w:tcW w:w="585" w:type="pct"/>
            <w:tcBorders>
              <w:top w:val="nil"/>
              <w:left w:val="nil"/>
              <w:bottom w:val="nil"/>
              <w:right w:val="nil"/>
            </w:tcBorders>
            <w:shd w:val="clear" w:color="auto" w:fill="auto"/>
            <w:noWrap/>
            <w:vAlign w:val="center"/>
          </w:tcPr>
          <w:p w14:paraId="0A825E63" w14:textId="0B60749B" w:rsidR="008203A6" w:rsidRPr="0096119B" w:rsidRDefault="008203A6" w:rsidP="008203A6">
            <w:pPr>
              <w:spacing w:line="360" w:lineRule="auto"/>
              <w:rPr>
                <w:color w:val="000000"/>
                <w:sz w:val="18"/>
                <w:lang w:eastAsia="pt-PT"/>
              </w:rPr>
            </w:pPr>
            <w:r w:rsidRPr="0096119B">
              <w:rPr>
                <w:color w:val="000000"/>
                <w:sz w:val="18"/>
                <w:lang w:eastAsia="pt-PT"/>
              </w:rPr>
              <w:t>3.91 (1.16)</w:t>
            </w:r>
          </w:p>
        </w:tc>
        <w:tc>
          <w:tcPr>
            <w:tcW w:w="588" w:type="pct"/>
            <w:tcBorders>
              <w:top w:val="nil"/>
              <w:left w:val="nil"/>
              <w:bottom w:val="nil"/>
              <w:right w:val="nil"/>
            </w:tcBorders>
            <w:shd w:val="clear" w:color="auto" w:fill="auto"/>
            <w:noWrap/>
            <w:vAlign w:val="center"/>
          </w:tcPr>
          <w:p w14:paraId="466BA600" w14:textId="0E6612C3" w:rsidR="008203A6" w:rsidRPr="0096119B" w:rsidRDefault="008203A6" w:rsidP="008203A6">
            <w:pPr>
              <w:spacing w:line="360" w:lineRule="auto"/>
              <w:rPr>
                <w:color w:val="000000"/>
                <w:sz w:val="18"/>
                <w:lang w:eastAsia="pt-PT"/>
              </w:rPr>
            </w:pPr>
            <w:r w:rsidRPr="0096119B">
              <w:rPr>
                <w:color w:val="000000"/>
                <w:sz w:val="18"/>
                <w:lang w:eastAsia="pt-PT"/>
              </w:rPr>
              <w:t>3.57 (1.48)</w:t>
            </w:r>
          </w:p>
        </w:tc>
        <w:tc>
          <w:tcPr>
            <w:tcW w:w="593" w:type="pct"/>
            <w:tcBorders>
              <w:top w:val="nil"/>
              <w:left w:val="nil"/>
              <w:bottom w:val="nil"/>
              <w:right w:val="nil"/>
            </w:tcBorders>
            <w:shd w:val="clear" w:color="auto" w:fill="auto"/>
            <w:noWrap/>
            <w:vAlign w:val="center"/>
          </w:tcPr>
          <w:p w14:paraId="2ACC2405" w14:textId="7CEA7C02" w:rsidR="008203A6" w:rsidRPr="0096119B" w:rsidRDefault="008203A6" w:rsidP="008203A6">
            <w:pPr>
              <w:spacing w:line="360" w:lineRule="auto"/>
              <w:rPr>
                <w:color w:val="000000"/>
                <w:sz w:val="18"/>
                <w:lang w:eastAsia="pt-PT"/>
              </w:rPr>
            </w:pPr>
            <w:r w:rsidRPr="0096119B">
              <w:rPr>
                <w:color w:val="000000"/>
                <w:sz w:val="18"/>
                <w:lang w:eastAsia="pt-PT"/>
              </w:rPr>
              <w:t>4.45 (1.18)</w:t>
            </w:r>
          </w:p>
        </w:tc>
        <w:tc>
          <w:tcPr>
            <w:tcW w:w="607" w:type="pct"/>
            <w:gridSpan w:val="2"/>
            <w:tcBorders>
              <w:top w:val="nil"/>
              <w:left w:val="nil"/>
              <w:bottom w:val="nil"/>
              <w:right w:val="nil"/>
            </w:tcBorders>
            <w:shd w:val="clear" w:color="auto" w:fill="auto"/>
            <w:noWrap/>
            <w:vAlign w:val="bottom"/>
          </w:tcPr>
          <w:p w14:paraId="748E9B5F" w14:textId="4F71570C" w:rsidR="008203A6" w:rsidRPr="0096119B" w:rsidRDefault="008203A6" w:rsidP="008203A6">
            <w:pPr>
              <w:spacing w:line="360" w:lineRule="auto"/>
              <w:rPr>
                <w:i/>
                <w:iCs/>
                <w:color w:val="000000"/>
                <w:sz w:val="18"/>
                <w:lang w:eastAsia="pt-PT"/>
              </w:rPr>
            </w:pPr>
            <w:r w:rsidRPr="0096119B">
              <w:rPr>
                <w:i/>
                <w:iCs/>
                <w:color w:val="000000"/>
                <w:sz w:val="18"/>
                <w:lang w:eastAsia="pt-PT"/>
              </w:rPr>
              <w:t>3.95</w:t>
            </w:r>
            <w:r w:rsidRPr="0096119B">
              <w:rPr>
                <w:i/>
                <w:iCs/>
                <w:color w:val="000000"/>
                <w:sz w:val="18"/>
                <w:vertAlign w:val="superscript"/>
                <w:lang w:eastAsia="pt-PT"/>
              </w:rPr>
              <w:t xml:space="preserve">1 </w:t>
            </w:r>
            <w:r w:rsidRPr="0096119B">
              <w:rPr>
                <w:i/>
                <w:iCs/>
                <w:color w:val="000000"/>
                <w:sz w:val="18"/>
                <w:lang w:eastAsia="pt-PT"/>
              </w:rPr>
              <w:t>(</w:t>
            </w:r>
            <w:r w:rsidR="00C45D89" w:rsidRPr="0096119B">
              <w:rPr>
                <w:i/>
                <w:iCs/>
                <w:color w:val="000000"/>
                <w:sz w:val="18"/>
                <w:lang w:eastAsia="pt-PT"/>
              </w:rPr>
              <w:t>0</w:t>
            </w:r>
            <w:r w:rsidRPr="0096119B">
              <w:rPr>
                <w:i/>
                <w:iCs/>
                <w:color w:val="000000"/>
                <w:sz w:val="18"/>
                <w:lang w:eastAsia="pt-PT"/>
              </w:rPr>
              <w:t>.71)</w:t>
            </w:r>
          </w:p>
        </w:tc>
      </w:tr>
      <w:tr w:rsidR="008203A6" w:rsidRPr="0096119B" w14:paraId="6017B60E" w14:textId="77777777" w:rsidTr="008203A6">
        <w:trPr>
          <w:trHeight w:val="300"/>
        </w:trPr>
        <w:tc>
          <w:tcPr>
            <w:tcW w:w="798" w:type="pct"/>
            <w:vMerge/>
            <w:tcBorders>
              <w:top w:val="nil"/>
              <w:left w:val="nil"/>
              <w:bottom w:val="nil"/>
              <w:right w:val="nil"/>
            </w:tcBorders>
          </w:tcPr>
          <w:p w14:paraId="6D4B009B"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noWrap/>
            <w:vAlign w:val="center"/>
          </w:tcPr>
          <w:p w14:paraId="71632E25" w14:textId="1B9BAF50" w:rsidR="008203A6" w:rsidRPr="0096119B" w:rsidRDefault="008203A6" w:rsidP="008203A6">
            <w:pPr>
              <w:spacing w:line="360" w:lineRule="auto"/>
              <w:rPr>
                <w:color w:val="000000"/>
                <w:sz w:val="18"/>
                <w:lang w:eastAsia="pt-PT"/>
              </w:rPr>
            </w:pPr>
            <w:r w:rsidRPr="0096119B">
              <w:rPr>
                <w:color w:val="000000"/>
                <w:sz w:val="18"/>
                <w:lang w:eastAsia="pt-PT"/>
              </w:rPr>
              <w:t>Meal</w:t>
            </w:r>
          </w:p>
        </w:tc>
        <w:tc>
          <w:tcPr>
            <w:tcW w:w="636" w:type="pct"/>
            <w:tcBorders>
              <w:top w:val="nil"/>
              <w:left w:val="nil"/>
              <w:bottom w:val="nil"/>
              <w:right w:val="nil"/>
            </w:tcBorders>
            <w:shd w:val="clear" w:color="auto" w:fill="auto"/>
            <w:noWrap/>
            <w:vAlign w:val="center"/>
          </w:tcPr>
          <w:p w14:paraId="04EE3AC1" w14:textId="3EA16256" w:rsidR="008203A6" w:rsidRPr="0096119B" w:rsidRDefault="008203A6" w:rsidP="008203A6">
            <w:pPr>
              <w:spacing w:line="360" w:lineRule="auto"/>
              <w:rPr>
                <w:color w:val="000000"/>
                <w:sz w:val="18"/>
                <w:lang w:eastAsia="pt-PT"/>
              </w:rPr>
            </w:pPr>
            <w:r w:rsidRPr="0096119B">
              <w:rPr>
                <w:color w:val="000000"/>
                <w:sz w:val="18"/>
                <w:lang w:eastAsia="pt-PT"/>
              </w:rPr>
              <w:t>4.21 (1.38)</w:t>
            </w:r>
          </w:p>
        </w:tc>
        <w:tc>
          <w:tcPr>
            <w:tcW w:w="636" w:type="pct"/>
            <w:tcBorders>
              <w:top w:val="nil"/>
              <w:left w:val="nil"/>
              <w:bottom w:val="nil"/>
              <w:right w:val="nil"/>
            </w:tcBorders>
            <w:shd w:val="clear" w:color="auto" w:fill="auto"/>
            <w:noWrap/>
            <w:vAlign w:val="center"/>
          </w:tcPr>
          <w:p w14:paraId="4250B496" w14:textId="504641A7" w:rsidR="008203A6" w:rsidRPr="0096119B" w:rsidRDefault="008203A6" w:rsidP="008203A6">
            <w:pPr>
              <w:spacing w:line="360" w:lineRule="auto"/>
              <w:rPr>
                <w:color w:val="000000"/>
                <w:sz w:val="18"/>
                <w:lang w:eastAsia="pt-PT"/>
              </w:rPr>
            </w:pPr>
            <w:r w:rsidRPr="0096119B">
              <w:rPr>
                <w:color w:val="000000"/>
                <w:sz w:val="18"/>
                <w:lang w:eastAsia="pt-PT"/>
              </w:rPr>
              <w:t>3.84 (1.34)</w:t>
            </w:r>
          </w:p>
        </w:tc>
        <w:tc>
          <w:tcPr>
            <w:tcW w:w="585" w:type="pct"/>
            <w:tcBorders>
              <w:top w:val="nil"/>
              <w:left w:val="nil"/>
              <w:bottom w:val="nil"/>
              <w:right w:val="nil"/>
            </w:tcBorders>
            <w:shd w:val="clear" w:color="auto" w:fill="auto"/>
            <w:noWrap/>
            <w:vAlign w:val="center"/>
          </w:tcPr>
          <w:p w14:paraId="2D2CBA5B" w14:textId="3251774A" w:rsidR="008203A6" w:rsidRPr="0096119B" w:rsidRDefault="008203A6" w:rsidP="008203A6">
            <w:pPr>
              <w:spacing w:line="360" w:lineRule="auto"/>
              <w:rPr>
                <w:color w:val="000000"/>
                <w:sz w:val="18"/>
                <w:lang w:eastAsia="pt-PT"/>
              </w:rPr>
            </w:pPr>
            <w:r w:rsidRPr="0096119B">
              <w:rPr>
                <w:color w:val="000000"/>
                <w:sz w:val="18"/>
                <w:lang w:eastAsia="pt-PT"/>
              </w:rPr>
              <w:t>4.13 (1.09)</w:t>
            </w:r>
          </w:p>
        </w:tc>
        <w:tc>
          <w:tcPr>
            <w:tcW w:w="588" w:type="pct"/>
            <w:tcBorders>
              <w:top w:val="nil"/>
              <w:left w:val="nil"/>
              <w:bottom w:val="nil"/>
              <w:right w:val="nil"/>
            </w:tcBorders>
            <w:shd w:val="clear" w:color="auto" w:fill="auto"/>
            <w:noWrap/>
            <w:vAlign w:val="center"/>
          </w:tcPr>
          <w:p w14:paraId="27F60310" w14:textId="7A5A20A1" w:rsidR="008203A6" w:rsidRPr="0096119B" w:rsidRDefault="008203A6" w:rsidP="008203A6">
            <w:pPr>
              <w:spacing w:line="360" w:lineRule="auto"/>
              <w:rPr>
                <w:color w:val="000000"/>
                <w:sz w:val="18"/>
                <w:lang w:eastAsia="pt-PT"/>
              </w:rPr>
            </w:pPr>
            <w:r w:rsidRPr="0096119B">
              <w:rPr>
                <w:color w:val="000000"/>
                <w:sz w:val="18"/>
                <w:lang w:eastAsia="pt-PT"/>
              </w:rPr>
              <w:t>3.73 (1.61)</w:t>
            </w:r>
          </w:p>
        </w:tc>
        <w:tc>
          <w:tcPr>
            <w:tcW w:w="593" w:type="pct"/>
            <w:tcBorders>
              <w:top w:val="nil"/>
              <w:left w:val="nil"/>
              <w:bottom w:val="nil"/>
              <w:right w:val="nil"/>
            </w:tcBorders>
            <w:shd w:val="clear" w:color="auto" w:fill="auto"/>
            <w:noWrap/>
            <w:vAlign w:val="center"/>
          </w:tcPr>
          <w:p w14:paraId="23E033A9" w14:textId="6EA2BD04" w:rsidR="008203A6" w:rsidRPr="0096119B" w:rsidRDefault="008203A6" w:rsidP="008203A6">
            <w:pPr>
              <w:spacing w:line="360" w:lineRule="auto"/>
              <w:rPr>
                <w:color w:val="000000"/>
                <w:sz w:val="18"/>
                <w:lang w:eastAsia="pt-PT"/>
              </w:rPr>
            </w:pPr>
            <w:r w:rsidRPr="0096119B">
              <w:rPr>
                <w:color w:val="000000"/>
                <w:sz w:val="18"/>
                <w:lang w:eastAsia="pt-PT"/>
              </w:rPr>
              <w:t>4.21 (1.38)</w:t>
            </w:r>
          </w:p>
        </w:tc>
        <w:tc>
          <w:tcPr>
            <w:tcW w:w="607" w:type="pct"/>
            <w:gridSpan w:val="2"/>
            <w:tcBorders>
              <w:top w:val="nil"/>
              <w:left w:val="nil"/>
              <w:bottom w:val="nil"/>
              <w:right w:val="nil"/>
            </w:tcBorders>
            <w:shd w:val="clear" w:color="auto" w:fill="auto"/>
            <w:noWrap/>
            <w:vAlign w:val="bottom"/>
          </w:tcPr>
          <w:p w14:paraId="6B2AB2BC" w14:textId="4A255055" w:rsidR="008203A6" w:rsidRPr="0096119B" w:rsidRDefault="008203A6" w:rsidP="008203A6">
            <w:pPr>
              <w:spacing w:line="360" w:lineRule="auto"/>
              <w:rPr>
                <w:i/>
                <w:iCs/>
                <w:color w:val="000000"/>
                <w:sz w:val="18"/>
                <w:lang w:eastAsia="pt-PT"/>
              </w:rPr>
            </w:pPr>
            <w:r w:rsidRPr="0096119B">
              <w:rPr>
                <w:i/>
                <w:iCs/>
                <w:color w:val="000000"/>
                <w:sz w:val="18"/>
                <w:lang w:eastAsia="pt-PT"/>
              </w:rPr>
              <w:t>4.03</w:t>
            </w:r>
            <w:r w:rsidRPr="0096119B">
              <w:rPr>
                <w:i/>
                <w:iCs/>
                <w:color w:val="000000"/>
                <w:sz w:val="18"/>
                <w:vertAlign w:val="superscript"/>
                <w:lang w:eastAsia="pt-PT"/>
              </w:rPr>
              <w:t xml:space="preserve">1 </w:t>
            </w:r>
            <w:r w:rsidRPr="0096119B">
              <w:rPr>
                <w:i/>
                <w:iCs/>
                <w:color w:val="000000"/>
                <w:sz w:val="18"/>
                <w:lang w:eastAsia="pt-PT"/>
              </w:rPr>
              <w:t>(</w:t>
            </w:r>
            <w:r w:rsidR="00C45D89" w:rsidRPr="0096119B">
              <w:rPr>
                <w:i/>
                <w:iCs/>
                <w:color w:val="000000"/>
                <w:sz w:val="18"/>
                <w:lang w:eastAsia="pt-PT"/>
              </w:rPr>
              <w:t>0</w:t>
            </w:r>
            <w:r w:rsidRPr="0096119B">
              <w:rPr>
                <w:i/>
                <w:iCs/>
                <w:color w:val="000000"/>
                <w:sz w:val="18"/>
                <w:lang w:eastAsia="pt-PT"/>
              </w:rPr>
              <w:t>.85)</w:t>
            </w:r>
          </w:p>
        </w:tc>
      </w:tr>
      <w:tr w:rsidR="008203A6" w:rsidRPr="0096119B" w14:paraId="629302EB" w14:textId="77777777" w:rsidTr="008203A6">
        <w:trPr>
          <w:trHeight w:val="300"/>
        </w:trPr>
        <w:tc>
          <w:tcPr>
            <w:tcW w:w="798" w:type="pct"/>
            <w:vMerge/>
            <w:tcBorders>
              <w:top w:val="nil"/>
              <w:left w:val="nil"/>
              <w:bottom w:val="nil"/>
              <w:right w:val="nil"/>
            </w:tcBorders>
          </w:tcPr>
          <w:p w14:paraId="08B01653"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noWrap/>
            <w:vAlign w:val="center"/>
          </w:tcPr>
          <w:p w14:paraId="66551C75" w14:textId="797B0004" w:rsidR="008203A6" w:rsidRPr="0096119B" w:rsidRDefault="008203A6" w:rsidP="008203A6">
            <w:pPr>
              <w:spacing w:line="360" w:lineRule="auto"/>
              <w:rPr>
                <w:i/>
                <w:color w:val="000000"/>
                <w:sz w:val="18"/>
                <w:lang w:eastAsia="pt-PT"/>
              </w:rPr>
            </w:pPr>
            <w:r w:rsidRPr="0096119B">
              <w:rPr>
                <w:i/>
                <w:color w:val="000000"/>
                <w:sz w:val="18"/>
                <w:lang w:eastAsia="pt-PT"/>
              </w:rPr>
              <w:t>Total</w:t>
            </w:r>
          </w:p>
        </w:tc>
        <w:tc>
          <w:tcPr>
            <w:tcW w:w="636" w:type="pct"/>
            <w:tcBorders>
              <w:top w:val="nil"/>
              <w:left w:val="nil"/>
              <w:bottom w:val="nil"/>
              <w:right w:val="nil"/>
            </w:tcBorders>
            <w:shd w:val="clear" w:color="auto" w:fill="auto"/>
            <w:noWrap/>
            <w:vAlign w:val="center"/>
          </w:tcPr>
          <w:p w14:paraId="6A319815" w14:textId="7EBCA0D8" w:rsidR="008203A6" w:rsidRPr="0096119B" w:rsidRDefault="008203A6" w:rsidP="008203A6">
            <w:pPr>
              <w:spacing w:line="360" w:lineRule="auto"/>
              <w:rPr>
                <w:i/>
                <w:color w:val="000000"/>
                <w:sz w:val="18"/>
                <w:lang w:eastAsia="pt-PT"/>
              </w:rPr>
            </w:pPr>
            <w:r w:rsidRPr="0096119B">
              <w:rPr>
                <w:i/>
                <w:color w:val="000000"/>
                <w:sz w:val="18"/>
                <w:lang w:eastAsia="pt-PT"/>
              </w:rPr>
              <w:t>4.07 (1.47)</w:t>
            </w:r>
          </w:p>
        </w:tc>
        <w:tc>
          <w:tcPr>
            <w:tcW w:w="636" w:type="pct"/>
            <w:tcBorders>
              <w:top w:val="nil"/>
              <w:left w:val="nil"/>
              <w:bottom w:val="nil"/>
              <w:right w:val="nil"/>
            </w:tcBorders>
            <w:shd w:val="clear" w:color="auto" w:fill="auto"/>
            <w:noWrap/>
            <w:vAlign w:val="center"/>
          </w:tcPr>
          <w:p w14:paraId="0BA446D5" w14:textId="2573875D" w:rsidR="008203A6" w:rsidRPr="0096119B" w:rsidRDefault="008203A6" w:rsidP="008203A6">
            <w:pPr>
              <w:spacing w:line="360" w:lineRule="auto"/>
              <w:rPr>
                <w:i/>
                <w:color w:val="000000"/>
                <w:sz w:val="18"/>
                <w:lang w:eastAsia="pt-PT"/>
              </w:rPr>
            </w:pPr>
            <w:r w:rsidRPr="0096119B">
              <w:rPr>
                <w:i/>
                <w:color w:val="000000"/>
                <w:sz w:val="18"/>
                <w:lang w:eastAsia="pt-PT"/>
              </w:rPr>
              <w:t>3.85 (1.25)</w:t>
            </w:r>
          </w:p>
        </w:tc>
        <w:tc>
          <w:tcPr>
            <w:tcW w:w="585" w:type="pct"/>
            <w:tcBorders>
              <w:top w:val="nil"/>
              <w:left w:val="nil"/>
              <w:bottom w:val="nil"/>
              <w:right w:val="nil"/>
            </w:tcBorders>
            <w:shd w:val="clear" w:color="auto" w:fill="auto"/>
            <w:noWrap/>
            <w:vAlign w:val="center"/>
          </w:tcPr>
          <w:p w14:paraId="383E0DC1" w14:textId="5C1CCF3A" w:rsidR="008203A6" w:rsidRPr="0096119B" w:rsidRDefault="008203A6" w:rsidP="008203A6">
            <w:pPr>
              <w:spacing w:line="360" w:lineRule="auto"/>
              <w:rPr>
                <w:i/>
                <w:color w:val="000000"/>
                <w:sz w:val="18"/>
                <w:lang w:eastAsia="pt-PT"/>
              </w:rPr>
            </w:pPr>
            <w:r w:rsidRPr="0096119B">
              <w:rPr>
                <w:i/>
                <w:color w:val="000000"/>
                <w:sz w:val="18"/>
                <w:lang w:eastAsia="pt-PT"/>
              </w:rPr>
              <w:t>4.01 (1.14)</w:t>
            </w:r>
          </w:p>
        </w:tc>
        <w:tc>
          <w:tcPr>
            <w:tcW w:w="588" w:type="pct"/>
            <w:tcBorders>
              <w:top w:val="nil"/>
              <w:left w:val="nil"/>
              <w:bottom w:val="nil"/>
              <w:right w:val="nil"/>
            </w:tcBorders>
            <w:shd w:val="clear" w:color="auto" w:fill="auto"/>
            <w:noWrap/>
            <w:vAlign w:val="center"/>
          </w:tcPr>
          <w:p w14:paraId="3FA27DAE" w14:textId="5846D91B" w:rsidR="008203A6" w:rsidRPr="0096119B" w:rsidRDefault="008203A6" w:rsidP="008203A6">
            <w:pPr>
              <w:spacing w:line="360" w:lineRule="auto"/>
              <w:rPr>
                <w:i/>
                <w:color w:val="000000"/>
                <w:sz w:val="18"/>
                <w:lang w:eastAsia="pt-PT"/>
              </w:rPr>
            </w:pPr>
            <w:r w:rsidRPr="0096119B">
              <w:rPr>
                <w:i/>
                <w:color w:val="000000"/>
                <w:sz w:val="18"/>
                <w:lang w:eastAsia="pt-PT"/>
              </w:rPr>
              <w:t>3.64 (1.54)</w:t>
            </w:r>
          </w:p>
        </w:tc>
        <w:tc>
          <w:tcPr>
            <w:tcW w:w="593" w:type="pct"/>
            <w:tcBorders>
              <w:top w:val="nil"/>
              <w:left w:val="nil"/>
              <w:bottom w:val="nil"/>
              <w:right w:val="nil"/>
            </w:tcBorders>
            <w:shd w:val="clear" w:color="auto" w:fill="auto"/>
            <w:noWrap/>
            <w:vAlign w:val="center"/>
          </w:tcPr>
          <w:p w14:paraId="57BC4A83" w14:textId="3103D65F" w:rsidR="008203A6" w:rsidRPr="0096119B" w:rsidRDefault="008203A6" w:rsidP="008203A6">
            <w:pPr>
              <w:spacing w:line="360" w:lineRule="auto"/>
              <w:rPr>
                <w:i/>
                <w:color w:val="000000"/>
                <w:sz w:val="18"/>
                <w:lang w:eastAsia="pt-PT"/>
              </w:rPr>
            </w:pPr>
            <w:r w:rsidRPr="0096119B">
              <w:rPr>
                <w:i/>
                <w:color w:val="000000"/>
                <w:sz w:val="18"/>
                <w:lang w:eastAsia="pt-PT"/>
              </w:rPr>
              <w:t>4.34 (1.28)</w:t>
            </w:r>
          </w:p>
        </w:tc>
        <w:tc>
          <w:tcPr>
            <w:tcW w:w="607" w:type="pct"/>
            <w:gridSpan w:val="2"/>
            <w:tcBorders>
              <w:top w:val="nil"/>
              <w:left w:val="nil"/>
              <w:bottom w:val="nil"/>
              <w:right w:val="nil"/>
            </w:tcBorders>
            <w:shd w:val="clear" w:color="auto" w:fill="auto"/>
            <w:noWrap/>
            <w:vAlign w:val="bottom"/>
          </w:tcPr>
          <w:p w14:paraId="6D83564F" w14:textId="1487B914" w:rsidR="008203A6" w:rsidRPr="0096119B" w:rsidRDefault="008203A6" w:rsidP="008203A6">
            <w:pPr>
              <w:spacing w:line="360" w:lineRule="auto"/>
              <w:rPr>
                <w:i/>
                <w:iCs/>
                <w:color w:val="000000"/>
                <w:sz w:val="18"/>
                <w:lang w:eastAsia="pt-PT"/>
              </w:rPr>
            </w:pPr>
            <w:r w:rsidRPr="0096119B">
              <w:rPr>
                <w:i/>
                <w:iCs/>
                <w:color w:val="000000"/>
                <w:sz w:val="18"/>
                <w:lang w:eastAsia="pt-PT"/>
              </w:rPr>
              <w:t>3.98 (</w:t>
            </w:r>
            <w:r w:rsidR="00C45D89" w:rsidRPr="0096119B">
              <w:rPr>
                <w:i/>
                <w:iCs/>
                <w:color w:val="000000"/>
                <w:sz w:val="18"/>
                <w:lang w:eastAsia="pt-PT"/>
              </w:rPr>
              <w:t>0</w:t>
            </w:r>
            <w:r w:rsidRPr="0096119B">
              <w:rPr>
                <w:i/>
                <w:iCs/>
                <w:color w:val="000000"/>
                <w:sz w:val="18"/>
                <w:lang w:eastAsia="pt-PT"/>
              </w:rPr>
              <w:t>.78)</w:t>
            </w:r>
          </w:p>
        </w:tc>
      </w:tr>
      <w:tr w:rsidR="008203A6" w:rsidRPr="0096119B" w14:paraId="20D2E52C" w14:textId="77777777" w:rsidTr="008203A6">
        <w:trPr>
          <w:trHeight w:val="300"/>
        </w:trPr>
        <w:tc>
          <w:tcPr>
            <w:tcW w:w="798" w:type="pct"/>
            <w:vMerge w:val="restart"/>
            <w:tcBorders>
              <w:top w:val="nil"/>
              <w:left w:val="nil"/>
              <w:bottom w:val="nil"/>
              <w:right w:val="nil"/>
            </w:tcBorders>
            <w:shd w:val="clear" w:color="auto" w:fill="auto"/>
            <w:noWrap/>
          </w:tcPr>
          <w:p w14:paraId="3CE3D2B4" w14:textId="6926332C" w:rsidR="008203A6" w:rsidRPr="0096119B" w:rsidRDefault="008203A6" w:rsidP="008203A6">
            <w:pPr>
              <w:spacing w:line="360" w:lineRule="auto"/>
              <w:ind w:left="-67"/>
              <w:rPr>
                <w:color w:val="000000"/>
                <w:sz w:val="18"/>
                <w:lang w:eastAsia="pt-PT"/>
              </w:rPr>
            </w:pPr>
            <w:r w:rsidRPr="0096119B">
              <w:rPr>
                <w:color w:val="000000"/>
                <w:sz w:val="18"/>
                <w:lang w:eastAsia="pt-PT"/>
              </w:rPr>
              <w:t>Expensiveness</w:t>
            </w:r>
          </w:p>
        </w:tc>
        <w:tc>
          <w:tcPr>
            <w:tcW w:w="557" w:type="pct"/>
            <w:tcBorders>
              <w:top w:val="nil"/>
              <w:left w:val="nil"/>
              <w:bottom w:val="nil"/>
              <w:right w:val="nil"/>
            </w:tcBorders>
            <w:shd w:val="clear" w:color="auto" w:fill="auto"/>
            <w:noWrap/>
            <w:vAlign w:val="center"/>
          </w:tcPr>
          <w:p w14:paraId="0B171B5C" w14:textId="7267E82B" w:rsidR="008203A6" w:rsidRPr="0096119B" w:rsidRDefault="002552A7" w:rsidP="008203A6">
            <w:pPr>
              <w:spacing w:line="360" w:lineRule="auto"/>
              <w:rPr>
                <w:color w:val="000000"/>
                <w:sz w:val="18"/>
                <w:lang w:eastAsia="pt-PT"/>
              </w:rPr>
            </w:pPr>
            <w:r w:rsidRPr="0096119B">
              <w:rPr>
                <w:color w:val="000000"/>
                <w:sz w:val="18"/>
                <w:lang w:eastAsia="pt-PT"/>
              </w:rPr>
              <w:t>Individual</w:t>
            </w:r>
          </w:p>
        </w:tc>
        <w:tc>
          <w:tcPr>
            <w:tcW w:w="636" w:type="pct"/>
            <w:tcBorders>
              <w:top w:val="nil"/>
              <w:left w:val="nil"/>
              <w:bottom w:val="nil"/>
              <w:right w:val="nil"/>
            </w:tcBorders>
            <w:shd w:val="clear" w:color="auto" w:fill="auto"/>
            <w:noWrap/>
            <w:vAlign w:val="center"/>
          </w:tcPr>
          <w:p w14:paraId="10815558" w14:textId="265C4929" w:rsidR="008203A6" w:rsidRPr="0096119B" w:rsidRDefault="008203A6" w:rsidP="008203A6">
            <w:pPr>
              <w:spacing w:line="360" w:lineRule="auto"/>
              <w:rPr>
                <w:color w:val="000000"/>
                <w:sz w:val="18"/>
                <w:lang w:eastAsia="pt-PT"/>
              </w:rPr>
            </w:pPr>
            <w:r w:rsidRPr="0096119B">
              <w:rPr>
                <w:color w:val="000000"/>
                <w:sz w:val="18"/>
                <w:lang w:eastAsia="pt-PT"/>
              </w:rPr>
              <w:t>2.79 (1.80)</w:t>
            </w:r>
          </w:p>
        </w:tc>
        <w:tc>
          <w:tcPr>
            <w:tcW w:w="636" w:type="pct"/>
            <w:tcBorders>
              <w:top w:val="nil"/>
              <w:left w:val="nil"/>
              <w:bottom w:val="nil"/>
              <w:right w:val="nil"/>
            </w:tcBorders>
            <w:shd w:val="clear" w:color="auto" w:fill="auto"/>
            <w:noWrap/>
            <w:vAlign w:val="center"/>
          </w:tcPr>
          <w:p w14:paraId="4CB3B7EE" w14:textId="3D6F6144" w:rsidR="008203A6" w:rsidRPr="0096119B" w:rsidRDefault="008203A6" w:rsidP="008203A6">
            <w:pPr>
              <w:spacing w:line="360" w:lineRule="auto"/>
              <w:rPr>
                <w:color w:val="000000"/>
                <w:sz w:val="18"/>
                <w:lang w:eastAsia="pt-PT"/>
              </w:rPr>
            </w:pPr>
            <w:r w:rsidRPr="0096119B">
              <w:rPr>
                <w:color w:val="000000"/>
                <w:sz w:val="18"/>
                <w:lang w:eastAsia="pt-PT"/>
              </w:rPr>
              <w:t>4.35 (1.34)</w:t>
            </w:r>
          </w:p>
        </w:tc>
        <w:tc>
          <w:tcPr>
            <w:tcW w:w="585" w:type="pct"/>
            <w:tcBorders>
              <w:top w:val="nil"/>
              <w:left w:val="nil"/>
              <w:bottom w:val="nil"/>
              <w:right w:val="nil"/>
            </w:tcBorders>
            <w:shd w:val="clear" w:color="auto" w:fill="auto"/>
            <w:noWrap/>
            <w:vAlign w:val="center"/>
          </w:tcPr>
          <w:p w14:paraId="25A410AF" w14:textId="74F35075" w:rsidR="008203A6" w:rsidRPr="0096119B" w:rsidRDefault="008203A6" w:rsidP="008203A6">
            <w:pPr>
              <w:spacing w:line="360" w:lineRule="auto"/>
              <w:rPr>
                <w:color w:val="000000"/>
                <w:sz w:val="18"/>
                <w:lang w:eastAsia="pt-PT"/>
              </w:rPr>
            </w:pPr>
            <w:r w:rsidRPr="0096119B">
              <w:rPr>
                <w:color w:val="000000"/>
                <w:sz w:val="18"/>
                <w:lang w:eastAsia="pt-PT"/>
              </w:rPr>
              <w:t>4.31 (1.30)</w:t>
            </w:r>
          </w:p>
        </w:tc>
        <w:tc>
          <w:tcPr>
            <w:tcW w:w="588" w:type="pct"/>
            <w:tcBorders>
              <w:top w:val="nil"/>
              <w:left w:val="nil"/>
              <w:bottom w:val="nil"/>
              <w:right w:val="nil"/>
            </w:tcBorders>
            <w:shd w:val="clear" w:color="auto" w:fill="auto"/>
            <w:noWrap/>
            <w:vAlign w:val="center"/>
          </w:tcPr>
          <w:p w14:paraId="2220E0A5" w14:textId="356281C7" w:rsidR="008203A6" w:rsidRPr="0096119B" w:rsidRDefault="008203A6" w:rsidP="008203A6">
            <w:pPr>
              <w:spacing w:line="360" w:lineRule="auto"/>
              <w:rPr>
                <w:color w:val="000000"/>
                <w:sz w:val="18"/>
                <w:lang w:eastAsia="pt-PT"/>
              </w:rPr>
            </w:pPr>
            <w:r w:rsidRPr="0096119B">
              <w:rPr>
                <w:color w:val="000000"/>
                <w:sz w:val="18"/>
                <w:lang w:eastAsia="pt-PT"/>
              </w:rPr>
              <w:t>3.30 (1.72)</w:t>
            </w:r>
          </w:p>
        </w:tc>
        <w:tc>
          <w:tcPr>
            <w:tcW w:w="593" w:type="pct"/>
            <w:tcBorders>
              <w:top w:val="nil"/>
              <w:left w:val="nil"/>
              <w:bottom w:val="nil"/>
              <w:right w:val="nil"/>
            </w:tcBorders>
            <w:shd w:val="clear" w:color="auto" w:fill="auto"/>
            <w:noWrap/>
            <w:vAlign w:val="center"/>
          </w:tcPr>
          <w:p w14:paraId="6256CFF7" w14:textId="1F199114" w:rsidR="008203A6" w:rsidRPr="0096119B" w:rsidRDefault="008203A6" w:rsidP="008203A6">
            <w:pPr>
              <w:spacing w:line="360" w:lineRule="auto"/>
              <w:rPr>
                <w:color w:val="000000"/>
                <w:sz w:val="18"/>
                <w:lang w:eastAsia="pt-PT"/>
              </w:rPr>
            </w:pPr>
            <w:r w:rsidRPr="0096119B">
              <w:rPr>
                <w:color w:val="000000"/>
                <w:sz w:val="18"/>
                <w:lang w:eastAsia="pt-PT"/>
              </w:rPr>
              <w:t>4.99 (1.51)*</w:t>
            </w:r>
          </w:p>
        </w:tc>
        <w:tc>
          <w:tcPr>
            <w:tcW w:w="607" w:type="pct"/>
            <w:gridSpan w:val="2"/>
            <w:tcBorders>
              <w:top w:val="nil"/>
              <w:left w:val="nil"/>
              <w:bottom w:val="nil"/>
              <w:right w:val="nil"/>
            </w:tcBorders>
            <w:shd w:val="clear" w:color="auto" w:fill="auto"/>
            <w:noWrap/>
            <w:vAlign w:val="bottom"/>
          </w:tcPr>
          <w:p w14:paraId="37750F26" w14:textId="35D3F2D5" w:rsidR="008203A6" w:rsidRPr="0096119B" w:rsidRDefault="008203A6" w:rsidP="008203A6">
            <w:pPr>
              <w:spacing w:line="360" w:lineRule="auto"/>
              <w:rPr>
                <w:i/>
                <w:iCs/>
                <w:color w:val="000000"/>
                <w:sz w:val="18"/>
                <w:lang w:eastAsia="pt-PT"/>
              </w:rPr>
            </w:pPr>
            <w:r w:rsidRPr="0096119B">
              <w:rPr>
                <w:i/>
                <w:iCs/>
                <w:color w:val="000000"/>
                <w:sz w:val="18"/>
                <w:lang w:eastAsia="pt-PT"/>
              </w:rPr>
              <w:t>3.95</w:t>
            </w:r>
            <w:r w:rsidRPr="0096119B">
              <w:rPr>
                <w:i/>
                <w:iCs/>
                <w:color w:val="000000"/>
                <w:sz w:val="18"/>
                <w:vertAlign w:val="superscript"/>
                <w:lang w:eastAsia="pt-PT"/>
              </w:rPr>
              <w:t xml:space="preserve">1 </w:t>
            </w:r>
            <w:r w:rsidRPr="0096119B">
              <w:rPr>
                <w:i/>
                <w:iCs/>
                <w:color w:val="000000"/>
                <w:sz w:val="18"/>
                <w:lang w:eastAsia="pt-PT"/>
              </w:rPr>
              <w:t>(</w:t>
            </w:r>
            <w:r w:rsidR="00C45D89" w:rsidRPr="0096119B">
              <w:rPr>
                <w:i/>
                <w:iCs/>
                <w:color w:val="000000"/>
                <w:sz w:val="18"/>
                <w:lang w:eastAsia="pt-PT"/>
              </w:rPr>
              <w:t>0</w:t>
            </w:r>
            <w:r w:rsidRPr="0096119B">
              <w:rPr>
                <w:i/>
                <w:iCs/>
                <w:color w:val="000000"/>
                <w:sz w:val="18"/>
                <w:lang w:eastAsia="pt-PT"/>
              </w:rPr>
              <w:t>.81)</w:t>
            </w:r>
          </w:p>
        </w:tc>
      </w:tr>
      <w:tr w:rsidR="008203A6" w:rsidRPr="0096119B" w14:paraId="0642119B" w14:textId="77777777" w:rsidTr="008203A6">
        <w:trPr>
          <w:trHeight w:val="300"/>
        </w:trPr>
        <w:tc>
          <w:tcPr>
            <w:tcW w:w="798" w:type="pct"/>
            <w:vMerge/>
            <w:tcBorders>
              <w:top w:val="nil"/>
              <w:left w:val="nil"/>
              <w:bottom w:val="nil"/>
              <w:right w:val="nil"/>
            </w:tcBorders>
          </w:tcPr>
          <w:p w14:paraId="55AE7D95"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noWrap/>
            <w:vAlign w:val="center"/>
          </w:tcPr>
          <w:p w14:paraId="2214AA9A" w14:textId="3EA52AFB" w:rsidR="008203A6" w:rsidRPr="0096119B" w:rsidRDefault="008203A6" w:rsidP="008203A6">
            <w:pPr>
              <w:spacing w:line="360" w:lineRule="auto"/>
              <w:rPr>
                <w:color w:val="000000"/>
                <w:sz w:val="18"/>
                <w:lang w:eastAsia="pt-PT"/>
              </w:rPr>
            </w:pPr>
            <w:r w:rsidRPr="0096119B">
              <w:rPr>
                <w:color w:val="000000"/>
                <w:sz w:val="18"/>
                <w:lang w:eastAsia="pt-PT"/>
              </w:rPr>
              <w:t>Meal</w:t>
            </w:r>
          </w:p>
        </w:tc>
        <w:tc>
          <w:tcPr>
            <w:tcW w:w="636" w:type="pct"/>
            <w:tcBorders>
              <w:top w:val="nil"/>
              <w:left w:val="nil"/>
              <w:bottom w:val="nil"/>
              <w:right w:val="nil"/>
            </w:tcBorders>
            <w:shd w:val="clear" w:color="auto" w:fill="auto"/>
            <w:noWrap/>
            <w:vAlign w:val="center"/>
          </w:tcPr>
          <w:p w14:paraId="0DE197E3" w14:textId="616EAEC1" w:rsidR="008203A6" w:rsidRPr="0096119B" w:rsidRDefault="008203A6" w:rsidP="008203A6">
            <w:pPr>
              <w:spacing w:line="360" w:lineRule="auto"/>
              <w:rPr>
                <w:color w:val="000000"/>
                <w:sz w:val="18"/>
                <w:lang w:eastAsia="pt-PT"/>
              </w:rPr>
            </w:pPr>
            <w:r w:rsidRPr="0096119B">
              <w:rPr>
                <w:color w:val="000000"/>
                <w:sz w:val="18"/>
                <w:lang w:eastAsia="pt-PT"/>
              </w:rPr>
              <w:t>2.94 (1.78)</w:t>
            </w:r>
          </w:p>
        </w:tc>
        <w:tc>
          <w:tcPr>
            <w:tcW w:w="636" w:type="pct"/>
            <w:tcBorders>
              <w:top w:val="nil"/>
              <w:left w:val="nil"/>
              <w:bottom w:val="nil"/>
              <w:right w:val="nil"/>
            </w:tcBorders>
            <w:shd w:val="clear" w:color="auto" w:fill="auto"/>
            <w:noWrap/>
            <w:vAlign w:val="center"/>
          </w:tcPr>
          <w:p w14:paraId="228C8CF3" w14:textId="6E331E91" w:rsidR="008203A6" w:rsidRPr="0096119B" w:rsidRDefault="008203A6" w:rsidP="008203A6">
            <w:pPr>
              <w:spacing w:line="360" w:lineRule="auto"/>
              <w:rPr>
                <w:color w:val="000000"/>
                <w:sz w:val="18"/>
                <w:lang w:eastAsia="pt-PT"/>
              </w:rPr>
            </w:pPr>
            <w:r w:rsidRPr="0096119B">
              <w:rPr>
                <w:color w:val="000000"/>
                <w:sz w:val="18"/>
                <w:lang w:eastAsia="pt-PT"/>
              </w:rPr>
              <w:t>4.38 (1.57)</w:t>
            </w:r>
          </w:p>
        </w:tc>
        <w:tc>
          <w:tcPr>
            <w:tcW w:w="585" w:type="pct"/>
            <w:tcBorders>
              <w:top w:val="nil"/>
              <w:left w:val="nil"/>
              <w:bottom w:val="nil"/>
              <w:right w:val="nil"/>
            </w:tcBorders>
            <w:shd w:val="clear" w:color="auto" w:fill="auto"/>
            <w:noWrap/>
            <w:vAlign w:val="center"/>
          </w:tcPr>
          <w:p w14:paraId="05080393" w14:textId="3A289591" w:rsidR="008203A6" w:rsidRPr="0096119B" w:rsidRDefault="008203A6" w:rsidP="008203A6">
            <w:pPr>
              <w:spacing w:line="360" w:lineRule="auto"/>
              <w:rPr>
                <w:color w:val="000000"/>
                <w:sz w:val="18"/>
                <w:lang w:eastAsia="pt-PT"/>
              </w:rPr>
            </w:pPr>
            <w:r w:rsidRPr="0096119B">
              <w:rPr>
                <w:color w:val="000000"/>
                <w:sz w:val="18"/>
                <w:lang w:eastAsia="pt-PT"/>
              </w:rPr>
              <w:t>4.21 (1.48)</w:t>
            </w:r>
          </w:p>
        </w:tc>
        <w:tc>
          <w:tcPr>
            <w:tcW w:w="588" w:type="pct"/>
            <w:tcBorders>
              <w:top w:val="nil"/>
              <w:left w:val="nil"/>
              <w:bottom w:val="nil"/>
              <w:right w:val="nil"/>
            </w:tcBorders>
            <w:shd w:val="clear" w:color="auto" w:fill="auto"/>
            <w:noWrap/>
            <w:vAlign w:val="center"/>
          </w:tcPr>
          <w:p w14:paraId="1F7DC1D9" w14:textId="41FE9CF0" w:rsidR="008203A6" w:rsidRPr="0096119B" w:rsidRDefault="008203A6" w:rsidP="008203A6">
            <w:pPr>
              <w:spacing w:line="360" w:lineRule="auto"/>
              <w:rPr>
                <w:color w:val="000000"/>
                <w:sz w:val="18"/>
                <w:lang w:eastAsia="pt-PT"/>
              </w:rPr>
            </w:pPr>
            <w:r w:rsidRPr="0096119B">
              <w:rPr>
                <w:color w:val="000000"/>
                <w:sz w:val="18"/>
                <w:lang w:eastAsia="pt-PT"/>
              </w:rPr>
              <w:t>3.34 (1.79)</w:t>
            </w:r>
          </w:p>
        </w:tc>
        <w:tc>
          <w:tcPr>
            <w:tcW w:w="593" w:type="pct"/>
            <w:tcBorders>
              <w:top w:val="nil"/>
              <w:left w:val="nil"/>
              <w:bottom w:val="nil"/>
              <w:right w:val="nil"/>
            </w:tcBorders>
            <w:shd w:val="clear" w:color="auto" w:fill="auto"/>
            <w:noWrap/>
            <w:vAlign w:val="center"/>
          </w:tcPr>
          <w:p w14:paraId="36825216" w14:textId="5FD7850B" w:rsidR="008203A6" w:rsidRPr="0096119B" w:rsidRDefault="008203A6" w:rsidP="008203A6">
            <w:pPr>
              <w:spacing w:line="360" w:lineRule="auto"/>
              <w:rPr>
                <w:color w:val="000000"/>
                <w:sz w:val="18"/>
                <w:lang w:eastAsia="pt-PT"/>
              </w:rPr>
            </w:pPr>
            <w:r w:rsidRPr="0096119B">
              <w:rPr>
                <w:color w:val="000000"/>
                <w:sz w:val="18"/>
                <w:lang w:eastAsia="pt-PT"/>
              </w:rPr>
              <w:t>2.94 (1.78)*</w:t>
            </w:r>
          </w:p>
        </w:tc>
        <w:tc>
          <w:tcPr>
            <w:tcW w:w="607" w:type="pct"/>
            <w:gridSpan w:val="2"/>
            <w:tcBorders>
              <w:top w:val="nil"/>
              <w:left w:val="nil"/>
              <w:bottom w:val="nil"/>
              <w:right w:val="nil"/>
            </w:tcBorders>
            <w:shd w:val="clear" w:color="auto" w:fill="auto"/>
            <w:noWrap/>
            <w:vAlign w:val="bottom"/>
          </w:tcPr>
          <w:p w14:paraId="4093EEEF" w14:textId="6A17D960" w:rsidR="008203A6" w:rsidRPr="0096119B" w:rsidRDefault="008203A6" w:rsidP="008203A6">
            <w:pPr>
              <w:spacing w:line="360" w:lineRule="auto"/>
              <w:rPr>
                <w:i/>
                <w:iCs/>
                <w:color w:val="000000"/>
                <w:sz w:val="18"/>
                <w:lang w:eastAsia="pt-PT"/>
              </w:rPr>
            </w:pPr>
            <w:r w:rsidRPr="0096119B">
              <w:rPr>
                <w:i/>
                <w:iCs/>
                <w:color w:val="000000"/>
                <w:sz w:val="18"/>
                <w:lang w:eastAsia="pt-PT"/>
              </w:rPr>
              <w:t>3.56</w:t>
            </w:r>
            <w:r w:rsidRPr="0096119B">
              <w:rPr>
                <w:i/>
                <w:iCs/>
                <w:color w:val="000000"/>
                <w:sz w:val="18"/>
                <w:vertAlign w:val="superscript"/>
                <w:lang w:eastAsia="pt-PT"/>
              </w:rPr>
              <w:t xml:space="preserve">2 </w:t>
            </w:r>
            <w:r w:rsidRPr="0096119B">
              <w:rPr>
                <w:i/>
                <w:iCs/>
                <w:color w:val="000000"/>
                <w:sz w:val="18"/>
                <w:lang w:eastAsia="pt-PT"/>
              </w:rPr>
              <w:t>(1.09)</w:t>
            </w:r>
          </w:p>
        </w:tc>
      </w:tr>
      <w:tr w:rsidR="008203A6" w:rsidRPr="0096119B" w14:paraId="2995AB12" w14:textId="77777777" w:rsidTr="008203A6">
        <w:trPr>
          <w:trHeight w:val="300"/>
        </w:trPr>
        <w:tc>
          <w:tcPr>
            <w:tcW w:w="798" w:type="pct"/>
            <w:vMerge/>
            <w:tcBorders>
              <w:top w:val="nil"/>
              <w:left w:val="nil"/>
              <w:bottom w:val="nil"/>
              <w:right w:val="nil"/>
            </w:tcBorders>
          </w:tcPr>
          <w:p w14:paraId="2FAA256D"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noWrap/>
            <w:vAlign w:val="center"/>
          </w:tcPr>
          <w:p w14:paraId="2D6A9054" w14:textId="2FFB24AC" w:rsidR="008203A6" w:rsidRPr="0096119B" w:rsidRDefault="008203A6" w:rsidP="008203A6">
            <w:pPr>
              <w:spacing w:line="360" w:lineRule="auto"/>
              <w:rPr>
                <w:i/>
                <w:color w:val="000000"/>
                <w:sz w:val="18"/>
                <w:lang w:eastAsia="pt-PT"/>
              </w:rPr>
            </w:pPr>
            <w:r w:rsidRPr="0096119B">
              <w:rPr>
                <w:i/>
                <w:color w:val="000000"/>
                <w:sz w:val="18"/>
                <w:lang w:eastAsia="pt-PT"/>
              </w:rPr>
              <w:t>Total</w:t>
            </w:r>
          </w:p>
        </w:tc>
        <w:tc>
          <w:tcPr>
            <w:tcW w:w="636" w:type="pct"/>
            <w:tcBorders>
              <w:top w:val="nil"/>
              <w:left w:val="nil"/>
              <w:bottom w:val="nil"/>
              <w:right w:val="nil"/>
            </w:tcBorders>
            <w:shd w:val="clear" w:color="auto" w:fill="auto"/>
            <w:noWrap/>
            <w:vAlign w:val="center"/>
          </w:tcPr>
          <w:p w14:paraId="6C2FB629" w14:textId="1F6E75B0" w:rsidR="008203A6" w:rsidRPr="0096119B" w:rsidRDefault="008203A6" w:rsidP="008203A6">
            <w:pPr>
              <w:spacing w:line="360" w:lineRule="auto"/>
              <w:rPr>
                <w:i/>
                <w:color w:val="000000"/>
                <w:sz w:val="18"/>
                <w:lang w:eastAsia="pt-PT"/>
              </w:rPr>
            </w:pPr>
            <w:r w:rsidRPr="0096119B">
              <w:rPr>
                <w:i/>
                <w:color w:val="000000"/>
                <w:sz w:val="18"/>
                <w:lang w:eastAsia="pt-PT"/>
              </w:rPr>
              <w:t>2.86 (1.79)</w:t>
            </w:r>
          </w:p>
        </w:tc>
        <w:tc>
          <w:tcPr>
            <w:tcW w:w="636" w:type="pct"/>
            <w:tcBorders>
              <w:top w:val="nil"/>
              <w:left w:val="nil"/>
              <w:bottom w:val="nil"/>
              <w:right w:val="nil"/>
            </w:tcBorders>
            <w:shd w:val="clear" w:color="auto" w:fill="auto"/>
            <w:noWrap/>
            <w:vAlign w:val="center"/>
          </w:tcPr>
          <w:p w14:paraId="7D6C4651" w14:textId="4DBC4FD4" w:rsidR="008203A6" w:rsidRPr="0096119B" w:rsidRDefault="008203A6" w:rsidP="008203A6">
            <w:pPr>
              <w:spacing w:line="360" w:lineRule="auto"/>
              <w:rPr>
                <w:i/>
                <w:color w:val="000000"/>
                <w:sz w:val="18"/>
                <w:lang w:eastAsia="pt-PT"/>
              </w:rPr>
            </w:pPr>
            <w:r w:rsidRPr="0096119B">
              <w:rPr>
                <w:i/>
                <w:color w:val="000000"/>
                <w:sz w:val="18"/>
                <w:lang w:eastAsia="pt-PT"/>
              </w:rPr>
              <w:t>4.36 (1.44)</w:t>
            </w:r>
          </w:p>
        </w:tc>
        <w:tc>
          <w:tcPr>
            <w:tcW w:w="585" w:type="pct"/>
            <w:tcBorders>
              <w:top w:val="nil"/>
              <w:left w:val="nil"/>
              <w:bottom w:val="nil"/>
              <w:right w:val="nil"/>
            </w:tcBorders>
            <w:shd w:val="clear" w:color="auto" w:fill="auto"/>
            <w:noWrap/>
            <w:vAlign w:val="center"/>
          </w:tcPr>
          <w:p w14:paraId="3DD28258" w14:textId="5C2BCF79" w:rsidR="008203A6" w:rsidRPr="0096119B" w:rsidRDefault="008203A6" w:rsidP="008203A6">
            <w:pPr>
              <w:spacing w:line="360" w:lineRule="auto"/>
              <w:rPr>
                <w:i/>
                <w:color w:val="000000"/>
                <w:sz w:val="18"/>
                <w:lang w:eastAsia="pt-PT"/>
              </w:rPr>
            </w:pPr>
            <w:r w:rsidRPr="0096119B">
              <w:rPr>
                <w:i/>
                <w:color w:val="000000"/>
                <w:sz w:val="18"/>
                <w:lang w:eastAsia="pt-PT"/>
              </w:rPr>
              <w:t>4.27 (1.38)</w:t>
            </w:r>
          </w:p>
        </w:tc>
        <w:tc>
          <w:tcPr>
            <w:tcW w:w="588" w:type="pct"/>
            <w:tcBorders>
              <w:top w:val="nil"/>
              <w:left w:val="nil"/>
              <w:bottom w:val="nil"/>
              <w:right w:val="nil"/>
            </w:tcBorders>
            <w:shd w:val="clear" w:color="auto" w:fill="auto"/>
            <w:noWrap/>
            <w:vAlign w:val="center"/>
          </w:tcPr>
          <w:p w14:paraId="4FDF399E" w14:textId="33EF5257" w:rsidR="008203A6" w:rsidRPr="0096119B" w:rsidRDefault="008203A6" w:rsidP="008203A6">
            <w:pPr>
              <w:spacing w:line="360" w:lineRule="auto"/>
              <w:rPr>
                <w:i/>
                <w:color w:val="000000"/>
                <w:sz w:val="18"/>
                <w:vertAlign w:val="superscript"/>
                <w:lang w:eastAsia="pt-PT"/>
              </w:rPr>
            </w:pPr>
            <w:r w:rsidRPr="0096119B">
              <w:rPr>
                <w:i/>
                <w:color w:val="000000"/>
                <w:sz w:val="18"/>
                <w:lang w:eastAsia="pt-PT"/>
              </w:rPr>
              <w:t>3.32</w:t>
            </w:r>
            <w:r w:rsidR="00162266" w:rsidRPr="0096119B">
              <w:rPr>
                <w:i/>
                <w:color w:val="000000"/>
                <w:sz w:val="18"/>
                <w:vertAlign w:val="superscript"/>
                <w:lang w:eastAsia="pt-PT"/>
              </w:rPr>
              <w:t xml:space="preserve"> </w:t>
            </w:r>
            <w:r w:rsidRPr="0096119B">
              <w:rPr>
                <w:i/>
                <w:color w:val="000000"/>
                <w:sz w:val="18"/>
                <w:lang w:eastAsia="pt-PT"/>
              </w:rPr>
              <w:t>(1.75)</w:t>
            </w:r>
          </w:p>
        </w:tc>
        <w:tc>
          <w:tcPr>
            <w:tcW w:w="593" w:type="pct"/>
            <w:tcBorders>
              <w:top w:val="nil"/>
              <w:left w:val="nil"/>
              <w:bottom w:val="nil"/>
              <w:right w:val="nil"/>
            </w:tcBorders>
            <w:shd w:val="clear" w:color="auto" w:fill="auto"/>
            <w:noWrap/>
            <w:vAlign w:val="center"/>
          </w:tcPr>
          <w:p w14:paraId="41B23F76" w14:textId="7F369889" w:rsidR="008203A6" w:rsidRPr="0096119B" w:rsidRDefault="008203A6" w:rsidP="008203A6">
            <w:pPr>
              <w:spacing w:line="360" w:lineRule="auto"/>
              <w:rPr>
                <w:i/>
                <w:color w:val="000000"/>
                <w:sz w:val="18"/>
                <w:lang w:eastAsia="pt-PT"/>
              </w:rPr>
            </w:pPr>
            <w:r w:rsidRPr="0096119B">
              <w:rPr>
                <w:i/>
                <w:color w:val="000000"/>
                <w:sz w:val="18"/>
                <w:lang w:eastAsia="pt-PT"/>
              </w:rPr>
              <w:t>4.08 (1.92)</w:t>
            </w:r>
          </w:p>
        </w:tc>
        <w:tc>
          <w:tcPr>
            <w:tcW w:w="607" w:type="pct"/>
            <w:gridSpan w:val="2"/>
            <w:tcBorders>
              <w:top w:val="nil"/>
              <w:left w:val="nil"/>
              <w:bottom w:val="nil"/>
              <w:right w:val="nil"/>
            </w:tcBorders>
            <w:shd w:val="clear" w:color="auto" w:fill="auto"/>
            <w:noWrap/>
            <w:vAlign w:val="bottom"/>
          </w:tcPr>
          <w:p w14:paraId="6E395C45" w14:textId="1F17A28F" w:rsidR="008203A6" w:rsidRPr="0096119B" w:rsidRDefault="008203A6" w:rsidP="008203A6">
            <w:pPr>
              <w:spacing w:line="360" w:lineRule="auto"/>
              <w:rPr>
                <w:i/>
                <w:iCs/>
                <w:color w:val="000000"/>
                <w:sz w:val="18"/>
                <w:lang w:eastAsia="pt-PT"/>
              </w:rPr>
            </w:pPr>
            <w:r w:rsidRPr="0096119B">
              <w:rPr>
                <w:i/>
                <w:iCs/>
                <w:color w:val="000000"/>
                <w:sz w:val="18"/>
                <w:lang w:eastAsia="pt-PT"/>
              </w:rPr>
              <w:t>3.78 (</w:t>
            </w:r>
            <w:r w:rsidR="00C45D89" w:rsidRPr="0096119B">
              <w:rPr>
                <w:i/>
                <w:iCs/>
                <w:color w:val="000000"/>
                <w:sz w:val="18"/>
                <w:lang w:eastAsia="pt-PT"/>
              </w:rPr>
              <w:t>0</w:t>
            </w:r>
            <w:r w:rsidRPr="0096119B">
              <w:rPr>
                <w:i/>
                <w:iCs/>
                <w:color w:val="000000"/>
                <w:sz w:val="18"/>
                <w:lang w:eastAsia="pt-PT"/>
              </w:rPr>
              <w:t>.96)</w:t>
            </w:r>
          </w:p>
        </w:tc>
      </w:tr>
      <w:tr w:rsidR="008203A6" w:rsidRPr="0096119B" w14:paraId="23BC226D" w14:textId="77777777" w:rsidTr="008203A6">
        <w:trPr>
          <w:trHeight w:val="300"/>
        </w:trPr>
        <w:tc>
          <w:tcPr>
            <w:tcW w:w="798" w:type="pct"/>
            <w:vMerge w:val="restart"/>
            <w:tcBorders>
              <w:top w:val="nil"/>
              <w:left w:val="nil"/>
              <w:bottom w:val="nil"/>
              <w:right w:val="nil"/>
            </w:tcBorders>
            <w:shd w:val="clear" w:color="auto" w:fill="auto"/>
            <w:noWrap/>
          </w:tcPr>
          <w:p w14:paraId="6DD08982" w14:textId="336F60DF" w:rsidR="008203A6" w:rsidRPr="0096119B" w:rsidRDefault="008203A6" w:rsidP="008203A6">
            <w:pPr>
              <w:spacing w:line="360" w:lineRule="auto"/>
              <w:ind w:left="-67"/>
              <w:rPr>
                <w:color w:val="000000"/>
                <w:sz w:val="18"/>
                <w:lang w:eastAsia="pt-PT"/>
              </w:rPr>
            </w:pPr>
            <w:r w:rsidRPr="0096119B">
              <w:rPr>
                <w:color w:val="000000"/>
                <w:sz w:val="18"/>
                <w:lang w:eastAsia="pt-PT"/>
              </w:rPr>
              <w:t>Ethics</w:t>
            </w:r>
          </w:p>
        </w:tc>
        <w:tc>
          <w:tcPr>
            <w:tcW w:w="557" w:type="pct"/>
            <w:tcBorders>
              <w:top w:val="nil"/>
              <w:left w:val="nil"/>
              <w:bottom w:val="nil"/>
              <w:right w:val="nil"/>
            </w:tcBorders>
            <w:shd w:val="clear" w:color="auto" w:fill="auto"/>
            <w:noWrap/>
            <w:vAlign w:val="center"/>
          </w:tcPr>
          <w:p w14:paraId="7438345D" w14:textId="713CBA4A" w:rsidR="008203A6" w:rsidRPr="0096119B" w:rsidRDefault="002552A7" w:rsidP="008203A6">
            <w:pPr>
              <w:spacing w:line="360" w:lineRule="auto"/>
              <w:rPr>
                <w:color w:val="000000"/>
                <w:sz w:val="18"/>
                <w:lang w:eastAsia="pt-PT"/>
              </w:rPr>
            </w:pPr>
            <w:r w:rsidRPr="0096119B">
              <w:rPr>
                <w:color w:val="000000"/>
                <w:sz w:val="18"/>
                <w:lang w:eastAsia="pt-PT"/>
              </w:rPr>
              <w:t>Individual</w:t>
            </w:r>
          </w:p>
        </w:tc>
        <w:tc>
          <w:tcPr>
            <w:tcW w:w="636" w:type="pct"/>
            <w:tcBorders>
              <w:top w:val="nil"/>
              <w:left w:val="nil"/>
              <w:bottom w:val="nil"/>
              <w:right w:val="nil"/>
            </w:tcBorders>
            <w:shd w:val="clear" w:color="auto" w:fill="auto"/>
            <w:noWrap/>
            <w:vAlign w:val="center"/>
          </w:tcPr>
          <w:p w14:paraId="2B3DC29B" w14:textId="11D19A20" w:rsidR="008203A6" w:rsidRPr="0096119B" w:rsidRDefault="008203A6" w:rsidP="008203A6">
            <w:pPr>
              <w:spacing w:line="360" w:lineRule="auto"/>
              <w:rPr>
                <w:color w:val="000000"/>
                <w:sz w:val="18"/>
                <w:lang w:eastAsia="pt-PT"/>
              </w:rPr>
            </w:pPr>
            <w:r w:rsidRPr="0096119B">
              <w:rPr>
                <w:color w:val="000000"/>
                <w:sz w:val="18"/>
                <w:lang w:eastAsia="pt-PT"/>
              </w:rPr>
              <w:t>6.26 (1.18)</w:t>
            </w:r>
          </w:p>
        </w:tc>
        <w:tc>
          <w:tcPr>
            <w:tcW w:w="636" w:type="pct"/>
            <w:tcBorders>
              <w:top w:val="nil"/>
              <w:left w:val="nil"/>
              <w:bottom w:val="nil"/>
              <w:right w:val="nil"/>
            </w:tcBorders>
            <w:shd w:val="clear" w:color="auto" w:fill="auto"/>
            <w:noWrap/>
            <w:vAlign w:val="center"/>
          </w:tcPr>
          <w:p w14:paraId="7B5F80A8" w14:textId="31127AEB" w:rsidR="008203A6" w:rsidRPr="0096119B" w:rsidRDefault="008203A6" w:rsidP="008203A6">
            <w:pPr>
              <w:spacing w:line="360" w:lineRule="auto"/>
              <w:rPr>
                <w:color w:val="000000"/>
                <w:sz w:val="18"/>
                <w:lang w:eastAsia="pt-PT"/>
              </w:rPr>
            </w:pPr>
            <w:r w:rsidRPr="0096119B">
              <w:rPr>
                <w:color w:val="000000"/>
                <w:sz w:val="18"/>
                <w:lang w:eastAsia="pt-PT"/>
              </w:rPr>
              <w:t>5.57 (1.43)*</w:t>
            </w:r>
          </w:p>
        </w:tc>
        <w:tc>
          <w:tcPr>
            <w:tcW w:w="585" w:type="pct"/>
            <w:tcBorders>
              <w:top w:val="nil"/>
              <w:left w:val="nil"/>
              <w:bottom w:val="nil"/>
              <w:right w:val="nil"/>
            </w:tcBorders>
            <w:shd w:val="clear" w:color="auto" w:fill="auto"/>
            <w:noWrap/>
            <w:vAlign w:val="center"/>
          </w:tcPr>
          <w:p w14:paraId="19D7B0C2" w14:textId="2D02532D" w:rsidR="008203A6" w:rsidRPr="0096119B" w:rsidRDefault="008203A6" w:rsidP="008203A6">
            <w:pPr>
              <w:spacing w:line="360" w:lineRule="auto"/>
              <w:rPr>
                <w:color w:val="000000"/>
                <w:sz w:val="18"/>
                <w:lang w:eastAsia="pt-PT"/>
              </w:rPr>
            </w:pPr>
            <w:r w:rsidRPr="0096119B">
              <w:rPr>
                <w:color w:val="000000"/>
                <w:sz w:val="18"/>
                <w:lang w:eastAsia="pt-PT"/>
              </w:rPr>
              <w:t>5.50 (1.41)</w:t>
            </w:r>
          </w:p>
        </w:tc>
        <w:tc>
          <w:tcPr>
            <w:tcW w:w="588" w:type="pct"/>
            <w:tcBorders>
              <w:top w:val="nil"/>
              <w:left w:val="nil"/>
              <w:bottom w:val="nil"/>
              <w:right w:val="nil"/>
            </w:tcBorders>
            <w:shd w:val="clear" w:color="auto" w:fill="auto"/>
            <w:noWrap/>
            <w:vAlign w:val="center"/>
          </w:tcPr>
          <w:p w14:paraId="02A4C28B" w14:textId="4D3DBBF7" w:rsidR="008203A6" w:rsidRPr="0096119B" w:rsidRDefault="008203A6" w:rsidP="008203A6">
            <w:pPr>
              <w:spacing w:line="360" w:lineRule="auto"/>
              <w:rPr>
                <w:color w:val="000000"/>
                <w:sz w:val="18"/>
                <w:lang w:eastAsia="pt-PT"/>
              </w:rPr>
            </w:pPr>
            <w:r w:rsidRPr="0096119B">
              <w:rPr>
                <w:color w:val="000000"/>
                <w:sz w:val="18"/>
                <w:lang w:eastAsia="pt-PT"/>
              </w:rPr>
              <w:t>2.74 (1.88)</w:t>
            </w:r>
          </w:p>
        </w:tc>
        <w:tc>
          <w:tcPr>
            <w:tcW w:w="593" w:type="pct"/>
            <w:tcBorders>
              <w:top w:val="nil"/>
              <w:left w:val="nil"/>
              <w:bottom w:val="nil"/>
              <w:right w:val="nil"/>
            </w:tcBorders>
            <w:shd w:val="clear" w:color="auto" w:fill="auto"/>
            <w:noWrap/>
            <w:vAlign w:val="center"/>
          </w:tcPr>
          <w:p w14:paraId="05C80D97" w14:textId="5460CBAB" w:rsidR="008203A6" w:rsidRPr="0096119B" w:rsidRDefault="008203A6" w:rsidP="008203A6">
            <w:pPr>
              <w:spacing w:line="360" w:lineRule="auto"/>
              <w:rPr>
                <w:color w:val="000000"/>
                <w:sz w:val="18"/>
                <w:lang w:eastAsia="pt-PT"/>
              </w:rPr>
            </w:pPr>
            <w:r w:rsidRPr="0096119B">
              <w:rPr>
                <w:color w:val="000000"/>
                <w:sz w:val="18"/>
                <w:lang w:eastAsia="pt-PT"/>
              </w:rPr>
              <w:t>3.32 (1.98)*</w:t>
            </w:r>
          </w:p>
        </w:tc>
        <w:tc>
          <w:tcPr>
            <w:tcW w:w="607" w:type="pct"/>
            <w:gridSpan w:val="2"/>
            <w:tcBorders>
              <w:top w:val="nil"/>
              <w:left w:val="nil"/>
              <w:bottom w:val="nil"/>
              <w:right w:val="nil"/>
            </w:tcBorders>
            <w:shd w:val="clear" w:color="auto" w:fill="auto"/>
            <w:noWrap/>
            <w:vAlign w:val="bottom"/>
          </w:tcPr>
          <w:p w14:paraId="66BE0B15" w14:textId="68C3FEDF" w:rsidR="008203A6" w:rsidRPr="0096119B" w:rsidRDefault="008203A6" w:rsidP="008203A6">
            <w:pPr>
              <w:spacing w:line="360" w:lineRule="auto"/>
              <w:rPr>
                <w:i/>
                <w:iCs/>
                <w:color w:val="000000"/>
                <w:sz w:val="18"/>
                <w:lang w:eastAsia="pt-PT"/>
              </w:rPr>
            </w:pPr>
            <w:r w:rsidRPr="0096119B">
              <w:rPr>
                <w:i/>
                <w:iCs/>
                <w:color w:val="000000"/>
                <w:sz w:val="18"/>
                <w:lang w:eastAsia="pt-PT"/>
              </w:rPr>
              <w:t>4.68</w:t>
            </w:r>
            <w:r w:rsidRPr="0096119B">
              <w:rPr>
                <w:i/>
                <w:iCs/>
                <w:color w:val="000000"/>
                <w:sz w:val="18"/>
                <w:vertAlign w:val="superscript"/>
                <w:lang w:eastAsia="pt-PT"/>
              </w:rPr>
              <w:t xml:space="preserve">1 </w:t>
            </w:r>
            <w:r w:rsidRPr="0096119B">
              <w:rPr>
                <w:i/>
                <w:iCs/>
                <w:color w:val="000000"/>
                <w:sz w:val="18"/>
                <w:lang w:eastAsia="pt-PT"/>
              </w:rPr>
              <w:t>(</w:t>
            </w:r>
            <w:r w:rsidR="00C45D89" w:rsidRPr="0096119B">
              <w:rPr>
                <w:i/>
                <w:iCs/>
                <w:color w:val="000000"/>
                <w:sz w:val="18"/>
                <w:lang w:eastAsia="pt-PT"/>
              </w:rPr>
              <w:t>0</w:t>
            </w:r>
            <w:r w:rsidRPr="0096119B">
              <w:rPr>
                <w:i/>
                <w:iCs/>
                <w:color w:val="000000"/>
                <w:sz w:val="18"/>
                <w:lang w:eastAsia="pt-PT"/>
              </w:rPr>
              <w:t>.84)</w:t>
            </w:r>
          </w:p>
        </w:tc>
      </w:tr>
      <w:tr w:rsidR="008203A6" w:rsidRPr="0096119B" w14:paraId="264AC11B" w14:textId="77777777" w:rsidTr="008203A6">
        <w:trPr>
          <w:trHeight w:val="300"/>
        </w:trPr>
        <w:tc>
          <w:tcPr>
            <w:tcW w:w="798" w:type="pct"/>
            <w:vMerge/>
            <w:tcBorders>
              <w:top w:val="nil"/>
              <w:left w:val="nil"/>
              <w:bottom w:val="nil"/>
              <w:right w:val="nil"/>
            </w:tcBorders>
          </w:tcPr>
          <w:p w14:paraId="0381792E"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noWrap/>
            <w:vAlign w:val="center"/>
          </w:tcPr>
          <w:p w14:paraId="19129B6D" w14:textId="5C7DFED1" w:rsidR="008203A6" w:rsidRPr="0096119B" w:rsidRDefault="008203A6" w:rsidP="008203A6">
            <w:pPr>
              <w:spacing w:line="360" w:lineRule="auto"/>
              <w:rPr>
                <w:color w:val="000000"/>
                <w:sz w:val="18"/>
                <w:lang w:eastAsia="pt-PT"/>
              </w:rPr>
            </w:pPr>
            <w:r w:rsidRPr="0096119B">
              <w:rPr>
                <w:color w:val="000000"/>
                <w:sz w:val="18"/>
                <w:lang w:eastAsia="pt-PT"/>
              </w:rPr>
              <w:t>Meal</w:t>
            </w:r>
          </w:p>
        </w:tc>
        <w:tc>
          <w:tcPr>
            <w:tcW w:w="636" w:type="pct"/>
            <w:tcBorders>
              <w:top w:val="nil"/>
              <w:left w:val="nil"/>
              <w:bottom w:val="nil"/>
              <w:right w:val="nil"/>
            </w:tcBorders>
            <w:shd w:val="clear" w:color="auto" w:fill="auto"/>
            <w:noWrap/>
            <w:vAlign w:val="center"/>
          </w:tcPr>
          <w:p w14:paraId="79E16389" w14:textId="68A58804" w:rsidR="008203A6" w:rsidRPr="0096119B" w:rsidRDefault="008203A6" w:rsidP="008203A6">
            <w:pPr>
              <w:spacing w:line="360" w:lineRule="auto"/>
              <w:rPr>
                <w:color w:val="000000"/>
                <w:sz w:val="18"/>
                <w:lang w:eastAsia="pt-PT"/>
              </w:rPr>
            </w:pPr>
            <w:r w:rsidRPr="0096119B">
              <w:rPr>
                <w:color w:val="000000"/>
                <w:sz w:val="18"/>
                <w:lang w:eastAsia="pt-PT"/>
              </w:rPr>
              <w:t>6.18 (1.25)</w:t>
            </w:r>
          </w:p>
        </w:tc>
        <w:tc>
          <w:tcPr>
            <w:tcW w:w="636" w:type="pct"/>
            <w:tcBorders>
              <w:top w:val="nil"/>
              <w:left w:val="nil"/>
              <w:bottom w:val="nil"/>
              <w:right w:val="nil"/>
            </w:tcBorders>
            <w:shd w:val="clear" w:color="auto" w:fill="auto"/>
            <w:noWrap/>
            <w:vAlign w:val="center"/>
          </w:tcPr>
          <w:p w14:paraId="56B46EC9" w14:textId="315FF777" w:rsidR="008203A6" w:rsidRPr="0096119B" w:rsidRDefault="008203A6" w:rsidP="008203A6">
            <w:pPr>
              <w:spacing w:line="360" w:lineRule="auto"/>
              <w:rPr>
                <w:color w:val="000000"/>
                <w:sz w:val="18"/>
                <w:lang w:eastAsia="pt-PT"/>
              </w:rPr>
            </w:pPr>
            <w:r w:rsidRPr="0096119B">
              <w:rPr>
                <w:color w:val="000000"/>
                <w:sz w:val="18"/>
                <w:lang w:eastAsia="pt-PT"/>
              </w:rPr>
              <w:t>5.95 (1.44)*</w:t>
            </w:r>
          </w:p>
        </w:tc>
        <w:tc>
          <w:tcPr>
            <w:tcW w:w="585" w:type="pct"/>
            <w:tcBorders>
              <w:top w:val="nil"/>
              <w:left w:val="nil"/>
              <w:bottom w:val="nil"/>
              <w:right w:val="nil"/>
            </w:tcBorders>
            <w:shd w:val="clear" w:color="auto" w:fill="auto"/>
            <w:noWrap/>
            <w:vAlign w:val="center"/>
          </w:tcPr>
          <w:p w14:paraId="630B0423" w14:textId="49A56D4B" w:rsidR="008203A6" w:rsidRPr="0096119B" w:rsidRDefault="008203A6" w:rsidP="008203A6">
            <w:pPr>
              <w:spacing w:line="360" w:lineRule="auto"/>
              <w:rPr>
                <w:color w:val="000000"/>
                <w:sz w:val="18"/>
                <w:lang w:eastAsia="pt-PT"/>
              </w:rPr>
            </w:pPr>
            <w:r w:rsidRPr="0096119B">
              <w:rPr>
                <w:color w:val="000000"/>
                <w:sz w:val="18"/>
                <w:lang w:eastAsia="pt-PT"/>
              </w:rPr>
              <w:t>5.75 (1.43)</w:t>
            </w:r>
          </w:p>
        </w:tc>
        <w:tc>
          <w:tcPr>
            <w:tcW w:w="588" w:type="pct"/>
            <w:tcBorders>
              <w:top w:val="nil"/>
              <w:left w:val="nil"/>
              <w:bottom w:val="nil"/>
              <w:right w:val="nil"/>
            </w:tcBorders>
            <w:shd w:val="clear" w:color="auto" w:fill="auto"/>
            <w:noWrap/>
            <w:vAlign w:val="center"/>
          </w:tcPr>
          <w:p w14:paraId="38AA9ADE" w14:textId="6A5EA0A6" w:rsidR="008203A6" w:rsidRPr="0096119B" w:rsidRDefault="008203A6" w:rsidP="008203A6">
            <w:pPr>
              <w:spacing w:line="360" w:lineRule="auto"/>
              <w:rPr>
                <w:color w:val="000000"/>
                <w:sz w:val="18"/>
                <w:lang w:eastAsia="pt-PT"/>
              </w:rPr>
            </w:pPr>
            <w:r w:rsidRPr="0096119B">
              <w:rPr>
                <w:color w:val="000000"/>
                <w:sz w:val="18"/>
                <w:lang w:eastAsia="pt-PT"/>
              </w:rPr>
              <w:t>2.87 (1.95)</w:t>
            </w:r>
          </w:p>
        </w:tc>
        <w:tc>
          <w:tcPr>
            <w:tcW w:w="593" w:type="pct"/>
            <w:tcBorders>
              <w:top w:val="nil"/>
              <w:left w:val="nil"/>
              <w:bottom w:val="nil"/>
              <w:right w:val="nil"/>
            </w:tcBorders>
            <w:shd w:val="clear" w:color="auto" w:fill="auto"/>
            <w:noWrap/>
            <w:vAlign w:val="center"/>
          </w:tcPr>
          <w:p w14:paraId="0403FC8F" w14:textId="4B45E84E" w:rsidR="008203A6" w:rsidRPr="0096119B" w:rsidRDefault="008203A6" w:rsidP="008203A6">
            <w:pPr>
              <w:spacing w:line="360" w:lineRule="auto"/>
              <w:rPr>
                <w:color w:val="000000"/>
                <w:sz w:val="18"/>
                <w:lang w:eastAsia="pt-PT"/>
              </w:rPr>
            </w:pPr>
            <w:r w:rsidRPr="0096119B">
              <w:rPr>
                <w:color w:val="000000"/>
                <w:sz w:val="18"/>
                <w:lang w:eastAsia="pt-PT"/>
              </w:rPr>
              <w:t>6.18 (1.25)*</w:t>
            </w:r>
          </w:p>
        </w:tc>
        <w:tc>
          <w:tcPr>
            <w:tcW w:w="607" w:type="pct"/>
            <w:gridSpan w:val="2"/>
            <w:tcBorders>
              <w:top w:val="nil"/>
              <w:left w:val="nil"/>
              <w:bottom w:val="nil"/>
              <w:right w:val="nil"/>
            </w:tcBorders>
            <w:shd w:val="clear" w:color="auto" w:fill="auto"/>
            <w:noWrap/>
            <w:vAlign w:val="bottom"/>
          </w:tcPr>
          <w:p w14:paraId="27FCBF7C" w14:textId="42159052" w:rsidR="008203A6" w:rsidRPr="0096119B" w:rsidRDefault="008203A6" w:rsidP="008203A6">
            <w:pPr>
              <w:spacing w:line="360" w:lineRule="auto"/>
              <w:rPr>
                <w:i/>
                <w:iCs/>
                <w:color w:val="000000"/>
                <w:sz w:val="18"/>
                <w:lang w:eastAsia="pt-PT"/>
              </w:rPr>
            </w:pPr>
            <w:r w:rsidRPr="0096119B">
              <w:rPr>
                <w:i/>
                <w:iCs/>
                <w:color w:val="000000"/>
                <w:sz w:val="18"/>
                <w:lang w:eastAsia="pt-PT"/>
              </w:rPr>
              <w:t>5.39</w:t>
            </w:r>
            <w:r w:rsidRPr="0096119B">
              <w:rPr>
                <w:i/>
                <w:iCs/>
                <w:color w:val="000000"/>
                <w:sz w:val="18"/>
                <w:vertAlign w:val="superscript"/>
                <w:lang w:eastAsia="pt-PT"/>
              </w:rPr>
              <w:t xml:space="preserve">2 </w:t>
            </w:r>
            <w:r w:rsidRPr="0096119B">
              <w:rPr>
                <w:i/>
                <w:iCs/>
                <w:color w:val="000000"/>
                <w:sz w:val="18"/>
                <w:lang w:eastAsia="pt-PT"/>
              </w:rPr>
              <w:t>(</w:t>
            </w:r>
            <w:r w:rsidR="00C45D89" w:rsidRPr="0096119B">
              <w:rPr>
                <w:i/>
                <w:iCs/>
                <w:color w:val="000000"/>
                <w:sz w:val="18"/>
                <w:lang w:eastAsia="pt-PT"/>
              </w:rPr>
              <w:t>0</w:t>
            </w:r>
            <w:r w:rsidRPr="0096119B">
              <w:rPr>
                <w:i/>
                <w:iCs/>
                <w:color w:val="000000"/>
                <w:sz w:val="18"/>
                <w:lang w:eastAsia="pt-PT"/>
              </w:rPr>
              <w:t>.91)</w:t>
            </w:r>
          </w:p>
        </w:tc>
      </w:tr>
      <w:tr w:rsidR="008203A6" w:rsidRPr="0096119B" w14:paraId="66F3AE06" w14:textId="77777777" w:rsidTr="008203A6">
        <w:trPr>
          <w:trHeight w:val="300"/>
        </w:trPr>
        <w:tc>
          <w:tcPr>
            <w:tcW w:w="798" w:type="pct"/>
            <w:vMerge/>
            <w:tcBorders>
              <w:top w:val="nil"/>
              <w:left w:val="nil"/>
              <w:bottom w:val="nil"/>
              <w:right w:val="nil"/>
            </w:tcBorders>
          </w:tcPr>
          <w:p w14:paraId="1CDEE01C"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noWrap/>
            <w:vAlign w:val="center"/>
          </w:tcPr>
          <w:p w14:paraId="2D484799" w14:textId="66515242" w:rsidR="008203A6" w:rsidRPr="0096119B" w:rsidRDefault="008203A6" w:rsidP="008203A6">
            <w:pPr>
              <w:spacing w:line="360" w:lineRule="auto"/>
              <w:rPr>
                <w:i/>
                <w:color w:val="000000"/>
                <w:sz w:val="18"/>
                <w:lang w:eastAsia="pt-PT"/>
              </w:rPr>
            </w:pPr>
            <w:r w:rsidRPr="0096119B">
              <w:rPr>
                <w:i/>
                <w:color w:val="000000"/>
                <w:sz w:val="18"/>
                <w:lang w:eastAsia="pt-PT"/>
              </w:rPr>
              <w:t>Total</w:t>
            </w:r>
          </w:p>
        </w:tc>
        <w:tc>
          <w:tcPr>
            <w:tcW w:w="636" w:type="pct"/>
            <w:tcBorders>
              <w:top w:val="nil"/>
              <w:left w:val="nil"/>
              <w:bottom w:val="nil"/>
              <w:right w:val="nil"/>
            </w:tcBorders>
            <w:shd w:val="clear" w:color="auto" w:fill="auto"/>
            <w:noWrap/>
            <w:vAlign w:val="center"/>
          </w:tcPr>
          <w:p w14:paraId="48EF7F9D" w14:textId="6BA5ABCA" w:rsidR="008203A6" w:rsidRPr="0096119B" w:rsidRDefault="008203A6" w:rsidP="008203A6">
            <w:pPr>
              <w:spacing w:line="360" w:lineRule="auto"/>
              <w:rPr>
                <w:i/>
                <w:color w:val="000000"/>
                <w:sz w:val="18"/>
                <w:lang w:eastAsia="pt-PT"/>
              </w:rPr>
            </w:pPr>
            <w:r w:rsidRPr="0096119B">
              <w:rPr>
                <w:i/>
                <w:color w:val="000000"/>
                <w:sz w:val="18"/>
                <w:lang w:eastAsia="pt-PT"/>
              </w:rPr>
              <w:t>6.22 (1.21)</w:t>
            </w:r>
          </w:p>
        </w:tc>
        <w:tc>
          <w:tcPr>
            <w:tcW w:w="636" w:type="pct"/>
            <w:tcBorders>
              <w:top w:val="nil"/>
              <w:left w:val="nil"/>
              <w:bottom w:val="nil"/>
              <w:right w:val="nil"/>
            </w:tcBorders>
            <w:shd w:val="clear" w:color="auto" w:fill="auto"/>
            <w:noWrap/>
            <w:vAlign w:val="center"/>
          </w:tcPr>
          <w:p w14:paraId="26FF8B5E" w14:textId="62FF4AA5" w:rsidR="008203A6" w:rsidRPr="0096119B" w:rsidRDefault="008203A6" w:rsidP="008203A6">
            <w:pPr>
              <w:spacing w:line="360" w:lineRule="auto"/>
              <w:rPr>
                <w:i/>
                <w:color w:val="000000"/>
                <w:sz w:val="18"/>
                <w:lang w:eastAsia="pt-PT"/>
              </w:rPr>
            </w:pPr>
            <w:r w:rsidRPr="0096119B">
              <w:rPr>
                <w:i/>
                <w:color w:val="000000"/>
                <w:sz w:val="18"/>
                <w:lang w:eastAsia="pt-PT"/>
              </w:rPr>
              <w:t>5.74 (1.44)</w:t>
            </w:r>
          </w:p>
        </w:tc>
        <w:tc>
          <w:tcPr>
            <w:tcW w:w="585" w:type="pct"/>
            <w:tcBorders>
              <w:top w:val="nil"/>
              <w:left w:val="nil"/>
              <w:bottom w:val="nil"/>
              <w:right w:val="nil"/>
            </w:tcBorders>
            <w:shd w:val="clear" w:color="auto" w:fill="auto"/>
            <w:noWrap/>
            <w:vAlign w:val="center"/>
          </w:tcPr>
          <w:p w14:paraId="34926D1E" w14:textId="76DF7A93" w:rsidR="008203A6" w:rsidRPr="0096119B" w:rsidRDefault="008203A6" w:rsidP="008203A6">
            <w:pPr>
              <w:spacing w:line="360" w:lineRule="auto"/>
              <w:rPr>
                <w:i/>
                <w:color w:val="000000"/>
                <w:sz w:val="18"/>
                <w:lang w:eastAsia="pt-PT"/>
              </w:rPr>
            </w:pPr>
            <w:r w:rsidRPr="0096119B">
              <w:rPr>
                <w:i/>
                <w:color w:val="000000"/>
                <w:sz w:val="18"/>
                <w:lang w:eastAsia="pt-PT"/>
              </w:rPr>
              <w:t>5.61 (1.42)</w:t>
            </w:r>
          </w:p>
        </w:tc>
        <w:tc>
          <w:tcPr>
            <w:tcW w:w="588" w:type="pct"/>
            <w:tcBorders>
              <w:top w:val="nil"/>
              <w:left w:val="nil"/>
              <w:bottom w:val="nil"/>
              <w:right w:val="nil"/>
            </w:tcBorders>
            <w:shd w:val="clear" w:color="auto" w:fill="auto"/>
            <w:noWrap/>
            <w:vAlign w:val="center"/>
          </w:tcPr>
          <w:p w14:paraId="7070D4D0" w14:textId="766E430C" w:rsidR="008203A6" w:rsidRPr="0096119B" w:rsidRDefault="008203A6" w:rsidP="008203A6">
            <w:pPr>
              <w:spacing w:line="360" w:lineRule="auto"/>
              <w:rPr>
                <w:i/>
                <w:color w:val="000000"/>
                <w:sz w:val="18"/>
                <w:lang w:eastAsia="pt-PT"/>
              </w:rPr>
            </w:pPr>
            <w:r w:rsidRPr="0096119B">
              <w:rPr>
                <w:i/>
                <w:color w:val="000000"/>
                <w:sz w:val="18"/>
                <w:lang w:eastAsia="pt-PT"/>
              </w:rPr>
              <w:t>2.80 (1.91)</w:t>
            </w:r>
          </w:p>
        </w:tc>
        <w:tc>
          <w:tcPr>
            <w:tcW w:w="593" w:type="pct"/>
            <w:tcBorders>
              <w:top w:val="nil"/>
              <w:left w:val="nil"/>
              <w:bottom w:val="nil"/>
              <w:right w:val="nil"/>
            </w:tcBorders>
            <w:shd w:val="clear" w:color="auto" w:fill="auto"/>
            <w:noWrap/>
            <w:vAlign w:val="center"/>
          </w:tcPr>
          <w:p w14:paraId="33A12341" w14:textId="7F0F280E" w:rsidR="008203A6" w:rsidRPr="0096119B" w:rsidRDefault="008203A6" w:rsidP="008203A6">
            <w:pPr>
              <w:spacing w:line="360" w:lineRule="auto"/>
              <w:rPr>
                <w:i/>
                <w:color w:val="000000"/>
                <w:sz w:val="18"/>
                <w:lang w:eastAsia="pt-PT"/>
              </w:rPr>
            </w:pPr>
            <w:r w:rsidRPr="0096119B">
              <w:rPr>
                <w:i/>
                <w:color w:val="000000"/>
                <w:sz w:val="18"/>
                <w:lang w:eastAsia="pt-PT"/>
              </w:rPr>
              <w:t>4.59 (2.21)</w:t>
            </w:r>
          </w:p>
        </w:tc>
        <w:tc>
          <w:tcPr>
            <w:tcW w:w="607" w:type="pct"/>
            <w:gridSpan w:val="2"/>
            <w:tcBorders>
              <w:top w:val="nil"/>
              <w:left w:val="nil"/>
              <w:bottom w:val="nil"/>
              <w:right w:val="nil"/>
            </w:tcBorders>
            <w:shd w:val="clear" w:color="auto" w:fill="auto"/>
            <w:noWrap/>
            <w:vAlign w:val="bottom"/>
          </w:tcPr>
          <w:p w14:paraId="47D23979" w14:textId="504E756D" w:rsidR="008203A6" w:rsidRPr="0096119B" w:rsidRDefault="008203A6" w:rsidP="008203A6">
            <w:pPr>
              <w:spacing w:line="360" w:lineRule="auto"/>
              <w:rPr>
                <w:i/>
                <w:iCs/>
                <w:color w:val="000000"/>
                <w:sz w:val="18"/>
                <w:lang w:eastAsia="pt-PT"/>
              </w:rPr>
            </w:pPr>
            <w:r w:rsidRPr="0096119B">
              <w:rPr>
                <w:i/>
                <w:iCs/>
                <w:color w:val="000000"/>
                <w:sz w:val="18"/>
                <w:lang w:eastAsia="pt-PT"/>
              </w:rPr>
              <w:t>4.99 (</w:t>
            </w:r>
            <w:r w:rsidR="00C45D89" w:rsidRPr="0096119B">
              <w:rPr>
                <w:i/>
                <w:iCs/>
                <w:color w:val="000000"/>
                <w:sz w:val="18"/>
                <w:lang w:eastAsia="pt-PT"/>
              </w:rPr>
              <w:t>0</w:t>
            </w:r>
            <w:r w:rsidRPr="0096119B">
              <w:rPr>
                <w:i/>
                <w:iCs/>
                <w:color w:val="000000"/>
                <w:sz w:val="18"/>
                <w:lang w:eastAsia="pt-PT"/>
              </w:rPr>
              <w:t>.94)</w:t>
            </w:r>
          </w:p>
        </w:tc>
      </w:tr>
      <w:tr w:rsidR="008203A6" w:rsidRPr="0096119B" w14:paraId="13143AB3" w14:textId="77777777" w:rsidTr="008203A6">
        <w:trPr>
          <w:trHeight w:val="300"/>
        </w:trPr>
        <w:tc>
          <w:tcPr>
            <w:tcW w:w="798" w:type="pct"/>
            <w:vMerge w:val="restart"/>
            <w:tcBorders>
              <w:top w:val="nil"/>
              <w:left w:val="nil"/>
              <w:bottom w:val="single" w:sz="8" w:space="0" w:color="000000"/>
              <w:right w:val="nil"/>
            </w:tcBorders>
            <w:shd w:val="clear" w:color="auto" w:fill="auto"/>
            <w:noWrap/>
          </w:tcPr>
          <w:p w14:paraId="2D67F891" w14:textId="29F420DE" w:rsidR="008203A6" w:rsidRPr="0096119B" w:rsidRDefault="008203A6" w:rsidP="008203A6">
            <w:pPr>
              <w:spacing w:line="360" w:lineRule="auto"/>
              <w:ind w:left="-67"/>
              <w:rPr>
                <w:color w:val="000000"/>
                <w:sz w:val="18"/>
                <w:lang w:eastAsia="pt-PT"/>
              </w:rPr>
            </w:pPr>
            <w:r w:rsidRPr="0096119B">
              <w:rPr>
                <w:color w:val="000000"/>
                <w:sz w:val="18"/>
                <w:lang w:eastAsia="pt-PT"/>
              </w:rPr>
              <w:t>Sustainability</w:t>
            </w:r>
          </w:p>
        </w:tc>
        <w:tc>
          <w:tcPr>
            <w:tcW w:w="557" w:type="pct"/>
            <w:tcBorders>
              <w:top w:val="nil"/>
              <w:left w:val="nil"/>
              <w:bottom w:val="nil"/>
              <w:right w:val="nil"/>
            </w:tcBorders>
            <w:shd w:val="clear" w:color="auto" w:fill="auto"/>
            <w:noWrap/>
            <w:vAlign w:val="center"/>
          </w:tcPr>
          <w:p w14:paraId="08B7AB18" w14:textId="75D0A034" w:rsidR="008203A6" w:rsidRPr="0096119B" w:rsidRDefault="002552A7" w:rsidP="008203A6">
            <w:pPr>
              <w:spacing w:line="360" w:lineRule="auto"/>
              <w:rPr>
                <w:color w:val="000000"/>
                <w:sz w:val="18"/>
                <w:lang w:eastAsia="pt-PT"/>
              </w:rPr>
            </w:pPr>
            <w:r w:rsidRPr="0096119B">
              <w:rPr>
                <w:color w:val="000000"/>
                <w:sz w:val="18"/>
                <w:lang w:eastAsia="pt-PT"/>
              </w:rPr>
              <w:t>Individual</w:t>
            </w:r>
          </w:p>
        </w:tc>
        <w:tc>
          <w:tcPr>
            <w:tcW w:w="636" w:type="pct"/>
            <w:tcBorders>
              <w:top w:val="nil"/>
              <w:left w:val="nil"/>
              <w:bottom w:val="nil"/>
              <w:right w:val="nil"/>
            </w:tcBorders>
            <w:shd w:val="clear" w:color="auto" w:fill="auto"/>
            <w:noWrap/>
            <w:vAlign w:val="center"/>
          </w:tcPr>
          <w:p w14:paraId="092B7816" w14:textId="5A54D01F" w:rsidR="008203A6" w:rsidRPr="0096119B" w:rsidRDefault="008203A6" w:rsidP="008203A6">
            <w:pPr>
              <w:spacing w:line="360" w:lineRule="auto"/>
              <w:rPr>
                <w:color w:val="000000"/>
                <w:sz w:val="18"/>
                <w:lang w:eastAsia="pt-PT"/>
              </w:rPr>
            </w:pPr>
            <w:r w:rsidRPr="0096119B">
              <w:rPr>
                <w:color w:val="000000"/>
                <w:sz w:val="18"/>
                <w:lang w:eastAsia="pt-PT"/>
              </w:rPr>
              <w:t>6.21 (1.02)</w:t>
            </w:r>
          </w:p>
        </w:tc>
        <w:tc>
          <w:tcPr>
            <w:tcW w:w="636" w:type="pct"/>
            <w:tcBorders>
              <w:top w:val="nil"/>
              <w:left w:val="nil"/>
              <w:bottom w:val="nil"/>
              <w:right w:val="nil"/>
            </w:tcBorders>
            <w:shd w:val="clear" w:color="auto" w:fill="auto"/>
            <w:noWrap/>
            <w:vAlign w:val="center"/>
          </w:tcPr>
          <w:p w14:paraId="63AA9897" w14:textId="02C129A1" w:rsidR="008203A6" w:rsidRPr="0096119B" w:rsidRDefault="008203A6" w:rsidP="008203A6">
            <w:pPr>
              <w:spacing w:line="360" w:lineRule="auto"/>
              <w:rPr>
                <w:color w:val="000000"/>
                <w:sz w:val="18"/>
                <w:lang w:eastAsia="pt-PT"/>
              </w:rPr>
            </w:pPr>
            <w:r w:rsidRPr="0096119B">
              <w:rPr>
                <w:color w:val="000000"/>
                <w:sz w:val="18"/>
                <w:lang w:eastAsia="pt-PT"/>
              </w:rPr>
              <w:t>5.05 (1.31)</w:t>
            </w:r>
          </w:p>
        </w:tc>
        <w:tc>
          <w:tcPr>
            <w:tcW w:w="585" w:type="pct"/>
            <w:tcBorders>
              <w:top w:val="nil"/>
              <w:left w:val="nil"/>
              <w:bottom w:val="nil"/>
              <w:right w:val="nil"/>
            </w:tcBorders>
            <w:shd w:val="clear" w:color="auto" w:fill="auto"/>
            <w:noWrap/>
            <w:vAlign w:val="center"/>
          </w:tcPr>
          <w:p w14:paraId="22ACC654" w14:textId="4766BC56" w:rsidR="008203A6" w:rsidRPr="0096119B" w:rsidRDefault="008203A6" w:rsidP="008203A6">
            <w:pPr>
              <w:spacing w:line="360" w:lineRule="auto"/>
              <w:rPr>
                <w:color w:val="000000"/>
                <w:sz w:val="18"/>
                <w:lang w:eastAsia="pt-PT"/>
              </w:rPr>
            </w:pPr>
            <w:r w:rsidRPr="0096119B">
              <w:rPr>
                <w:color w:val="000000"/>
                <w:sz w:val="18"/>
                <w:lang w:eastAsia="pt-PT"/>
              </w:rPr>
              <w:t>4.97 (1.46)</w:t>
            </w:r>
          </w:p>
        </w:tc>
        <w:tc>
          <w:tcPr>
            <w:tcW w:w="588" w:type="pct"/>
            <w:tcBorders>
              <w:top w:val="nil"/>
              <w:left w:val="nil"/>
              <w:bottom w:val="nil"/>
              <w:right w:val="nil"/>
            </w:tcBorders>
            <w:shd w:val="clear" w:color="auto" w:fill="auto"/>
            <w:noWrap/>
            <w:vAlign w:val="center"/>
          </w:tcPr>
          <w:p w14:paraId="59414674" w14:textId="4B540796" w:rsidR="008203A6" w:rsidRPr="0096119B" w:rsidRDefault="008203A6" w:rsidP="008203A6">
            <w:pPr>
              <w:spacing w:line="360" w:lineRule="auto"/>
              <w:rPr>
                <w:color w:val="000000"/>
                <w:sz w:val="18"/>
                <w:lang w:eastAsia="pt-PT"/>
              </w:rPr>
            </w:pPr>
            <w:r w:rsidRPr="0096119B">
              <w:rPr>
                <w:color w:val="000000"/>
                <w:sz w:val="18"/>
                <w:lang w:eastAsia="pt-PT"/>
              </w:rPr>
              <w:t>3.72 (2.21)</w:t>
            </w:r>
          </w:p>
        </w:tc>
        <w:tc>
          <w:tcPr>
            <w:tcW w:w="593" w:type="pct"/>
            <w:tcBorders>
              <w:top w:val="nil"/>
              <w:left w:val="nil"/>
              <w:bottom w:val="nil"/>
              <w:right w:val="nil"/>
            </w:tcBorders>
            <w:shd w:val="clear" w:color="auto" w:fill="auto"/>
            <w:noWrap/>
            <w:vAlign w:val="center"/>
          </w:tcPr>
          <w:p w14:paraId="3838A3FC" w14:textId="71B3D5E3" w:rsidR="008203A6" w:rsidRPr="0096119B" w:rsidRDefault="008203A6" w:rsidP="008203A6">
            <w:pPr>
              <w:spacing w:line="360" w:lineRule="auto"/>
              <w:rPr>
                <w:color w:val="000000"/>
                <w:sz w:val="18"/>
                <w:lang w:eastAsia="pt-PT"/>
              </w:rPr>
            </w:pPr>
            <w:r w:rsidRPr="0096119B">
              <w:rPr>
                <w:color w:val="000000"/>
                <w:sz w:val="18"/>
                <w:lang w:eastAsia="pt-PT"/>
              </w:rPr>
              <w:t>3.65 (2.01)*</w:t>
            </w:r>
          </w:p>
        </w:tc>
        <w:tc>
          <w:tcPr>
            <w:tcW w:w="607" w:type="pct"/>
            <w:gridSpan w:val="2"/>
            <w:tcBorders>
              <w:top w:val="nil"/>
              <w:left w:val="nil"/>
              <w:bottom w:val="nil"/>
              <w:right w:val="nil"/>
            </w:tcBorders>
            <w:shd w:val="clear" w:color="auto" w:fill="auto"/>
            <w:noWrap/>
            <w:vAlign w:val="bottom"/>
          </w:tcPr>
          <w:p w14:paraId="6FF7DE33" w14:textId="6CFBB60E" w:rsidR="008203A6" w:rsidRPr="0096119B" w:rsidRDefault="008203A6" w:rsidP="008203A6">
            <w:pPr>
              <w:spacing w:line="360" w:lineRule="auto"/>
              <w:rPr>
                <w:i/>
                <w:iCs/>
                <w:color w:val="000000"/>
                <w:sz w:val="18"/>
                <w:lang w:eastAsia="pt-PT"/>
              </w:rPr>
            </w:pPr>
            <w:r w:rsidRPr="0096119B">
              <w:rPr>
                <w:i/>
                <w:iCs/>
                <w:color w:val="000000"/>
                <w:sz w:val="18"/>
                <w:lang w:eastAsia="pt-PT"/>
              </w:rPr>
              <w:t>4.72</w:t>
            </w:r>
            <w:r w:rsidRPr="0096119B">
              <w:rPr>
                <w:i/>
                <w:iCs/>
                <w:color w:val="000000"/>
                <w:sz w:val="18"/>
                <w:vertAlign w:val="superscript"/>
                <w:lang w:eastAsia="pt-PT"/>
              </w:rPr>
              <w:t xml:space="preserve">1 </w:t>
            </w:r>
            <w:r w:rsidRPr="0096119B">
              <w:rPr>
                <w:i/>
                <w:iCs/>
                <w:color w:val="000000"/>
                <w:sz w:val="18"/>
                <w:lang w:eastAsia="pt-PT"/>
              </w:rPr>
              <w:t>(</w:t>
            </w:r>
            <w:r w:rsidR="00C45D89" w:rsidRPr="0096119B">
              <w:rPr>
                <w:i/>
                <w:iCs/>
                <w:color w:val="000000"/>
                <w:sz w:val="18"/>
                <w:lang w:eastAsia="pt-PT"/>
              </w:rPr>
              <w:t>0</w:t>
            </w:r>
            <w:r w:rsidRPr="0096119B">
              <w:rPr>
                <w:i/>
                <w:iCs/>
                <w:color w:val="000000"/>
                <w:sz w:val="18"/>
                <w:lang w:eastAsia="pt-PT"/>
              </w:rPr>
              <w:t>.93)</w:t>
            </w:r>
          </w:p>
        </w:tc>
      </w:tr>
      <w:tr w:rsidR="008203A6" w:rsidRPr="0096119B" w14:paraId="0F4ED20C" w14:textId="77777777" w:rsidTr="00385536">
        <w:trPr>
          <w:trHeight w:val="300"/>
        </w:trPr>
        <w:tc>
          <w:tcPr>
            <w:tcW w:w="798" w:type="pct"/>
            <w:vMerge/>
            <w:tcBorders>
              <w:top w:val="nil"/>
              <w:left w:val="nil"/>
              <w:bottom w:val="single" w:sz="8" w:space="0" w:color="000000"/>
              <w:right w:val="nil"/>
            </w:tcBorders>
          </w:tcPr>
          <w:p w14:paraId="0A1C955C"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nil"/>
              <w:right w:val="nil"/>
            </w:tcBorders>
            <w:shd w:val="clear" w:color="auto" w:fill="auto"/>
            <w:noWrap/>
            <w:vAlign w:val="center"/>
          </w:tcPr>
          <w:p w14:paraId="059AA3F8" w14:textId="6AB38963" w:rsidR="008203A6" w:rsidRPr="0096119B" w:rsidRDefault="008203A6" w:rsidP="008203A6">
            <w:pPr>
              <w:spacing w:line="360" w:lineRule="auto"/>
              <w:rPr>
                <w:color w:val="000000"/>
                <w:sz w:val="18"/>
                <w:lang w:eastAsia="pt-PT"/>
              </w:rPr>
            </w:pPr>
            <w:r w:rsidRPr="0096119B">
              <w:rPr>
                <w:color w:val="000000"/>
                <w:sz w:val="18"/>
                <w:lang w:eastAsia="pt-PT"/>
              </w:rPr>
              <w:t>Meal</w:t>
            </w:r>
          </w:p>
        </w:tc>
        <w:tc>
          <w:tcPr>
            <w:tcW w:w="636" w:type="pct"/>
            <w:tcBorders>
              <w:top w:val="nil"/>
              <w:left w:val="nil"/>
              <w:bottom w:val="nil"/>
              <w:right w:val="nil"/>
            </w:tcBorders>
            <w:shd w:val="clear" w:color="auto" w:fill="auto"/>
            <w:noWrap/>
            <w:vAlign w:val="center"/>
          </w:tcPr>
          <w:p w14:paraId="189127C1" w14:textId="04AA86B7" w:rsidR="008203A6" w:rsidRPr="0096119B" w:rsidRDefault="008203A6" w:rsidP="008203A6">
            <w:pPr>
              <w:spacing w:line="360" w:lineRule="auto"/>
              <w:rPr>
                <w:color w:val="000000"/>
                <w:sz w:val="18"/>
                <w:lang w:eastAsia="pt-PT"/>
              </w:rPr>
            </w:pPr>
            <w:r w:rsidRPr="0096119B">
              <w:rPr>
                <w:color w:val="000000"/>
                <w:sz w:val="18"/>
                <w:lang w:eastAsia="pt-PT"/>
              </w:rPr>
              <w:t>5.90 (1.24)</w:t>
            </w:r>
          </w:p>
        </w:tc>
        <w:tc>
          <w:tcPr>
            <w:tcW w:w="636" w:type="pct"/>
            <w:tcBorders>
              <w:top w:val="nil"/>
              <w:left w:val="nil"/>
              <w:bottom w:val="nil"/>
              <w:right w:val="nil"/>
            </w:tcBorders>
            <w:shd w:val="clear" w:color="auto" w:fill="auto"/>
            <w:noWrap/>
            <w:vAlign w:val="center"/>
          </w:tcPr>
          <w:p w14:paraId="13AED59B" w14:textId="1CFED59A" w:rsidR="008203A6" w:rsidRPr="0096119B" w:rsidRDefault="008203A6" w:rsidP="008203A6">
            <w:pPr>
              <w:spacing w:line="360" w:lineRule="auto"/>
              <w:rPr>
                <w:color w:val="000000"/>
                <w:sz w:val="18"/>
                <w:lang w:eastAsia="pt-PT"/>
              </w:rPr>
            </w:pPr>
            <w:r w:rsidRPr="0096119B">
              <w:rPr>
                <w:color w:val="000000"/>
                <w:sz w:val="18"/>
                <w:lang w:eastAsia="pt-PT"/>
              </w:rPr>
              <w:t>5.36 (1.37)</w:t>
            </w:r>
          </w:p>
        </w:tc>
        <w:tc>
          <w:tcPr>
            <w:tcW w:w="585" w:type="pct"/>
            <w:tcBorders>
              <w:top w:val="nil"/>
              <w:left w:val="nil"/>
              <w:bottom w:val="nil"/>
              <w:right w:val="nil"/>
            </w:tcBorders>
            <w:shd w:val="clear" w:color="auto" w:fill="auto"/>
            <w:noWrap/>
            <w:vAlign w:val="center"/>
          </w:tcPr>
          <w:p w14:paraId="35456184" w14:textId="7755347B" w:rsidR="008203A6" w:rsidRPr="0096119B" w:rsidRDefault="008203A6" w:rsidP="008203A6">
            <w:pPr>
              <w:spacing w:line="360" w:lineRule="auto"/>
              <w:rPr>
                <w:color w:val="000000"/>
                <w:sz w:val="18"/>
                <w:lang w:eastAsia="pt-PT"/>
              </w:rPr>
            </w:pPr>
            <w:r w:rsidRPr="0096119B">
              <w:rPr>
                <w:color w:val="000000"/>
                <w:sz w:val="18"/>
                <w:lang w:eastAsia="pt-PT"/>
              </w:rPr>
              <w:t>5.23 (1.35)</w:t>
            </w:r>
          </w:p>
        </w:tc>
        <w:tc>
          <w:tcPr>
            <w:tcW w:w="588" w:type="pct"/>
            <w:tcBorders>
              <w:top w:val="nil"/>
              <w:left w:val="nil"/>
              <w:bottom w:val="nil"/>
              <w:right w:val="nil"/>
            </w:tcBorders>
            <w:shd w:val="clear" w:color="auto" w:fill="auto"/>
            <w:noWrap/>
            <w:vAlign w:val="center"/>
          </w:tcPr>
          <w:p w14:paraId="41BAE65C" w14:textId="1ACB5416" w:rsidR="008203A6" w:rsidRPr="0096119B" w:rsidRDefault="008203A6" w:rsidP="008203A6">
            <w:pPr>
              <w:spacing w:line="360" w:lineRule="auto"/>
              <w:rPr>
                <w:color w:val="000000"/>
                <w:sz w:val="18"/>
                <w:lang w:eastAsia="pt-PT"/>
              </w:rPr>
            </w:pPr>
            <w:r w:rsidRPr="0096119B">
              <w:rPr>
                <w:color w:val="000000"/>
                <w:sz w:val="18"/>
                <w:lang w:eastAsia="pt-PT"/>
              </w:rPr>
              <w:t>3.87 (2.15)</w:t>
            </w:r>
          </w:p>
        </w:tc>
        <w:tc>
          <w:tcPr>
            <w:tcW w:w="593" w:type="pct"/>
            <w:tcBorders>
              <w:top w:val="nil"/>
              <w:left w:val="nil"/>
              <w:bottom w:val="nil"/>
              <w:right w:val="nil"/>
            </w:tcBorders>
            <w:shd w:val="clear" w:color="auto" w:fill="auto"/>
            <w:noWrap/>
            <w:vAlign w:val="center"/>
          </w:tcPr>
          <w:p w14:paraId="3A24365B" w14:textId="05659E25" w:rsidR="008203A6" w:rsidRPr="0096119B" w:rsidRDefault="008203A6" w:rsidP="008203A6">
            <w:pPr>
              <w:spacing w:line="360" w:lineRule="auto"/>
              <w:rPr>
                <w:color w:val="000000"/>
                <w:sz w:val="18"/>
                <w:lang w:eastAsia="pt-PT"/>
              </w:rPr>
            </w:pPr>
            <w:r w:rsidRPr="0096119B">
              <w:rPr>
                <w:color w:val="000000"/>
                <w:sz w:val="18"/>
                <w:lang w:eastAsia="pt-PT"/>
              </w:rPr>
              <w:t>5.90 (1.24)*</w:t>
            </w:r>
          </w:p>
        </w:tc>
        <w:tc>
          <w:tcPr>
            <w:tcW w:w="607" w:type="pct"/>
            <w:gridSpan w:val="2"/>
            <w:tcBorders>
              <w:top w:val="nil"/>
              <w:left w:val="nil"/>
              <w:bottom w:val="nil"/>
              <w:right w:val="nil"/>
            </w:tcBorders>
            <w:shd w:val="clear" w:color="auto" w:fill="auto"/>
            <w:noWrap/>
            <w:vAlign w:val="bottom"/>
          </w:tcPr>
          <w:p w14:paraId="1A462038" w14:textId="0F8420AA" w:rsidR="008203A6" w:rsidRPr="0096119B" w:rsidRDefault="008203A6" w:rsidP="008203A6">
            <w:pPr>
              <w:spacing w:line="360" w:lineRule="auto"/>
              <w:rPr>
                <w:i/>
                <w:iCs/>
                <w:color w:val="000000"/>
                <w:sz w:val="18"/>
                <w:lang w:eastAsia="pt-PT"/>
              </w:rPr>
            </w:pPr>
            <w:r w:rsidRPr="0096119B">
              <w:rPr>
                <w:i/>
                <w:iCs/>
                <w:color w:val="000000"/>
                <w:sz w:val="18"/>
                <w:lang w:eastAsia="pt-PT"/>
              </w:rPr>
              <w:t>5.25</w:t>
            </w:r>
            <w:r w:rsidRPr="0096119B">
              <w:rPr>
                <w:i/>
                <w:iCs/>
                <w:color w:val="000000"/>
                <w:sz w:val="18"/>
                <w:vertAlign w:val="superscript"/>
                <w:lang w:eastAsia="pt-PT"/>
              </w:rPr>
              <w:t xml:space="preserve">2 </w:t>
            </w:r>
            <w:r w:rsidRPr="0096119B">
              <w:rPr>
                <w:i/>
                <w:iCs/>
                <w:color w:val="000000"/>
                <w:sz w:val="18"/>
                <w:lang w:eastAsia="pt-PT"/>
              </w:rPr>
              <w:t>(</w:t>
            </w:r>
            <w:r w:rsidR="00C45D89" w:rsidRPr="0096119B">
              <w:rPr>
                <w:i/>
                <w:iCs/>
                <w:color w:val="000000"/>
                <w:sz w:val="18"/>
                <w:lang w:eastAsia="pt-PT"/>
              </w:rPr>
              <w:t>0</w:t>
            </w:r>
            <w:r w:rsidRPr="0096119B">
              <w:rPr>
                <w:i/>
                <w:iCs/>
                <w:color w:val="000000"/>
                <w:sz w:val="18"/>
                <w:lang w:eastAsia="pt-PT"/>
              </w:rPr>
              <w:t>.85)</w:t>
            </w:r>
          </w:p>
        </w:tc>
      </w:tr>
      <w:tr w:rsidR="008203A6" w:rsidRPr="0096119B" w14:paraId="0B7401FF" w14:textId="77777777" w:rsidTr="00385536">
        <w:trPr>
          <w:trHeight w:val="315"/>
        </w:trPr>
        <w:tc>
          <w:tcPr>
            <w:tcW w:w="798" w:type="pct"/>
            <w:vMerge/>
            <w:tcBorders>
              <w:top w:val="nil"/>
              <w:left w:val="nil"/>
              <w:bottom w:val="single" w:sz="8" w:space="0" w:color="000000"/>
              <w:right w:val="nil"/>
            </w:tcBorders>
          </w:tcPr>
          <w:p w14:paraId="5DDCD7B2" w14:textId="77777777" w:rsidR="008203A6" w:rsidRPr="0096119B" w:rsidRDefault="008203A6" w:rsidP="008203A6">
            <w:pPr>
              <w:spacing w:line="360" w:lineRule="auto"/>
              <w:ind w:left="-67"/>
              <w:rPr>
                <w:color w:val="000000"/>
                <w:sz w:val="18"/>
                <w:lang w:eastAsia="pt-PT"/>
              </w:rPr>
            </w:pPr>
          </w:p>
        </w:tc>
        <w:tc>
          <w:tcPr>
            <w:tcW w:w="557" w:type="pct"/>
            <w:tcBorders>
              <w:top w:val="nil"/>
              <w:left w:val="nil"/>
              <w:bottom w:val="single" w:sz="8" w:space="0" w:color="auto"/>
              <w:right w:val="nil"/>
            </w:tcBorders>
            <w:shd w:val="clear" w:color="auto" w:fill="auto"/>
            <w:noWrap/>
            <w:vAlign w:val="center"/>
          </w:tcPr>
          <w:p w14:paraId="7C4BB07C" w14:textId="4D0B9F2B" w:rsidR="008203A6" w:rsidRPr="0096119B" w:rsidRDefault="008203A6" w:rsidP="008203A6">
            <w:pPr>
              <w:spacing w:line="360" w:lineRule="auto"/>
              <w:rPr>
                <w:i/>
                <w:color w:val="000000"/>
                <w:sz w:val="18"/>
                <w:lang w:eastAsia="pt-PT"/>
              </w:rPr>
            </w:pPr>
            <w:r w:rsidRPr="0096119B">
              <w:rPr>
                <w:i/>
                <w:color w:val="000000"/>
                <w:sz w:val="18"/>
                <w:lang w:eastAsia="pt-PT"/>
              </w:rPr>
              <w:t>Total</w:t>
            </w:r>
          </w:p>
        </w:tc>
        <w:tc>
          <w:tcPr>
            <w:tcW w:w="636" w:type="pct"/>
            <w:tcBorders>
              <w:top w:val="nil"/>
              <w:left w:val="nil"/>
              <w:bottom w:val="single" w:sz="8" w:space="0" w:color="auto"/>
              <w:right w:val="nil"/>
            </w:tcBorders>
            <w:shd w:val="clear" w:color="auto" w:fill="auto"/>
            <w:noWrap/>
            <w:vAlign w:val="center"/>
          </w:tcPr>
          <w:p w14:paraId="7EBE89AB" w14:textId="51E61521" w:rsidR="008203A6" w:rsidRPr="0096119B" w:rsidRDefault="008203A6" w:rsidP="008203A6">
            <w:pPr>
              <w:spacing w:line="360" w:lineRule="auto"/>
              <w:rPr>
                <w:i/>
                <w:color w:val="000000"/>
                <w:sz w:val="18"/>
                <w:lang w:eastAsia="pt-PT"/>
              </w:rPr>
            </w:pPr>
            <w:r w:rsidRPr="0096119B">
              <w:rPr>
                <w:i/>
                <w:color w:val="000000"/>
                <w:sz w:val="18"/>
                <w:lang w:eastAsia="pt-PT"/>
              </w:rPr>
              <w:t>6.08</w:t>
            </w:r>
            <w:r w:rsidRPr="0096119B">
              <w:rPr>
                <w:i/>
                <w:color w:val="000000"/>
                <w:sz w:val="18"/>
                <w:vertAlign w:val="superscript"/>
                <w:lang w:eastAsia="pt-PT"/>
              </w:rPr>
              <w:t>a</w:t>
            </w:r>
            <w:r w:rsidRPr="0096119B">
              <w:rPr>
                <w:i/>
                <w:color w:val="000000"/>
                <w:sz w:val="18"/>
                <w:lang w:eastAsia="pt-PT"/>
              </w:rPr>
              <w:t xml:space="preserve"> (1.13)</w:t>
            </w:r>
          </w:p>
        </w:tc>
        <w:tc>
          <w:tcPr>
            <w:tcW w:w="636" w:type="pct"/>
            <w:tcBorders>
              <w:top w:val="nil"/>
              <w:left w:val="nil"/>
              <w:bottom w:val="single" w:sz="8" w:space="0" w:color="auto"/>
              <w:right w:val="nil"/>
            </w:tcBorders>
            <w:shd w:val="clear" w:color="auto" w:fill="auto"/>
            <w:noWrap/>
            <w:vAlign w:val="center"/>
          </w:tcPr>
          <w:p w14:paraId="6EB45270" w14:textId="02C56B08" w:rsidR="008203A6" w:rsidRPr="0096119B" w:rsidRDefault="008203A6" w:rsidP="008203A6">
            <w:pPr>
              <w:spacing w:line="360" w:lineRule="auto"/>
              <w:rPr>
                <w:i/>
                <w:color w:val="000000"/>
                <w:sz w:val="18"/>
                <w:lang w:eastAsia="pt-PT"/>
              </w:rPr>
            </w:pPr>
            <w:r w:rsidRPr="0096119B">
              <w:rPr>
                <w:i/>
                <w:color w:val="000000"/>
                <w:sz w:val="18"/>
                <w:lang w:eastAsia="pt-PT"/>
              </w:rPr>
              <w:t>5.19</w:t>
            </w:r>
            <w:r w:rsidRPr="0096119B">
              <w:rPr>
                <w:i/>
                <w:color w:val="000000"/>
                <w:sz w:val="18"/>
                <w:vertAlign w:val="superscript"/>
                <w:lang w:eastAsia="pt-PT"/>
              </w:rPr>
              <w:t>c</w:t>
            </w:r>
            <w:r w:rsidRPr="0096119B">
              <w:rPr>
                <w:i/>
                <w:color w:val="000000"/>
                <w:sz w:val="18"/>
                <w:lang w:eastAsia="pt-PT"/>
              </w:rPr>
              <w:t xml:space="preserve"> (1.34)</w:t>
            </w:r>
          </w:p>
        </w:tc>
        <w:tc>
          <w:tcPr>
            <w:tcW w:w="585" w:type="pct"/>
            <w:tcBorders>
              <w:top w:val="nil"/>
              <w:left w:val="nil"/>
              <w:bottom w:val="single" w:sz="8" w:space="0" w:color="auto"/>
              <w:right w:val="nil"/>
            </w:tcBorders>
            <w:shd w:val="clear" w:color="auto" w:fill="auto"/>
            <w:noWrap/>
            <w:vAlign w:val="center"/>
          </w:tcPr>
          <w:p w14:paraId="16CB937E" w14:textId="6AA7D5CA" w:rsidR="008203A6" w:rsidRPr="0096119B" w:rsidRDefault="008203A6" w:rsidP="008203A6">
            <w:pPr>
              <w:spacing w:line="360" w:lineRule="auto"/>
              <w:rPr>
                <w:i/>
                <w:color w:val="000000"/>
                <w:sz w:val="18"/>
                <w:lang w:eastAsia="pt-PT"/>
              </w:rPr>
            </w:pPr>
            <w:r w:rsidRPr="0096119B">
              <w:rPr>
                <w:i/>
                <w:color w:val="000000"/>
                <w:sz w:val="18"/>
                <w:lang w:eastAsia="pt-PT"/>
              </w:rPr>
              <w:t>5.08</w:t>
            </w:r>
            <w:r w:rsidRPr="0096119B">
              <w:rPr>
                <w:i/>
                <w:color w:val="000000"/>
                <w:sz w:val="18"/>
                <w:vertAlign w:val="superscript"/>
                <w:lang w:eastAsia="pt-PT"/>
              </w:rPr>
              <w:t>c</w:t>
            </w:r>
            <w:r w:rsidRPr="0096119B">
              <w:rPr>
                <w:i/>
                <w:color w:val="000000"/>
                <w:sz w:val="18"/>
                <w:lang w:eastAsia="pt-PT"/>
              </w:rPr>
              <w:t xml:space="preserve"> (1.42)</w:t>
            </w:r>
          </w:p>
        </w:tc>
        <w:tc>
          <w:tcPr>
            <w:tcW w:w="588" w:type="pct"/>
            <w:tcBorders>
              <w:top w:val="nil"/>
              <w:left w:val="nil"/>
              <w:bottom w:val="single" w:sz="8" w:space="0" w:color="auto"/>
              <w:right w:val="nil"/>
            </w:tcBorders>
            <w:shd w:val="clear" w:color="auto" w:fill="auto"/>
            <w:noWrap/>
            <w:vAlign w:val="center"/>
          </w:tcPr>
          <w:p w14:paraId="1AE6058B" w14:textId="43C195F4" w:rsidR="008203A6" w:rsidRPr="0096119B" w:rsidRDefault="008203A6" w:rsidP="008203A6">
            <w:pPr>
              <w:spacing w:line="360" w:lineRule="auto"/>
              <w:rPr>
                <w:i/>
                <w:color w:val="000000"/>
                <w:sz w:val="18"/>
                <w:lang w:eastAsia="pt-PT"/>
              </w:rPr>
            </w:pPr>
            <w:r w:rsidRPr="0096119B">
              <w:rPr>
                <w:i/>
                <w:color w:val="000000"/>
                <w:sz w:val="18"/>
                <w:lang w:eastAsia="pt-PT"/>
              </w:rPr>
              <w:t>3.79</w:t>
            </w:r>
            <w:r w:rsidRPr="0096119B">
              <w:rPr>
                <w:i/>
                <w:color w:val="000000"/>
                <w:sz w:val="18"/>
                <w:vertAlign w:val="superscript"/>
                <w:lang w:eastAsia="pt-PT"/>
              </w:rPr>
              <w:t>b</w:t>
            </w:r>
            <w:r w:rsidRPr="0096119B">
              <w:rPr>
                <w:i/>
                <w:color w:val="000000"/>
                <w:sz w:val="18"/>
                <w:lang w:eastAsia="pt-PT"/>
              </w:rPr>
              <w:t xml:space="preserve"> (2.18)</w:t>
            </w:r>
          </w:p>
        </w:tc>
        <w:tc>
          <w:tcPr>
            <w:tcW w:w="593" w:type="pct"/>
            <w:tcBorders>
              <w:top w:val="nil"/>
              <w:left w:val="nil"/>
              <w:bottom w:val="single" w:sz="8" w:space="0" w:color="auto"/>
              <w:right w:val="nil"/>
            </w:tcBorders>
            <w:shd w:val="clear" w:color="auto" w:fill="auto"/>
            <w:noWrap/>
            <w:vAlign w:val="center"/>
          </w:tcPr>
          <w:p w14:paraId="056F64E4" w14:textId="74A28DE0" w:rsidR="008203A6" w:rsidRPr="0096119B" w:rsidRDefault="008203A6" w:rsidP="008203A6">
            <w:pPr>
              <w:spacing w:line="360" w:lineRule="auto"/>
              <w:rPr>
                <w:i/>
                <w:color w:val="000000"/>
                <w:sz w:val="18"/>
                <w:lang w:eastAsia="pt-PT"/>
              </w:rPr>
            </w:pPr>
            <w:r w:rsidRPr="0096119B">
              <w:rPr>
                <w:i/>
                <w:color w:val="000000"/>
                <w:sz w:val="18"/>
                <w:lang w:eastAsia="pt-PT"/>
              </w:rPr>
              <w:t>4.65</w:t>
            </w:r>
            <w:r w:rsidRPr="0096119B">
              <w:rPr>
                <w:i/>
                <w:color w:val="000000"/>
                <w:sz w:val="18"/>
                <w:vertAlign w:val="superscript"/>
                <w:lang w:eastAsia="pt-PT"/>
              </w:rPr>
              <w:t>b</w:t>
            </w:r>
            <w:r w:rsidRPr="0096119B">
              <w:rPr>
                <w:i/>
                <w:color w:val="000000"/>
                <w:sz w:val="18"/>
                <w:lang w:eastAsia="pt-PT"/>
              </w:rPr>
              <w:t xml:space="preserve"> (2.05)</w:t>
            </w:r>
          </w:p>
        </w:tc>
        <w:tc>
          <w:tcPr>
            <w:tcW w:w="607" w:type="pct"/>
            <w:gridSpan w:val="2"/>
            <w:tcBorders>
              <w:top w:val="nil"/>
              <w:left w:val="nil"/>
              <w:bottom w:val="single" w:sz="8" w:space="0" w:color="auto"/>
              <w:right w:val="nil"/>
            </w:tcBorders>
            <w:shd w:val="clear" w:color="auto" w:fill="auto"/>
            <w:noWrap/>
            <w:vAlign w:val="bottom"/>
          </w:tcPr>
          <w:p w14:paraId="1D7E2592" w14:textId="5AE5CAAF" w:rsidR="008203A6" w:rsidRPr="0096119B" w:rsidRDefault="008203A6" w:rsidP="008203A6">
            <w:pPr>
              <w:spacing w:line="360" w:lineRule="auto"/>
              <w:rPr>
                <w:i/>
                <w:iCs/>
                <w:color w:val="000000"/>
                <w:sz w:val="18"/>
                <w:lang w:eastAsia="pt-PT"/>
              </w:rPr>
            </w:pPr>
            <w:r w:rsidRPr="0096119B">
              <w:rPr>
                <w:i/>
                <w:iCs/>
                <w:color w:val="000000"/>
                <w:sz w:val="18"/>
                <w:lang w:eastAsia="pt-PT"/>
              </w:rPr>
              <w:t>4.96 (</w:t>
            </w:r>
            <w:r w:rsidR="00C45D89" w:rsidRPr="0096119B">
              <w:rPr>
                <w:i/>
                <w:iCs/>
                <w:color w:val="000000"/>
                <w:sz w:val="18"/>
                <w:lang w:eastAsia="pt-PT"/>
              </w:rPr>
              <w:t>0</w:t>
            </w:r>
            <w:r w:rsidRPr="0096119B">
              <w:rPr>
                <w:i/>
                <w:iCs/>
                <w:color w:val="000000"/>
                <w:sz w:val="18"/>
                <w:lang w:eastAsia="pt-PT"/>
              </w:rPr>
              <w:t>.93)</w:t>
            </w:r>
          </w:p>
        </w:tc>
      </w:tr>
    </w:tbl>
    <w:bookmarkEnd w:id="6"/>
    <w:p w14:paraId="5C1C3543" w14:textId="72926EB0" w:rsidR="00C81012" w:rsidRPr="0096119B" w:rsidRDefault="00C81012" w:rsidP="0029219B">
      <w:pPr>
        <w:spacing w:line="360" w:lineRule="auto"/>
      </w:pPr>
      <w:r w:rsidRPr="0096119B">
        <w:rPr>
          <w:i/>
          <w:iCs/>
        </w:rPr>
        <w:t>Note</w:t>
      </w:r>
      <w:r w:rsidR="00C320A4" w:rsidRPr="0096119B">
        <w:t xml:space="preserve">. </w:t>
      </w:r>
      <w:r w:rsidRPr="0096119B">
        <w:t>Different superscripts (</w:t>
      </w:r>
      <w:r w:rsidRPr="0096119B">
        <w:rPr>
          <w:vertAlign w:val="superscript"/>
        </w:rPr>
        <w:t>1,2</w:t>
      </w:r>
      <w:r w:rsidRPr="0096119B">
        <w:t>) indicate differences</w:t>
      </w:r>
      <w:r w:rsidR="00147C25" w:rsidRPr="0096119B">
        <w:t xml:space="preserve"> according to framing (</w:t>
      </w:r>
      <w:r w:rsidRPr="0096119B">
        <w:t>i.e., main effect of condition</w:t>
      </w:r>
      <w:r w:rsidR="00147C25" w:rsidRPr="0096119B">
        <w:t>)</w:t>
      </w:r>
      <w:r w:rsidRPr="0096119B">
        <w:t xml:space="preserve">, all </w:t>
      </w:r>
      <w:proofErr w:type="spellStart"/>
      <w:r w:rsidRPr="0096119B">
        <w:rPr>
          <w:i/>
        </w:rPr>
        <w:t>p</w:t>
      </w:r>
      <w:r w:rsidRPr="0096119B">
        <w:t>s</w:t>
      </w:r>
      <w:proofErr w:type="spellEnd"/>
      <w:r w:rsidRPr="0096119B">
        <w:t xml:space="preserve"> </w:t>
      </w:r>
      <w:r w:rsidRPr="0096119B">
        <w:rPr>
          <w:u w:val="single"/>
        </w:rPr>
        <w:t>&lt;</w:t>
      </w:r>
      <w:r w:rsidRPr="0096119B">
        <w:t xml:space="preserve"> .</w:t>
      </w:r>
      <w:r w:rsidR="006A32A1" w:rsidRPr="0096119B">
        <w:t>001</w:t>
      </w:r>
      <w:r w:rsidRPr="0096119B">
        <w:t xml:space="preserve">. </w:t>
      </w:r>
      <w:r w:rsidR="00A71F63" w:rsidRPr="0096119B">
        <w:t xml:space="preserve">(*) indicates a significant mean difference due to framing within a food category, </w:t>
      </w:r>
      <w:r w:rsidR="000669D5" w:rsidRPr="0096119B">
        <w:t xml:space="preserve">all </w:t>
      </w:r>
      <w:proofErr w:type="spellStart"/>
      <w:r w:rsidR="000669D5" w:rsidRPr="0096119B">
        <w:rPr>
          <w:i/>
        </w:rPr>
        <w:t>p</w:t>
      </w:r>
      <w:r w:rsidR="000669D5" w:rsidRPr="0096119B">
        <w:t>s</w:t>
      </w:r>
      <w:proofErr w:type="spellEnd"/>
      <w:r w:rsidR="000669D5" w:rsidRPr="0096119B">
        <w:t xml:space="preserve"> &lt; .</w:t>
      </w:r>
      <w:r w:rsidR="0029219B" w:rsidRPr="0096119B">
        <w:t>028</w:t>
      </w:r>
      <w:r w:rsidR="000669D5" w:rsidRPr="0096119B">
        <w:rPr>
          <w:i/>
        </w:rPr>
        <w:t>.</w:t>
      </w:r>
      <w:r w:rsidR="000669D5" w:rsidRPr="0096119B">
        <w:t xml:space="preserve"> </w:t>
      </w:r>
      <w:r w:rsidR="0047046D" w:rsidRPr="0096119B">
        <w:t>Results are presented with Bonferroni correction.</w:t>
      </w:r>
    </w:p>
    <w:p w14:paraId="0B1E822E" w14:textId="77777777" w:rsidR="0029219B" w:rsidRPr="0096119B" w:rsidRDefault="0029219B" w:rsidP="005C2003">
      <w:pPr>
        <w:autoSpaceDE w:val="0"/>
        <w:autoSpaceDN w:val="0"/>
        <w:adjustRightInd w:val="0"/>
        <w:spacing w:line="480" w:lineRule="auto"/>
        <w:ind w:firstLine="708"/>
      </w:pPr>
    </w:p>
    <w:p w14:paraId="32AE4791" w14:textId="000467AF" w:rsidR="001A6C03" w:rsidRPr="0096119B" w:rsidRDefault="009D1BCA" w:rsidP="005C2003">
      <w:pPr>
        <w:autoSpaceDE w:val="0"/>
        <w:autoSpaceDN w:val="0"/>
        <w:adjustRightInd w:val="0"/>
        <w:spacing w:line="480" w:lineRule="auto"/>
        <w:ind w:firstLine="708"/>
      </w:pPr>
      <w:r w:rsidRPr="0096119B">
        <w:t>Regarding</w:t>
      </w:r>
      <w:r w:rsidR="00065503" w:rsidRPr="0096119B">
        <w:t xml:space="preserve"> the main effects of food category, </w:t>
      </w:r>
      <w:r w:rsidR="001A6C03" w:rsidRPr="0096119B">
        <w:t xml:space="preserve">legumes were the product considered the most natural, </w:t>
      </w:r>
      <w:proofErr w:type="spellStart"/>
      <w:r w:rsidR="001A6C03" w:rsidRPr="0096119B">
        <w:t>appeti</w:t>
      </w:r>
      <w:r w:rsidR="004A099B" w:rsidRPr="0096119B">
        <w:t>s</w:t>
      </w:r>
      <w:r w:rsidR="001A6C03" w:rsidRPr="0096119B">
        <w:t>ing</w:t>
      </w:r>
      <w:proofErr w:type="spellEnd"/>
      <w:r w:rsidR="001A6C03" w:rsidRPr="0096119B">
        <w:t>, healthy, edible, ethical, sustainable and the least processed</w:t>
      </w:r>
      <w:r w:rsidR="008203A6" w:rsidRPr="0096119B">
        <w:t xml:space="preserve">, </w:t>
      </w:r>
      <w:r w:rsidRPr="0096119B">
        <w:t>independent of</w:t>
      </w:r>
      <w:r w:rsidR="00065503" w:rsidRPr="0096119B">
        <w:t xml:space="preserve"> </w:t>
      </w:r>
      <w:r w:rsidR="00811DDD" w:rsidRPr="0096119B">
        <w:t>framing</w:t>
      </w:r>
      <w:r w:rsidR="00065503" w:rsidRPr="0096119B">
        <w:t xml:space="preserve">, </w:t>
      </w:r>
      <w:r w:rsidR="008203A6" w:rsidRPr="0096119B">
        <w:t xml:space="preserve">all </w:t>
      </w:r>
      <w:proofErr w:type="spellStart"/>
      <w:r w:rsidR="008203A6" w:rsidRPr="0096119B">
        <w:rPr>
          <w:i/>
        </w:rPr>
        <w:t>p</w:t>
      </w:r>
      <w:r w:rsidR="008203A6" w:rsidRPr="0096119B">
        <w:t>s</w:t>
      </w:r>
      <w:proofErr w:type="spellEnd"/>
      <w:r w:rsidR="008203A6" w:rsidRPr="0096119B">
        <w:t xml:space="preserve"> </w:t>
      </w:r>
      <w:r w:rsidR="008203A6" w:rsidRPr="0096119B">
        <w:rPr>
          <w:u w:val="single"/>
        </w:rPr>
        <w:t>&lt;</w:t>
      </w:r>
      <w:r w:rsidR="008203A6" w:rsidRPr="0096119B">
        <w:t xml:space="preserve"> .</w:t>
      </w:r>
      <w:r w:rsidR="00F67CB0" w:rsidRPr="0096119B">
        <w:t>026</w:t>
      </w:r>
      <w:r w:rsidRPr="0096119B">
        <w:t xml:space="preserve"> (see Table 6)</w:t>
      </w:r>
      <w:r w:rsidR="001A6C03" w:rsidRPr="0096119B">
        <w:t xml:space="preserve">. Insects were rated as the least </w:t>
      </w:r>
      <w:proofErr w:type="spellStart"/>
      <w:r w:rsidR="001A6C03" w:rsidRPr="0096119B">
        <w:t>appeti</w:t>
      </w:r>
      <w:r w:rsidR="004A099B" w:rsidRPr="0096119B">
        <w:t>s</w:t>
      </w:r>
      <w:r w:rsidR="001A6C03" w:rsidRPr="0096119B">
        <w:t>ing</w:t>
      </w:r>
      <w:proofErr w:type="spellEnd"/>
      <w:r w:rsidR="001A6C03" w:rsidRPr="0096119B">
        <w:t>, healthy, edible, ethic, expensive and the least caloric</w:t>
      </w:r>
      <w:r w:rsidR="008203A6" w:rsidRPr="0096119B">
        <w:t xml:space="preserve">, all </w:t>
      </w:r>
      <w:proofErr w:type="spellStart"/>
      <w:r w:rsidR="008203A6" w:rsidRPr="0096119B">
        <w:rPr>
          <w:i/>
        </w:rPr>
        <w:t>p</w:t>
      </w:r>
      <w:r w:rsidR="008203A6" w:rsidRPr="0096119B">
        <w:t>s</w:t>
      </w:r>
      <w:proofErr w:type="spellEnd"/>
      <w:r w:rsidR="008203A6" w:rsidRPr="0096119B">
        <w:t xml:space="preserve"> </w:t>
      </w:r>
      <w:r w:rsidR="008203A6" w:rsidRPr="0096119B">
        <w:rPr>
          <w:u w:val="single"/>
        </w:rPr>
        <w:t>&lt;</w:t>
      </w:r>
      <w:r w:rsidR="008203A6" w:rsidRPr="0096119B">
        <w:t xml:space="preserve"> .</w:t>
      </w:r>
      <w:r w:rsidR="006A32A1" w:rsidRPr="0096119B">
        <w:t>013</w:t>
      </w:r>
      <w:r w:rsidR="001A6C03" w:rsidRPr="0096119B">
        <w:t>. L</w:t>
      </w:r>
      <w:r w:rsidR="00811DDD" w:rsidRPr="0096119B">
        <w:t>ab-grown meat</w:t>
      </w:r>
      <w:r w:rsidR="001A6C03" w:rsidRPr="0096119B">
        <w:t xml:space="preserve"> was rated as the least natural, sustainable, the most expensive, </w:t>
      </w:r>
      <w:r w:rsidR="004D7732" w:rsidRPr="0096119B">
        <w:t xml:space="preserve">the most </w:t>
      </w:r>
      <w:r w:rsidR="001A6C03" w:rsidRPr="0096119B">
        <w:t xml:space="preserve">caloric and </w:t>
      </w:r>
      <w:r w:rsidR="004D7732" w:rsidRPr="0096119B">
        <w:t xml:space="preserve">the most </w:t>
      </w:r>
      <w:r w:rsidR="001A6C03" w:rsidRPr="0096119B">
        <w:t>processed</w:t>
      </w:r>
      <w:r w:rsidR="008203A6" w:rsidRPr="0096119B">
        <w:t xml:space="preserve">, all </w:t>
      </w:r>
      <w:proofErr w:type="spellStart"/>
      <w:r w:rsidR="008203A6" w:rsidRPr="0096119B">
        <w:rPr>
          <w:i/>
        </w:rPr>
        <w:t>p</w:t>
      </w:r>
      <w:r w:rsidR="008203A6" w:rsidRPr="0096119B">
        <w:t>s</w:t>
      </w:r>
      <w:proofErr w:type="spellEnd"/>
      <w:r w:rsidR="008203A6" w:rsidRPr="0096119B">
        <w:t xml:space="preserve"> </w:t>
      </w:r>
      <w:r w:rsidR="008203A6" w:rsidRPr="0096119B">
        <w:rPr>
          <w:u w:val="single"/>
        </w:rPr>
        <w:t>&lt;</w:t>
      </w:r>
      <w:r w:rsidR="008203A6" w:rsidRPr="0096119B">
        <w:t xml:space="preserve"> .</w:t>
      </w:r>
      <w:r w:rsidR="006A32A1" w:rsidRPr="0096119B">
        <w:t>019</w:t>
      </w:r>
      <w:r w:rsidR="001A6C03" w:rsidRPr="0096119B">
        <w:t>.</w:t>
      </w:r>
    </w:p>
    <w:p w14:paraId="70553C7C" w14:textId="440A5341" w:rsidR="00C52EA2" w:rsidRPr="0096119B" w:rsidRDefault="004F02D1" w:rsidP="004D7732">
      <w:pPr>
        <w:autoSpaceDE w:val="0"/>
        <w:autoSpaceDN w:val="0"/>
        <w:adjustRightInd w:val="0"/>
        <w:spacing w:line="480" w:lineRule="auto"/>
        <w:ind w:firstLine="708"/>
      </w:pPr>
      <w:r w:rsidRPr="0096119B">
        <w:t xml:space="preserve">Regarding the </w:t>
      </w:r>
      <w:r w:rsidR="00065503" w:rsidRPr="0096119B">
        <w:t xml:space="preserve">main effects of </w:t>
      </w:r>
      <w:r w:rsidR="004E53D8" w:rsidRPr="0096119B">
        <w:t>framing</w:t>
      </w:r>
      <w:r w:rsidR="00065503" w:rsidRPr="0096119B">
        <w:t xml:space="preserve">, </w:t>
      </w:r>
      <w:r w:rsidR="001A6C03" w:rsidRPr="0096119B">
        <w:t xml:space="preserve">overall, products were considered as more natural, </w:t>
      </w:r>
      <w:proofErr w:type="spellStart"/>
      <w:r w:rsidR="001A6C03" w:rsidRPr="0096119B">
        <w:t>appeti</w:t>
      </w:r>
      <w:r w:rsidR="004A099B" w:rsidRPr="0096119B">
        <w:t>s</w:t>
      </w:r>
      <w:r w:rsidR="001A6C03" w:rsidRPr="0096119B">
        <w:t>ing</w:t>
      </w:r>
      <w:proofErr w:type="spellEnd"/>
      <w:r w:rsidR="001A6C03" w:rsidRPr="0096119B">
        <w:t xml:space="preserve">, healthy, edible, ethical and sustainable when </w:t>
      </w:r>
      <w:r w:rsidRPr="0096119B">
        <w:t xml:space="preserve">framed </w:t>
      </w:r>
      <w:r w:rsidR="00DB05AA" w:rsidRPr="0096119B">
        <w:t>as</w:t>
      </w:r>
      <w:r w:rsidR="001A6C03" w:rsidRPr="0096119B">
        <w:t xml:space="preserve"> </w:t>
      </w:r>
      <w:r w:rsidRPr="0096119B">
        <w:t>a</w:t>
      </w:r>
      <w:r w:rsidR="00DB05AA" w:rsidRPr="0096119B">
        <w:t xml:space="preserve"> component of a</w:t>
      </w:r>
      <w:r w:rsidRPr="0096119B">
        <w:t xml:space="preserve"> </w:t>
      </w:r>
      <w:r w:rsidR="001A6C03" w:rsidRPr="0096119B">
        <w:t xml:space="preserve">meal, than </w:t>
      </w:r>
      <w:r w:rsidRPr="0096119B">
        <w:t>when described as a</w:t>
      </w:r>
      <w:r w:rsidR="000C4D1C" w:rsidRPr="0096119B">
        <w:t>n</w:t>
      </w:r>
      <w:r w:rsidR="00335B99" w:rsidRPr="0096119B">
        <w:t xml:space="preserve"> </w:t>
      </w:r>
      <w:r w:rsidR="002552A7" w:rsidRPr="0096119B">
        <w:t>individual</w:t>
      </w:r>
      <w:r w:rsidRPr="0096119B">
        <w:t xml:space="preserve"> </w:t>
      </w:r>
      <w:r w:rsidR="002552A7" w:rsidRPr="0096119B">
        <w:t>product</w:t>
      </w:r>
      <w:r w:rsidR="008203A6" w:rsidRPr="0096119B">
        <w:t xml:space="preserve">, all </w:t>
      </w:r>
      <w:proofErr w:type="spellStart"/>
      <w:r w:rsidR="008203A6" w:rsidRPr="0096119B">
        <w:rPr>
          <w:i/>
        </w:rPr>
        <w:t>p</w:t>
      </w:r>
      <w:r w:rsidR="008203A6" w:rsidRPr="0096119B">
        <w:t>s</w:t>
      </w:r>
      <w:proofErr w:type="spellEnd"/>
      <w:r w:rsidR="008203A6" w:rsidRPr="0096119B">
        <w:t xml:space="preserve"> </w:t>
      </w:r>
      <w:r w:rsidR="008203A6" w:rsidRPr="0096119B">
        <w:rPr>
          <w:u w:val="single"/>
        </w:rPr>
        <w:t>&lt;</w:t>
      </w:r>
      <w:r w:rsidR="008203A6" w:rsidRPr="0096119B">
        <w:t xml:space="preserve"> .</w:t>
      </w:r>
      <w:r w:rsidR="006A32A1" w:rsidRPr="0096119B">
        <w:t>001</w:t>
      </w:r>
      <w:r w:rsidR="00DB05AA" w:rsidRPr="0096119B">
        <w:t xml:space="preserve"> (see Table 6)</w:t>
      </w:r>
      <w:r w:rsidRPr="0096119B">
        <w:t xml:space="preserve">. </w:t>
      </w:r>
      <w:r w:rsidR="00385C43" w:rsidRPr="0096119B">
        <w:t>Conversely</w:t>
      </w:r>
      <w:r w:rsidRPr="0096119B">
        <w:t>, products were rated as</w:t>
      </w:r>
      <w:r w:rsidR="004D7732" w:rsidRPr="0096119B">
        <w:t xml:space="preserve"> more</w:t>
      </w:r>
      <w:r w:rsidR="001A6C03" w:rsidRPr="0096119B">
        <w:t xml:space="preserve"> expensive and processed </w:t>
      </w:r>
      <w:r w:rsidR="00335B99" w:rsidRPr="0096119B">
        <w:t xml:space="preserve">when presented </w:t>
      </w:r>
      <w:r w:rsidR="001A6C03" w:rsidRPr="0096119B">
        <w:t xml:space="preserve">in </w:t>
      </w:r>
      <w:r w:rsidR="00DB05AA" w:rsidRPr="0096119B">
        <w:t xml:space="preserve">an </w:t>
      </w:r>
      <w:r w:rsidR="001A6C03" w:rsidRPr="0096119B">
        <w:t>in</w:t>
      </w:r>
      <w:r w:rsidR="005A04DF" w:rsidRPr="0096119B">
        <w:t>dividual</w:t>
      </w:r>
      <w:r w:rsidR="00335B99" w:rsidRPr="0096119B">
        <w:t xml:space="preserve"> frame</w:t>
      </w:r>
      <w:r w:rsidR="001A6C03" w:rsidRPr="0096119B">
        <w:t xml:space="preserve"> </w:t>
      </w:r>
      <w:r w:rsidR="00335B99" w:rsidRPr="0096119B">
        <w:t xml:space="preserve">compared to </w:t>
      </w:r>
      <w:r w:rsidR="00DB05AA" w:rsidRPr="0096119B">
        <w:t xml:space="preserve">a </w:t>
      </w:r>
      <w:r w:rsidR="001A6C03" w:rsidRPr="0096119B">
        <w:t xml:space="preserve">meal </w:t>
      </w:r>
      <w:r w:rsidR="00811DDD" w:rsidRPr="0096119B">
        <w:t>frame</w:t>
      </w:r>
      <w:r w:rsidR="008203A6" w:rsidRPr="0096119B">
        <w:t xml:space="preserve">, all </w:t>
      </w:r>
      <w:proofErr w:type="spellStart"/>
      <w:r w:rsidR="008203A6" w:rsidRPr="0096119B">
        <w:rPr>
          <w:i/>
        </w:rPr>
        <w:t>p</w:t>
      </w:r>
      <w:r w:rsidR="008203A6" w:rsidRPr="0096119B">
        <w:t>s</w:t>
      </w:r>
      <w:proofErr w:type="spellEnd"/>
      <w:r w:rsidR="008203A6" w:rsidRPr="0096119B">
        <w:t xml:space="preserve"> </w:t>
      </w:r>
      <w:r w:rsidR="006A32A1" w:rsidRPr="0096119B">
        <w:rPr>
          <w:u w:val="single"/>
        </w:rPr>
        <w:t>&lt;</w:t>
      </w:r>
      <w:r w:rsidR="006A32A1" w:rsidRPr="0096119B">
        <w:t xml:space="preserve"> .001</w:t>
      </w:r>
      <w:r w:rsidR="001A6C03" w:rsidRPr="0096119B">
        <w:t>.</w:t>
      </w:r>
    </w:p>
    <w:p w14:paraId="661872B0" w14:textId="7C4B1C42" w:rsidR="004D7732" w:rsidRPr="0096119B" w:rsidRDefault="00E607DB" w:rsidP="00602F6F">
      <w:pPr>
        <w:autoSpaceDE w:val="0"/>
        <w:autoSpaceDN w:val="0"/>
        <w:adjustRightInd w:val="0"/>
        <w:spacing w:line="480" w:lineRule="auto"/>
        <w:ind w:firstLine="708"/>
      </w:pPr>
      <w:bookmarkStart w:id="7" w:name="_Hlk20130112"/>
      <w:r w:rsidRPr="0096119B">
        <w:lastRenderedPageBreak/>
        <w:t>There were also</w:t>
      </w:r>
      <w:r w:rsidR="004F02D1" w:rsidRPr="0096119B">
        <w:t xml:space="preserve"> multiple </w:t>
      </w:r>
      <w:r w:rsidR="004D7732" w:rsidRPr="0096119B">
        <w:t xml:space="preserve">interaction effects between food category and </w:t>
      </w:r>
      <w:r w:rsidR="00811DDD" w:rsidRPr="0096119B">
        <w:t>framing</w:t>
      </w:r>
      <w:r w:rsidR="00DB05AA" w:rsidRPr="0096119B">
        <w:t>, with certain food products being more affected by framing condition than other products.</w:t>
      </w:r>
      <w:r w:rsidR="00335B99" w:rsidRPr="0096119B">
        <w:t xml:space="preserve"> </w:t>
      </w:r>
      <w:r w:rsidRPr="0096119B">
        <w:t>There was an i</w:t>
      </w:r>
      <w:r w:rsidR="006812CA" w:rsidRPr="0096119B">
        <w:t xml:space="preserve">nteraction </w:t>
      </w:r>
      <w:r w:rsidR="00EB4E76" w:rsidRPr="0096119B">
        <w:t xml:space="preserve">between food category and framing </w:t>
      </w:r>
      <w:r w:rsidRPr="0096119B">
        <w:t>o</w:t>
      </w:r>
      <w:r w:rsidR="006812CA" w:rsidRPr="0096119B">
        <w:t xml:space="preserve">n all dimensions, </w:t>
      </w:r>
      <w:r w:rsidR="006812CA" w:rsidRPr="0096119B">
        <w:rPr>
          <w:i/>
          <w:iCs/>
        </w:rPr>
        <w:t>p</w:t>
      </w:r>
      <w:r w:rsidR="006812CA" w:rsidRPr="0096119B">
        <w:t xml:space="preserve"> &lt;</w:t>
      </w:r>
      <w:r w:rsidR="00C320A4" w:rsidRPr="0096119B">
        <w:t xml:space="preserve"> </w:t>
      </w:r>
      <w:r w:rsidR="006812CA" w:rsidRPr="0096119B">
        <w:t xml:space="preserve">.001, except caloric content, </w:t>
      </w:r>
      <w:r w:rsidR="006812CA" w:rsidRPr="0096119B">
        <w:rPr>
          <w:i/>
          <w:iCs/>
        </w:rPr>
        <w:t>p</w:t>
      </w:r>
      <w:r w:rsidR="006812CA" w:rsidRPr="0096119B">
        <w:t xml:space="preserve"> = .10</w:t>
      </w:r>
      <w:r w:rsidR="007E4BE3" w:rsidRPr="0096119B">
        <w:t>8</w:t>
      </w:r>
      <w:r w:rsidR="006812CA" w:rsidRPr="0096119B">
        <w:t xml:space="preserve">. </w:t>
      </w:r>
      <w:r w:rsidR="00DB05AA" w:rsidRPr="0096119B">
        <w:t>Specifically</w:t>
      </w:r>
      <w:r w:rsidR="00335B99" w:rsidRPr="0096119B">
        <w:t>,</w:t>
      </w:r>
      <w:r w:rsidR="004F02D1" w:rsidRPr="0096119B">
        <w:t xml:space="preserve"> l</w:t>
      </w:r>
      <w:r w:rsidR="004D7732" w:rsidRPr="0096119B">
        <w:t>egumes were perceived as more edible, healthier, more natural and more sustainable</w:t>
      </w:r>
      <w:r w:rsidR="00AF57D3" w:rsidRPr="0096119B">
        <w:t xml:space="preserve"> when presented in an </w:t>
      </w:r>
      <w:r w:rsidR="00570F05" w:rsidRPr="0096119B">
        <w:t>individual</w:t>
      </w:r>
      <w:r w:rsidR="00AF57D3" w:rsidRPr="0096119B">
        <w:t xml:space="preserve"> frame</w:t>
      </w:r>
      <w:r w:rsidR="00DB05AA" w:rsidRPr="0096119B">
        <w:t xml:space="preserve"> than</w:t>
      </w:r>
      <w:r w:rsidR="00AF57D3" w:rsidRPr="0096119B">
        <w:t xml:space="preserve"> </w:t>
      </w:r>
      <w:r w:rsidR="00DB05AA" w:rsidRPr="0096119B">
        <w:t>a</w:t>
      </w:r>
      <w:r w:rsidR="00AF57D3" w:rsidRPr="0096119B">
        <w:t xml:space="preserve"> meal frame,</w:t>
      </w:r>
      <w:r w:rsidR="00C35DB4" w:rsidRPr="0096119B">
        <w:t xml:space="preserve"> all</w:t>
      </w:r>
      <w:r w:rsidR="00AF57D3" w:rsidRPr="0096119B">
        <w:t xml:space="preserve"> </w:t>
      </w:r>
      <w:proofErr w:type="spellStart"/>
      <w:r w:rsidR="00AF57D3" w:rsidRPr="0096119B">
        <w:rPr>
          <w:i/>
        </w:rPr>
        <w:t>p</w:t>
      </w:r>
      <w:r w:rsidR="00C35DB4" w:rsidRPr="0096119B">
        <w:t>s</w:t>
      </w:r>
      <w:proofErr w:type="spellEnd"/>
      <w:r w:rsidR="00AF57D3" w:rsidRPr="0096119B">
        <w:t xml:space="preserve"> </w:t>
      </w:r>
      <w:r w:rsidR="006A32A1" w:rsidRPr="0096119B">
        <w:rPr>
          <w:u w:val="single"/>
        </w:rPr>
        <w:t>&lt;</w:t>
      </w:r>
      <w:r w:rsidR="00AF57D3" w:rsidRPr="0096119B">
        <w:t xml:space="preserve"> .02</w:t>
      </w:r>
      <w:r w:rsidR="006A32A1" w:rsidRPr="0096119B">
        <w:t>2</w:t>
      </w:r>
      <w:r w:rsidR="00DB05AA" w:rsidRPr="0096119B">
        <w:t xml:space="preserve">, whereas </w:t>
      </w:r>
      <w:r w:rsidR="00AF57D3" w:rsidRPr="0096119B">
        <w:rPr>
          <w:bCs/>
        </w:rPr>
        <w:t>l</w:t>
      </w:r>
      <w:r w:rsidR="004D7732" w:rsidRPr="0096119B">
        <w:rPr>
          <w:bCs/>
        </w:rPr>
        <w:t>ab-grown meat</w:t>
      </w:r>
      <w:r w:rsidR="004D7732" w:rsidRPr="0096119B">
        <w:t xml:space="preserve"> was perceived as more edible, more </w:t>
      </w:r>
      <w:proofErr w:type="spellStart"/>
      <w:r w:rsidR="004D7732" w:rsidRPr="0096119B">
        <w:t>appeti</w:t>
      </w:r>
      <w:r w:rsidR="004A099B" w:rsidRPr="0096119B">
        <w:t>s</w:t>
      </w:r>
      <w:r w:rsidR="004D7732" w:rsidRPr="0096119B">
        <w:t>ing</w:t>
      </w:r>
      <w:proofErr w:type="spellEnd"/>
      <w:r w:rsidR="004D7732" w:rsidRPr="0096119B">
        <w:t xml:space="preserve">, healthier, more natural, less processed, more sustainable, more ethical and less expensive when </w:t>
      </w:r>
      <w:r w:rsidR="00E838A4" w:rsidRPr="0096119B">
        <w:t xml:space="preserve">presented </w:t>
      </w:r>
      <w:r w:rsidR="004D7732" w:rsidRPr="0096119B">
        <w:t xml:space="preserve">in a meal </w:t>
      </w:r>
      <w:r w:rsidR="00AF57D3" w:rsidRPr="0096119B">
        <w:t>frame</w:t>
      </w:r>
      <w:r w:rsidR="004D7732" w:rsidRPr="0096119B">
        <w:t xml:space="preserve"> than </w:t>
      </w:r>
      <w:r w:rsidR="00AF57D3" w:rsidRPr="0096119B">
        <w:t xml:space="preserve">in an </w:t>
      </w:r>
      <w:r w:rsidR="002552A7" w:rsidRPr="0096119B">
        <w:t>individual</w:t>
      </w:r>
      <w:r w:rsidR="00AF57D3" w:rsidRPr="0096119B">
        <w:t xml:space="preserve"> frame, all </w:t>
      </w:r>
      <w:proofErr w:type="spellStart"/>
      <w:r w:rsidR="00AF57D3" w:rsidRPr="0096119B">
        <w:rPr>
          <w:i/>
        </w:rPr>
        <w:t>ps</w:t>
      </w:r>
      <w:proofErr w:type="spellEnd"/>
      <w:r w:rsidR="00AF57D3" w:rsidRPr="0096119B">
        <w:t xml:space="preserve"> &lt; .001</w:t>
      </w:r>
      <w:r w:rsidR="00065503" w:rsidRPr="0096119B">
        <w:t>.</w:t>
      </w:r>
      <w:r w:rsidR="004D7732" w:rsidRPr="0096119B">
        <w:t xml:space="preserve"> </w:t>
      </w:r>
      <w:r w:rsidR="004D7732" w:rsidRPr="0096119B">
        <w:rPr>
          <w:bCs/>
        </w:rPr>
        <w:t>Tofu</w:t>
      </w:r>
      <w:r w:rsidR="004D7732" w:rsidRPr="0096119B">
        <w:t xml:space="preserve"> was also perceived as healthier and more ethical when presented in the context of a meal</w:t>
      </w:r>
      <w:r w:rsidR="00AF57D3" w:rsidRPr="0096119B">
        <w:t xml:space="preserve">, all </w:t>
      </w:r>
      <w:proofErr w:type="spellStart"/>
      <w:r w:rsidR="00AF57D3" w:rsidRPr="0096119B">
        <w:rPr>
          <w:i/>
        </w:rPr>
        <w:t>ps</w:t>
      </w:r>
      <w:proofErr w:type="spellEnd"/>
      <w:r w:rsidR="00AF57D3" w:rsidRPr="0096119B">
        <w:t xml:space="preserve"> </w:t>
      </w:r>
      <w:r w:rsidR="00AF57D3" w:rsidRPr="0096119B">
        <w:rPr>
          <w:u w:val="single"/>
        </w:rPr>
        <w:t>&lt;</w:t>
      </w:r>
      <w:r w:rsidR="00AF57D3" w:rsidRPr="0096119B">
        <w:t xml:space="preserve"> .0</w:t>
      </w:r>
      <w:r w:rsidR="00C35DB4" w:rsidRPr="0096119B">
        <w:t>28</w:t>
      </w:r>
      <w:r w:rsidR="006812CA" w:rsidRPr="0096119B">
        <w:t xml:space="preserve"> (see Table 6)</w:t>
      </w:r>
      <w:r w:rsidR="004D7732" w:rsidRPr="0096119B">
        <w:t xml:space="preserve">. </w:t>
      </w:r>
    </w:p>
    <w:p w14:paraId="4C3BF296" w14:textId="77777777" w:rsidR="0084013D" w:rsidRPr="0096119B" w:rsidRDefault="0084013D" w:rsidP="00602F6F">
      <w:pPr>
        <w:autoSpaceDE w:val="0"/>
        <w:autoSpaceDN w:val="0"/>
        <w:adjustRightInd w:val="0"/>
        <w:spacing w:line="480" w:lineRule="auto"/>
        <w:ind w:firstLine="708"/>
      </w:pPr>
    </w:p>
    <w:bookmarkEnd w:id="7"/>
    <w:p w14:paraId="3BE8A02B" w14:textId="0ED907F0" w:rsidR="00677325" w:rsidRPr="0096119B" w:rsidRDefault="009363C8" w:rsidP="00D10CC2">
      <w:pPr>
        <w:autoSpaceDE w:val="0"/>
        <w:autoSpaceDN w:val="0"/>
        <w:adjustRightInd w:val="0"/>
        <w:spacing w:line="480" w:lineRule="auto"/>
        <w:rPr>
          <w:b/>
        </w:rPr>
      </w:pPr>
      <w:r w:rsidRPr="0096119B">
        <w:rPr>
          <w:b/>
        </w:rPr>
        <w:t>3.2</w:t>
      </w:r>
      <w:r w:rsidR="003919CD" w:rsidRPr="0096119B">
        <w:rPr>
          <w:b/>
        </w:rPr>
        <w:t xml:space="preserve">.3 </w:t>
      </w:r>
      <w:r w:rsidR="00FF0986" w:rsidRPr="0096119B">
        <w:rPr>
          <w:b/>
        </w:rPr>
        <w:t>Food categories for Attitude, Knowledge and Familiarity</w:t>
      </w:r>
    </w:p>
    <w:p w14:paraId="5A0637CF" w14:textId="27FA62BC" w:rsidR="00162266" w:rsidRPr="0096119B" w:rsidRDefault="00B918EF" w:rsidP="00B260BF">
      <w:pPr>
        <w:autoSpaceDE w:val="0"/>
        <w:autoSpaceDN w:val="0"/>
        <w:adjustRightInd w:val="0"/>
        <w:spacing w:line="480" w:lineRule="auto"/>
        <w:ind w:firstLine="708"/>
      </w:pPr>
      <w:r w:rsidRPr="0096119B">
        <w:t xml:space="preserve">Table </w:t>
      </w:r>
      <w:r w:rsidR="00086FF5" w:rsidRPr="0096119B">
        <w:t>7</w:t>
      </w:r>
      <w:r w:rsidRPr="0096119B">
        <w:t xml:space="preserve"> present</w:t>
      </w:r>
      <w:r w:rsidR="0010223F" w:rsidRPr="0096119B">
        <w:t>s</w:t>
      </w:r>
      <w:r w:rsidRPr="0096119B">
        <w:t xml:space="preserve"> food </w:t>
      </w:r>
      <w:r w:rsidR="00774B4B" w:rsidRPr="0096119B">
        <w:t xml:space="preserve">category </w:t>
      </w:r>
      <w:r w:rsidRPr="0096119B">
        <w:t xml:space="preserve">ratings </w:t>
      </w:r>
      <w:bookmarkStart w:id="8" w:name="_Hlk19809064"/>
      <w:r w:rsidR="00774B4B" w:rsidRPr="0096119B">
        <w:t xml:space="preserve">on </w:t>
      </w:r>
      <w:r w:rsidRPr="0096119B">
        <w:t xml:space="preserve">attitude, knowledge and familiarity </w:t>
      </w:r>
      <w:bookmarkEnd w:id="8"/>
      <w:r w:rsidR="00774B4B" w:rsidRPr="0096119B">
        <w:t>by framing</w:t>
      </w:r>
      <w:r w:rsidRPr="0096119B">
        <w:t xml:space="preserve"> condition</w:t>
      </w:r>
      <w:r w:rsidR="00FD1566" w:rsidRPr="0096119B">
        <w:t>, for conventional meat products and the five alternatives</w:t>
      </w:r>
      <w:r w:rsidRPr="0096119B">
        <w:t xml:space="preserve">. </w:t>
      </w:r>
      <w:r w:rsidR="00A815C7" w:rsidRPr="0096119B">
        <w:t>As can be seen, p</w:t>
      </w:r>
      <w:r w:rsidR="00761E08" w:rsidRPr="0096119B">
        <w:t xml:space="preserve">articipants rated legumes as the most positive and familiar, </w:t>
      </w:r>
      <w:r w:rsidR="00A815C7" w:rsidRPr="0096119B">
        <w:t xml:space="preserve">compared to </w:t>
      </w:r>
      <w:r w:rsidR="00761E08" w:rsidRPr="0096119B">
        <w:t xml:space="preserve">all </w:t>
      </w:r>
      <w:r w:rsidR="00A815C7" w:rsidRPr="0096119B">
        <w:t>other</w:t>
      </w:r>
      <w:r w:rsidR="00761E08" w:rsidRPr="0096119B">
        <w:t xml:space="preserve"> </w:t>
      </w:r>
      <w:r w:rsidR="00774B4B" w:rsidRPr="0096119B">
        <w:t xml:space="preserve">food </w:t>
      </w:r>
      <w:r w:rsidR="00761E08" w:rsidRPr="0096119B">
        <w:t>categories</w:t>
      </w:r>
      <w:r w:rsidR="00C35DB4" w:rsidRPr="0096119B">
        <w:t xml:space="preserve">, all </w:t>
      </w:r>
      <w:proofErr w:type="spellStart"/>
      <w:r w:rsidR="00C35DB4" w:rsidRPr="0096119B">
        <w:rPr>
          <w:i/>
        </w:rPr>
        <w:t>p</w:t>
      </w:r>
      <w:r w:rsidR="00C35DB4" w:rsidRPr="0096119B">
        <w:t>s</w:t>
      </w:r>
      <w:proofErr w:type="spellEnd"/>
      <w:r w:rsidR="00C35DB4" w:rsidRPr="0096119B">
        <w:t xml:space="preserve"> </w:t>
      </w:r>
      <w:r w:rsidR="00C35DB4" w:rsidRPr="0096119B">
        <w:rPr>
          <w:u w:val="single"/>
        </w:rPr>
        <w:t>&lt;</w:t>
      </w:r>
      <w:r w:rsidR="00C35DB4" w:rsidRPr="0096119B">
        <w:t xml:space="preserve"> .001</w:t>
      </w:r>
      <w:r w:rsidR="00064F00" w:rsidRPr="0096119B">
        <w:t>.</w:t>
      </w:r>
      <w:r w:rsidR="00761E08" w:rsidRPr="0096119B">
        <w:t xml:space="preserve"> </w:t>
      </w:r>
      <w:r w:rsidR="00C54DAA" w:rsidRPr="0096119B">
        <w:t>L</w:t>
      </w:r>
      <w:r w:rsidR="00064F00" w:rsidRPr="0096119B">
        <w:t xml:space="preserve">egumes </w:t>
      </w:r>
      <w:r w:rsidR="00C54DAA" w:rsidRPr="0096119B">
        <w:t>were the meat alternative</w:t>
      </w:r>
      <w:r w:rsidR="00761E08" w:rsidRPr="0096119B">
        <w:t xml:space="preserve"> </w:t>
      </w:r>
      <w:r w:rsidR="00064F00" w:rsidRPr="0096119B">
        <w:t xml:space="preserve">that </w:t>
      </w:r>
      <w:r w:rsidR="00C54DAA" w:rsidRPr="0096119B">
        <w:t xml:space="preserve">participants </w:t>
      </w:r>
      <w:r w:rsidR="00761E08" w:rsidRPr="0096119B">
        <w:t xml:space="preserve">had </w:t>
      </w:r>
      <w:r w:rsidR="00064F00" w:rsidRPr="0096119B">
        <w:t xml:space="preserve">the </w:t>
      </w:r>
      <w:r w:rsidR="00C54DAA" w:rsidRPr="0096119B">
        <w:t xml:space="preserve">greatest </w:t>
      </w:r>
      <w:r w:rsidR="00761E08" w:rsidRPr="0096119B">
        <w:t xml:space="preserve">knowledge </w:t>
      </w:r>
      <w:r w:rsidR="00E65EA3" w:rsidRPr="0096119B">
        <w:t>of</w:t>
      </w:r>
      <w:r w:rsidR="00761E08" w:rsidRPr="0096119B">
        <w:t xml:space="preserve">, </w:t>
      </w:r>
      <w:r w:rsidR="00C54DAA" w:rsidRPr="0096119B">
        <w:t xml:space="preserve">all </w:t>
      </w:r>
      <w:proofErr w:type="spellStart"/>
      <w:r w:rsidR="00C54DAA" w:rsidRPr="0096119B">
        <w:rPr>
          <w:i/>
        </w:rPr>
        <w:t>p</w:t>
      </w:r>
      <w:r w:rsidR="00C54DAA" w:rsidRPr="0096119B">
        <w:t>s</w:t>
      </w:r>
      <w:proofErr w:type="spellEnd"/>
      <w:r w:rsidR="00C54DAA" w:rsidRPr="0096119B">
        <w:t xml:space="preserve"> </w:t>
      </w:r>
      <w:r w:rsidR="00C54DAA" w:rsidRPr="0096119B">
        <w:rPr>
          <w:u w:val="single"/>
        </w:rPr>
        <w:t>&lt;</w:t>
      </w:r>
      <w:r w:rsidR="00C54DAA" w:rsidRPr="0096119B">
        <w:t>. 001, with mean score</w:t>
      </w:r>
      <w:r w:rsidR="00E65EA3" w:rsidRPr="0096119B">
        <w:t>s</w:t>
      </w:r>
      <w:r w:rsidR="00C54DAA" w:rsidRPr="0096119B">
        <w:t xml:space="preserve"> </w:t>
      </w:r>
      <w:r w:rsidR="00064F00" w:rsidRPr="0096119B">
        <w:t xml:space="preserve">on par </w:t>
      </w:r>
      <w:r w:rsidR="00761E08" w:rsidRPr="0096119B">
        <w:t>with red meat, white meat</w:t>
      </w:r>
      <w:r w:rsidR="00064F00" w:rsidRPr="0096119B">
        <w:t>,</w:t>
      </w:r>
      <w:r w:rsidR="00761E08" w:rsidRPr="0096119B">
        <w:t xml:space="preserve"> and fish</w:t>
      </w:r>
      <w:r w:rsidR="00C35DB4" w:rsidRPr="0096119B">
        <w:t>.</w:t>
      </w:r>
      <w:r w:rsidR="00761E08" w:rsidRPr="0096119B">
        <w:t xml:space="preserve"> Inse</w:t>
      </w:r>
      <w:r w:rsidR="00E753B3" w:rsidRPr="0096119B">
        <w:t>c</w:t>
      </w:r>
      <w:r w:rsidR="00761E08" w:rsidRPr="0096119B">
        <w:t>ts w</w:t>
      </w:r>
      <w:r w:rsidR="00065503" w:rsidRPr="0096119B">
        <w:t>ere</w:t>
      </w:r>
      <w:r w:rsidR="00761E08" w:rsidRPr="0096119B">
        <w:t xml:space="preserve"> </w:t>
      </w:r>
      <w:r w:rsidR="0029219B" w:rsidRPr="0096119B">
        <w:t>considered</w:t>
      </w:r>
      <w:r w:rsidR="00761E08" w:rsidRPr="0096119B">
        <w:t xml:space="preserve"> the </w:t>
      </w:r>
      <w:r w:rsidR="00064F00" w:rsidRPr="0096119B">
        <w:t xml:space="preserve">least </w:t>
      </w:r>
      <w:r w:rsidR="00761E08" w:rsidRPr="0096119B">
        <w:t>familiar category</w:t>
      </w:r>
      <w:r w:rsidR="00C35DB4" w:rsidRPr="0096119B">
        <w:t xml:space="preserve">, all </w:t>
      </w:r>
      <w:proofErr w:type="spellStart"/>
      <w:r w:rsidR="00C35DB4" w:rsidRPr="0096119B">
        <w:rPr>
          <w:i/>
        </w:rPr>
        <w:t>p</w:t>
      </w:r>
      <w:r w:rsidR="00C35DB4" w:rsidRPr="0096119B">
        <w:t>s</w:t>
      </w:r>
      <w:proofErr w:type="spellEnd"/>
      <w:r w:rsidR="00C35DB4" w:rsidRPr="0096119B">
        <w:t xml:space="preserve"> </w:t>
      </w:r>
      <w:r w:rsidR="00C35DB4" w:rsidRPr="0096119B">
        <w:rPr>
          <w:u w:val="single"/>
        </w:rPr>
        <w:t>&lt;</w:t>
      </w:r>
      <w:r w:rsidR="00C35DB4" w:rsidRPr="0096119B">
        <w:t xml:space="preserve"> .001</w:t>
      </w:r>
      <w:r w:rsidR="00064F00" w:rsidRPr="0096119B">
        <w:t>.</w:t>
      </w:r>
      <w:r w:rsidR="00095784" w:rsidRPr="0096119B">
        <w:t xml:space="preserve"> </w:t>
      </w:r>
      <w:r w:rsidR="00064F00" w:rsidRPr="0096119B">
        <w:t>Additionally</w:t>
      </w:r>
      <w:r w:rsidR="00065503" w:rsidRPr="0096119B">
        <w:t>,</w:t>
      </w:r>
      <w:r w:rsidR="00761E08" w:rsidRPr="0096119B">
        <w:t xml:space="preserve"> </w:t>
      </w:r>
      <w:r w:rsidR="00E753B3" w:rsidRPr="0096119B">
        <w:t xml:space="preserve">insects were </w:t>
      </w:r>
      <w:r w:rsidR="00774B4B" w:rsidRPr="0096119B">
        <w:t xml:space="preserve">rated </w:t>
      </w:r>
      <w:r w:rsidR="00E753B3" w:rsidRPr="0096119B">
        <w:t>the least</w:t>
      </w:r>
      <w:r w:rsidR="00761E08" w:rsidRPr="0096119B">
        <w:t xml:space="preserve"> </w:t>
      </w:r>
      <w:r w:rsidR="00E753B3" w:rsidRPr="0096119B">
        <w:t>positive category</w:t>
      </w:r>
      <w:r w:rsidR="00774B4B" w:rsidRPr="0096119B">
        <w:t>, along with lab-meat,</w:t>
      </w:r>
      <w:r w:rsidR="00E753B3" w:rsidRPr="0096119B">
        <w:t xml:space="preserve"> </w:t>
      </w:r>
      <w:r w:rsidR="00761E08" w:rsidRPr="0096119B">
        <w:t>and</w:t>
      </w:r>
      <w:r w:rsidR="00095784" w:rsidRPr="0096119B">
        <w:t xml:space="preserve"> </w:t>
      </w:r>
      <w:r w:rsidR="00761E08" w:rsidRPr="0096119B">
        <w:t xml:space="preserve">the </w:t>
      </w:r>
      <w:r w:rsidR="00064F00" w:rsidRPr="0096119B">
        <w:t xml:space="preserve">product </w:t>
      </w:r>
      <w:r w:rsidR="00E753B3" w:rsidRPr="0096119B">
        <w:t xml:space="preserve">that </w:t>
      </w:r>
      <w:r w:rsidR="00761E08" w:rsidRPr="0096119B">
        <w:t xml:space="preserve">participants had </w:t>
      </w:r>
      <w:r w:rsidR="00E753B3" w:rsidRPr="0096119B">
        <w:t xml:space="preserve">the least </w:t>
      </w:r>
      <w:r w:rsidR="00761E08" w:rsidRPr="0096119B">
        <w:t>knowledge about</w:t>
      </w:r>
      <w:r w:rsidR="00C35DB4" w:rsidRPr="0096119B">
        <w:t xml:space="preserve">, all </w:t>
      </w:r>
      <w:proofErr w:type="spellStart"/>
      <w:r w:rsidR="00C35DB4" w:rsidRPr="0096119B">
        <w:rPr>
          <w:i/>
        </w:rPr>
        <w:t>p</w:t>
      </w:r>
      <w:r w:rsidR="00C35DB4" w:rsidRPr="0096119B">
        <w:t>s</w:t>
      </w:r>
      <w:proofErr w:type="spellEnd"/>
      <w:r w:rsidR="00C35DB4" w:rsidRPr="0096119B">
        <w:t xml:space="preserve"> </w:t>
      </w:r>
      <w:r w:rsidR="00C35DB4" w:rsidRPr="0096119B">
        <w:rPr>
          <w:u w:val="single"/>
        </w:rPr>
        <w:t>&lt;</w:t>
      </w:r>
      <w:r w:rsidR="00C35DB4" w:rsidRPr="0096119B">
        <w:rPr>
          <w:i/>
        </w:rPr>
        <w:t xml:space="preserve"> </w:t>
      </w:r>
      <w:r w:rsidR="00761E08" w:rsidRPr="0096119B">
        <w:t>.</w:t>
      </w:r>
      <w:r w:rsidR="00C35DB4" w:rsidRPr="0096119B">
        <w:t>001.</w:t>
      </w:r>
      <w:r w:rsidR="00D212E4" w:rsidRPr="0096119B">
        <w:t xml:space="preserve"> When averaging across food category, </w:t>
      </w:r>
      <w:r w:rsidR="00E65EA3" w:rsidRPr="0096119B">
        <w:t>there were no</w:t>
      </w:r>
      <w:r w:rsidR="00D212E4" w:rsidRPr="0096119B">
        <w:t xml:space="preserve"> significant main effects of framing on ratings of attitude, knowledge, and familiarity. </w:t>
      </w:r>
      <w:r w:rsidR="00EB4E76" w:rsidRPr="0096119B">
        <w:t xml:space="preserve">Interaction effects between food category and framing were not found either, </w:t>
      </w:r>
      <w:r w:rsidR="00EB4E76" w:rsidRPr="0096119B">
        <w:rPr>
          <w:i/>
          <w:iCs/>
        </w:rPr>
        <w:t>p</w:t>
      </w:r>
      <w:r w:rsidR="00EB4E76" w:rsidRPr="0096119B">
        <w:t xml:space="preserve"> </w:t>
      </w:r>
      <w:r w:rsidR="00EB4E76" w:rsidRPr="0096119B">
        <w:rPr>
          <w:u w:val="single"/>
        </w:rPr>
        <w:t>&lt;</w:t>
      </w:r>
      <w:r w:rsidR="00EB4E76" w:rsidRPr="0096119B">
        <w:t xml:space="preserve"> .142. </w:t>
      </w:r>
      <w:r w:rsidR="006E25AA" w:rsidRPr="0096119B">
        <w:t xml:space="preserve">Follow-up analyses revealed three significant simple effects of framing within the food categories of legumes and tofu. Legumes bucked the trend for most food categories and </w:t>
      </w:r>
      <w:r w:rsidR="00AF57D3" w:rsidRPr="0096119B">
        <w:t>were rated more positive</w:t>
      </w:r>
      <w:r w:rsidR="00095784" w:rsidRPr="0096119B">
        <w:t xml:space="preserve">, </w:t>
      </w:r>
      <w:r w:rsidR="00095784" w:rsidRPr="0096119B">
        <w:rPr>
          <w:i/>
        </w:rPr>
        <w:t>p</w:t>
      </w:r>
      <w:r w:rsidR="00095784" w:rsidRPr="0096119B">
        <w:t xml:space="preserve"> = .047, and </w:t>
      </w:r>
      <w:r w:rsidR="00981FBC" w:rsidRPr="0096119B">
        <w:t>more</w:t>
      </w:r>
      <w:r w:rsidR="00095784" w:rsidRPr="0096119B">
        <w:t xml:space="preserve"> familiar,</w:t>
      </w:r>
      <w:r w:rsidR="00AF57D3" w:rsidRPr="0096119B">
        <w:t xml:space="preserve"> </w:t>
      </w:r>
      <w:r w:rsidR="00095784" w:rsidRPr="0096119B">
        <w:rPr>
          <w:i/>
        </w:rPr>
        <w:t xml:space="preserve">p &lt; </w:t>
      </w:r>
      <w:r w:rsidR="00095784" w:rsidRPr="0096119B">
        <w:t xml:space="preserve">.001, </w:t>
      </w:r>
      <w:r w:rsidR="00981FBC" w:rsidRPr="0096119B">
        <w:t>when presented as a</w:t>
      </w:r>
      <w:r w:rsidR="0068270D" w:rsidRPr="0096119B">
        <w:t>n</w:t>
      </w:r>
      <w:r w:rsidR="00981FBC" w:rsidRPr="0096119B">
        <w:t xml:space="preserve"> </w:t>
      </w:r>
      <w:r w:rsidR="002552A7" w:rsidRPr="0096119B">
        <w:t>individual</w:t>
      </w:r>
      <w:r w:rsidR="00981FBC" w:rsidRPr="0096119B">
        <w:t xml:space="preserve"> </w:t>
      </w:r>
      <w:r w:rsidR="002552A7" w:rsidRPr="0096119B">
        <w:lastRenderedPageBreak/>
        <w:t xml:space="preserve">product </w:t>
      </w:r>
      <w:r w:rsidR="00064F00" w:rsidRPr="0096119B">
        <w:t>than</w:t>
      </w:r>
      <w:r w:rsidR="00981FBC" w:rsidRPr="0096119B">
        <w:t xml:space="preserve"> a </w:t>
      </w:r>
      <w:r w:rsidR="00AF57D3" w:rsidRPr="0096119B">
        <w:t>meal</w:t>
      </w:r>
      <w:r w:rsidR="006E25AA" w:rsidRPr="0096119B">
        <w:t xml:space="preserve"> component</w:t>
      </w:r>
      <w:r w:rsidR="00064F00" w:rsidRPr="0096119B">
        <w:t>.</w:t>
      </w:r>
      <w:r w:rsidR="00095784" w:rsidRPr="0096119B">
        <w:t xml:space="preserve"> </w:t>
      </w:r>
      <w:r w:rsidR="00064F00" w:rsidRPr="0096119B">
        <w:t>B</w:t>
      </w:r>
      <w:r w:rsidR="00981FBC" w:rsidRPr="0096119B">
        <w:t xml:space="preserve">y contrast, </w:t>
      </w:r>
      <w:r w:rsidR="00AF57D3" w:rsidRPr="0096119B">
        <w:t xml:space="preserve">tofu was rated as more positive </w:t>
      </w:r>
      <w:r w:rsidR="00981FBC" w:rsidRPr="0096119B">
        <w:t xml:space="preserve">when presented as part of </w:t>
      </w:r>
      <w:r w:rsidR="00AF57D3" w:rsidRPr="0096119B">
        <w:t xml:space="preserve">meal than </w:t>
      </w:r>
      <w:r w:rsidR="00981FBC" w:rsidRPr="0096119B">
        <w:t>when presented as a</w:t>
      </w:r>
      <w:r w:rsidR="0068270D" w:rsidRPr="0096119B">
        <w:t>n</w:t>
      </w:r>
      <w:r w:rsidR="00981FBC" w:rsidRPr="0096119B">
        <w:t xml:space="preserve"> </w:t>
      </w:r>
      <w:r w:rsidR="002552A7" w:rsidRPr="0096119B">
        <w:t>individual product</w:t>
      </w:r>
      <w:r w:rsidR="00AF57D3" w:rsidRPr="0096119B">
        <w:t xml:space="preserve">, </w:t>
      </w:r>
      <w:r w:rsidR="00AF57D3" w:rsidRPr="0096119B">
        <w:rPr>
          <w:i/>
        </w:rPr>
        <w:t>p</w:t>
      </w:r>
      <w:r w:rsidR="00AF57D3" w:rsidRPr="0096119B">
        <w:t xml:space="preserve"> = .036</w:t>
      </w:r>
      <w:r w:rsidR="00095784" w:rsidRPr="0096119B">
        <w:t xml:space="preserve"> (see Table 7).</w:t>
      </w:r>
      <w:r w:rsidR="008665DA" w:rsidRPr="0096119B">
        <w:t xml:space="preserve"> </w:t>
      </w:r>
    </w:p>
    <w:p w14:paraId="32A1C1DA" w14:textId="77777777" w:rsidR="0084013D" w:rsidRPr="0096119B" w:rsidRDefault="0084013D" w:rsidP="00B260BF">
      <w:pPr>
        <w:autoSpaceDE w:val="0"/>
        <w:autoSpaceDN w:val="0"/>
        <w:adjustRightInd w:val="0"/>
        <w:spacing w:line="480" w:lineRule="auto"/>
        <w:ind w:firstLine="708"/>
      </w:pPr>
    </w:p>
    <w:p w14:paraId="568BEC22" w14:textId="3FB70657" w:rsidR="0084013D" w:rsidRPr="0096119B" w:rsidRDefault="0084013D" w:rsidP="0084013D">
      <w:pPr>
        <w:autoSpaceDE w:val="0"/>
        <w:autoSpaceDN w:val="0"/>
        <w:adjustRightInd w:val="0"/>
        <w:spacing w:line="480" w:lineRule="auto"/>
        <w:rPr>
          <w:i/>
        </w:rPr>
      </w:pPr>
      <w:r w:rsidRPr="0096119B">
        <w:t xml:space="preserve">Table 7. </w:t>
      </w:r>
      <w:r w:rsidRPr="0096119B">
        <w:rPr>
          <w:i/>
        </w:rPr>
        <w:t>Food Product Ratings for Attitude, Knowledge and Familiarity by Food Category and Framing (Individual vs. Meal).</w:t>
      </w:r>
    </w:p>
    <w:tbl>
      <w:tblPr>
        <w:tblW w:w="10708" w:type="dxa"/>
        <w:tblInd w:w="-1096" w:type="dxa"/>
        <w:tblLayout w:type="fixed"/>
        <w:tblCellMar>
          <w:left w:w="70" w:type="dxa"/>
          <w:right w:w="70" w:type="dxa"/>
        </w:tblCellMar>
        <w:tblLook w:val="04A0" w:firstRow="1" w:lastRow="0" w:firstColumn="1" w:lastColumn="0" w:noHBand="0" w:noVBand="1"/>
      </w:tblPr>
      <w:tblGrid>
        <w:gridCol w:w="993"/>
        <w:gridCol w:w="835"/>
        <w:gridCol w:w="6"/>
        <w:gridCol w:w="493"/>
        <w:gridCol w:w="487"/>
        <w:gridCol w:w="6"/>
        <w:gridCol w:w="493"/>
        <w:gridCol w:w="487"/>
        <w:gridCol w:w="6"/>
        <w:gridCol w:w="493"/>
        <w:gridCol w:w="353"/>
        <w:gridCol w:w="134"/>
        <w:gridCol w:w="6"/>
        <w:gridCol w:w="160"/>
        <w:gridCol w:w="300"/>
        <w:gridCol w:w="33"/>
        <w:gridCol w:w="267"/>
        <w:gridCol w:w="220"/>
        <w:gridCol w:w="46"/>
        <w:gridCol w:w="34"/>
        <w:gridCol w:w="244"/>
        <w:gridCol w:w="175"/>
        <w:gridCol w:w="181"/>
        <w:gridCol w:w="306"/>
        <w:gridCol w:w="47"/>
        <w:gridCol w:w="6"/>
        <w:gridCol w:w="241"/>
        <w:gridCol w:w="205"/>
        <w:gridCol w:w="487"/>
        <w:gridCol w:w="6"/>
        <w:gridCol w:w="493"/>
        <w:gridCol w:w="487"/>
        <w:gridCol w:w="6"/>
        <w:gridCol w:w="493"/>
        <w:gridCol w:w="487"/>
        <w:gridCol w:w="6"/>
        <w:gridCol w:w="493"/>
        <w:gridCol w:w="379"/>
        <w:gridCol w:w="108"/>
        <w:gridCol w:w="6"/>
      </w:tblGrid>
      <w:tr w:rsidR="0084013D" w:rsidRPr="0096119B" w14:paraId="22A02432" w14:textId="77777777" w:rsidTr="000D365C">
        <w:trPr>
          <w:gridAfter w:val="2"/>
          <w:wAfter w:w="114" w:type="dxa"/>
          <w:trHeight w:val="300"/>
        </w:trPr>
        <w:tc>
          <w:tcPr>
            <w:tcW w:w="993" w:type="dxa"/>
            <w:vMerge w:val="restart"/>
            <w:tcBorders>
              <w:top w:val="single" w:sz="4" w:space="0" w:color="auto"/>
              <w:left w:val="nil"/>
              <w:bottom w:val="nil"/>
              <w:right w:val="nil"/>
            </w:tcBorders>
            <w:shd w:val="clear" w:color="auto" w:fill="auto"/>
            <w:noWrap/>
            <w:vAlign w:val="center"/>
            <w:hideMark/>
          </w:tcPr>
          <w:p w14:paraId="50EEAAD1" w14:textId="77777777" w:rsidR="0084013D" w:rsidRPr="0096119B" w:rsidRDefault="0084013D" w:rsidP="000D365C">
            <w:pPr>
              <w:rPr>
                <w:color w:val="000000"/>
                <w:sz w:val="16"/>
                <w:szCs w:val="16"/>
                <w:lang w:eastAsia="pt-PT"/>
              </w:rPr>
            </w:pPr>
            <w:r w:rsidRPr="0096119B">
              <w:rPr>
                <w:color w:val="000000"/>
                <w:sz w:val="16"/>
                <w:szCs w:val="16"/>
                <w:lang w:eastAsia="pt-PT"/>
              </w:rPr>
              <w:t>Dimension</w:t>
            </w:r>
          </w:p>
        </w:tc>
        <w:tc>
          <w:tcPr>
            <w:tcW w:w="835" w:type="dxa"/>
            <w:vMerge w:val="restart"/>
            <w:tcBorders>
              <w:top w:val="single" w:sz="4" w:space="0" w:color="auto"/>
              <w:left w:val="nil"/>
              <w:bottom w:val="nil"/>
              <w:right w:val="nil"/>
            </w:tcBorders>
            <w:shd w:val="clear" w:color="auto" w:fill="auto"/>
            <w:noWrap/>
            <w:vAlign w:val="center"/>
            <w:hideMark/>
          </w:tcPr>
          <w:p w14:paraId="6F1C054A" w14:textId="77777777" w:rsidR="0084013D" w:rsidRPr="0096119B" w:rsidRDefault="0084013D" w:rsidP="000D365C">
            <w:pPr>
              <w:rPr>
                <w:color w:val="000000"/>
                <w:sz w:val="16"/>
                <w:szCs w:val="16"/>
                <w:lang w:eastAsia="pt-PT"/>
              </w:rPr>
            </w:pPr>
            <w:r w:rsidRPr="0096119B">
              <w:rPr>
                <w:color w:val="000000"/>
                <w:sz w:val="16"/>
                <w:szCs w:val="16"/>
                <w:lang w:eastAsia="pt-PT"/>
              </w:rPr>
              <w:t>Framing</w:t>
            </w:r>
          </w:p>
        </w:tc>
        <w:tc>
          <w:tcPr>
            <w:tcW w:w="2824" w:type="dxa"/>
            <w:gridSpan w:val="9"/>
            <w:tcBorders>
              <w:top w:val="single" w:sz="4" w:space="0" w:color="auto"/>
              <w:left w:val="nil"/>
              <w:bottom w:val="single" w:sz="8" w:space="0" w:color="auto"/>
              <w:right w:val="nil"/>
            </w:tcBorders>
            <w:shd w:val="clear" w:color="auto" w:fill="auto"/>
            <w:noWrap/>
            <w:vAlign w:val="center"/>
            <w:hideMark/>
          </w:tcPr>
          <w:p w14:paraId="2103E145" w14:textId="77777777" w:rsidR="0084013D" w:rsidRPr="0096119B" w:rsidRDefault="0084013D" w:rsidP="000D365C">
            <w:pPr>
              <w:rPr>
                <w:color w:val="000000"/>
                <w:sz w:val="16"/>
                <w:szCs w:val="16"/>
                <w:lang w:eastAsia="pt-PT"/>
              </w:rPr>
            </w:pPr>
            <w:r w:rsidRPr="0096119B">
              <w:rPr>
                <w:color w:val="000000"/>
                <w:sz w:val="16"/>
                <w:szCs w:val="16"/>
                <w:lang w:eastAsia="pt-PT"/>
              </w:rPr>
              <w:t>Food categories</w:t>
            </w:r>
          </w:p>
        </w:tc>
        <w:tc>
          <w:tcPr>
            <w:tcW w:w="300" w:type="dxa"/>
            <w:gridSpan w:val="3"/>
            <w:tcBorders>
              <w:top w:val="single" w:sz="4" w:space="0" w:color="auto"/>
              <w:left w:val="nil"/>
              <w:bottom w:val="nil"/>
              <w:right w:val="nil"/>
            </w:tcBorders>
            <w:shd w:val="clear" w:color="auto" w:fill="auto"/>
            <w:noWrap/>
            <w:vAlign w:val="center"/>
            <w:hideMark/>
          </w:tcPr>
          <w:p w14:paraId="2CE5D16F" w14:textId="77777777" w:rsidR="0084013D" w:rsidRPr="0096119B" w:rsidRDefault="0084013D" w:rsidP="000D365C">
            <w:pPr>
              <w:rPr>
                <w:color w:val="000000"/>
                <w:sz w:val="16"/>
                <w:szCs w:val="20"/>
                <w:lang w:eastAsia="pt-PT"/>
              </w:rPr>
            </w:pPr>
            <w:r w:rsidRPr="0096119B">
              <w:rPr>
                <w:color w:val="000000"/>
                <w:sz w:val="16"/>
                <w:szCs w:val="20"/>
                <w:lang w:eastAsia="pt-PT"/>
              </w:rPr>
              <w:t> </w:t>
            </w:r>
          </w:p>
        </w:tc>
        <w:tc>
          <w:tcPr>
            <w:tcW w:w="300" w:type="dxa"/>
            <w:tcBorders>
              <w:top w:val="single" w:sz="4" w:space="0" w:color="auto"/>
              <w:left w:val="nil"/>
              <w:bottom w:val="nil"/>
              <w:right w:val="nil"/>
            </w:tcBorders>
            <w:shd w:val="clear" w:color="auto" w:fill="auto"/>
            <w:noWrap/>
            <w:vAlign w:val="bottom"/>
            <w:hideMark/>
          </w:tcPr>
          <w:p w14:paraId="07A0601A" w14:textId="77777777" w:rsidR="0084013D" w:rsidRPr="0096119B" w:rsidRDefault="0084013D" w:rsidP="000D365C">
            <w:pPr>
              <w:rPr>
                <w:color w:val="000000"/>
                <w:sz w:val="16"/>
                <w:szCs w:val="20"/>
                <w:lang w:eastAsia="pt-PT"/>
              </w:rPr>
            </w:pPr>
            <w:r w:rsidRPr="0096119B">
              <w:rPr>
                <w:color w:val="000000"/>
                <w:sz w:val="16"/>
                <w:szCs w:val="20"/>
                <w:lang w:eastAsia="pt-PT"/>
              </w:rPr>
              <w:t> </w:t>
            </w:r>
          </w:p>
        </w:tc>
        <w:tc>
          <w:tcPr>
            <w:tcW w:w="300" w:type="dxa"/>
            <w:gridSpan w:val="2"/>
            <w:tcBorders>
              <w:top w:val="single" w:sz="4" w:space="0" w:color="auto"/>
              <w:left w:val="nil"/>
              <w:bottom w:val="nil"/>
              <w:right w:val="nil"/>
            </w:tcBorders>
            <w:shd w:val="clear" w:color="auto" w:fill="auto"/>
            <w:noWrap/>
            <w:vAlign w:val="bottom"/>
            <w:hideMark/>
          </w:tcPr>
          <w:p w14:paraId="2E937194" w14:textId="77777777" w:rsidR="0084013D" w:rsidRPr="0096119B" w:rsidRDefault="0084013D" w:rsidP="000D365C">
            <w:pPr>
              <w:rPr>
                <w:color w:val="000000"/>
                <w:sz w:val="16"/>
                <w:szCs w:val="20"/>
                <w:lang w:eastAsia="pt-PT"/>
              </w:rPr>
            </w:pPr>
            <w:r w:rsidRPr="0096119B">
              <w:rPr>
                <w:color w:val="000000"/>
                <w:sz w:val="16"/>
                <w:szCs w:val="20"/>
                <w:lang w:eastAsia="pt-PT"/>
              </w:rPr>
              <w:t> </w:t>
            </w:r>
          </w:p>
        </w:tc>
        <w:tc>
          <w:tcPr>
            <w:tcW w:w="300" w:type="dxa"/>
            <w:gridSpan w:val="3"/>
            <w:tcBorders>
              <w:top w:val="single" w:sz="4" w:space="0" w:color="auto"/>
              <w:left w:val="nil"/>
              <w:bottom w:val="nil"/>
              <w:right w:val="nil"/>
            </w:tcBorders>
            <w:shd w:val="clear" w:color="auto" w:fill="auto"/>
            <w:noWrap/>
            <w:vAlign w:val="bottom"/>
            <w:hideMark/>
          </w:tcPr>
          <w:p w14:paraId="69791414" w14:textId="77777777" w:rsidR="0084013D" w:rsidRPr="0096119B" w:rsidRDefault="0084013D" w:rsidP="000D365C">
            <w:pPr>
              <w:rPr>
                <w:color w:val="000000"/>
                <w:sz w:val="16"/>
                <w:szCs w:val="20"/>
                <w:lang w:eastAsia="pt-PT"/>
              </w:rPr>
            </w:pPr>
            <w:r w:rsidRPr="0096119B">
              <w:rPr>
                <w:color w:val="000000"/>
                <w:sz w:val="16"/>
                <w:szCs w:val="20"/>
                <w:lang w:eastAsia="pt-PT"/>
              </w:rPr>
              <w:t> </w:t>
            </w:r>
          </w:p>
        </w:tc>
        <w:tc>
          <w:tcPr>
            <w:tcW w:w="244" w:type="dxa"/>
            <w:tcBorders>
              <w:top w:val="single" w:sz="4" w:space="0" w:color="auto"/>
              <w:left w:val="nil"/>
              <w:bottom w:val="nil"/>
              <w:right w:val="nil"/>
            </w:tcBorders>
            <w:shd w:val="clear" w:color="auto" w:fill="auto"/>
            <w:noWrap/>
            <w:vAlign w:val="bottom"/>
            <w:hideMark/>
          </w:tcPr>
          <w:p w14:paraId="650430E2" w14:textId="77777777" w:rsidR="0084013D" w:rsidRPr="0096119B" w:rsidRDefault="0084013D" w:rsidP="000D365C">
            <w:pPr>
              <w:rPr>
                <w:color w:val="000000"/>
                <w:sz w:val="16"/>
                <w:szCs w:val="20"/>
                <w:lang w:eastAsia="pt-PT"/>
              </w:rPr>
            </w:pPr>
            <w:r w:rsidRPr="0096119B">
              <w:rPr>
                <w:color w:val="000000"/>
                <w:sz w:val="16"/>
                <w:szCs w:val="20"/>
                <w:lang w:eastAsia="pt-PT"/>
              </w:rPr>
              <w:t> </w:t>
            </w:r>
          </w:p>
        </w:tc>
        <w:tc>
          <w:tcPr>
            <w:tcW w:w="356" w:type="dxa"/>
            <w:gridSpan w:val="2"/>
            <w:tcBorders>
              <w:top w:val="single" w:sz="4" w:space="0" w:color="auto"/>
              <w:left w:val="nil"/>
              <w:bottom w:val="nil"/>
              <w:right w:val="nil"/>
            </w:tcBorders>
            <w:shd w:val="clear" w:color="auto" w:fill="auto"/>
            <w:noWrap/>
            <w:vAlign w:val="bottom"/>
            <w:hideMark/>
          </w:tcPr>
          <w:p w14:paraId="6CD44456" w14:textId="77777777" w:rsidR="0084013D" w:rsidRPr="0096119B" w:rsidRDefault="0084013D" w:rsidP="000D365C">
            <w:pPr>
              <w:rPr>
                <w:color w:val="000000"/>
                <w:sz w:val="16"/>
                <w:szCs w:val="20"/>
                <w:lang w:eastAsia="pt-PT"/>
              </w:rPr>
            </w:pPr>
            <w:r w:rsidRPr="0096119B">
              <w:rPr>
                <w:color w:val="000000"/>
                <w:sz w:val="16"/>
                <w:szCs w:val="20"/>
                <w:lang w:eastAsia="pt-PT"/>
              </w:rPr>
              <w:t> </w:t>
            </w:r>
          </w:p>
        </w:tc>
        <w:tc>
          <w:tcPr>
            <w:tcW w:w="353" w:type="dxa"/>
            <w:gridSpan w:val="2"/>
            <w:tcBorders>
              <w:top w:val="single" w:sz="4" w:space="0" w:color="auto"/>
              <w:left w:val="nil"/>
              <w:bottom w:val="nil"/>
              <w:right w:val="nil"/>
            </w:tcBorders>
            <w:shd w:val="clear" w:color="auto" w:fill="auto"/>
            <w:noWrap/>
            <w:vAlign w:val="bottom"/>
            <w:hideMark/>
          </w:tcPr>
          <w:p w14:paraId="264E8936" w14:textId="77777777" w:rsidR="0084013D" w:rsidRPr="0096119B" w:rsidRDefault="0084013D" w:rsidP="000D365C">
            <w:pPr>
              <w:rPr>
                <w:color w:val="000000"/>
                <w:sz w:val="16"/>
                <w:szCs w:val="20"/>
                <w:lang w:eastAsia="pt-PT"/>
              </w:rPr>
            </w:pPr>
            <w:r w:rsidRPr="0096119B">
              <w:rPr>
                <w:color w:val="000000"/>
                <w:sz w:val="16"/>
                <w:szCs w:val="20"/>
                <w:lang w:eastAsia="pt-PT"/>
              </w:rPr>
              <w:t> </w:t>
            </w:r>
          </w:p>
        </w:tc>
        <w:tc>
          <w:tcPr>
            <w:tcW w:w="247" w:type="dxa"/>
            <w:gridSpan w:val="2"/>
            <w:tcBorders>
              <w:top w:val="single" w:sz="4" w:space="0" w:color="auto"/>
              <w:left w:val="nil"/>
              <w:bottom w:val="nil"/>
              <w:right w:val="nil"/>
            </w:tcBorders>
            <w:shd w:val="clear" w:color="auto" w:fill="auto"/>
            <w:noWrap/>
            <w:vAlign w:val="bottom"/>
            <w:hideMark/>
          </w:tcPr>
          <w:p w14:paraId="2DF29ABC" w14:textId="77777777" w:rsidR="0084013D" w:rsidRPr="0096119B" w:rsidRDefault="0084013D" w:rsidP="000D365C">
            <w:pPr>
              <w:rPr>
                <w:color w:val="000000"/>
                <w:sz w:val="16"/>
                <w:szCs w:val="20"/>
                <w:lang w:eastAsia="pt-PT"/>
              </w:rPr>
            </w:pPr>
            <w:r w:rsidRPr="0096119B">
              <w:rPr>
                <w:color w:val="000000"/>
                <w:sz w:val="16"/>
                <w:szCs w:val="20"/>
                <w:lang w:eastAsia="pt-PT"/>
              </w:rPr>
              <w:t> </w:t>
            </w:r>
          </w:p>
        </w:tc>
        <w:tc>
          <w:tcPr>
            <w:tcW w:w="3542" w:type="dxa"/>
            <w:gridSpan w:val="11"/>
            <w:tcBorders>
              <w:top w:val="single" w:sz="4" w:space="0" w:color="auto"/>
              <w:left w:val="nil"/>
              <w:bottom w:val="nil"/>
              <w:right w:val="nil"/>
            </w:tcBorders>
            <w:shd w:val="clear" w:color="auto" w:fill="auto"/>
            <w:noWrap/>
            <w:vAlign w:val="bottom"/>
            <w:hideMark/>
          </w:tcPr>
          <w:p w14:paraId="4F26E807" w14:textId="77777777" w:rsidR="0084013D" w:rsidRPr="0096119B" w:rsidRDefault="0084013D" w:rsidP="000D365C">
            <w:pPr>
              <w:rPr>
                <w:color w:val="000000"/>
                <w:sz w:val="16"/>
                <w:szCs w:val="20"/>
                <w:lang w:eastAsia="pt-PT"/>
              </w:rPr>
            </w:pPr>
            <w:r w:rsidRPr="0096119B">
              <w:rPr>
                <w:color w:val="000000"/>
                <w:sz w:val="16"/>
                <w:szCs w:val="20"/>
                <w:lang w:eastAsia="pt-PT"/>
              </w:rPr>
              <w:t> </w:t>
            </w:r>
          </w:p>
        </w:tc>
      </w:tr>
      <w:tr w:rsidR="0084013D" w:rsidRPr="0096119B" w14:paraId="6A09083B" w14:textId="77777777" w:rsidTr="000D365C">
        <w:trPr>
          <w:gridAfter w:val="1"/>
          <w:wAfter w:w="6" w:type="dxa"/>
          <w:trHeight w:val="300"/>
        </w:trPr>
        <w:tc>
          <w:tcPr>
            <w:tcW w:w="993" w:type="dxa"/>
            <w:vMerge/>
            <w:tcBorders>
              <w:top w:val="single" w:sz="4" w:space="0" w:color="auto"/>
              <w:left w:val="nil"/>
              <w:right w:val="nil"/>
            </w:tcBorders>
            <w:vAlign w:val="center"/>
            <w:hideMark/>
          </w:tcPr>
          <w:p w14:paraId="749948DC" w14:textId="77777777" w:rsidR="0084013D" w:rsidRPr="0096119B" w:rsidRDefault="0084013D" w:rsidP="000D365C">
            <w:pPr>
              <w:rPr>
                <w:color w:val="000000"/>
                <w:sz w:val="16"/>
                <w:szCs w:val="16"/>
                <w:lang w:eastAsia="pt-PT"/>
              </w:rPr>
            </w:pPr>
          </w:p>
        </w:tc>
        <w:tc>
          <w:tcPr>
            <w:tcW w:w="835" w:type="dxa"/>
            <w:vMerge/>
            <w:tcBorders>
              <w:top w:val="single" w:sz="4" w:space="0" w:color="auto"/>
              <w:left w:val="nil"/>
              <w:right w:val="nil"/>
            </w:tcBorders>
            <w:vAlign w:val="center"/>
            <w:hideMark/>
          </w:tcPr>
          <w:p w14:paraId="378D10B1" w14:textId="77777777" w:rsidR="0084013D" w:rsidRPr="0096119B" w:rsidRDefault="0084013D" w:rsidP="000D365C">
            <w:pPr>
              <w:rPr>
                <w:color w:val="000000"/>
                <w:sz w:val="16"/>
                <w:szCs w:val="16"/>
                <w:lang w:eastAsia="pt-PT"/>
              </w:rPr>
            </w:pPr>
          </w:p>
        </w:tc>
        <w:tc>
          <w:tcPr>
            <w:tcW w:w="986" w:type="dxa"/>
            <w:gridSpan w:val="3"/>
            <w:tcBorders>
              <w:top w:val="single" w:sz="8" w:space="0" w:color="auto"/>
              <w:left w:val="nil"/>
              <w:right w:val="nil"/>
            </w:tcBorders>
            <w:shd w:val="clear" w:color="auto" w:fill="auto"/>
            <w:noWrap/>
            <w:vAlign w:val="center"/>
            <w:hideMark/>
          </w:tcPr>
          <w:p w14:paraId="39C61803" w14:textId="77777777" w:rsidR="0084013D" w:rsidRPr="0096119B" w:rsidRDefault="0084013D" w:rsidP="000D365C">
            <w:pPr>
              <w:jc w:val="center"/>
              <w:rPr>
                <w:color w:val="000000"/>
                <w:sz w:val="16"/>
                <w:szCs w:val="16"/>
                <w:lang w:eastAsia="pt-PT"/>
              </w:rPr>
            </w:pPr>
            <w:r w:rsidRPr="0096119B">
              <w:rPr>
                <w:color w:val="000000"/>
                <w:sz w:val="16"/>
                <w:szCs w:val="16"/>
                <w:lang w:eastAsia="pt-PT"/>
              </w:rPr>
              <w:t>Red Meat</w:t>
            </w:r>
          </w:p>
        </w:tc>
        <w:tc>
          <w:tcPr>
            <w:tcW w:w="986" w:type="dxa"/>
            <w:gridSpan w:val="3"/>
            <w:tcBorders>
              <w:top w:val="single" w:sz="8" w:space="0" w:color="auto"/>
              <w:left w:val="nil"/>
              <w:right w:val="nil"/>
            </w:tcBorders>
            <w:shd w:val="clear" w:color="auto" w:fill="auto"/>
            <w:noWrap/>
            <w:vAlign w:val="center"/>
            <w:hideMark/>
          </w:tcPr>
          <w:p w14:paraId="7F941064" w14:textId="77777777" w:rsidR="0084013D" w:rsidRPr="0096119B" w:rsidRDefault="0084013D" w:rsidP="000D365C">
            <w:pPr>
              <w:jc w:val="center"/>
              <w:rPr>
                <w:color w:val="000000"/>
                <w:sz w:val="16"/>
                <w:szCs w:val="20"/>
                <w:lang w:eastAsia="pt-PT"/>
              </w:rPr>
            </w:pPr>
            <w:r w:rsidRPr="0096119B">
              <w:rPr>
                <w:color w:val="000000"/>
                <w:sz w:val="16"/>
                <w:szCs w:val="20"/>
                <w:lang w:eastAsia="pt-PT"/>
              </w:rPr>
              <w:t>White Meat</w:t>
            </w:r>
          </w:p>
        </w:tc>
        <w:tc>
          <w:tcPr>
            <w:tcW w:w="986" w:type="dxa"/>
            <w:gridSpan w:val="4"/>
            <w:tcBorders>
              <w:top w:val="single" w:sz="8" w:space="0" w:color="auto"/>
              <w:left w:val="nil"/>
              <w:right w:val="nil"/>
            </w:tcBorders>
            <w:shd w:val="clear" w:color="auto" w:fill="auto"/>
            <w:noWrap/>
            <w:vAlign w:val="center"/>
            <w:hideMark/>
          </w:tcPr>
          <w:p w14:paraId="6E45BC58" w14:textId="77777777" w:rsidR="0084013D" w:rsidRPr="0096119B" w:rsidRDefault="0084013D" w:rsidP="000D365C">
            <w:pPr>
              <w:jc w:val="center"/>
              <w:rPr>
                <w:color w:val="000000"/>
                <w:sz w:val="16"/>
                <w:szCs w:val="20"/>
                <w:lang w:eastAsia="pt-PT"/>
              </w:rPr>
            </w:pPr>
            <w:r w:rsidRPr="0096119B">
              <w:rPr>
                <w:color w:val="000000"/>
                <w:sz w:val="16"/>
                <w:szCs w:val="20"/>
                <w:lang w:eastAsia="pt-PT"/>
              </w:rPr>
              <w:t>Fish</w:t>
            </w:r>
          </w:p>
        </w:tc>
        <w:tc>
          <w:tcPr>
            <w:tcW w:w="986" w:type="dxa"/>
            <w:gridSpan w:val="6"/>
            <w:tcBorders>
              <w:top w:val="single" w:sz="8" w:space="0" w:color="auto"/>
              <w:left w:val="nil"/>
              <w:right w:val="nil"/>
            </w:tcBorders>
            <w:shd w:val="clear" w:color="auto" w:fill="auto"/>
            <w:noWrap/>
            <w:vAlign w:val="center"/>
            <w:hideMark/>
          </w:tcPr>
          <w:p w14:paraId="04576B17" w14:textId="77777777" w:rsidR="0084013D" w:rsidRPr="0096119B" w:rsidRDefault="0084013D" w:rsidP="000D365C">
            <w:pPr>
              <w:jc w:val="center"/>
              <w:rPr>
                <w:color w:val="000000"/>
                <w:sz w:val="16"/>
                <w:szCs w:val="20"/>
                <w:lang w:eastAsia="pt-PT"/>
              </w:rPr>
            </w:pPr>
            <w:r w:rsidRPr="0096119B">
              <w:rPr>
                <w:color w:val="000000"/>
                <w:sz w:val="16"/>
                <w:szCs w:val="20"/>
                <w:lang w:eastAsia="pt-PT"/>
              </w:rPr>
              <w:t>Legumes</w:t>
            </w:r>
          </w:p>
        </w:tc>
        <w:tc>
          <w:tcPr>
            <w:tcW w:w="986" w:type="dxa"/>
            <w:gridSpan w:val="6"/>
            <w:tcBorders>
              <w:top w:val="single" w:sz="8" w:space="0" w:color="auto"/>
              <w:left w:val="nil"/>
              <w:right w:val="nil"/>
            </w:tcBorders>
            <w:shd w:val="clear" w:color="auto" w:fill="auto"/>
            <w:noWrap/>
            <w:vAlign w:val="center"/>
            <w:hideMark/>
          </w:tcPr>
          <w:p w14:paraId="28B41338" w14:textId="77777777" w:rsidR="0084013D" w:rsidRPr="0096119B" w:rsidRDefault="0084013D" w:rsidP="000D365C">
            <w:pPr>
              <w:jc w:val="center"/>
              <w:rPr>
                <w:color w:val="000000"/>
                <w:sz w:val="16"/>
                <w:szCs w:val="20"/>
                <w:lang w:eastAsia="pt-PT"/>
              </w:rPr>
            </w:pPr>
            <w:r w:rsidRPr="0096119B">
              <w:rPr>
                <w:color w:val="000000"/>
                <w:sz w:val="16"/>
                <w:szCs w:val="20"/>
                <w:lang w:eastAsia="pt-PT"/>
              </w:rPr>
              <w:t>Tofu</w:t>
            </w:r>
          </w:p>
        </w:tc>
        <w:tc>
          <w:tcPr>
            <w:tcW w:w="986" w:type="dxa"/>
            <w:gridSpan w:val="5"/>
            <w:tcBorders>
              <w:top w:val="single" w:sz="8" w:space="0" w:color="auto"/>
              <w:left w:val="nil"/>
              <w:right w:val="nil"/>
            </w:tcBorders>
            <w:shd w:val="clear" w:color="auto" w:fill="auto"/>
            <w:noWrap/>
            <w:vAlign w:val="center"/>
            <w:hideMark/>
          </w:tcPr>
          <w:p w14:paraId="1F521839" w14:textId="77777777" w:rsidR="0084013D" w:rsidRPr="0096119B" w:rsidRDefault="0084013D" w:rsidP="000D365C">
            <w:pPr>
              <w:jc w:val="center"/>
              <w:rPr>
                <w:color w:val="000000"/>
                <w:sz w:val="16"/>
                <w:szCs w:val="20"/>
                <w:lang w:eastAsia="pt-PT"/>
              </w:rPr>
            </w:pPr>
            <w:r w:rsidRPr="0096119B">
              <w:rPr>
                <w:color w:val="000000"/>
                <w:sz w:val="16"/>
                <w:szCs w:val="20"/>
                <w:lang w:eastAsia="pt-PT"/>
              </w:rPr>
              <w:t>Seitan</w:t>
            </w:r>
          </w:p>
        </w:tc>
        <w:tc>
          <w:tcPr>
            <w:tcW w:w="986" w:type="dxa"/>
            <w:gridSpan w:val="3"/>
            <w:tcBorders>
              <w:top w:val="single" w:sz="8" w:space="0" w:color="auto"/>
              <w:left w:val="nil"/>
              <w:right w:val="nil"/>
            </w:tcBorders>
            <w:shd w:val="clear" w:color="auto" w:fill="auto"/>
            <w:noWrap/>
            <w:vAlign w:val="center"/>
            <w:hideMark/>
          </w:tcPr>
          <w:p w14:paraId="2B78041F" w14:textId="77777777" w:rsidR="0084013D" w:rsidRPr="0096119B" w:rsidRDefault="0084013D" w:rsidP="000D365C">
            <w:pPr>
              <w:jc w:val="center"/>
              <w:rPr>
                <w:color w:val="000000"/>
                <w:sz w:val="16"/>
                <w:szCs w:val="20"/>
                <w:lang w:eastAsia="pt-PT"/>
              </w:rPr>
            </w:pPr>
            <w:r w:rsidRPr="0096119B">
              <w:rPr>
                <w:color w:val="000000"/>
                <w:sz w:val="16"/>
                <w:szCs w:val="20"/>
                <w:lang w:eastAsia="pt-PT"/>
              </w:rPr>
              <w:t>Insects</w:t>
            </w:r>
          </w:p>
        </w:tc>
        <w:tc>
          <w:tcPr>
            <w:tcW w:w="986" w:type="dxa"/>
            <w:gridSpan w:val="3"/>
            <w:tcBorders>
              <w:top w:val="single" w:sz="8" w:space="0" w:color="auto"/>
              <w:left w:val="nil"/>
              <w:right w:val="nil"/>
            </w:tcBorders>
            <w:shd w:val="clear" w:color="auto" w:fill="auto"/>
            <w:noWrap/>
            <w:vAlign w:val="center"/>
            <w:hideMark/>
          </w:tcPr>
          <w:p w14:paraId="3642E2B1" w14:textId="77777777" w:rsidR="0084013D" w:rsidRPr="0096119B" w:rsidRDefault="0084013D" w:rsidP="000D365C">
            <w:pPr>
              <w:jc w:val="center"/>
              <w:rPr>
                <w:color w:val="000000"/>
                <w:sz w:val="16"/>
                <w:szCs w:val="20"/>
                <w:lang w:eastAsia="pt-PT"/>
              </w:rPr>
            </w:pPr>
            <w:r w:rsidRPr="0096119B">
              <w:rPr>
                <w:color w:val="000000"/>
                <w:sz w:val="16"/>
                <w:szCs w:val="20"/>
                <w:lang w:eastAsia="pt-PT"/>
              </w:rPr>
              <w:t>Lab meat</w:t>
            </w:r>
          </w:p>
        </w:tc>
        <w:tc>
          <w:tcPr>
            <w:tcW w:w="986" w:type="dxa"/>
            <w:gridSpan w:val="4"/>
            <w:tcBorders>
              <w:top w:val="single" w:sz="8" w:space="0" w:color="auto"/>
              <w:left w:val="nil"/>
              <w:right w:val="nil"/>
            </w:tcBorders>
            <w:shd w:val="clear" w:color="auto" w:fill="auto"/>
            <w:noWrap/>
            <w:vAlign w:val="center"/>
            <w:hideMark/>
          </w:tcPr>
          <w:p w14:paraId="3EFF7A71" w14:textId="77777777" w:rsidR="0084013D" w:rsidRPr="0096119B" w:rsidRDefault="0084013D" w:rsidP="000D365C">
            <w:pPr>
              <w:jc w:val="center"/>
              <w:rPr>
                <w:color w:val="000000"/>
                <w:sz w:val="16"/>
                <w:szCs w:val="20"/>
                <w:lang w:eastAsia="pt-PT"/>
              </w:rPr>
            </w:pPr>
            <w:r w:rsidRPr="0096119B">
              <w:rPr>
                <w:color w:val="000000"/>
                <w:sz w:val="16"/>
                <w:szCs w:val="20"/>
                <w:lang w:eastAsia="pt-PT"/>
              </w:rPr>
              <w:t>Total</w:t>
            </w:r>
          </w:p>
        </w:tc>
      </w:tr>
      <w:tr w:rsidR="0084013D" w:rsidRPr="0096119B" w14:paraId="25F22535" w14:textId="77777777" w:rsidTr="000D365C">
        <w:trPr>
          <w:gridAfter w:val="1"/>
          <w:wAfter w:w="6" w:type="dxa"/>
          <w:trHeight w:val="300"/>
        </w:trPr>
        <w:tc>
          <w:tcPr>
            <w:tcW w:w="993" w:type="dxa"/>
            <w:tcBorders>
              <w:top w:val="nil"/>
              <w:left w:val="nil"/>
              <w:bottom w:val="single" w:sz="4" w:space="0" w:color="auto"/>
              <w:right w:val="nil"/>
            </w:tcBorders>
            <w:shd w:val="clear" w:color="auto" w:fill="auto"/>
            <w:vAlign w:val="center"/>
            <w:hideMark/>
          </w:tcPr>
          <w:p w14:paraId="778DAEB3" w14:textId="77777777" w:rsidR="0084013D" w:rsidRPr="0096119B" w:rsidRDefault="0084013D" w:rsidP="000D365C">
            <w:pPr>
              <w:rPr>
                <w:color w:val="000000"/>
                <w:sz w:val="16"/>
                <w:szCs w:val="16"/>
                <w:lang w:eastAsia="pt-PT"/>
              </w:rPr>
            </w:pPr>
            <w:r w:rsidRPr="0096119B">
              <w:rPr>
                <w:color w:val="000000"/>
                <w:sz w:val="16"/>
                <w:szCs w:val="16"/>
                <w:lang w:eastAsia="pt-PT"/>
              </w:rPr>
              <w:t> </w:t>
            </w:r>
          </w:p>
        </w:tc>
        <w:tc>
          <w:tcPr>
            <w:tcW w:w="835" w:type="dxa"/>
            <w:tcBorders>
              <w:top w:val="nil"/>
              <w:left w:val="nil"/>
              <w:bottom w:val="single" w:sz="4" w:space="0" w:color="auto"/>
              <w:right w:val="nil"/>
            </w:tcBorders>
            <w:shd w:val="clear" w:color="auto" w:fill="auto"/>
            <w:vAlign w:val="center"/>
            <w:hideMark/>
          </w:tcPr>
          <w:p w14:paraId="1173FF1E" w14:textId="77777777" w:rsidR="0084013D" w:rsidRPr="0096119B" w:rsidRDefault="0084013D" w:rsidP="000D365C">
            <w:pPr>
              <w:rPr>
                <w:color w:val="000000"/>
                <w:sz w:val="16"/>
                <w:szCs w:val="16"/>
                <w:lang w:eastAsia="pt-PT"/>
              </w:rPr>
            </w:pPr>
            <w:r w:rsidRPr="0096119B">
              <w:rPr>
                <w:color w:val="000000"/>
                <w:sz w:val="16"/>
                <w:szCs w:val="16"/>
                <w:lang w:eastAsia="pt-PT"/>
              </w:rPr>
              <w:t> </w:t>
            </w:r>
          </w:p>
        </w:tc>
        <w:tc>
          <w:tcPr>
            <w:tcW w:w="986" w:type="dxa"/>
            <w:gridSpan w:val="3"/>
            <w:tcBorders>
              <w:top w:val="nil"/>
              <w:left w:val="nil"/>
              <w:bottom w:val="single" w:sz="4" w:space="0" w:color="auto"/>
              <w:right w:val="nil"/>
            </w:tcBorders>
            <w:shd w:val="clear" w:color="auto" w:fill="auto"/>
            <w:vAlign w:val="center"/>
            <w:hideMark/>
          </w:tcPr>
          <w:p w14:paraId="2A0EDF91" w14:textId="77777777" w:rsidR="0084013D" w:rsidRPr="0096119B" w:rsidRDefault="0084013D" w:rsidP="000D365C">
            <w:pPr>
              <w:jc w:val="center"/>
              <w:rPr>
                <w:i/>
                <w:iCs/>
                <w:color w:val="000000"/>
                <w:sz w:val="16"/>
                <w:szCs w:val="16"/>
                <w:lang w:eastAsia="pt-PT"/>
              </w:rPr>
            </w:pPr>
            <w:r w:rsidRPr="0096119B">
              <w:rPr>
                <w:i/>
                <w:iCs/>
                <w:color w:val="000000"/>
                <w:sz w:val="16"/>
                <w:szCs w:val="16"/>
                <w:lang w:eastAsia="pt-PT"/>
              </w:rPr>
              <w:t>M (SD)</w:t>
            </w:r>
          </w:p>
        </w:tc>
        <w:tc>
          <w:tcPr>
            <w:tcW w:w="986" w:type="dxa"/>
            <w:gridSpan w:val="3"/>
            <w:tcBorders>
              <w:top w:val="nil"/>
              <w:left w:val="nil"/>
              <w:bottom w:val="single" w:sz="4" w:space="0" w:color="auto"/>
              <w:right w:val="nil"/>
            </w:tcBorders>
            <w:shd w:val="clear" w:color="auto" w:fill="auto"/>
            <w:vAlign w:val="center"/>
            <w:hideMark/>
          </w:tcPr>
          <w:p w14:paraId="17A383F6" w14:textId="77777777" w:rsidR="0084013D" w:rsidRPr="0096119B" w:rsidRDefault="0084013D" w:rsidP="000D365C">
            <w:pPr>
              <w:jc w:val="center"/>
              <w:rPr>
                <w:i/>
                <w:iCs/>
                <w:color w:val="000000"/>
                <w:sz w:val="16"/>
                <w:szCs w:val="20"/>
                <w:lang w:eastAsia="pt-PT"/>
              </w:rPr>
            </w:pPr>
            <w:r w:rsidRPr="0096119B">
              <w:rPr>
                <w:i/>
                <w:iCs/>
                <w:color w:val="000000"/>
                <w:sz w:val="16"/>
                <w:szCs w:val="20"/>
                <w:lang w:eastAsia="pt-PT"/>
              </w:rPr>
              <w:t>M (SD)</w:t>
            </w:r>
          </w:p>
        </w:tc>
        <w:tc>
          <w:tcPr>
            <w:tcW w:w="986" w:type="dxa"/>
            <w:gridSpan w:val="4"/>
            <w:tcBorders>
              <w:top w:val="nil"/>
              <w:left w:val="nil"/>
              <w:bottom w:val="single" w:sz="4" w:space="0" w:color="auto"/>
              <w:right w:val="nil"/>
            </w:tcBorders>
            <w:shd w:val="clear" w:color="auto" w:fill="auto"/>
            <w:vAlign w:val="center"/>
            <w:hideMark/>
          </w:tcPr>
          <w:p w14:paraId="770A3660" w14:textId="77777777" w:rsidR="0084013D" w:rsidRPr="0096119B" w:rsidRDefault="0084013D" w:rsidP="000D365C">
            <w:pPr>
              <w:jc w:val="center"/>
              <w:rPr>
                <w:i/>
                <w:iCs/>
                <w:color w:val="000000"/>
                <w:sz w:val="16"/>
                <w:szCs w:val="20"/>
                <w:lang w:eastAsia="pt-PT"/>
              </w:rPr>
            </w:pPr>
            <w:r w:rsidRPr="0096119B">
              <w:rPr>
                <w:i/>
                <w:iCs/>
                <w:color w:val="000000"/>
                <w:sz w:val="16"/>
                <w:szCs w:val="20"/>
                <w:lang w:eastAsia="pt-PT"/>
              </w:rPr>
              <w:t>M (SD)</w:t>
            </w:r>
          </w:p>
        </w:tc>
        <w:tc>
          <w:tcPr>
            <w:tcW w:w="986" w:type="dxa"/>
            <w:gridSpan w:val="6"/>
            <w:tcBorders>
              <w:top w:val="nil"/>
              <w:left w:val="nil"/>
              <w:bottom w:val="single" w:sz="4" w:space="0" w:color="auto"/>
              <w:right w:val="nil"/>
            </w:tcBorders>
            <w:shd w:val="clear" w:color="auto" w:fill="auto"/>
            <w:vAlign w:val="center"/>
            <w:hideMark/>
          </w:tcPr>
          <w:p w14:paraId="5DD5020D" w14:textId="77777777" w:rsidR="0084013D" w:rsidRPr="0096119B" w:rsidRDefault="0084013D" w:rsidP="000D365C">
            <w:pPr>
              <w:jc w:val="center"/>
              <w:rPr>
                <w:i/>
                <w:iCs/>
                <w:color w:val="000000"/>
                <w:sz w:val="16"/>
                <w:szCs w:val="20"/>
                <w:lang w:eastAsia="pt-PT"/>
              </w:rPr>
            </w:pPr>
            <w:r w:rsidRPr="0096119B">
              <w:rPr>
                <w:i/>
                <w:iCs/>
                <w:color w:val="000000"/>
                <w:sz w:val="16"/>
                <w:szCs w:val="20"/>
                <w:lang w:eastAsia="pt-PT"/>
              </w:rPr>
              <w:t>M (SD)</w:t>
            </w:r>
          </w:p>
        </w:tc>
        <w:tc>
          <w:tcPr>
            <w:tcW w:w="986" w:type="dxa"/>
            <w:gridSpan w:val="6"/>
            <w:tcBorders>
              <w:top w:val="nil"/>
              <w:left w:val="nil"/>
              <w:bottom w:val="single" w:sz="4" w:space="0" w:color="auto"/>
              <w:right w:val="nil"/>
            </w:tcBorders>
            <w:shd w:val="clear" w:color="auto" w:fill="auto"/>
            <w:vAlign w:val="center"/>
            <w:hideMark/>
          </w:tcPr>
          <w:p w14:paraId="4FBC8C41" w14:textId="77777777" w:rsidR="0084013D" w:rsidRPr="0096119B" w:rsidRDefault="0084013D" w:rsidP="000D365C">
            <w:pPr>
              <w:jc w:val="center"/>
              <w:rPr>
                <w:i/>
                <w:iCs/>
                <w:color w:val="000000"/>
                <w:sz w:val="16"/>
                <w:szCs w:val="20"/>
                <w:lang w:eastAsia="pt-PT"/>
              </w:rPr>
            </w:pPr>
            <w:r w:rsidRPr="0096119B">
              <w:rPr>
                <w:i/>
                <w:iCs/>
                <w:color w:val="000000"/>
                <w:sz w:val="16"/>
                <w:szCs w:val="20"/>
                <w:lang w:eastAsia="pt-PT"/>
              </w:rPr>
              <w:t>M (SD)</w:t>
            </w:r>
          </w:p>
        </w:tc>
        <w:tc>
          <w:tcPr>
            <w:tcW w:w="986" w:type="dxa"/>
            <w:gridSpan w:val="5"/>
            <w:tcBorders>
              <w:top w:val="nil"/>
              <w:left w:val="nil"/>
              <w:bottom w:val="single" w:sz="4" w:space="0" w:color="auto"/>
              <w:right w:val="nil"/>
            </w:tcBorders>
            <w:shd w:val="clear" w:color="auto" w:fill="auto"/>
            <w:vAlign w:val="center"/>
            <w:hideMark/>
          </w:tcPr>
          <w:p w14:paraId="0F5D8A29" w14:textId="77777777" w:rsidR="0084013D" w:rsidRPr="0096119B" w:rsidRDefault="0084013D" w:rsidP="000D365C">
            <w:pPr>
              <w:jc w:val="center"/>
              <w:rPr>
                <w:i/>
                <w:iCs/>
                <w:color w:val="000000"/>
                <w:sz w:val="16"/>
                <w:szCs w:val="20"/>
                <w:lang w:eastAsia="pt-PT"/>
              </w:rPr>
            </w:pPr>
            <w:r w:rsidRPr="0096119B">
              <w:rPr>
                <w:i/>
                <w:iCs/>
                <w:color w:val="000000"/>
                <w:sz w:val="16"/>
                <w:szCs w:val="20"/>
                <w:lang w:eastAsia="pt-PT"/>
              </w:rPr>
              <w:t>M (SD)</w:t>
            </w:r>
          </w:p>
        </w:tc>
        <w:tc>
          <w:tcPr>
            <w:tcW w:w="986" w:type="dxa"/>
            <w:gridSpan w:val="3"/>
            <w:tcBorders>
              <w:top w:val="nil"/>
              <w:left w:val="nil"/>
              <w:bottom w:val="single" w:sz="4" w:space="0" w:color="auto"/>
              <w:right w:val="nil"/>
            </w:tcBorders>
            <w:shd w:val="clear" w:color="auto" w:fill="auto"/>
            <w:vAlign w:val="center"/>
            <w:hideMark/>
          </w:tcPr>
          <w:p w14:paraId="1289F3A1" w14:textId="77777777" w:rsidR="0084013D" w:rsidRPr="0096119B" w:rsidRDefault="0084013D" w:rsidP="000D365C">
            <w:pPr>
              <w:jc w:val="center"/>
              <w:rPr>
                <w:i/>
                <w:iCs/>
                <w:color w:val="000000"/>
                <w:sz w:val="16"/>
                <w:szCs w:val="20"/>
                <w:lang w:eastAsia="pt-PT"/>
              </w:rPr>
            </w:pPr>
            <w:r w:rsidRPr="0096119B">
              <w:rPr>
                <w:i/>
                <w:iCs/>
                <w:color w:val="000000"/>
                <w:sz w:val="16"/>
                <w:szCs w:val="20"/>
                <w:lang w:eastAsia="pt-PT"/>
              </w:rPr>
              <w:t>M (SD)</w:t>
            </w:r>
          </w:p>
        </w:tc>
        <w:tc>
          <w:tcPr>
            <w:tcW w:w="986" w:type="dxa"/>
            <w:gridSpan w:val="3"/>
            <w:tcBorders>
              <w:top w:val="nil"/>
              <w:left w:val="nil"/>
              <w:bottom w:val="single" w:sz="4" w:space="0" w:color="auto"/>
              <w:right w:val="nil"/>
            </w:tcBorders>
            <w:shd w:val="clear" w:color="auto" w:fill="auto"/>
            <w:vAlign w:val="center"/>
            <w:hideMark/>
          </w:tcPr>
          <w:p w14:paraId="51542BD2" w14:textId="77777777" w:rsidR="0084013D" w:rsidRPr="0096119B" w:rsidRDefault="0084013D" w:rsidP="000D365C">
            <w:pPr>
              <w:jc w:val="center"/>
              <w:rPr>
                <w:i/>
                <w:iCs/>
                <w:color w:val="000000"/>
                <w:sz w:val="16"/>
                <w:szCs w:val="20"/>
                <w:lang w:eastAsia="pt-PT"/>
              </w:rPr>
            </w:pPr>
            <w:r w:rsidRPr="0096119B">
              <w:rPr>
                <w:i/>
                <w:iCs/>
                <w:color w:val="000000"/>
                <w:sz w:val="16"/>
                <w:szCs w:val="20"/>
                <w:lang w:eastAsia="pt-PT"/>
              </w:rPr>
              <w:t>M (SD)</w:t>
            </w:r>
          </w:p>
        </w:tc>
        <w:tc>
          <w:tcPr>
            <w:tcW w:w="986" w:type="dxa"/>
            <w:gridSpan w:val="4"/>
            <w:tcBorders>
              <w:top w:val="nil"/>
              <w:left w:val="nil"/>
              <w:bottom w:val="single" w:sz="4" w:space="0" w:color="auto"/>
              <w:right w:val="nil"/>
            </w:tcBorders>
            <w:shd w:val="clear" w:color="auto" w:fill="auto"/>
            <w:vAlign w:val="center"/>
            <w:hideMark/>
          </w:tcPr>
          <w:p w14:paraId="25220A4E" w14:textId="77777777" w:rsidR="0084013D" w:rsidRPr="0096119B" w:rsidRDefault="0084013D" w:rsidP="000D365C">
            <w:pPr>
              <w:jc w:val="center"/>
              <w:rPr>
                <w:i/>
                <w:iCs/>
                <w:color w:val="000000"/>
                <w:sz w:val="16"/>
                <w:szCs w:val="20"/>
                <w:lang w:eastAsia="pt-PT"/>
              </w:rPr>
            </w:pPr>
            <w:r w:rsidRPr="0096119B">
              <w:rPr>
                <w:i/>
                <w:iCs/>
                <w:color w:val="000000"/>
                <w:sz w:val="16"/>
                <w:szCs w:val="20"/>
                <w:lang w:eastAsia="pt-PT"/>
              </w:rPr>
              <w:t>M (SD)</w:t>
            </w:r>
          </w:p>
        </w:tc>
      </w:tr>
      <w:tr w:rsidR="0084013D" w:rsidRPr="0096119B" w14:paraId="23D37FED" w14:textId="77777777" w:rsidTr="000D365C">
        <w:trPr>
          <w:trHeight w:val="300"/>
        </w:trPr>
        <w:tc>
          <w:tcPr>
            <w:tcW w:w="993" w:type="dxa"/>
            <w:tcBorders>
              <w:top w:val="single" w:sz="4" w:space="0" w:color="auto"/>
              <w:left w:val="nil"/>
              <w:right w:val="nil"/>
            </w:tcBorders>
            <w:shd w:val="clear" w:color="auto" w:fill="auto"/>
            <w:vAlign w:val="center"/>
          </w:tcPr>
          <w:p w14:paraId="558A380C" w14:textId="77777777" w:rsidR="0084013D" w:rsidRPr="0096119B" w:rsidRDefault="0084013D" w:rsidP="000D365C">
            <w:pPr>
              <w:rPr>
                <w:i/>
                <w:iCs/>
                <w:color w:val="000000"/>
                <w:sz w:val="16"/>
                <w:szCs w:val="16"/>
                <w:lang w:eastAsia="pt-PT"/>
              </w:rPr>
            </w:pPr>
            <w:r w:rsidRPr="0096119B">
              <w:rPr>
                <w:color w:val="000000"/>
                <w:sz w:val="16"/>
                <w:szCs w:val="16"/>
              </w:rPr>
              <w:t>Attitude</w:t>
            </w:r>
          </w:p>
        </w:tc>
        <w:tc>
          <w:tcPr>
            <w:tcW w:w="841" w:type="dxa"/>
            <w:gridSpan w:val="2"/>
            <w:tcBorders>
              <w:top w:val="single" w:sz="4" w:space="0" w:color="auto"/>
              <w:left w:val="nil"/>
              <w:right w:val="nil"/>
            </w:tcBorders>
            <w:shd w:val="clear" w:color="auto" w:fill="auto"/>
            <w:vAlign w:val="center"/>
          </w:tcPr>
          <w:p w14:paraId="3294FD60" w14:textId="77777777" w:rsidR="0084013D" w:rsidRPr="0096119B" w:rsidRDefault="0084013D" w:rsidP="000D365C">
            <w:pPr>
              <w:rPr>
                <w:i/>
                <w:iCs/>
                <w:color w:val="000000"/>
                <w:sz w:val="16"/>
                <w:szCs w:val="16"/>
                <w:lang w:eastAsia="pt-PT"/>
              </w:rPr>
            </w:pPr>
            <w:r w:rsidRPr="0096119B">
              <w:rPr>
                <w:color w:val="000000"/>
                <w:sz w:val="16"/>
                <w:szCs w:val="16"/>
              </w:rPr>
              <w:t>Individual</w:t>
            </w:r>
          </w:p>
        </w:tc>
        <w:tc>
          <w:tcPr>
            <w:tcW w:w="493" w:type="dxa"/>
            <w:tcBorders>
              <w:top w:val="single" w:sz="4" w:space="0" w:color="auto"/>
              <w:left w:val="nil"/>
              <w:right w:val="nil"/>
            </w:tcBorders>
            <w:shd w:val="clear" w:color="auto" w:fill="auto"/>
            <w:vAlign w:val="center"/>
          </w:tcPr>
          <w:p w14:paraId="18C91DA0" w14:textId="77777777" w:rsidR="0084013D" w:rsidRPr="0096119B" w:rsidRDefault="0084013D" w:rsidP="000D365C">
            <w:pPr>
              <w:jc w:val="center"/>
              <w:rPr>
                <w:i/>
                <w:iCs/>
                <w:color w:val="000000"/>
                <w:sz w:val="15"/>
                <w:szCs w:val="15"/>
                <w:lang w:eastAsia="pt-PT"/>
              </w:rPr>
            </w:pPr>
            <w:r w:rsidRPr="0096119B">
              <w:rPr>
                <w:sz w:val="15"/>
                <w:szCs w:val="15"/>
              </w:rPr>
              <w:t>2.82</w:t>
            </w:r>
          </w:p>
        </w:tc>
        <w:tc>
          <w:tcPr>
            <w:tcW w:w="493" w:type="dxa"/>
            <w:gridSpan w:val="2"/>
            <w:tcBorders>
              <w:top w:val="single" w:sz="4" w:space="0" w:color="auto"/>
              <w:left w:val="nil"/>
              <w:right w:val="nil"/>
            </w:tcBorders>
            <w:shd w:val="clear" w:color="auto" w:fill="auto"/>
            <w:vAlign w:val="center"/>
          </w:tcPr>
          <w:p w14:paraId="76823D1E" w14:textId="77777777" w:rsidR="0084013D" w:rsidRPr="0096119B" w:rsidRDefault="0084013D" w:rsidP="000D365C">
            <w:pPr>
              <w:ind w:left="-113"/>
              <w:rPr>
                <w:i/>
                <w:iCs/>
                <w:sz w:val="15"/>
                <w:szCs w:val="15"/>
                <w:vertAlign w:val="superscript"/>
                <w:lang w:eastAsia="pt-PT"/>
              </w:rPr>
            </w:pPr>
            <w:r w:rsidRPr="0096119B">
              <w:rPr>
                <w:sz w:val="15"/>
                <w:szCs w:val="15"/>
              </w:rPr>
              <w:t xml:space="preserve"> (2.01)</w:t>
            </w:r>
          </w:p>
        </w:tc>
        <w:tc>
          <w:tcPr>
            <w:tcW w:w="493" w:type="dxa"/>
            <w:tcBorders>
              <w:top w:val="single" w:sz="4" w:space="0" w:color="auto"/>
              <w:left w:val="nil"/>
              <w:right w:val="nil"/>
            </w:tcBorders>
            <w:shd w:val="clear" w:color="auto" w:fill="auto"/>
            <w:vAlign w:val="center"/>
          </w:tcPr>
          <w:p w14:paraId="7D6F985D" w14:textId="77777777" w:rsidR="0084013D" w:rsidRPr="0096119B" w:rsidRDefault="0084013D" w:rsidP="000D365C">
            <w:pPr>
              <w:jc w:val="center"/>
              <w:rPr>
                <w:i/>
                <w:iCs/>
                <w:color w:val="000000"/>
                <w:sz w:val="15"/>
                <w:szCs w:val="15"/>
                <w:lang w:eastAsia="pt-PT"/>
              </w:rPr>
            </w:pPr>
            <w:r w:rsidRPr="0096119B">
              <w:rPr>
                <w:sz w:val="15"/>
                <w:szCs w:val="15"/>
              </w:rPr>
              <w:t>3.71</w:t>
            </w:r>
          </w:p>
        </w:tc>
        <w:tc>
          <w:tcPr>
            <w:tcW w:w="493" w:type="dxa"/>
            <w:gridSpan w:val="2"/>
            <w:tcBorders>
              <w:top w:val="single" w:sz="4" w:space="0" w:color="auto"/>
              <w:left w:val="nil"/>
              <w:right w:val="nil"/>
            </w:tcBorders>
            <w:shd w:val="clear" w:color="auto" w:fill="auto"/>
            <w:vAlign w:val="center"/>
          </w:tcPr>
          <w:p w14:paraId="3D351A5A" w14:textId="77777777" w:rsidR="0084013D" w:rsidRPr="0096119B" w:rsidRDefault="0084013D" w:rsidP="000D365C">
            <w:pPr>
              <w:ind w:left="-113"/>
              <w:rPr>
                <w:i/>
                <w:iCs/>
                <w:sz w:val="15"/>
                <w:szCs w:val="15"/>
                <w:lang w:eastAsia="pt-PT"/>
              </w:rPr>
            </w:pPr>
            <w:r w:rsidRPr="0096119B">
              <w:rPr>
                <w:sz w:val="15"/>
                <w:szCs w:val="15"/>
              </w:rPr>
              <w:t xml:space="preserve"> (2.48)</w:t>
            </w:r>
          </w:p>
        </w:tc>
        <w:tc>
          <w:tcPr>
            <w:tcW w:w="493" w:type="dxa"/>
            <w:tcBorders>
              <w:top w:val="single" w:sz="4" w:space="0" w:color="auto"/>
              <w:left w:val="nil"/>
              <w:right w:val="nil"/>
            </w:tcBorders>
            <w:shd w:val="clear" w:color="auto" w:fill="auto"/>
            <w:vAlign w:val="center"/>
          </w:tcPr>
          <w:p w14:paraId="3940BE32" w14:textId="77777777" w:rsidR="0084013D" w:rsidRPr="0096119B" w:rsidRDefault="0084013D" w:rsidP="000D365C">
            <w:pPr>
              <w:jc w:val="center"/>
              <w:rPr>
                <w:i/>
                <w:iCs/>
                <w:color w:val="000000"/>
                <w:sz w:val="15"/>
                <w:szCs w:val="15"/>
                <w:lang w:eastAsia="pt-PT"/>
              </w:rPr>
            </w:pPr>
            <w:r w:rsidRPr="0096119B">
              <w:rPr>
                <w:sz w:val="15"/>
                <w:szCs w:val="15"/>
              </w:rPr>
              <w:t>3.89</w:t>
            </w:r>
          </w:p>
        </w:tc>
        <w:tc>
          <w:tcPr>
            <w:tcW w:w="493" w:type="dxa"/>
            <w:gridSpan w:val="3"/>
            <w:tcBorders>
              <w:top w:val="single" w:sz="4" w:space="0" w:color="auto"/>
              <w:left w:val="nil"/>
              <w:right w:val="nil"/>
            </w:tcBorders>
            <w:shd w:val="clear" w:color="auto" w:fill="auto"/>
            <w:vAlign w:val="center"/>
          </w:tcPr>
          <w:p w14:paraId="03CD534B" w14:textId="77777777" w:rsidR="0084013D" w:rsidRPr="0096119B" w:rsidRDefault="0084013D" w:rsidP="000D365C">
            <w:pPr>
              <w:ind w:left="-113"/>
              <w:rPr>
                <w:i/>
                <w:iCs/>
                <w:sz w:val="15"/>
                <w:szCs w:val="15"/>
                <w:lang w:eastAsia="pt-PT"/>
              </w:rPr>
            </w:pPr>
            <w:r w:rsidRPr="0096119B">
              <w:rPr>
                <w:sz w:val="15"/>
                <w:szCs w:val="15"/>
              </w:rPr>
              <w:t xml:space="preserve"> (2.44)</w:t>
            </w:r>
          </w:p>
        </w:tc>
        <w:tc>
          <w:tcPr>
            <w:tcW w:w="493" w:type="dxa"/>
            <w:gridSpan w:val="3"/>
            <w:tcBorders>
              <w:top w:val="single" w:sz="4" w:space="0" w:color="auto"/>
              <w:left w:val="nil"/>
              <w:right w:val="nil"/>
            </w:tcBorders>
            <w:shd w:val="clear" w:color="auto" w:fill="auto"/>
            <w:vAlign w:val="center"/>
          </w:tcPr>
          <w:p w14:paraId="77011087" w14:textId="77777777" w:rsidR="0084013D" w:rsidRPr="0096119B" w:rsidRDefault="0084013D" w:rsidP="000D365C">
            <w:pPr>
              <w:jc w:val="center"/>
              <w:rPr>
                <w:i/>
                <w:iCs/>
                <w:color w:val="000000"/>
                <w:sz w:val="15"/>
                <w:szCs w:val="15"/>
                <w:lang w:eastAsia="pt-PT"/>
              </w:rPr>
            </w:pPr>
            <w:r w:rsidRPr="0096119B">
              <w:rPr>
                <w:sz w:val="15"/>
                <w:szCs w:val="15"/>
              </w:rPr>
              <w:t>6.56</w:t>
            </w:r>
          </w:p>
        </w:tc>
        <w:tc>
          <w:tcPr>
            <w:tcW w:w="533" w:type="dxa"/>
            <w:gridSpan w:val="3"/>
            <w:tcBorders>
              <w:top w:val="single" w:sz="4" w:space="0" w:color="auto"/>
              <w:left w:val="nil"/>
              <w:right w:val="nil"/>
            </w:tcBorders>
            <w:shd w:val="clear" w:color="auto" w:fill="auto"/>
            <w:vAlign w:val="center"/>
          </w:tcPr>
          <w:p w14:paraId="7EE3F24A" w14:textId="77777777" w:rsidR="0084013D" w:rsidRPr="0096119B" w:rsidRDefault="0084013D" w:rsidP="000D365C">
            <w:pPr>
              <w:ind w:left="-113"/>
              <w:rPr>
                <w:i/>
                <w:iCs/>
                <w:sz w:val="15"/>
                <w:szCs w:val="15"/>
                <w:lang w:eastAsia="pt-PT"/>
              </w:rPr>
            </w:pPr>
            <w:r w:rsidRPr="0096119B">
              <w:rPr>
                <w:sz w:val="15"/>
                <w:szCs w:val="15"/>
              </w:rPr>
              <w:t xml:space="preserve"> (0.99)*</w:t>
            </w:r>
          </w:p>
        </w:tc>
        <w:tc>
          <w:tcPr>
            <w:tcW w:w="453" w:type="dxa"/>
            <w:gridSpan w:val="3"/>
            <w:tcBorders>
              <w:top w:val="single" w:sz="4" w:space="0" w:color="auto"/>
              <w:left w:val="nil"/>
              <w:right w:val="nil"/>
            </w:tcBorders>
            <w:shd w:val="clear" w:color="auto" w:fill="auto"/>
            <w:vAlign w:val="center"/>
          </w:tcPr>
          <w:p w14:paraId="09D30CC7" w14:textId="77777777" w:rsidR="0084013D" w:rsidRPr="0096119B" w:rsidRDefault="0084013D" w:rsidP="000D365C">
            <w:pPr>
              <w:jc w:val="center"/>
              <w:rPr>
                <w:i/>
                <w:iCs/>
                <w:color w:val="000000"/>
                <w:sz w:val="15"/>
                <w:szCs w:val="15"/>
                <w:lang w:eastAsia="pt-PT"/>
              </w:rPr>
            </w:pPr>
            <w:r w:rsidRPr="0096119B">
              <w:rPr>
                <w:sz w:val="15"/>
                <w:szCs w:val="15"/>
              </w:rPr>
              <w:t>5.23</w:t>
            </w:r>
          </w:p>
        </w:tc>
        <w:tc>
          <w:tcPr>
            <w:tcW w:w="540" w:type="dxa"/>
            <w:gridSpan w:val="4"/>
            <w:tcBorders>
              <w:top w:val="single" w:sz="4" w:space="0" w:color="auto"/>
              <w:left w:val="nil"/>
              <w:right w:val="nil"/>
            </w:tcBorders>
            <w:shd w:val="clear" w:color="auto" w:fill="auto"/>
            <w:vAlign w:val="center"/>
          </w:tcPr>
          <w:p w14:paraId="009DE691" w14:textId="77777777" w:rsidR="0084013D" w:rsidRPr="0096119B" w:rsidRDefault="0084013D" w:rsidP="000D365C">
            <w:pPr>
              <w:ind w:left="-113"/>
              <w:rPr>
                <w:i/>
                <w:iCs/>
                <w:sz w:val="15"/>
                <w:szCs w:val="15"/>
                <w:lang w:eastAsia="pt-PT"/>
              </w:rPr>
            </w:pPr>
            <w:r w:rsidRPr="0096119B">
              <w:rPr>
                <w:sz w:val="15"/>
                <w:szCs w:val="15"/>
              </w:rPr>
              <w:t xml:space="preserve"> (1.78)*</w:t>
            </w:r>
          </w:p>
        </w:tc>
        <w:tc>
          <w:tcPr>
            <w:tcW w:w="446" w:type="dxa"/>
            <w:gridSpan w:val="2"/>
            <w:tcBorders>
              <w:top w:val="single" w:sz="4" w:space="0" w:color="auto"/>
              <w:left w:val="nil"/>
              <w:right w:val="nil"/>
            </w:tcBorders>
            <w:shd w:val="clear" w:color="auto" w:fill="auto"/>
            <w:vAlign w:val="center"/>
          </w:tcPr>
          <w:p w14:paraId="44A30BF6" w14:textId="77777777" w:rsidR="0084013D" w:rsidRPr="0096119B" w:rsidRDefault="0084013D" w:rsidP="000D365C">
            <w:pPr>
              <w:jc w:val="center"/>
              <w:rPr>
                <w:i/>
                <w:iCs/>
                <w:color w:val="000000"/>
                <w:sz w:val="15"/>
                <w:szCs w:val="15"/>
                <w:lang w:eastAsia="pt-PT"/>
              </w:rPr>
            </w:pPr>
            <w:r w:rsidRPr="0096119B">
              <w:rPr>
                <w:sz w:val="15"/>
                <w:szCs w:val="15"/>
              </w:rPr>
              <w:t>4.92</w:t>
            </w:r>
          </w:p>
        </w:tc>
        <w:tc>
          <w:tcPr>
            <w:tcW w:w="493" w:type="dxa"/>
            <w:gridSpan w:val="2"/>
            <w:tcBorders>
              <w:top w:val="single" w:sz="4" w:space="0" w:color="auto"/>
              <w:left w:val="nil"/>
              <w:right w:val="nil"/>
            </w:tcBorders>
            <w:shd w:val="clear" w:color="auto" w:fill="auto"/>
            <w:vAlign w:val="center"/>
          </w:tcPr>
          <w:p w14:paraId="3E0EBA8E" w14:textId="77777777" w:rsidR="0084013D" w:rsidRPr="0096119B" w:rsidRDefault="0084013D" w:rsidP="000D365C">
            <w:pPr>
              <w:ind w:left="-113"/>
              <w:rPr>
                <w:i/>
                <w:iCs/>
                <w:sz w:val="15"/>
                <w:szCs w:val="15"/>
                <w:lang w:eastAsia="pt-PT"/>
              </w:rPr>
            </w:pPr>
            <w:r w:rsidRPr="0096119B">
              <w:rPr>
                <w:sz w:val="15"/>
                <w:szCs w:val="15"/>
              </w:rPr>
              <w:t xml:space="preserve"> (1.82)</w:t>
            </w:r>
          </w:p>
        </w:tc>
        <w:tc>
          <w:tcPr>
            <w:tcW w:w="493" w:type="dxa"/>
            <w:tcBorders>
              <w:top w:val="single" w:sz="4" w:space="0" w:color="auto"/>
              <w:left w:val="nil"/>
              <w:right w:val="nil"/>
            </w:tcBorders>
            <w:shd w:val="clear" w:color="auto" w:fill="auto"/>
            <w:vAlign w:val="center"/>
          </w:tcPr>
          <w:p w14:paraId="5617A4E3" w14:textId="77777777" w:rsidR="0084013D" w:rsidRPr="0096119B" w:rsidRDefault="0084013D" w:rsidP="000D365C">
            <w:pPr>
              <w:jc w:val="center"/>
              <w:rPr>
                <w:i/>
                <w:iCs/>
                <w:color w:val="000000"/>
                <w:sz w:val="15"/>
                <w:szCs w:val="15"/>
                <w:lang w:eastAsia="pt-PT"/>
              </w:rPr>
            </w:pPr>
            <w:r w:rsidRPr="0096119B">
              <w:rPr>
                <w:sz w:val="15"/>
                <w:szCs w:val="15"/>
              </w:rPr>
              <w:t>2.29</w:t>
            </w:r>
          </w:p>
        </w:tc>
        <w:tc>
          <w:tcPr>
            <w:tcW w:w="493" w:type="dxa"/>
            <w:gridSpan w:val="2"/>
            <w:tcBorders>
              <w:top w:val="single" w:sz="4" w:space="0" w:color="auto"/>
              <w:left w:val="nil"/>
              <w:right w:val="nil"/>
            </w:tcBorders>
            <w:shd w:val="clear" w:color="auto" w:fill="auto"/>
            <w:vAlign w:val="center"/>
          </w:tcPr>
          <w:p w14:paraId="641D875B" w14:textId="77777777" w:rsidR="0084013D" w:rsidRPr="0096119B" w:rsidRDefault="0084013D" w:rsidP="000D365C">
            <w:pPr>
              <w:ind w:left="-113"/>
              <w:rPr>
                <w:i/>
                <w:iCs/>
                <w:sz w:val="15"/>
                <w:szCs w:val="15"/>
                <w:lang w:eastAsia="pt-PT"/>
              </w:rPr>
            </w:pPr>
            <w:r w:rsidRPr="0096119B">
              <w:rPr>
                <w:sz w:val="15"/>
                <w:szCs w:val="15"/>
              </w:rPr>
              <w:t xml:space="preserve"> (1.69)</w:t>
            </w:r>
          </w:p>
        </w:tc>
        <w:tc>
          <w:tcPr>
            <w:tcW w:w="493" w:type="dxa"/>
            <w:tcBorders>
              <w:top w:val="single" w:sz="4" w:space="0" w:color="auto"/>
              <w:left w:val="nil"/>
              <w:right w:val="nil"/>
            </w:tcBorders>
            <w:shd w:val="clear" w:color="auto" w:fill="auto"/>
            <w:vAlign w:val="center"/>
          </w:tcPr>
          <w:p w14:paraId="5BDEA7AA" w14:textId="77777777" w:rsidR="0084013D" w:rsidRPr="0096119B" w:rsidRDefault="0084013D" w:rsidP="000D365C">
            <w:pPr>
              <w:jc w:val="center"/>
              <w:rPr>
                <w:i/>
                <w:iCs/>
                <w:color w:val="000000"/>
                <w:sz w:val="15"/>
                <w:szCs w:val="15"/>
                <w:lang w:eastAsia="pt-PT"/>
              </w:rPr>
            </w:pPr>
            <w:r w:rsidRPr="0096119B">
              <w:rPr>
                <w:sz w:val="15"/>
                <w:szCs w:val="15"/>
              </w:rPr>
              <w:t>2.48</w:t>
            </w:r>
          </w:p>
        </w:tc>
        <w:tc>
          <w:tcPr>
            <w:tcW w:w="493" w:type="dxa"/>
            <w:gridSpan w:val="2"/>
            <w:tcBorders>
              <w:top w:val="single" w:sz="4" w:space="0" w:color="auto"/>
              <w:left w:val="nil"/>
              <w:right w:val="nil"/>
            </w:tcBorders>
            <w:shd w:val="clear" w:color="auto" w:fill="auto"/>
            <w:vAlign w:val="center"/>
          </w:tcPr>
          <w:p w14:paraId="07D31D65" w14:textId="77777777" w:rsidR="0084013D" w:rsidRPr="0096119B" w:rsidRDefault="0084013D" w:rsidP="000D365C">
            <w:pPr>
              <w:ind w:left="-113"/>
              <w:rPr>
                <w:i/>
                <w:iCs/>
                <w:sz w:val="15"/>
                <w:szCs w:val="15"/>
                <w:lang w:eastAsia="pt-PT"/>
              </w:rPr>
            </w:pPr>
            <w:r w:rsidRPr="0096119B">
              <w:rPr>
                <w:sz w:val="15"/>
                <w:szCs w:val="15"/>
              </w:rPr>
              <w:t xml:space="preserve"> (1.70)</w:t>
            </w:r>
          </w:p>
        </w:tc>
        <w:tc>
          <w:tcPr>
            <w:tcW w:w="493" w:type="dxa"/>
            <w:tcBorders>
              <w:top w:val="single" w:sz="4" w:space="0" w:color="auto"/>
              <w:left w:val="nil"/>
              <w:right w:val="nil"/>
            </w:tcBorders>
            <w:shd w:val="clear" w:color="auto" w:fill="auto"/>
            <w:vAlign w:val="center"/>
          </w:tcPr>
          <w:p w14:paraId="491B701A" w14:textId="77777777" w:rsidR="0084013D" w:rsidRPr="0096119B" w:rsidRDefault="0084013D" w:rsidP="000D365C">
            <w:pPr>
              <w:jc w:val="center"/>
              <w:rPr>
                <w:i/>
                <w:iCs/>
                <w:color w:val="000000"/>
                <w:sz w:val="15"/>
                <w:szCs w:val="15"/>
                <w:lang w:eastAsia="pt-PT"/>
              </w:rPr>
            </w:pPr>
            <w:r w:rsidRPr="0096119B">
              <w:rPr>
                <w:i/>
                <w:sz w:val="15"/>
                <w:szCs w:val="15"/>
              </w:rPr>
              <w:t>3.99</w:t>
            </w:r>
          </w:p>
        </w:tc>
        <w:tc>
          <w:tcPr>
            <w:tcW w:w="493" w:type="dxa"/>
            <w:gridSpan w:val="3"/>
            <w:tcBorders>
              <w:top w:val="single" w:sz="4" w:space="0" w:color="auto"/>
              <w:left w:val="nil"/>
              <w:right w:val="nil"/>
            </w:tcBorders>
            <w:shd w:val="clear" w:color="auto" w:fill="auto"/>
            <w:vAlign w:val="center"/>
          </w:tcPr>
          <w:p w14:paraId="3CA86911" w14:textId="77777777" w:rsidR="0084013D" w:rsidRPr="0096119B" w:rsidRDefault="0084013D" w:rsidP="000D365C">
            <w:pPr>
              <w:ind w:left="-113"/>
              <w:rPr>
                <w:i/>
                <w:iCs/>
                <w:sz w:val="15"/>
                <w:szCs w:val="15"/>
                <w:vertAlign w:val="superscript"/>
                <w:lang w:eastAsia="pt-PT"/>
              </w:rPr>
            </w:pPr>
            <w:r w:rsidRPr="0096119B">
              <w:rPr>
                <w:i/>
                <w:sz w:val="15"/>
                <w:szCs w:val="15"/>
              </w:rPr>
              <w:t xml:space="preserve"> (0.09)</w:t>
            </w:r>
            <w:r w:rsidRPr="0096119B">
              <w:rPr>
                <w:i/>
                <w:sz w:val="15"/>
                <w:szCs w:val="15"/>
                <w:vertAlign w:val="superscript"/>
              </w:rPr>
              <w:t>1</w:t>
            </w:r>
          </w:p>
        </w:tc>
      </w:tr>
      <w:tr w:rsidR="0084013D" w:rsidRPr="0096119B" w14:paraId="14AD8169" w14:textId="77777777" w:rsidTr="000D365C">
        <w:trPr>
          <w:trHeight w:val="300"/>
        </w:trPr>
        <w:tc>
          <w:tcPr>
            <w:tcW w:w="993" w:type="dxa"/>
            <w:tcBorders>
              <w:left w:val="nil"/>
              <w:right w:val="nil"/>
            </w:tcBorders>
            <w:shd w:val="clear" w:color="auto" w:fill="auto"/>
            <w:vAlign w:val="center"/>
          </w:tcPr>
          <w:p w14:paraId="03DF7D45" w14:textId="77777777" w:rsidR="0084013D" w:rsidRPr="0096119B" w:rsidRDefault="0084013D" w:rsidP="000D365C">
            <w:pPr>
              <w:rPr>
                <w:i/>
                <w:iCs/>
                <w:color w:val="000000"/>
                <w:sz w:val="16"/>
                <w:szCs w:val="16"/>
                <w:lang w:eastAsia="pt-PT"/>
              </w:rPr>
            </w:pPr>
          </w:p>
        </w:tc>
        <w:tc>
          <w:tcPr>
            <w:tcW w:w="841" w:type="dxa"/>
            <w:gridSpan w:val="2"/>
            <w:tcBorders>
              <w:left w:val="nil"/>
              <w:right w:val="nil"/>
            </w:tcBorders>
            <w:shd w:val="clear" w:color="auto" w:fill="auto"/>
            <w:vAlign w:val="center"/>
          </w:tcPr>
          <w:p w14:paraId="2FD56F33" w14:textId="77777777" w:rsidR="0084013D" w:rsidRPr="0096119B" w:rsidRDefault="0084013D" w:rsidP="000D365C">
            <w:pPr>
              <w:rPr>
                <w:i/>
                <w:iCs/>
                <w:color w:val="000000"/>
                <w:sz w:val="16"/>
                <w:szCs w:val="16"/>
                <w:lang w:eastAsia="pt-PT"/>
              </w:rPr>
            </w:pPr>
            <w:r w:rsidRPr="0096119B">
              <w:rPr>
                <w:color w:val="000000"/>
                <w:sz w:val="16"/>
                <w:szCs w:val="16"/>
              </w:rPr>
              <w:t>Meal</w:t>
            </w:r>
          </w:p>
        </w:tc>
        <w:tc>
          <w:tcPr>
            <w:tcW w:w="493" w:type="dxa"/>
            <w:tcBorders>
              <w:left w:val="nil"/>
              <w:right w:val="nil"/>
            </w:tcBorders>
            <w:shd w:val="clear" w:color="auto" w:fill="auto"/>
            <w:vAlign w:val="center"/>
          </w:tcPr>
          <w:p w14:paraId="2A17B4AC" w14:textId="77777777" w:rsidR="0084013D" w:rsidRPr="0096119B" w:rsidRDefault="0084013D" w:rsidP="000D365C">
            <w:pPr>
              <w:jc w:val="center"/>
              <w:rPr>
                <w:i/>
                <w:iCs/>
                <w:color w:val="000000"/>
                <w:sz w:val="15"/>
                <w:szCs w:val="15"/>
                <w:lang w:eastAsia="pt-PT"/>
              </w:rPr>
            </w:pPr>
            <w:r w:rsidRPr="0096119B">
              <w:rPr>
                <w:sz w:val="15"/>
                <w:szCs w:val="15"/>
              </w:rPr>
              <w:t>2.98</w:t>
            </w:r>
          </w:p>
        </w:tc>
        <w:tc>
          <w:tcPr>
            <w:tcW w:w="493" w:type="dxa"/>
            <w:gridSpan w:val="2"/>
            <w:tcBorders>
              <w:left w:val="nil"/>
              <w:right w:val="nil"/>
            </w:tcBorders>
            <w:shd w:val="clear" w:color="auto" w:fill="auto"/>
            <w:vAlign w:val="center"/>
          </w:tcPr>
          <w:p w14:paraId="6A7AE65A" w14:textId="77777777" w:rsidR="0084013D" w:rsidRPr="0096119B" w:rsidRDefault="0084013D" w:rsidP="000D365C">
            <w:pPr>
              <w:ind w:left="-113"/>
              <w:rPr>
                <w:i/>
                <w:iCs/>
                <w:sz w:val="15"/>
                <w:szCs w:val="15"/>
                <w:lang w:eastAsia="pt-PT"/>
              </w:rPr>
            </w:pPr>
            <w:r w:rsidRPr="0096119B">
              <w:rPr>
                <w:sz w:val="15"/>
                <w:szCs w:val="15"/>
              </w:rPr>
              <w:t xml:space="preserve"> (2.12)</w:t>
            </w:r>
          </w:p>
        </w:tc>
        <w:tc>
          <w:tcPr>
            <w:tcW w:w="493" w:type="dxa"/>
            <w:tcBorders>
              <w:left w:val="nil"/>
              <w:right w:val="nil"/>
            </w:tcBorders>
            <w:shd w:val="clear" w:color="auto" w:fill="auto"/>
            <w:vAlign w:val="center"/>
          </w:tcPr>
          <w:p w14:paraId="07E3E98F" w14:textId="77777777" w:rsidR="0084013D" w:rsidRPr="0096119B" w:rsidRDefault="0084013D" w:rsidP="000D365C">
            <w:pPr>
              <w:jc w:val="center"/>
              <w:rPr>
                <w:i/>
                <w:iCs/>
                <w:color w:val="000000"/>
                <w:sz w:val="15"/>
                <w:szCs w:val="15"/>
                <w:lang w:eastAsia="pt-PT"/>
              </w:rPr>
            </w:pPr>
            <w:r w:rsidRPr="0096119B">
              <w:rPr>
                <w:sz w:val="15"/>
                <w:szCs w:val="15"/>
              </w:rPr>
              <w:t>3.97</w:t>
            </w:r>
          </w:p>
        </w:tc>
        <w:tc>
          <w:tcPr>
            <w:tcW w:w="493" w:type="dxa"/>
            <w:gridSpan w:val="2"/>
            <w:tcBorders>
              <w:left w:val="nil"/>
              <w:right w:val="nil"/>
            </w:tcBorders>
            <w:shd w:val="clear" w:color="auto" w:fill="auto"/>
            <w:vAlign w:val="center"/>
          </w:tcPr>
          <w:p w14:paraId="4D83C4C7" w14:textId="77777777" w:rsidR="0084013D" w:rsidRPr="0096119B" w:rsidRDefault="0084013D" w:rsidP="000D365C">
            <w:pPr>
              <w:ind w:left="-113"/>
              <w:rPr>
                <w:i/>
                <w:iCs/>
                <w:sz w:val="15"/>
                <w:szCs w:val="15"/>
                <w:lang w:eastAsia="pt-PT"/>
              </w:rPr>
            </w:pPr>
            <w:r w:rsidRPr="0096119B">
              <w:rPr>
                <w:sz w:val="15"/>
                <w:szCs w:val="15"/>
              </w:rPr>
              <w:t xml:space="preserve"> (2.56)</w:t>
            </w:r>
          </w:p>
        </w:tc>
        <w:tc>
          <w:tcPr>
            <w:tcW w:w="493" w:type="dxa"/>
            <w:tcBorders>
              <w:left w:val="nil"/>
              <w:right w:val="nil"/>
            </w:tcBorders>
            <w:shd w:val="clear" w:color="auto" w:fill="auto"/>
            <w:vAlign w:val="center"/>
          </w:tcPr>
          <w:p w14:paraId="5320D81D" w14:textId="77777777" w:rsidR="0084013D" w:rsidRPr="0096119B" w:rsidRDefault="0084013D" w:rsidP="000D365C">
            <w:pPr>
              <w:jc w:val="center"/>
              <w:rPr>
                <w:i/>
                <w:iCs/>
                <w:color w:val="000000"/>
                <w:sz w:val="15"/>
                <w:szCs w:val="15"/>
                <w:lang w:eastAsia="pt-PT"/>
              </w:rPr>
            </w:pPr>
            <w:r w:rsidRPr="0096119B">
              <w:rPr>
                <w:sz w:val="15"/>
                <w:szCs w:val="15"/>
              </w:rPr>
              <w:t>4.07</w:t>
            </w:r>
          </w:p>
        </w:tc>
        <w:tc>
          <w:tcPr>
            <w:tcW w:w="493" w:type="dxa"/>
            <w:gridSpan w:val="3"/>
            <w:tcBorders>
              <w:left w:val="nil"/>
              <w:right w:val="nil"/>
            </w:tcBorders>
            <w:shd w:val="clear" w:color="auto" w:fill="auto"/>
            <w:vAlign w:val="center"/>
          </w:tcPr>
          <w:p w14:paraId="2E0FB7DD" w14:textId="77777777" w:rsidR="0084013D" w:rsidRPr="0096119B" w:rsidRDefault="0084013D" w:rsidP="000D365C">
            <w:pPr>
              <w:ind w:left="-113"/>
              <w:rPr>
                <w:i/>
                <w:iCs/>
                <w:sz w:val="15"/>
                <w:szCs w:val="15"/>
                <w:lang w:eastAsia="pt-PT"/>
              </w:rPr>
            </w:pPr>
            <w:r w:rsidRPr="0096119B">
              <w:rPr>
                <w:sz w:val="15"/>
                <w:szCs w:val="15"/>
              </w:rPr>
              <w:t xml:space="preserve"> (2.45)</w:t>
            </w:r>
          </w:p>
        </w:tc>
        <w:tc>
          <w:tcPr>
            <w:tcW w:w="493" w:type="dxa"/>
            <w:gridSpan w:val="3"/>
            <w:tcBorders>
              <w:left w:val="nil"/>
              <w:right w:val="nil"/>
            </w:tcBorders>
            <w:shd w:val="clear" w:color="auto" w:fill="auto"/>
            <w:vAlign w:val="center"/>
          </w:tcPr>
          <w:p w14:paraId="2C0D5F45" w14:textId="77777777" w:rsidR="0084013D" w:rsidRPr="0096119B" w:rsidRDefault="0084013D" w:rsidP="000D365C">
            <w:pPr>
              <w:jc w:val="center"/>
              <w:rPr>
                <w:i/>
                <w:iCs/>
                <w:color w:val="000000"/>
                <w:sz w:val="15"/>
                <w:szCs w:val="15"/>
                <w:lang w:eastAsia="pt-PT"/>
              </w:rPr>
            </w:pPr>
            <w:r w:rsidRPr="0096119B">
              <w:rPr>
                <w:sz w:val="15"/>
                <w:szCs w:val="15"/>
              </w:rPr>
              <w:t>6.29</w:t>
            </w:r>
          </w:p>
        </w:tc>
        <w:tc>
          <w:tcPr>
            <w:tcW w:w="533" w:type="dxa"/>
            <w:gridSpan w:val="3"/>
            <w:tcBorders>
              <w:left w:val="nil"/>
              <w:right w:val="nil"/>
            </w:tcBorders>
            <w:shd w:val="clear" w:color="auto" w:fill="auto"/>
            <w:vAlign w:val="center"/>
          </w:tcPr>
          <w:p w14:paraId="180CA692" w14:textId="77777777" w:rsidR="0084013D" w:rsidRPr="0096119B" w:rsidRDefault="0084013D" w:rsidP="000D365C">
            <w:pPr>
              <w:ind w:left="-113"/>
              <w:rPr>
                <w:i/>
                <w:iCs/>
                <w:sz w:val="15"/>
                <w:szCs w:val="15"/>
                <w:lang w:eastAsia="pt-PT"/>
              </w:rPr>
            </w:pPr>
            <w:r w:rsidRPr="0096119B">
              <w:rPr>
                <w:sz w:val="15"/>
                <w:szCs w:val="15"/>
              </w:rPr>
              <w:t xml:space="preserve"> (1.26)*</w:t>
            </w:r>
          </w:p>
        </w:tc>
        <w:tc>
          <w:tcPr>
            <w:tcW w:w="453" w:type="dxa"/>
            <w:gridSpan w:val="3"/>
            <w:tcBorders>
              <w:left w:val="nil"/>
              <w:right w:val="nil"/>
            </w:tcBorders>
            <w:shd w:val="clear" w:color="auto" w:fill="auto"/>
            <w:vAlign w:val="center"/>
          </w:tcPr>
          <w:p w14:paraId="385EF3F9" w14:textId="77777777" w:rsidR="0084013D" w:rsidRPr="0096119B" w:rsidRDefault="0084013D" w:rsidP="000D365C">
            <w:pPr>
              <w:jc w:val="center"/>
              <w:rPr>
                <w:i/>
                <w:iCs/>
                <w:color w:val="000000"/>
                <w:sz w:val="15"/>
                <w:szCs w:val="15"/>
                <w:lang w:eastAsia="pt-PT"/>
              </w:rPr>
            </w:pPr>
            <w:r w:rsidRPr="0096119B">
              <w:rPr>
                <w:sz w:val="15"/>
                <w:szCs w:val="15"/>
              </w:rPr>
              <w:t>5.66</w:t>
            </w:r>
          </w:p>
        </w:tc>
        <w:tc>
          <w:tcPr>
            <w:tcW w:w="540" w:type="dxa"/>
            <w:gridSpan w:val="4"/>
            <w:tcBorders>
              <w:left w:val="nil"/>
              <w:right w:val="nil"/>
            </w:tcBorders>
            <w:shd w:val="clear" w:color="auto" w:fill="auto"/>
            <w:vAlign w:val="center"/>
          </w:tcPr>
          <w:p w14:paraId="2DC2757E" w14:textId="77777777" w:rsidR="0084013D" w:rsidRPr="0096119B" w:rsidRDefault="0084013D" w:rsidP="000D365C">
            <w:pPr>
              <w:ind w:left="-113"/>
              <w:rPr>
                <w:i/>
                <w:iCs/>
                <w:sz w:val="15"/>
                <w:szCs w:val="15"/>
                <w:lang w:eastAsia="pt-PT"/>
              </w:rPr>
            </w:pPr>
            <w:r w:rsidRPr="0096119B">
              <w:rPr>
                <w:sz w:val="15"/>
                <w:szCs w:val="15"/>
              </w:rPr>
              <w:t xml:space="preserve"> (1.65)*</w:t>
            </w:r>
          </w:p>
        </w:tc>
        <w:tc>
          <w:tcPr>
            <w:tcW w:w="446" w:type="dxa"/>
            <w:gridSpan w:val="2"/>
            <w:tcBorders>
              <w:left w:val="nil"/>
              <w:right w:val="nil"/>
            </w:tcBorders>
            <w:shd w:val="clear" w:color="auto" w:fill="auto"/>
            <w:vAlign w:val="center"/>
          </w:tcPr>
          <w:p w14:paraId="18223B0B" w14:textId="77777777" w:rsidR="0084013D" w:rsidRPr="0096119B" w:rsidRDefault="0084013D" w:rsidP="000D365C">
            <w:pPr>
              <w:jc w:val="center"/>
              <w:rPr>
                <w:i/>
                <w:iCs/>
                <w:color w:val="000000"/>
                <w:sz w:val="15"/>
                <w:szCs w:val="15"/>
                <w:lang w:eastAsia="pt-PT"/>
              </w:rPr>
            </w:pPr>
            <w:r w:rsidRPr="0096119B">
              <w:rPr>
                <w:sz w:val="15"/>
                <w:szCs w:val="15"/>
              </w:rPr>
              <w:t>5.31</w:t>
            </w:r>
          </w:p>
        </w:tc>
        <w:tc>
          <w:tcPr>
            <w:tcW w:w="493" w:type="dxa"/>
            <w:gridSpan w:val="2"/>
            <w:tcBorders>
              <w:left w:val="nil"/>
              <w:right w:val="nil"/>
            </w:tcBorders>
            <w:shd w:val="clear" w:color="auto" w:fill="auto"/>
            <w:vAlign w:val="center"/>
          </w:tcPr>
          <w:p w14:paraId="743FC76C" w14:textId="77777777" w:rsidR="0084013D" w:rsidRPr="0096119B" w:rsidRDefault="0084013D" w:rsidP="000D365C">
            <w:pPr>
              <w:ind w:left="-113"/>
              <w:rPr>
                <w:i/>
                <w:iCs/>
                <w:sz w:val="15"/>
                <w:szCs w:val="15"/>
                <w:lang w:eastAsia="pt-PT"/>
              </w:rPr>
            </w:pPr>
            <w:r w:rsidRPr="0096119B">
              <w:rPr>
                <w:sz w:val="15"/>
                <w:szCs w:val="15"/>
              </w:rPr>
              <w:t xml:space="preserve"> (1.80)</w:t>
            </w:r>
          </w:p>
        </w:tc>
        <w:tc>
          <w:tcPr>
            <w:tcW w:w="493" w:type="dxa"/>
            <w:tcBorders>
              <w:left w:val="nil"/>
              <w:right w:val="nil"/>
            </w:tcBorders>
            <w:shd w:val="clear" w:color="auto" w:fill="auto"/>
            <w:vAlign w:val="center"/>
          </w:tcPr>
          <w:p w14:paraId="4DD25D70" w14:textId="77777777" w:rsidR="0084013D" w:rsidRPr="0096119B" w:rsidRDefault="0084013D" w:rsidP="000D365C">
            <w:pPr>
              <w:jc w:val="center"/>
              <w:rPr>
                <w:i/>
                <w:iCs/>
                <w:color w:val="000000"/>
                <w:sz w:val="15"/>
                <w:szCs w:val="15"/>
                <w:lang w:eastAsia="pt-PT"/>
              </w:rPr>
            </w:pPr>
            <w:r w:rsidRPr="0096119B">
              <w:rPr>
                <w:sz w:val="15"/>
                <w:szCs w:val="15"/>
              </w:rPr>
              <w:t>2.30</w:t>
            </w:r>
          </w:p>
        </w:tc>
        <w:tc>
          <w:tcPr>
            <w:tcW w:w="493" w:type="dxa"/>
            <w:gridSpan w:val="2"/>
            <w:tcBorders>
              <w:left w:val="nil"/>
              <w:right w:val="nil"/>
            </w:tcBorders>
            <w:shd w:val="clear" w:color="auto" w:fill="auto"/>
            <w:vAlign w:val="center"/>
          </w:tcPr>
          <w:p w14:paraId="1A577E69" w14:textId="77777777" w:rsidR="0084013D" w:rsidRPr="0096119B" w:rsidRDefault="0084013D" w:rsidP="000D365C">
            <w:pPr>
              <w:ind w:left="-113"/>
              <w:rPr>
                <w:i/>
                <w:iCs/>
                <w:sz w:val="15"/>
                <w:szCs w:val="15"/>
                <w:lang w:eastAsia="pt-PT"/>
              </w:rPr>
            </w:pPr>
            <w:r w:rsidRPr="0096119B">
              <w:rPr>
                <w:sz w:val="15"/>
                <w:szCs w:val="15"/>
              </w:rPr>
              <w:t xml:space="preserve"> (1.84)</w:t>
            </w:r>
          </w:p>
        </w:tc>
        <w:tc>
          <w:tcPr>
            <w:tcW w:w="493" w:type="dxa"/>
            <w:tcBorders>
              <w:left w:val="nil"/>
              <w:right w:val="nil"/>
            </w:tcBorders>
            <w:shd w:val="clear" w:color="auto" w:fill="auto"/>
            <w:vAlign w:val="center"/>
          </w:tcPr>
          <w:p w14:paraId="29994B20" w14:textId="77777777" w:rsidR="0084013D" w:rsidRPr="0096119B" w:rsidRDefault="0084013D" w:rsidP="000D365C">
            <w:pPr>
              <w:jc w:val="center"/>
              <w:rPr>
                <w:i/>
                <w:iCs/>
                <w:color w:val="000000"/>
                <w:sz w:val="15"/>
                <w:szCs w:val="15"/>
                <w:lang w:eastAsia="pt-PT"/>
              </w:rPr>
            </w:pPr>
            <w:r w:rsidRPr="0096119B">
              <w:rPr>
                <w:sz w:val="15"/>
                <w:szCs w:val="15"/>
              </w:rPr>
              <w:t>2.64</w:t>
            </w:r>
          </w:p>
        </w:tc>
        <w:tc>
          <w:tcPr>
            <w:tcW w:w="493" w:type="dxa"/>
            <w:gridSpan w:val="2"/>
            <w:tcBorders>
              <w:left w:val="nil"/>
              <w:right w:val="nil"/>
            </w:tcBorders>
            <w:shd w:val="clear" w:color="auto" w:fill="auto"/>
            <w:vAlign w:val="center"/>
          </w:tcPr>
          <w:p w14:paraId="78E3E150" w14:textId="77777777" w:rsidR="0084013D" w:rsidRPr="0096119B" w:rsidRDefault="0084013D" w:rsidP="000D365C">
            <w:pPr>
              <w:ind w:left="-113"/>
              <w:rPr>
                <w:i/>
                <w:iCs/>
                <w:sz w:val="15"/>
                <w:szCs w:val="15"/>
                <w:lang w:eastAsia="pt-PT"/>
              </w:rPr>
            </w:pPr>
            <w:r w:rsidRPr="0096119B">
              <w:rPr>
                <w:sz w:val="15"/>
                <w:szCs w:val="15"/>
              </w:rPr>
              <w:t xml:space="preserve"> (1.81)</w:t>
            </w:r>
          </w:p>
        </w:tc>
        <w:tc>
          <w:tcPr>
            <w:tcW w:w="493" w:type="dxa"/>
            <w:tcBorders>
              <w:left w:val="nil"/>
              <w:right w:val="nil"/>
            </w:tcBorders>
            <w:shd w:val="clear" w:color="auto" w:fill="auto"/>
            <w:vAlign w:val="center"/>
          </w:tcPr>
          <w:p w14:paraId="5947C055" w14:textId="77777777" w:rsidR="0084013D" w:rsidRPr="0096119B" w:rsidRDefault="0084013D" w:rsidP="000D365C">
            <w:pPr>
              <w:jc w:val="center"/>
              <w:rPr>
                <w:i/>
                <w:iCs/>
                <w:color w:val="000000"/>
                <w:sz w:val="15"/>
                <w:szCs w:val="15"/>
                <w:lang w:eastAsia="pt-PT"/>
              </w:rPr>
            </w:pPr>
            <w:r w:rsidRPr="0096119B">
              <w:rPr>
                <w:i/>
                <w:sz w:val="15"/>
                <w:szCs w:val="15"/>
              </w:rPr>
              <w:t>4.15</w:t>
            </w:r>
          </w:p>
        </w:tc>
        <w:tc>
          <w:tcPr>
            <w:tcW w:w="493" w:type="dxa"/>
            <w:gridSpan w:val="3"/>
            <w:tcBorders>
              <w:left w:val="nil"/>
              <w:right w:val="nil"/>
            </w:tcBorders>
            <w:shd w:val="clear" w:color="auto" w:fill="auto"/>
            <w:vAlign w:val="center"/>
          </w:tcPr>
          <w:p w14:paraId="30AA69E7" w14:textId="77777777" w:rsidR="0084013D" w:rsidRPr="0096119B" w:rsidRDefault="0084013D" w:rsidP="000D365C">
            <w:pPr>
              <w:ind w:left="-113"/>
              <w:rPr>
                <w:i/>
                <w:iCs/>
                <w:sz w:val="15"/>
                <w:szCs w:val="15"/>
                <w:lang w:eastAsia="pt-PT"/>
              </w:rPr>
            </w:pPr>
            <w:r w:rsidRPr="0096119B">
              <w:rPr>
                <w:i/>
                <w:sz w:val="15"/>
                <w:szCs w:val="15"/>
              </w:rPr>
              <w:t xml:space="preserve"> (0.87)</w:t>
            </w:r>
            <w:r w:rsidRPr="0096119B">
              <w:rPr>
                <w:i/>
                <w:sz w:val="15"/>
                <w:szCs w:val="15"/>
                <w:vertAlign w:val="superscript"/>
              </w:rPr>
              <w:t>1</w:t>
            </w:r>
          </w:p>
        </w:tc>
      </w:tr>
      <w:tr w:rsidR="0084013D" w:rsidRPr="0096119B" w14:paraId="6CDCDC51" w14:textId="77777777" w:rsidTr="000D365C">
        <w:trPr>
          <w:trHeight w:val="300"/>
        </w:trPr>
        <w:tc>
          <w:tcPr>
            <w:tcW w:w="993" w:type="dxa"/>
            <w:tcBorders>
              <w:left w:val="nil"/>
              <w:right w:val="nil"/>
            </w:tcBorders>
            <w:shd w:val="clear" w:color="auto" w:fill="auto"/>
            <w:vAlign w:val="center"/>
          </w:tcPr>
          <w:p w14:paraId="5F4A5F5A" w14:textId="77777777" w:rsidR="0084013D" w:rsidRPr="0096119B" w:rsidRDefault="0084013D" w:rsidP="000D365C">
            <w:pPr>
              <w:rPr>
                <w:i/>
                <w:iCs/>
                <w:color w:val="000000"/>
                <w:sz w:val="16"/>
                <w:szCs w:val="16"/>
                <w:lang w:eastAsia="pt-PT"/>
              </w:rPr>
            </w:pPr>
          </w:p>
        </w:tc>
        <w:tc>
          <w:tcPr>
            <w:tcW w:w="841" w:type="dxa"/>
            <w:gridSpan w:val="2"/>
            <w:tcBorders>
              <w:left w:val="nil"/>
              <w:right w:val="nil"/>
            </w:tcBorders>
            <w:shd w:val="clear" w:color="auto" w:fill="auto"/>
            <w:vAlign w:val="center"/>
          </w:tcPr>
          <w:p w14:paraId="4338E11A" w14:textId="77777777" w:rsidR="0084013D" w:rsidRPr="0096119B" w:rsidRDefault="0084013D" w:rsidP="000D365C">
            <w:pPr>
              <w:rPr>
                <w:i/>
                <w:iCs/>
                <w:color w:val="000000"/>
                <w:sz w:val="16"/>
                <w:szCs w:val="16"/>
                <w:lang w:eastAsia="pt-PT"/>
              </w:rPr>
            </w:pPr>
            <w:r w:rsidRPr="0096119B">
              <w:rPr>
                <w:color w:val="000000"/>
                <w:sz w:val="16"/>
                <w:szCs w:val="16"/>
              </w:rPr>
              <w:t>Total</w:t>
            </w:r>
          </w:p>
        </w:tc>
        <w:tc>
          <w:tcPr>
            <w:tcW w:w="493" w:type="dxa"/>
            <w:tcBorders>
              <w:left w:val="nil"/>
              <w:right w:val="nil"/>
            </w:tcBorders>
            <w:shd w:val="clear" w:color="auto" w:fill="auto"/>
            <w:vAlign w:val="center"/>
          </w:tcPr>
          <w:p w14:paraId="78208160" w14:textId="77777777" w:rsidR="0084013D" w:rsidRPr="0096119B" w:rsidRDefault="0084013D" w:rsidP="000D365C">
            <w:pPr>
              <w:jc w:val="center"/>
              <w:rPr>
                <w:i/>
                <w:iCs/>
                <w:color w:val="000000"/>
                <w:sz w:val="15"/>
                <w:szCs w:val="15"/>
                <w:lang w:eastAsia="pt-PT"/>
              </w:rPr>
            </w:pPr>
            <w:r w:rsidRPr="0096119B">
              <w:rPr>
                <w:i/>
                <w:sz w:val="15"/>
                <w:szCs w:val="15"/>
              </w:rPr>
              <w:t>2.89</w:t>
            </w:r>
          </w:p>
        </w:tc>
        <w:tc>
          <w:tcPr>
            <w:tcW w:w="493" w:type="dxa"/>
            <w:gridSpan w:val="2"/>
            <w:tcBorders>
              <w:left w:val="nil"/>
              <w:right w:val="nil"/>
            </w:tcBorders>
            <w:shd w:val="clear" w:color="auto" w:fill="auto"/>
            <w:vAlign w:val="center"/>
          </w:tcPr>
          <w:p w14:paraId="12104566" w14:textId="77777777" w:rsidR="0084013D" w:rsidRPr="0096119B" w:rsidRDefault="0084013D" w:rsidP="000D365C">
            <w:pPr>
              <w:ind w:left="-113"/>
              <w:rPr>
                <w:i/>
                <w:iCs/>
                <w:sz w:val="15"/>
                <w:szCs w:val="15"/>
                <w:vertAlign w:val="superscript"/>
                <w:lang w:eastAsia="pt-PT"/>
              </w:rPr>
            </w:pPr>
            <w:r w:rsidRPr="0096119B">
              <w:rPr>
                <w:i/>
                <w:sz w:val="15"/>
                <w:szCs w:val="15"/>
              </w:rPr>
              <w:t xml:space="preserve"> (2.06)</w:t>
            </w:r>
          </w:p>
        </w:tc>
        <w:tc>
          <w:tcPr>
            <w:tcW w:w="493" w:type="dxa"/>
            <w:tcBorders>
              <w:left w:val="nil"/>
              <w:right w:val="nil"/>
            </w:tcBorders>
            <w:shd w:val="clear" w:color="auto" w:fill="auto"/>
            <w:vAlign w:val="center"/>
          </w:tcPr>
          <w:p w14:paraId="154327E8" w14:textId="77777777" w:rsidR="0084013D" w:rsidRPr="0096119B" w:rsidRDefault="0084013D" w:rsidP="000D365C">
            <w:pPr>
              <w:jc w:val="center"/>
              <w:rPr>
                <w:i/>
                <w:iCs/>
                <w:color w:val="000000"/>
                <w:sz w:val="15"/>
                <w:szCs w:val="15"/>
                <w:lang w:eastAsia="pt-PT"/>
              </w:rPr>
            </w:pPr>
            <w:r w:rsidRPr="0096119B">
              <w:rPr>
                <w:i/>
                <w:sz w:val="15"/>
                <w:szCs w:val="15"/>
              </w:rPr>
              <w:t>3.82</w:t>
            </w:r>
          </w:p>
        </w:tc>
        <w:tc>
          <w:tcPr>
            <w:tcW w:w="493" w:type="dxa"/>
            <w:gridSpan w:val="2"/>
            <w:tcBorders>
              <w:left w:val="nil"/>
              <w:right w:val="nil"/>
            </w:tcBorders>
            <w:shd w:val="clear" w:color="auto" w:fill="auto"/>
            <w:vAlign w:val="center"/>
          </w:tcPr>
          <w:p w14:paraId="4C5EBE8E" w14:textId="77777777" w:rsidR="0084013D" w:rsidRPr="0096119B" w:rsidRDefault="0084013D" w:rsidP="000D365C">
            <w:pPr>
              <w:ind w:left="-113"/>
              <w:rPr>
                <w:i/>
                <w:iCs/>
                <w:sz w:val="15"/>
                <w:szCs w:val="15"/>
                <w:vertAlign w:val="superscript"/>
                <w:lang w:eastAsia="pt-PT"/>
              </w:rPr>
            </w:pPr>
            <w:r w:rsidRPr="0096119B">
              <w:rPr>
                <w:i/>
                <w:sz w:val="15"/>
                <w:szCs w:val="15"/>
              </w:rPr>
              <w:t xml:space="preserve"> (2.51)</w:t>
            </w:r>
          </w:p>
        </w:tc>
        <w:tc>
          <w:tcPr>
            <w:tcW w:w="493" w:type="dxa"/>
            <w:tcBorders>
              <w:left w:val="nil"/>
              <w:right w:val="nil"/>
            </w:tcBorders>
            <w:shd w:val="clear" w:color="auto" w:fill="auto"/>
            <w:vAlign w:val="center"/>
          </w:tcPr>
          <w:p w14:paraId="69C12E2B" w14:textId="77777777" w:rsidR="0084013D" w:rsidRPr="0096119B" w:rsidRDefault="0084013D" w:rsidP="000D365C">
            <w:pPr>
              <w:jc w:val="center"/>
              <w:rPr>
                <w:i/>
                <w:iCs/>
                <w:color w:val="000000"/>
                <w:sz w:val="15"/>
                <w:szCs w:val="15"/>
                <w:lang w:eastAsia="pt-PT"/>
              </w:rPr>
            </w:pPr>
            <w:r w:rsidRPr="0096119B">
              <w:rPr>
                <w:i/>
                <w:sz w:val="15"/>
                <w:szCs w:val="15"/>
              </w:rPr>
              <w:t>3.97</w:t>
            </w:r>
          </w:p>
        </w:tc>
        <w:tc>
          <w:tcPr>
            <w:tcW w:w="493" w:type="dxa"/>
            <w:gridSpan w:val="3"/>
            <w:tcBorders>
              <w:left w:val="nil"/>
              <w:right w:val="nil"/>
            </w:tcBorders>
            <w:shd w:val="clear" w:color="auto" w:fill="auto"/>
            <w:vAlign w:val="center"/>
          </w:tcPr>
          <w:p w14:paraId="331506A2" w14:textId="77777777" w:rsidR="0084013D" w:rsidRPr="0096119B" w:rsidRDefault="0084013D" w:rsidP="000D365C">
            <w:pPr>
              <w:ind w:left="-113"/>
              <w:rPr>
                <w:i/>
                <w:iCs/>
                <w:sz w:val="15"/>
                <w:szCs w:val="15"/>
                <w:vertAlign w:val="superscript"/>
                <w:lang w:eastAsia="pt-PT"/>
              </w:rPr>
            </w:pPr>
            <w:r w:rsidRPr="0096119B">
              <w:rPr>
                <w:i/>
                <w:sz w:val="15"/>
                <w:szCs w:val="15"/>
              </w:rPr>
              <w:t xml:space="preserve"> (2.44)</w:t>
            </w:r>
          </w:p>
        </w:tc>
        <w:tc>
          <w:tcPr>
            <w:tcW w:w="493" w:type="dxa"/>
            <w:gridSpan w:val="3"/>
            <w:tcBorders>
              <w:left w:val="nil"/>
              <w:right w:val="nil"/>
            </w:tcBorders>
            <w:shd w:val="clear" w:color="auto" w:fill="auto"/>
            <w:vAlign w:val="center"/>
          </w:tcPr>
          <w:p w14:paraId="48AC349E" w14:textId="77777777" w:rsidR="0084013D" w:rsidRPr="0096119B" w:rsidRDefault="0084013D" w:rsidP="000D365C">
            <w:pPr>
              <w:jc w:val="center"/>
              <w:rPr>
                <w:i/>
                <w:iCs/>
                <w:color w:val="000000"/>
                <w:sz w:val="15"/>
                <w:szCs w:val="15"/>
                <w:lang w:eastAsia="pt-PT"/>
              </w:rPr>
            </w:pPr>
            <w:r w:rsidRPr="0096119B">
              <w:rPr>
                <w:i/>
                <w:sz w:val="15"/>
                <w:szCs w:val="15"/>
              </w:rPr>
              <w:t>6.44</w:t>
            </w:r>
          </w:p>
        </w:tc>
        <w:tc>
          <w:tcPr>
            <w:tcW w:w="533" w:type="dxa"/>
            <w:gridSpan w:val="3"/>
            <w:tcBorders>
              <w:left w:val="nil"/>
              <w:right w:val="nil"/>
            </w:tcBorders>
            <w:shd w:val="clear" w:color="auto" w:fill="auto"/>
            <w:vAlign w:val="center"/>
          </w:tcPr>
          <w:p w14:paraId="116B5AFB" w14:textId="77777777" w:rsidR="0084013D" w:rsidRPr="0096119B" w:rsidRDefault="0084013D" w:rsidP="000D365C">
            <w:pPr>
              <w:ind w:left="-113"/>
              <w:rPr>
                <w:i/>
                <w:iCs/>
                <w:sz w:val="15"/>
                <w:szCs w:val="15"/>
                <w:vertAlign w:val="superscript"/>
                <w:lang w:eastAsia="pt-PT"/>
              </w:rPr>
            </w:pPr>
            <w:r w:rsidRPr="0096119B">
              <w:rPr>
                <w:i/>
                <w:sz w:val="15"/>
                <w:szCs w:val="15"/>
              </w:rPr>
              <w:t xml:space="preserve"> (1.13)</w:t>
            </w:r>
          </w:p>
        </w:tc>
        <w:tc>
          <w:tcPr>
            <w:tcW w:w="453" w:type="dxa"/>
            <w:gridSpan w:val="3"/>
            <w:tcBorders>
              <w:left w:val="nil"/>
              <w:right w:val="nil"/>
            </w:tcBorders>
            <w:shd w:val="clear" w:color="auto" w:fill="auto"/>
            <w:vAlign w:val="center"/>
          </w:tcPr>
          <w:p w14:paraId="5E8E10E5" w14:textId="77777777" w:rsidR="0084013D" w:rsidRPr="0096119B" w:rsidRDefault="0084013D" w:rsidP="000D365C">
            <w:pPr>
              <w:jc w:val="center"/>
              <w:rPr>
                <w:i/>
                <w:iCs/>
                <w:color w:val="000000"/>
                <w:sz w:val="15"/>
                <w:szCs w:val="15"/>
                <w:lang w:eastAsia="pt-PT"/>
              </w:rPr>
            </w:pPr>
            <w:r w:rsidRPr="0096119B">
              <w:rPr>
                <w:i/>
                <w:sz w:val="15"/>
                <w:szCs w:val="15"/>
              </w:rPr>
              <w:t>5.42</w:t>
            </w:r>
          </w:p>
        </w:tc>
        <w:tc>
          <w:tcPr>
            <w:tcW w:w="540" w:type="dxa"/>
            <w:gridSpan w:val="4"/>
            <w:tcBorders>
              <w:left w:val="nil"/>
              <w:right w:val="nil"/>
            </w:tcBorders>
            <w:shd w:val="clear" w:color="auto" w:fill="auto"/>
            <w:vAlign w:val="center"/>
          </w:tcPr>
          <w:p w14:paraId="0B2B067F" w14:textId="77777777" w:rsidR="0084013D" w:rsidRPr="0096119B" w:rsidRDefault="0084013D" w:rsidP="000D365C">
            <w:pPr>
              <w:ind w:left="-113"/>
              <w:rPr>
                <w:i/>
                <w:iCs/>
                <w:sz w:val="15"/>
                <w:szCs w:val="15"/>
                <w:vertAlign w:val="superscript"/>
                <w:lang w:eastAsia="pt-PT"/>
              </w:rPr>
            </w:pPr>
            <w:r w:rsidRPr="0096119B">
              <w:rPr>
                <w:i/>
                <w:sz w:val="15"/>
                <w:szCs w:val="15"/>
              </w:rPr>
              <w:t xml:space="preserve"> (1.73)</w:t>
            </w:r>
          </w:p>
        </w:tc>
        <w:tc>
          <w:tcPr>
            <w:tcW w:w="446" w:type="dxa"/>
            <w:gridSpan w:val="2"/>
            <w:tcBorders>
              <w:left w:val="nil"/>
              <w:right w:val="nil"/>
            </w:tcBorders>
            <w:shd w:val="clear" w:color="auto" w:fill="auto"/>
            <w:vAlign w:val="center"/>
          </w:tcPr>
          <w:p w14:paraId="0CA4FFCB" w14:textId="77777777" w:rsidR="0084013D" w:rsidRPr="0096119B" w:rsidRDefault="0084013D" w:rsidP="000D365C">
            <w:pPr>
              <w:jc w:val="center"/>
              <w:rPr>
                <w:i/>
                <w:iCs/>
                <w:color w:val="000000"/>
                <w:sz w:val="15"/>
                <w:szCs w:val="15"/>
                <w:lang w:eastAsia="pt-PT"/>
              </w:rPr>
            </w:pPr>
            <w:r w:rsidRPr="0096119B">
              <w:rPr>
                <w:i/>
                <w:sz w:val="15"/>
                <w:szCs w:val="15"/>
              </w:rPr>
              <w:t>5.09</w:t>
            </w:r>
          </w:p>
        </w:tc>
        <w:tc>
          <w:tcPr>
            <w:tcW w:w="493" w:type="dxa"/>
            <w:gridSpan w:val="2"/>
            <w:tcBorders>
              <w:left w:val="nil"/>
              <w:right w:val="nil"/>
            </w:tcBorders>
            <w:shd w:val="clear" w:color="auto" w:fill="auto"/>
            <w:vAlign w:val="center"/>
          </w:tcPr>
          <w:p w14:paraId="30F5D76E" w14:textId="77777777" w:rsidR="0084013D" w:rsidRPr="0096119B" w:rsidRDefault="0084013D" w:rsidP="000D365C">
            <w:pPr>
              <w:ind w:left="-113"/>
              <w:rPr>
                <w:i/>
                <w:iCs/>
                <w:sz w:val="15"/>
                <w:szCs w:val="15"/>
                <w:vertAlign w:val="superscript"/>
                <w:lang w:eastAsia="pt-PT"/>
              </w:rPr>
            </w:pPr>
            <w:r w:rsidRPr="0096119B">
              <w:rPr>
                <w:i/>
                <w:sz w:val="15"/>
                <w:szCs w:val="15"/>
              </w:rPr>
              <w:t xml:space="preserve"> (1.82)</w:t>
            </w:r>
          </w:p>
        </w:tc>
        <w:tc>
          <w:tcPr>
            <w:tcW w:w="493" w:type="dxa"/>
            <w:tcBorders>
              <w:left w:val="nil"/>
              <w:right w:val="nil"/>
            </w:tcBorders>
            <w:shd w:val="clear" w:color="auto" w:fill="auto"/>
            <w:vAlign w:val="center"/>
          </w:tcPr>
          <w:p w14:paraId="625651C7" w14:textId="77777777" w:rsidR="0084013D" w:rsidRPr="0096119B" w:rsidRDefault="0084013D" w:rsidP="000D365C">
            <w:pPr>
              <w:jc w:val="center"/>
              <w:rPr>
                <w:i/>
                <w:iCs/>
                <w:color w:val="000000"/>
                <w:sz w:val="15"/>
                <w:szCs w:val="15"/>
                <w:lang w:eastAsia="pt-PT"/>
              </w:rPr>
            </w:pPr>
            <w:r w:rsidRPr="0096119B">
              <w:rPr>
                <w:i/>
                <w:sz w:val="15"/>
                <w:szCs w:val="15"/>
              </w:rPr>
              <w:t>2.29</w:t>
            </w:r>
          </w:p>
        </w:tc>
        <w:tc>
          <w:tcPr>
            <w:tcW w:w="493" w:type="dxa"/>
            <w:gridSpan w:val="2"/>
            <w:tcBorders>
              <w:left w:val="nil"/>
              <w:right w:val="nil"/>
            </w:tcBorders>
            <w:shd w:val="clear" w:color="auto" w:fill="auto"/>
            <w:vAlign w:val="center"/>
          </w:tcPr>
          <w:p w14:paraId="248C2FB0" w14:textId="77777777" w:rsidR="0084013D" w:rsidRPr="0096119B" w:rsidRDefault="0084013D" w:rsidP="000D365C">
            <w:pPr>
              <w:ind w:left="-113"/>
              <w:rPr>
                <w:i/>
                <w:iCs/>
                <w:sz w:val="15"/>
                <w:szCs w:val="15"/>
                <w:vertAlign w:val="superscript"/>
                <w:lang w:eastAsia="pt-PT"/>
              </w:rPr>
            </w:pPr>
            <w:r w:rsidRPr="0096119B">
              <w:rPr>
                <w:i/>
                <w:sz w:val="15"/>
                <w:szCs w:val="15"/>
              </w:rPr>
              <w:t xml:space="preserve"> (1.76)</w:t>
            </w:r>
          </w:p>
        </w:tc>
        <w:tc>
          <w:tcPr>
            <w:tcW w:w="493" w:type="dxa"/>
            <w:tcBorders>
              <w:left w:val="nil"/>
              <w:right w:val="nil"/>
            </w:tcBorders>
            <w:shd w:val="clear" w:color="auto" w:fill="auto"/>
            <w:vAlign w:val="center"/>
          </w:tcPr>
          <w:p w14:paraId="310E3819" w14:textId="77777777" w:rsidR="0084013D" w:rsidRPr="0096119B" w:rsidRDefault="0084013D" w:rsidP="000D365C">
            <w:pPr>
              <w:jc w:val="center"/>
              <w:rPr>
                <w:i/>
                <w:iCs/>
                <w:color w:val="000000"/>
                <w:sz w:val="15"/>
                <w:szCs w:val="15"/>
                <w:vertAlign w:val="superscript"/>
                <w:lang w:eastAsia="pt-PT"/>
              </w:rPr>
            </w:pPr>
            <w:r w:rsidRPr="0096119B">
              <w:rPr>
                <w:i/>
                <w:sz w:val="15"/>
                <w:szCs w:val="15"/>
              </w:rPr>
              <w:t>2.55</w:t>
            </w:r>
          </w:p>
        </w:tc>
        <w:tc>
          <w:tcPr>
            <w:tcW w:w="493" w:type="dxa"/>
            <w:gridSpan w:val="2"/>
            <w:tcBorders>
              <w:left w:val="nil"/>
              <w:right w:val="nil"/>
            </w:tcBorders>
            <w:shd w:val="clear" w:color="auto" w:fill="auto"/>
            <w:vAlign w:val="center"/>
          </w:tcPr>
          <w:p w14:paraId="098AE3AA" w14:textId="77777777" w:rsidR="0084013D" w:rsidRPr="0096119B" w:rsidRDefault="0084013D" w:rsidP="000D365C">
            <w:pPr>
              <w:ind w:left="-113"/>
              <w:rPr>
                <w:i/>
                <w:iCs/>
                <w:sz w:val="15"/>
                <w:szCs w:val="15"/>
                <w:vertAlign w:val="superscript"/>
                <w:lang w:eastAsia="pt-PT"/>
              </w:rPr>
            </w:pPr>
            <w:r w:rsidRPr="0096119B">
              <w:rPr>
                <w:i/>
                <w:sz w:val="15"/>
                <w:szCs w:val="15"/>
              </w:rPr>
              <w:t xml:space="preserve"> (1.75)</w:t>
            </w:r>
          </w:p>
        </w:tc>
        <w:tc>
          <w:tcPr>
            <w:tcW w:w="493" w:type="dxa"/>
            <w:tcBorders>
              <w:left w:val="nil"/>
              <w:right w:val="nil"/>
            </w:tcBorders>
            <w:shd w:val="clear" w:color="auto" w:fill="auto"/>
            <w:vAlign w:val="center"/>
          </w:tcPr>
          <w:p w14:paraId="304C964C" w14:textId="77777777" w:rsidR="0084013D" w:rsidRPr="0096119B" w:rsidRDefault="0084013D" w:rsidP="000D365C">
            <w:pPr>
              <w:jc w:val="center"/>
              <w:rPr>
                <w:i/>
                <w:iCs/>
                <w:color w:val="000000"/>
                <w:sz w:val="15"/>
                <w:szCs w:val="15"/>
                <w:lang w:eastAsia="pt-PT"/>
              </w:rPr>
            </w:pPr>
            <w:r w:rsidRPr="0096119B">
              <w:rPr>
                <w:i/>
                <w:sz w:val="15"/>
                <w:szCs w:val="15"/>
              </w:rPr>
              <w:t>4.06</w:t>
            </w:r>
          </w:p>
        </w:tc>
        <w:tc>
          <w:tcPr>
            <w:tcW w:w="493" w:type="dxa"/>
            <w:gridSpan w:val="3"/>
            <w:tcBorders>
              <w:left w:val="nil"/>
              <w:right w:val="nil"/>
            </w:tcBorders>
            <w:shd w:val="clear" w:color="auto" w:fill="auto"/>
            <w:vAlign w:val="center"/>
          </w:tcPr>
          <w:p w14:paraId="052EBB87" w14:textId="77777777" w:rsidR="0084013D" w:rsidRPr="0096119B" w:rsidRDefault="0084013D" w:rsidP="000D365C">
            <w:pPr>
              <w:ind w:left="-113"/>
              <w:rPr>
                <w:i/>
                <w:iCs/>
                <w:sz w:val="15"/>
                <w:szCs w:val="15"/>
                <w:lang w:eastAsia="pt-PT"/>
              </w:rPr>
            </w:pPr>
            <w:r w:rsidRPr="0096119B">
              <w:rPr>
                <w:i/>
                <w:sz w:val="15"/>
                <w:szCs w:val="15"/>
              </w:rPr>
              <w:t xml:space="preserve"> (0.89)</w:t>
            </w:r>
          </w:p>
        </w:tc>
      </w:tr>
      <w:tr w:rsidR="0084013D" w:rsidRPr="0096119B" w14:paraId="613BF781" w14:textId="77777777" w:rsidTr="000D365C">
        <w:trPr>
          <w:trHeight w:val="300"/>
        </w:trPr>
        <w:tc>
          <w:tcPr>
            <w:tcW w:w="993" w:type="dxa"/>
            <w:tcBorders>
              <w:left w:val="nil"/>
              <w:right w:val="nil"/>
            </w:tcBorders>
            <w:shd w:val="clear" w:color="auto" w:fill="auto"/>
            <w:vAlign w:val="center"/>
          </w:tcPr>
          <w:p w14:paraId="6FFD0B0E" w14:textId="77777777" w:rsidR="0084013D" w:rsidRPr="0096119B" w:rsidRDefault="0084013D" w:rsidP="000D365C">
            <w:pPr>
              <w:rPr>
                <w:i/>
                <w:iCs/>
                <w:color w:val="000000"/>
                <w:sz w:val="16"/>
                <w:szCs w:val="16"/>
                <w:lang w:eastAsia="pt-PT"/>
              </w:rPr>
            </w:pPr>
            <w:r w:rsidRPr="0096119B">
              <w:rPr>
                <w:color w:val="000000"/>
                <w:sz w:val="16"/>
                <w:szCs w:val="16"/>
              </w:rPr>
              <w:t>Knowledge</w:t>
            </w:r>
          </w:p>
        </w:tc>
        <w:tc>
          <w:tcPr>
            <w:tcW w:w="841" w:type="dxa"/>
            <w:gridSpan w:val="2"/>
            <w:tcBorders>
              <w:left w:val="nil"/>
              <w:right w:val="nil"/>
            </w:tcBorders>
            <w:shd w:val="clear" w:color="auto" w:fill="auto"/>
            <w:vAlign w:val="center"/>
          </w:tcPr>
          <w:p w14:paraId="599E0D33" w14:textId="77777777" w:rsidR="0084013D" w:rsidRPr="0096119B" w:rsidRDefault="0084013D" w:rsidP="000D365C">
            <w:pPr>
              <w:rPr>
                <w:i/>
                <w:iCs/>
                <w:color w:val="000000"/>
                <w:sz w:val="16"/>
                <w:szCs w:val="16"/>
                <w:lang w:eastAsia="pt-PT"/>
              </w:rPr>
            </w:pPr>
            <w:r w:rsidRPr="0096119B">
              <w:rPr>
                <w:color w:val="000000"/>
                <w:sz w:val="16"/>
                <w:szCs w:val="16"/>
              </w:rPr>
              <w:t>Individual</w:t>
            </w:r>
          </w:p>
        </w:tc>
        <w:tc>
          <w:tcPr>
            <w:tcW w:w="493" w:type="dxa"/>
            <w:tcBorders>
              <w:left w:val="nil"/>
              <w:right w:val="nil"/>
            </w:tcBorders>
            <w:shd w:val="clear" w:color="auto" w:fill="auto"/>
            <w:vAlign w:val="center"/>
          </w:tcPr>
          <w:p w14:paraId="1F6D33C6" w14:textId="77777777" w:rsidR="0084013D" w:rsidRPr="0096119B" w:rsidRDefault="0084013D" w:rsidP="000D365C">
            <w:pPr>
              <w:jc w:val="center"/>
              <w:rPr>
                <w:i/>
                <w:iCs/>
                <w:color w:val="000000"/>
                <w:sz w:val="15"/>
                <w:szCs w:val="15"/>
                <w:lang w:eastAsia="pt-PT"/>
              </w:rPr>
            </w:pPr>
            <w:r w:rsidRPr="0096119B">
              <w:rPr>
                <w:sz w:val="15"/>
                <w:szCs w:val="15"/>
              </w:rPr>
              <w:t>5.61</w:t>
            </w:r>
          </w:p>
        </w:tc>
        <w:tc>
          <w:tcPr>
            <w:tcW w:w="493" w:type="dxa"/>
            <w:gridSpan w:val="2"/>
            <w:tcBorders>
              <w:left w:val="nil"/>
              <w:right w:val="nil"/>
            </w:tcBorders>
            <w:shd w:val="clear" w:color="auto" w:fill="auto"/>
            <w:vAlign w:val="center"/>
          </w:tcPr>
          <w:p w14:paraId="3B67E907" w14:textId="77777777" w:rsidR="0084013D" w:rsidRPr="0096119B" w:rsidRDefault="0084013D" w:rsidP="000D365C">
            <w:pPr>
              <w:ind w:left="-113"/>
              <w:rPr>
                <w:i/>
                <w:iCs/>
                <w:sz w:val="15"/>
                <w:szCs w:val="15"/>
                <w:lang w:eastAsia="pt-PT"/>
              </w:rPr>
            </w:pPr>
            <w:r w:rsidRPr="0096119B">
              <w:rPr>
                <w:sz w:val="15"/>
                <w:szCs w:val="15"/>
              </w:rPr>
              <w:t xml:space="preserve"> (1.67)</w:t>
            </w:r>
          </w:p>
        </w:tc>
        <w:tc>
          <w:tcPr>
            <w:tcW w:w="493" w:type="dxa"/>
            <w:tcBorders>
              <w:left w:val="nil"/>
              <w:right w:val="nil"/>
            </w:tcBorders>
            <w:shd w:val="clear" w:color="auto" w:fill="auto"/>
            <w:vAlign w:val="center"/>
          </w:tcPr>
          <w:p w14:paraId="1C6390EE" w14:textId="77777777" w:rsidR="0084013D" w:rsidRPr="0096119B" w:rsidRDefault="0084013D" w:rsidP="000D365C">
            <w:pPr>
              <w:jc w:val="center"/>
              <w:rPr>
                <w:i/>
                <w:iCs/>
                <w:color w:val="000000"/>
                <w:sz w:val="15"/>
                <w:szCs w:val="15"/>
                <w:lang w:eastAsia="pt-PT"/>
              </w:rPr>
            </w:pPr>
            <w:r w:rsidRPr="0096119B">
              <w:rPr>
                <w:sz w:val="15"/>
                <w:szCs w:val="15"/>
              </w:rPr>
              <w:t>5.74</w:t>
            </w:r>
          </w:p>
        </w:tc>
        <w:tc>
          <w:tcPr>
            <w:tcW w:w="493" w:type="dxa"/>
            <w:gridSpan w:val="2"/>
            <w:tcBorders>
              <w:left w:val="nil"/>
              <w:right w:val="nil"/>
            </w:tcBorders>
            <w:shd w:val="clear" w:color="auto" w:fill="auto"/>
            <w:vAlign w:val="center"/>
          </w:tcPr>
          <w:p w14:paraId="32BBB6B4" w14:textId="77777777" w:rsidR="0084013D" w:rsidRPr="0096119B" w:rsidRDefault="0084013D" w:rsidP="000D365C">
            <w:pPr>
              <w:ind w:left="-113"/>
              <w:rPr>
                <w:i/>
                <w:iCs/>
                <w:sz w:val="15"/>
                <w:szCs w:val="15"/>
                <w:lang w:eastAsia="pt-PT"/>
              </w:rPr>
            </w:pPr>
            <w:r w:rsidRPr="0096119B">
              <w:rPr>
                <w:sz w:val="15"/>
                <w:szCs w:val="15"/>
              </w:rPr>
              <w:t xml:space="preserve"> (1.54)</w:t>
            </w:r>
          </w:p>
        </w:tc>
        <w:tc>
          <w:tcPr>
            <w:tcW w:w="493" w:type="dxa"/>
            <w:tcBorders>
              <w:left w:val="nil"/>
              <w:right w:val="nil"/>
            </w:tcBorders>
            <w:shd w:val="clear" w:color="auto" w:fill="auto"/>
            <w:vAlign w:val="center"/>
          </w:tcPr>
          <w:p w14:paraId="665CF2BA" w14:textId="77777777" w:rsidR="0084013D" w:rsidRPr="0096119B" w:rsidRDefault="0084013D" w:rsidP="000D365C">
            <w:pPr>
              <w:jc w:val="center"/>
              <w:rPr>
                <w:i/>
                <w:iCs/>
                <w:color w:val="000000"/>
                <w:sz w:val="15"/>
                <w:szCs w:val="15"/>
                <w:lang w:eastAsia="pt-PT"/>
              </w:rPr>
            </w:pPr>
            <w:r w:rsidRPr="0096119B">
              <w:rPr>
                <w:sz w:val="15"/>
                <w:szCs w:val="15"/>
              </w:rPr>
              <w:t>5.79</w:t>
            </w:r>
          </w:p>
        </w:tc>
        <w:tc>
          <w:tcPr>
            <w:tcW w:w="493" w:type="dxa"/>
            <w:gridSpan w:val="3"/>
            <w:tcBorders>
              <w:left w:val="nil"/>
              <w:right w:val="nil"/>
            </w:tcBorders>
            <w:shd w:val="clear" w:color="auto" w:fill="auto"/>
            <w:vAlign w:val="center"/>
          </w:tcPr>
          <w:p w14:paraId="16D8B386" w14:textId="77777777" w:rsidR="0084013D" w:rsidRPr="0096119B" w:rsidRDefault="0084013D" w:rsidP="000D365C">
            <w:pPr>
              <w:ind w:left="-113"/>
              <w:rPr>
                <w:i/>
                <w:iCs/>
                <w:sz w:val="15"/>
                <w:szCs w:val="15"/>
                <w:lang w:eastAsia="pt-PT"/>
              </w:rPr>
            </w:pPr>
            <w:r w:rsidRPr="0096119B">
              <w:rPr>
                <w:sz w:val="15"/>
                <w:szCs w:val="15"/>
              </w:rPr>
              <w:t xml:space="preserve"> (1.49)</w:t>
            </w:r>
          </w:p>
        </w:tc>
        <w:tc>
          <w:tcPr>
            <w:tcW w:w="493" w:type="dxa"/>
            <w:gridSpan w:val="3"/>
            <w:tcBorders>
              <w:left w:val="nil"/>
              <w:right w:val="nil"/>
            </w:tcBorders>
            <w:shd w:val="clear" w:color="auto" w:fill="auto"/>
            <w:vAlign w:val="center"/>
          </w:tcPr>
          <w:p w14:paraId="126BC904" w14:textId="77777777" w:rsidR="0084013D" w:rsidRPr="0096119B" w:rsidRDefault="0084013D" w:rsidP="000D365C">
            <w:pPr>
              <w:jc w:val="center"/>
              <w:rPr>
                <w:i/>
                <w:iCs/>
                <w:color w:val="000000"/>
                <w:sz w:val="15"/>
                <w:szCs w:val="15"/>
                <w:lang w:eastAsia="pt-PT"/>
              </w:rPr>
            </w:pPr>
            <w:r w:rsidRPr="0096119B">
              <w:rPr>
                <w:sz w:val="15"/>
                <w:szCs w:val="15"/>
              </w:rPr>
              <w:t>6.13</w:t>
            </w:r>
          </w:p>
        </w:tc>
        <w:tc>
          <w:tcPr>
            <w:tcW w:w="533" w:type="dxa"/>
            <w:gridSpan w:val="3"/>
            <w:tcBorders>
              <w:left w:val="nil"/>
              <w:right w:val="nil"/>
            </w:tcBorders>
            <w:shd w:val="clear" w:color="auto" w:fill="auto"/>
            <w:vAlign w:val="center"/>
          </w:tcPr>
          <w:p w14:paraId="4C0B4DCF" w14:textId="77777777" w:rsidR="0084013D" w:rsidRPr="0096119B" w:rsidRDefault="0084013D" w:rsidP="000D365C">
            <w:pPr>
              <w:ind w:left="-113"/>
              <w:rPr>
                <w:i/>
                <w:iCs/>
                <w:sz w:val="15"/>
                <w:szCs w:val="15"/>
                <w:lang w:eastAsia="pt-PT"/>
              </w:rPr>
            </w:pPr>
            <w:r w:rsidRPr="0096119B">
              <w:rPr>
                <w:sz w:val="15"/>
                <w:szCs w:val="15"/>
              </w:rPr>
              <w:t xml:space="preserve"> (1.25)</w:t>
            </w:r>
          </w:p>
        </w:tc>
        <w:tc>
          <w:tcPr>
            <w:tcW w:w="453" w:type="dxa"/>
            <w:gridSpan w:val="3"/>
            <w:tcBorders>
              <w:left w:val="nil"/>
              <w:right w:val="nil"/>
            </w:tcBorders>
            <w:shd w:val="clear" w:color="auto" w:fill="auto"/>
            <w:vAlign w:val="center"/>
          </w:tcPr>
          <w:p w14:paraId="68B4D03E" w14:textId="77777777" w:rsidR="0084013D" w:rsidRPr="0096119B" w:rsidRDefault="0084013D" w:rsidP="000D365C">
            <w:pPr>
              <w:jc w:val="center"/>
              <w:rPr>
                <w:i/>
                <w:iCs/>
                <w:color w:val="000000"/>
                <w:sz w:val="15"/>
                <w:szCs w:val="15"/>
                <w:lang w:eastAsia="pt-PT"/>
              </w:rPr>
            </w:pPr>
            <w:r w:rsidRPr="0096119B">
              <w:rPr>
                <w:sz w:val="15"/>
                <w:szCs w:val="15"/>
              </w:rPr>
              <w:t>4.55</w:t>
            </w:r>
          </w:p>
        </w:tc>
        <w:tc>
          <w:tcPr>
            <w:tcW w:w="540" w:type="dxa"/>
            <w:gridSpan w:val="4"/>
            <w:tcBorders>
              <w:left w:val="nil"/>
              <w:right w:val="nil"/>
            </w:tcBorders>
            <w:shd w:val="clear" w:color="auto" w:fill="auto"/>
            <w:vAlign w:val="center"/>
          </w:tcPr>
          <w:p w14:paraId="7BA5D6C0" w14:textId="77777777" w:rsidR="0084013D" w:rsidRPr="0096119B" w:rsidRDefault="0084013D" w:rsidP="000D365C">
            <w:pPr>
              <w:ind w:left="-113"/>
              <w:rPr>
                <w:i/>
                <w:iCs/>
                <w:sz w:val="15"/>
                <w:szCs w:val="15"/>
                <w:lang w:eastAsia="pt-PT"/>
              </w:rPr>
            </w:pPr>
            <w:r w:rsidRPr="0096119B">
              <w:rPr>
                <w:sz w:val="15"/>
                <w:szCs w:val="15"/>
              </w:rPr>
              <w:t xml:space="preserve"> (2.20)</w:t>
            </w:r>
          </w:p>
        </w:tc>
        <w:tc>
          <w:tcPr>
            <w:tcW w:w="446" w:type="dxa"/>
            <w:gridSpan w:val="2"/>
            <w:tcBorders>
              <w:left w:val="nil"/>
              <w:right w:val="nil"/>
            </w:tcBorders>
            <w:shd w:val="clear" w:color="auto" w:fill="auto"/>
            <w:vAlign w:val="center"/>
          </w:tcPr>
          <w:p w14:paraId="242C8A19" w14:textId="77777777" w:rsidR="0084013D" w:rsidRPr="0096119B" w:rsidRDefault="0084013D" w:rsidP="000D365C">
            <w:pPr>
              <w:jc w:val="center"/>
              <w:rPr>
                <w:i/>
                <w:iCs/>
                <w:color w:val="000000"/>
                <w:sz w:val="15"/>
                <w:szCs w:val="15"/>
                <w:lang w:eastAsia="pt-PT"/>
              </w:rPr>
            </w:pPr>
            <w:r w:rsidRPr="0096119B">
              <w:rPr>
                <w:sz w:val="15"/>
                <w:szCs w:val="15"/>
              </w:rPr>
              <w:t>4.23</w:t>
            </w:r>
          </w:p>
        </w:tc>
        <w:tc>
          <w:tcPr>
            <w:tcW w:w="493" w:type="dxa"/>
            <w:gridSpan w:val="2"/>
            <w:tcBorders>
              <w:left w:val="nil"/>
              <w:right w:val="nil"/>
            </w:tcBorders>
            <w:shd w:val="clear" w:color="auto" w:fill="auto"/>
            <w:vAlign w:val="center"/>
          </w:tcPr>
          <w:p w14:paraId="5BBAAEC8" w14:textId="77777777" w:rsidR="0084013D" w:rsidRPr="0096119B" w:rsidRDefault="0084013D" w:rsidP="000D365C">
            <w:pPr>
              <w:ind w:left="-113"/>
              <w:rPr>
                <w:i/>
                <w:iCs/>
                <w:sz w:val="15"/>
                <w:szCs w:val="15"/>
                <w:lang w:eastAsia="pt-PT"/>
              </w:rPr>
            </w:pPr>
            <w:r w:rsidRPr="0096119B">
              <w:rPr>
                <w:sz w:val="15"/>
                <w:szCs w:val="15"/>
              </w:rPr>
              <w:t xml:space="preserve"> (2.33)</w:t>
            </w:r>
          </w:p>
        </w:tc>
        <w:tc>
          <w:tcPr>
            <w:tcW w:w="493" w:type="dxa"/>
            <w:tcBorders>
              <w:left w:val="nil"/>
              <w:right w:val="nil"/>
            </w:tcBorders>
            <w:shd w:val="clear" w:color="auto" w:fill="auto"/>
            <w:vAlign w:val="center"/>
          </w:tcPr>
          <w:p w14:paraId="23D0165C" w14:textId="77777777" w:rsidR="0084013D" w:rsidRPr="0096119B" w:rsidRDefault="0084013D" w:rsidP="000D365C">
            <w:pPr>
              <w:jc w:val="center"/>
              <w:rPr>
                <w:i/>
                <w:iCs/>
                <w:color w:val="000000"/>
                <w:sz w:val="15"/>
                <w:szCs w:val="15"/>
                <w:lang w:eastAsia="pt-PT"/>
              </w:rPr>
            </w:pPr>
            <w:r w:rsidRPr="0096119B">
              <w:rPr>
                <w:sz w:val="15"/>
                <w:szCs w:val="15"/>
              </w:rPr>
              <w:t>2.12</w:t>
            </w:r>
          </w:p>
        </w:tc>
        <w:tc>
          <w:tcPr>
            <w:tcW w:w="493" w:type="dxa"/>
            <w:gridSpan w:val="2"/>
            <w:tcBorders>
              <w:left w:val="nil"/>
              <w:right w:val="nil"/>
            </w:tcBorders>
            <w:shd w:val="clear" w:color="auto" w:fill="auto"/>
            <w:vAlign w:val="center"/>
          </w:tcPr>
          <w:p w14:paraId="00F689E3" w14:textId="77777777" w:rsidR="0084013D" w:rsidRPr="0096119B" w:rsidRDefault="0084013D" w:rsidP="000D365C">
            <w:pPr>
              <w:ind w:left="-113"/>
              <w:rPr>
                <w:i/>
                <w:iCs/>
                <w:sz w:val="15"/>
                <w:szCs w:val="15"/>
                <w:lang w:eastAsia="pt-PT"/>
              </w:rPr>
            </w:pPr>
            <w:r w:rsidRPr="0096119B">
              <w:rPr>
                <w:sz w:val="15"/>
                <w:szCs w:val="15"/>
              </w:rPr>
              <w:t xml:space="preserve"> (1.57)</w:t>
            </w:r>
          </w:p>
        </w:tc>
        <w:tc>
          <w:tcPr>
            <w:tcW w:w="493" w:type="dxa"/>
            <w:tcBorders>
              <w:left w:val="nil"/>
              <w:right w:val="nil"/>
            </w:tcBorders>
            <w:shd w:val="clear" w:color="auto" w:fill="auto"/>
            <w:vAlign w:val="center"/>
          </w:tcPr>
          <w:p w14:paraId="0D14815D" w14:textId="77777777" w:rsidR="0084013D" w:rsidRPr="0096119B" w:rsidRDefault="0084013D" w:rsidP="000D365C">
            <w:pPr>
              <w:jc w:val="center"/>
              <w:rPr>
                <w:i/>
                <w:iCs/>
                <w:color w:val="000000"/>
                <w:sz w:val="15"/>
                <w:szCs w:val="15"/>
                <w:lang w:eastAsia="pt-PT"/>
              </w:rPr>
            </w:pPr>
            <w:r w:rsidRPr="0096119B">
              <w:rPr>
                <w:sz w:val="15"/>
                <w:szCs w:val="15"/>
              </w:rPr>
              <w:t>2.22</w:t>
            </w:r>
          </w:p>
        </w:tc>
        <w:tc>
          <w:tcPr>
            <w:tcW w:w="493" w:type="dxa"/>
            <w:gridSpan w:val="2"/>
            <w:tcBorders>
              <w:left w:val="nil"/>
              <w:right w:val="nil"/>
            </w:tcBorders>
            <w:shd w:val="clear" w:color="auto" w:fill="auto"/>
            <w:vAlign w:val="center"/>
          </w:tcPr>
          <w:p w14:paraId="66B39397" w14:textId="77777777" w:rsidR="0084013D" w:rsidRPr="0096119B" w:rsidRDefault="0084013D" w:rsidP="000D365C">
            <w:pPr>
              <w:ind w:left="-113"/>
              <w:rPr>
                <w:i/>
                <w:iCs/>
                <w:sz w:val="15"/>
                <w:szCs w:val="15"/>
                <w:lang w:eastAsia="pt-PT"/>
              </w:rPr>
            </w:pPr>
            <w:r w:rsidRPr="0096119B">
              <w:rPr>
                <w:sz w:val="15"/>
                <w:szCs w:val="15"/>
              </w:rPr>
              <w:t xml:space="preserve"> (1.63)</w:t>
            </w:r>
          </w:p>
        </w:tc>
        <w:tc>
          <w:tcPr>
            <w:tcW w:w="493" w:type="dxa"/>
            <w:tcBorders>
              <w:left w:val="nil"/>
              <w:right w:val="nil"/>
            </w:tcBorders>
            <w:shd w:val="clear" w:color="auto" w:fill="auto"/>
            <w:vAlign w:val="center"/>
          </w:tcPr>
          <w:p w14:paraId="12320626" w14:textId="77777777" w:rsidR="0084013D" w:rsidRPr="0096119B" w:rsidRDefault="0084013D" w:rsidP="000D365C">
            <w:pPr>
              <w:jc w:val="center"/>
              <w:rPr>
                <w:i/>
                <w:iCs/>
                <w:color w:val="000000"/>
                <w:sz w:val="15"/>
                <w:szCs w:val="15"/>
                <w:lang w:eastAsia="pt-PT"/>
              </w:rPr>
            </w:pPr>
            <w:r w:rsidRPr="0096119B">
              <w:rPr>
                <w:i/>
                <w:sz w:val="15"/>
                <w:szCs w:val="15"/>
              </w:rPr>
              <w:t>4.55</w:t>
            </w:r>
          </w:p>
        </w:tc>
        <w:tc>
          <w:tcPr>
            <w:tcW w:w="493" w:type="dxa"/>
            <w:gridSpan w:val="3"/>
            <w:tcBorders>
              <w:left w:val="nil"/>
              <w:right w:val="nil"/>
            </w:tcBorders>
            <w:shd w:val="clear" w:color="auto" w:fill="auto"/>
            <w:vAlign w:val="center"/>
          </w:tcPr>
          <w:p w14:paraId="2422AC62" w14:textId="77777777" w:rsidR="0084013D" w:rsidRPr="0096119B" w:rsidRDefault="0084013D" w:rsidP="000D365C">
            <w:pPr>
              <w:ind w:left="-113"/>
              <w:rPr>
                <w:i/>
                <w:iCs/>
                <w:sz w:val="15"/>
                <w:szCs w:val="15"/>
                <w:lang w:eastAsia="pt-PT"/>
              </w:rPr>
            </w:pPr>
            <w:r w:rsidRPr="0096119B">
              <w:rPr>
                <w:i/>
                <w:sz w:val="15"/>
                <w:szCs w:val="15"/>
              </w:rPr>
              <w:t xml:space="preserve"> (1.13)</w:t>
            </w:r>
            <w:r w:rsidRPr="0096119B">
              <w:rPr>
                <w:i/>
                <w:sz w:val="15"/>
                <w:szCs w:val="15"/>
                <w:vertAlign w:val="superscript"/>
              </w:rPr>
              <w:t>1</w:t>
            </w:r>
          </w:p>
        </w:tc>
      </w:tr>
      <w:tr w:rsidR="0084013D" w:rsidRPr="0096119B" w14:paraId="010DD3A6" w14:textId="77777777" w:rsidTr="000D365C">
        <w:trPr>
          <w:trHeight w:val="300"/>
        </w:trPr>
        <w:tc>
          <w:tcPr>
            <w:tcW w:w="993" w:type="dxa"/>
            <w:tcBorders>
              <w:left w:val="nil"/>
              <w:right w:val="nil"/>
            </w:tcBorders>
            <w:shd w:val="clear" w:color="auto" w:fill="auto"/>
            <w:vAlign w:val="center"/>
          </w:tcPr>
          <w:p w14:paraId="5492E9C7" w14:textId="77777777" w:rsidR="0084013D" w:rsidRPr="0096119B" w:rsidRDefault="0084013D" w:rsidP="000D365C">
            <w:pPr>
              <w:rPr>
                <w:i/>
                <w:iCs/>
                <w:color w:val="000000"/>
                <w:sz w:val="16"/>
                <w:szCs w:val="16"/>
                <w:lang w:eastAsia="pt-PT"/>
              </w:rPr>
            </w:pPr>
          </w:p>
        </w:tc>
        <w:tc>
          <w:tcPr>
            <w:tcW w:w="841" w:type="dxa"/>
            <w:gridSpan w:val="2"/>
            <w:tcBorders>
              <w:left w:val="nil"/>
              <w:right w:val="nil"/>
            </w:tcBorders>
            <w:shd w:val="clear" w:color="auto" w:fill="auto"/>
            <w:vAlign w:val="center"/>
          </w:tcPr>
          <w:p w14:paraId="231F4FEF" w14:textId="77777777" w:rsidR="0084013D" w:rsidRPr="0096119B" w:rsidRDefault="0084013D" w:rsidP="000D365C">
            <w:pPr>
              <w:rPr>
                <w:i/>
                <w:iCs/>
                <w:color w:val="000000"/>
                <w:sz w:val="16"/>
                <w:szCs w:val="16"/>
                <w:lang w:eastAsia="pt-PT"/>
              </w:rPr>
            </w:pPr>
            <w:r w:rsidRPr="0096119B">
              <w:rPr>
                <w:color w:val="000000"/>
                <w:sz w:val="16"/>
                <w:szCs w:val="16"/>
              </w:rPr>
              <w:t>Meal</w:t>
            </w:r>
          </w:p>
        </w:tc>
        <w:tc>
          <w:tcPr>
            <w:tcW w:w="493" w:type="dxa"/>
            <w:tcBorders>
              <w:left w:val="nil"/>
              <w:right w:val="nil"/>
            </w:tcBorders>
            <w:shd w:val="clear" w:color="auto" w:fill="auto"/>
            <w:vAlign w:val="center"/>
          </w:tcPr>
          <w:p w14:paraId="034A5919" w14:textId="77777777" w:rsidR="0084013D" w:rsidRPr="0096119B" w:rsidRDefault="0084013D" w:rsidP="000D365C">
            <w:pPr>
              <w:jc w:val="center"/>
              <w:rPr>
                <w:i/>
                <w:iCs/>
                <w:color w:val="000000"/>
                <w:sz w:val="15"/>
                <w:szCs w:val="15"/>
                <w:lang w:eastAsia="pt-PT"/>
              </w:rPr>
            </w:pPr>
            <w:r w:rsidRPr="0096119B">
              <w:rPr>
                <w:sz w:val="15"/>
                <w:szCs w:val="15"/>
              </w:rPr>
              <w:t>5.71</w:t>
            </w:r>
          </w:p>
        </w:tc>
        <w:tc>
          <w:tcPr>
            <w:tcW w:w="493" w:type="dxa"/>
            <w:gridSpan w:val="2"/>
            <w:tcBorders>
              <w:left w:val="nil"/>
              <w:right w:val="nil"/>
            </w:tcBorders>
            <w:shd w:val="clear" w:color="auto" w:fill="auto"/>
            <w:vAlign w:val="center"/>
          </w:tcPr>
          <w:p w14:paraId="5648BC51" w14:textId="77777777" w:rsidR="0084013D" w:rsidRPr="0096119B" w:rsidRDefault="0084013D" w:rsidP="000D365C">
            <w:pPr>
              <w:ind w:left="-113"/>
              <w:rPr>
                <w:i/>
                <w:iCs/>
                <w:sz w:val="15"/>
                <w:szCs w:val="15"/>
                <w:lang w:eastAsia="pt-PT"/>
              </w:rPr>
            </w:pPr>
            <w:r w:rsidRPr="0096119B">
              <w:rPr>
                <w:sz w:val="15"/>
                <w:szCs w:val="15"/>
              </w:rPr>
              <w:t xml:space="preserve"> (1.58)</w:t>
            </w:r>
          </w:p>
        </w:tc>
        <w:tc>
          <w:tcPr>
            <w:tcW w:w="493" w:type="dxa"/>
            <w:tcBorders>
              <w:left w:val="nil"/>
              <w:right w:val="nil"/>
            </w:tcBorders>
            <w:shd w:val="clear" w:color="auto" w:fill="auto"/>
            <w:vAlign w:val="center"/>
          </w:tcPr>
          <w:p w14:paraId="3F6D5E06" w14:textId="77777777" w:rsidR="0084013D" w:rsidRPr="0096119B" w:rsidRDefault="0084013D" w:rsidP="000D365C">
            <w:pPr>
              <w:jc w:val="center"/>
              <w:rPr>
                <w:i/>
                <w:iCs/>
                <w:color w:val="000000"/>
                <w:sz w:val="15"/>
                <w:szCs w:val="15"/>
                <w:lang w:eastAsia="pt-PT"/>
              </w:rPr>
            </w:pPr>
            <w:r w:rsidRPr="0096119B">
              <w:rPr>
                <w:sz w:val="15"/>
                <w:szCs w:val="15"/>
              </w:rPr>
              <w:t>5.88</w:t>
            </w:r>
          </w:p>
        </w:tc>
        <w:tc>
          <w:tcPr>
            <w:tcW w:w="493" w:type="dxa"/>
            <w:gridSpan w:val="2"/>
            <w:tcBorders>
              <w:left w:val="nil"/>
              <w:right w:val="nil"/>
            </w:tcBorders>
            <w:shd w:val="clear" w:color="auto" w:fill="auto"/>
            <w:vAlign w:val="center"/>
          </w:tcPr>
          <w:p w14:paraId="61BCDA8E" w14:textId="77777777" w:rsidR="0084013D" w:rsidRPr="0096119B" w:rsidRDefault="0084013D" w:rsidP="000D365C">
            <w:pPr>
              <w:ind w:left="-113"/>
              <w:rPr>
                <w:i/>
                <w:iCs/>
                <w:sz w:val="15"/>
                <w:szCs w:val="15"/>
                <w:lang w:eastAsia="pt-PT"/>
              </w:rPr>
            </w:pPr>
            <w:r w:rsidRPr="0096119B">
              <w:rPr>
                <w:sz w:val="15"/>
                <w:szCs w:val="15"/>
              </w:rPr>
              <w:t xml:space="preserve"> (1.57)</w:t>
            </w:r>
          </w:p>
        </w:tc>
        <w:tc>
          <w:tcPr>
            <w:tcW w:w="493" w:type="dxa"/>
            <w:tcBorders>
              <w:left w:val="nil"/>
              <w:right w:val="nil"/>
            </w:tcBorders>
            <w:shd w:val="clear" w:color="auto" w:fill="auto"/>
            <w:vAlign w:val="center"/>
          </w:tcPr>
          <w:p w14:paraId="25195347" w14:textId="77777777" w:rsidR="0084013D" w:rsidRPr="0096119B" w:rsidRDefault="0084013D" w:rsidP="000D365C">
            <w:pPr>
              <w:jc w:val="center"/>
              <w:rPr>
                <w:i/>
                <w:iCs/>
                <w:color w:val="000000"/>
                <w:sz w:val="15"/>
                <w:szCs w:val="15"/>
                <w:lang w:eastAsia="pt-PT"/>
              </w:rPr>
            </w:pPr>
            <w:r w:rsidRPr="0096119B">
              <w:rPr>
                <w:sz w:val="15"/>
                <w:szCs w:val="15"/>
              </w:rPr>
              <w:t>5.67</w:t>
            </w:r>
          </w:p>
        </w:tc>
        <w:tc>
          <w:tcPr>
            <w:tcW w:w="493" w:type="dxa"/>
            <w:gridSpan w:val="3"/>
            <w:tcBorders>
              <w:left w:val="nil"/>
              <w:right w:val="nil"/>
            </w:tcBorders>
            <w:shd w:val="clear" w:color="auto" w:fill="auto"/>
            <w:vAlign w:val="center"/>
          </w:tcPr>
          <w:p w14:paraId="579C8E87" w14:textId="77777777" w:rsidR="0084013D" w:rsidRPr="0096119B" w:rsidRDefault="0084013D" w:rsidP="000D365C">
            <w:pPr>
              <w:ind w:left="-113"/>
              <w:rPr>
                <w:i/>
                <w:iCs/>
                <w:sz w:val="15"/>
                <w:szCs w:val="15"/>
                <w:lang w:eastAsia="pt-PT"/>
              </w:rPr>
            </w:pPr>
            <w:r w:rsidRPr="0096119B">
              <w:rPr>
                <w:sz w:val="15"/>
                <w:szCs w:val="15"/>
              </w:rPr>
              <w:t xml:space="preserve"> (1.62)</w:t>
            </w:r>
          </w:p>
        </w:tc>
        <w:tc>
          <w:tcPr>
            <w:tcW w:w="493" w:type="dxa"/>
            <w:gridSpan w:val="3"/>
            <w:tcBorders>
              <w:left w:val="nil"/>
              <w:right w:val="nil"/>
            </w:tcBorders>
            <w:shd w:val="clear" w:color="auto" w:fill="auto"/>
            <w:vAlign w:val="center"/>
          </w:tcPr>
          <w:p w14:paraId="2C14B2AD" w14:textId="77777777" w:rsidR="0084013D" w:rsidRPr="0096119B" w:rsidRDefault="0084013D" w:rsidP="000D365C">
            <w:pPr>
              <w:jc w:val="center"/>
              <w:rPr>
                <w:i/>
                <w:iCs/>
                <w:color w:val="000000"/>
                <w:sz w:val="15"/>
                <w:szCs w:val="15"/>
                <w:lang w:eastAsia="pt-PT"/>
              </w:rPr>
            </w:pPr>
            <w:r w:rsidRPr="0096119B">
              <w:rPr>
                <w:sz w:val="15"/>
                <w:szCs w:val="15"/>
              </w:rPr>
              <w:t>5.81</w:t>
            </w:r>
          </w:p>
        </w:tc>
        <w:tc>
          <w:tcPr>
            <w:tcW w:w="533" w:type="dxa"/>
            <w:gridSpan w:val="3"/>
            <w:tcBorders>
              <w:left w:val="nil"/>
              <w:right w:val="nil"/>
            </w:tcBorders>
            <w:shd w:val="clear" w:color="auto" w:fill="auto"/>
            <w:vAlign w:val="center"/>
          </w:tcPr>
          <w:p w14:paraId="31176453" w14:textId="77777777" w:rsidR="0084013D" w:rsidRPr="0096119B" w:rsidRDefault="0084013D" w:rsidP="000D365C">
            <w:pPr>
              <w:ind w:left="-113"/>
              <w:rPr>
                <w:i/>
                <w:iCs/>
                <w:sz w:val="15"/>
                <w:szCs w:val="15"/>
                <w:lang w:eastAsia="pt-PT"/>
              </w:rPr>
            </w:pPr>
            <w:r w:rsidRPr="0096119B">
              <w:rPr>
                <w:sz w:val="15"/>
                <w:szCs w:val="15"/>
              </w:rPr>
              <w:t xml:space="preserve"> (1.58)</w:t>
            </w:r>
          </w:p>
        </w:tc>
        <w:tc>
          <w:tcPr>
            <w:tcW w:w="453" w:type="dxa"/>
            <w:gridSpan w:val="3"/>
            <w:tcBorders>
              <w:left w:val="nil"/>
              <w:right w:val="nil"/>
            </w:tcBorders>
            <w:shd w:val="clear" w:color="auto" w:fill="auto"/>
            <w:vAlign w:val="center"/>
          </w:tcPr>
          <w:p w14:paraId="697096F2" w14:textId="77777777" w:rsidR="0084013D" w:rsidRPr="0096119B" w:rsidRDefault="0084013D" w:rsidP="000D365C">
            <w:pPr>
              <w:jc w:val="center"/>
              <w:rPr>
                <w:i/>
                <w:iCs/>
                <w:color w:val="000000"/>
                <w:sz w:val="15"/>
                <w:szCs w:val="15"/>
                <w:lang w:eastAsia="pt-PT"/>
              </w:rPr>
            </w:pPr>
            <w:r w:rsidRPr="0096119B">
              <w:rPr>
                <w:sz w:val="15"/>
                <w:szCs w:val="15"/>
              </w:rPr>
              <w:t>4.64</w:t>
            </w:r>
          </w:p>
        </w:tc>
        <w:tc>
          <w:tcPr>
            <w:tcW w:w="540" w:type="dxa"/>
            <w:gridSpan w:val="4"/>
            <w:tcBorders>
              <w:left w:val="nil"/>
              <w:right w:val="nil"/>
            </w:tcBorders>
            <w:shd w:val="clear" w:color="auto" w:fill="auto"/>
            <w:vAlign w:val="center"/>
          </w:tcPr>
          <w:p w14:paraId="1F5BB71B" w14:textId="77777777" w:rsidR="0084013D" w:rsidRPr="0096119B" w:rsidRDefault="0084013D" w:rsidP="000D365C">
            <w:pPr>
              <w:ind w:left="-113"/>
              <w:rPr>
                <w:i/>
                <w:iCs/>
                <w:sz w:val="15"/>
                <w:szCs w:val="15"/>
                <w:lang w:eastAsia="pt-PT"/>
              </w:rPr>
            </w:pPr>
            <w:r w:rsidRPr="0096119B">
              <w:rPr>
                <w:sz w:val="15"/>
                <w:szCs w:val="15"/>
              </w:rPr>
              <w:t xml:space="preserve"> (2.12)</w:t>
            </w:r>
          </w:p>
        </w:tc>
        <w:tc>
          <w:tcPr>
            <w:tcW w:w="446" w:type="dxa"/>
            <w:gridSpan w:val="2"/>
            <w:tcBorders>
              <w:left w:val="nil"/>
              <w:right w:val="nil"/>
            </w:tcBorders>
            <w:shd w:val="clear" w:color="auto" w:fill="auto"/>
            <w:vAlign w:val="center"/>
          </w:tcPr>
          <w:p w14:paraId="1C8C3D95" w14:textId="77777777" w:rsidR="0084013D" w:rsidRPr="0096119B" w:rsidRDefault="0084013D" w:rsidP="000D365C">
            <w:pPr>
              <w:jc w:val="center"/>
              <w:rPr>
                <w:i/>
                <w:iCs/>
                <w:color w:val="000000"/>
                <w:sz w:val="15"/>
                <w:szCs w:val="15"/>
                <w:lang w:eastAsia="pt-PT"/>
              </w:rPr>
            </w:pPr>
            <w:r w:rsidRPr="0096119B">
              <w:rPr>
                <w:sz w:val="15"/>
                <w:szCs w:val="15"/>
              </w:rPr>
              <w:t>4.25</w:t>
            </w:r>
          </w:p>
        </w:tc>
        <w:tc>
          <w:tcPr>
            <w:tcW w:w="493" w:type="dxa"/>
            <w:gridSpan w:val="2"/>
            <w:tcBorders>
              <w:left w:val="nil"/>
              <w:right w:val="nil"/>
            </w:tcBorders>
            <w:shd w:val="clear" w:color="auto" w:fill="auto"/>
            <w:vAlign w:val="center"/>
          </w:tcPr>
          <w:p w14:paraId="4B234E80" w14:textId="77777777" w:rsidR="0084013D" w:rsidRPr="0096119B" w:rsidRDefault="0084013D" w:rsidP="000D365C">
            <w:pPr>
              <w:ind w:left="-113"/>
              <w:rPr>
                <w:i/>
                <w:iCs/>
                <w:sz w:val="15"/>
                <w:szCs w:val="15"/>
                <w:lang w:eastAsia="pt-PT"/>
              </w:rPr>
            </w:pPr>
            <w:r w:rsidRPr="0096119B">
              <w:rPr>
                <w:sz w:val="15"/>
                <w:szCs w:val="15"/>
              </w:rPr>
              <w:t xml:space="preserve"> (2.38)</w:t>
            </w:r>
          </w:p>
        </w:tc>
        <w:tc>
          <w:tcPr>
            <w:tcW w:w="493" w:type="dxa"/>
            <w:tcBorders>
              <w:left w:val="nil"/>
              <w:right w:val="nil"/>
            </w:tcBorders>
            <w:shd w:val="clear" w:color="auto" w:fill="auto"/>
            <w:vAlign w:val="center"/>
          </w:tcPr>
          <w:p w14:paraId="24876862" w14:textId="77777777" w:rsidR="0084013D" w:rsidRPr="0096119B" w:rsidRDefault="0084013D" w:rsidP="000D365C">
            <w:pPr>
              <w:jc w:val="center"/>
              <w:rPr>
                <w:i/>
                <w:iCs/>
                <w:color w:val="000000"/>
                <w:sz w:val="15"/>
                <w:szCs w:val="15"/>
                <w:lang w:eastAsia="pt-PT"/>
              </w:rPr>
            </w:pPr>
            <w:r w:rsidRPr="0096119B">
              <w:rPr>
                <w:sz w:val="15"/>
                <w:szCs w:val="15"/>
              </w:rPr>
              <w:t>2.32</w:t>
            </w:r>
          </w:p>
        </w:tc>
        <w:tc>
          <w:tcPr>
            <w:tcW w:w="493" w:type="dxa"/>
            <w:gridSpan w:val="2"/>
            <w:tcBorders>
              <w:left w:val="nil"/>
              <w:right w:val="nil"/>
            </w:tcBorders>
            <w:shd w:val="clear" w:color="auto" w:fill="auto"/>
            <w:vAlign w:val="center"/>
          </w:tcPr>
          <w:p w14:paraId="79BC2FF2" w14:textId="77777777" w:rsidR="0084013D" w:rsidRPr="0096119B" w:rsidRDefault="0084013D" w:rsidP="000D365C">
            <w:pPr>
              <w:ind w:left="-113"/>
              <w:rPr>
                <w:i/>
                <w:iCs/>
                <w:sz w:val="15"/>
                <w:szCs w:val="15"/>
                <w:lang w:eastAsia="pt-PT"/>
              </w:rPr>
            </w:pPr>
            <w:r w:rsidRPr="0096119B">
              <w:rPr>
                <w:sz w:val="15"/>
                <w:szCs w:val="15"/>
              </w:rPr>
              <w:t xml:space="preserve"> (1.73)</w:t>
            </w:r>
          </w:p>
        </w:tc>
        <w:tc>
          <w:tcPr>
            <w:tcW w:w="493" w:type="dxa"/>
            <w:tcBorders>
              <w:left w:val="nil"/>
              <w:right w:val="nil"/>
            </w:tcBorders>
            <w:shd w:val="clear" w:color="auto" w:fill="auto"/>
            <w:vAlign w:val="center"/>
          </w:tcPr>
          <w:p w14:paraId="43884788" w14:textId="77777777" w:rsidR="0084013D" w:rsidRPr="0096119B" w:rsidRDefault="0084013D" w:rsidP="000D365C">
            <w:pPr>
              <w:jc w:val="center"/>
              <w:rPr>
                <w:i/>
                <w:iCs/>
                <w:color w:val="000000"/>
                <w:sz w:val="15"/>
                <w:szCs w:val="15"/>
                <w:lang w:eastAsia="pt-PT"/>
              </w:rPr>
            </w:pPr>
            <w:r w:rsidRPr="0096119B">
              <w:rPr>
                <w:sz w:val="15"/>
                <w:szCs w:val="15"/>
              </w:rPr>
              <w:t>2.54</w:t>
            </w:r>
          </w:p>
        </w:tc>
        <w:tc>
          <w:tcPr>
            <w:tcW w:w="493" w:type="dxa"/>
            <w:gridSpan w:val="2"/>
            <w:tcBorders>
              <w:left w:val="nil"/>
              <w:right w:val="nil"/>
            </w:tcBorders>
            <w:shd w:val="clear" w:color="auto" w:fill="auto"/>
            <w:vAlign w:val="center"/>
          </w:tcPr>
          <w:p w14:paraId="5E2D068B" w14:textId="77777777" w:rsidR="0084013D" w:rsidRPr="0096119B" w:rsidRDefault="0084013D" w:rsidP="000D365C">
            <w:pPr>
              <w:ind w:left="-113"/>
              <w:rPr>
                <w:i/>
                <w:iCs/>
                <w:sz w:val="15"/>
                <w:szCs w:val="15"/>
                <w:lang w:eastAsia="pt-PT"/>
              </w:rPr>
            </w:pPr>
            <w:r w:rsidRPr="0096119B">
              <w:rPr>
                <w:sz w:val="15"/>
                <w:szCs w:val="15"/>
              </w:rPr>
              <w:t xml:space="preserve"> (1.90)</w:t>
            </w:r>
          </w:p>
        </w:tc>
        <w:tc>
          <w:tcPr>
            <w:tcW w:w="493" w:type="dxa"/>
            <w:tcBorders>
              <w:left w:val="nil"/>
              <w:right w:val="nil"/>
            </w:tcBorders>
            <w:shd w:val="clear" w:color="auto" w:fill="auto"/>
            <w:vAlign w:val="center"/>
          </w:tcPr>
          <w:p w14:paraId="0060F00C" w14:textId="77777777" w:rsidR="0084013D" w:rsidRPr="0096119B" w:rsidRDefault="0084013D" w:rsidP="000D365C">
            <w:pPr>
              <w:jc w:val="center"/>
              <w:rPr>
                <w:i/>
                <w:iCs/>
                <w:color w:val="000000"/>
                <w:sz w:val="15"/>
                <w:szCs w:val="15"/>
                <w:lang w:eastAsia="pt-PT"/>
              </w:rPr>
            </w:pPr>
            <w:r w:rsidRPr="0096119B">
              <w:rPr>
                <w:i/>
                <w:sz w:val="15"/>
                <w:szCs w:val="15"/>
              </w:rPr>
              <w:t>4.60</w:t>
            </w:r>
          </w:p>
        </w:tc>
        <w:tc>
          <w:tcPr>
            <w:tcW w:w="493" w:type="dxa"/>
            <w:gridSpan w:val="3"/>
            <w:tcBorders>
              <w:left w:val="nil"/>
              <w:right w:val="nil"/>
            </w:tcBorders>
            <w:shd w:val="clear" w:color="auto" w:fill="auto"/>
            <w:vAlign w:val="center"/>
          </w:tcPr>
          <w:p w14:paraId="21E59EE7" w14:textId="77777777" w:rsidR="0084013D" w:rsidRPr="0096119B" w:rsidRDefault="0084013D" w:rsidP="000D365C">
            <w:pPr>
              <w:ind w:left="-113"/>
              <w:rPr>
                <w:i/>
                <w:iCs/>
                <w:sz w:val="15"/>
                <w:szCs w:val="15"/>
                <w:lang w:eastAsia="pt-PT"/>
              </w:rPr>
            </w:pPr>
            <w:r w:rsidRPr="0096119B">
              <w:rPr>
                <w:i/>
                <w:sz w:val="15"/>
                <w:szCs w:val="15"/>
              </w:rPr>
              <w:t xml:space="preserve"> (1.18)</w:t>
            </w:r>
            <w:r w:rsidRPr="0096119B">
              <w:rPr>
                <w:i/>
                <w:sz w:val="15"/>
                <w:szCs w:val="15"/>
                <w:vertAlign w:val="superscript"/>
              </w:rPr>
              <w:t>1</w:t>
            </w:r>
          </w:p>
        </w:tc>
      </w:tr>
      <w:tr w:rsidR="0084013D" w:rsidRPr="0096119B" w14:paraId="59936C1E" w14:textId="77777777" w:rsidTr="000D365C">
        <w:trPr>
          <w:trHeight w:val="300"/>
        </w:trPr>
        <w:tc>
          <w:tcPr>
            <w:tcW w:w="993" w:type="dxa"/>
            <w:tcBorders>
              <w:left w:val="nil"/>
              <w:right w:val="nil"/>
            </w:tcBorders>
            <w:shd w:val="clear" w:color="auto" w:fill="auto"/>
            <w:vAlign w:val="center"/>
          </w:tcPr>
          <w:p w14:paraId="0A7D2CFF" w14:textId="77777777" w:rsidR="0084013D" w:rsidRPr="0096119B" w:rsidRDefault="0084013D" w:rsidP="000D365C">
            <w:pPr>
              <w:rPr>
                <w:i/>
                <w:iCs/>
                <w:color w:val="000000"/>
                <w:sz w:val="16"/>
                <w:szCs w:val="16"/>
                <w:lang w:eastAsia="pt-PT"/>
              </w:rPr>
            </w:pPr>
          </w:p>
        </w:tc>
        <w:tc>
          <w:tcPr>
            <w:tcW w:w="841" w:type="dxa"/>
            <w:gridSpan w:val="2"/>
            <w:tcBorders>
              <w:left w:val="nil"/>
              <w:right w:val="nil"/>
            </w:tcBorders>
            <w:shd w:val="clear" w:color="auto" w:fill="auto"/>
            <w:vAlign w:val="center"/>
          </w:tcPr>
          <w:p w14:paraId="7F33F41F" w14:textId="77777777" w:rsidR="0084013D" w:rsidRPr="0096119B" w:rsidRDefault="0084013D" w:rsidP="000D365C">
            <w:pPr>
              <w:rPr>
                <w:i/>
                <w:iCs/>
                <w:color w:val="000000"/>
                <w:sz w:val="16"/>
                <w:szCs w:val="16"/>
                <w:lang w:eastAsia="pt-PT"/>
              </w:rPr>
            </w:pPr>
            <w:r w:rsidRPr="0096119B">
              <w:rPr>
                <w:color w:val="000000"/>
                <w:sz w:val="16"/>
                <w:szCs w:val="16"/>
              </w:rPr>
              <w:t>Total</w:t>
            </w:r>
          </w:p>
        </w:tc>
        <w:tc>
          <w:tcPr>
            <w:tcW w:w="493" w:type="dxa"/>
            <w:tcBorders>
              <w:left w:val="nil"/>
              <w:right w:val="nil"/>
            </w:tcBorders>
            <w:shd w:val="clear" w:color="auto" w:fill="auto"/>
            <w:vAlign w:val="center"/>
          </w:tcPr>
          <w:p w14:paraId="07294B87" w14:textId="77777777" w:rsidR="0084013D" w:rsidRPr="0096119B" w:rsidRDefault="0084013D" w:rsidP="000D365C">
            <w:pPr>
              <w:jc w:val="center"/>
              <w:rPr>
                <w:i/>
                <w:iCs/>
                <w:color w:val="000000"/>
                <w:sz w:val="15"/>
                <w:szCs w:val="15"/>
                <w:lang w:eastAsia="pt-PT"/>
              </w:rPr>
            </w:pPr>
            <w:r w:rsidRPr="0096119B">
              <w:rPr>
                <w:i/>
                <w:sz w:val="15"/>
                <w:szCs w:val="15"/>
              </w:rPr>
              <w:t>5.66</w:t>
            </w:r>
          </w:p>
        </w:tc>
        <w:tc>
          <w:tcPr>
            <w:tcW w:w="493" w:type="dxa"/>
            <w:gridSpan w:val="2"/>
            <w:tcBorders>
              <w:left w:val="nil"/>
              <w:right w:val="nil"/>
            </w:tcBorders>
            <w:shd w:val="clear" w:color="auto" w:fill="auto"/>
            <w:vAlign w:val="center"/>
          </w:tcPr>
          <w:p w14:paraId="56433875" w14:textId="77777777" w:rsidR="0084013D" w:rsidRPr="0096119B" w:rsidRDefault="0084013D" w:rsidP="000D365C">
            <w:pPr>
              <w:ind w:left="-113"/>
              <w:rPr>
                <w:i/>
                <w:iCs/>
                <w:sz w:val="15"/>
                <w:szCs w:val="15"/>
                <w:vertAlign w:val="superscript"/>
                <w:lang w:eastAsia="pt-PT"/>
              </w:rPr>
            </w:pPr>
            <w:r w:rsidRPr="0096119B">
              <w:rPr>
                <w:i/>
                <w:sz w:val="15"/>
                <w:szCs w:val="15"/>
              </w:rPr>
              <w:t xml:space="preserve"> (1.63)</w:t>
            </w:r>
          </w:p>
        </w:tc>
        <w:tc>
          <w:tcPr>
            <w:tcW w:w="493" w:type="dxa"/>
            <w:tcBorders>
              <w:left w:val="nil"/>
              <w:right w:val="nil"/>
            </w:tcBorders>
            <w:shd w:val="clear" w:color="auto" w:fill="auto"/>
            <w:vAlign w:val="center"/>
          </w:tcPr>
          <w:p w14:paraId="6BD9C61B" w14:textId="77777777" w:rsidR="0084013D" w:rsidRPr="0096119B" w:rsidRDefault="0084013D" w:rsidP="000D365C">
            <w:pPr>
              <w:jc w:val="center"/>
              <w:rPr>
                <w:i/>
                <w:iCs/>
                <w:color w:val="000000"/>
                <w:sz w:val="15"/>
                <w:szCs w:val="15"/>
                <w:lang w:eastAsia="pt-PT"/>
              </w:rPr>
            </w:pPr>
            <w:r w:rsidRPr="0096119B">
              <w:rPr>
                <w:i/>
                <w:sz w:val="15"/>
                <w:szCs w:val="15"/>
              </w:rPr>
              <w:t>5.80</w:t>
            </w:r>
          </w:p>
        </w:tc>
        <w:tc>
          <w:tcPr>
            <w:tcW w:w="493" w:type="dxa"/>
            <w:gridSpan w:val="2"/>
            <w:tcBorders>
              <w:left w:val="nil"/>
              <w:right w:val="nil"/>
            </w:tcBorders>
            <w:shd w:val="clear" w:color="auto" w:fill="auto"/>
            <w:vAlign w:val="center"/>
          </w:tcPr>
          <w:p w14:paraId="1C91DF57" w14:textId="77777777" w:rsidR="0084013D" w:rsidRPr="0096119B" w:rsidRDefault="0084013D" w:rsidP="000D365C">
            <w:pPr>
              <w:ind w:left="-113"/>
              <w:rPr>
                <w:i/>
                <w:iCs/>
                <w:sz w:val="15"/>
                <w:szCs w:val="15"/>
                <w:vertAlign w:val="superscript"/>
                <w:lang w:eastAsia="pt-PT"/>
              </w:rPr>
            </w:pPr>
            <w:r w:rsidRPr="0096119B">
              <w:rPr>
                <w:i/>
                <w:sz w:val="15"/>
                <w:szCs w:val="15"/>
              </w:rPr>
              <w:t xml:space="preserve"> (1.55)</w:t>
            </w:r>
          </w:p>
        </w:tc>
        <w:tc>
          <w:tcPr>
            <w:tcW w:w="493" w:type="dxa"/>
            <w:tcBorders>
              <w:left w:val="nil"/>
              <w:right w:val="nil"/>
            </w:tcBorders>
            <w:shd w:val="clear" w:color="auto" w:fill="auto"/>
            <w:vAlign w:val="center"/>
          </w:tcPr>
          <w:p w14:paraId="2331C4E1" w14:textId="77777777" w:rsidR="0084013D" w:rsidRPr="0096119B" w:rsidRDefault="0084013D" w:rsidP="000D365C">
            <w:pPr>
              <w:jc w:val="center"/>
              <w:rPr>
                <w:i/>
                <w:iCs/>
                <w:color w:val="000000"/>
                <w:sz w:val="15"/>
                <w:szCs w:val="15"/>
                <w:lang w:eastAsia="pt-PT"/>
              </w:rPr>
            </w:pPr>
            <w:r w:rsidRPr="0096119B">
              <w:rPr>
                <w:i/>
                <w:sz w:val="15"/>
                <w:szCs w:val="15"/>
              </w:rPr>
              <w:t>5.74</w:t>
            </w:r>
          </w:p>
        </w:tc>
        <w:tc>
          <w:tcPr>
            <w:tcW w:w="493" w:type="dxa"/>
            <w:gridSpan w:val="3"/>
            <w:tcBorders>
              <w:left w:val="nil"/>
              <w:right w:val="nil"/>
            </w:tcBorders>
            <w:shd w:val="clear" w:color="auto" w:fill="auto"/>
            <w:vAlign w:val="center"/>
          </w:tcPr>
          <w:p w14:paraId="475AAF06" w14:textId="77777777" w:rsidR="0084013D" w:rsidRPr="0096119B" w:rsidRDefault="0084013D" w:rsidP="000D365C">
            <w:pPr>
              <w:ind w:left="-113"/>
              <w:rPr>
                <w:i/>
                <w:iCs/>
                <w:sz w:val="15"/>
                <w:szCs w:val="15"/>
                <w:vertAlign w:val="superscript"/>
                <w:lang w:eastAsia="pt-PT"/>
              </w:rPr>
            </w:pPr>
            <w:r w:rsidRPr="0096119B">
              <w:rPr>
                <w:i/>
                <w:sz w:val="15"/>
                <w:szCs w:val="15"/>
              </w:rPr>
              <w:t xml:space="preserve"> (1.55)</w:t>
            </w:r>
          </w:p>
        </w:tc>
        <w:tc>
          <w:tcPr>
            <w:tcW w:w="493" w:type="dxa"/>
            <w:gridSpan w:val="3"/>
            <w:tcBorders>
              <w:left w:val="nil"/>
              <w:right w:val="nil"/>
            </w:tcBorders>
            <w:shd w:val="clear" w:color="auto" w:fill="auto"/>
            <w:vAlign w:val="center"/>
          </w:tcPr>
          <w:p w14:paraId="7CF9575C" w14:textId="77777777" w:rsidR="0084013D" w:rsidRPr="0096119B" w:rsidRDefault="0084013D" w:rsidP="000D365C">
            <w:pPr>
              <w:jc w:val="center"/>
              <w:rPr>
                <w:i/>
                <w:iCs/>
                <w:color w:val="000000"/>
                <w:sz w:val="15"/>
                <w:szCs w:val="15"/>
                <w:lang w:eastAsia="pt-PT"/>
              </w:rPr>
            </w:pPr>
            <w:r w:rsidRPr="0096119B">
              <w:rPr>
                <w:i/>
                <w:sz w:val="15"/>
                <w:szCs w:val="15"/>
              </w:rPr>
              <w:t>5.99</w:t>
            </w:r>
          </w:p>
        </w:tc>
        <w:tc>
          <w:tcPr>
            <w:tcW w:w="533" w:type="dxa"/>
            <w:gridSpan w:val="3"/>
            <w:tcBorders>
              <w:left w:val="nil"/>
              <w:right w:val="nil"/>
            </w:tcBorders>
            <w:shd w:val="clear" w:color="auto" w:fill="auto"/>
            <w:vAlign w:val="center"/>
          </w:tcPr>
          <w:p w14:paraId="049970FE" w14:textId="77777777" w:rsidR="0084013D" w:rsidRPr="0096119B" w:rsidRDefault="0084013D" w:rsidP="000D365C">
            <w:pPr>
              <w:ind w:left="-113"/>
              <w:rPr>
                <w:i/>
                <w:iCs/>
                <w:sz w:val="15"/>
                <w:szCs w:val="15"/>
                <w:vertAlign w:val="superscript"/>
                <w:lang w:eastAsia="pt-PT"/>
              </w:rPr>
            </w:pPr>
            <w:r w:rsidRPr="0096119B">
              <w:rPr>
                <w:i/>
                <w:sz w:val="15"/>
                <w:szCs w:val="15"/>
              </w:rPr>
              <w:t xml:space="preserve"> (1.41)</w:t>
            </w:r>
          </w:p>
        </w:tc>
        <w:tc>
          <w:tcPr>
            <w:tcW w:w="453" w:type="dxa"/>
            <w:gridSpan w:val="3"/>
            <w:tcBorders>
              <w:left w:val="nil"/>
              <w:right w:val="nil"/>
            </w:tcBorders>
            <w:shd w:val="clear" w:color="auto" w:fill="auto"/>
            <w:vAlign w:val="center"/>
          </w:tcPr>
          <w:p w14:paraId="0D906A76" w14:textId="77777777" w:rsidR="0084013D" w:rsidRPr="0096119B" w:rsidRDefault="0084013D" w:rsidP="000D365C">
            <w:pPr>
              <w:jc w:val="center"/>
              <w:rPr>
                <w:i/>
                <w:iCs/>
                <w:color w:val="000000"/>
                <w:sz w:val="15"/>
                <w:szCs w:val="15"/>
                <w:lang w:eastAsia="pt-PT"/>
              </w:rPr>
            </w:pPr>
            <w:r w:rsidRPr="0096119B">
              <w:rPr>
                <w:i/>
                <w:sz w:val="15"/>
                <w:szCs w:val="15"/>
              </w:rPr>
              <w:t>4.59</w:t>
            </w:r>
          </w:p>
        </w:tc>
        <w:tc>
          <w:tcPr>
            <w:tcW w:w="540" w:type="dxa"/>
            <w:gridSpan w:val="4"/>
            <w:tcBorders>
              <w:left w:val="nil"/>
              <w:right w:val="nil"/>
            </w:tcBorders>
            <w:shd w:val="clear" w:color="auto" w:fill="auto"/>
            <w:vAlign w:val="center"/>
          </w:tcPr>
          <w:p w14:paraId="7850EE75" w14:textId="77777777" w:rsidR="0084013D" w:rsidRPr="0096119B" w:rsidRDefault="0084013D" w:rsidP="000D365C">
            <w:pPr>
              <w:ind w:left="-113"/>
              <w:rPr>
                <w:i/>
                <w:iCs/>
                <w:sz w:val="15"/>
                <w:szCs w:val="15"/>
                <w:vertAlign w:val="superscript"/>
                <w:lang w:eastAsia="pt-PT"/>
              </w:rPr>
            </w:pPr>
            <w:r w:rsidRPr="0096119B">
              <w:rPr>
                <w:i/>
                <w:sz w:val="15"/>
                <w:szCs w:val="15"/>
              </w:rPr>
              <w:t xml:space="preserve"> (2.16)</w:t>
            </w:r>
          </w:p>
        </w:tc>
        <w:tc>
          <w:tcPr>
            <w:tcW w:w="446" w:type="dxa"/>
            <w:gridSpan w:val="2"/>
            <w:tcBorders>
              <w:left w:val="nil"/>
              <w:right w:val="nil"/>
            </w:tcBorders>
            <w:shd w:val="clear" w:color="auto" w:fill="auto"/>
            <w:vAlign w:val="center"/>
          </w:tcPr>
          <w:p w14:paraId="53D8E42E" w14:textId="77777777" w:rsidR="0084013D" w:rsidRPr="0096119B" w:rsidRDefault="0084013D" w:rsidP="000D365C">
            <w:pPr>
              <w:jc w:val="center"/>
              <w:rPr>
                <w:i/>
                <w:iCs/>
                <w:color w:val="000000"/>
                <w:sz w:val="15"/>
                <w:szCs w:val="15"/>
                <w:lang w:eastAsia="pt-PT"/>
              </w:rPr>
            </w:pPr>
            <w:r w:rsidRPr="0096119B">
              <w:rPr>
                <w:i/>
                <w:sz w:val="15"/>
                <w:szCs w:val="15"/>
              </w:rPr>
              <w:t>4.24</w:t>
            </w:r>
          </w:p>
        </w:tc>
        <w:tc>
          <w:tcPr>
            <w:tcW w:w="493" w:type="dxa"/>
            <w:gridSpan w:val="2"/>
            <w:tcBorders>
              <w:left w:val="nil"/>
              <w:right w:val="nil"/>
            </w:tcBorders>
            <w:shd w:val="clear" w:color="auto" w:fill="auto"/>
            <w:vAlign w:val="center"/>
          </w:tcPr>
          <w:p w14:paraId="42B6A548" w14:textId="77777777" w:rsidR="0084013D" w:rsidRPr="0096119B" w:rsidRDefault="0084013D" w:rsidP="000D365C">
            <w:pPr>
              <w:ind w:left="-113"/>
              <w:rPr>
                <w:i/>
                <w:iCs/>
                <w:sz w:val="15"/>
                <w:szCs w:val="15"/>
                <w:vertAlign w:val="superscript"/>
                <w:lang w:eastAsia="pt-PT"/>
              </w:rPr>
            </w:pPr>
            <w:r w:rsidRPr="0096119B">
              <w:rPr>
                <w:i/>
                <w:sz w:val="15"/>
                <w:szCs w:val="15"/>
              </w:rPr>
              <w:t xml:space="preserve"> (2.35)</w:t>
            </w:r>
          </w:p>
        </w:tc>
        <w:tc>
          <w:tcPr>
            <w:tcW w:w="493" w:type="dxa"/>
            <w:tcBorders>
              <w:left w:val="nil"/>
              <w:right w:val="nil"/>
            </w:tcBorders>
            <w:shd w:val="clear" w:color="auto" w:fill="auto"/>
            <w:vAlign w:val="center"/>
          </w:tcPr>
          <w:p w14:paraId="73EF9C8F" w14:textId="77777777" w:rsidR="0084013D" w:rsidRPr="0096119B" w:rsidRDefault="0084013D" w:rsidP="000D365C">
            <w:pPr>
              <w:jc w:val="center"/>
              <w:rPr>
                <w:i/>
                <w:iCs/>
                <w:color w:val="000000"/>
                <w:sz w:val="15"/>
                <w:szCs w:val="15"/>
                <w:lang w:eastAsia="pt-PT"/>
              </w:rPr>
            </w:pPr>
            <w:r w:rsidRPr="0096119B">
              <w:rPr>
                <w:i/>
                <w:sz w:val="15"/>
                <w:szCs w:val="15"/>
              </w:rPr>
              <w:t>2.21</w:t>
            </w:r>
          </w:p>
        </w:tc>
        <w:tc>
          <w:tcPr>
            <w:tcW w:w="493" w:type="dxa"/>
            <w:gridSpan w:val="2"/>
            <w:tcBorders>
              <w:left w:val="nil"/>
              <w:right w:val="nil"/>
            </w:tcBorders>
            <w:shd w:val="clear" w:color="auto" w:fill="auto"/>
            <w:vAlign w:val="center"/>
          </w:tcPr>
          <w:p w14:paraId="4A561F3F" w14:textId="77777777" w:rsidR="0084013D" w:rsidRPr="0096119B" w:rsidRDefault="0084013D" w:rsidP="000D365C">
            <w:pPr>
              <w:ind w:left="-113"/>
              <w:rPr>
                <w:i/>
                <w:iCs/>
                <w:sz w:val="15"/>
                <w:szCs w:val="15"/>
                <w:vertAlign w:val="superscript"/>
                <w:lang w:eastAsia="pt-PT"/>
              </w:rPr>
            </w:pPr>
            <w:r w:rsidRPr="0096119B">
              <w:rPr>
                <w:i/>
                <w:sz w:val="15"/>
                <w:szCs w:val="15"/>
              </w:rPr>
              <w:t xml:space="preserve"> (1.65)</w:t>
            </w:r>
          </w:p>
        </w:tc>
        <w:tc>
          <w:tcPr>
            <w:tcW w:w="493" w:type="dxa"/>
            <w:tcBorders>
              <w:left w:val="nil"/>
              <w:right w:val="nil"/>
            </w:tcBorders>
            <w:shd w:val="clear" w:color="auto" w:fill="auto"/>
            <w:vAlign w:val="center"/>
          </w:tcPr>
          <w:p w14:paraId="64F9931E" w14:textId="77777777" w:rsidR="0084013D" w:rsidRPr="0096119B" w:rsidRDefault="0084013D" w:rsidP="000D365C">
            <w:pPr>
              <w:jc w:val="center"/>
              <w:rPr>
                <w:i/>
                <w:iCs/>
                <w:color w:val="000000"/>
                <w:sz w:val="15"/>
                <w:szCs w:val="15"/>
                <w:lang w:eastAsia="pt-PT"/>
              </w:rPr>
            </w:pPr>
            <w:r w:rsidRPr="0096119B">
              <w:rPr>
                <w:i/>
                <w:sz w:val="15"/>
                <w:szCs w:val="15"/>
              </w:rPr>
              <w:t>2.36</w:t>
            </w:r>
          </w:p>
        </w:tc>
        <w:tc>
          <w:tcPr>
            <w:tcW w:w="493" w:type="dxa"/>
            <w:gridSpan w:val="2"/>
            <w:tcBorders>
              <w:left w:val="nil"/>
              <w:right w:val="nil"/>
            </w:tcBorders>
            <w:shd w:val="clear" w:color="auto" w:fill="auto"/>
            <w:vAlign w:val="center"/>
          </w:tcPr>
          <w:p w14:paraId="558DE0EE" w14:textId="77777777" w:rsidR="0084013D" w:rsidRPr="0096119B" w:rsidRDefault="0084013D" w:rsidP="000D365C">
            <w:pPr>
              <w:ind w:left="-113"/>
              <w:rPr>
                <w:i/>
                <w:iCs/>
                <w:sz w:val="15"/>
                <w:szCs w:val="15"/>
                <w:vertAlign w:val="superscript"/>
                <w:lang w:eastAsia="pt-PT"/>
              </w:rPr>
            </w:pPr>
            <w:r w:rsidRPr="0096119B">
              <w:rPr>
                <w:i/>
                <w:sz w:val="15"/>
                <w:szCs w:val="15"/>
              </w:rPr>
              <w:t xml:space="preserve"> (1.76)</w:t>
            </w:r>
          </w:p>
        </w:tc>
        <w:tc>
          <w:tcPr>
            <w:tcW w:w="493" w:type="dxa"/>
            <w:tcBorders>
              <w:left w:val="nil"/>
              <w:right w:val="nil"/>
            </w:tcBorders>
            <w:shd w:val="clear" w:color="auto" w:fill="auto"/>
            <w:vAlign w:val="center"/>
          </w:tcPr>
          <w:p w14:paraId="3EFAEE0B" w14:textId="77777777" w:rsidR="0084013D" w:rsidRPr="0096119B" w:rsidRDefault="0084013D" w:rsidP="000D365C">
            <w:pPr>
              <w:jc w:val="center"/>
              <w:rPr>
                <w:i/>
                <w:iCs/>
                <w:color w:val="000000"/>
                <w:sz w:val="15"/>
                <w:szCs w:val="15"/>
                <w:lang w:eastAsia="pt-PT"/>
              </w:rPr>
            </w:pPr>
            <w:r w:rsidRPr="0096119B">
              <w:rPr>
                <w:i/>
                <w:sz w:val="15"/>
                <w:szCs w:val="15"/>
              </w:rPr>
              <w:t>4.57</w:t>
            </w:r>
          </w:p>
        </w:tc>
        <w:tc>
          <w:tcPr>
            <w:tcW w:w="493" w:type="dxa"/>
            <w:gridSpan w:val="3"/>
            <w:tcBorders>
              <w:left w:val="nil"/>
              <w:right w:val="nil"/>
            </w:tcBorders>
            <w:shd w:val="clear" w:color="auto" w:fill="auto"/>
            <w:vAlign w:val="center"/>
          </w:tcPr>
          <w:p w14:paraId="3B8ADED5" w14:textId="77777777" w:rsidR="0084013D" w:rsidRPr="0096119B" w:rsidRDefault="0084013D" w:rsidP="000D365C">
            <w:pPr>
              <w:ind w:left="-113"/>
              <w:rPr>
                <w:i/>
                <w:iCs/>
                <w:sz w:val="15"/>
                <w:szCs w:val="15"/>
                <w:lang w:eastAsia="pt-PT"/>
              </w:rPr>
            </w:pPr>
            <w:r w:rsidRPr="0096119B">
              <w:rPr>
                <w:i/>
                <w:sz w:val="15"/>
                <w:szCs w:val="15"/>
              </w:rPr>
              <w:t xml:space="preserve"> (1.15)</w:t>
            </w:r>
          </w:p>
        </w:tc>
      </w:tr>
      <w:tr w:rsidR="0084013D" w:rsidRPr="0096119B" w14:paraId="01209599" w14:textId="77777777" w:rsidTr="000D365C">
        <w:trPr>
          <w:trHeight w:val="300"/>
        </w:trPr>
        <w:tc>
          <w:tcPr>
            <w:tcW w:w="993" w:type="dxa"/>
            <w:tcBorders>
              <w:left w:val="nil"/>
              <w:right w:val="nil"/>
            </w:tcBorders>
            <w:shd w:val="clear" w:color="auto" w:fill="auto"/>
            <w:vAlign w:val="center"/>
          </w:tcPr>
          <w:p w14:paraId="07A79378" w14:textId="77777777" w:rsidR="0084013D" w:rsidRPr="0096119B" w:rsidRDefault="0084013D" w:rsidP="000D365C">
            <w:pPr>
              <w:rPr>
                <w:i/>
                <w:iCs/>
                <w:color w:val="000000"/>
                <w:sz w:val="16"/>
                <w:szCs w:val="16"/>
                <w:lang w:eastAsia="pt-PT"/>
              </w:rPr>
            </w:pPr>
            <w:r w:rsidRPr="0096119B">
              <w:rPr>
                <w:color w:val="000000"/>
                <w:sz w:val="16"/>
                <w:szCs w:val="16"/>
              </w:rPr>
              <w:t>Familiarity</w:t>
            </w:r>
          </w:p>
        </w:tc>
        <w:tc>
          <w:tcPr>
            <w:tcW w:w="841" w:type="dxa"/>
            <w:gridSpan w:val="2"/>
            <w:tcBorders>
              <w:left w:val="nil"/>
              <w:right w:val="nil"/>
            </w:tcBorders>
            <w:shd w:val="clear" w:color="auto" w:fill="auto"/>
            <w:vAlign w:val="center"/>
          </w:tcPr>
          <w:p w14:paraId="42D10A88" w14:textId="77777777" w:rsidR="0084013D" w:rsidRPr="0096119B" w:rsidRDefault="0084013D" w:rsidP="000D365C">
            <w:pPr>
              <w:rPr>
                <w:i/>
                <w:iCs/>
                <w:color w:val="000000"/>
                <w:sz w:val="16"/>
                <w:szCs w:val="16"/>
                <w:lang w:eastAsia="pt-PT"/>
              </w:rPr>
            </w:pPr>
            <w:r w:rsidRPr="0096119B">
              <w:rPr>
                <w:color w:val="000000"/>
                <w:sz w:val="16"/>
                <w:szCs w:val="16"/>
              </w:rPr>
              <w:t>Individual</w:t>
            </w:r>
          </w:p>
        </w:tc>
        <w:tc>
          <w:tcPr>
            <w:tcW w:w="493" w:type="dxa"/>
            <w:tcBorders>
              <w:left w:val="nil"/>
              <w:right w:val="nil"/>
            </w:tcBorders>
            <w:shd w:val="clear" w:color="auto" w:fill="auto"/>
            <w:vAlign w:val="center"/>
          </w:tcPr>
          <w:p w14:paraId="688DD620" w14:textId="77777777" w:rsidR="0084013D" w:rsidRPr="0096119B" w:rsidRDefault="0084013D" w:rsidP="000D365C">
            <w:pPr>
              <w:jc w:val="center"/>
              <w:rPr>
                <w:i/>
                <w:iCs/>
                <w:color w:val="000000"/>
                <w:sz w:val="15"/>
                <w:szCs w:val="15"/>
                <w:lang w:eastAsia="pt-PT"/>
              </w:rPr>
            </w:pPr>
            <w:r w:rsidRPr="0096119B">
              <w:rPr>
                <w:sz w:val="15"/>
                <w:szCs w:val="15"/>
              </w:rPr>
              <w:t>4.67</w:t>
            </w:r>
          </w:p>
        </w:tc>
        <w:tc>
          <w:tcPr>
            <w:tcW w:w="493" w:type="dxa"/>
            <w:gridSpan w:val="2"/>
            <w:tcBorders>
              <w:left w:val="nil"/>
              <w:right w:val="nil"/>
            </w:tcBorders>
            <w:shd w:val="clear" w:color="auto" w:fill="auto"/>
            <w:vAlign w:val="center"/>
          </w:tcPr>
          <w:p w14:paraId="245C77D9" w14:textId="77777777" w:rsidR="0084013D" w:rsidRPr="0096119B" w:rsidRDefault="0084013D" w:rsidP="000D365C">
            <w:pPr>
              <w:ind w:left="-113"/>
              <w:rPr>
                <w:i/>
                <w:iCs/>
                <w:sz w:val="15"/>
                <w:szCs w:val="15"/>
                <w:lang w:eastAsia="pt-PT"/>
              </w:rPr>
            </w:pPr>
            <w:r w:rsidRPr="0096119B">
              <w:rPr>
                <w:sz w:val="15"/>
                <w:szCs w:val="15"/>
              </w:rPr>
              <w:t xml:space="preserve"> (2.54)</w:t>
            </w:r>
          </w:p>
        </w:tc>
        <w:tc>
          <w:tcPr>
            <w:tcW w:w="493" w:type="dxa"/>
            <w:tcBorders>
              <w:left w:val="nil"/>
              <w:right w:val="nil"/>
            </w:tcBorders>
            <w:shd w:val="clear" w:color="auto" w:fill="auto"/>
            <w:vAlign w:val="center"/>
          </w:tcPr>
          <w:p w14:paraId="0A6E7ABB" w14:textId="77777777" w:rsidR="0084013D" w:rsidRPr="0096119B" w:rsidRDefault="0084013D" w:rsidP="000D365C">
            <w:pPr>
              <w:jc w:val="center"/>
              <w:rPr>
                <w:i/>
                <w:iCs/>
                <w:color w:val="000000"/>
                <w:sz w:val="15"/>
                <w:szCs w:val="15"/>
                <w:lang w:eastAsia="pt-PT"/>
              </w:rPr>
            </w:pPr>
            <w:r w:rsidRPr="0096119B">
              <w:rPr>
                <w:sz w:val="15"/>
                <w:szCs w:val="15"/>
              </w:rPr>
              <w:t>4.97</w:t>
            </w:r>
          </w:p>
        </w:tc>
        <w:tc>
          <w:tcPr>
            <w:tcW w:w="493" w:type="dxa"/>
            <w:gridSpan w:val="2"/>
            <w:tcBorders>
              <w:left w:val="nil"/>
              <w:right w:val="nil"/>
            </w:tcBorders>
            <w:shd w:val="clear" w:color="auto" w:fill="auto"/>
            <w:vAlign w:val="center"/>
          </w:tcPr>
          <w:p w14:paraId="4B670291" w14:textId="77777777" w:rsidR="0084013D" w:rsidRPr="0096119B" w:rsidRDefault="0084013D" w:rsidP="000D365C">
            <w:pPr>
              <w:ind w:left="-113"/>
              <w:rPr>
                <w:i/>
                <w:iCs/>
                <w:sz w:val="15"/>
                <w:szCs w:val="15"/>
                <w:lang w:eastAsia="pt-PT"/>
              </w:rPr>
            </w:pPr>
            <w:r w:rsidRPr="0096119B">
              <w:rPr>
                <w:sz w:val="15"/>
                <w:szCs w:val="15"/>
              </w:rPr>
              <w:t xml:space="preserve"> (2.45)</w:t>
            </w:r>
          </w:p>
        </w:tc>
        <w:tc>
          <w:tcPr>
            <w:tcW w:w="493" w:type="dxa"/>
            <w:tcBorders>
              <w:left w:val="nil"/>
              <w:right w:val="nil"/>
            </w:tcBorders>
            <w:shd w:val="clear" w:color="auto" w:fill="auto"/>
            <w:vAlign w:val="center"/>
          </w:tcPr>
          <w:p w14:paraId="49DA5C14" w14:textId="77777777" w:rsidR="0084013D" w:rsidRPr="0096119B" w:rsidRDefault="0084013D" w:rsidP="000D365C">
            <w:pPr>
              <w:jc w:val="center"/>
              <w:rPr>
                <w:i/>
                <w:iCs/>
                <w:color w:val="000000"/>
                <w:sz w:val="15"/>
                <w:szCs w:val="15"/>
                <w:lang w:eastAsia="pt-PT"/>
              </w:rPr>
            </w:pPr>
            <w:r w:rsidRPr="0096119B">
              <w:rPr>
                <w:sz w:val="15"/>
                <w:szCs w:val="15"/>
              </w:rPr>
              <w:t>4.94</w:t>
            </w:r>
          </w:p>
        </w:tc>
        <w:tc>
          <w:tcPr>
            <w:tcW w:w="493" w:type="dxa"/>
            <w:gridSpan w:val="3"/>
            <w:tcBorders>
              <w:left w:val="nil"/>
              <w:right w:val="nil"/>
            </w:tcBorders>
            <w:shd w:val="clear" w:color="auto" w:fill="auto"/>
            <w:vAlign w:val="center"/>
          </w:tcPr>
          <w:p w14:paraId="590B3837" w14:textId="77777777" w:rsidR="0084013D" w:rsidRPr="0096119B" w:rsidRDefault="0084013D" w:rsidP="000D365C">
            <w:pPr>
              <w:ind w:left="-113"/>
              <w:rPr>
                <w:i/>
                <w:iCs/>
                <w:sz w:val="15"/>
                <w:szCs w:val="15"/>
                <w:lang w:eastAsia="pt-PT"/>
              </w:rPr>
            </w:pPr>
            <w:r w:rsidRPr="0096119B">
              <w:rPr>
                <w:sz w:val="15"/>
                <w:szCs w:val="15"/>
              </w:rPr>
              <w:t xml:space="preserve"> (2.40)</w:t>
            </w:r>
          </w:p>
        </w:tc>
        <w:tc>
          <w:tcPr>
            <w:tcW w:w="493" w:type="dxa"/>
            <w:gridSpan w:val="3"/>
            <w:tcBorders>
              <w:left w:val="nil"/>
              <w:right w:val="nil"/>
            </w:tcBorders>
            <w:shd w:val="clear" w:color="auto" w:fill="auto"/>
            <w:vAlign w:val="center"/>
          </w:tcPr>
          <w:p w14:paraId="1E7884BA" w14:textId="77777777" w:rsidR="0084013D" w:rsidRPr="0096119B" w:rsidRDefault="0084013D" w:rsidP="000D365C">
            <w:pPr>
              <w:jc w:val="center"/>
              <w:rPr>
                <w:i/>
                <w:iCs/>
                <w:color w:val="000000"/>
                <w:sz w:val="15"/>
                <w:szCs w:val="15"/>
                <w:lang w:eastAsia="pt-PT"/>
              </w:rPr>
            </w:pPr>
            <w:r w:rsidRPr="0096119B">
              <w:rPr>
                <w:sz w:val="15"/>
                <w:szCs w:val="15"/>
              </w:rPr>
              <w:t>6.31</w:t>
            </w:r>
          </w:p>
        </w:tc>
        <w:tc>
          <w:tcPr>
            <w:tcW w:w="533" w:type="dxa"/>
            <w:gridSpan w:val="3"/>
            <w:tcBorders>
              <w:left w:val="nil"/>
              <w:right w:val="nil"/>
            </w:tcBorders>
            <w:shd w:val="clear" w:color="auto" w:fill="auto"/>
            <w:vAlign w:val="center"/>
          </w:tcPr>
          <w:p w14:paraId="108898E2" w14:textId="77777777" w:rsidR="0084013D" w:rsidRPr="0096119B" w:rsidRDefault="0084013D" w:rsidP="000D365C">
            <w:pPr>
              <w:ind w:left="-113"/>
              <w:rPr>
                <w:i/>
                <w:iCs/>
                <w:sz w:val="15"/>
                <w:szCs w:val="15"/>
                <w:lang w:eastAsia="pt-PT"/>
              </w:rPr>
            </w:pPr>
            <w:r w:rsidRPr="0096119B">
              <w:rPr>
                <w:sz w:val="15"/>
                <w:szCs w:val="15"/>
              </w:rPr>
              <w:t xml:space="preserve"> (1.36)*</w:t>
            </w:r>
          </w:p>
        </w:tc>
        <w:tc>
          <w:tcPr>
            <w:tcW w:w="453" w:type="dxa"/>
            <w:gridSpan w:val="3"/>
            <w:tcBorders>
              <w:left w:val="nil"/>
              <w:right w:val="nil"/>
            </w:tcBorders>
            <w:shd w:val="clear" w:color="auto" w:fill="auto"/>
            <w:vAlign w:val="center"/>
          </w:tcPr>
          <w:p w14:paraId="635DCA40" w14:textId="77777777" w:rsidR="0084013D" w:rsidRPr="0096119B" w:rsidRDefault="0084013D" w:rsidP="000D365C">
            <w:pPr>
              <w:jc w:val="center"/>
              <w:rPr>
                <w:i/>
                <w:iCs/>
                <w:color w:val="000000"/>
                <w:sz w:val="15"/>
                <w:szCs w:val="15"/>
                <w:lang w:eastAsia="pt-PT"/>
              </w:rPr>
            </w:pPr>
            <w:r w:rsidRPr="0096119B">
              <w:rPr>
                <w:sz w:val="15"/>
                <w:szCs w:val="15"/>
              </w:rPr>
              <w:t>4.21</w:t>
            </w:r>
          </w:p>
        </w:tc>
        <w:tc>
          <w:tcPr>
            <w:tcW w:w="540" w:type="dxa"/>
            <w:gridSpan w:val="4"/>
            <w:tcBorders>
              <w:left w:val="nil"/>
              <w:right w:val="nil"/>
            </w:tcBorders>
            <w:shd w:val="clear" w:color="auto" w:fill="auto"/>
            <w:vAlign w:val="center"/>
          </w:tcPr>
          <w:p w14:paraId="2024E347" w14:textId="77777777" w:rsidR="0084013D" w:rsidRPr="0096119B" w:rsidRDefault="0084013D" w:rsidP="000D365C">
            <w:pPr>
              <w:ind w:left="-113"/>
              <w:rPr>
                <w:i/>
                <w:iCs/>
                <w:sz w:val="15"/>
                <w:szCs w:val="15"/>
                <w:lang w:eastAsia="pt-PT"/>
              </w:rPr>
            </w:pPr>
            <w:r w:rsidRPr="0096119B">
              <w:rPr>
                <w:sz w:val="15"/>
                <w:szCs w:val="15"/>
              </w:rPr>
              <w:t xml:space="preserve"> (2.21)</w:t>
            </w:r>
          </w:p>
        </w:tc>
        <w:tc>
          <w:tcPr>
            <w:tcW w:w="446" w:type="dxa"/>
            <w:gridSpan w:val="2"/>
            <w:tcBorders>
              <w:left w:val="nil"/>
              <w:right w:val="nil"/>
            </w:tcBorders>
            <w:shd w:val="clear" w:color="auto" w:fill="auto"/>
            <w:vAlign w:val="center"/>
          </w:tcPr>
          <w:p w14:paraId="422FCF18" w14:textId="77777777" w:rsidR="0084013D" w:rsidRPr="0096119B" w:rsidRDefault="0084013D" w:rsidP="000D365C">
            <w:pPr>
              <w:jc w:val="center"/>
              <w:rPr>
                <w:i/>
                <w:iCs/>
                <w:color w:val="000000"/>
                <w:sz w:val="15"/>
                <w:szCs w:val="15"/>
                <w:lang w:eastAsia="pt-PT"/>
              </w:rPr>
            </w:pPr>
            <w:r w:rsidRPr="0096119B">
              <w:rPr>
                <w:sz w:val="15"/>
                <w:szCs w:val="15"/>
              </w:rPr>
              <w:t>3.81</w:t>
            </w:r>
          </w:p>
        </w:tc>
        <w:tc>
          <w:tcPr>
            <w:tcW w:w="493" w:type="dxa"/>
            <w:gridSpan w:val="2"/>
            <w:tcBorders>
              <w:left w:val="nil"/>
              <w:right w:val="nil"/>
            </w:tcBorders>
            <w:shd w:val="clear" w:color="auto" w:fill="auto"/>
            <w:vAlign w:val="center"/>
          </w:tcPr>
          <w:p w14:paraId="3F289D51" w14:textId="77777777" w:rsidR="0084013D" w:rsidRPr="0096119B" w:rsidRDefault="0084013D" w:rsidP="000D365C">
            <w:pPr>
              <w:ind w:left="-113"/>
              <w:rPr>
                <w:i/>
                <w:iCs/>
                <w:sz w:val="15"/>
                <w:szCs w:val="15"/>
                <w:lang w:eastAsia="pt-PT"/>
              </w:rPr>
            </w:pPr>
            <w:r w:rsidRPr="0096119B">
              <w:rPr>
                <w:sz w:val="15"/>
                <w:szCs w:val="15"/>
              </w:rPr>
              <w:t xml:space="preserve"> (2.27)</w:t>
            </w:r>
          </w:p>
        </w:tc>
        <w:tc>
          <w:tcPr>
            <w:tcW w:w="493" w:type="dxa"/>
            <w:tcBorders>
              <w:left w:val="nil"/>
              <w:right w:val="nil"/>
            </w:tcBorders>
            <w:shd w:val="clear" w:color="auto" w:fill="auto"/>
            <w:vAlign w:val="center"/>
          </w:tcPr>
          <w:p w14:paraId="1427FEDA" w14:textId="77777777" w:rsidR="0084013D" w:rsidRPr="0096119B" w:rsidRDefault="0084013D" w:rsidP="000D365C">
            <w:pPr>
              <w:jc w:val="center"/>
              <w:rPr>
                <w:i/>
                <w:iCs/>
                <w:color w:val="000000"/>
                <w:sz w:val="15"/>
                <w:szCs w:val="15"/>
                <w:lang w:eastAsia="pt-PT"/>
              </w:rPr>
            </w:pPr>
            <w:r w:rsidRPr="0096119B">
              <w:rPr>
                <w:sz w:val="15"/>
                <w:szCs w:val="15"/>
              </w:rPr>
              <w:t>1.19</w:t>
            </w:r>
          </w:p>
        </w:tc>
        <w:tc>
          <w:tcPr>
            <w:tcW w:w="493" w:type="dxa"/>
            <w:gridSpan w:val="2"/>
            <w:tcBorders>
              <w:left w:val="nil"/>
              <w:right w:val="nil"/>
            </w:tcBorders>
            <w:shd w:val="clear" w:color="auto" w:fill="auto"/>
            <w:vAlign w:val="center"/>
          </w:tcPr>
          <w:p w14:paraId="5D689D2D" w14:textId="77777777" w:rsidR="0084013D" w:rsidRPr="0096119B" w:rsidRDefault="0084013D" w:rsidP="000D365C">
            <w:pPr>
              <w:ind w:left="-113"/>
              <w:rPr>
                <w:i/>
                <w:iCs/>
                <w:sz w:val="15"/>
                <w:szCs w:val="15"/>
                <w:lang w:eastAsia="pt-PT"/>
              </w:rPr>
            </w:pPr>
            <w:r w:rsidRPr="0096119B">
              <w:rPr>
                <w:sz w:val="15"/>
                <w:szCs w:val="15"/>
              </w:rPr>
              <w:t xml:space="preserve"> (0.76)</w:t>
            </w:r>
          </w:p>
        </w:tc>
        <w:tc>
          <w:tcPr>
            <w:tcW w:w="493" w:type="dxa"/>
            <w:tcBorders>
              <w:left w:val="nil"/>
              <w:right w:val="nil"/>
            </w:tcBorders>
            <w:shd w:val="clear" w:color="auto" w:fill="auto"/>
            <w:vAlign w:val="center"/>
          </w:tcPr>
          <w:p w14:paraId="1162B918" w14:textId="77777777" w:rsidR="0084013D" w:rsidRPr="0096119B" w:rsidRDefault="0084013D" w:rsidP="000D365C">
            <w:pPr>
              <w:jc w:val="center"/>
              <w:rPr>
                <w:i/>
                <w:iCs/>
                <w:color w:val="000000"/>
                <w:sz w:val="15"/>
                <w:szCs w:val="15"/>
                <w:lang w:eastAsia="pt-PT"/>
              </w:rPr>
            </w:pPr>
            <w:r w:rsidRPr="0096119B">
              <w:rPr>
                <w:sz w:val="15"/>
                <w:szCs w:val="15"/>
              </w:rPr>
              <w:t>1.47</w:t>
            </w:r>
          </w:p>
        </w:tc>
        <w:tc>
          <w:tcPr>
            <w:tcW w:w="493" w:type="dxa"/>
            <w:gridSpan w:val="2"/>
            <w:tcBorders>
              <w:left w:val="nil"/>
              <w:right w:val="nil"/>
            </w:tcBorders>
            <w:shd w:val="clear" w:color="auto" w:fill="auto"/>
            <w:vAlign w:val="center"/>
          </w:tcPr>
          <w:p w14:paraId="136376DC" w14:textId="77777777" w:rsidR="0084013D" w:rsidRPr="0096119B" w:rsidRDefault="0084013D" w:rsidP="000D365C">
            <w:pPr>
              <w:ind w:left="-113"/>
              <w:rPr>
                <w:i/>
                <w:iCs/>
                <w:sz w:val="15"/>
                <w:szCs w:val="15"/>
                <w:lang w:eastAsia="pt-PT"/>
              </w:rPr>
            </w:pPr>
            <w:r w:rsidRPr="0096119B">
              <w:rPr>
                <w:sz w:val="15"/>
                <w:szCs w:val="15"/>
              </w:rPr>
              <w:t xml:space="preserve"> (1.12)</w:t>
            </w:r>
          </w:p>
        </w:tc>
        <w:tc>
          <w:tcPr>
            <w:tcW w:w="493" w:type="dxa"/>
            <w:tcBorders>
              <w:left w:val="nil"/>
              <w:right w:val="nil"/>
            </w:tcBorders>
            <w:shd w:val="clear" w:color="auto" w:fill="auto"/>
            <w:vAlign w:val="center"/>
          </w:tcPr>
          <w:p w14:paraId="69D37EAE" w14:textId="77777777" w:rsidR="0084013D" w:rsidRPr="0096119B" w:rsidRDefault="0084013D" w:rsidP="000D365C">
            <w:pPr>
              <w:jc w:val="center"/>
              <w:rPr>
                <w:i/>
                <w:iCs/>
                <w:color w:val="000000"/>
                <w:sz w:val="15"/>
                <w:szCs w:val="15"/>
                <w:lang w:eastAsia="pt-PT"/>
              </w:rPr>
            </w:pPr>
            <w:r w:rsidRPr="0096119B">
              <w:rPr>
                <w:i/>
                <w:sz w:val="15"/>
                <w:szCs w:val="15"/>
              </w:rPr>
              <w:t>3.95</w:t>
            </w:r>
          </w:p>
        </w:tc>
        <w:tc>
          <w:tcPr>
            <w:tcW w:w="493" w:type="dxa"/>
            <w:gridSpan w:val="3"/>
            <w:tcBorders>
              <w:left w:val="nil"/>
              <w:right w:val="nil"/>
            </w:tcBorders>
            <w:shd w:val="clear" w:color="auto" w:fill="auto"/>
            <w:vAlign w:val="center"/>
          </w:tcPr>
          <w:p w14:paraId="71AFD238" w14:textId="77777777" w:rsidR="0084013D" w:rsidRPr="0096119B" w:rsidRDefault="0084013D" w:rsidP="000D365C">
            <w:pPr>
              <w:ind w:left="-113"/>
              <w:rPr>
                <w:i/>
                <w:iCs/>
                <w:sz w:val="15"/>
                <w:szCs w:val="15"/>
                <w:lang w:eastAsia="pt-PT"/>
              </w:rPr>
            </w:pPr>
            <w:r w:rsidRPr="0096119B">
              <w:rPr>
                <w:i/>
                <w:sz w:val="15"/>
                <w:szCs w:val="15"/>
              </w:rPr>
              <w:t xml:space="preserve"> (0.91)</w:t>
            </w:r>
            <w:r w:rsidRPr="0096119B">
              <w:rPr>
                <w:i/>
                <w:sz w:val="15"/>
                <w:szCs w:val="15"/>
                <w:vertAlign w:val="superscript"/>
              </w:rPr>
              <w:t>1</w:t>
            </w:r>
          </w:p>
        </w:tc>
      </w:tr>
      <w:tr w:rsidR="0084013D" w:rsidRPr="0096119B" w14:paraId="2EDD3EF6" w14:textId="77777777" w:rsidTr="000D365C">
        <w:trPr>
          <w:trHeight w:val="300"/>
        </w:trPr>
        <w:tc>
          <w:tcPr>
            <w:tcW w:w="993" w:type="dxa"/>
            <w:tcBorders>
              <w:left w:val="nil"/>
              <w:right w:val="nil"/>
            </w:tcBorders>
            <w:shd w:val="clear" w:color="auto" w:fill="auto"/>
            <w:vAlign w:val="center"/>
          </w:tcPr>
          <w:p w14:paraId="5A17CDBF" w14:textId="77777777" w:rsidR="0084013D" w:rsidRPr="0096119B" w:rsidRDefault="0084013D" w:rsidP="000D365C">
            <w:pPr>
              <w:rPr>
                <w:i/>
                <w:iCs/>
                <w:color w:val="000000"/>
                <w:sz w:val="16"/>
                <w:szCs w:val="16"/>
                <w:lang w:eastAsia="pt-PT"/>
              </w:rPr>
            </w:pPr>
          </w:p>
        </w:tc>
        <w:tc>
          <w:tcPr>
            <w:tcW w:w="841" w:type="dxa"/>
            <w:gridSpan w:val="2"/>
            <w:tcBorders>
              <w:left w:val="nil"/>
              <w:right w:val="nil"/>
            </w:tcBorders>
            <w:shd w:val="clear" w:color="auto" w:fill="auto"/>
            <w:vAlign w:val="center"/>
          </w:tcPr>
          <w:p w14:paraId="5E3CF6F2" w14:textId="77777777" w:rsidR="0084013D" w:rsidRPr="0096119B" w:rsidRDefault="0084013D" w:rsidP="000D365C">
            <w:pPr>
              <w:rPr>
                <w:i/>
                <w:iCs/>
                <w:color w:val="000000"/>
                <w:sz w:val="16"/>
                <w:szCs w:val="16"/>
                <w:lang w:eastAsia="pt-PT"/>
              </w:rPr>
            </w:pPr>
            <w:r w:rsidRPr="0096119B">
              <w:rPr>
                <w:color w:val="000000"/>
                <w:sz w:val="16"/>
                <w:szCs w:val="16"/>
              </w:rPr>
              <w:t>Meal</w:t>
            </w:r>
          </w:p>
        </w:tc>
        <w:tc>
          <w:tcPr>
            <w:tcW w:w="493" w:type="dxa"/>
            <w:tcBorders>
              <w:left w:val="nil"/>
              <w:right w:val="nil"/>
            </w:tcBorders>
            <w:shd w:val="clear" w:color="auto" w:fill="auto"/>
            <w:vAlign w:val="center"/>
          </w:tcPr>
          <w:p w14:paraId="63DA900F" w14:textId="77777777" w:rsidR="0084013D" w:rsidRPr="0096119B" w:rsidRDefault="0084013D" w:rsidP="000D365C">
            <w:pPr>
              <w:jc w:val="center"/>
              <w:rPr>
                <w:i/>
                <w:iCs/>
                <w:color w:val="000000"/>
                <w:sz w:val="15"/>
                <w:szCs w:val="15"/>
                <w:lang w:eastAsia="pt-PT"/>
              </w:rPr>
            </w:pPr>
            <w:r w:rsidRPr="0096119B">
              <w:rPr>
                <w:sz w:val="15"/>
                <w:szCs w:val="15"/>
              </w:rPr>
              <w:t>4.46</w:t>
            </w:r>
          </w:p>
        </w:tc>
        <w:tc>
          <w:tcPr>
            <w:tcW w:w="493" w:type="dxa"/>
            <w:gridSpan w:val="2"/>
            <w:tcBorders>
              <w:left w:val="nil"/>
              <w:right w:val="nil"/>
            </w:tcBorders>
            <w:shd w:val="clear" w:color="auto" w:fill="auto"/>
            <w:vAlign w:val="center"/>
          </w:tcPr>
          <w:p w14:paraId="52D569BD" w14:textId="77777777" w:rsidR="0084013D" w:rsidRPr="0096119B" w:rsidRDefault="0084013D" w:rsidP="000D365C">
            <w:pPr>
              <w:ind w:left="-113"/>
              <w:rPr>
                <w:i/>
                <w:iCs/>
                <w:sz w:val="15"/>
                <w:szCs w:val="15"/>
                <w:lang w:eastAsia="pt-PT"/>
              </w:rPr>
            </w:pPr>
            <w:r w:rsidRPr="0096119B">
              <w:rPr>
                <w:sz w:val="15"/>
                <w:szCs w:val="15"/>
              </w:rPr>
              <w:t xml:space="preserve"> (2.46)</w:t>
            </w:r>
          </w:p>
        </w:tc>
        <w:tc>
          <w:tcPr>
            <w:tcW w:w="493" w:type="dxa"/>
            <w:tcBorders>
              <w:left w:val="nil"/>
              <w:right w:val="nil"/>
            </w:tcBorders>
            <w:shd w:val="clear" w:color="auto" w:fill="auto"/>
            <w:vAlign w:val="center"/>
          </w:tcPr>
          <w:p w14:paraId="60464CC7" w14:textId="77777777" w:rsidR="0084013D" w:rsidRPr="0096119B" w:rsidRDefault="0084013D" w:rsidP="000D365C">
            <w:pPr>
              <w:jc w:val="center"/>
              <w:rPr>
                <w:i/>
                <w:iCs/>
                <w:color w:val="000000"/>
                <w:sz w:val="15"/>
                <w:szCs w:val="15"/>
                <w:lang w:eastAsia="pt-PT"/>
              </w:rPr>
            </w:pPr>
            <w:r w:rsidRPr="0096119B">
              <w:rPr>
                <w:sz w:val="15"/>
                <w:szCs w:val="15"/>
              </w:rPr>
              <w:t>4.91</w:t>
            </w:r>
          </w:p>
        </w:tc>
        <w:tc>
          <w:tcPr>
            <w:tcW w:w="493" w:type="dxa"/>
            <w:gridSpan w:val="2"/>
            <w:tcBorders>
              <w:left w:val="nil"/>
              <w:right w:val="nil"/>
            </w:tcBorders>
            <w:shd w:val="clear" w:color="auto" w:fill="auto"/>
            <w:vAlign w:val="center"/>
          </w:tcPr>
          <w:p w14:paraId="03FC5553" w14:textId="77777777" w:rsidR="0084013D" w:rsidRPr="0096119B" w:rsidRDefault="0084013D" w:rsidP="000D365C">
            <w:pPr>
              <w:ind w:left="-113"/>
              <w:rPr>
                <w:i/>
                <w:iCs/>
                <w:sz w:val="15"/>
                <w:szCs w:val="15"/>
                <w:lang w:eastAsia="pt-PT"/>
              </w:rPr>
            </w:pPr>
            <w:r w:rsidRPr="0096119B">
              <w:rPr>
                <w:sz w:val="15"/>
                <w:szCs w:val="15"/>
              </w:rPr>
              <w:t xml:space="preserve"> (2.46)</w:t>
            </w:r>
          </w:p>
        </w:tc>
        <w:tc>
          <w:tcPr>
            <w:tcW w:w="493" w:type="dxa"/>
            <w:tcBorders>
              <w:left w:val="nil"/>
              <w:right w:val="nil"/>
            </w:tcBorders>
            <w:shd w:val="clear" w:color="auto" w:fill="auto"/>
            <w:vAlign w:val="center"/>
          </w:tcPr>
          <w:p w14:paraId="0261FB44" w14:textId="77777777" w:rsidR="0084013D" w:rsidRPr="0096119B" w:rsidRDefault="0084013D" w:rsidP="000D365C">
            <w:pPr>
              <w:jc w:val="center"/>
              <w:rPr>
                <w:i/>
                <w:iCs/>
                <w:color w:val="000000"/>
                <w:sz w:val="15"/>
                <w:szCs w:val="15"/>
                <w:lang w:eastAsia="pt-PT"/>
              </w:rPr>
            </w:pPr>
            <w:r w:rsidRPr="0096119B">
              <w:rPr>
                <w:sz w:val="15"/>
                <w:szCs w:val="15"/>
              </w:rPr>
              <w:t>4.72</w:t>
            </w:r>
          </w:p>
        </w:tc>
        <w:tc>
          <w:tcPr>
            <w:tcW w:w="493" w:type="dxa"/>
            <w:gridSpan w:val="3"/>
            <w:tcBorders>
              <w:left w:val="nil"/>
              <w:right w:val="nil"/>
            </w:tcBorders>
            <w:shd w:val="clear" w:color="auto" w:fill="auto"/>
            <w:vAlign w:val="center"/>
          </w:tcPr>
          <w:p w14:paraId="03F11654" w14:textId="77777777" w:rsidR="0084013D" w:rsidRPr="0096119B" w:rsidRDefault="0084013D" w:rsidP="000D365C">
            <w:pPr>
              <w:ind w:left="-113"/>
              <w:rPr>
                <w:i/>
                <w:iCs/>
                <w:sz w:val="15"/>
                <w:szCs w:val="15"/>
                <w:lang w:eastAsia="pt-PT"/>
              </w:rPr>
            </w:pPr>
            <w:r w:rsidRPr="0096119B">
              <w:rPr>
                <w:sz w:val="15"/>
                <w:szCs w:val="15"/>
              </w:rPr>
              <w:t xml:space="preserve"> (2.28)</w:t>
            </w:r>
          </w:p>
        </w:tc>
        <w:tc>
          <w:tcPr>
            <w:tcW w:w="493" w:type="dxa"/>
            <w:gridSpan w:val="3"/>
            <w:tcBorders>
              <w:left w:val="nil"/>
              <w:right w:val="nil"/>
            </w:tcBorders>
            <w:shd w:val="clear" w:color="auto" w:fill="auto"/>
            <w:vAlign w:val="center"/>
          </w:tcPr>
          <w:p w14:paraId="52F257F4" w14:textId="77777777" w:rsidR="0084013D" w:rsidRPr="0096119B" w:rsidRDefault="0084013D" w:rsidP="000D365C">
            <w:pPr>
              <w:jc w:val="center"/>
              <w:rPr>
                <w:i/>
                <w:iCs/>
                <w:color w:val="000000"/>
                <w:sz w:val="15"/>
                <w:szCs w:val="15"/>
                <w:lang w:eastAsia="pt-PT"/>
              </w:rPr>
            </w:pPr>
            <w:r w:rsidRPr="0096119B">
              <w:rPr>
                <w:sz w:val="15"/>
                <w:szCs w:val="15"/>
              </w:rPr>
              <w:t>5.59</w:t>
            </w:r>
          </w:p>
        </w:tc>
        <w:tc>
          <w:tcPr>
            <w:tcW w:w="533" w:type="dxa"/>
            <w:gridSpan w:val="3"/>
            <w:tcBorders>
              <w:left w:val="nil"/>
              <w:right w:val="nil"/>
            </w:tcBorders>
            <w:shd w:val="clear" w:color="auto" w:fill="auto"/>
            <w:vAlign w:val="center"/>
          </w:tcPr>
          <w:p w14:paraId="36250865" w14:textId="77777777" w:rsidR="0084013D" w:rsidRPr="0096119B" w:rsidRDefault="0084013D" w:rsidP="000D365C">
            <w:pPr>
              <w:ind w:left="-113"/>
              <w:rPr>
                <w:i/>
                <w:iCs/>
                <w:sz w:val="15"/>
                <w:szCs w:val="15"/>
                <w:lang w:eastAsia="pt-PT"/>
              </w:rPr>
            </w:pPr>
            <w:r w:rsidRPr="0096119B">
              <w:rPr>
                <w:sz w:val="15"/>
                <w:szCs w:val="15"/>
              </w:rPr>
              <w:t xml:space="preserve"> (1.86)*</w:t>
            </w:r>
          </w:p>
        </w:tc>
        <w:tc>
          <w:tcPr>
            <w:tcW w:w="453" w:type="dxa"/>
            <w:gridSpan w:val="3"/>
            <w:tcBorders>
              <w:left w:val="nil"/>
              <w:right w:val="nil"/>
            </w:tcBorders>
            <w:shd w:val="clear" w:color="auto" w:fill="auto"/>
            <w:vAlign w:val="center"/>
          </w:tcPr>
          <w:p w14:paraId="45BFD04D" w14:textId="77777777" w:rsidR="0084013D" w:rsidRPr="0096119B" w:rsidRDefault="0084013D" w:rsidP="000D365C">
            <w:pPr>
              <w:jc w:val="center"/>
              <w:rPr>
                <w:i/>
                <w:iCs/>
                <w:color w:val="000000"/>
                <w:sz w:val="15"/>
                <w:szCs w:val="15"/>
                <w:lang w:eastAsia="pt-PT"/>
              </w:rPr>
            </w:pPr>
            <w:r w:rsidRPr="0096119B">
              <w:rPr>
                <w:sz w:val="15"/>
                <w:szCs w:val="15"/>
              </w:rPr>
              <w:t>4.25</w:t>
            </w:r>
          </w:p>
        </w:tc>
        <w:tc>
          <w:tcPr>
            <w:tcW w:w="540" w:type="dxa"/>
            <w:gridSpan w:val="4"/>
            <w:tcBorders>
              <w:left w:val="nil"/>
              <w:right w:val="nil"/>
            </w:tcBorders>
            <w:shd w:val="clear" w:color="auto" w:fill="auto"/>
            <w:vAlign w:val="center"/>
          </w:tcPr>
          <w:p w14:paraId="6AA6E9FE" w14:textId="77777777" w:rsidR="0084013D" w:rsidRPr="0096119B" w:rsidRDefault="0084013D" w:rsidP="000D365C">
            <w:pPr>
              <w:ind w:left="-113"/>
              <w:rPr>
                <w:i/>
                <w:iCs/>
                <w:sz w:val="15"/>
                <w:szCs w:val="15"/>
                <w:lang w:eastAsia="pt-PT"/>
              </w:rPr>
            </w:pPr>
            <w:r w:rsidRPr="0096119B">
              <w:rPr>
                <w:sz w:val="15"/>
                <w:szCs w:val="15"/>
              </w:rPr>
              <w:t xml:space="preserve"> (2.28)</w:t>
            </w:r>
          </w:p>
        </w:tc>
        <w:tc>
          <w:tcPr>
            <w:tcW w:w="446" w:type="dxa"/>
            <w:gridSpan w:val="2"/>
            <w:tcBorders>
              <w:left w:val="nil"/>
              <w:right w:val="nil"/>
            </w:tcBorders>
            <w:shd w:val="clear" w:color="auto" w:fill="auto"/>
            <w:vAlign w:val="center"/>
          </w:tcPr>
          <w:p w14:paraId="206BB52E" w14:textId="77777777" w:rsidR="0084013D" w:rsidRPr="0096119B" w:rsidRDefault="0084013D" w:rsidP="000D365C">
            <w:pPr>
              <w:jc w:val="center"/>
              <w:rPr>
                <w:i/>
                <w:iCs/>
                <w:color w:val="000000"/>
                <w:sz w:val="15"/>
                <w:szCs w:val="15"/>
                <w:lang w:eastAsia="pt-PT"/>
              </w:rPr>
            </w:pPr>
            <w:r w:rsidRPr="0096119B">
              <w:rPr>
                <w:sz w:val="15"/>
                <w:szCs w:val="15"/>
              </w:rPr>
              <w:t>3.73</w:t>
            </w:r>
          </w:p>
        </w:tc>
        <w:tc>
          <w:tcPr>
            <w:tcW w:w="493" w:type="dxa"/>
            <w:gridSpan w:val="2"/>
            <w:tcBorders>
              <w:left w:val="nil"/>
              <w:right w:val="nil"/>
            </w:tcBorders>
            <w:shd w:val="clear" w:color="auto" w:fill="auto"/>
            <w:vAlign w:val="center"/>
          </w:tcPr>
          <w:p w14:paraId="5F125B82" w14:textId="77777777" w:rsidR="0084013D" w:rsidRPr="0096119B" w:rsidRDefault="0084013D" w:rsidP="000D365C">
            <w:pPr>
              <w:ind w:left="-113"/>
              <w:rPr>
                <w:i/>
                <w:iCs/>
                <w:sz w:val="15"/>
                <w:szCs w:val="15"/>
                <w:lang w:eastAsia="pt-PT"/>
              </w:rPr>
            </w:pPr>
            <w:r w:rsidRPr="0096119B">
              <w:rPr>
                <w:sz w:val="15"/>
                <w:szCs w:val="15"/>
              </w:rPr>
              <w:t xml:space="preserve"> (2.28)</w:t>
            </w:r>
          </w:p>
        </w:tc>
        <w:tc>
          <w:tcPr>
            <w:tcW w:w="493" w:type="dxa"/>
            <w:tcBorders>
              <w:left w:val="nil"/>
              <w:right w:val="nil"/>
            </w:tcBorders>
            <w:shd w:val="clear" w:color="auto" w:fill="auto"/>
            <w:vAlign w:val="center"/>
          </w:tcPr>
          <w:p w14:paraId="5E4D7419" w14:textId="77777777" w:rsidR="0084013D" w:rsidRPr="0096119B" w:rsidRDefault="0084013D" w:rsidP="000D365C">
            <w:pPr>
              <w:jc w:val="center"/>
              <w:rPr>
                <w:i/>
                <w:iCs/>
                <w:color w:val="000000"/>
                <w:sz w:val="15"/>
                <w:szCs w:val="15"/>
                <w:lang w:eastAsia="pt-PT"/>
              </w:rPr>
            </w:pPr>
            <w:r w:rsidRPr="0096119B">
              <w:rPr>
                <w:sz w:val="15"/>
                <w:szCs w:val="15"/>
              </w:rPr>
              <w:t>1.33</w:t>
            </w:r>
          </w:p>
        </w:tc>
        <w:tc>
          <w:tcPr>
            <w:tcW w:w="493" w:type="dxa"/>
            <w:gridSpan w:val="2"/>
            <w:tcBorders>
              <w:left w:val="nil"/>
              <w:right w:val="nil"/>
            </w:tcBorders>
            <w:shd w:val="clear" w:color="auto" w:fill="auto"/>
            <w:vAlign w:val="center"/>
          </w:tcPr>
          <w:p w14:paraId="5C6BD62C" w14:textId="77777777" w:rsidR="0084013D" w:rsidRPr="0096119B" w:rsidRDefault="0084013D" w:rsidP="000D365C">
            <w:pPr>
              <w:ind w:left="-113"/>
              <w:rPr>
                <w:i/>
                <w:iCs/>
                <w:sz w:val="15"/>
                <w:szCs w:val="15"/>
                <w:lang w:eastAsia="pt-PT"/>
              </w:rPr>
            </w:pPr>
            <w:r w:rsidRPr="0096119B">
              <w:rPr>
                <w:sz w:val="15"/>
                <w:szCs w:val="15"/>
              </w:rPr>
              <w:t xml:space="preserve"> (1.05)</w:t>
            </w:r>
          </w:p>
        </w:tc>
        <w:tc>
          <w:tcPr>
            <w:tcW w:w="493" w:type="dxa"/>
            <w:tcBorders>
              <w:left w:val="nil"/>
              <w:right w:val="nil"/>
            </w:tcBorders>
            <w:shd w:val="clear" w:color="auto" w:fill="auto"/>
            <w:vAlign w:val="center"/>
          </w:tcPr>
          <w:p w14:paraId="30042FD3" w14:textId="77777777" w:rsidR="0084013D" w:rsidRPr="0096119B" w:rsidRDefault="0084013D" w:rsidP="000D365C">
            <w:pPr>
              <w:jc w:val="center"/>
              <w:rPr>
                <w:i/>
                <w:iCs/>
                <w:color w:val="000000"/>
                <w:sz w:val="15"/>
                <w:szCs w:val="15"/>
                <w:lang w:eastAsia="pt-PT"/>
              </w:rPr>
            </w:pPr>
            <w:r w:rsidRPr="0096119B">
              <w:rPr>
                <w:sz w:val="15"/>
                <w:szCs w:val="15"/>
              </w:rPr>
              <w:t>1.79</w:t>
            </w:r>
          </w:p>
        </w:tc>
        <w:tc>
          <w:tcPr>
            <w:tcW w:w="493" w:type="dxa"/>
            <w:gridSpan w:val="2"/>
            <w:tcBorders>
              <w:left w:val="nil"/>
              <w:right w:val="nil"/>
            </w:tcBorders>
            <w:shd w:val="clear" w:color="auto" w:fill="auto"/>
            <w:vAlign w:val="center"/>
          </w:tcPr>
          <w:p w14:paraId="2BAB8353" w14:textId="77777777" w:rsidR="0084013D" w:rsidRPr="0096119B" w:rsidRDefault="0084013D" w:rsidP="000D365C">
            <w:pPr>
              <w:ind w:left="-113"/>
              <w:rPr>
                <w:i/>
                <w:iCs/>
                <w:sz w:val="15"/>
                <w:szCs w:val="15"/>
                <w:lang w:eastAsia="pt-PT"/>
              </w:rPr>
            </w:pPr>
            <w:r w:rsidRPr="0096119B">
              <w:rPr>
                <w:sz w:val="15"/>
                <w:szCs w:val="15"/>
              </w:rPr>
              <w:t xml:space="preserve"> (1.69)</w:t>
            </w:r>
          </w:p>
        </w:tc>
        <w:tc>
          <w:tcPr>
            <w:tcW w:w="493" w:type="dxa"/>
            <w:tcBorders>
              <w:left w:val="nil"/>
              <w:right w:val="nil"/>
            </w:tcBorders>
            <w:shd w:val="clear" w:color="auto" w:fill="auto"/>
            <w:vAlign w:val="center"/>
          </w:tcPr>
          <w:p w14:paraId="6DD9E08A" w14:textId="77777777" w:rsidR="0084013D" w:rsidRPr="0096119B" w:rsidRDefault="0084013D" w:rsidP="000D365C">
            <w:pPr>
              <w:jc w:val="center"/>
              <w:rPr>
                <w:i/>
                <w:iCs/>
                <w:color w:val="000000"/>
                <w:sz w:val="15"/>
                <w:szCs w:val="15"/>
                <w:lang w:eastAsia="pt-PT"/>
              </w:rPr>
            </w:pPr>
            <w:r w:rsidRPr="0096119B">
              <w:rPr>
                <w:i/>
                <w:sz w:val="15"/>
                <w:szCs w:val="15"/>
              </w:rPr>
              <w:t>3.85</w:t>
            </w:r>
          </w:p>
        </w:tc>
        <w:tc>
          <w:tcPr>
            <w:tcW w:w="493" w:type="dxa"/>
            <w:gridSpan w:val="3"/>
            <w:tcBorders>
              <w:left w:val="nil"/>
              <w:right w:val="nil"/>
            </w:tcBorders>
            <w:shd w:val="clear" w:color="auto" w:fill="auto"/>
            <w:vAlign w:val="center"/>
          </w:tcPr>
          <w:p w14:paraId="5A8802B8" w14:textId="77777777" w:rsidR="0084013D" w:rsidRPr="0096119B" w:rsidRDefault="0084013D" w:rsidP="000D365C">
            <w:pPr>
              <w:ind w:left="-113"/>
              <w:rPr>
                <w:i/>
                <w:iCs/>
                <w:sz w:val="15"/>
                <w:szCs w:val="15"/>
                <w:lang w:eastAsia="pt-PT"/>
              </w:rPr>
            </w:pPr>
            <w:r w:rsidRPr="0096119B">
              <w:rPr>
                <w:i/>
                <w:sz w:val="15"/>
                <w:szCs w:val="15"/>
              </w:rPr>
              <w:t xml:space="preserve"> (0.87)</w:t>
            </w:r>
            <w:r w:rsidRPr="0096119B">
              <w:rPr>
                <w:i/>
                <w:sz w:val="15"/>
                <w:szCs w:val="15"/>
                <w:vertAlign w:val="superscript"/>
              </w:rPr>
              <w:t>1</w:t>
            </w:r>
          </w:p>
        </w:tc>
      </w:tr>
      <w:tr w:rsidR="0084013D" w:rsidRPr="0096119B" w14:paraId="4ED2BF3A" w14:textId="77777777" w:rsidTr="000D365C">
        <w:trPr>
          <w:trHeight w:val="300"/>
        </w:trPr>
        <w:tc>
          <w:tcPr>
            <w:tcW w:w="993" w:type="dxa"/>
            <w:tcBorders>
              <w:left w:val="nil"/>
              <w:bottom w:val="single" w:sz="4" w:space="0" w:color="auto"/>
              <w:right w:val="nil"/>
            </w:tcBorders>
            <w:shd w:val="clear" w:color="auto" w:fill="auto"/>
            <w:vAlign w:val="center"/>
          </w:tcPr>
          <w:p w14:paraId="78C52F57" w14:textId="77777777" w:rsidR="0084013D" w:rsidRPr="0096119B" w:rsidRDefault="0084013D" w:rsidP="000D365C">
            <w:pPr>
              <w:rPr>
                <w:i/>
                <w:iCs/>
                <w:color w:val="000000"/>
                <w:sz w:val="16"/>
                <w:szCs w:val="16"/>
                <w:lang w:eastAsia="pt-PT"/>
              </w:rPr>
            </w:pPr>
          </w:p>
        </w:tc>
        <w:tc>
          <w:tcPr>
            <w:tcW w:w="841" w:type="dxa"/>
            <w:gridSpan w:val="2"/>
            <w:tcBorders>
              <w:left w:val="nil"/>
              <w:bottom w:val="single" w:sz="4" w:space="0" w:color="auto"/>
              <w:right w:val="nil"/>
            </w:tcBorders>
            <w:shd w:val="clear" w:color="auto" w:fill="auto"/>
            <w:vAlign w:val="center"/>
          </w:tcPr>
          <w:p w14:paraId="3FB623DA" w14:textId="77777777" w:rsidR="0084013D" w:rsidRPr="0096119B" w:rsidRDefault="0084013D" w:rsidP="000D365C">
            <w:pPr>
              <w:rPr>
                <w:i/>
                <w:iCs/>
                <w:color w:val="000000"/>
                <w:sz w:val="16"/>
                <w:szCs w:val="16"/>
                <w:lang w:eastAsia="pt-PT"/>
              </w:rPr>
            </w:pPr>
            <w:r w:rsidRPr="0096119B">
              <w:rPr>
                <w:color w:val="000000"/>
                <w:sz w:val="16"/>
                <w:szCs w:val="16"/>
              </w:rPr>
              <w:t>Total</w:t>
            </w:r>
          </w:p>
        </w:tc>
        <w:tc>
          <w:tcPr>
            <w:tcW w:w="493" w:type="dxa"/>
            <w:tcBorders>
              <w:left w:val="nil"/>
              <w:bottom w:val="single" w:sz="4" w:space="0" w:color="auto"/>
              <w:right w:val="nil"/>
            </w:tcBorders>
            <w:shd w:val="clear" w:color="auto" w:fill="auto"/>
            <w:vAlign w:val="center"/>
          </w:tcPr>
          <w:p w14:paraId="498A36CA" w14:textId="77777777" w:rsidR="0084013D" w:rsidRPr="0096119B" w:rsidRDefault="0084013D" w:rsidP="000D365C">
            <w:pPr>
              <w:jc w:val="center"/>
              <w:rPr>
                <w:i/>
                <w:iCs/>
                <w:color w:val="000000"/>
                <w:sz w:val="15"/>
                <w:szCs w:val="15"/>
                <w:lang w:eastAsia="pt-PT"/>
              </w:rPr>
            </w:pPr>
            <w:r w:rsidRPr="0096119B">
              <w:rPr>
                <w:i/>
                <w:sz w:val="15"/>
                <w:szCs w:val="15"/>
              </w:rPr>
              <w:t>4.58</w:t>
            </w:r>
          </w:p>
        </w:tc>
        <w:tc>
          <w:tcPr>
            <w:tcW w:w="493" w:type="dxa"/>
            <w:gridSpan w:val="2"/>
            <w:tcBorders>
              <w:left w:val="nil"/>
              <w:bottom w:val="single" w:sz="4" w:space="0" w:color="auto"/>
              <w:right w:val="nil"/>
            </w:tcBorders>
            <w:shd w:val="clear" w:color="auto" w:fill="auto"/>
            <w:vAlign w:val="center"/>
          </w:tcPr>
          <w:p w14:paraId="5664BFFE" w14:textId="77777777" w:rsidR="0084013D" w:rsidRPr="0096119B" w:rsidRDefault="0084013D" w:rsidP="000D365C">
            <w:pPr>
              <w:ind w:left="-113"/>
              <w:rPr>
                <w:i/>
                <w:iCs/>
                <w:sz w:val="15"/>
                <w:szCs w:val="15"/>
                <w:vertAlign w:val="superscript"/>
                <w:lang w:eastAsia="pt-PT"/>
              </w:rPr>
            </w:pPr>
            <w:r w:rsidRPr="0096119B">
              <w:rPr>
                <w:i/>
                <w:sz w:val="15"/>
                <w:szCs w:val="15"/>
              </w:rPr>
              <w:t xml:space="preserve"> (2.51)</w:t>
            </w:r>
          </w:p>
        </w:tc>
        <w:tc>
          <w:tcPr>
            <w:tcW w:w="493" w:type="dxa"/>
            <w:tcBorders>
              <w:left w:val="nil"/>
              <w:bottom w:val="single" w:sz="4" w:space="0" w:color="auto"/>
              <w:right w:val="nil"/>
            </w:tcBorders>
            <w:shd w:val="clear" w:color="auto" w:fill="auto"/>
            <w:vAlign w:val="center"/>
          </w:tcPr>
          <w:p w14:paraId="72266097" w14:textId="77777777" w:rsidR="0084013D" w:rsidRPr="0096119B" w:rsidRDefault="0084013D" w:rsidP="000D365C">
            <w:pPr>
              <w:jc w:val="center"/>
              <w:rPr>
                <w:i/>
                <w:iCs/>
                <w:color w:val="000000"/>
                <w:sz w:val="15"/>
                <w:szCs w:val="15"/>
                <w:lang w:eastAsia="pt-PT"/>
              </w:rPr>
            </w:pPr>
            <w:r w:rsidRPr="0096119B">
              <w:rPr>
                <w:i/>
                <w:sz w:val="15"/>
                <w:szCs w:val="15"/>
              </w:rPr>
              <w:t>4.95</w:t>
            </w:r>
          </w:p>
        </w:tc>
        <w:tc>
          <w:tcPr>
            <w:tcW w:w="493" w:type="dxa"/>
            <w:gridSpan w:val="2"/>
            <w:tcBorders>
              <w:left w:val="nil"/>
              <w:bottom w:val="single" w:sz="4" w:space="0" w:color="auto"/>
              <w:right w:val="nil"/>
            </w:tcBorders>
            <w:shd w:val="clear" w:color="auto" w:fill="auto"/>
            <w:vAlign w:val="center"/>
          </w:tcPr>
          <w:p w14:paraId="45548195" w14:textId="77777777" w:rsidR="0084013D" w:rsidRPr="0096119B" w:rsidRDefault="0084013D" w:rsidP="000D365C">
            <w:pPr>
              <w:ind w:left="-113"/>
              <w:rPr>
                <w:i/>
                <w:iCs/>
                <w:sz w:val="15"/>
                <w:szCs w:val="15"/>
                <w:vertAlign w:val="superscript"/>
                <w:lang w:eastAsia="pt-PT"/>
              </w:rPr>
            </w:pPr>
            <w:r w:rsidRPr="0096119B">
              <w:rPr>
                <w:i/>
                <w:sz w:val="15"/>
                <w:szCs w:val="15"/>
              </w:rPr>
              <w:t xml:space="preserve"> (2.45)</w:t>
            </w:r>
          </w:p>
        </w:tc>
        <w:tc>
          <w:tcPr>
            <w:tcW w:w="493" w:type="dxa"/>
            <w:tcBorders>
              <w:left w:val="nil"/>
              <w:bottom w:val="single" w:sz="4" w:space="0" w:color="auto"/>
              <w:right w:val="nil"/>
            </w:tcBorders>
            <w:shd w:val="clear" w:color="auto" w:fill="auto"/>
            <w:vAlign w:val="center"/>
          </w:tcPr>
          <w:p w14:paraId="55FC0D5D" w14:textId="77777777" w:rsidR="0084013D" w:rsidRPr="0096119B" w:rsidRDefault="0084013D" w:rsidP="000D365C">
            <w:pPr>
              <w:jc w:val="center"/>
              <w:rPr>
                <w:i/>
                <w:iCs/>
                <w:color w:val="000000"/>
                <w:sz w:val="15"/>
                <w:szCs w:val="15"/>
                <w:lang w:eastAsia="pt-PT"/>
              </w:rPr>
            </w:pPr>
            <w:r w:rsidRPr="0096119B">
              <w:rPr>
                <w:i/>
                <w:sz w:val="15"/>
                <w:szCs w:val="15"/>
              </w:rPr>
              <w:t>4.85</w:t>
            </w:r>
          </w:p>
        </w:tc>
        <w:tc>
          <w:tcPr>
            <w:tcW w:w="493" w:type="dxa"/>
            <w:gridSpan w:val="3"/>
            <w:tcBorders>
              <w:left w:val="nil"/>
              <w:bottom w:val="single" w:sz="4" w:space="0" w:color="auto"/>
              <w:right w:val="nil"/>
            </w:tcBorders>
            <w:shd w:val="clear" w:color="auto" w:fill="auto"/>
            <w:vAlign w:val="center"/>
          </w:tcPr>
          <w:p w14:paraId="419999A1" w14:textId="77777777" w:rsidR="0084013D" w:rsidRPr="0096119B" w:rsidRDefault="0084013D" w:rsidP="000D365C">
            <w:pPr>
              <w:ind w:left="-113"/>
              <w:rPr>
                <w:i/>
                <w:iCs/>
                <w:sz w:val="15"/>
                <w:szCs w:val="15"/>
                <w:vertAlign w:val="superscript"/>
                <w:lang w:eastAsia="pt-PT"/>
              </w:rPr>
            </w:pPr>
            <w:r w:rsidRPr="0096119B">
              <w:rPr>
                <w:i/>
                <w:sz w:val="15"/>
                <w:szCs w:val="15"/>
              </w:rPr>
              <w:t xml:space="preserve"> (2.35)</w:t>
            </w:r>
          </w:p>
        </w:tc>
        <w:tc>
          <w:tcPr>
            <w:tcW w:w="493" w:type="dxa"/>
            <w:gridSpan w:val="3"/>
            <w:tcBorders>
              <w:left w:val="nil"/>
              <w:bottom w:val="single" w:sz="4" w:space="0" w:color="auto"/>
              <w:right w:val="nil"/>
            </w:tcBorders>
            <w:shd w:val="clear" w:color="auto" w:fill="auto"/>
            <w:vAlign w:val="center"/>
          </w:tcPr>
          <w:p w14:paraId="3CA77E18" w14:textId="77777777" w:rsidR="0084013D" w:rsidRPr="0096119B" w:rsidRDefault="0084013D" w:rsidP="000D365C">
            <w:pPr>
              <w:jc w:val="center"/>
              <w:rPr>
                <w:i/>
                <w:iCs/>
                <w:color w:val="000000"/>
                <w:sz w:val="15"/>
                <w:szCs w:val="15"/>
                <w:lang w:eastAsia="pt-PT"/>
              </w:rPr>
            </w:pPr>
            <w:r w:rsidRPr="0096119B">
              <w:rPr>
                <w:i/>
                <w:sz w:val="15"/>
                <w:szCs w:val="15"/>
              </w:rPr>
              <w:t>5.99</w:t>
            </w:r>
          </w:p>
        </w:tc>
        <w:tc>
          <w:tcPr>
            <w:tcW w:w="533" w:type="dxa"/>
            <w:gridSpan w:val="3"/>
            <w:tcBorders>
              <w:left w:val="nil"/>
              <w:bottom w:val="single" w:sz="4" w:space="0" w:color="auto"/>
              <w:right w:val="nil"/>
            </w:tcBorders>
            <w:shd w:val="clear" w:color="auto" w:fill="auto"/>
            <w:vAlign w:val="center"/>
          </w:tcPr>
          <w:p w14:paraId="009D38F0" w14:textId="77777777" w:rsidR="0084013D" w:rsidRPr="0096119B" w:rsidRDefault="0084013D" w:rsidP="000D365C">
            <w:pPr>
              <w:ind w:left="-113"/>
              <w:rPr>
                <w:i/>
                <w:iCs/>
                <w:sz w:val="15"/>
                <w:szCs w:val="15"/>
                <w:vertAlign w:val="superscript"/>
                <w:lang w:eastAsia="pt-PT"/>
              </w:rPr>
            </w:pPr>
            <w:r w:rsidRPr="0096119B">
              <w:rPr>
                <w:i/>
                <w:sz w:val="15"/>
                <w:szCs w:val="15"/>
              </w:rPr>
              <w:t xml:space="preserve"> (1.64)</w:t>
            </w:r>
          </w:p>
        </w:tc>
        <w:tc>
          <w:tcPr>
            <w:tcW w:w="453" w:type="dxa"/>
            <w:gridSpan w:val="3"/>
            <w:tcBorders>
              <w:left w:val="nil"/>
              <w:bottom w:val="single" w:sz="4" w:space="0" w:color="auto"/>
              <w:right w:val="nil"/>
            </w:tcBorders>
            <w:shd w:val="clear" w:color="auto" w:fill="auto"/>
            <w:vAlign w:val="center"/>
          </w:tcPr>
          <w:p w14:paraId="2A9DF6FA" w14:textId="77777777" w:rsidR="0084013D" w:rsidRPr="0096119B" w:rsidRDefault="0084013D" w:rsidP="000D365C">
            <w:pPr>
              <w:jc w:val="center"/>
              <w:rPr>
                <w:i/>
                <w:iCs/>
                <w:color w:val="000000"/>
                <w:sz w:val="15"/>
                <w:szCs w:val="15"/>
                <w:lang w:eastAsia="pt-PT"/>
              </w:rPr>
            </w:pPr>
            <w:r w:rsidRPr="0096119B">
              <w:rPr>
                <w:i/>
                <w:sz w:val="15"/>
                <w:szCs w:val="15"/>
              </w:rPr>
              <w:t>4.22</w:t>
            </w:r>
          </w:p>
        </w:tc>
        <w:tc>
          <w:tcPr>
            <w:tcW w:w="540" w:type="dxa"/>
            <w:gridSpan w:val="4"/>
            <w:tcBorders>
              <w:left w:val="nil"/>
              <w:bottom w:val="single" w:sz="4" w:space="0" w:color="auto"/>
              <w:right w:val="nil"/>
            </w:tcBorders>
            <w:shd w:val="clear" w:color="auto" w:fill="auto"/>
            <w:vAlign w:val="center"/>
          </w:tcPr>
          <w:p w14:paraId="0918999C" w14:textId="77777777" w:rsidR="0084013D" w:rsidRPr="0096119B" w:rsidRDefault="0084013D" w:rsidP="000D365C">
            <w:pPr>
              <w:ind w:left="-113"/>
              <w:rPr>
                <w:i/>
                <w:iCs/>
                <w:sz w:val="15"/>
                <w:szCs w:val="15"/>
                <w:vertAlign w:val="superscript"/>
                <w:lang w:eastAsia="pt-PT"/>
              </w:rPr>
            </w:pPr>
            <w:r w:rsidRPr="0096119B">
              <w:rPr>
                <w:i/>
                <w:sz w:val="15"/>
                <w:szCs w:val="15"/>
              </w:rPr>
              <w:t xml:space="preserve"> (2.23)</w:t>
            </w:r>
          </w:p>
        </w:tc>
        <w:tc>
          <w:tcPr>
            <w:tcW w:w="446" w:type="dxa"/>
            <w:gridSpan w:val="2"/>
            <w:tcBorders>
              <w:left w:val="nil"/>
              <w:bottom w:val="single" w:sz="4" w:space="0" w:color="auto"/>
              <w:right w:val="nil"/>
            </w:tcBorders>
            <w:shd w:val="clear" w:color="auto" w:fill="auto"/>
            <w:vAlign w:val="center"/>
          </w:tcPr>
          <w:p w14:paraId="0FC9AAE9" w14:textId="77777777" w:rsidR="0084013D" w:rsidRPr="0096119B" w:rsidRDefault="0084013D" w:rsidP="000D365C">
            <w:pPr>
              <w:jc w:val="center"/>
              <w:rPr>
                <w:i/>
                <w:iCs/>
                <w:color w:val="000000"/>
                <w:sz w:val="15"/>
                <w:szCs w:val="15"/>
                <w:lang w:eastAsia="pt-PT"/>
              </w:rPr>
            </w:pPr>
            <w:r w:rsidRPr="0096119B">
              <w:rPr>
                <w:i/>
                <w:sz w:val="15"/>
                <w:szCs w:val="15"/>
              </w:rPr>
              <w:t>3.77</w:t>
            </w:r>
          </w:p>
        </w:tc>
        <w:tc>
          <w:tcPr>
            <w:tcW w:w="493" w:type="dxa"/>
            <w:gridSpan w:val="2"/>
            <w:tcBorders>
              <w:left w:val="nil"/>
              <w:bottom w:val="single" w:sz="4" w:space="0" w:color="auto"/>
              <w:right w:val="nil"/>
            </w:tcBorders>
            <w:shd w:val="clear" w:color="auto" w:fill="auto"/>
            <w:vAlign w:val="center"/>
          </w:tcPr>
          <w:p w14:paraId="46AE7570" w14:textId="77777777" w:rsidR="0084013D" w:rsidRPr="0096119B" w:rsidRDefault="0084013D" w:rsidP="000D365C">
            <w:pPr>
              <w:ind w:left="-113"/>
              <w:rPr>
                <w:i/>
                <w:iCs/>
                <w:sz w:val="15"/>
                <w:szCs w:val="15"/>
                <w:vertAlign w:val="superscript"/>
                <w:lang w:eastAsia="pt-PT"/>
              </w:rPr>
            </w:pPr>
            <w:r w:rsidRPr="0096119B">
              <w:rPr>
                <w:i/>
                <w:sz w:val="15"/>
                <w:szCs w:val="15"/>
              </w:rPr>
              <w:t xml:space="preserve"> (2.27)</w:t>
            </w:r>
          </w:p>
        </w:tc>
        <w:tc>
          <w:tcPr>
            <w:tcW w:w="493" w:type="dxa"/>
            <w:tcBorders>
              <w:left w:val="nil"/>
              <w:bottom w:val="single" w:sz="4" w:space="0" w:color="auto"/>
              <w:right w:val="nil"/>
            </w:tcBorders>
            <w:shd w:val="clear" w:color="auto" w:fill="auto"/>
            <w:vAlign w:val="center"/>
          </w:tcPr>
          <w:p w14:paraId="2DDC2224" w14:textId="77777777" w:rsidR="0084013D" w:rsidRPr="0096119B" w:rsidRDefault="0084013D" w:rsidP="000D365C">
            <w:pPr>
              <w:jc w:val="center"/>
              <w:rPr>
                <w:i/>
                <w:iCs/>
                <w:color w:val="000000"/>
                <w:sz w:val="15"/>
                <w:szCs w:val="15"/>
                <w:lang w:eastAsia="pt-PT"/>
              </w:rPr>
            </w:pPr>
            <w:r w:rsidRPr="0096119B">
              <w:rPr>
                <w:i/>
                <w:sz w:val="15"/>
                <w:szCs w:val="15"/>
              </w:rPr>
              <w:t>1.25</w:t>
            </w:r>
          </w:p>
        </w:tc>
        <w:tc>
          <w:tcPr>
            <w:tcW w:w="493" w:type="dxa"/>
            <w:gridSpan w:val="2"/>
            <w:tcBorders>
              <w:left w:val="nil"/>
              <w:bottom w:val="single" w:sz="4" w:space="0" w:color="auto"/>
              <w:right w:val="nil"/>
            </w:tcBorders>
            <w:shd w:val="clear" w:color="auto" w:fill="auto"/>
            <w:vAlign w:val="center"/>
          </w:tcPr>
          <w:p w14:paraId="71169624" w14:textId="77777777" w:rsidR="0084013D" w:rsidRPr="0096119B" w:rsidRDefault="0084013D" w:rsidP="000D365C">
            <w:pPr>
              <w:ind w:left="-113"/>
              <w:rPr>
                <w:i/>
                <w:iCs/>
                <w:sz w:val="15"/>
                <w:szCs w:val="15"/>
                <w:vertAlign w:val="superscript"/>
                <w:lang w:eastAsia="pt-PT"/>
              </w:rPr>
            </w:pPr>
            <w:r w:rsidRPr="0096119B">
              <w:rPr>
                <w:i/>
                <w:sz w:val="15"/>
                <w:szCs w:val="15"/>
              </w:rPr>
              <w:t xml:space="preserve"> (0.90)</w:t>
            </w:r>
          </w:p>
        </w:tc>
        <w:tc>
          <w:tcPr>
            <w:tcW w:w="493" w:type="dxa"/>
            <w:tcBorders>
              <w:left w:val="nil"/>
              <w:bottom w:val="single" w:sz="4" w:space="0" w:color="auto"/>
              <w:right w:val="nil"/>
            </w:tcBorders>
            <w:shd w:val="clear" w:color="auto" w:fill="auto"/>
            <w:vAlign w:val="center"/>
          </w:tcPr>
          <w:p w14:paraId="0A8AE5D5" w14:textId="77777777" w:rsidR="0084013D" w:rsidRPr="0096119B" w:rsidRDefault="0084013D" w:rsidP="000D365C">
            <w:pPr>
              <w:jc w:val="center"/>
              <w:rPr>
                <w:i/>
                <w:iCs/>
                <w:color w:val="000000"/>
                <w:sz w:val="15"/>
                <w:szCs w:val="15"/>
                <w:lang w:eastAsia="pt-PT"/>
              </w:rPr>
            </w:pPr>
            <w:r w:rsidRPr="0096119B">
              <w:rPr>
                <w:i/>
                <w:sz w:val="15"/>
                <w:szCs w:val="15"/>
              </w:rPr>
              <w:t>1.61</w:t>
            </w:r>
          </w:p>
        </w:tc>
        <w:tc>
          <w:tcPr>
            <w:tcW w:w="493" w:type="dxa"/>
            <w:gridSpan w:val="2"/>
            <w:tcBorders>
              <w:left w:val="nil"/>
              <w:bottom w:val="single" w:sz="4" w:space="0" w:color="auto"/>
              <w:right w:val="nil"/>
            </w:tcBorders>
            <w:shd w:val="clear" w:color="auto" w:fill="auto"/>
            <w:vAlign w:val="center"/>
          </w:tcPr>
          <w:p w14:paraId="0D9FCE82" w14:textId="77777777" w:rsidR="0084013D" w:rsidRPr="0096119B" w:rsidRDefault="0084013D" w:rsidP="000D365C">
            <w:pPr>
              <w:ind w:left="-113"/>
              <w:rPr>
                <w:i/>
                <w:iCs/>
                <w:sz w:val="15"/>
                <w:szCs w:val="15"/>
                <w:vertAlign w:val="superscript"/>
                <w:lang w:eastAsia="pt-PT"/>
              </w:rPr>
            </w:pPr>
            <w:r w:rsidRPr="0096119B">
              <w:rPr>
                <w:i/>
                <w:sz w:val="15"/>
                <w:szCs w:val="15"/>
              </w:rPr>
              <w:t xml:space="preserve"> (1.41)</w:t>
            </w:r>
          </w:p>
        </w:tc>
        <w:tc>
          <w:tcPr>
            <w:tcW w:w="493" w:type="dxa"/>
            <w:tcBorders>
              <w:left w:val="nil"/>
              <w:bottom w:val="single" w:sz="4" w:space="0" w:color="auto"/>
              <w:right w:val="nil"/>
            </w:tcBorders>
            <w:shd w:val="clear" w:color="auto" w:fill="auto"/>
            <w:vAlign w:val="center"/>
          </w:tcPr>
          <w:p w14:paraId="46C2188F" w14:textId="77777777" w:rsidR="0084013D" w:rsidRPr="0096119B" w:rsidRDefault="0084013D" w:rsidP="000D365C">
            <w:pPr>
              <w:jc w:val="center"/>
              <w:rPr>
                <w:i/>
                <w:iCs/>
                <w:color w:val="000000"/>
                <w:sz w:val="15"/>
                <w:szCs w:val="15"/>
                <w:lang w:eastAsia="pt-PT"/>
              </w:rPr>
            </w:pPr>
            <w:r w:rsidRPr="0096119B">
              <w:rPr>
                <w:i/>
                <w:sz w:val="15"/>
                <w:szCs w:val="15"/>
              </w:rPr>
              <w:t>3.90</w:t>
            </w:r>
          </w:p>
        </w:tc>
        <w:tc>
          <w:tcPr>
            <w:tcW w:w="493" w:type="dxa"/>
            <w:gridSpan w:val="3"/>
            <w:tcBorders>
              <w:left w:val="nil"/>
              <w:bottom w:val="single" w:sz="4" w:space="0" w:color="auto"/>
              <w:right w:val="nil"/>
            </w:tcBorders>
            <w:shd w:val="clear" w:color="auto" w:fill="auto"/>
            <w:vAlign w:val="center"/>
          </w:tcPr>
          <w:p w14:paraId="1F34FCCB" w14:textId="77777777" w:rsidR="0084013D" w:rsidRPr="0096119B" w:rsidRDefault="0084013D" w:rsidP="000D365C">
            <w:pPr>
              <w:ind w:left="-113"/>
              <w:rPr>
                <w:i/>
                <w:iCs/>
                <w:sz w:val="15"/>
                <w:szCs w:val="15"/>
                <w:lang w:eastAsia="pt-PT"/>
              </w:rPr>
            </w:pPr>
            <w:r w:rsidRPr="0096119B">
              <w:rPr>
                <w:i/>
                <w:sz w:val="15"/>
                <w:szCs w:val="15"/>
              </w:rPr>
              <w:t xml:space="preserve"> (0.89)</w:t>
            </w:r>
          </w:p>
        </w:tc>
      </w:tr>
    </w:tbl>
    <w:p w14:paraId="05FEF8DA" w14:textId="77777777" w:rsidR="0084013D" w:rsidRPr="0096119B" w:rsidRDefault="0084013D" w:rsidP="0084013D">
      <w:pPr>
        <w:spacing w:line="360" w:lineRule="auto"/>
      </w:pPr>
      <w:r w:rsidRPr="0096119B">
        <w:t>Note: Different superscripts (</w:t>
      </w:r>
      <w:r w:rsidRPr="0096119B">
        <w:rPr>
          <w:vertAlign w:val="superscript"/>
        </w:rPr>
        <w:t>1,2</w:t>
      </w:r>
      <w:r w:rsidRPr="0096119B">
        <w:t xml:space="preserve">) indicate significant framing differences, i.e., main effect of condition. (*) indicates a significant mean difference due to framing within a food category, all </w:t>
      </w:r>
      <w:proofErr w:type="spellStart"/>
      <w:r w:rsidRPr="0096119B">
        <w:rPr>
          <w:i/>
        </w:rPr>
        <w:t>p</w:t>
      </w:r>
      <w:r w:rsidRPr="0096119B">
        <w:t>s</w:t>
      </w:r>
      <w:proofErr w:type="spellEnd"/>
      <w:r w:rsidRPr="0096119B">
        <w:t xml:space="preserve"> </w:t>
      </w:r>
      <w:r w:rsidRPr="0096119B">
        <w:rPr>
          <w:u w:val="single"/>
        </w:rPr>
        <w:t>&lt;</w:t>
      </w:r>
      <w:r w:rsidRPr="0096119B">
        <w:t xml:space="preserve"> .047.  Results are presented with Bonferroni correction.</w:t>
      </w:r>
    </w:p>
    <w:p w14:paraId="1FBE5F01" w14:textId="77777777" w:rsidR="0084013D" w:rsidRPr="0096119B" w:rsidRDefault="0084013D" w:rsidP="00B260BF">
      <w:pPr>
        <w:autoSpaceDE w:val="0"/>
        <w:autoSpaceDN w:val="0"/>
        <w:adjustRightInd w:val="0"/>
        <w:spacing w:line="480" w:lineRule="auto"/>
        <w:ind w:firstLine="708"/>
      </w:pPr>
    </w:p>
    <w:p w14:paraId="3F34EC16" w14:textId="079C41EA" w:rsidR="00710958" w:rsidRPr="0096119B" w:rsidRDefault="009363C8" w:rsidP="00D91A8D">
      <w:pPr>
        <w:spacing w:line="480" w:lineRule="auto"/>
        <w:jc w:val="center"/>
        <w:rPr>
          <w:b/>
        </w:rPr>
      </w:pPr>
      <w:r w:rsidRPr="0096119B">
        <w:rPr>
          <w:b/>
        </w:rPr>
        <w:t>4</w:t>
      </w:r>
      <w:r w:rsidR="003919CD" w:rsidRPr="0096119B">
        <w:rPr>
          <w:b/>
        </w:rPr>
        <w:t xml:space="preserve">. </w:t>
      </w:r>
      <w:r w:rsidR="00B74CA4" w:rsidRPr="0096119B">
        <w:rPr>
          <w:b/>
        </w:rPr>
        <w:t>Discussion</w:t>
      </w:r>
    </w:p>
    <w:p w14:paraId="21F473C6" w14:textId="6D060C61" w:rsidR="00DE783D" w:rsidRPr="0096119B" w:rsidRDefault="00683991" w:rsidP="000D64C9">
      <w:pPr>
        <w:spacing w:line="480" w:lineRule="auto"/>
        <w:ind w:firstLine="708"/>
        <w:outlineLvl w:val="0"/>
      </w:pPr>
      <w:r w:rsidRPr="0096119B">
        <w:t xml:space="preserve">In two studies, </w:t>
      </w:r>
      <w:r w:rsidR="00466DAF" w:rsidRPr="0096119B">
        <w:t xml:space="preserve">consumer </w:t>
      </w:r>
      <w:r w:rsidR="007E4BE3" w:rsidRPr="0096119B">
        <w:t>perceptions</w:t>
      </w:r>
      <w:r w:rsidR="00FD1566" w:rsidRPr="0096119B">
        <w:t xml:space="preserve"> </w:t>
      </w:r>
      <w:r w:rsidR="00466DAF" w:rsidRPr="0096119B">
        <w:t>o</w:t>
      </w:r>
      <w:r w:rsidRPr="0096119B">
        <w:t>f</w:t>
      </w:r>
      <w:r w:rsidR="00466DAF" w:rsidRPr="0096119B">
        <w:t xml:space="preserve"> meat and </w:t>
      </w:r>
      <w:r w:rsidRPr="0096119B">
        <w:t xml:space="preserve">meat </w:t>
      </w:r>
      <w:r w:rsidR="00466DAF" w:rsidRPr="0096119B">
        <w:t>alternative</w:t>
      </w:r>
      <w:r w:rsidRPr="0096119B">
        <w:t>s</w:t>
      </w:r>
      <w:r w:rsidR="00873CFE" w:rsidRPr="0096119B">
        <w:t xml:space="preserve"> were examined</w:t>
      </w:r>
      <w:r w:rsidR="00494B2B" w:rsidRPr="0096119B">
        <w:t>,</w:t>
      </w:r>
      <w:r w:rsidR="00466DAF" w:rsidRPr="0096119B">
        <w:t xml:space="preserve"> </w:t>
      </w:r>
      <w:r w:rsidR="00494B2B" w:rsidRPr="0096119B">
        <w:t xml:space="preserve">using </w:t>
      </w:r>
      <w:r w:rsidR="0010223F" w:rsidRPr="0096119B">
        <w:t>mixed</w:t>
      </w:r>
      <w:r w:rsidR="00FD1566" w:rsidRPr="0096119B">
        <w:t xml:space="preserve"> </w:t>
      </w:r>
      <w:r w:rsidR="0010223F" w:rsidRPr="0096119B">
        <w:t>methods</w:t>
      </w:r>
      <w:r w:rsidR="00FD1566" w:rsidRPr="0096119B">
        <w:t>,</w:t>
      </w:r>
      <w:r w:rsidR="0010223F" w:rsidRPr="0096119B">
        <w:t xml:space="preserve"> </w:t>
      </w:r>
      <w:r w:rsidR="006D3055" w:rsidRPr="0096119B">
        <w:t xml:space="preserve">to </w:t>
      </w:r>
      <w:r w:rsidRPr="0096119B">
        <w:t xml:space="preserve">better </w:t>
      </w:r>
      <w:r w:rsidR="006D3055" w:rsidRPr="0096119B">
        <w:t xml:space="preserve">understand pathways and barriers </w:t>
      </w:r>
      <w:r w:rsidR="00B34E31" w:rsidRPr="0096119B">
        <w:t xml:space="preserve">to </w:t>
      </w:r>
      <w:r w:rsidR="00494B2B" w:rsidRPr="0096119B">
        <w:t>adopting</w:t>
      </w:r>
      <w:r w:rsidR="006D3055" w:rsidRPr="0096119B">
        <w:t xml:space="preserve"> meat alternatives</w:t>
      </w:r>
      <w:r w:rsidR="007F4798" w:rsidRPr="0096119B">
        <w:t>.</w:t>
      </w:r>
      <w:r w:rsidR="006D3055" w:rsidRPr="0096119B">
        <w:t xml:space="preserve"> </w:t>
      </w:r>
      <w:r w:rsidR="004B7334" w:rsidRPr="0096119B">
        <w:t>S</w:t>
      </w:r>
      <w:r w:rsidR="00A57832" w:rsidRPr="0096119B">
        <w:t xml:space="preserve">tudy </w:t>
      </w:r>
      <w:r w:rsidR="00B908B4" w:rsidRPr="0096119B">
        <w:t>1</w:t>
      </w:r>
      <w:r w:rsidR="00494B2B" w:rsidRPr="0096119B">
        <w:t xml:space="preserve"> explored consumer</w:t>
      </w:r>
      <w:r w:rsidR="0093047F" w:rsidRPr="0096119B">
        <w:t>s’ free</w:t>
      </w:r>
      <w:r w:rsidR="00494B2B" w:rsidRPr="0096119B">
        <w:t xml:space="preserve"> associations with </w:t>
      </w:r>
      <w:r w:rsidR="00C4505C" w:rsidRPr="0096119B">
        <w:t>different types of meat (red</w:t>
      </w:r>
      <w:r w:rsidR="00494B2B" w:rsidRPr="0096119B">
        <w:t xml:space="preserve"> meat</w:t>
      </w:r>
      <w:r w:rsidR="00C4505C" w:rsidRPr="0096119B">
        <w:t>, white meat</w:t>
      </w:r>
      <w:r w:rsidR="00494B2B" w:rsidRPr="0096119B">
        <w:t>, and</w:t>
      </w:r>
      <w:r w:rsidR="00C4505C" w:rsidRPr="0096119B">
        <w:t xml:space="preserve"> fish) </w:t>
      </w:r>
      <w:r w:rsidR="0072503E" w:rsidRPr="0096119B">
        <w:t xml:space="preserve">and </w:t>
      </w:r>
      <w:r w:rsidR="0093047F" w:rsidRPr="0096119B">
        <w:t xml:space="preserve">meat </w:t>
      </w:r>
      <w:r w:rsidR="0072503E" w:rsidRPr="0096119B">
        <w:t xml:space="preserve">alternatives </w:t>
      </w:r>
      <w:r w:rsidR="0093047F" w:rsidRPr="0096119B">
        <w:t>(</w:t>
      </w:r>
      <w:r w:rsidR="0072503E" w:rsidRPr="0096119B">
        <w:t>insects, legumes, tofu, seitan, and lab-grown meat</w:t>
      </w:r>
      <w:r w:rsidR="0093047F" w:rsidRPr="0096119B">
        <w:t>) with the aim of identifying distinct consumer profiles</w:t>
      </w:r>
      <w:r w:rsidR="0072503E" w:rsidRPr="0096119B">
        <w:t xml:space="preserve">. </w:t>
      </w:r>
      <w:r w:rsidR="004B7334" w:rsidRPr="0096119B">
        <w:t>S</w:t>
      </w:r>
      <w:r w:rsidR="00A57832" w:rsidRPr="0096119B">
        <w:t xml:space="preserve">tudy </w:t>
      </w:r>
      <w:r w:rsidR="00B908B4" w:rsidRPr="0096119B">
        <w:t>2</w:t>
      </w:r>
      <w:r w:rsidR="0093047F" w:rsidRPr="0096119B">
        <w:t xml:space="preserve"> </w:t>
      </w:r>
      <w:r w:rsidR="009363C8" w:rsidRPr="0096119B">
        <w:t>used an experimental design</w:t>
      </w:r>
      <w:r w:rsidR="0093047F" w:rsidRPr="0096119B">
        <w:t xml:space="preserve"> to test</w:t>
      </w:r>
      <w:r w:rsidR="0072503E" w:rsidRPr="0096119B">
        <w:t xml:space="preserve"> how </w:t>
      </w:r>
      <w:r w:rsidR="00494B2B" w:rsidRPr="0096119B">
        <w:t>framing meat alter</w:t>
      </w:r>
      <w:r w:rsidR="0093047F" w:rsidRPr="0096119B">
        <w:t>na</w:t>
      </w:r>
      <w:r w:rsidR="00494B2B" w:rsidRPr="0096119B">
        <w:t xml:space="preserve">tives as </w:t>
      </w:r>
      <w:r w:rsidR="0093047F" w:rsidRPr="0096119B">
        <w:t xml:space="preserve">either </w:t>
      </w:r>
      <w:r w:rsidR="00816D03" w:rsidRPr="0096119B">
        <w:t>isolated</w:t>
      </w:r>
      <w:r w:rsidR="006A4ED2" w:rsidRPr="0096119B">
        <w:t xml:space="preserve"> product</w:t>
      </w:r>
      <w:r w:rsidR="0093047F" w:rsidRPr="0096119B">
        <w:t xml:space="preserve">s or </w:t>
      </w:r>
      <w:r w:rsidR="001C7F05" w:rsidRPr="0096119B">
        <w:t xml:space="preserve">components </w:t>
      </w:r>
      <w:r w:rsidR="0093047F" w:rsidRPr="0096119B">
        <w:t xml:space="preserve">of a </w:t>
      </w:r>
      <w:r w:rsidR="0072503E" w:rsidRPr="0096119B">
        <w:t>meal </w:t>
      </w:r>
      <w:r w:rsidR="0093047F" w:rsidRPr="0096119B">
        <w:t xml:space="preserve">can affect </w:t>
      </w:r>
      <w:r w:rsidR="009363C8" w:rsidRPr="0096119B">
        <w:t xml:space="preserve">how </w:t>
      </w:r>
      <w:r w:rsidR="0093047F" w:rsidRPr="0096119B">
        <w:t>consumer</w:t>
      </w:r>
      <w:r w:rsidR="009363C8" w:rsidRPr="0096119B">
        <w:t>s</w:t>
      </w:r>
      <w:r w:rsidR="0072503E" w:rsidRPr="0096119B">
        <w:t xml:space="preserve"> </w:t>
      </w:r>
      <w:r w:rsidR="009363C8" w:rsidRPr="0096119B">
        <w:t>perceive these products</w:t>
      </w:r>
      <w:r w:rsidR="0072503E" w:rsidRPr="0096119B">
        <w:t xml:space="preserve">. </w:t>
      </w:r>
    </w:p>
    <w:p w14:paraId="7369D0EB" w14:textId="2F4A5E36" w:rsidR="00817FAE" w:rsidRPr="0096119B" w:rsidRDefault="00A57832" w:rsidP="001A7AAC">
      <w:pPr>
        <w:spacing w:line="480" w:lineRule="auto"/>
        <w:ind w:firstLine="708"/>
        <w:outlineLvl w:val="0"/>
      </w:pPr>
      <w:r w:rsidRPr="0096119B">
        <w:t xml:space="preserve">The </w:t>
      </w:r>
      <w:r w:rsidR="00817FAE" w:rsidRPr="0096119B">
        <w:t xml:space="preserve">findings </w:t>
      </w:r>
      <w:r w:rsidR="000D64C9" w:rsidRPr="0096119B">
        <w:t xml:space="preserve">from the first study </w:t>
      </w:r>
      <w:r w:rsidR="00817FAE" w:rsidRPr="0096119B">
        <w:t>reveal</w:t>
      </w:r>
      <w:r w:rsidR="00CD5890" w:rsidRPr="0096119B">
        <w:t>ed</w:t>
      </w:r>
      <w:r w:rsidR="00817FAE" w:rsidRPr="0096119B">
        <w:t xml:space="preserve"> the presence of three profiles of consumers</w:t>
      </w:r>
      <w:r w:rsidR="002A7D63" w:rsidRPr="0096119B">
        <w:t>. The first group</w:t>
      </w:r>
      <w:r w:rsidR="008147AA" w:rsidRPr="0096119B">
        <w:t xml:space="preserve"> </w:t>
      </w:r>
      <w:r w:rsidR="001C7F05" w:rsidRPr="0096119B">
        <w:t xml:space="preserve">was </w:t>
      </w:r>
      <w:r w:rsidR="0010223F" w:rsidRPr="0096119B">
        <w:t>comprised</w:t>
      </w:r>
      <w:r w:rsidR="002A7D63" w:rsidRPr="0096119B">
        <w:t xml:space="preserve"> </w:t>
      </w:r>
      <w:r w:rsidR="001C7F05" w:rsidRPr="0096119B">
        <w:t xml:space="preserve">of </w:t>
      </w:r>
      <w:r w:rsidR="008147AA" w:rsidRPr="0096119B">
        <w:t xml:space="preserve">committed </w:t>
      </w:r>
      <w:r w:rsidR="002A7D63" w:rsidRPr="0096119B">
        <w:t>meat</w:t>
      </w:r>
      <w:r w:rsidR="008147AA" w:rsidRPr="0096119B">
        <w:t xml:space="preserve"> </w:t>
      </w:r>
      <w:r w:rsidR="002A7D63" w:rsidRPr="0096119B">
        <w:t xml:space="preserve">eaters </w:t>
      </w:r>
      <w:r w:rsidR="00C55A3C" w:rsidRPr="0096119B">
        <w:t xml:space="preserve">who had </w:t>
      </w:r>
      <w:r w:rsidR="001C7F05" w:rsidRPr="0096119B">
        <w:t xml:space="preserve">a uniformly </w:t>
      </w:r>
      <w:r w:rsidR="008147AA" w:rsidRPr="0096119B">
        <w:t>positive</w:t>
      </w:r>
      <w:r w:rsidR="000609E5" w:rsidRPr="0096119B">
        <w:t xml:space="preserve"> </w:t>
      </w:r>
      <w:r w:rsidR="002A7D63" w:rsidRPr="0096119B">
        <w:t>orientation towards meat consumption</w:t>
      </w:r>
      <w:r w:rsidR="001C7F05" w:rsidRPr="0096119B">
        <w:t>,</w:t>
      </w:r>
      <w:r w:rsidR="002A7D63" w:rsidRPr="0096119B">
        <w:t xml:space="preserve"> </w:t>
      </w:r>
      <w:r w:rsidR="00C55A3C" w:rsidRPr="0096119B">
        <w:t>expressed an aversion</w:t>
      </w:r>
      <w:r w:rsidR="002A7D63" w:rsidRPr="0096119B">
        <w:t xml:space="preserve"> towards plant-based </w:t>
      </w:r>
      <w:r w:rsidR="002A7D63" w:rsidRPr="0096119B">
        <w:lastRenderedPageBreak/>
        <w:t>alternatives</w:t>
      </w:r>
      <w:r w:rsidR="008147AA" w:rsidRPr="0096119B">
        <w:t xml:space="preserve">, </w:t>
      </w:r>
      <w:r w:rsidR="0010223F" w:rsidRPr="0096119B">
        <w:t>but also</w:t>
      </w:r>
      <w:r w:rsidR="00CC1980" w:rsidRPr="0096119B">
        <w:t xml:space="preserve"> </w:t>
      </w:r>
      <w:r w:rsidR="00C55A3C" w:rsidRPr="0096119B">
        <w:t xml:space="preserve">reported </w:t>
      </w:r>
      <w:r w:rsidR="002A7D63" w:rsidRPr="0096119B">
        <w:t xml:space="preserve">some curiosity </w:t>
      </w:r>
      <w:r w:rsidR="008147AA" w:rsidRPr="0096119B">
        <w:t xml:space="preserve">about </w:t>
      </w:r>
      <w:r w:rsidR="002A7D63" w:rsidRPr="0096119B">
        <w:t>l</w:t>
      </w:r>
      <w:r w:rsidR="00811DDD" w:rsidRPr="0096119B">
        <w:t>ab-grown</w:t>
      </w:r>
      <w:r w:rsidR="002A7D63" w:rsidRPr="0096119B">
        <w:t xml:space="preserve"> meat. </w:t>
      </w:r>
      <w:r w:rsidR="00C4505C" w:rsidRPr="0096119B">
        <w:t xml:space="preserve">This profile of consumers is similar to the </w:t>
      </w:r>
      <w:r w:rsidR="002004FC" w:rsidRPr="0096119B">
        <w:t xml:space="preserve">profile </w:t>
      </w:r>
      <w:r w:rsidR="0010223F" w:rsidRPr="0096119B">
        <w:t xml:space="preserve">of </w:t>
      </w:r>
      <w:r w:rsidR="00A83C15" w:rsidRPr="0096119B">
        <w:t>“</w:t>
      </w:r>
      <w:r w:rsidR="0010223F" w:rsidRPr="0096119B">
        <w:t>high meat attachment</w:t>
      </w:r>
      <w:r w:rsidR="00A83C15" w:rsidRPr="0096119B">
        <w:t>”</w:t>
      </w:r>
      <w:r w:rsidR="0010223F" w:rsidRPr="0096119B">
        <w:t xml:space="preserve"> </w:t>
      </w:r>
      <w:r w:rsidR="00C4505C" w:rsidRPr="0096119B">
        <w:t xml:space="preserve">found by </w:t>
      </w:r>
      <w:r w:rsidR="00C4505C" w:rsidRPr="0096119B">
        <w:fldChar w:fldCharType="begin"/>
      </w:r>
      <w:r w:rsidR="0067709D" w:rsidRPr="0096119B">
        <w:instrText xml:space="preserve"> ADDIN ZOTERO_ITEM CSL_CITATION {"citationID":"3zSmnyvA","properties":{"formattedCitation":"(Gra\\uc0\\u231{}a, Oliveira, &amp; Calheiros, 2015)","plainCitation":"(Graça, Oliveira, &amp; Calheiros, 2015)","dontUpdate":true,"noteIndex":0},"citationItems":[{"id":2,"uris":["http://zotero.org/users/6025765/items/P6TAVRYK"],"uri":["http://zotero.org/users/6025765/items/P6TAVRYK"],"itemData":{"id":2,"type":"article-journal","container-title":"Appetite","DOI":"10.1016/j.appet.2015.02.037","ISSN":"01956663","journalAbbreviation":"Appetite","language":"en","page":"80-90","source":"DOI.org (Crossref)","title":"Meat, beyond the plate. Data-driven hypotheses for understanding consumer willingness to adopt a more plant-based diet","volume":"90","author":[{"family":"Graça","given":"João"},{"family":"Oliveira","given":"Abílio"},{"family":"Calheiros","given":"Maria Manuela"}],"issued":{"date-parts":[["2015",7]]}}}],"schema":"https://github.com/citation-style-language/schema/raw/master/csl-citation.json"} </w:instrText>
      </w:r>
      <w:r w:rsidR="00C4505C" w:rsidRPr="0096119B">
        <w:fldChar w:fldCharType="separate"/>
      </w:r>
      <w:r w:rsidR="00C4505C" w:rsidRPr="0096119B">
        <w:t>Graça</w:t>
      </w:r>
      <w:r w:rsidR="0010223F" w:rsidRPr="0096119B">
        <w:t xml:space="preserve"> et al.</w:t>
      </w:r>
      <w:r w:rsidR="00C4505C" w:rsidRPr="0096119B">
        <w:t xml:space="preserve"> (2015)</w:t>
      </w:r>
      <w:r w:rsidR="00C4505C" w:rsidRPr="0096119B">
        <w:fldChar w:fldCharType="end"/>
      </w:r>
      <w:r w:rsidR="00CC1980" w:rsidRPr="0096119B">
        <w:t xml:space="preserve"> in their</w:t>
      </w:r>
      <w:r w:rsidR="00C4505C" w:rsidRPr="0096119B">
        <w:t xml:space="preserve"> explor</w:t>
      </w:r>
      <w:r w:rsidR="00CC1980" w:rsidRPr="0096119B">
        <w:t>ation of consumer</w:t>
      </w:r>
      <w:r w:rsidR="00C4505C" w:rsidRPr="0096119B">
        <w:t xml:space="preserve"> representations of meat. </w:t>
      </w:r>
      <w:r w:rsidR="00EB076B" w:rsidRPr="0096119B">
        <w:t xml:space="preserve">It also shares aspects in common with the personality profiles of individuals who tend to rationalize meat eating as “natural” and “nice” (see Hopwood &amp; </w:t>
      </w:r>
      <w:proofErr w:type="spellStart"/>
      <w:r w:rsidR="00EB076B" w:rsidRPr="0096119B">
        <w:t>Bleidorn</w:t>
      </w:r>
      <w:proofErr w:type="spellEnd"/>
      <w:r w:rsidR="00EB076B" w:rsidRPr="0096119B">
        <w:t xml:space="preserve">, 2019). </w:t>
      </w:r>
      <w:r w:rsidRPr="0096119B">
        <w:t xml:space="preserve">The </w:t>
      </w:r>
      <w:r w:rsidR="00CC1980" w:rsidRPr="0096119B">
        <w:t>second group of consumers</w:t>
      </w:r>
      <w:r w:rsidR="00C33EF2" w:rsidRPr="0096119B">
        <w:t xml:space="preserve"> </w:t>
      </w:r>
      <w:r w:rsidR="009C5017" w:rsidRPr="0096119B">
        <w:t>involved</w:t>
      </w:r>
      <w:r w:rsidR="002A7D63" w:rsidRPr="0096119B">
        <w:t xml:space="preserve"> meat</w:t>
      </w:r>
      <w:r w:rsidR="00CC1980" w:rsidRPr="0096119B">
        <w:t xml:space="preserve"> </w:t>
      </w:r>
      <w:r w:rsidR="002A7D63" w:rsidRPr="0096119B">
        <w:t>eaters</w:t>
      </w:r>
      <w:r w:rsidR="009C5017" w:rsidRPr="0096119B">
        <w:t xml:space="preserve"> </w:t>
      </w:r>
      <w:r w:rsidR="002A7D63" w:rsidRPr="0096119B">
        <w:t xml:space="preserve">concerned </w:t>
      </w:r>
      <w:r w:rsidR="009F4B2C" w:rsidRPr="0096119B">
        <w:t>largely with</w:t>
      </w:r>
      <w:r w:rsidR="002A7D63" w:rsidRPr="0096119B">
        <w:t xml:space="preserve"> health</w:t>
      </w:r>
      <w:r w:rsidR="003E4834" w:rsidRPr="0096119B">
        <w:t xml:space="preserve"> issues</w:t>
      </w:r>
      <w:r w:rsidR="002A7D63" w:rsidRPr="0096119B">
        <w:t>, nutrition</w:t>
      </w:r>
      <w:r w:rsidR="003E4834" w:rsidRPr="0096119B">
        <w:t xml:space="preserve"> and</w:t>
      </w:r>
      <w:r w:rsidR="002A7D63" w:rsidRPr="0096119B">
        <w:t xml:space="preserve"> the functional value of eatin</w:t>
      </w:r>
      <w:r w:rsidR="003E4834" w:rsidRPr="0096119B">
        <w:t xml:space="preserve">g. </w:t>
      </w:r>
      <w:r w:rsidR="00163ACE" w:rsidRPr="0096119B">
        <w:t>T</w:t>
      </w:r>
      <w:r w:rsidR="00EC370D" w:rsidRPr="0096119B">
        <w:t>his group associate</w:t>
      </w:r>
      <w:r w:rsidR="00163ACE" w:rsidRPr="0096119B">
        <w:t>d</w:t>
      </w:r>
      <w:r w:rsidR="00EC370D" w:rsidRPr="0096119B">
        <w:t xml:space="preserve"> tofu and seitan</w:t>
      </w:r>
      <w:r w:rsidR="009C5017" w:rsidRPr="0096119B">
        <w:t xml:space="preserve"> with</w:t>
      </w:r>
      <w:r w:rsidR="00EC370D" w:rsidRPr="0096119B">
        <w:t xml:space="preserve"> vegetarian</w:t>
      </w:r>
      <w:r w:rsidR="009C5017" w:rsidRPr="0096119B">
        <w:t xml:space="preserve"> and </w:t>
      </w:r>
      <w:r w:rsidR="00EC370D" w:rsidRPr="0096119B">
        <w:t>vegan diet</w:t>
      </w:r>
      <w:r w:rsidR="009C5017" w:rsidRPr="0096119B">
        <w:t>s,</w:t>
      </w:r>
      <w:r w:rsidR="00040BB9" w:rsidRPr="0096119B">
        <w:t xml:space="preserve"> and</w:t>
      </w:r>
      <w:r w:rsidR="003E4834" w:rsidRPr="0096119B">
        <w:t xml:space="preserve"> </w:t>
      </w:r>
      <w:r w:rsidR="000D64C9" w:rsidRPr="0096119B">
        <w:t>consider</w:t>
      </w:r>
      <w:r w:rsidR="00FE3350" w:rsidRPr="0096119B">
        <w:t>ed</w:t>
      </w:r>
      <w:r w:rsidR="003E4834" w:rsidRPr="0096119B">
        <w:t xml:space="preserve"> white meat and fish as healthier</w:t>
      </w:r>
      <w:r w:rsidR="00FE3350" w:rsidRPr="0096119B">
        <w:t xml:space="preserve"> options</w:t>
      </w:r>
      <w:r w:rsidR="003E4834" w:rsidRPr="0096119B">
        <w:t xml:space="preserve"> than red meat</w:t>
      </w:r>
      <w:r w:rsidR="001A7AAC" w:rsidRPr="0096119B">
        <w:t xml:space="preserve"> – </w:t>
      </w:r>
      <w:r w:rsidR="009C5017" w:rsidRPr="0096119B">
        <w:t xml:space="preserve">a belief that has been found </w:t>
      </w:r>
      <w:r w:rsidR="00AC5BAC" w:rsidRPr="0096119B">
        <w:t xml:space="preserve">consistently </w:t>
      </w:r>
      <w:r w:rsidR="009C5017" w:rsidRPr="0096119B">
        <w:t xml:space="preserve">in </w:t>
      </w:r>
      <w:r w:rsidR="00AC5BAC" w:rsidRPr="0096119B">
        <w:t>past</w:t>
      </w:r>
      <w:r w:rsidR="009C5017" w:rsidRPr="0096119B">
        <w:t xml:space="preserve"> studies </w:t>
      </w:r>
      <w:r w:rsidR="00A62EC7" w:rsidRPr="0096119B">
        <w:fldChar w:fldCharType="begin"/>
      </w:r>
      <w:r w:rsidR="00E0187A" w:rsidRPr="0096119B">
        <w:instrText xml:space="preserve"> ADDIN ZOTERO_ITEM CSL_CITATION {"citationID":"NqaPiFxT","properties":{"formattedCitation":"(Clifton &amp; Tapsell, 2013)","plainCitation":"(Clifton &amp; Tapsell, 2013)","dontUpdate":true,"noteIndex":0},"citationItems":[{"id":5,"uris":["http://zotero.org/users/6025765/items/JMJLLEYG"],"uri":["http://zotero.org/users/6025765/items/JMJLLEYG"],"itemData":{"id":5,"type":"article-journal","container-title":"Nutrition &amp; Dietetics","DOI":"10.1111/1747-0080.12069","ISSN":"14466368","issue":"3","journalAbbreviation":"Nutrition &amp; Dietetics","language":"en","page":"170-171","source":"DOI.org (Crossref)","title":"Diet and cardiovascular disease: Dietary patterns, foods and nutrients: Editorial","title-short":"Diet and cardiovascular disease","volume":"70","author":[{"family":"Clifton","given":"Peter"},{"family":"Tapsell","given":"Linda"}],"issued":{"date-parts":[["2013",9]]}}}],"schema":"https://github.com/citation-style-language/schema/raw/master/csl-citation.json"} </w:instrText>
      </w:r>
      <w:r w:rsidR="00A62EC7" w:rsidRPr="0096119B">
        <w:fldChar w:fldCharType="separate"/>
      </w:r>
      <w:r w:rsidR="00A62EC7" w:rsidRPr="0096119B">
        <w:t>(</w:t>
      </w:r>
      <w:r w:rsidR="00AC5BAC" w:rsidRPr="0096119B">
        <w:t xml:space="preserve">e.g., </w:t>
      </w:r>
      <w:r w:rsidR="00A62EC7" w:rsidRPr="0096119B">
        <w:t>Clifton &amp; Tapsell, 2013)</w:t>
      </w:r>
      <w:r w:rsidR="00A62EC7" w:rsidRPr="0096119B">
        <w:fldChar w:fldCharType="end"/>
      </w:r>
      <w:r w:rsidR="00C45D89" w:rsidRPr="0096119B">
        <w:t>.</w:t>
      </w:r>
      <w:r w:rsidR="000D64C9" w:rsidRPr="0096119B">
        <w:t xml:space="preserve"> </w:t>
      </w:r>
      <w:r w:rsidR="009363C8" w:rsidRPr="0096119B">
        <w:t xml:space="preserve">In this </w:t>
      </w:r>
      <w:r w:rsidR="000346E3" w:rsidRPr="0096119B">
        <w:t>group</w:t>
      </w:r>
      <w:r w:rsidR="00200BEF" w:rsidRPr="0096119B">
        <w:t>,</w:t>
      </w:r>
      <w:r w:rsidR="009363C8" w:rsidRPr="0096119B">
        <w:t xml:space="preserve"> </w:t>
      </w:r>
      <w:r w:rsidR="000346E3" w:rsidRPr="0096119B">
        <w:t xml:space="preserve">consumers </w:t>
      </w:r>
      <w:r w:rsidR="003E4834" w:rsidRPr="0096119B">
        <w:t>w</w:t>
      </w:r>
      <w:r w:rsidR="00AC5BAC" w:rsidRPr="0096119B">
        <w:t>ere</w:t>
      </w:r>
      <w:r w:rsidR="003E4834" w:rsidRPr="0096119B">
        <w:t xml:space="preserve"> </w:t>
      </w:r>
      <w:r w:rsidR="000D64C9" w:rsidRPr="0096119B">
        <w:t xml:space="preserve">also </w:t>
      </w:r>
      <w:r w:rsidR="003E4834" w:rsidRPr="0096119B">
        <w:t xml:space="preserve">concerned about the </w:t>
      </w:r>
      <w:r w:rsidR="000D64C9" w:rsidRPr="0096119B">
        <w:t xml:space="preserve">potential negative </w:t>
      </w:r>
      <w:r w:rsidR="003E4834" w:rsidRPr="0096119B">
        <w:t>impact of l</w:t>
      </w:r>
      <w:r w:rsidR="00811DDD" w:rsidRPr="0096119B">
        <w:t>ab-grown</w:t>
      </w:r>
      <w:r w:rsidR="003E4834" w:rsidRPr="0096119B">
        <w:t xml:space="preserve"> meat </w:t>
      </w:r>
      <w:r w:rsidR="000D64C9" w:rsidRPr="0096119B">
        <w:t>on health</w:t>
      </w:r>
      <w:r w:rsidR="00EC4237" w:rsidRPr="0096119B">
        <w:t xml:space="preserve">, which </w:t>
      </w:r>
      <w:r w:rsidR="00AC5BAC" w:rsidRPr="0096119B">
        <w:t>is a concern</w:t>
      </w:r>
      <w:r w:rsidR="00E75D30" w:rsidRPr="0096119B">
        <w:t xml:space="preserve"> </w:t>
      </w:r>
      <w:r w:rsidR="00EC4237" w:rsidRPr="0096119B">
        <w:t>documented in other studies</w:t>
      </w:r>
      <w:r w:rsidR="0010223F" w:rsidRPr="0096119B">
        <w:t xml:space="preserve"> as well</w:t>
      </w:r>
      <w:r w:rsidR="00E75D30" w:rsidRPr="0096119B">
        <w:t xml:space="preserve"> </w:t>
      </w:r>
      <w:r w:rsidR="00E75D30" w:rsidRPr="0096119B">
        <w:fldChar w:fldCharType="begin"/>
      </w:r>
      <w:r w:rsidR="00E0187A" w:rsidRPr="0096119B">
        <w:instrText xml:space="preserve"> ADDIN ZOTERO_ITEM CSL_CITATION {"citationID":"MI2Q06rc","properties":{"formattedCitation":"(Gra\\uc0\\u231{}a et al., 2015; Laestadius &amp; Caldwell, 2015; Siegrist et al., 2018; Verbeke et al., 2015)","plainCitation":"(Graça et al., 2015; Laestadius &amp; Caldwell, 2015; Siegrist et al., 2018; Verbeke et al., 2015)","dontUpdate":true,"noteIndex":0},"citationItems":[{"id":2,"uris":["http://zotero.org/users/6025765/items/P6TAVRYK"],"uri":["http://zotero.org/users/6025765/items/P6TAVRYK"],"itemData":{"id":2,"type":"article-journal","container-title":"Appetite","DOI":"10.1016/j.appet.2015.02.037","ISSN":"01956663","journalAbbreviation":"Appetite","language":"en","page":"80-90","source":"DOI.org (Crossref)","title":"Meat, beyond the plate. Data-driven hypotheses for understanding consumer willingness to adopt a more plant-based diet","volume":"90","author":[{"family":"Graça","given":"João"},{"family":"Oliveira","given":"Abílio"},{"family":"Calheiros","given":"Maria Manuela"}],"issued":{"date-parts":[["2015",7]]}}},{"id":23,"uris":["http://zotero.org/users/6025765/items/RHHGJIKN"],"uri":["http://zotero.org/users/6025765/items/RHHGJIKN"],"itemData":{"id":23,"type":"article-journal","abstract":"Abstract\n            \n              Objective\n              \n                To understand current public perceptions of\n                in vitro\n                meat (IVM) in light of its potential to be a more environmentally sustainable alternative to conventional meat.\n              \n            \n            \n              Design\n              A qualitative content analysis of the comments made on online news articles highlighting the development of IVM and the world’s first IVM hamburger in August 2013.\n            \n            \n              Setting\n              \n                News article comment sections across seven US-based online news sources (\n                The New York Times\n                ,\n                The Los Angeles Times\n                ,\n                The Washington Post\n                ,\n                The Wall Street Journal\n                ,\n                USA Today\n                , Cable News Network and National Public Radio).\n              \n            \n            \n              Subjects\n              Four hundred and sixty-two commenters who made eight hundred and fourteen publicly available online comments addressing IVM.\n            \n            \n              Results\n              Key themes in commenter perceptions of IVM included environmental and public health benefits, but also negative themes such as IVM’s status as an unnatural and unappealing food. Overall, the tone of comments was more negative than positive.\n            \n            \n              Conclusions\n              Findings suggest that while the environmental and public health motivations for developing and in turn consuming IVM resonate with some segments of the population, others find that reasoning both uncompelling and problematic. Concerns about IVM as an unnatural and risky product also appear to be a significant barrier to public acceptance of IVM. Supporters of IVM may wish to begin to develop a regulatory strategy for IVM to build public trust and explore messaging strategies that cast IVM as a new technology with benefits to individuals rather than primarily a solution to global challenges. Those in the public health nutrition field can make an important contribution to the emerging public discussion about IVM.","container-title":"Public Health Nutrition","DOI":"10.1017/S1368980015000622","ISSN":"1368-9800, 1475-2727","issue":"13","journalAbbreviation":"Public Health Nutr.","language":"en","page":"2457-2467","source":"DOI.org (Crossref)","title":"Is the future of meat palatable? Perceptions of &lt;i&gt;in vitro&lt;/i&gt; meat as evidenced by online news comments","title-short":"Is the future of meat palatable?","volume":"18","author":[{"family":"Laestadius","given":"Linnea I"},{"family":"Caldwell","given":"Mark A"}],"issued":{"date-parts":[["2015",9]]}}},{"id":24,"uris":["http://zotero.org/users/6025765/items/IG7FF2HR"],"uri":["http://zotero.org/users/6025765/items/IG7FF2HR"],"itemData":{"id":24,"type":"article-journal","container-title":"Meat Science","DOI":"10.1016/j.meatsci.2018.02.007","ISSN":"03091740","journalAbbreviation":"Meat Science","language":"en","page":"213-219","source":"DOI.org (Crossref)","title":"Perceived naturalness and evoked disgust influence acceptance of cultured meat","volume":"139","author":[{"family":"Siegrist","given":"Michael"},{"family":"Sütterlin","given":"Bernadette"},{"family":"Hartmann","given":"Christina"}],"issued":{"date-parts":[["2018",5]]}}},{"id":25,"uris":["http://zotero.org/users/6025765/items/ZA3RV3B2"],"uri":["http://zotero.org/users/6025765/items/ZA3RV3B2"],"itemData":{"id":25,"type":"article-journal","container-title":"Meat Science","DOI":"10.1016/j.meatsci.2014.11.013","ISSN":"03091740","journalAbbreviation":"Meat Science","language":"en","page":"49-58","source":"DOI.org (Crossref)","title":"‘Would you eat cultured meat?’: Consumers' reactions and attitude formation in Belgium, Portugal and the United Kingdom","title-short":"‘Would you eat cultured meat?","volume":"102","author":[{"family":"Verbeke","given":"Wim"},{"family":"Marcu","given":"Afrodita"},{"family":"Rutsaert","given":"Pieter"},{"family":"Gaspar","given":"Rui"},{"family":"Seibt","given":"Beate"},{"family":"Fletcher","given":"Dave"},{"family":"Barnett","given":"Julie"}],"issued":{"date-parts":[["2015",4]]}}}],"schema":"https://github.com/citation-style-language/schema/raw/master/csl-citation.json"} </w:instrText>
      </w:r>
      <w:r w:rsidR="00E75D30" w:rsidRPr="0096119B">
        <w:fldChar w:fldCharType="separate"/>
      </w:r>
      <w:r w:rsidR="006F59D3" w:rsidRPr="0096119B">
        <w:t xml:space="preserve">(e.g., Laestadius </w:t>
      </w:r>
      <w:r w:rsidR="003853C5" w:rsidRPr="0096119B">
        <w:t>et al.</w:t>
      </w:r>
      <w:r w:rsidR="006F59D3" w:rsidRPr="0096119B">
        <w:t>, 2015; Siegrist et al., 2018; Verbeke et al., 2015)</w:t>
      </w:r>
      <w:r w:rsidR="00E75D30" w:rsidRPr="0096119B">
        <w:fldChar w:fldCharType="end"/>
      </w:r>
      <w:r w:rsidR="00EC370D" w:rsidRPr="0096119B">
        <w:t xml:space="preserve">. </w:t>
      </w:r>
      <w:r w:rsidR="00EC4237" w:rsidRPr="0096119B">
        <w:t xml:space="preserve">Finally, a third </w:t>
      </w:r>
      <w:r w:rsidR="00D338C9" w:rsidRPr="0096119B">
        <w:t xml:space="preserve">cluster </w:t>
      </w:r>
      <w:r w:rsidR="00EC4237" w:rsidRPr="0096119B">
        <w:t xml:space="preserve">of participants </w:t>
      </w:r>
      <w:r w:rsidR="00873CFE" w:rsidRPr="0096119B">
        <w:t xml:space="preserve">was observed </w:t>
      </w:r>
      <w:r w:rsidR="00D338C9" w:rsidRPr="0096119B">
        <w:t xml:space="preserve">characterized by disgust towards meat and ethical concerns </w:t>
      </w:r>
      <w:r w:rsidR="00EC4237" w:rsidRPr="0096119B">
        <w:t>for</w:t>
      </w:r>
      <w:r w:rsidR="00D338C9" w:rsidRPr="0096119B">
        <w:t xml:space="preserve"> animals. </w:t>
      </w:r>
      <w:r w:rsidR="00EC4237" w:rsidRPr="0096119B">
        <w:t>T</w:t>
      </w:r>
      <w:r w:rsidR="003E4834" w:rsidRPr="0096119B">
        <w:t>h</w:t>
      </w:r>
      <w:r w:rsidR="00E63442" w:rsidRPr="0096119B">
        <w:t>is</w:t>
      </w:r>
      <w:r w:rsidR="003E4834" w:rsidRPr="0096119B">
        <w:t xml:space="preserve"> third group</w:t>
      </w:r>
      <w:r w:rsidR="00D338C9" w:rsidRPr="0096119B">
        <w:t xml:space="preserve"> </w:t>
      </w:r>
      <w:r w:rsidR="00EC4237" w:rsidRPr="0096119B">
        <w:t>included</w:t>
      </w:r>
      <w:r w:rsidR="002A7D63" w:rsidRPr="0096119B">
        <w:t xml:space="preserve"> participants </w:t>
      </w:r>
      <w:r w:rsidR="00D338C9" w:rsidRPr="0096119B">
        <w:t>that exclude meat from their diets,</w:t>
      </w:r>
      <w:r w:rsidR="002A7D63" w:rsidRPr="0096119B">
        <w:t xml:space="preserve"> </w:t>
      </w:r>
      <w:r w:rsidR="00EC4237" w:rsidRPr="0096119B">
        <w:t xml:space="preserve">experience disgust towards meat and fish, </w:t>
      </w:r>
      <w:r w:rsidR="009363C8" w:rsidRPr="0096119B">
        <w:t xml:space="preserve">display </w:t>
      </w:r>
      <w:r w:rsidR="00EC4237" w:rsidRPr="0096119B">
        <w:t xml:space="preserve">ethical </w:t>
      </w:r>
      <w:r w:rsidR="009363C8" w:rsidRPr="0096119B">
        <w:t xml:space="preserve">concerns </w:t>
      </w:r>
      <w:r w:rsidR="00EC4237" w:rsidRPr="0096119B">
        <w:t xml:space="preserve">about </w:t>
      </w:r>
      <w:r w:rsidR="002A7D63" w:rsidRPr="0096119B">
        <w:t>meat</w:t>
      </w:r>
      <w:r w:rsidR="009363C8" w:rsidRPr="0096119B">
        <w:t xml:space="preserve"> consumption</w:t>
      </w:r>
      <w:r w:rsidR="001C7F05" w:rsidRPr="0096119B">
        <w:t xml:space="preserve">, </w:t>
      </w:r>
      <w:r w:rsidR="000B243A" w:rsidRPr="0096119B">
        <w:t xml:space="preserve">find pleasure in plant-based meat alternatives (e.g., tofu, seitan), </w:t>
      </w:r>
      <w:r w:rsidR="001C7F05" w:rsidRPr="0096119B">
        <w:t>and tend to reside in urban areas</w:t>
      </w:r>
      <w:r w:rsidR="00D338C9" w:rsidRPr="0096119B">
        <w:t xml:space="preserve">. </w:t>
      </w:r>
      <w:r w:rsidR="0010223F" w:rsidRPr="0096119B">
        <w:t>T</w:t>
      </w:r>
      <w:r w:rsidR="009C7F46" w:rsidRPr="0096119B">
        <w:t>hese findings align with the results from Gra</w:t>
      </w:r>
      <w:r w:rsidR="00FA4052" w:rsidRPr="0096119B">
        <w:t>ç</w:t>
      </w:r>
      <w:r w:rsidR="009C7F46" w:rsidRPr="0096119B">
        <w:t>a et al. (2015)</w:t>
      </w:r>
      <w:r w:rsidR="009E73BC" w:rsidRPr="0096119B">
        <w:t xml:space="preserve">, who </w:t>
      </w:r>
      <w:r w:rsidR="00747AB2" w:rsidRPr="0096119B">
        <w:t xml:space="preserve">identified </w:t>
      </w:r>
      <w:r w:rsidR="00FA4052" w:rsidRPr="0096119B">
        <w:t>a group of consumers that excluded meat from their diet</w:t>
      </w:r>
      <w:r w:rsidR="005C4705" w:rsidRPr="0096119B">
        <w:t xml:space="preserve">, </w:t>
      </w:r>
      <w:r w:rsidR="00DD43DA" w:rsidRPr="0096119B">
        <w:t>experienced</w:t>
      </w:r>
      <w:r w:rsidR="005C4705" w:rsidRPr="0096119B">
        <w:t xml:space="preserve"> disgust </w:t>
      </w:r>
      <w:r w:rsidR="006D1853" w:rsidRPr="0096119B">
        <w:t>towards meat</w:t>
      </w:r>
      <w:r w:rsidR="000B243A" w:rsidRPr="0096119B">
        <w:t>,</w:t>
      </w:r>
      <w:r w:rsidR="006D1853" w:rsidRPr="0096119B">
        <w:t xml:space="preserve"> </w:t>
      </w:r>
      <w:r w:rsidR="005C4705" w:rsidRPr="0096119B">
        <w:t>and</w:t>
      </w:r>
      <w:r w:rsidR="00BF2423" w:rsidRPr="0096119B">
        <w:t xml:space="preserve"> </w:t>
      </w:r>
      <w:r w:rsidR="00DD43DA" w:rsidRPr="0096119B">
        <w:t>perceived</w:t>
      </w:r>
      <w:r w:rsidR="00BF2423" w:rsidRPr="0096119B">
        <w:t xml:space="preserve"> </w:t>
      </w:r>
      <w:r w:rsidR="00DD43DA" w:rsidRPr="0096119B">
        <w:t xml:space="preserve">farmed </w:t>
      </w:r>
      <w:r w:rsidR="00BF2423" w:rsidRPr="0096119B">
        <w:t>animals as victims</w:t>
      </w:r>
      <w:r w:rsidR="006D1853" w:rsidRPr="0096119B">
        <w:t>.</w:t>
      </w:r>
      <w:r w:rsidR="009E73BC" w:rsidRPr="0096119B">
        <w:t xml:space="preserve"> </w:t>
      </w:r>
      <w:r w:rsidR="004B7334" w:rsidRPr="0096119B">
        <w:t>The present research extends these observations by showing</w:t>
      </w:r>
      <w:r w:rsidR="00D338C9" w:rsidRPr="0096119B">
        <w:t xml:space="preserve"> that </w:t>
      </w:r>
      <w:r w:rsidR="004B7334" w:rsidRPr="0096119B">
        <w:t>this group of consumers</w:t>
      </w:r>
      <w:r w:rsidR="0010223F" w:rsidRPr="0096119B">
        <w:t xml:space="preserve"> </w:t>
      </w:r>
      <w:r w:rsidR="00747AB2" w:rsidRPr="0096119B">
        <w:t>tends to reject</w:t>
      </w:r>
      <w:r w:rsidR="000B243A" w:rsidRPr="0096119B">
        <w:t xml:space="preserve"> </w:t>
      </w:r>
      <w:r w:rsidR="0010223F" w:rsidRPr="0096119B">
        <w:rPr>
          <w:i/>
        </w:rPr>
        <w:t>animal-sourced</w:t>
      </w:r>
      <w:r w:rsidR="0010223F" w:rsidRPr="0096119B">
        <w:t xml:space="preserve"> </w:t>
      </w:r>
      <w:r w:rsidR="00747AB2" w:rsidRPr="0096119B">
        <w:t xml:space="preserve">meat </w:t>
      </w:r>
      <w:r w:rsidR="00E42931" w:rsidRPr="0096119B">
        <w:t>alternatives</w:t>
      </w:r>
      <w:r w:rsidR="000B243A" w:rsidRPr="0096119B">
        <w:t>,</w:t>
      </w:r>
      <w:r w:rsidR="00E42931" w:rsidRPr="0096119B">
        <w:t xml:space="preserve"> </w:t>
      </w:r>
      <w:r w:rsidR="0010223F" w:rsidRPr="0096119B">
        <w:t>such as lab</w:t>
      </w:r>
      <w:r w:rsidR="005E0FF5" w:rsidRPr="0096119B">
        <w:t>-</w:t>
      </w:r>
      <w:r w:rsidR="0010223F" w:rsidRPr="0096119B">
        <w:t xml:space="preserve">grown meat </w:t>
      </w:r>
      <w:r w:rsidR="000B243A" w:rsidRPr="0096119B">
        <w:t>and</w:t>
      </w:r>
      <w:r w:rsidR="0010223F" w:rsidRPr="0096119B">
        <w:t xml:space="preserve"> insects</w:t>
      </w:r>
      <w:r w:rsidR="003E4834" w:rsidRPr="0096119B">
        <w:t>.</w:t>
      </w:r>
      <w:r w:rsidR="00C4505C" w:rsidRPr="0096119B">
        <w:t xml:space="preserve"> </w:t>
      </w:r>
    </w:p>
    <w:p w14:paraId="2135B99E" w14:textId="4ADD9EFD" w:rsidR="00617465" w:rsidRPr="0096119B" w:rsidRDefault="005C2003" w:rsidP="00D338C9">
      <w:pPr>
        <w:spacing w:line="480" w:lineRule="auto"/>
        <w:ind w:firstLine="708"/>
        <w:outlineLvl w:val="0"/>
      </w:pPr>
      <w:r w:rsidRPr="0096119B">
        <w:t>The findings</w:t>
      </w:r>
      <w:r w:rsidR="009363C8" w:rsidRPr="0096119B">
        <w:t xml:space="preserve"> from </w:t>
      </w:r>
      <w:r w:rsidR="00B908B4" w:rsidRPr="0096119B">
        <w:t>Study 2</w:t>
      </w:r>
      <w:r w:rsidRPr="0096119B">
        <w:t xml:space="preserve"> </w:t>
      </w:r>
      <w:r w:rsidR="00632449" w:rsidRPr="0096119B">
        <w:t xml:space="preserve">supported </w:t>
      </w:r>
      <w:r w:rsidR="00CD5890" w:rsidRPr="0096119B">
        <w:t xml:space="preserve">and extended those uncovered </w:t>
      </w:r>
      <w:r w:rsidR="00261BBC" w:rsidRPr="0096119B">
        <w:t xml:space="preserve">with </w:t>
      </w:r>
      <w:r w:rsidR="009363C8" w:rsidRPr="0096119B">
        <w:t xml:space="preserve">the </w:t>
      </w:r>
      <w:r w:rsidR="00261BBC" w:rsidRPr="0096119B">
        <w:t>free association method</w:t>
      </w:r>
      <w:r w:rsidR="009363C8" w:rsidRPr="0096119B">
        <w:t xml:space="preserve"> used in </w:t>
      </w:r>
      <w:r w:rsidR="00B908B4" w:rsidRPr="0096119B">
        <w:t>Study 1</w:t>
      </w:r>
      <w:r w:rsidRPr="0096119B">
        <w:t xml:space="preserve">. </w:t>
      </w:r>
      <w:r w:rsidR="002D3306" w:rsidRPr="0096119B">
        <w:t>I</w:t>
      </w:r>
      <w:r w:rsidR="00D258D3" w:rsidRPr="0096119B">
        <w:t xml:space="preserve">n </w:t>
      </w:r>
      <w:r w:rsidR="00B908B4" w:rsidRPr="0096119B">
        <w:t>Study 2</w:t>
      </w:r>
      <w:r w:rsidR="00D258D3" w:rsidRPr="0096119B">
        <w:t>, l</w:t>
      </w:r>
      <w:r w:rsidRPr="0096119B">
        <w:t xml:space="preserve">egumes were considered the most natural, </w:t>
      </w:r>
      <w:proofErr w:type="spellStart"/>
      <w:r w:rsidRPr="0096119B">
        <w:t>appeti</w:t>
      </w:r>
      <w:r w:rsidR="004A099B" w:rsidRPr="0096119B">
        <w:t>s</w:t>
      </w:r>
      <w:r w:rsidRPr="0096119B">
        <w:t>ing</w:t>
      </w:r>
      <w:proofErr w:type="spellEnd"/>
      <w:r w:rsidRPr="0096119B">
        <w:t>, healthy, edible, ethical, sustainable and the least processed</w:t>
      </w:r>
      <w:r w:rsidR="00C65720" w:rsidRPr="0096119B">
        <w:t xml:space="preserve"> of the meat alternatives</w:t>
      </w:r>
      <w:r w:rsidR="008D3166" w:rsidRPr="0096119B">
        <w:t>, which coincide</w:t>
      </w:r>
      <w:r w:rsidR="002D3306" w:rsidRPr="0096119B">
        <w:t>d</w:t>
      </w:r>
      <w:r w:rsidR="008D3166" w:rsidRPr="0096119B">
        <w:t xml:space="preserve"> with </w:t>
      </w:r>
      <w:r w:rsidR="0037040D" w:rsidRPr="0096119B">
        <w:t xml:space="preserve">the free </w:t>
      </w:r>
      <w:r w:rsidR="008D3166" w:rsidRPr="0096119B">
        <w:t>association</w:t>
      </w:r>
      <w:r w:rsidR="0037040D" w:rsidRPr="0096119B">
        <w:t>s</w:t>
      </w:r>
      <w:r w:rsidR="008D3166" w:rsidRPr="0096119B">
        <w:t xml:space="preserve"> </w:t>
      </w:r>
      <w:r w:rsidR="0037040D" w:rsidRPr="0096119B">
        <w:t>reported of legumes with regards to</w:t>
      </w:r>
      <w:r w:rsidR="008D3166" w:rsidRPr="0096119B">
        <w:t xml:space="preserve"> health and taste</w:t>
      </w:r>
      <w:r w:rsidRPr="0096119B">
        <w:t xml:space="preserve">. </w:t>
      </w:r>
      <w:r w:rsidR="008D3166" w:rsidRPr="0096119B">
        <w:t>I</w:t>
      </w:r>
      <w:r w:rsidR="0037040D" w:rsidRPr="0096119B">
        <w:t>n</w:t>
      </w:r>
      <w:r w:rsidR="008D3166" w:rsidRPr="0096119B">
        <w:t xml:space="preserve"> </w:t>
      </w:r>
      <w:r w:rsidR="00B908B4" w:rsidRPr="0096119B">
        <w:t>Study 2</w:t>
      </w:r>
      <w:r w:rsidR="008D3166" w:rsidRPr="0096119B">
        <w:t>, i</w:t>
      </w:r>
      <w:r w:rsidRPr="0096119B">
        <w:t xml:space="preserve">nsects were rated as the least </w:t>
      </w:r>
      <w:proofErr w:type="spellStart"/>
      <w:r w:rsidRPr="0096119B">
        <w:t>appeti</w:t>
      </w:r>
      <w:r w:rsidR="004A099B" w:rsidRPr="0096119B">
        <w:t>s</w:t>
      </w:r>
      <w:r w:rsidRPr="0096119B">
        <w:t>ing</w:t>
      </w:r>
      <w:proofErr w:type="spellEnd"/>
      <w:r w:rsidRPr="0096119B">
        <w:t xml:space="preserve">, healthy, edible, </w:t>
      </w:r>
      <w:r w:rsidR="00C65720" w:rsidRPr="0096119B">
        <w:t xml:space="preserve">caloric, </w:t>
      </w:r>
      <w:r w:rsidR="00C65720" w:rsidRPr="0096119B">
        <w:lastRenderedPageBreak/>
        <w:t xml:space="preserve">and </w:t>
      </w:r>
      <w:r w:rsidRPr="0096119B">
        <w:t>ethic</w:t>
      </w:r>
      <w:r w:rsidR="00C65720" w:rsidRPr="0096119B">
        <w:t>al</w:t>
      </w:r>
      <w:r w:rsidRPr="0096119B">
        <w:t xml:space="preserve">, </w:t>
      </w:r>
      <w:r w:rsidR="00C65720" w:rsidRPr="0096119B">
        <w:t xml:space="preserve">but </w:t>
      </w:r>
      <w:r w:rsidRPr="0096119B">
        <w:t xml:space="preserve">also the least expensive. </w:t>
      </w:r>
      <w:r w:rsidR="00D338C9" w:rsidRPr="0096119B">
        <w:t xml:space="preserve">These </w:t>
      </w:r>
      <w:r w:rsidR="0019755D" w:rsidRPr="0096119B">
        <w:t>negative perceptions</w:t>
      </w:r>
      <w:r w:rsidR="004C2799" w:rsidRPr="0096119B">
        <w:t xml:space="preserve"> </w:t>
      </w:r>
      <w:r w:rsidR="001A5BA8" w:rsidRPr="0096119B">
        <w:t xml:space="preserve">of insects </w:t>
      </w:r>
      <w:r w:rsidR="004C2799" w:rsidRPr="0096119B">
        <w:t xml:space="preserve">were </w:t>
      </w:r>
      <w:r w:rsidR="008D3166" w:rsidRPr="0096119B">
        <w:t xml:space="preserve">also </w:t>
      </w:r>
      <w:r w:rsidR="008E085B" w:rsidRPr="0096119B">
        <w:t xml:space="preserve">observed in the free associations </w:t>
      </w:r>
      <w:r w:rsidR="008D3166" w:rsidRPr="0096119B">
        <w:t>task</w:t>
      </w:r>
      <w:r w:rsidR="004C2799" w:rsidRPr="0096119B">
        <w:t xml:space="preserve"> and</w:t>
      </w:r>
      <w:r w:rsidR="0019755D" w:rsidRPr="0096119B">
        <w:t xml:space="preserve"> align</w:t>
      </w:r>
      <w:r w:rsidR="00D338C9" w:rsidRPr="0096119B">
        <w:t xml:space="preserve"> </w:t>
      </w:r>
      <w:r w:rsidR="0019755D" w:rsidRPr="0096119B">
        <w:t xml:space="preserve">with findings that </w:t>
      </w:r>
      <w:r w:rsidR="00DA0AD9" w:rsidRPr="0096119B">
        <w:t xml:space="preserve">consumers in </w:t>
      </w:r>
      <w:r w:rsidR="008D3166" w:rsidRPr="0096119B">
        <w:t xml:space="preserve">Western </w:t>
      </w:r>
      <w:r w:rsidR="00DA0AD9" w:rsidRPr="0096119B">
        <w:t>cultures</w:t>
      </w:r>
      <w:r w:rsidR="008D3166" w:rsidRPr="0096119B">
        <w:t xml:space="preserve"> tend to reject</w:t>
      </w:r>
      <w:r w:rsidR="0019755D" w:rsidRPr="0096119B">
        <w:t xml:space="preserve"> insects as </w:t>
      </w:r>
      <w:r w:rsidR="008D3166" w:rsidRPr="0096119B">
        <w:t>a food source</w:t>
      </w:r>
      <w:r w:rsidR="005E440B" w:rsidRPr="0096119B">
        <w:t xml:space="preserve"> </w:t>
      </w:r>
      <w:r w:rsidR="0019755D" w:rsidRPr="0096119B">
        <w:fldChar w:fldCharType="begin"/>
      </w:r>
      <w:r w:rsidR="0067709D" w:rsidRPr="0096119B">
        <w:instrText xml:space="preserve"> ADDIN ZOTERO_ITEM CSL_CITATION {"citationID":"EbEOhbrB","properties":{"formattedCitation":"(Hartmann &amp; Siegrist, 2017)","plainCitation":"(Hartmann &amp; Siegrist, 2017)","dontUpdate":true,"noteIndex":0},"citationItems":[{"id":65,"uris":["http://zotero.org/users/6025765/items/WGNCPRGD"],"uri":["http://zotero.org/users/6025765/items/WGNCPRGD"],"itemData":{"id":65,"type":"article-journal","container-title":"Trends in Food Science &amp; Technology","DOI":"10.1016/j.tifs.2016.12.006","ISSN":"09242244","journalAbbreviation":"Trends in Food Science &amp; Technology","language":"en","page":"11-25","source":"DOI.org (Crossref)","title":"Consumer perception and behaviour regarding sustainable protein consumption: A systematic review","title-short":"Consumer perception and behaviour regarding sustainable protein consumption","volume":"61","author":[{"family":"Hartmann","given":"Christina"},{"family":"Siegrist","given":"Michael"}],"issued":{"date-parts":[["2017",3]]}}}],"schema":"https://github.com/citation-style-language/schema/raw/master/csl-citation.json"} </w:instrText>
      </w:r>
      <w:r w:rsidR="0019755D" w:rsidRPr="0096119B">
        <w:fldChar w:fldCharType="separate"/>
      </w:r>
      <w:r w:rsidR="0019755D" w:rsidRPr="0096119B">
        <w:t>(Hartmann et al., 2017)</w:t>
      </w:r>
      <w:r w:rsidR="0019755D" w:rsidRPr="0096119B">
        <w:fldChar w:fldCharType="end"/>
      </w:r>
      <w:r w:rsidR="0019755D" w:rsidRPr="0096119B">
        <w:t xml:space="preserve">. </w:t>
      </w:r>
      <w:r w:rsidRPr="0096119B">
        <w:t>L</w:t>
      </w:r>
      <w:r w:rsidR="00811DDD" w:rsidRPr="0096119B">
        <w:t>ab-grown</w:t>
      </w:r>
      <w:r w:rsidRPr="0096119B">
        <w:t xml:space="preserve"> meat was </w:t>
      </w:r>
      <w:r w:rsidR="00E170AA" w:rsidRPr="0096119B">
        <w:t xml:space="preserve">also </w:t>
      </w:r>
      <w:r w:rsidR="008E085B" w:rsidRPr="0096119B">
        <w:t xml:space="preserve">viewed </w:t>
      </w:r>
      <w:r w:rsidR="0056078B" w:rsidRPr="0096119B">
        <w:t>quite negatively</w:t>
      </w:r>
      <w:r w:rsidR="008E085B" w:rsidRPr="0096119B">
        <w:t>.</w:t>
      </w:r>
      <w:r w:rsidR="00685DB2" w:rsidRPr="0096119B">
        <w:t xml:space="preserve"> </w:t>
      </w:r>
      <w:r w:rsidR="008D3166" w:rsidRPr="0096119B">
        <w:t xml:space="preserve">In </w:t>
      </w:r>
      <w:r w:rsidR="00B908B4" w:rsidRPr="0096119B">
        <w:t>Study 2</w:t>
      </w:r>
      <w:r w:rsidR="008D3166" w:rsidRPr="0096119B">
        <w:t xml:space="preserve">, lab-grown meat was perceived as the least natural and most processed of all the meat alternatives, and, in </w:t>
      </w:r>
      <w:r w:rsidR="00B908B4" w:rsidRPr="0096119B">
        <w:t>Study 1</w:t>
      </w:r>
      <w:r w:rsidR="008D3166" w:rsidRPr="0096119B">
        <w:t>, it was associated with risks to health and artificiality</w:t>
      </w:r>
      <w:r w:rsidR="00DD4565" w:rsidRPr="0096119B">
        <w:t>.</w:t>
      </w:r>
      <w:r w:rsidR="007524C3" w:rsidRPr="0096119B">
        <w:t xml:space="preserve"> </w:t>
      </w:r>
      <w:r w:rsidR="00DD4565" w:rsidRPr="0096119B">
        <w:t xml:space="preserve">These finding converge </w:t>
      </w:r>
      <w:r w:rsidR="007524C3" w:rsidRPr="0096119B">
        <w:t xml:space="preserve">with </w:t>
      </w:r>
      <w:r w:rsidR="0019755D" w:rsidRPr="0096119B">
        <w:t xml:space="preserve">consumer concerns </w:t>
      </w:r>
      <w:r w:rsidR="001A5BA8" w:rsidRPr="0096119B">
        <w:t xml:space="preserve">that lab-grown meat is </w:t>
      </w:r>
      <w:r w:rsidR="0019755D" w:rsidRPr="0096119B">
        <w:t>unnatural</w:t>
      </w:r>
      <w:r w:rsidR="006C3126" w:rsidRPr="0096119B">
        <w:t xml:space="preserve"> and artificial</w:t>
      </w:r>
      <w:r w:rsidR="0019755D" w:rsidRPr="0096119B">
        <w:t xml:space="preserve"> </w:t>
      </w:r>
      <w:r w:rsidR="0019755D" w:rsidRPr="0096119B">
        <w:fldChar w:fldCharType="begin"/>
      </w:r>
      <w:r w:rsidR="00D54B93" w:rsidRPr="0096119B">
        <w:instrText xml:space="preserve"> ADDIN ZOTERO_ITEM CSL_CITATION {"citationID":"quCk2KKL","properties":{"formattedCitation":"(C. Bryant &amp; Barnett, 2018; Laestadius &amp; Caldwell, 2015; Siegrist et al., 2018; Verbeke et al., 2015)","plainCitation":"(C. Bryant &amp; Barnett, 2018; Laestadius &amp; Caldwell, 2015; Siegrist et al., 2018; Verbeke et al., 2015)","dontUpdate":true,"noteIndex":0},"citationItems":[{"id":3,"uris":["http://zotero.org/users/6025765/items/X7PRS5LG"],"uri":["http://zotero.org/users/6025765/items/X7PRS5LG"],"itemData":{"id":3,"type":"article-journal","container-title":"Meat Science","DOI":"10.1016/j.meatsci.2018.04.008","ISSN":"03091740","journalAbbreviation":"Meat Science","language":"en","page":"8-17","source":"DOI.org (Crossref)","title":"Consumer acceptance of cultured meat: A systematic review","title-short":"Consumer acceptance of cultured meat","volume":"143","author":[{"family":"Bryant","given":"Christopher"},{"family":"Barnett","given":"Julie"}],"issued":{"date-parts":[["2018",9]]}}},{"id":23,"uris":["http://zotero.org/users/6025765/items/RHHGJIKN"],"uri":["http://zotero.org/users/6025765/items/RHHGJIKN"],"itemData":{"id":23,"type":"article-journal","abstract":"Abstract\n            \n              Objective\n              \n                To understand current public perceptions of\n                in vitro\n                meat (IVM) in light of its potential to be a more environmentally sustainable alternative to conventional meat.\n              \n            \n            \n              Design\n              A qualitative content analysis of the comments made on online news articles highlighting the development of IVM and the world’s first IVM hamburger in August 2013.\n            \n            \n              Setting\n              \n                News article comment sections across seven US-based online news sources (\n                The New York Times\n                ,\n                The Los Angeles Times\n                ,\n                The Washington Post\n                ,\n                The Wall Street Journal\n                ,\n                USA Today\n                , Cable News Network and National Public Radio).\n              \n            \n            \n              Subjects\n              Four hundred and sixty-two commenters who made eight hundred and fourteen publicly available online comments addressing IVM.\n            \n            \n              Results\n              Key themes in commenter perceptions of IVM included environmental and public health benefits, but also negative themes such as IVM’s status as an unnatural and unappealing food. Overall, the tone of comments was more negative than positive.\n            \n            \n              Conclusions\n              Findings suggest that while the environmental and public health motivations for developing and in turn consuming IVM resonate with some segments of the population, others find that reasoning both uncompelling and problematic. Concerns about IVM as an unnatural and risky product also appear to be a significant barrier to public acceptance of IVM. Supporters of IVM may wish to begin to develop a regulatory strategy for IVM to build public trust and explore messaging strategies that cast IVM as a new technology with benefits to individuals rather than primarily a solution to global challenges. Those in the public health nutrition field can make an important contribution to the emerging public discussion about IVM.","container-title":"Public Health Nutrition","DOI":"10.1017/S1368980015000622","ISSN":"1368-9800, 1475-2727","issue":"13","journalAbbreviation":"Public Health Nutr.","language":"en","page":"2457-2467","source":"DOI.org (Crossref)","title":"Is the future of meat palatable? Perceptions of &lt;i&gt;in vitro&lt;/i&gt; meat as evidenced by online news comments","title-short":"Is the future of meat palatable?","volume":"18","author":[{"family":"Laestadius","given":"Linnea I"},{"family":"Caldwell","given":"Mark A"}],"issued":{"date-parts":[["2015",9]]}}},{"id":24,"uris":["http://zotero.org/users/6025765/items/IG7FF2HR"],"uri":["http://zotero.org/users/6025765/items/IG7FF2HR"],"itemData":{"id":24,"type":"article-journal","container-title":"Meat Science","DOI":"10.1016/j.meatsci.2018.02.007","ISSN":"03091740","journalAbbreviation":"Meat Science","language":"en","page":"213-219","source":"DOI.org (Crossref)","title":"Perceived naturalness and evoked disgust influence acceptance of cultured meat","volume":"139","author":[{"family":"Siegrist","given":"Michael"},{"family":"Sütterlin","given":"Bernadette"},{"family":"Hartmann","given":"Christina"}],"issued":{"date-parts":[["2018",5]]}}},{"id":25,"uris":["http://zotero.org/users/6025765/items/ZA3RV3B2"],"uri":["http://zotero.org/users/6025765/items/ZA3RV3B2"],"itemData":{"id":25,"type":"article-journal","container-title":"Meat Science","DOI":"10.1016/j.meatsci.2014.11.013","ISSN":"03091740","journalAbbreviation":"Meat Science","language":"en","page":"49-58","source":"DOI.org (Crossref)","title":"‘Would you eat cultured meat?’: Consumers' reactions and attitude formation in Belgium, Portugal and the United Kingdom","title-short":"‘Would you eat cultured meat?","volume":"102","author":[{"family":"Verbeke","given":"Wim"},{"family":"Marcu","given":"Afrodita"},{"family":"Rutsaert","given":"Pieter"},{"family":"Gaspar","given":"Rui"},{"family":"Seibt","given":"Beate"},{"family":"Fletcher","given":"Dave"},{"family":"Barnett","given":"Julie"}],"issued":{"date-parts":[["2015",4]]}}}],"schema":"https://github.com/citation-style-language/schema/raw/master/csl-citation.json"} </w:instrText>
      </w:r>
      <w:r w:rsidR="0019755D" w:rsidRPr="0096119B">
        <w:fldChar w:fldCharType="separate"/>
      </w:r>
      <w:r w:rsidR="006C3126" w:rsidRPr="0096119B">
        <w:t xml:space="preserve">(Bryant </w:t>
      </w:r>
      <w:r w:rsidR="00675498" w:rsidRPr="0096119B">
        <w:t>et al.</w:t>
      </w:r>
      <w:r w:rsidR="006C3126" w:rsidRPr="0096119B">
        <w:t xml:space="preserve">, 2018; Laestadius </w:t>
      </w:r>
      <w:r w:rsidR="003853C5" w:rsidRPr="0096119B">
        <w:t>et al.</w:t>
      </w:r>
      <w:r w:rsidR="006C3126" w:rsidRPr="0096119B">
        <w:t>, 2015; Siegrist et al., 2018; Verbeke et al., 2015)</w:t>
      </w:r>
      <w:r w:rsidR="0019755D" w:rsidRPr="0096119B">
        <w:fldChar w:fldCharType="end"/>
      </w:r>
      <w:r w:rsidR="0019755D" w:rsidRPr="0096119B">
        <w:t>.</w:t>
      </w:r>
      <w:r w:rsidR="006D265B" w:rsidRPr="0096119B">
        <w:t xml:space="preserve"> </w:t>
      </w:r>
      <w:r w:rsidR="008E085B" w:rsidRPr="0096119B">
        <w:t>In addition</w:t>
      </w:r>
      <w:r w:rsidR="00902DA9" w:rsidRPr="0096119B">
        <w:t xml:space="preserve">, </w:t>
      </w:r>
      <w:r w:rsidR="00B908B4" w:rsidRPr="0096119B">
        <w:t>Study 2</w:t>
      </w:r>
      <w:r w:rsidR="007524C3" w:rsidRPr="0096119B">
        <w:t xml:space="preserve"> found</w:t>
      </w:r>
      <w:r w:rsidR="00902DA9" w:rsidRPr="0096119B">
        <w:t xml:space="preserve"> that lab-grown meat was </w:t>
      </w:r>
      <w:r w:rsidR="002234D0" w:rsidRPr="0096119B">
        <w:t>perceived as</w:t>
      </w:r>
      <w:r w:rsidR="00902DA9" w:rsidRPr="0096119B">
        <w:t xml:space="preserve"> the least sustainable, most expensive and </w:t>
      </w:r>
      <w:r w:rsidR="001A5BA8" w:rsidRPr="0096119B">
        <w:t>highest-</w:t>
      </w:r>
      <w:r w:rsidR="00902DA9" w:rsidRPr="0096119B">
        <w:t xml:space="preserve">caloric </w:t>
      </w:r>
      <w:r w:rsidR="001A5BA8" w:rsidRPr="0096119B">
        <w:t xml:space="preserve">food </w:t>
      </w:r>
      <w:r w:rsidR="00902DA9" w:rsidRPr="0096119B">
        <w:t xml:space="preserve">from all the </w:t>
      </w:r>
      <w:r w:rsidR="001A5BA8" w:rsidRPr="0096119B">
        <w:t>meat alternatives</w:t>
      </w:r>
      <w:r w:rsidR="00902DA9" w:rsidRPr="0096119B">
        <w:t xml:space="preserve">. </w:t>
      </w:r>
      <w:r w:rsidR="00045A93" w:rsidRPr="0096119B">
        <w:t xml:space="preserve">One potential factor </w:t>
      </w:r>
      <w:r w:rsidR="006A330A" w:rsidRPr="0096119B">
        <w:t xml:space="preserve">reinforcing feelings of </w:t>
      </w:r>
      <w:r w:rsidR="00045A93" w:rsidRPr="0096119B">
        <w:t xml:space="preserve">aversion to lab-grown meat may be the </w:t>
      </w:r>
      <w:r w:rsidR="006A330A" w:rsidRPr="0096119B">
        <w:t>way</w:t>
      </w:r>
      <w:r w:rsidR="00045A93" w:rsidRPr="0096119B">
        <w:t xml:space="preserve"> in which it </w:t>
      </w:r>
      <w:r w:rsidR="007524C3" w:rsidRPr="0096119B">
        <w:t xml:space="preserve">is </w:t>
      </w:r>
      <w:r w:rsidR="00045A93" w:rsidRPr="0096119B">
        <w:t>labelled.</w:t>
      </w:r>
      <w:r w:rsidR="00662085" w:rsidRPr="0096119B">
        <w:t xml:space="preserve"> </w:t>
      </w:r>
      <w:r w:rsidR="007524C3" w:rsidRPr="0096119B">
        <w:t>B</w:t>
      </w:r>
      <w:r w:rsidR="00507AD8" w:rsidRPr="0096119B">
        <w:t xml:space="preserve">oth studies used the term </w:t>
      </w:r>
      <w:r w:rsidR="00662085" w:rsidRPr="0096119B">
        <w:t>“</w:t>
      </w:r>
      <w:r w:rsidR="00507AD8" w:rsidRPr="0096119B">
        <w:t>l</w:t>
      </w:r>
      <w:r w:rsidR="00662085" w:rsidRPr="0096119B">
        <w:t>ab-grown meat</w:t>
      </w:r>
      <w:r w:rsidR="00507AD8" w:rsidRPr="0096119B">
        <w:t>,</w:t>
      </w:r>
      <w:r w:rsidR="00662085" w:rsidRPr="0096119B">
        <w:t>”</w:t>
      </w:r>
      <w:r w:rsidR="00507AD8" w:rsidRPr="0096119B">
        <w:t xml:space="preserve"> which</w:t>
      </w:r>
      <w:r w:rsidR="00662085" w:rsidRPr="0096119B">
        <w:t xml:space="preserve"> </w:t>
      </w:r>
      <w:r w:rsidR="00507AD8" w:rsidRPr="0096119B">
        <w:t>may</w:t>
      </w:r>
      <w:r w:rsidR="00045A93" w:rsidRPr="0096119B">
        <w:t xml:space="preserve"> </w:t>
      </w:r>
      <w:r w:rsidR="000E745C" w:rsidRPr="0096119B">
        <w:t>evoke</w:t>
      </w:r>
      <w:r w:rsidR="00662085" w:rsidRPr="0096119B">
        <w:t xml:space="preserve"> </w:t>
      </w:r>
      <w:r w:rsidR="00507AD8" w:rsidRPr="0096119B">
        <w:t xml:space="preserve">imagery of scientists </w:t>
      </w:r>
      <w:r w:rsidR="002B457C" w:rsidRPr="0096119B">
        <w:t>working in a laboratory to construct</w:t>
      </w:r>
      <w:r w:rsidR="00507AD8" w:rsidRPr="0096119B">
        <w:t xml:space="preserve"> an artificial product</w:t>
      </w:r>
      <w:r w:rsidR="00AC37A1" w:rsidRPr="0096119B">
        <w:t xml:space="preserve">. </w:t>
      </w:r>
      <w:r w:rsidR="00507AD8" w:rsidRPr="0096119B">
        <w:t>Recent findings</w:t>
      </w:r>
      <w:r w:rsidR="00B13796" w:rsidRPr="0096119B">
        <w:t xml:space="preserve"> from</w:t>
      </w:r>
      <w:r w:rsidR="00662085" w:rsidRPr="0096119B">
        <w:t xml:space="preserve"> Bryant et al. (2019</w:t>
      </w:r>
      <w:r w:rsidR="00507AD8" w:rsidRPr="0096119B">
        <w:t>) suggest that</w:t>
      </w:r>
      <w:r w:rsidR="002F19B4" w:rsidRPr="0096119B">
        <w:t xml:space="preserve"> </w:t>
      </w:r>
      <w:r w:rsidR="002B457C" w:rsidRPr="0096119B">
        <w:t>such</w:t>
      </w:r>
      <w:r w:rsidR="007356A8" w:rsidRPr="0096119B">
        <w:t xml:space="preserve"> technological fram</w:t>
      </w:r>
      <w:r w:rsidR="00507AD8" w:rsidRPr="0096119B">
        <w:t>ings</w:t>
      </w:r>
      <w:r w:rsidR="008D7108" w:rsidRPr="0096119B">
        <w:t xml:space="preserve"> </w:t>
      </w:r>
      <w:r w:rsidR="002B457C" w:rsidRPr="0096119B">
        <w:t>reduce</w:t>
      </w:r>
      <w:r w:rsidR="007356A8" w:rsidRPr="0096119B">
        <w:t xml:space="preserve"> </w:t>
      </w:r>
      <w:r w:rsidR="00507AD8" w:rsidRPr="0096119B">
        <w:t xml:space="preserve">consumer </w:t>
      </w:r>
      <w:r w:rsidR="002B457C" w:rsidRPr="0096119B">
        <w:t>interest in cultured meat</w:t>
      </w:r>
      <w:r w:rsidR="006A330A" w:rsidRPr="0096119B">
        <w:t>, compared to</w:t>
      </w:r>
      <w:r w:rsidR="002B457C" w:rsidRPr="0096119B">
        <w:t xml:space="preserve"> </w:t>
      </w:r>
      <w:r w:rsidR="001A5BA8" w:rsidRPr="0096119B">
        <w:t xml:space="preserve">alternative labels (e.g., clean meat), which </w:t>
      </w:r>
      <w:r w:rsidR="002B457C" w:rsidRPr="0096119B">
        <w:t>evok</w:t>
      </w:r>
      <w:r w:rsidR="001A5BA8" w:rsidRPr="0096119B">
        <w:t>e</w:t>
      </w:r>
      <w:r w:rsidR="002B457C" w:rsidRPr="0096119B">
        <w:t xml:space="preserve"> thoughts of the </w:t>
      </w:r>
      <w:r w:rsidR="001A5BA8" w:rsidRPr="0096119B">
        <w:t xml:space="preserve">environmental </w:t>
      </w:r>
      <w:r w:rsidR="002B457C" w:rsidRPr="0096119B">
        <w:t>benefits of this product</w:t>
      </w:r>
      <w:r w:rsidR="008D7108" w:rsidRPr="0096119B">
        <w:t>.</w:t>
      </w:r>
      <w:r w:rsidR="00662085" w:rsidRPr="0096119B">
        <w:t xml:space="preserve"> </w:t>
      </w:r>
    </w:p>
    <w:p w14:paraId="05C9F1E7" w14:textId="54B602CE" w:rsidR="00632F26" w:rsidRPr="0096119B" w:rsidDel="000F61B2" w:rsidRDefault="00D54304" w:rsidP="00632F26">
      <w:pPr>
        <w:spacing w:line="480" w:lineRule="auto"/>
        <w:ind w:firstLine="708"/>
        <w:outlineLvl w:val="0"/>
      </w:pPr>
      <w:r w:rsidRPr="0096119B">
        <w:t>C</w:t>
      </w:r>
      <w:r w:rsidR="006D265B" w:rsidRPr="0096119B">
        <w:t xml:space="preserve">onsumer appraisals of some </w:t>
      </w:r>
      <w:r w:rsidR="006A330A" w:rsidRPr="0096119B">
        <w:t>products</w:t>
      </w:r>
      <w:r w:rsidR="006D265B" w:rsidRPr="0096119B">
        <w:t xml:space="preserve"> were highly contingent on how</w:t>
      </w:r>
      <w:r w:rsidR="006A330A" w:rsidRPr="0096119B">
        <w:t xml:space="preserve"> the</w:t>
      </w:r>
      <w:r w:rsidR="006D265B" w:rsidRPr="0096119B">
        <w:t xml:space="preserve"> product</w:t>
      </w:r>
      <w:r w:rsidR="006A330A" w:rsidRPr="0096119B">
        <w:t>s</w:t>
      </w:r>
      <w:r w:rsidR="006D265B" w:rsidRPr="0096119B">
        <w:t xml:space="preserve"> </w:t>
      </w:r>
      <w:r w:rsidR="006A330A" w:rsidRPr="0096119B">
        <w:t xml:space="preserve">were </w:t>
      </w:r>
      <w:r w:rsidR="006D265B" w:rsidRPr="0096119B">
        <w:t>presented</w:t>
      </w:r>
      <w:r w:rsidRPr="0096119B">
        <w:t>, particularly lab-grown meat and legumes</w:t>
      </w:r>
      <w:r w:rsidR="006D265B" w:rsidRPr="0096119B">
        <w:t>.</w:t>
      </w:r>
      <w:r w:rsidR="00617465" w:rsidRPr="0096119B">
        <w:t xml:space="preserve"> </w:t>
      </w:r>
      <w:r w:rsidR="00F3143E" w:rsidRPr="0096119B">
        <w:t xml:space="preserve">Overall, meal framing had a more positive impact on consumer appraisals, compared to presenting meat alternatives as individual </w:t>
      </w:r>
      <w:r w:rsidR="005C2003" w:rsidRPr="0096119B">
        <w:t>products</w:t>
      </w:r>
      <w:r w:rsidR="00F3143E" w:rsidRPr="0096119B">
        <w:t xml:space="preserve">. </w:t>
      </w:r>
      <w:r w:rsidR="00702E70" w:rsidRPr="0096119B">
        <w:t>Food categories</w:t>
      </w:r>
      <w:r w:rsidR="005C2003" w:rsidRPr="0096119B">
        <w:t xml:space="preserve"> were considered as more natural, </w:t>
      </w:r>
      <w:proofErr w:type="spellStart"/>
      <w:r w:rsidR="005C2003" w:rsidRPr="0096119B">
        <w:t>appeti</w:t>
      </w:r>
      <w:r w:rsidR="004A099B" w:rsidRPr="0096119B">
        <w:t>s</w:t>
      </w:r>
      <w:r w:rsidR="005C2003" w:rsidRPr="0096119B">
        <w:t>ing</w:t>
      </w:r>
      <w:proofErr w:type="spellEnd"/>
      <w:r w:rsidR="005C2003" w:rsidRPr="0096119B">
        <w:t>, healthy, edible, ethical and sustainable</w:t>
      </w:r>
      <w:r w:rsidR="00685DB2" w:rsidRPr="0096119B">
        <w:t>, and less expensive and processed,</w:t>
      </w:r>
      <w:r w:rsidR="005C2003" w:rsidRPr="0096119B">
        <w:t xml:space="preserve"> when presented in the meal frame than in the </w:t>
      </w:r>
      <w:r w:rsidR="00702E70" w:rsidRPr="0096119B">
        <w:t>individual</w:t>
      </w:r>
      <w:r w:rsidR="005C2003" w:rsidRPr="0096119B">
        <w:t xml:space="preserve"> frame</w:t>
      </w:r>
      <w:r w:rsidR="00AD4BD5" w:rsidRPr="0096119B">
        <w:t xml:space="preserve">, </w:t>
      </w:r>
      <w:r w:rsidR="00B97AF9" w:rsidRPr="0096119B">
        <w:t>but</w:t>
      </w:r>
      <w:r w:rsidR="00AD4BD5" w:rsidRPr="0096119B">
        <w:t xml:space="preserve"> this main effect seemed to be driven mostly by lab-grown meat</w:t>
      </w:r>
      <w:r w:rsidR="008F68A9" w:rsidRPr="0096119B">
        <w:t>.</w:t>
      </w:r>
      <w:r w:rsidR="005C2003" w:rsidRPr="0096119B">
        <w:t xml:space="preserve"> </w:t>
      </w:r>
      <w:r w:rsidR="00261BBC" w:rsidRPr="0096119B">
        <w:t xml:space="preserve">Meal frames may </w:t>
      </w:r>
      <w:r w:rsidR="008F68A9" w:rsidRPr="0096119B">
        <w:t>be</w:t>
      </w:r>
      <w:r w:rsidR="00985A5A" w:rsidRPr="0096119B">
        <w:t xml:space="preserve"> generally</w:t>
      </w:r>
      <w:r w:rsidR="008F68A9" w:rsidRPr="0096119B">
        <w:t xml:space="preserve"> beneficial</w:t>
      </w:r>
      <w:r w:rsidR="006D265B" w:rsidRPr="0096119B">
        <w:t xml:space="preserve"> because </w:t>
      </w:r>
      <w:r w:rsidR="00D73FF7" w:rsidRPr="0096119B">
        <w:t xml:space="preserve">one prerequisite for the acceptance of meat substitutes is that consumers </w:t>
      </w:r>
      <w:r w:rsidR="00261BBC" w:rsidRPr="0096119B">
        <w:t xml:space="preserve">must </w:t>
      </w:r>
      <w:r w:rsidR="00D73FF7" w:rsidRPr="0096119B">
        <w:t xml:space="preserve">recognize </w:t>
      </w:r>
      <w:r w:rsidR="00261BBC" w:rsidRPr="0096119B">
        <w:t>them as</w:t>
      </w:r>
      <w:r w:rsidR="00F141AC" w:rsidRPr="0096119B">
        <w:t xml:space="preserve"> </w:t>
      </w:r>
      <w:r w:rsidR="00C96909" w:rsidRPr="0096119B">
        <w:t>alternatives to</w:t>
      </w:r>
      <w:r w:rsidR="00F141AC" w:rsidRPr="0096119B">
        <w:t xml:space="preserve"> meat</w:t>
      </w:r>
      <w:r w:rsidR="00D73FF7" w:rsidRPr="0096119B">
        <w:t xml:space="preserve"> </w:t>
      </w:r>
      <w:r w:rsidR="00760C19" w:rsidRPr="0096119B">
        <w:fldChar w:fldCharType="begin"/>
      </w:r>
      <w:r w:rsidR="00760C19" w:rsidRPr="0096119B">
        <w:instrText xml:space="preserve"> ADDIN ZOTERO_ITEM CSL_CITATION {"citationID":"4HOq2Dsu","properties":{"formattedCitation":"(Elzerman et al., 2011)","plainCitation":"(Elzerman et al., 2011)","noteIndex":0},"citationItems":[{"id":61,"uris":["http://zotero.org/users/6025765/items/WGPARV7B"],"uri":["http://zotero.org/users/6025765/items/WGPARV7B"],"itemData":{"id":61,"type":"article-journal","container-title":"Food Quality and Preference","DOI":"10.1016/j.foodqual.2010.10.006","ISSN":"09503293","issue":"3","journalAbbreviation":"Food Quality and Preference","language":"en","page":"233-240","source":"DOI.org (Crossref)","title":"Consumer acceptance and appropriateness of meat substitutes in a meal context","volume":"22","author":[{"family":"Elzerman","given":"Johanna E."},{"family":"Hoek","given":"Annet C."},{"family":"Boekel","given":"Martinus A.J.S.","non-dropping-particle":"van"},{"family":"Luning","given":"Pieternel A."}],"issued":{"date-parts":[["2011",4]]}}}],"schema":"https://github.com/citation-style-language/schema/raw/master/csl-citation.json"} </w:instrText>
      </w:r>
      <w:r w:rsidR="00760C19" w:rsidRPr="0096119B">
        <w:fldChar w:fldCharType="separate"/>
      </w:r>
      <w:r w:rsidR="00760C19" w:rsidRPr="0096119B">
        <w:t>(Elzerman et al., 2011)</w:t>
      </w:r>
      <w:r w:rsidR="00760C19" w:rsidRPr="0096119B">
        <w:fldChar w:fldCharType="end"/>
      </w:r>
      <w:r w:rsidR="00F141AC" w:rsidRPr="0096119B">
        <w:t xml:space="preserve">. This </w:t>
      </w:r>
      <w:r w:rsidR="008F68A9" w:rsidRPr="0096119B">
        <w:t xml:space="preserve">representational </w:t>
      </w:r>
      <w:r w:rsidR="00F141AC" w:rsidRPr="0096119B">
        <w:t xml:space="preserve">task </w:t>
      </w:r>
      <w:r w:rsidR="00261BBC" w:rsidRPr="0096119B">
        <w:t>may be</w:t>
      </w:r>
      <w:r w:rsidR="00F141AC" w:rsidRPr="0096119B">
        <w:t xml:space="preserve"> easier when the </w:t>
      </w:r>
      <w:r w:rsidR="00964845" w:rsidRPr="0096119B">
        <w:t>product</w:t>
      </w:r>
      <w:r w:rsidR="00F141AC" w:rsidRPr="0096119B">
        <w:t xml:space="preserve"> </w:t>
      </w:r>
      <w:r w:rsidR="00964845" w:rsidRPr="0096119B">
        <w:t xml:space="preserve">is </w:t>
      </w:r>
      <w:r w:rsidR="00261BBC" w:rsidRPr="0096119B">
        <w:t xml:space="preserve">presented as a meat replacement </w:t>
      </w:r>
      <w:r w:rsidR="00964845" w:rsidRPr="0096119B">
        <w:t>with</w:t>
      </w:r>
      <w:r w:rsidR="00F141AC" w:rsidRPr="0096119B">
        <w:t>in a meal</w:t>
      </w:r>
      <w:r w:rsidR="00261BBC" w:rsidRPr="0096119B">
        <w:t xml:space="preserve"> context</w:t>
      </w:r>
      <w:r w:rsidR="00964845" w:rsidRPr="0096119B">
        <w:t xml:space="preserve"> than when reflecting on the product </w:t>
      </w:r>
      <w:r w:rsidR="00964845" w:rsidRPr="0096119B">
        <w:lastRenderedPageBreak/>
        <w:t>alone</w:t>
      </w:r>
      <w:r w:rsidR="00F141AC" w:rsidRPr="0096119B">
        <w:t xml:space="preserve">. </w:t>
      </w:r>
      <w:r w:rsidR="00787DFD" w:rsidRPr="0096119B">
        <w:t xml:space="preserve">These findings are also meaningful in light of the </w:t>
      </w:r>
      <w:r w:rsidR="00632F26" w:rsidRPr="0096119B">
        <w:t>Grounded</w:t>
      </w:r>
      <w:r w:rsidR="005E440B" w:rsidRPr="0096119B">
        <w:t xml:space="preserve"> </w:t>
      </w:r>
      <w:r w:rsidR="00632F26" w:rsidRPr="0096119B">
        <w:t xml:space="preserve">Cognition Theory of Desire, </w:t>
      </w:r>
      <w:r w:rsidR="002324EA" w:rsidRPr="0096119B">
        <w:t>which</w:t>
      </w:r>
      <w:r w:rsidR="00FD3394" w:rsidRPr="0096119B">
        <w:t xml:space="preserve"> suggests that </w:t>
      </w:r>
      <w:r w:rsidR="00632F26" w:rsidRPr="0096119B">
        <w:t xml:space="preserve">food stimuli </w:t>
      </w:r>
      <w:r w:rsidR="002324EA" w:rsidRPr="0096119B">
        <w:t xml:space="preserve">may appear more </w:t>
      </w:r>
      <w:r w:rsidR="008F215C" w:rsidRPr="0096119B">
        <w:t>appealing</w:t>
      </w:r>
      <w:r w:rsidR="002324EA" w:rsidRPr="0096119B">
        <w:t xml:space="preserve"> when situated in </w:t>
      </w:r>
      <w:r w:rsidR="00C37E48" w:rsidRPr="0096119B">
        <w:t xml:space="preserve">familiar </w:t>
      </w:r>
      <w:r w:rsidR="002324EA" w:rsidRPr="0096119B">
        <w:t xml:space="preserve">eating contexts than when abstracted from such contexts </w:t>
      </w:r>
      <w:r w:rsidR="00632F26" w:rsidRPr="0096119B">
        <w:fldChar w:fldCharType="begin"/>
      </w:r>
      <w:r w:rsidR="00315B88" w:rsidRPr="0096119B">
        <w:instrText xml:space="preserve"> ADDIN ZOTERO_ITEM CSL_CITATION {"citationID":"FsxD7Mvr","properties":{"formattedCitation":"(Papies et al., 2020)","plainCitation":"(Papies et al., 2020)","noteIndex":0},"citationItems":[{"id":200,"uris":["http://zotero.org/users/6025765/items/JRZPQDNJ"],"uri":["http://zotero.org/users/6025765/items/JRZPQDNJ"],"itemData":{"id":200,"type":"article-journal","abstract":"How does desire for food and drink arise in the human mind? We suggest that rewarding simulations, which are based on previous experiences, play a key role. In other words, people think about food and drink in terms of what it feels like to consume them, and this leads to desire. We illustrate this with research using behavioral, physiological, and neuroimaging methods. This work shows that food and drink cues (e.g., words, eating contexts, labels) trigger spontaneous eating and drinking simulations (e.g., thoughts about taste, texture, and enjoyment) and that these simulations affect desire and eating experiences (e.g., cravings, salivation, taste ratings). These simulations can be disrupted or diffused through working memory load or through mindfulness, thus reducing desire. We discuss these findings in the context of simulations in motivated behavior more generally and suggest directions for future research.","container-title":"Current Directions in Psychological Science","DOI":"10.1177/0963721420904958","ISSN":"0963-7214, 1467-8721","issue":"2","journalAbbreviation":"Curr Dir Psychol Sci","language":"en","page":"193-198","source":"DOI.org (Crossref)","title":"Understanding Desire for Food and Drink: A Grounded-Cognition Approach","title-short":"Understanding Desire for Food and Drink","volume":"29","author":[{"family":"Papies","given":"Esther K."},{"family":"Barsalou","given":"Lawrence W."},{"family":"Rusz","given":"Dorottya"}],"issued":{"date-parts":[["2020",4]]}}}],"schema":"https://github.com/citation-style-language/schema/raw/master/csl-citation.json"} </w:instrText>
      </w:r>
      <w:r w:rsidR="00632F26" w:rsidRPr="0096119B">
        <w:fldChar w:fldCharType="separate"/>
      </w:r>
      <w:r w:rsidR="00632F26" w:rsidRPr="0096119B">
        <w:t>(Papies et al., 2020)</w:t>
      </w:r>
      <w:r w:rsidR="00632F26" w:rsidRPr="0096119B">
        <w:fldChar w:fldCharType="end"/>
      </w:r>
      <w:r w:rsidR="00632F26" w:rsidRPr="0096119B">
        <w:t xml:space="preserve">. </w:t>
      </w:r>
    </w:p>
    <w:p w14:paraId="7E283124" w14:textId="5DCBD189" w:rsidR="00E928C3" w:rsidRPr="0096119B" w:rsidRDefault="006D44E8" w:rsidP="007310BE">
      <w:pPr>
        <w:spacing w:line="480" w:lineRule="auto"/>
        <w:ind w:firstLine="708"/>
      </w:pPr>
      <w:r w:rsidRPr="0096119B">
        <w:t>L</w:t>
      </w:r>
      <w:r w:rsidR="00B74CA4" w:rsidRPr="0096119B">
        <w:rPr>
          <w:bCs/>
        </w:rPr>
        <w:t>ab-</w:t>
      </w:r>
      <w:r w:rsidR="009503FF" w:rsidRPr="0096119B">
        <w:rPr>
          <w:bCs/>
        </w:rPr>
        <w:t xml:space="preserve">grown </w:t>
      </w:r>
      <w:r w:rsidR="00B74CA4" w:rsidRPr="0096119B">
        <w:rPr>
          <w:bCs/>
        </w:rPr>
        <w:t>meat</w:t>
      </w:r>
      <w:r w:rsidR="002A11DE" w:rsidRPr="0096119B">
        <w:rPr>
          <w:bCs/>
        </w:rPr>
        <w:t xml:space="preserve"> particularly</w:t>
      </w:r>
      <w:r w:rsidR="00B74CA4" w:rsidRPr="0096119B">
        <w:t xml:space="preserve"> </w:t>
      </w:r>
      <w:r w:rsidRPr="0096119B">
        <w:t xml:space="preserve">benefitted from a meal framing. It </w:t>
      </w:r>
      <w:r w:rsidR="00B74CA4" w:rsidRPr="0096119B">
        <w:t xml:space="preserve">was perceived as more edible, more </w:t>
      </w:r>
      <w:proofErr w:type="spellStart"/>
      <w:r w:rsidR="00B74CA4" w:rsidRPr="0096119B">
        <w:t>appeti</w:t>
      </w:r>
      <w:r w:rsidR="004A099B" w:rsidRPr="0096119B">
        <w:t>s</w:t>
      </w:r>
      <w:r w:rsidR="00B74CA4" w:rsidRPr="0096119B">
        <w:t>ing</w:t>
      </w:r>
      <w:proofErr w:type="spellEnd"/>
      <w:r w:rsidR="00B74CA4" w:rsidRPr="0096119B">
        <w:t>, healthier, more natural, less processed,</w:t>
      </w:r>
      <w:r w:rsidR="00DE783D" w:rsidRPr="0096119B">
        <w:t xml:space="preserve"> more sustainable, more ethical and</w:t>
      </w:r>
      <w:r w:rsidR="00B74CA4" w:rsidRPr="0096119B">
        <w:t xml:space="preserve"> less expensive</w:t>
      </w:r>
      <w:r w:rsidR="00DE783D" w:rsidRPr="0096119B">
        <w:t xml:space="preserve"> when </w:t>
      </w:r>
      <w:r w:rsidRPr="0096119B">
        <w:t>presented as part of a meal</w:t>
      </w:r>
      <w:r w:rsidR="00DE783D" w:rsidRPr="0096119B">
        <w:t>.</w:t>
      </w:r>
      <w:r w:rsidR="00B74CA4" w:rsidRPr="0096119B">
        <w:t xml:space="preserve"> </w:t>
      </w:r>
      <w:r w:rsidR="00B74CA4" w:rsidRPr="0096119B">
        <w:rPr>
          <w:bCs/>
        </w:rPr>
        <w:t>Tofu</w:t>
      </w:r>
      <w:r w:rsidR="00B74CA4" w:rsidRPr="0096119B">
        <w:t xml:space="preserve"> was </w:t>
      </w:r>
      <w:r w:rsidR="00DE783D" w:rsidRPr="0096119B">
        <w:t xml:space="preserve">also </w:t>
      </w:r>
      <w:r w:rsidR="00B74CA4" w:rsidRPr="0096119B">
        <w:t>perceived as healthier and more ethical</w:t>
      </w:r>
      <w:r w:rsidR="00DE783D" w:rsidRPr="0096119B">
        <w:t xml:space="preserve"> when presented in a meal</w:t>
      </w:r>
      <w:r w:rsidRPr="0096119B">
        <w:t xml:space="preserve"> context</w:t>
      </w:r>
      <w:r w:rsidR="00DE783D" w:rsidRPr="0096119B">
        <w:t>.</w:t>
      </w:r>
      <w:r w:rsidR="003E4834" w:rsidRPr="0096119B">
        <w:t xml:space="preserve"> </w:t>
      </w:r>
      <w:r w:rsidR="00D53950" w:rsidRPr="0096119B">
        <w:t>Legumes were an interesting exception to the rule.</w:t>
      </w:r>
      <w:r w:rsidR="00B74CA4" w:rsidRPr="0096119B">
        <w:t xml:space="preserve"> </w:t>
      </w:r>
      <w:r w:rsidR="00D53950" w:rsidRPr="0096119B">
        <w:t>L</w:t>
      </w:r>
      <w:r w:rsidR="00B74CA4" w:rsidRPr="0096119B">
        <w:t xml:space="preserve">egumes were </w:t>
      </w:r>
      <w:r w:rsidRPr="0096119B">
        <w:t>appraised</w:t>
      </w:r>
      <w:r w:rsidR="00B74CA4" w:rsidRPr="0096119B">
        <w:t xml:space="preserve"> more positive</w:t>
      </w:r>
      <w:r w:rsidRPr="0096119B">
        <w:t>ly</w:t>
      </w:r>
      <w:r w:rsidR="00B74CA4" w:rsidRPr="0096119B">
        <w:t xml:space="preserve"> </w:t>
      </w:r>
      <w:r w:rsidRPr="0096119B">
        <w:t xml:space="preserve">(i.e., edible, healthier, natural, sustainable) </w:t>
      </w:r>
      <w:r w:rsidR="00B74CA4" w:rsidRPr="0096119B">
        <w:t xml:space="preserve">when presented </w:t>
      </w:r>
      <w:r w:rsidRPr="0096119B">
        <w:t>as</w:t>
      </w:r>
      <w:r w:rsidR="00B74CA4" w:rsidRPr="0096119B">
        <w:t xml:space="preserve"> an </w:t>
      </w:r>
      <w:r w:rsidR="002552A7" w:rsidRPr="0096119B">
        <w:t xml:space="preserve">individual </w:t>
      </w:r>
      <w:r w:rsidRPr="0096119B">
        <w:t>product</w:t>
      </w:r>
      <w:r w:rsidR="00DE783D" w:rsidRPr="0096119B">
        <w:t>.</w:t>
      </w:r>
      <w:r w:rsidR="003E4834" w:rsidRPr="0096119B">
        <w:t xml:space="preserve"> This contrast might relate</w:t>
      </w:r>
      <w:r w:rsidRPr="0096119B">
        <w:t xml:space="preserve"> to </w:t>
      </w:r>
      <w:r w:rsidR="003E4834" w:rsidRPr="0096119B">
        <w:t xml:space="preserve">the perceived familiarity </w:t>
      </w:r>
      <w:r w:rsidRPr="0096119B">
        <w:t xml:space="preserve">of </w:t>
      </w:r>
      <w:r w:rsidR="00D53950" w:rsidRPr="0096119B">
        <w:t xml:space="preserve">this </w:t>
      </w:r>
      <w:r w:rsidRPr="0096119B">
        <w:t>meat alternative</w:t>
      </w:r>
      <w:r w:rsidR="003E4834" w:rsidRPr="0096119B">
        <w:t>.</w:t>
      </w:r>
      <w:r w:rsidR="000D64C9" w:rsidRPr="0096119B">
        <w:t xml:space="preserve"> </w:t>
      </w:r>
      <w:r w:rsidR="00F969E2" w:rsidRPr="0096119B">
        <w:t>L</w:t>
      </w:r>
      <w:r w:rsidR="00CA471B" w:rsidRPr="0096119B">
        <w:t xml:space="preserve">egumes </w:t>
      </w:r>
      <w:r w:rsidR="00665D37" w:rsidRPr="0096119B">
        <w:t xml:space="preserve">seemed to be </w:t>
      </w:r>
      <w:r w:rsidR="00CA471B" w:rsidRPr="0096119B">
        <w:t xml:space="preserve">the </w:t>
      </w:r>
      <w:r w:rsidR="008D1AE6" w:rsidRPr="0096119B">
        <w:t>most familiar meat alternative</w:t>
      </w:r>
      <w:r w:rsidR="00F969E2" w:rsidRPr="0096119B">
        <w:t xml:space="preserve"> </w:t>
      </w:r>
      <w:r w:rsidR="00D53950" w:rsidRPr="0096119B">
        <w:t xml:space="preserve">for participants </w:t>
      </w:r>
      <w:r w:rsidR="00F969E2" w:rsidRPr="0096119B">
        <w:t xml:space="preserve">in </w:t>
      </w:r>
      <w:r w:rsidR="00A57832" w:rsidRPr="0096119B">
        <w:t xml:space="preserve">the present </w:t>
      </w:r>
      <w:r w:rsidR="00F969E2" w:rsidRPr="0096119B">
        <w:t>studies</w:t>
      </w:r>
      <w:r w:rsidR="008D1AE6" w:rsidRPr="0096119B">
        <w:t xml:space="preserve">, which may explain their </w:t>
      </w:r>
      <w:r w:rsidR="003B7275" w:rsidRPr="0096119B">
        <w:t>positive</w:t>
      </w:r>
      <w:r w:rsidR="00CA471B" w:rsidRPr="0096119B">
        <w:t xml:space="preserve"> ratings</w:t>
      </w:r>
      <w:r w:rsidR="008D1AE6" w:rsidRPr="0096119B">
        <w:t>. By contrast, i</w:t>
      </w:r>
      <w:r w:rsidR="00CA471B" w:rsidRPr="0096119B">
        <w:t xml:space="preserve">nsects and </w:t>
      </w:r>
      <w:r w:rsidR="0059302E" w:rsidRPr="0096119B">
        <w:t xml:space="preserve">lab-grown </w:t>
      </w:r>
      <w:r w:rsidR="00CA471B" w:rsidRPr="0096119B">
        <w:t xml:space="preserve">meat </w:t>
      </w:r>
      <w:r w:rsidR="008D1AE6" w:rsidRPr="0096119B">
        <w:t xml:space="preserve">were the least familiar </w:t>
      </w:r>
      <w:r w:rsidR="00AF28D6" w:rsidRPr="0096119B">
        <w:t>foods</w:t>
      </w:r>
      <w:r w:rsidR="00F637F1" w:rsidRPr="0096119B">
        <w:t xml:space="preserve">, </w:t>
      </w:r>
      <w:r w:rsidR="008D1AE6" w:rsidRPr="0096119B">
        <w:t xml:space="preserve">which may explain their highly </w:t>
      </w:r>
      <w:r w:rsidR="003B7275" w:rsidRPr="0096119B">
        <w:t>negative ratings</w:t>
      </w:r>
      <w:r w:rsidR="00CA471B" w:rsidRPr="0096119B">
        <w:t xml:space="preserve">. </w:t>
      </w:r>
      <w:r w:rsidR="008D1AE6" w:rsidRPr="0096119B">
        <w:t>Interestingly</w:t>
      </w:r>
      <w:r w:rsidR="00CA471B" w:rsidRPr="0096119B">
        <w:t xml:space="preserve">, </w:t>
      </w:r>
      <w:r w:rsidR="008D1AE6" w:rsidRPr="0096119B">
        <w:t xml:space="preserve">legumes were </w:t>
      </w:r>
      <w:r w:rsidR="002A2563" w:rsidRPr="0096119B">
        <w:t xml:space="preserve">perceived as </w:t>
      </w:r>
      <w:r w:rsidR="008D1AE6" w:rsidRPr="0096119B">
        <w:t>more</w:t>
      </w:r>
      <w:r w:rsidR="00CA471B" w:rsidRPr="0096119B">
        <w:t xml:space="preserve"> familiar</w:t>
      </w:r>
      <w:r w:rsidR="00902DA9" w:rsidRPr="0096119B">
        <w:t xml:space="preserve"> </w:t>
      </w:r>
      <w:r w:rsidR="008D1AE6" w:rsidRPr="0096119B">
        <w:t xml:space="preserve">and </w:t>
      </w:r>
      <w:r w:rsidR="00902DA9" w:rsidRPr="0096119B">
        <w:t xml:space="preserve">more positive </w:t>
      </w:r>
      <w:r w:rsidR="00CA471B" w:rsidRPr="0096119B">
        <w:t xml:space="preserve">when presented </w:t>
      </w:r>
      <w:r w:rsidR="008D1AE6" w:rsidRPr="0096119B">
        <w:t xml:space="preserve">as </w:t>
      </w:r>
      <w:r w:rsidR="002552A7" w:rsidRPr="0096119B">
        <w:t>a</w:t>
      </w:r>
      <w:r w:rsidR="000C4D1C" w:rsidRPr="0096119B">
        <w:t>n</w:t>
      </w:r>
      <w:r w:rsidR="002552A7" w:rsidRPr="0096119B">
        <w:t xml:space="preserve"> individual</w:t>
      </w:r>
      <w:r w:rsidR="00CA471B" w:rsidRPr="0096119B">
        <w:t xml:space="preserve"> </w:t>
      </w:r>
      <w:r w:rsidR="002552A7" w:rsidRPr="0096119B">
        <w:t xml:space="preserve">product </w:t>
      </w:r>
      <w:r w:rsidR="008D1AE6" w:rsidRPr="0096119B">
        <w:t>than when presented within a meal</w:t>
      </w:r>
      <w:r w:rsidR="00CA471B" w:rsidRPr="0096119B">
        <w:t xml:space="preserve">. </w:t>
      </w:r>
      <w:r w:rsidR="007E6F43" w:rsidRPr="0096119B">
        <w:t>By</w:t>
      </w:r>
      <w:r w:rsidR="00CA471B" w:rsidRPr="0096119B">
        <w:t xml:space="preserve"> contrast, tofu</w:t>
      </w:r>
      <w:r w:rsidR="003B7275" w:rsidRPr="0096119B">
        <w:t xml:space="preserve"> </w:t>
      </w:r>
      <w:r w:rsidR="00CA471B" w:rsidRPr="0096119B">
        <w:t>w</w:t>
      </w:r>
      <w:r w:rsidR="00902DA9" w:rsidRPr="0096119B">
        <w:t>as</w:t>
      </w:r>
      <w:r w:rsidR="00CA471B" w:rsidRPr="0096119B">
        <w:t xml:space="preserve"> rated </w:t>
      </w:r>
      <w:r w:rsidR="00902DA9" w:rsidRPr="0096119B">
        <w:t xml:space="preserve">more </w:t>
      </w:r>
      <w:r w:rsidR="00C96909" w:rsidRPr="0096119B">
        <w:t>positively</w:t>
      </w:r>
      <w:r w:rsidR="00902DA9" w:rsidRPr="0096119B">
        <w:t xml:space="preserve"> </w:t>
      </w:r>
      <w:r w:rsidR="00CA471B" w:rsidRPr="0096119B">
        <w:t xml:space="preserve">when presented in a meal </w:t>
      </w:r>
      <w:r w:rsidR="000D64C9" w:rsidRPr="0096119B">
        <w:t>frame</w:t>
      </w:r>
      <w:r w:rsidR="00F637F1" w:rsidRPr="0096119B">
        <w:t xml:space="preserve"> than as a</w:t>
      </w:r>
      <w:r w:rsidR="00902DA9" w:rsidRPr="0096119B">
        <w:t>n</w:t>
      </w:r>
      <w:r w:rsidR="00F637F1" w:rsidRPr="0096119B">
        <w:t xml:space="preserve"> individual product.</w:t>
      </w:r>
      <w:r w:rsidR="00CA471B" w:rsidRPr="0096119B">
        <w:t xml:space="preserve"> </w:t>
      </w:r>
      <w:r w:rsidR="00AA4D16" w:rsidRPr="0096119B">
        <w:t xml:space="preserve">Seitan also </w:t>
      </w:r>
      <w:r w:rsidR="00C96909" w:rsidRPr="0096119B">
        <w:t>received more positive ratings</w:t>
      </w:r>
      <w:r w:rsidR="00AA4D16" w:rsidRPr="0096119B">
        <w:t xml:space="preserve"> in a meal context</w:t>
      </w:r>
      <w:r w:rsidR="00F861FF" w:rsidRPr="0096119B">
        <w:t>, though</w:t>
      </w:r>
      <w:r w:rsidR="00AA4D16" w:rsidRPr="0096119B">
        <w:t xml:space="preserve"> the levels </w:t>
      </w:r>
      <w:r w:rsidR="00D53950" w:rsidRPr="0096119B">
        <w:t>were not</w:t>
      </w:r>
      <w:r w:rsidR="00AA4D16" w:rsidRPr="0096119B">
        <w:t xml:space="preserve"> statistical</w:t>
      </w:r>
      <w:r w:rsidR="00D53950" w:rsidRPr="0096119B">
        <w:t>ly</w:t>
      </w:r>
      <w:r w:rsidR="00AA4D16" w:rsidRPr="0096119B">
        <w:t xml:space="preserve"> significan</w:t>
      </w:r>
      <w:r w:rsidR="00D53950" w:rsidRPr="0096119B">
        <w:t>t</w:t>
      </w:r>
      <w:r w:rsidR="00AA4D16" w:rsidRPr="0096119B">
        <w:t xml:space="preserve">. </w:t>
      </w:r>
      <w:r w:rsidR="00945224" w:rsidRPr="0096119B">
        <w:t>P</w:t>
      </w:r>
      <w:r w:rsidR="00AA4D16" w:rsidRPr="0096119B">
        <w:t xml:space="preserve">resenting insects in the context of a meal </w:t>
      </w:r>
      <w:r w:rsidR="00C96909" w:rsidRPr="0096119B">
        <w:t>did not improve</w:t>
      </w:r>
      <w:r w:rsidR="00AA4D16" w:rsidRPr="0096119B">
        <w:t xml:space="preserve"> the </w:t>
      </w:r>
      <w:r w:rsidR="00C96909" w:rsidRPr="0096119B">
        <w:t xml:space="preserve">very </w:t>
      </w:r>
      <w:r w:rsidR="00AA4D16" w:rsidRPr="0096119B">
        <w:t xml:space="preserve">low ratings </w:t>
      </w:r>
      <w:r w:rsidR="00C96909" w:rsidRPr="0096119B">
        <w:t>this product</w:t>
      </w:r>
      <w:r w:rsidR="00AA4D16" w:rsidRPr="0096119B">
        <w:t xml:space="preserve"> received</w:t>
      </w:r>
      <w:r w:rsidR="00D53950" w:rsidRPr="0096119B">
        <w:t>. Insects</w:t>
      </w:r>
      <w:r w:rsidR="00665D37" w:rsidRPr="0096119B">
        <w:t xml:space="preserve"> seemed to be the least promising </w:t>
      </w:r>
      <w:r w:rsidR="00D53950" w:rsidRPr="0096119B">
        <w:t xml:space="preserve">meat </w:t>
      </w:r>
      <w:r w:rsidR="00665D37" w:rsidRPr="0096119B">
        <w:t xml:space="preserve">alternative </w:t>
      </w:r>
      <w:r w:rsidR="00D53950" w:rsidRPr="0096119B">
        <w:t xml:space="preserve">based on </w:t>
      </w:r>
      <w:r w:rsidR="00665D37" w:rsidRPr="0096119B">
        <w:t>consumer appraisal</w:t>
      </w:r>
      <w:r w:rsidR="00D53950" w:rsidRPr="0096119B">
        <w:t>s</w:t>
      </w:r>
      <w:r w:rsidR="00AA4D16" w:rsidRPr="0096119B">
        <w:t>. Taken</w:t>
      </w:r>
      <w:r w:rsidR="00B2772C" w:rsidRPr="0096119B">
        <w:t xml:space="preserve"> together, these </w:t>
      </w:r>
      <w:r w:rsidR="009503FF" w:rsidRPr="0096119B">
        <w:t>results sugges</w:t>
      </w:r>
      <w:r w:rsidR="004763BE" w:rsidRPr="0096119B">
        <w:t xml:space="preserve">t </w:t>
      </w:r>
      <w:r w:rsidR="009503FF" w:rsidRPr="0096119B">
        <w:t>that</w:t>
      </w:r>
      <w:r w:rsidR="00DE783D" w:rsidRPr="0096119B">
        <w:t xml:space="preserve"> </w:t>
      </w:r>
      <w:r w:rsidR="007310BE" w:rsidRPr="0096119B">
        <w:t xml:space="preserve">familiarity may be an important moderator </w:t>
      </w:r>
      <w:r w:rsidR="00632449" w:rsidRPr="0096119B">
        <w:t xml:space="preserve">to consider </w:t>
      </w:r>
      <w:r w:rsidR="007310BE" w:rsidRPr="0096119B">
        <w:t xml:space="preserve">when deciding how best to introduce a </w:t>
      </w:r>
      <w:r w:rsidR="00D53950" w:rsidRPr="0096119B">
        <w:t xml:space="preserve">meat alternative </w:t>
      </w:r>
      <w:r w:rsidR="007310BE" w:rsidRPr="0096119B">
        <w:t xml:space="preserve">to market. </w:t>
      </w:r>
      <w:r w:rsidR="00031DB5">
        <w:t>A</w:t>
      </w:r>
      <w:r w:rsidR="00031DB5" w:rsidRPr="0096119B">
        <w:t xml:space="preserve"> </w:t>
      </w:r>
      <w:r w:rsidR="00632449" w:rsidRPr="0096119B">
        <w:t>hypothesi</w:t>
      </w:r>
      <w:r w:rsidR="00031DB5">
        <w:t xml:space="preserve">s to address in future studies is </w:t>
      </w:r>
      <w:r w:rsidR="00632449" w:rsidRPr="0096119B">
        <w:t xml:space="preserve">that meal </w:t>
      </w:r>
      <w:r w:rsidR="007310BE" w:rsidRPr="0096119B">
        <w:t xml:space="preserve">frames may be useful for novel products, such as lab-grown meat, </w:t>
      </w:r>
      <w:r w:rsidR="00C37E48" w:rsidRPr="0096119B">
        <w:t xml:space="preserve">as they help ground unfamiliar products within a wider appetitive context, </w:t>
      </w:r>
      <w:r w:rsidR="007310BE" w:rsidRPr="0096119B">
        <w:t>but they may lose their value as products gain acceptance</w:t>
      </w:r>
      <w:r w:rsidR="00C37E48" w:rsidRPr="0096119B">
        <w:t xml:space="preserve"> and familiarity, and thus can trigger rich, multisensory simulations on the basis of the product alone</w:t>
      </w:r>
      <w:r w:rsidR="007310BE" w:rsidRPr="0096119B">
        <w:t xml:space="preserve">.  </w:t>
      </w:r>
      <w:r w:rsidR="007310BE" w:rsidRPr="0096119B" w:rsidDel="007310BE">
        <w:t xml:space="preserve"> </w:t>
      </w:r>
    </w:p>
    <w:p w14:paraId="5B74DE26" w14:textId="77777777" w:rsidR="009363C8" w:rsidRPr="0096119B" w:rsidRDefault="009363C8" w:rsidP="007310BE">
      <w:pPr>
        <w:spacing w:line="480" w:lineRule="auto"/>
        <w:ind w:firstLine="708"/>
      </w:pPr>
    </w:p>
    <w:p w14:paraId="05EC8C26" w14:textId="633E62AF" w:rsidR="00E928C3" w:rsidRPr="0096119B" w:rsidRDefault="003919CD" w:rsidP="00C34FA0">
      <w:pPr>
        <w:spacing w:line="480" w:lineRule="auto"/>
        <w:rPr>
          <w:b/>
          <w:bCs/>
        </w:rPr>
      </w:pPr>
      <w:r w:rsidRPr="0096119B">
        <w:rPr>
          <w:b/>
          <w:bCs/>
        </w:rPr>
        <w:t xml:space="preserve">5.1 </w:t>
      </w:r>
      <w:r w:rsidR="00E928C3" w:rsidRPr="0096119B">
        <w:rPr>
          <w:b/>
          <w:bCs/>
        </w:rPr>
        <w:t xml:space="preserve">Limitations and </w:t>
      </w:r>
      <w:r w:rsidR="009363C8" w:rsidRPr="0096119B">
        <w:rPr>
          <w:b/>
          <w:bCs/>
        </w:rPr>
        <w:t>future directions</w:t>
      </w:r>
    </w:p>
    <w:p w14:paraId="575DA170" w14:textId="6F3253A0" w:rsidR="009D6BD0" w:rsidRPr="0096119B" w:rsidRDefault="00902DA9" w:rsidP="002A718A">
      <w:pPr>
        <w:spacing w:line="480" w:lineRule="auto"/>
        <w:ind w:firstLine="708"/>
      </w:pPr>
      <w:r w:rsidRPr="0096119B">
        <w:t xml:space="preserve">One limitation of the present </w:t>
      </w:r>
      <w:r w:rsidR="006D7974" w:rsidRPr="0096119B">
        <w:t xml:space="preserve">research </w:t>
      </w:r>
      <w:r w:rsidRPr="0096119B">
        <w:t xml:space="preserve">is that </w:t>
      </w:r>
      <w:r w:rsidR="00031DB5">
        <w:t>it</w:t>
      </w:r>
      <w:r w:rsidR="00031DB5" w:rsidRPr="0096119B">
        <w:t xml:space="preserve"> </w:t>
      </w:r>
      <w:r w:rsidRPr="0096119B">
        <w:t xml:space="preserve">only considered a limited set of meat substitutes. </w:t>
      </w:r>
      <w:r w:rsidR="001A7AAC" w:rsidRPr="0096119B">
        <w:t xml:space="preserve">Future studies </w:t>
      </w:r>
      <w:r w:rsidR="002B5CCC" w:rsidRPr="0096119B">
        <w:t xml:space="preserve">should </w:t>
      </w:r>
      <w:r w:rsidR="009E73F3" w:rsidRPr="0096119B">
        <w:t xml:space="preserve">widen the scope of investigation to include </w:t>
      </w:r>
      <w:r w:rsidR="001A7AAC" w:rsidRPr="0096119B">
        <w:t xml:space="preserve">and compare other </w:t>
      </w:r>
      <w:r w:rsidR="002B5CCC" w:rsidRPr="0096119B">
        <w:t>protein alternatives</w:t>
      </w:r>
      <w:r w:rsidR="001A7AAC" w:rsidRPr="0096119B">
        <w:t xml:space="preserve">, </w:t>
      </w:r>
      <w:r w:rsidR="002B5CCC" w:rsidRPr="0096119B">
        <w:t xml:space="preserve">including </w:t>
      </w:r>
      <w:r w:rsidR="002324EA" w:rsidRPr="0096119B">
        <w:t xml:space="preserve">alternatives to </w:t>
      </w:r>
      <w:r w:rsidR="002B5CCC" w:rsidRPr="0096119B">
        <w:t>dairy and cow’s milk (e.g., soymilk</w:t>
      </w:r>
      <w:r w:rsidR="009D6BD0" w:rsidRPr="0096119B">
        <w:t>),</w:t>
      </w:r>
      <w:r w:rsidR="009E73F3" w:rsidRPr="0096119B">
        <w:t xml:space="preserve"> </w:t>
      </w:r>
      <w:r w:rsidR="009D6BD0" w:rsidRPr="0096119B">
        <w:t xml:space="preserve">gaining popularity in many Western cultures </w:t>
      </w:r>
      <w:r w:rsidR="00AB458E" w:rsidRPr="0096119B">
        <w:fldChar w:fldCharType="begin"/>
      </w:r>
      <w:r w:rsidR="00AB458E" w:rsidRPr="0096119B">
        <w:instrText xml:space="preserve"> ADDIN ZOTERO_ITEM CSL_CITATION {"citationID":"14n53xDP","properties":{"formattedCitation":"(Sizter, 2019; Villegas et al., 2008)","plainCitation":"(Sizter, 2019; Villegas et al., 2008)","noteIndex":0},"citationItems":[{"id":209,"uris":["http://zotero.org/users/6025765/items/4MDV2XYS"],"uri":["http://zotero.org/users/6025765/items/4MDV2XYS"],"itemData":{"id":209,"type":"webpage","container-title":"World Economic Forum","title":"US milk sales drop by more than $1 billion as plant-based alternatives take off","URL":"https://www.weforum.org/agenda/2019/04/milk-sales-drop-by-more-than-1-billion-as-plant-based-alternatives-take-off/","author":[{"family":"Sizter","given":"C"}],"issued":{"date-parts":[["2019"]]}}},{"id":210,"uris":["http://zotero.org/users/6025765/items/EVQ3B9SP"],"uri":["http://zotero.org/users/6025765/items/EVQ3B9SP"],"itemData":{"id":210,"type":"article-journal","container-title":"Journal of the Science of Food and Agriculture","DOI":"10.1002/jsfa.3347","ISSN":"00225142, 10970010","issue":"14","journalAbbreviation":"J. Sci. Food Agric.","language":"en","page":"2426-2434","source":"DOI.org (Crossref)","title":"Effects of product information and consumer attitudes on responses to milk and soybean vanilla beverages","volume":"88","author":[{"family":"Villegas","given":"Beatriz"},{"family":"Carbonell","given":"Inmaculada"},{"family":"Costell","given":"Elvira"}],"issued":{"date-parts":[["2008",11]]}}}],"schema":"https://github.com/citation-style-language/schema/raw/master/csl-citation.json"} </w:instrText>
      </w:r>
      <w:r w:rsidR="00AB458E" w:rsidRPr="0096119B">
        <w:fldChar w:fldCharType="separate"/>
      </w:r>
      <w:r w:rsidR="00AB458E" w:rsidRPr="0096119B">
        <w:t>(Sizter, 2019; Villegas et al., 2008)</w:t>
      </w:r>
      <w:r w:rsidR="00AB458E" w:rsidRPr="0096119B">
        <w:fldChar w:fldCharType="end"/>
      </w:r>
      <w:r w:rsidR="009D6BD0" w:rsidRPr="0096119B">
        <w:t>,</w:t>
      </w:r>
      <w:r w:rsidR="002B5CCC" w:rsidRPr="0096119B">
        <w:t xml:space="preserve"> and </w:t>
      </w:r>
      <w:r w:rsidR="00665D37" w:rsidRPr="0096119B">
        <w:t>products de</w:t>
      </w:r>
      <w:r w:rsidR="00C96909" w:rsidRPr="0096119B">
        <w:t>riv</w:t>
      </w:r>
      <w:r w:rsidR="00665D37" w:rsidRPr="0096119B">
        <w:t>ed from</w:t>
      </w:r>
      <w:r w:rsidR="001A7AAC" w:rsidRPr="0096119B">
        <w:t xml:space="preserve"> algae</w:t>
      </w:r>
      <w:r w:rsidR="00C96909" w:rsidRPr="0096119B">
        <w:t>, jackfruit,</w:t>
      </w:r>
      <w:r w:rsidR="001A7AAC" w:rsidRPr="0096119B">
        <w:t xml:space="preserve"> and mushrooms</w:t>
      </w:r>
      <w:r w:rsidR="008F215E" w:rsidRPr="0096119B">
        <w:t xml:space="preserve">. </w:t>
      </w:r>
      <w:r w:rsidR="005A1223" w:rsidRPr="0096119B">
        <w:t xml:space="preserve">Furthermore, </w:t>
      </w:r>
      <w:r w:rsidR="004F0E3D" w:rsidRPr="0096119B">
        <w:t xml:space="preserve">in Study 2, </w:t>
      </w:r>
      <w:r w:rsidR="00A57832" w:rsidRPr="0096119B">
        <w:t xml:space="preserve">the </w:t>
      </w:r>
      <w:r w:rsidR="004F0E3D" w:rsidRPr="0096119B">
        <w:t>meal frames always paired the meat alternative with other plant-based f</w:t>
      </w:r>
      <w:r w:rsidR="005A1223" w:rsidRPr="0096119B">
        <w:t>oods</w:t>
      </w:r>
      <w:r w:rsidR="004F0E3D" w:rsidRPr="0096119B">
        <w:t>,</w:t>
      </w:r>
      <w:r w:rsidR="005A1223" w:rsidRPr="0096119B">
        <w:t xml:space="preserve"> </w:t>
      </w:r>
      <w:r w:rsidR="00187C8A" w:rsidRPr="0096119B">
        <w:t>usually carbohydrates or other legumes</w:t>
      </w:r>
      <w:r w:rsidR="004F0E3D" w:rsidRPr="0096119B">
        <w:t>.</w:t>
      </w:r>
      <w:r w:rsidR="005A1223" w:rsidRPr="0096119B">
        <w:t xml:space="preserve"> </w:t>
      </w:r>
      <w:r w:rsidR="004F0E3D" w:rsidRPr="0096119B">
        <w:t xml:space="preserve">Arguably, some meal frames may be more beneficial than others. </w:t>
      </w:r>
      <w:r w:rsidR="00416BE8" w:rsidRPr="0096119B">
        <w:t xml:space="preserve">For instance, pairing a food with </w:t>
      </w:r>
      <w:r w:rsidR="00B948E4" w:rsidRPr="0096119B">
        <w:t xml:space="preserve">potato </w:t>
      </w:r>
      <w:r w:rsidR="008F76D5" w:rsidRPr="0096119B">
        <w:t>chips may elicit a different appraisal</w:t>
      </w:r>
      <w:r w:rsidR="001A7AAC" w:rsidRPr="0096119B">
        <w:t xml:space="preserve">, in terms of perceived </w:t>
      </w:r>
      <w:r w:rsidR="00B4690E" w:rsidRPr="0096119B">
        <w:t xml:space="preserve">tastiness, </w:t>
      </w:r>
      <w:r w:rsidR="001A7AAC" w:rsidRPr="0096119B">
        <w:t xml:space="preserve">healthiness and caloric content, </w:t>
      </w:r>
      <w:r w:rsidR="00B948E4" w:rsidRPr="0096119B">
        <w:t>th</w:t>
      </w:r>
      <w:r w:rsidR="006715A7" w:rsidRPr="0096119B">
        <w:t>e</w:t>
      </w:r>
      <w:r w:rsidR="00B948E4" w:rsidRPr="0096119B">
        <w:t xml:space="preserve">n </w:t>
      </w:r>
      <w:r w:rsidR="008F76D5" w:rsidRPr="0096119B">
        <w:t>when pair</w:t>
      </w:r>
      <w:r w:rsidR="00B948E4" w:rsidRPr="0096119B">
        <w:t xml:space="preserve">ing the same food </w:t>
      </w:r>
      <w:r w:rsidR="008F76D5" w:rsidRPr="0096119B">
        <w:t>with</w:t>
      </w:r>
      <w:r w:rsidR="00915057" w:rsidRPr="0096119B">
        <w:t xml:space="preserve"> rice or </w:t>
      </w:r>
      <w:r w:rsidR="00AE5E3D" w:rsidRPr="0096119B">
        <w:t>sautéed</w:t>
      </w:r>
      <w:r w:rsidR="00915057" w:rsidRPr="0096119B">
        <w:t xml:space="preserve"> vegetables. </w:t>
      </w:r>
      <w:r w:rsidR="006C5D58" w:rsidRPr="0096119B">
        <w:t>Thus, an important direction for f</w:t>
      </w:r>
      <w:r w:rsidR="00394786" w:rsidRPr="0096119B">
        <w:t xml:space="preserve">uture research </w:t>
      </w:r>
      <w:r w:rsidR="006C5D58" w:rsidRPr="0096119B">
        <w:t xml:space="preserve">would be to </w:t>
      </w:r>
      <w:r w:rsidRPr="0096119B">
        <w:t>ex</w:t>
      </w:r>
      <w:r w:rsidR="0066637A" w:rsidRPr="0096119B">
        <w:t>amin</w:t>
      </w:r>
      <w:r w:rsidR="006C5D58" w:rsidRPr="0096119B">
        <w:t>e</w:t>
      </w:r>
      <w:r w:rsidRPr="0096119B">
        <w:t xml:space="preserve"> </w:t>
      </w:r>
      <w:r w:rsidR="006C5D58" w:rsidRPr="0096119B">
        <w:t>the impact of</w:t>
      </w:r>
      <w:r w:rsidR="0066637A" w:rsidRPr="0096119B">
        <w:t xml:space="preserve"> combining different ingredients</w:t>
      </w:r>
      <w:r w:rsidR="00ED596A" w:rsidRPr="0096119B">
        <w:t xml:space="preserve"> </w:t>
      </w:r>
      <w:r w:rsidR="006C5D58" w:rsidRPr="0096119B">
        <w:t xml:space="preserve">within a meal </w:t>
      </w:r>
      <w:r w:rsidR="00ED596A" w:rsidRPr="0096119B">
        <w:t>framing.</w:t>
      </w:r>
      <w:r w:rsidR="00900746" w:rsidRPr="0096119B">
        <w:t xml:space="preserve"> </w:t>
      </w:r>
    </w:p>
    <w:p w14:paraId="65CE8EDA" w14:textId="572F281B" w:rsidR="002A718A" w:rsidRPr="0096119B" w:rsidRDefault="00935A99" w:rsidP="00AB458E">
      <w:pPr>
        <w:spacing w:line="480" w:lineRule="auto"/>
        <w:ind w:firstLine="708"/>
      </w:pPr>
      <w:bookmarkStart w:id="9" w:name="_Hlk45883564"/>
      <w:r w:rsidRPr="0096119B">
        <w:t>It should also be noted that Portugal has a strong meat-eating culture</w:t>
      </w:r>
      <w:r w:rsidR="000635B6" w:rsidRPr="0096119B">
        <w:t>, particularly seafood</w:t>
      </w:r>
      <w:r w:rsidR="00AB458E" w:rsidRPr="0096119B">
        <w:t xml:space="preserve"> </w:t>
      </w:r>
      <w:r w:rsidR="00AB458E" w:rsidRPr="0096119B">
        <w:fldChar w:fldCharType="begin"/>
      </w:r>
      <w:r w:rsidR="00AB458E" w:rsidRPr="0096119B">
        <w:instrText xml:space="preserve"> ADDIN ZOTERO_ITEM CSL_CITATION {"citationID":"nr6FpUFm","properties":{"formattedCitation":"(Almeida et al., 2015)","plainCitation":"(Almeida et al., 2015)","noteIndex":0},"citationItems":[{"id":211,"uris":["http://zotero.org/users/6025765/items/UAA79DKJ"],"uri":["http://zotero.org/users/6025765/items/UAA79DKJ"],"itemData":{"id":211,"type":"article-journal","container-title":"Marine Policy","DOI":"10.1016/j.marpol.2015.07.012","ISSN":"0308597X","journalAbbreviation":"Marine Policy","language":"en","page":"87-94","source":"DOI.org (Crossref)","title":"The seafood market in Portugal: Driving forces and consequences","title-short":"The seafood market in Portugal","volume":"61","author":[{"family":"Almeida","given":"Cheila"},{"family":"Karadzic","given":"Vanja"},{"family":"Vaz","given":"Sofia"}],"issued":{"date-parts":[["2015",11]]}}}],"schema":"https://github.com/citation-style-language/schema/raw/master/csl-citation.json"} </w:instrText>
      </w:r>
      <w:r w:rsidR="00AB458E" w:rsidRPr="0096119B">
        <w:fldChar w:fldCharType="separate"/>
      </w:r>
      <w:r w:rsidR="00AB458E" w:rsidRPr="0096119B">
        <w:t>(Almeida et al., 2015)</w:t>
      </w:r>
      <w:r w:rsidR="00AB458E" w:rsidRPr="0096119B">
        <w:fldChar w:fldCharType="end"/>
      </w:r>
      <w:r w:rsidR="000635B6" w:rsidRPr="0096119B">
        <w:t>,</w:t>
      </w:r>
      <w:r w:rsidRPr="0096119B">
        <w:t xml:space="preserve"> and </w:t>
      </w:r>
      <w:bookmarkStart w:id="10" w:name="_Hlk45883862"/>
      <w:r w:rsidRPr="0096119B">
        <w:t xml:space="preserve">the current samples had a disproportionate number of self-identified </w:t>
      </w:r>
      <w:r w:rsidR="005E440B" w:rsidRPr="0096119B">
        <w:t xml:space="preserve">vegetarians and </w:t>
      </w:r>
      <w:r w:rsidRPr="0096119B">
        <w:t>vegans. On the one hand, given the aims of the current work</w:t>
      </w:r>
      <w:r w:rsidR="006D7974" w:rsidRPr="0096119B">
        <w:t>, there</w:t>
      </w:r>
      <w:r w:rsidRPr="0096119B">
        <w:t xml:space="preserve"> </w:t>
      </w:r>
      <w:r w:rsidR="006D7974" w:rsidRPr="0096119B">
        <w:t>was</w:t>
      </w:r>
      <w:r w:rsidRPr="0096119B">
        <w:t xml:space="preserve"> value in sampling participants with a wider range of experiences with meat substitutes. On the other hand, to strengthen confidence in the current findings </w:t>
      </w:r>
      <w:r w:rsidR="00694CA0" w:rsidRPr="0096119B">
        <w:t xml:space="preserve">and test their </w:t>
      </w:r>
      <w:proofErr w:type="spellStart"/>
      <w:r w:rsidR="00694CA0" w:rsidRPr="0096119B">
        <w:t>generali</w:t>
      </w:r>
      <w:r w:rsidR="004A099B" w:rsidRPr="0096119B">
        <w:t>s</w:t>
      </w:r>
      <w:r w:rsidR="00694CA0" w:rsidRPr="0096119B">
        <w:t>ability</w:t>
      </w:r>
      <w:proofErr w:type="spellEnd"/>
      <w:r w:rsidR="00694CA0" w:rsidRPr="0096119B">
        <w:t xml:space="preserve"> </w:t>
      </w:r>
      <w:r w:rsidRPr="0096119B">
        <w:t xml:space="preserve">there is a clear a need for replication of both studies in diverse cultural </w:t>
      </w:r>
      <w:r w:rsidR="00121504" w:rsidRPr="0096119B">
        <w:t>settings</w:t>
      </w:r>
      <w:r w:rsidRPr="0096119B">
        <w:t>, preferably with large representative samples to reinforce external vali</w:t>
      </w:r>
      <w:r w:rsidR="00121504" w:rsidRPr="0096119B">
        <w:t>d</w:t>
      </w:r>
      <w:r w:rsidRPr="0096119B">
        <w:t>i</w:t>
      </w:r>
      <w:r w:rsidR="00121504" w:rsidRPr="0096119B">
        <w:t>t</w:t>
      </w:r>
      <w:r w:rsidRPr="0096119B">
        <w:t>y</w:t>
      </w:r>
      <w:bookmarkEnd w:id="10"/>
      <w:r w:rsidRPr="0096119B">
        <w:t xml:space="preserve">. </w:t>
      </w:r>
      <w:bookmarkEnd w:id="9"/>
      <w:r w:rsidR="00900746" w:rsidRPr="0096119B">
        <w:t xml:space="preserve">Finally, </w:t>
      </w:r>
      <w:r w:rsidR="00031DB5">
        <w:t xml:space="preserve">the present research </w:t>
      </w:r>
      <w:r w:rsidR="006251BD" w:rsidRPr="0096119B">
        <w:t xml:space="preserve">relied on preexisting consumer knowledge </w:t>
      </w:r>
      <w:r w:rsidR="00E7430B" w:rsidRPr="0096119B">
        <w:t xml:space="preserve">and beliefs </w:t>
      </w:r>
      <w:r w:rsidR="006251BD" w:rsidRPr="0096119B">
        <w:t>about the different meat alternatives, rather than attempting to manipulate their perceptions of the qualities of the product via descriptive information or visuals. F</w:t>
      </w:r>
      <w:r w:rsidR="00900746" w:rsidRPr="0096119B">
        <w:t xml:space="preserve">uture studies should </w:t>
      </w:r>
      <w:r w:rsidR="002A718A" w:rsidRPr="0096119B">
        <w:t xml:space="preserve">also </w:t>
      </w:r>
      <w:r w:rsidR="00900746" w:rsidRPr="0096119B">
        <w:t>investigate</w:t>
      </w:r>
      <w:r w:rsidR="00BE59D4" w:rsidRPr="0096119B">
        <w:t xml:space="preserve"> </w:t>
      </w:r>
      <w:r w:rsidR="000D16EC" w:rsidRPr="0096119B">
        <w:t>how consumer evaluations may be affected</w:t>
      </w:r>
      <w:r w:rsidR="00E928C3" w:rsidRPr="0096119B">
        <w:t xml:space="preserve"> by</w:t>
      </w:r>
      <w:r w:rsidR="006C5D58" w:rsidRPr="0096119B">
        <w:t xml:space="preserve"> </w:t>
      </w:r>
      <w:r w:rsidR="006251BD" w:rsidRPr="0096119B">
        <w:t xml:space="preserve">the provision of such additional </w:t>
      </w:r>
      <w:r w:rsidR="00900746" w:rsidRPr="0096119B">
        <w:t>information</w:t>
      </w:r>
      <w:r w:rsidR="00711555" w:rsidRPr="0096119B">
        <w:t xml:space="preserve"> </w:t>
      </w:r>
      <w:r w:rsidR="00C96909" w:rsidRPr="0096119B">
        <w:lastRenderedPageBreak/>
        <w:t xml:space="preserve">pertaining </w:t>
      </w:r>
      <w:r w:rsidR="000D16EC" w:rsidRPr="0096119B">
        <w:t>to</w:t>
      </w:r>
      <w:r w:rsidR="00711555" w:rsidRPr="0096119B">
        <w:t>, for example,</w:t>
      </w:r>
      <w:r w:rsidR="000D16EC" w:rsidRPr="0096119B">
        <w:t xml:space="preserve"> </w:t>
      </w:r>
      <w:r w:rsidR="006251BD" w:rsidRPr="0096119B">
        <w:t>the</w:t>
      </w:r>
      <w:r w:rsidR="000D16EC" w:rsidRPr="0096119B">
        <w:t xml:space="preserve"> nutritional content</w:t>
      </w:r>
      <w:r w:rsidR="00E928C3" w:rsidRPr="0096119B">
        <w:t xml:space="preserve"> </w:t>
      </w:r>
      <w:r w:rsidR="000D16EC" w:rsidRPr="0096119B">
        <w:t xml:space="preserve">or </w:t>
      </w:r>
      <w:r w:rsidR="006251BD" w:rsidRPr="0096119B">
        <w:t>visual presentation of different meat alternatives</w:t>
      </w:r>
      <w:r w:rsidR="000D16EC" w:rsidRPr="0096119B">
        <w:t>.</w:t>
      </w:r>
      <w:r w:rsidR="00394786" w:rsidRPr="0096119B">
        <w:t xml:space="preserve">  </w:t>
      </w:r>
    </w:p>
    <w:p w14:paraId="56A02BD1" w14:textId="77777777" w:rsidR="002A718A" w:rsidRPr="0096119B" w:rsidRDefault="002A718A" w:rsidP="002A718A">
      <w:pPr>
        <w:spacing w:line="480" w:lineRule="auto"/>
        <w:ind w:firstLine="708"/>
      </w:pPr>
    </w:p>
    <w:p w14:paraId="6378C9DC" w14:textId="794717DD" w:rsidR="003B7AF5" w:rsidRPr="0096119B" w:rsidRDefault="003919CD" w:rsidP="00B74CA4">
      <w:pPr>
        <w:spacing w:line="480" w:lineRule="auto"/>
        <w:rPr>
          <w:b/>
          <w:bCs/>
        </w:rPr>
      </w:pPr>
      <w:r w:rsidRPr="0096119B">
        <w:rPr>
          <w:b/>
          <w:bCs/>
        </w:rPr>
        <w:t xml:space="preserve">5.2 </w:t>
      </w:r>
      <w:r w:rsidR="00E928C3" w:rsidRPr="0096119B">
        <w:rPr>
          <w:b/>
          <w:bCs/>
        </w:rPr>
        <w:t>Conclusion</w:t>
      </w:r>
    </w:p>
    <w:p w14:paraId="6AFC44F4" w14:textId="2F078841" w:rsidR="00D67BE1" w:rsidRPr="0096119B" w:rsidRDefault="00533874" w:rsidP="00D67BE1">
      <w:pPr>
        <w:spacing w:line="480" w:lineRule="auto"/>
        <w:ind w:firstLine="708"/>
      </w:pPr>
      <w:r w:rsidRPr="0096119B">
        <w:t xml:space="preserve">The current </w:t>
      </w:r>
      <w:r w:rsidR="00C231CF" w:rsidRPr="0096119B">
        <w:t>findings point to several directions for improving the marketing of meat alternatives to promote healthier and more sustainable diets. </w:t>
      </w:r>
      <w:r w:rsidR="006D7974" w:rsidRPr="0096119B">
        <w:t>T</w:t>
      </w:r>
      <w:r w:rsidR="00A34C9A" w:rsidRPr="0096119B">
        <w:t xml:space="preserve">hree consumer </w:t>
      </w:r>
      <w:r w:rsidR="00C96909" w:rsidRPr="0096119B">
        <w:t xml:space="preserve">profiles </w:t>
      </w:r>
      <w:r w:rsidR="006D7974" w:rsidRPr="0096119B">
        <w:t xml:space="preserve">were observed </w:t>
      </w:r>
      <w:r w:rsidR="00A34C9A" w:rsidRPr="0096119B">
        <w:t xml:space="preserve">towards meat alternatives and meal framing </w:t>
      </w:r>
      <w:r w:rsidR="006D7974" w:rsidRPr="0096119B">
        <w:t>was found</w:t>
      </w:r>
      <w:r w:rsidR="00A34C9A" w:rsidRPr="0096119B">
        <w:t xml:space="preserve"> to improve consumer </w:t>
      </w:r>
      <w:r w:rsidR="00C96909" w:rsidRPr="0096119B">
        <w:t>perceptions of these products</w:t>
      </w:r>
      <w:r w:rsidR="00A34C9A" w:rsidRPr="0096119B">
        <w:t xml:space="preserve">, especially lab-grown meat and tofu. </w:t>
      </w:r>
      <w:r w:rsidRPr="0096119B">
        <w:t>These</w:t>
      </w:r>
      <w:r w:rsidR="009363C8" w:rsidRPr="0096119B">
        <w:t xml:space="preserve"> findings suggest</w:t>
      </w:r>
      <w:r w:rsidR="00C231CF" w:rsidRPr="0096119B">
        <w:t xml:space="preserve"> that</w:t>
      </w:r>
      <w:r w:rsidR="00817A55" w:rsidRPr="0096119B">
        <w:t xml:space="preserve"> </w:t>
      </w:r>
      <w:r w:rsidR="00C231CF" w:rsidRPr="0096119B">
        <w:t>promotin</w:t>
      </w:r>
      <w:r w:rsidR="009363C8" w:rsidRPr="0096119B">
        <w:t>g</w:t>
      </w:r>
      <w:r w:rsidR="00A34C9A" w:rsidRPr="0096119B">
        <w:t xml:space="preserve"> </w:t>
      </w:r>
      <w:r w:rsidR="006C5D58" w:rsidRPr="0096119B">
        <w:t xml:space="preserve">meat </w:t>
      </w:r>
      <w:r w:rsidR="00A34C9A" w:rsidRPr="0096119B">
        <w:t>alternative</w:t>
      </w:r>
      <w:r w:rsidR="006C5D58" w:rsidRPr="0096119B">
        <w:t>s</w:t>
      </w:r>
      <w:r w:rsidR="00A34C9A" w:rsidRPr="0096119B">
        <w:t xml:space="preserve"> </w:t>
      </w:r>
      <w:r w:rsidR="00632449" w:rsidRPr="0096119B">
        <w:t xml:space="preserve">may </w:t>
      </w:r>
      <w:r w:rsidR="00817A55" w:rsidRPr="0096119B">
        <w:t xml:space="preserve">benefit </w:t>
      </w:r>
      <w:r w:rsidR="00760C19" w:rsidRPr="0096119B">
        <w:t xml:space="preserve">from </w:t>
      </w:r>
      <w:r w:rsidRPr="0096119B">
        <w:t>acknowledging</w:t>
      </w:r>
      <w:r w:rsidR="00E232AC" w:rsidRPr="0096119B">
        <w:t xml:space="preserve"> and </w:t>
      </w:r>
      <w:r w:rsidR="00A359D2" w:rsidRPr="0096119B">
        <w:t xml:space="preserve">targeting </w:t>
      </w:r>
      <w:r w:rsidR="00A34C9A" w:rsidRPr="0096119B">
        <w:t xml:space="preserve">different profiles </w:t>
      </w:r>
      <w:r w:rsidR="00A359D2" w:rsidRPr="0096119B">
        <w:t>of consumer</w:t>
      </w:r>
      <w:r w:rsidR="00F4082E" w:rsidRPr="0096119B">
        <w:t>s</w:t>
      </w:r>
      <w:r w:rsidR="00C66AEF" w:rsidRPr="0096119B">
        <w:t xml:space="preserve">. </w:t>
      </w:r>
      <w:r w:rsidRPr="0096119B">
        <w:t xml:space="preserve">More specifically, </w:t>
      </w:r>
      <w:r w:rsidR="00031DB5">
        <w:t xml:space="preserve">it was possible to identify </w:t>
      </w:r>
      <w:r w:rsidR="00817A55" w:rsidRPr="0096119B">
        <w:t xml:space="preserve">segments of </w:t>
      </w:r>
      <w:r w:rsidR="00D808CB" w:rsidRPr="0096119B">
        <w:t>consumers</w:t>
      </w:r>
      <w:r w:rsidR="00817A55" w:rsidRPr="0096119B">
        <w:t xml:space="preserve"> that have quite different associations with meat substitutes</w:t>
      </w:r>
      <w:r w:rsidR="0014712A" w:rsidRPr="0096119B">
        <w:t>, from those who have already adopted many alternatives to</w:t>
      </w:r>
      <w:r w:rsidR="00665D37" w:rsidRPr="0096119B">
        <w:t xml:space="preserve"> t</w:t>
      </w:r>
      <w:r w:rsidR="00C66AEF" w:rsidRPr="0096119B">
        <w:t xml:space="preserve">he most challenging </w:t>
      </w:r>
      <w:r w:rsidR="00665D37" w:rsidRPr="0096119B">
        <w:t xml:space="preserve">segment </w:t>
      </w:r>
      <w:r w:rsidR="00C66AEF" w:rsidRPr="0096119B">
        <w:t xml:space="preserve">of consumers </w:t>
      </w:r>
      <w:r w:rsidR="00817A55" w:rsidRPr="0096119B">
        <w:t>with largely negative</w:t>
      </w:r>
      <w:r w:rsidR="00C66AEF" w:rsidRPr="0096119B">
        <w:t xml:space="preserve"> </w:t>
      </w:r>
      <w:r w:rsidR="00817A55" w:rsidRPr="0096119B">
        <w:t>attitudes towards</w:t>
      </w:r>
      <w:r w:rsidR="00C66AEF" w:rsidRPr="0096119B">
        <w:t xml:space="preserve"> meat </w:t>
      </w:r>
      <w:r w:rsidR="00945224" w:rsidRPr="0096119B">
        <w:t>substitution</w:t>
      </w:r>
      <w:r w:rsidR="00C66AEF" w:rsidRPr="0096119B">
        <w:t xml:space="preserve">. </w:t>
      </w:r>
      <w:r w:rsidR="006D7974" w:rsidRPr="0096119B">
        <w:t xml:space="preserve">It was </w:t>
      </w:r>
      <w:r w:rsidR="0014712A" w:rsidRPr="0096119B">
        <w:t xml:space="preserve">also </w:t>
      </w:r>
      <w:r w:rsidRPr="0096119B">
        <w:t xml:space="preserve">observed </w:t>
      </w:r>
      <w:r w:rsidR="00632449" w:rsidRPr="0096119B">
        <w:t xml:space="preserve">that </w:t>
      </w:r>
      <w:r w:rsidR="0044484E" w:rsidRPr="0096119B">
        <w:t xml:space="preserve">meal </w:t>
      </w:r>
      <w:r w:rsidR="00C231CF" w:rsidRPr="0096119B">
        <w:t>framing can help promote meat alternatives</w:t>
      </w:r>
      <w:r w:rsidR="0014712A" w:rsidRPr="0096119B">
        <w:t xml:space="preserve">, either by highlighting well-known products within individual frames (e.g., legumes), or by demonstrating how </w:t>
      </w:r>
      <w:r w:rsidRPr="0096119B">
        <w:t>less familiar products</w:t>
      </w:r>
      <w:r w:rsidR="0014712A" w:rsidRPr="0096119B">
        <w:t xml:space="preserve"> (e.g., tofu) can be incorporated into a meal.</w:t>
      </w:r>
      <w:r w:rsidR="00B67999" w:rsidRPr="0096119B">
        <w:t xml:space="preserve"> </w:t>
      </w:r>
      <w:r w:rsidRPr="0096119B">
        <w:t xml:space="preserve">The current </w:t>
      </w:r>
      <w:r w:rsidR="00F308C7" w:rsidRPr="0096119B">
        <w:t xml:space="preserve">findings suggest that there is not a single way to frame </w:t>
      </w:r>
      <w:r w:rsidR="00510A1D" w:rsidRPr="0096119B">
        <w:t xml:space="preserve">all </w:t>
      </w:r>
      <w:r w:rsidR="00F308C7" w:rsidRPr="0096119B">
        <w:t xml:space="preserve">meat alternatives that will improve their appeal to </w:t>
      </w:r>
      <w:r w:rsidR="00510A1D" w:rsidRPr="0096119B">
        <w:t xml:space="preserve">all </w:t>
      </w:r>
      <w:r w:rsidR="00F308C7" w:rsidRPr="0096119B">
        <w:t xml:space="preserve">consumers. </w:t>
      </w:r>
      <w:r w:rsidR="00F969E2" w:rsidRPr="0096119B">
        <w:t>Further studies are warranted to explore how specific frames can be tailored for different meat alternatives</w:t>
      </w:r>
      <w:r w:rsidRPr="0096119B">
        <w:t xml:space="preserve">, </w:t>
      </w:r>
      <w:r w:rsidR="00632449" w:rsidRPr="0096119B">
        <w:t xml:space="preserve">while </w:t>
      </w:r>
      <w:r w:rsidRPr="0096119B">
        <w:t>account</w:t>
      </w:r>
      <w:r w:rsidR="00632449" w:rsidRPr="0096119B">
        <w:t>ing</w:t>
      </w:r>
      <w:r w:rsidRPr="0096119B">
        <w:t xml:space="preserve"> for </w:t>
      </w:r>
      <w:r w:rsidR="009D6BD0" w:rsidRPr="0096119B">
        <w:t xml:space="preserve">distinctive </w:t>
      </w:r>
      <w:r w:rsidRPr="0096119B">
        <w:t>consumer</w:t>
      </w:r>
      <w:r w:rsidR="00632449" w:rsidRPr="0096119B">
        <w:t xml:space="preserve"> </w:t>
      </w:r>
      <w:r w:rsidR="009D6BD0" w:rsidRPr="0096119B">
        <w:t xml:space="preserve">profiles </w:t>
      </w:r>
      <w:r w:rsidR="00632449" w:rsidRPr="0096119B">
        <w:t>and cultural particularities</w:t>
      </w:r>
      <w:r w:rsidR="00F969E2" w:rsidRPr="0096119B">
        <w:t>.</w:t>
      </w:r>
      <w:r w:rsidR="00D67BE1" w:rsidRPr="0096119B">
        <w:rPr>
          <w:b/>
          <w:bCs/>
        </w:rPr>
        <w:br w:type="page"/>
      </w:r>
    </w:p>
    <w:p w14:paraId="491CE2AB" w14:textId="5B446C51" w:rsidR="00710958" w:rsidRPr="0096119B" w:rsidRDefault="00710958" w:rsidP="00710958">
      <w:pPr>
        <w:spacing w:line="480" w:lineRule="auto"/>
        <w:jc w:val="center"/>
        <w:rPr>
          <w:b/>
          <w:bCs/>
        </w:rPr>
      </w:pPr>
      <w:r w:rsidRPr="0096119B">
        <w:rPr>
          <w:b/>
          <w:bCs/>
        </w:rPr>
        <w:lastRenderedPageBreak/>
        <w:t>References</w:t>
      </w:r>
    </w:p>
    <w:p w14:paraId="3E768373" w14:textId="77777777" w:rsidR="00AB458E" w:rsidRPr="0096119B" w:rsidRDefault="00E75D30" w:rsidP="00AB458E">
      <w:pPr>
        <w:pStyle w:val="Bibliography"/>
      </w:pPr>
      <w:r w:rsidRPr="0096119B">
        <w:fldChar w:fldCharType="begin"/>
      </w:r>
      <w:r w:rsidR="00D54B93" w:rsidRPr="0096119B">
        <w:instrText xml:space="preserve"> ADDIN ZOTERO_BIBL {"uncited":[],"omitted":[],"custom":[]} CSL_BIBLIOGRAPHY </w:instrText>
      </w:r>
      <w:r w:rsidRPr="0096119B">
        <w:fldChar w:fldCharType="separate"/>
      </w:r>
      <w:r w:rsidR="00AB458E" w:rsidRPr="0096119B">
        <w:t xml:space="preserve">Aiking, H. (2011). Future protein supply. </w:t>
      </w:r>
      <w:r w:rsidR="00AB458E" w:rsidRPr="0096119B">
        <w:rPr>
          <w:i/>
          <w:iCs/>
        </w:rPr>
        <w:t>Trends in Food Science &amp; Technology</w:t>
      </w:r>
      <w:r w:rsidR="00AB458E" w:rsidRPr="0096119B">
        <w:t xml:space="preserve">, </w:t>
      </w:r>
      <w:r w:rsidR="00AB458E" w:rsidRPr="0096119B">
        <w:rPr>
          <w:i/>
          <w:iCs/>
        </w:rPr>
        <w:t>22</w:t>
      </w:r>
      <w:r w:rsidR="00AB458E" w:rsidRPr="0096119B">
        <w:t>(2–3), 112–120. https://doi.org/10.1016/j.tifs.2010.04.005</w:t>
      </w:r>
    </w:p>
    <w:p w14:paraId="639DA951" w14:textId="77777777" w:rsidR="00AB458E" w:rsidRPr="0096119B" w:rsidRDefault="00AB458E" w:rsidP="00AB458E">
      <w:pPr>
        <w:pStyle w:val="Bibliography"/>
      </w:pPr>
      <w:r w:rsidRPr="0096119B">
        <w:t xml:space="preserve">Alexander, P., Brown, C., Arneth, A., Dias, C., Finnigan, J., Moran, D., &amp; Rounsevell, M. D. A. (2017). Could consumption of insects, cultured meat or imitation meat reduce global agricultural land use? </w:t>
      </w:r>
      <w:r w:rsidRPr="0096119B">
        <w:rPr>
          <w:i/>
          <w:iCs/>
        </w:rPr>
        <w:t>Global Food Security</w:t>
      </w:r>
      <w:r w:rsidRPr="0096119B">
        <w:t xml:space="preserve">, </w:t>
      </w:r>
      <w:r w:rsidRPr="0096119B">
        <w:rPr>
          <w:i/>
          <w:iCs/>
        </w:rPr>
        <w:t>15</w:t>
      </w:r>
      <w:r w:rsidRPr="0096119B">
        <w:t>, 22–32. https://doi.org/10.1016/j.gfs.2017.04.001</w:t>
      </w:r>
    </w:p>
    <w:p w14:paraId="327580C3" w14:textId="77777777" w:rsidR="00AB458E" w:rsidRPr="0096119B" w:rsidRDefault="00AB458E" w:rsidP="00AB458E">
      <w:pPr>
        <w:pStyle w:val="Bibliography"/>
      </w:pPr>
      <w:r w:rsidRPr="0096119B">
        <w:t xml:space="preserve">Almeida, C., Karadzic, V., &amp; Vaz, S. (2015). The seafood market in Portugal: Driving forces and consequences. </w:t>
      </w:r>
      <w:r w:rsidRPr="0096119B">
        <w:rPr>
          <w:i/>
          <w:iCs/>
        </w:rPr>
        <w:t>Marine Policy</w:t>
      </w:r>
      <w:r w:rsidRPr="0096119B">
        <w:t xml:space="preserve">, </w:t>
      </w:r>
      <w:r w:rsidRPr="0096119B">
        <w:rPr>
          <w:i/>
          <w:iCs/>
        </w:rPr>
        <w:t>61</w:t>
      </w:r>
      <w:r w:rsidRPr="0096119B">
        <w:t>, 87–94. https://doi.org/10.1016/j.marpol.2015.07.012</w:t>
      </w:r>
    </w:p>
    <w:p w14:paraId="60D987BD" w14:textId="77777777" w:rsidR="00AB458E" w:rsidRPr="0096119B" w:rsidRDefault="00AB458E" w:rsidP="00AB458E">
      <w:pPr>
        <w:pStyle w:val="Bibliography"/>
      </w:pPr>
      <w:r w:rsidRPr="0096119B">
        <w:t xml:space="preserve">Bacon, L., &amp; Krpan, D. (2018). (Not) Eating for the environment: The impact of restaurant menu design on vegetarian food choice. </w:t>
      </w:r>
      <w:r w:rsidRPr="0096119B">
        <w:rPr>
          <w:i/>
          <w:iCs/>
        </w:rPr>
        <w:t>Appetite</w:t>
      </w:r>
      <w:r w:rsidRPr="0096119B">
        <w:t xml:space="preserve">, </w:t>
      </w:r>
      <w:r w:rsidRPr="0096119B">
        <w:rPr>
          <w:i/>
          <w:iCs/>
        </w:rPr>
        <w:t>125</w:t>
      </w:r>
      <w:r w:rsidRPr="0096119B">
        <w:t>, 190–200. https://doi.org/10.1016/j.appet.2018.02.006</w:t>
      </w:r>
    </w:p>
    <w:p w14:paraId="143941C4" w14:textId="77777777" w:rsidR="00AB458E" w:rsidRPr="0096119B" w:rsidRDefault="00AB458E" w:rsidP="00AB458E">
      <w:pPr>
        <w:pStyle w:val="Bibliography"/>
      </w:pPr>
      <w:r w:rsidRPr="0096119B">
        <w:t xml:space="preserve">Berndsen, M., &amp; van der Pligt, J. (2005). Risks of meat: The relative impact of cognitive, affective and moral concerns. </w:t>
      </w:r>
      <w:r w:rsidRPr="0096119B">
        <w:rPr>
          <w:i/>
          <w:iCs/>
        </w:rPr>
        <w:t>Appetite</w:t>
      </w:r>
      <w:r w:rsidRPr="0096119B">
        <w:t xml:space="preserve">, </w:t>
      </w:r>
      <w:r w:rsidRPr="0096119B">
        <w:rPr>
          <w:i/>
          <w:iCs/>
        </w:rPr>
        <w:t>44</w:t>
      </w:r>
      <w:r w:rsidRPr="0096119B">
        <w:t>(2), 195–205. https://doi.org/10.1016/j.appet.2004.10.003</w:t>
      </w:r>
    </w:p>
    <w:p w14:paraId="739CC974" w14:textId="77777777" w:rsidR="00AB458E" w:rsidRPr="0096119B" w:rsidRDefault="00AB458E" w:rsidP="00AB458E">
      <w:pPr>
        <w:pStyle w:val="Bibliography"/>
      </w:pPr>
      <w:r w:rsidRPr="0096119B">
        <w:t xml:space="preserve">Blechert, J., Meule, A., Busch, N. A., &amp; Ohla, K. (2014). Food-pics: An image database for experimental research on eating and appetite. </w:t>
      </w:r>
      <w:r w:rsidRPr="0096119B">
        <w:rPr>
          <w:i/>
          <w:iCs/>
        </w:rPr>
        <w:t>Frontiers in Psychology</w:t>
      </w:r>
      <w:r w:rsidRPr="0096119B">
        <w:t xml:space="preserve">, </w:t>
      </w:r>
      <w:r w:rsidRPr="0096119B">
        <w:rPr>
          <w:i/>
          <w:iCs/>
        </w:rPr>
        <w:t>5</w:t>
      </w:r>
      <w:r w:rsidRPr="0096119B">
        <w:t>. https://doi.org/10.3389/fpsyg.2014.00617</w:t>
      </w:r>
    </w:p>
    <w:p w14:paraId="60E94B65" w14:textId="77777777" w:rsidR="00AB458E" w:rsidRPr="0096119B" w:rsidRDefault="00AB458E" w:rsidP="00AB458E">
      <w:pPr>
        <w:pStyle w:val="Bibliography"/>
      </w:pPr>
      <w:r w:rsidRPr="0096119B">
        <w:t xml:space="preserve">Bryant, C., &amp; Barnett, J. (2018). Consumer acceptance of cultured meat: A systematic review. </w:t>
      </w:r>
      <w:r w:rsidRPr="0096119B">
        <w:rPr>
          <w:i/>
          <w:iCs/>
        </w:rPr>
        <w:t>Meat Science</w:t>
      </w:r>
      <w:r w:rsidRPr="0096119B">
        <w:t xml:space="preserve">, </w:t>
      </w:r>
      <w:r w:rsidRPr="0096119B">
        <w:rPr>
          <w:i/>
          <w:iCs/>
        </w:rPr>
        <w:t>143</w:t>
      </w:r>
      <w:r w:rsidRPr="0096119B">
        <w:t>, 8–17. https://doi.org/10.1016/j.meatsci.2018.04.008</w:t>
      </w:r>
    </w:p>
    <w:p w14:paraId="70FE3D07" w14:textId="395E8F77" w:rsidR="00AB458E" w:rsidRPr="0096119B" w:rsidRDefault="00AB458E" w:rsidP="00AB458E">
      <w:pPr>
        <w:pStyle w:val="Bibliography"/>
      </w:pPr>
      <w:r w:rsidRPr="0096119B">
        <w:t>Bryant, C., &amp; Dillard, C. (2019). The</w:t>
      </w:r>
      <w:r w:rsidR="00665D66" w:rsidRPr="0096119B">
        <w:t xml:space="preserve"> impact of framing on acceptance of cultured m</w:t>
      </w:r>
      <w:r w:rsidRPr="0096119B">
        <w:t xml:space="preserve">eat. </w:t>
      </w:r>
      <w:r w:rsidRPr="0096119B">
        <w:rPr>
          <w:i/>
          <w:iCs/>
        </w:rPr>
        <w:t>Frontiers in Nutrition</w:t>
      </w:r>
      <w:r w:rsidRPr="0096119B">
        <w:t xml:space="preserve">, </w:t>
      </w:r>
      <w:r w:rsidRPr="0096119B">
        <w:rPr>
          <w:i/>
          <w:iCs/>
        </w:rPr>
        <w:t>6</w:t>
      </w:r>
      <w:r w:rsidRPr="0096119B">
        <w:t>, 103. https://doi.org/10.3389/fnut.2019.00103</w:t>
      </w:r>
    </w:p>
    <w:p w14:paraId="64781F7D" w14:textId="77777777" w:rsidR="00AB458E" w:rsidRPr="0096119B" w:rsidRDefault="00AB458E" w:rsidP="00AB458E">
      <w:pPr>
        <w:pStyle w:val="Bibliography"/>
      </w:pPr>
      <w:r w:rsidRPr="0096119B">
        <w:lastRenderedPageBreak/>
        <w:t xml:space="preserve">Bryant, C. J., &amp; Barnett, J. C. (2019). What’s in a name? Consumer perceptions of in vitro meat under different names. </w:t>
      </w:r>
      <w:r w:rsidRPr="0096119B">
        <w:rPr>
          <w:i/>
          <w:iCs/>
        </w:rPr>
        <w:t>Appetite</w:t>
      </w:r>
      <w:r w:rsidRPr="0096119B">
        <w:t xml:space="preserve">, </w:t>
      </w:r>
      <w:r w:rsidRPr="0096119B">
        <w:rPr>
          <w:i/>
          <w:iCs/>
        </w:rPr>
        <w:t>137</w:t>
      </w:r>
      <w:r w:rsidRPr="0096119B">
        <w:t>, 104–113. https://doi.org/10.1016/j.appet.2019.02.021</w:t>
      </w:r>
    </w:p>
    <w:p w14:paraId="6F5CF89E" w14:textId="2DE63E5E" w:rsidR="00AB458E" w:rsidRPr="0096119B" w:rsidRDefault="00AB458E" w:rsidP="00AB458E">
      <w:pPr>
        <w:pStyle w:val="Bibliography"/>
      </w:pPr>
      <w:r w:rsidRPr="0096119B">
        <w:t xml:space="preserve">Bryant, C., Szejda, K., Parekh, N., Desphande, V., &amp; Tse, B. (2019). A </w:t>
      </w:r>
      <w:r w:rsidR="00665D66" w:rsidRPr="0096119B">
        <w:t>survey of consumer perceptions of plant-based and clean mea</w:t>
      </w:r>
      <w:r w:rsidRPr="0096119B">
        <w:t xml:space="preserve">t in the USA, India, and China. </w:t>
      </w:r>
      <w:r w:rsidRPr="0096119B">
        <w:rPr>
          <w:i/>
          <w:iCs/>
        </w:rPr>
        <w:t>Frontiers in Sustainable Food Systems</w:t>
      </w:r>
      <w:r w:rsidRPr="0096119B">
        <w:t xml:space="preserve">, </w:t>
      </w:r>
      <w:r w:rsidRPr="0096119B">
        <w:rPr>
          <w:i/>
          <w:iCs/>
        </w:rPr>
        <w:t>3</w:t>
      </w:r>
      <w:r w:rsidRPr="0096119B">
        <w:t>, 11. https://doi.org/10.3389/fsufs.2019.00011</w:t>
      </w:r>
    </w:p>
    <w:p w14:paraId="5CBAA90D" w14:textId="77777777" w:rsidR="00AB458E" w:rsidRPr="0096119B" w:rsidRDefault="00AB458E" w:rsidP="00AB458E">
      <w:pPr>
        <w:pStyle w:val="Bibliography"/>
      </w:pPr>
      <w:r w:rsidRPr="0096119B">
        <w:t xml:space="preserve">Clifton, P., &amp; Tapsell, L. (2013). Diet and cardiovascular disease: Dietary patterns, foods and nutrients: Editorial. </w:t>
      </w:r>
      <w:r w:rsidRPr="0096119B">
        <w:rPr>
          <w:i/>
          <w:iCs/>
        </w:rPr>
        <w:t>Nutrition &amp; Dietetics</w:t>
      </w:r>
      <w:r w:rsidRPr="0096119B">
        <w:t xml:space="preserve">, </w:t>
      </w:r>
      <w:r w:rsidRPr="0096119B">
        <w:rPr>
          <w:i/>
          <w:iCs/>
        </w:rPr>
        <w:t>70</w:t>
      </w:r>
      <w:r w:rsidRPr="0096119B">
        <w:t>(3), 170–171. https://doi.org/10.1111/1747-0080.12069</w:t>
      </w:r>
    </w:p>
    <w:p w14:paraId="059F10DE" w14:textId="5EB1B489" w:rsidR="00917A2E" w:rsidRPr="0096119B" w:rsidRDefault="00917A2E" w:rsidP="00917A2E">
      <w:pPr>
        <w:spacing w:line="480" w:lineRule="auto"/>
        <w:ind w:left="708" w:hanging="690"/>
        <w:rPr>
          <w:lang w:val="pt-BR"/>
        </w:rPr>
      </w:pPr>
      <w:r w:rsidRPr="0096119B">
        <w:t xml:space="preserve">de Boer, J., &amp; Aiking, H. (2017). Pursuing a low meat diet to improve both health and sustainability: How can we use the frames that shape our meals?. </w:t>
      </w:r>
      <w:r w:rsidRPr="0096119B">
        <w:rPr>
          <w:i/>
          <w:lang w:val="pt-BR"/>
        </w:rPr>
        <w:t>Ecological Economics, 142</w:t>
      </w:r>
      <w:r w:rsidRPr="0096119B">
        <w:rPr>
          <w:lang w:val="pt-BR"/>
        </w:rPr>
        <w:t>, 238e248. https://doi.org/10.1016/j.ecolecon.2017.06.037</w:t>
      </w:r>
    </w:p>
    <w:p w14:paraId="4256CA72" w14:textId="45865F2F" w:rsidR="00917A2E" w:rsidRPr="0096119B" w:rsidRDefault="00917A2E" w:rsidP="00917A2E">
      <w:pPr>
        <w:spacing w:line="480" w:lineRule="auto"/>
        <w:ind w:left="708" w:hanging="690"/>
      </w:pPr>
      <w:r w:rsidRPr="0096119B">
        <w:rPr>
          <w:lang w:val="pt-BR"/>
        </w:rPr>
        <w:t xml:space="preserve">de Boer, J., &amp; Aiking, H. (2018). </w:t>
      </w:r>
      <w:r w:rsidRPr="0096119B">
        <w:t xml:space="preserve">Prospects for pro-environmental protein consumption in Europe: Cultural, culinary, economic and psychological factors. </w:t>
      </w:r>
      <w:r w:rsidRPr="0096119B">
        <w:rPr>
          <w:i/>
          <w:iCs/>
        </w:rPr>
        <w:t>Appetite</w:t>
      </w:r>
      <w:r w:rsidRPr="0096119B">
        <w:t xml:space="preserve">, </w:t>
      </w:r>
      <w:r w:rsidRPr="0096119B">
        <w:rPr>
          <w:i/>
          <w:iCs/>
        </w:rPr>
        <w:t>121</w:t>
      </w:r>
      <w:r w:rsidRPr="0096119B">
        <w:t>, 29-40. https://doi.org/10.1016/j.appet.2017.10.042</w:t>
      </w:r>
    </w:p>
    <w:p w14:paraId="7FF44809" w14:textId="77777777" w:rsidR="00AB458E" w:rsidRPr="0096119B" w:rsidRDefault="00AB458E" w:rsidP="00AB458E">
      <w:pPr>
        <w:pStyle w:val="Bibliography"/>
      </w:pPr>
      <w:r w:rsidRPr="0096119B">
        <w:t xml:space="preserve">Elzerman, J. E., Hoek, A. C., van Boekel, M. A. J. S., &amp; Luning, P. A. (2011). Consumer acceptance and appropriateness of meat substitutes in a meal context. </w:t>
      </w:r>
      <w:r w:rsidRPr="0096119B">
        <w:rPr>
          <w:i/>
          <w:iCs/>
        </w:rPr>
        <w:t>Food Quality and Preference</w:t>
      </w:r>
      <w:r w:rsidRPr="0096119B">
        <w:t xml:space="preserve">, </w:t>
      </w:r>
      <w:r w:rsidRPr="0096119B">
        <w:rPr>
          <w:i/>
          <w:iCs/>
        </w:rPr>
        <w:t>22</w:t>
      </w:r>
      <w:r w:rsidRPr="0096119B">
        <w:t>(3), 233–240. https://doi.org/10.1016/j.foodqual.2010.10.006</w:t>
      </w:r>
    </w:p>
    <w:p w14:paraId="597C8C2F" w14:textId="77777777" w:rsidR="00AB458E" w:rsidRPr="0096119B" w:rsidRDefault="00AB458E" w:rsidP="00AB458E">
      <w:pPr>
        <w:pStyle w:val="Bibliography"/>
      </w:pPr>
      <w:r w:rsidRPr="0096119B">
        <w:t xml:space="preserve">Elzerman, J. E., Hoek, A. C., van Boekel, M. J. A. S., &amp; Luning, P. A. (2015). Appropriateness, acceptance and sensory preferences based on visual information: A web-based survey on meat substitutes in a meal context. </w:t>
      </w:r>
      <w:r w:rsidRPr="0096119B">
        <w:rPr>
          <w:i/>
          <w:iCs/>
        </w:rPr>
        <w:t>Food Quality and Preference</w:t>
      </w:r>
      <w:r w:rsidRPr="0096119B">
        <w:t xml:space="preserve">, </w:t>
      </w:r>
      <w:r w:rsidRPr="0096119B">
        <w:rPr>
          <w:i/>
          <w:iCs/>
        </w:rPr>
        <w:t>42</w:t>
      </w:r>
      <w:r w:rsidRPr="0096119B">
        <w:t>, 56–65. https://doi.org/10.1016/j.foodqual.2015.01.010</w:t>
      </w:r>
    </w:p>
    <w:p w14:paraId="1A1ADE4A" w14:textId="4914C587" w:rsidR="00AB458E" w:rsidRPr="0096119B" w:rsidRDefault="00AB458E" w:rsidP="00AB458E">
      <w:pPr>
        <w:pStyle w:val="Bibliography"/>
      </w:pPr>
      <w:r w:rsidRPr="0096119B">
        <w:t xml:space="preserve">Font-i-Furnols, M., &amp; Guerrero, L. (2014). Consumer preference, behavior and perception about meat and meat products: An overview. </w:t>
      </w:r>
      <w:r w:rsidRPr="0096119B">
        <w:rPr>
          <w:i/>
          <w:iCs/>
        </w:rPr>
        <w:t>Meat Science</w:t>
      </w:r>
      <w:r w:rsidRPr="0096119B">
        <w:t xml:space="preserve">, </w:t>
      </w:r>
      <w:r w:rsidRPr="0096119B">
        <w:rPr>
          <w:i/>
          <w:iCs/>
        </w:rPr>
        <w:t>98</w:t>
      </w:r>
      <w:r w:rsidRPr="0096119B">
        <w:t>(3), 361–371. https://doi.org/10.1016/j.meatsci.2014.06.025</w:t>
      </w:r>
    </w:p>
    <w:p w14:paraId="13CE6FFD" w14:textId="77777777" w:rsidR="00AB458E" w:rsidRPr="0096119B" w:rsidRDefault="00AB458E" w:rsidP="00AB458E">
      <w:pPr>
        <w:pStyle w:val="Bibliography"/>
      </w:pPr>
      <w:r w:rsidRPr="0096119B">
        <w:lastRenderedPageBreak/>
        <w:t xml:space="preserve">Godfray, H. C. J., Aveyard, P., Garnett, T., Hall, J. W., Key, T. J., Lorimer, J., Pierrehumbert, R. T., Scarborough, P., Springmann, M., &amp; Jebb, S. A. (2018). Meat consumption, health, and the environment. </w:t>
      </w:r>
      <w:r w:rsidRPr="0096119B">
        <w:rPr>
          <w:i/>
          <w:iCs/>
        </w:rPr>
        <w:t>Science</w:t>
      </w:r>
      <w:r w:rsidRPr="0096119B">
        <w:t xml:space="preserve">, </w:t>
      </w:r>
      <w:r w:rsidRPr="0096119B">
        <w:rPr>
          <w:i/>
          <w:iCs/>
        </w:rPr>
        <w:t>361</w:t>
      </w:r>
      <w:r w:rsidRPr="0096119B">
        <w:t>(6399), eaam5324. https://doi.org/10.1126/science.aam5324</w:t>
      </w:r>
    </w:p>
    <w:p w14:paraId="62597A76" w14:textId="444905B6" w:rsidR="00917A2E" w:rsidRPr="0096119B" w:rsidRDefault="00917A2E" w:rsidP="00917A2E">
      <w:pPr>
        <w:pStyle w:val="Bibliography"/>
      </w:pPr>
      <w:r w:rsidRPr="0096119B">
        <w:rPr>
          <w:lang w:val="pt-BR"/>
        </w:rPr>
        <w:t xml:space="preserve">Graça, J., Cardoso, S. G., Augusto, F. R., &amp; Nunes, N. C. (2020). </w:t>
      </w:r>
      <w:r w:rsidRPr="0096119B">
        <w:t xml:space="preserve">Green </w:t>
      </w:r>
      <w:r w:rsidR="00665D66" w:rsidRPr="0096119B">
        <w:t>light for climate-friendly food transitio</w:t>
      </w:r>
      <w:r w:rsidRPr="0096119B">
        <w:t>ns? Communicating</w:t>
      </w:r>
      <w:r w:rsidR="00665D66" w:rsidRPr="0096119B">
        <w:t xml:space="preserve"> legal innovation increases consumer support for meat curtailment poli</w:t>
      </w:r>
      <w:r w:rsidRPr="0096119B">
        <w:t xml:space="preserve">cies. </w:t>
      </w:r>
      <w:r w:rsidRPr="0096119B">
        <w:rPr>
          <w:i/>
          <w:iCs/>
        </w:rPr>
        <w:t>Environmental Communication</w:t>
      </w:r>
      <w:r w:rsidRPr="0096119B">
        <w:t>, 1-14. https://doi.org/10.1080/17524032.2020.1764996</w:t>
      </w:r>
    </w:p>
    <w:p w14:paraId="45229FA8" w14:textId="580F812F" w:rsidR="00AB458E" w:rsidRPr="0096119B" w:rsidRDefault="00AB458E" w:rsidP="00AB458E">
      <w:pPr>
        <w:pStyle w:val="Bibliography"/>
        <w:rPr>
          <w:lang w:val="pt-BR"/>
        </w:rPr>
      </w:pPr>
      <w:r w:rsidRPr="0096119B">
        <w:t>Graça, J., Godinho, C. A., &amp; Truninger, M. (2019</w:t>
      </w:r>
      <w:r w:rsidR="00917A2E" w:rsidRPr="0096119B">
        <w:t>a</w:t>
      </w:r>
      <w:r w:rsidRPr="0096119B">
        <w:t xml:space="preserve">). Reducing meat consumption and following plant-based diets: Current evidence and future directions to inform integrated transitions. </w:t>
      </w:r>
      <w:r w:rsidRPr="0096119B">
        <w:rPr>
          <w:i/>
          <w:iCs/>
        </w:rPr>
        <w:t>Trends in Food Science &amp; Technology</w:t>
      </w:r>
      <w:r w:rsidRPr="0096119B">
        <w:t xml:space="preserve">, </w:t>
      </w:r>
      <w:r w:rsidRPr="0096119B">
        <w:rPr>
          <w:i/>
          <w:iCs/>
        </w:rPr>
        <w:t>91</w:t>
      </w:r>
      <w:r w:rsidRPr="0096119B">
        <w:t xml:space="preserve">, 380–390. https://doi.org/10.1016/j.tifs.2019.07.046Graça, J., Oliveira, A., &amp; Calheiros, M. M. (2015). Meat, beyond the plate. Data-driven hypotheses for understanding consumer willingness to adopt a more plant-based diet. </w:t>
      </w:r>
      <w:r w:rsidRPr="0096119B">
        <w:rPr>
          <w:i/>
          <w:iCs/>
          <w:lang w:val="pt-BR"/>
        </w:rPr>
        <w:t>Appetite</w:t>
      </w:r>
      <w:r w:rsidRPr="0096119B">
        <w:rPr>
          <w:lang w:val="pt-BR"/>
        </w:rPr>
        <w:t xml:space="preserve">, </w:t>
      </w:r>
      <w:r w:rsidRPr="0096119B">
        <w:rPr>
          <w:i/>
          <w:iCs/>
          <w:lang w:val="pt-BR"/>
        </w:rPr>
        <w:t>90</w:t>
      </w:r>
      <w:r w:rsidRPr="0096119B">
        <w:rPr>
          <w:lang w:val="pt-BR"/>
        </w:rPr>
        <w:t>, 80–90. https://doi.org/10.1016/j.appet.2015.02.037</w:t>
      </w:r>
    </w:p>
    <w:p w14:paraId="7E56E70F" w14:textId="4B58C732" w:rsidR="00DC759F" w:rsidRPr="0096119B" w:rsidRDefault="00DC759F" w:rsidP="00DC759F">
      <w:pPr>
        <w:pStyle w:val="Bibliography"/>
      </w:pPr>
      <w:r w:rsidRPr="0096119B">
        <w:rPr>
          <w:lang w:val="pt-BR"/>
        </w:rPr>
        <w:t xml:space="preserve">Graça, J., Oliveira, A., &amp; Calheiros, M. M. (2015). </w:t>
      </w:r>
      <w:r w:rsidRPr="0096119B">
        <w:t xml:space="preserve">Meat, beyond the plate. Data-driven hypotheses for understanding consumer willingness to adopt a more plant-based diet. </w:t>
      </w:r>
      <w:r w:rsidRPr="0096119B">
        <w:rPr>
          <w:i/>
          <w:iCs/>
        </w:rPr>
        <w:t>Appetite</w:t>
      </w:r>
      <w:r w:rsidRPr="0096119B">
        <w:t xml:space="preserve">, </w:t>
      </w:r>
      <w:r w:rsidRPr="0096119B">
        <w:rPr>
          <w:i/>
          <w:iCs/>
        </w:rPr>
        <w:t>90</w:t>
      </w:r>
      <w:r w:rsidRPr="0096119B">
        <w:t>, 80-90. https://doi.org/10.1016/j.appet.2015.02.037</w:t>
      </w:r>
    </w:p>
    <w:p w14:paraId="44DB1C26" w14:textId="5E6DF46F" w:rsidR="00917A2E" w:rsidRPr="0096119B" w:rsidRDefault="00917A2E" w:rsidP="00917A2E">
      <w:pPr>
        <w:spacing w:line="480" w:lineRule="auto"/>
        <w:ind w:left="709" w:hanging="709"/>
      </w:pPr>
      <w:r w:rsidRPr="0096119B">
        <w:t xml:space="preserve">Graça, J., Truninger, M., Junqueira, L., &amp; Schmidt, L. (2019b). Consumption orientations may support (or hinder) transitions to more plant-based diets. </w:t>
      </w:r>
      <w:r w:rsidRPr="0096119B">
        <w:rPr>
          <w:i/>
          <w:iCs/>
        </w:rPr>
        <w:t>Appetite</w:t>
      </w:r>
      <w:r w:rsidRPr="0096119B">
        <w:t xml:space="preserve">, </w:t>
      </w:r>
      <w:r w:rsidRPr="0096119B">
        <w:rPr>
          <w:i/>
          <w:iCs/>
        </w:rPr>
        <w:t>140</w:t>
      </w:r>
      <w:r w:rsidRPr="0096119B">
        <w:t>, 19-26. https://doi.org/10.1016/j.appet.2019.04.027</w:t>
      </w:r>
    </w:p>
    <w:p w14:paraId="5C53BC62" w14:textId="39CAFCE2" w:rsidR="00AB458E" w:rsidRPr="0096119B" w:rsidRDefault="00AB458E" w:rsidP="00AB458E">
      <w:pPr>
        <w:pStyle w:val="Bibliography"/>
      </w:pPr>
      <w:r w:rsidRPr="0096119B">
        <w:t xml:space="preserve">Hartmann, C., &amp; Siegrist, M. (2016). Becoming an insectivore: Results of an experiment. </w:t>
      </w:r>
      <w:r w:rsidRPr="0096119B">
        <w:rPr>
          <w:i/>
          <w:iCs/>
        </w:rPr>
        <w:t>Food Quality and Preference</w:t>
      </w:r>
      <w:r w:rsidRPr="0096119B">
        <w:t xml:space="preserve">, </w:t>
      </w:r>
      <w:r w:rsidRPr="0096119B">
        <w:rPr>
          <w:i/>
          <w:iCs/>
        </w:rPr>
        <w:t>51</w:t>
      </w:r>
      <w:r w:rsidRPr="0096119B">
        <w:t>, 118–122. https://doi.org/10.1016/j.foodqual.2016.03.003</w:t>
      </w:r>
    </w:p>
    <w:p w14:paraId="136ED8F7" w14:textId="77777777" w:rsidR="00AB458E" w:rsidRPr="0096119B" w:rsidRDefault="00AB458E" w:rsidP="00AB458E">
      <w:pPr>
        <w:pStyle w:val="Bibliography"/>
      </w:pPr>
      <w:r w:rsidRPr="0096119B">
        <w:lastRenderedPageBreak/>
        <w:t xml:space="preserve">Hartmann, C., &amp; Siegrist, M. (2017). Consumer perception and behaviour regarding sustainable protein consumption: A systematic review. </w:t>
      </w:r>
      <w:r w:rsidRPr="0096119B">
        <w:rPr>
          <w:i/>
          <w:iCs/>
        </w:rPr>
        <w:t>Trends in Food Science &amp; Technology</w:t>
      </w:r>
      <w:r w:rsidRPr="0096119B">
        <w:t xml:space="preserve">, </w:t>
      </w:r>
      <w:r w:rsidRPr="0096119B">
        <w:rPr>
          <w:i/>
          <w:iCs/>
        </w:rPr>
        <w:t>61</w:t>
      </w:r>
      <w:r w:rsidRPr="0096119B">
        <w:t>, 11–25. https://doi.org/10.1016/j.tifs.2016.12.006</w:t>
      </w:r>
    </w:p>
    <w:p w14:paraId="1E863BA6" w14:textId="77777777" w:rsidR="00AB458E" w:rsidRPr="0096119B" w:rsidRDefault="00AB458E" w:rsidP="00AB458E">
      <w:pPr>
        <w:pStyle w:val="Bibliography"/>
      </w:pPr>
      <w:r w:rsidRPr="0096119B">
        <w:t xml:space="preserve">Krpan, D., &amp; Houtsma, N. (2020). To veg or not to veg? The impact of framing on vegetarian food choice. </w:t>
      </w:r>
      <w:r w:rsidRPr="0096119B">
        <w:rPr>
          <w:i/>
          <w:iCs/>
        </w:rPr>
        <w:t>Journal of Environmental Psychology</w:t>
      </w:r>
      <w:r w:rsidRPr="0096119B">
        <w:t xml:space="preserve">, </w:t>
      </w:r>
      <w:r w:rsidRPr="0096119B">
        <w:rPr>
          <w:i/>
          <w:iCs/>
        </w:rPr>
        <w:t>67</w:t>
      </w:r>
      <w:r w:rsidRPr="0096119B">
        <w:t>, 101391. https://doi.org/10.1016/j.jenvp.2020.101391</w:t>
      </w:r>
    </w:p>
    <w:p w14:paraId="1EAB0076" w14:textId="77777777" w:rsidR="00AB458E" w:rsidRPr="0096119B" w:rsidRDefault="00AB458E" w:rsidP="00AB458E">
      <w:pPr>
        <w:pStyle w:val="Bibliography"/>
      </w:pPr>
      <w:r w:rsidRPr="0096119B">
        <w:t xml:space="preserve">Kumar, P., Chatli, M. K., Mehta, N., Singh, P., Malav, O. P., &amp; Verma, A. K. (2017). Meat analogues: Health promising sustainable meat substitutes. </w:t>
      </w:r>
      <w:r w:rsidRPr="0096119B">
        <w:rPr>
          <w:i/>
          <w:iCs/>
        </w:rPr>
        <w:t>Critical Reviews in Food Science and Nutrition</w:t>
      </w:r>
      <w:r w:rsidRPr="0096119B">
        <w:t xml:space="preserve">, </w:t>
      </w:r>
      <w:r w:rsidRPr="0096119B">
        <w:rPr>
          <w:i/>
          <w:iCs/>
        </w:rPr>
        <w:t>57</w:t>
      </w:r>
      <w:r w:rsidRPr="0096119B">
        <w:t>(5), 923–932. https://doi.org/10.1080/10408398.2014.939739</w:t>
      </w:r>
    </w:p>
    <w:p w14:paraId="213D6857" w14:textId="77777777" w:rsidR="00AB458E" w:rsidRPr="0096119B" w:rsidRDefault="00AB458E" w:rsidP="00AB458E">
      <w:pPr>
        <w:pStyle w:val="Bibliography"/>
      </w:pPr>
      <w:r w:rsidRPr="0096119B">
        <w:rPr>
          <w:lang w:val="pt-BR"/>
        </w:rPr>
        <w:t xml:space="preserve">Laestadius, L. I., &amp; Caldwell, M. A. (2015). </w:t>
      </w:r>
      <w:r w:rsidRPr="0096119B">
        <w:t xml:space="preserve">Is the future of meat palatable? Perceptions of </w:t>
      </w:r>
      <w:r w:rsidRPr="0096119B">
        <w:rPr>
          <w:i/>
          <w:iCs/>
        </w:rPr>
        <w:t>in vitro</w:t>
      </w:r>
      <w:r w:rsidRPr="0096119B">
        <w:t xml:space="preserve"> meat as evidenced by online news comments. </w:t>
      </w:r>
      <w:r w:rsidRPr="0096119B">
        <w:rPr>
          <w:i/>
          <w:iCs/>
        </w:rPr>
        <w:t>Public Health Nutrition</w:t>
      </w:r>
      <w:r w:rsidRPr="0096119B">
        <w:t xml:space="preserve">, </w:t>
      </w:r>
      <w:r w:rsidRPr="0096119B">
        <w:rPr>
          <w:i/>
          <w:iCs/>
        </w:rPr>
        <w:t>18</w:t>
      </w:r>
      <w:r w:rsidRPr="0096119B">
        <w:t>(13), 2457–2467. https://doi.org/10.1017/S1368980015000622</w:t>
      </w:r>
    </w:p>
    <w:p w14:paraId="4BD8914B" w14:textId="77777777" w:rsidR="00AB458E" w:rsidRPr="0096119B" w:rsidRDefault="00AB458E" w:rsidP="00AB458E">
      <w:pPr>
        <w:pStyle w:val="Bibliography"/>
      </w:pPr>
      <w:r w:rsidRPr="0096119B">
        <w:t xml:space="preserve">Lemken, D., Spiller, A., &amp; Schulze-Ehlers, B. (2019). More room for legume – Consumer acceptance of meat substitution with classic, processed and meat-resembling legume products. </w:t>
      </w:r>
      <w:r w:rsidRPr="0096119B">
        <w:rPr>
          <w:i/>
          <w:iCs/>
        </w:rPr>
        <w:t>Appetite</w:t>
      </w:r>
      <w:r w:rsidRPr="0096119B">
        <w:t xml:space="preserve">, </w:t>
      </w:r>
      <w:r w:rsidRPr="0096119B">
        <w:rPr>
          <w:i/>
          <w:iCs/>
        </w:rPr>
        <w:t>143</w:t>
      </w:r>
      <w:r w:rsidRPr="0096119B">
        <w:t>, 104412. https://doi.org/10.1016/j.appet.2019.104412</w:t>
      </w:r>
    </w:p>
    <w:p w14:paraId="4E4AD338" w14:textId="77777777" w:rsidR="00AB458E" w:rsidRPr="0096119B" w:rsidRDefault="00AB458E" w:rsidP="00AB458E">
      <w:pPr>
        <w:pStyle w:val="Bibliography"/>
      </w:pPr>
      <w:r w:rsidRPr="0096119B">
        <w:t xml:space="preserve">Lemken, D., Spiller, A., Schulze-Ehlers, B., Lemken, D., Spiller, A., &amp; Schulze-Ehlers, B. (2018). </w:t>
      </w:r>
      <w:r w:rsidRPr="0096119B">
        <w:rPr>
          <w:i/>
          <w:iCs/>
        </w:rPr>
        <w:t>Will consumers substitute meat with legumes? - A clustered binational perspective</w:t>
      </w:r>
      <w:r w:rsidRPr="0096119B">
        <w:t>. https://doi.org/10.22004/ag.econ.273228</w:t>
      </w:r>
    </w:p>
    <w:p w14:paraId="2795F78B" w14:textId="77777777" w:rsidR="00AB458E" w:rsidRPr="0096119B" w:rsidRDefault="00AB458E" w:rsidP="00AB458E">
      <w:pPr>
        <w:pStyle w:val="Bibliography"/>
        <w:rPr>
          <w:lang w:val="pt-BR"/>
        </w:rPr>
      </w:pPr>
      <w:r w:rsidRPr="0096119B">
        <w:t xml:space="preserve">Leroy, F., &amp; Praet, I. (2015). Meat traditions. The co-evolution of humans and meat. </w:t>
      </w:r>
      <w:r w:rsidRPr="0096119B">
        <w:rPr>
          <w:i/>
          <w:iCs/>
          <w:lang w:val="pt-BR"/>
        </w:rPr>
        <w:t>Appetite</w:t>
      </w:r>
      <w:r w:rsidRPr="0096119B">
        <w:rPr>
          <w:lang w:val="pt-BR"/>
        </w:rPr>
        <w:t xml:space="preserve">, </w:t>
      </w:r>
      <w:r w:rsidRPr="0096119B">
        <w:rPr>
          <w:i/>
          <w:iCs/>
          <w:lang w:val="pt-BR"/>
        </w:rPr>
        <w:t>90</w:t>
      </w:r>
      <w:r w:rsidRPr="0096119B">
        <w:rPr>
          <w:lang w:val="pt-BR"/>
        </w:rPr>
        <w:t>, 200–211. https://doi.org/10.1016/j.appet.2015.03.014</w:t>
      </w:r>
    </w:p>
    <w:p w14:paraId="3F464E10" w14:textId="715C199A" w:rsidR="00AB458E" w:rsidRPr="0096119B" w:rsidRDefault="00AB458E" w:rsidP="00AB458E">
      <w:pPr>
        <w:pStyle w:val="Bibliography"/>
      </w:pPr>
      <w:r w:rsidRPr="0096119B">
        <w:rPr>
          <w:lang w:val="pt-BR"/>
        </w:rPr>
        <w:t xml:space="preserve">Papies, E. K., Barsalou, L. W., &amp; Rusz, D. (2020). </w:t>
      </w:r>
      <w:r w:rsidRPr="0096119B">
        <w:t xml:space="preserve">Understanding </w:t>
      </w:r>
      <w:r w:rsidR="00233215" w:rsidRPr="0096119B">
        <w:t>desire for food and d</w:t>
      </w:r>
      <w:r w:rsidRPr="0096119B">
        <w:t xml:space="preserve">rink: A </w:t>
      </w:r>
      <w:r w:rsidR="00233215" w:rsidRPr="0096119B">
        <w:t>grounded-cognition a</w:t>
      </w:r>
      <w:r w:rsidRPr="0096119B">
        <w:t xml:space="preserve">pproach. </w:t>
      </w:r>
      <w:r w:rsidRPr="0096119B">
        <w:rPr>
          <w:i/>
          <w:iCs/>
        </w:rPr>
        <w:t>Current Directions in Psychological Science</w:t>
      </w:r>
      <w:r w:rsidRPr="0096119B">
        <w:t xml:space="preserve">, </w:t>
      </w:r>
      <w:r w:rsidRPr="0096119B">
        <w:rPr>
          <w:i/>
          <w:iCs/>
        </w:rPr>
        <w:t>29</w:t>
      </w:r>
      <w:r w:rsidRPr="0096119B">
        <w:t>(2), 193–198. https://doi.org/10.1177/0963721420904958</w:t>
      </w:r>
    </w:p>
    <w:p w14:paraId="072D88FE" w14:textId="77777777" w:rsidR="00AB458E" w:rsidRPr="0096119B" w:rsidRDefault="00AB458E" w:rsidP="00AB458E">
      <w:pPr>
        <w:pStyle w:val="Bibliography"/>
        <w:rPr>
          <w:lang w:val="pt-BR"/>
        </w:rPr>
      </w:pPr>
      <w:r w:rsidRPr="0096119B">
        <w:lastRenderedPageBreak/>
        <w:t xml:space="preserve">Poore, J., &amp; Nemecek, T. (2018). Reducing food’s environmental impacts through producers and consumers. </w:t>
      </w:r>
      <w:r w:rsidRPr="0096119B">
        <w:rPr>
          <w:i/>
          <w:iCs/>
          <w:lang w:val="pt-BR"/>
        </w:rPr>
        <w:t>Science</w:t>
      </w:r>
      <w:r w:rsidRPr="0096119B">
        <w:rPr>
          <w:lang w:val="pt-BR"/>
        </w:rPr>
        <w:t xml:space="preserve">, </w:t>
      </w:r>
      <w:r w:rsidRPr="0096119B">
        <w:rPr>
          <w:i/>
          <w:iCs/>
          <w:lang w:val="pt-BR"/>
        </w:rPr>
        <w:t>360</w:t>
      </w:r>
      <w:r w:rsidRPr="0096119B">
        <w:rPr>
          <w:lang w:val="pt-BR"/>
        </w:rPr>
        <w:t>(6392), 987–992. https://doi.org/10.1126/science.aaq0216</w:t>
      </w:r>
    </w:p>
    <w:p w14:paraId="78ED2F31" w14:textId="77777777" w:rsidR="00AB458E" w:rsidRPr="0096119B" w:rsidRDefault="00AB458E" w:rsidP="00AB458E">
      <w:pPr>
        <w:pStyle w:val="Bibliography"/>
      </w:pPr>
      <w:r w:rsidRPr="0096119B">
        <w:rPr>
          <w:lang w:val="pt-BR"/>
        </w:rPr>
        <w:t xml:space="preserve">Prada, M., Garrido, M. V., &amp; Rodrigues, D. (2017). </w:t>
      </w:r>
      <w:r w:rsidRPr="0096119B">
        <w:t xml:space="preserve">Lost in processing? Perceived healthfulness, taste and caloric content of whole and processed organic food. </w:t>
      </w:r>
      <w:r w:rsidRPr="0096119B">
        <w:rPr>
          <w:i/>
          <w:iCs/>
        </w:rPr>
        <w:t>Appetite</w:t>
      </w:r>
      <w:r w:rsidRPr="0096119B">
        <w:t xml:space="preserve">, </w:t>
      </w:r>
      <w:r w:rsidRPr="0096119B">
        <w:rPr>
          <w:i/>
          <w:iCs/>
        </w:rPr>
        <w:t>114</w:t>
      </w:r>
      <w:r w:rsidRPr="0096119B">
        <w:t>, 175–186. https://doi.org/10.1016/j.appet.2017.03.031</w:t>
      </w:r>
    </w:p>
    <w:p w14:paraId="3E387079" w14:textId="77777777" w:rsidR="00AB458E" w:rsidRPr="0096119B" w:rsidRDefault="00AB458E" w:rsidP="00AB458E">
      <w:pPr>
        <w:pStyle w:val="Bibliography"/>
      </w:pPr>
      <w:r w:rsidRPr="0096119B">
        <w:t xml:space="preserve">Siegrist, M., Sütterlin, B., &amp; Hartmann, C. (2018). Perceived naturalness and evoked disgust influence acceptance of cultured meat. </w:t>
      </w:r>
      <w:r w:rsidRPr="0096119B">
        <w:rPr>
          <w:i/>
          <w:iCs/>
        </w:rPr>
        <w:t>Meat Science</w:t>
      </w:r>
      <w:r w:rsidRPr="0096119B">
        <w:t xml:space="preserve">, </w:t>
      </w:r>
      <w:r w:rsidRPr="0096119B">
        <w:rPr>
          <w:i/>
          <w:iCs/>
        </w:rPr>
        <w:t>139</w:t>
      </w:r>
      <w:r w:rsidRPr="0096119B">
        <w:t>, 213–219. https://doi.org/10.1016/j.meatsci.2018.02.007</w:t>
      </w:r>
    </w:p>
    <w:p w14:paraId="163FAD99" w14:textId="77777777" w:rsidR="00AB458E" w:rsidRPr="0096119B" w:rsidRDefault="00AB458E" w:rsidP="00AB458E">
      <w:pPr>
        <w:pStyle w:val="Bibliography"/>
      </w:pPr>
      <w:r w:rsidRPr="0096119B">
        <w:t xml:space="preserve">Sizter, C. (2019). </w:t>
      </w:r>
      <w:r w:rsidRPr="0096119B">
        <w:rPr>
          <w:i/>
          <w:iCs/>
        </w:rPr>
        <w:t>US milk sales drop by more than $1 billion as plant-based alternatives take off</w:t>
      </w:r>
      <w:r w:rsidRPr="0096119B">
        <w:t>. World Economic Forum. https://www.weforum.org/agenda/2019/04/milk-sales-drop-by-more-than-1-billion-as-plant-based-alternatives-take-off/</w:t>
      </w:r>
    </w:p>
    <w:p w14:paraId="23F37FAE" w14:textId="77777777" w:rsidR="00AB458E" w:rsidRPr="0096119B" w:rsidRDefault="00AB458E" w:rsidP="00AB458E">
      <w:pPr>
        <w:pStyle w:val="Bibliography"/>
      </w:pPr>
      <w:r w:rsidRPr="0096119B">
        <w:t xml:space="preserve">Smetana, S., Mathys, A., Knoch, A., &amp; Heinz, V. (2015). Meat alternatives: Life cycle assessment of most known meat substitutes. </w:t>
      </w:r>
      <w:r w:rsidRPr="0096119B">
        <w:rPr>
          <w:i/>
          <w:iCs/>
        </w:rPr>
        <w:t>The International Journal of Life Cycle Assessment</w:t>
      </w:r>
      <w:r w:rsidRPr="0096119B">
        <w:t xml:space="preserve">, </w:t>
      </w:r>
      <w:r w:rsidRPr="0096119B">
        <w:rPr>
          <w:i/>
          <w:iCs/>
        </w:rPr>
        <w:t>20</w:t>
      </w:r>
      <w:r w:rsidRPr="0096119B">
        <w:t>(9), 1254–1267. https://doi.org/10.1007/s11367-015-0931-6</w:t>
      </w:r>
    </w:p>
    <w:p w14:paraId="4F75F96C" w14:textId="77777777" w:rsidR="00AB458E" w:rsidRPr="0096119B" w:rsidRDefault="00AB458E" w:rsidP="00AB458E">
      <w:pPr>
        <w:pStyle w:val="Bibliography"/>
      </w:pPr>
      <w:r w:rsidRPr="0096119B">
        <w:t xml:space="preserve">Tilman, D., &amp; Clark, M. (2014). Global diets link environmental sustainability and human health. </w:t>
      </w:r>
      <w:r w:rsidRPr="0096119B">
        <w:rPr>
          <w:i/>
          <w:iCs/>
        </w:rPr>
        <w:t>Nature</w:t>
      </w:r>
      <w:r w:rsidRPr="0096119B">
        <w:t xml:space="preserve">, </w:t>
      </w:r>
      <w:r w:rsidRPr="0096119B">
        <w:rPr>
          <w:i/>
          <w:iCs/>
        </w:rPr>
        <w:t>515</w:t>
      </w:r>
      <w:r w:rsidRPr="0096119B">
        <w:t>(7528), 518–522. https://doi.org/10.1038/nature13959</w:t>
      </w:r>
    </w:p>
    <w:p w14:paraId="7BEE7B73" w14:textId="77777777" w:rsidR="00AB458E" w:rsidRPr="0096119B" w:rsidRDefault="00AB458E" w:rsidP="00AB458E">
      <w:pPr>
        <w:pStyle w:val="Bibliography"/>
      </w:pPr>
      <w:r w:rsidRPr="0096119B">
        <w:t xml:space="preserve">van der Weele, C., Feindt, P., Jan van der Goot, A., van Mierlo, B., &amp; van Boekel, M. (2019). Meat alternatives: An integrative comparison. </w:t>
      </w:r>
      <w:r w:rsidRPr="0096119B">
        <w:rPr>
          <w:i/>
          <w:iCs/>
        </w:rPr>
        <w:t>Trends in Food Science &amp; Technology</w:t>
      </w:r>
      <w:r w:rsidRPr="0096119B">
        <w:t xml:space="preserve">, </w:t>
      </w:r>
      <w:r w:rsidRPr="0096119B">
        <w:rPr>
          <w:i/>
          <w:iCs/>
        </w:rPr>
        <w:t>88</w:t>
      </w:r>
      <w:r w:rsidRPr="0096119B">
        <w:t>, 505–512. https://doi.org/10.1016/j.tifs.2019.04.018</w:t>
      </w:r>
    </w:p>
    <w:p w14:paraId="0702D51B" w14:textId="77777777" w:rsidR="00AB458E" w:rsidRPr="0096119B" w:rsidRDefault="00AB458E" w:rsidP="00AB458E">
      <w:pPr>
        <w:pStyle w:val="Bibliography"/>
        <w:rPr>
          <w:lang w:val="pt-BR"/>
        </w:rPr>
      </w:pPr>
      <w:r w:rsidRPr="0096119B">
        <w:t xml:space="preserve">Verbeke, W., Marcu, A., Rutsaert, P., Gaspar, R., Seibt, B., Fletcher, D., &amp; Barnett, J. (2015). ‘Would you eat cultured meat?’: Consumers’ reactions and attitude formation in Belgium, Portugal and the United Kingdom. </w:t>
      </w:r>
      <w:r w:rsidRPr="0096119B">
        <w:rPr>
          <w:i/>
          <w:iCs/>
          <w:lang w:val="pt-BR"/>
        </w:rPr>
        <w:t>Meat Science</w:t>
      </w:r>
      <w:r w:rsidRPr="0096119B">
        <w:rPr>
          <w:lang w:val="pt-BR"/>
        </w:rPr>
        <w:t xml:space="preserve">, </w:t>
      </w:r>
      <w:r w:rsidRPr="0096119B">
        <w:rPr>
          <w:i/>
          <w:iCs/>
          <w:lang w:val="pt-BR"/>
        </w:rPr>
        <w:t>102</w:t>
      </w:r>
      <w:r w:rsidRPr="0096119B">
        <w:rPr>
          <w:lang w:val="pt-BR"/>
        </w:rPr>
        <w:t>, 49–58. https://doi.org/10.1016/j.meatsci.2014.11.013</w:t>
      </w:r>
    </w:p>
    <w:p w14:paraId="12B616B2" w14:textId="77777777" w:rsidR="00AB458E" w:rsidRPr="0096119B" w:rsidRDefault="00AB458E" w:rsidP="00AB458E">
      <w:pPr>
        <w:pStyle w:val="Bibliography"/>
      </w:pPr>
      <w:r w:rsidRPr="0096119B">
        <w:rPr>
          <w:lang w:val="pt-BR"/>
        </w:rPr>
        <w:lastRenderedPageBreak/>
        <w:t xml:space="preserve">Verbeke, W., Pérez-Cueto, F. J. A., Barcellos, M. D. de, Krystallis, A., &amp; Grunert, K. G. (2010). </w:t>
      </w:r>
      <w:r w:rsidRPr="0096119B">
        <w:t xml:space="preserve">European citizen and consumer attitudes and preferences regarding beef and pork. </w:t>
      </w:r>
      <w:r w:rsidRPr="0096119B">
        <w:rPr>
          <w:i/>
          <w:iCs/>
        </w:rPr>
        <w:t>Meat Science</w:t>
      </w:r>
      <w:r w:rsidRPr="0096119B">
        <w:t xml:space="preserve">, </w:t>
      </w:r>
      <w:r w:rsidRPr="0096119B">
        <w:rPr>
          <w:i/>
          <w:iCs/>
        </w:rPr>
        <w:t>84</w:t>
      </w:r>
      <w:r w:rsidRPr="0096119B">
        <w:t>(2), 284–292. https://doi.org/10.1016/j.meatsci.2009.05.001</w:t>
      </w:r>
    </w:p>
    <w:p w14:paraId="6E9172BE" w14:textId="77777777" w:rsidR="00AB458E" w:rsidRPr="0096119B" w:rsidRDefault="00AB458E" w:rsidP="00AB458E">
      <w:pPr>
        <w:pStyle w:val="Bibliography"/>
      </w:pPr>
      <w:r w:rsidRPr="0096119B">
        <w:t xml:space="preserve">Villegas, B., Carbonell, I., &amp; Costell, E. (2008). Effects of product information and consumer attitudes on responses to milk and soybean vanilla beverages. </w:t>
      </w:r>
      <w:r w:rsidRPr="0096119B">
        <w:rPr>
          <w:i/>
          <w:iCs/>
        </w:rPr>
        <w:t>Journal of the Science of Food and Agriculture</w:t>
      </w:r>
      <w:r w:rsidRPr="0096119B">
        <w:t xml:space="preserve">, </w:t>
      </w:r>
      <w:r w:rsidRPr="0096119B">
        <w:rPr>
          <w:i/>
          <w:iCs/>
        </w:rPr>
        <w:t>88</w:t>
      </w:r>
      <w:r w:rsidRPr="0096119B">
        <w:t>(14), 2426–2434. https://doi.org/10.1002/jsfa.3347</w:t>
      </w:r>
    </w:p>
    <w:p w14:paraId="5CEBD92F" w14:textId="77777777" w:rsidR="00AB458E" w:rsidRPr="0096119B" w:rsidRDefault="00AB458E" w:rsidP="00AB458E">
      <w:pPr>
        <w:pStyle w:val="Bibliography"/>
      </w:pPr>
      <w:r w:rsidRPr="0096119B">
        <w:t xml:space="preserve">Willett, W., Rockström, J., Loken, B., Springmann, M., Lang, T., Vermeulen, S., Garnett, T., Tilman, D., DeClerck, F., Wood, A., Jonell, M., Clark, M., Gordon, L. J., Fanzo, J., Hawkes, C., Zurayk, R., Rivera, J. A., De Vries, W., Majele Sibanda, L., … Murray, C. J. L. (2019). Food in the Anthropocene: The EAT–Lancet Commission on healthy diets from sustainable food systems. </w:t>
      </w:r>
      <w:r w:rsidRPr="0096119B">
        <w:rPr>
          <w:i/>
          <w:iCs/>
        </w:rPr>
        <w:t>The Lancet</w:t>
      </w:r>
      <w:r w:rsidRPr="0096119B">
        <w:t xml:space="preserve">, </w:t>
      </w:r>
      <w:r w:rsidRPr="0096119B">
        <w:rPr>
          <w:i/>
          <w:iCs/>
        </w:rPr>
        <w:t>393</w:t>
      </w:r>
      <w:r w:rsidRPr="0096119B">
        <w:t>(10170), 447–492. https://doi.org/10.1016/S0140-6736(18)31788-4</w:t>
      </w:r>
    </w:p>
    <w:p w14:paraId="7BCD779C" w14:textId="633939EF" w:rsidR="00E75D30" w:rsidRPr="00DA5243" w:rsidRDefault="00E75D30" w:rsidP="00710958">
      <w:pPr>
        <w:spacing w:line="480" w:lineRule="auto"/>
        <w:ind w:left="709" w:hanging="709"/>
      </w:pPr>
      <w:r w:rsidRPr="0096119B">
        <w:fldChar w:fldCharType="end"/>
      </w:r>
    </w:p>
    <w:p w14:paraId="573937C2" w14:textId="45679AB2" w:rsidR="00710958" w:rsidRPr="00DA5243" w:rsidRDefault="00710958" w:rsidP="00ED3B1A">
      <w:pPr>
        <w:spacing w:line="480" w:lineRule="auto"/>
        <w:rPr>
          <w:b/>
        </w:rPr>
      </w:pPr>
    </w:p>
    <w:sectPr w:rsidR="00710958" w:rsidRPr="00DA5243" w:rsidSect="00095854">
      <w:headerReference w:type="default" r:id="rId12"/>
      <w:footerReference w:type="default" r:id="rId13"/>
      <w:headerReference w:type="first" r:id="rId14"/>
      <w:pgSz w:w="11906" w:h="16838"/>
      <w:pgMar w:top="1418" w:right="1134" w:bottom="141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C4BCC" w16cex:dateUtc="2020-07-17T1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F89EE" w14:textId="77777777" w:rsidR="00676E33" w:rsidRDefault="00676E33" w:rsidP="00EE659D">
      <w:r>
        <w:separator/>
      </w:r>
    </w:p>
  </w:endnote>
  <w:endnote w:type="continuationSeparator" w:id="0">
    <w:p w14:paraId="4C751DA1" w14:textId="77777777" w:rsidR="00676E33" w:rsidRDefault="00676E33" w:rsidP="00EE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147983"/>
      <w:docPartObj>
        <w:docPartGallery w:val="Page Numbers (Bottom of Page)"/>
        <w:docPartUnique/>
      </w:docPartObj>
    </w:sdtPr>
    <w:sdtEndPr/>
    <w:sdtContent>
      <w:p w14:paraId="58D87598" w14:textId="1152E93A" w:rsidR="0096119B" w:rsidRDefault="0096119B" w:rsidP="000C2B07">
        <w:pPr>
          <w:pStyle w:val="Footer"/>
          <w:jc w:val="right"/>
        </w:pPr>
        <w:r w:rsidRPr="000C2B07">
          <w:fldChar w:fldCharType="begin"/>
        </w:r>
        <w:r w:rsidRPr="000C2B07">
          <w:instrText>PAGE   \* MERGEFORMAT</w:instrText>
        </w:r>
        <w:r w:rsidRPr="000C2B07">
          <w:fldChar w:fldCharType="separate"/>
        </w:r>
        <w:r w:rsidRPr="000C2B07">
          <w:rPr>
            <w:noProof/>
            <w:lang w:val="pt-PT"/>
          </w:rPr>
          <w:t>26</w:t>
        </w:r>
        <w:r w:rsidRPr="000C2B0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C9AAD" w14:textId="77777777" w:rsidR="00676E33" w:rsidRDefault="00676E33" w:rsidP="00EE659D">
      <w:r>
        <w:separator/>
      </w:r>
    </w:p>
  </w:footnote>
  <w:footnote w:type="continuationSeparator" w:id="0">
    <w:p w14:paraId="5522DB20" w14:textId="77777777" w:rsidR="00676E33" w:rsidRDefault="00676E33" w:rsidP="00EE6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EA24B" w14:textId="4973E3FF" w:rsidR="0096119B" w:rsidRPr="00EE659D" w:rsidRDefault="0096119B" w:rsidP="00EE659D">
    <w:pPr>
      <w:jc w:val="both"/>
      <w:rPr>
        <w:bCs/>
        <w:color w:val="212121"/>
        <w:shd w:val="clear" w:color="auto" w:fill="FFFFFF"/>
        <w:lang w:val="en-GB"/>
      </w:rPr>
    </w:pPr>
    <w:r>
      <w:rPr>
        <w:bCs/>
        <w:color w:val="212121"/>
        <w:shd w:val="clear" w:color="auto" w:fill="FFFFFF"/>
        <w:lang w:val="en-GB"/>
      </w:rPr>
      <w:t>FOOD ALTERNATIVES TO MEAT CONSUMPTION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6732B" w14:textId="027FC8F3" w:rsidR="0096119B" w:rsidRPr="00EE659D" w:rsidRDefault="0096119B" w:rsidP="00EE659D">
    <w:pPr>
      <w:jc w:val="both"/>
      <w:rPr>
        <w:bCs/>
        <w:color w:val="212121"/>
        <w:shd w:val="clear" w:color="auto" w:fill="FFFFFF"/>
        <w:lang w:val="en-GB"/>
      </w:rPr>
    </w:pPr>
    <w:r>
      <w:rPr>
        <w:bCs/>
        <w:color w:val="212121"/>
        <w:shd w:val="clear" w:color="auto" w:fill="FFFFFF"/>
        <w:lang w:val="en-GB"/>
      </w:rPr>
      <w:t>Running head: FOOD ALTERNATIVES TO MEAT CONSUMPTION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21CD"/>
    <w:multiLevelType w:val="hybridMultilevel"/>
    <w:tmpl w:val="C3F63E6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F680CC7"/>
    <w:multiLevelType w:val="hybridMultilevel"/>
    <w:tmpl w:val="14323494"/>
    <w:lvl w:ilvl="0" w:tplc="22E27DD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1BD2F3F"/>
    <w:multiLevelType w:val="hybridMultilevel"/>
    <w:tmpl w:val="A3AEC0A2"/>
    <w:lvl w:ilvl="0" w:tplc="FFA4FA5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0BD74F1"/>
    <w:multiLevelType w:val="hybridMultilevel"/>
    <w:tmpl w:val="1A56C3C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0E4470E"/>
    <w:multiLevelType w:val="hybridMultilevel"/>
    <w:tmpl w:val="5ACC9D68"/>
    <w:lvl w:ilvl="0" w:tplc="8C6C707A">
      <w:start w:val="1"/>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6A4D5BD3"/>
    <w:multiLevelType w:val="hybridMultilevel"/>
    <w:tmpl w:val="7FA20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18263E"/>
    <w:multiLevelType w:val="hybridMultilevel"/>
    <w:tmpl w:val="0298F7BA"/>
    <w:lvl w:ilvl="0" w:tplc="2DF094FC">
      <w:numFmt w:val="bullet"/>
      <w:lvlText w:val="-"/>
      <w:lvlJc w:val="left"/>
      <w:pPr>
        <w:ind w:left="720" w:hanging="360"/>
      </w:pPr>
      <w:rPr>
        <w:rFonts w:ascii="Times New Roman" w:eastAsiaTheme="minorHAns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activeWritingStyle w:appName="MSWord" w:lang="pt-P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pt-PT"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pt-BR" w:vendorID="64" w:dllVersion="4096" w:nlCheck="1" w:checkStyle="0"/>
  <w:activeWritingStyle w:appName="MSWord" w:lang="pt-BR" w:vendorID="64" w:dllVersion="0"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58"/>
    <w:rsid w:val="0000358A"/>
    <w:rsid w:val="00003A9E"/>
    <w:rsid w:val="0000458D"/>
    <w:rsid w:val="00004AF2"/>
    <w:rsid w:val="00010C7F"/>
    <w:rsid w:val="000110E8"/>
    <w:rsid w:val="00015FE5"/>
    <w:rsid w:val="00016D9D"/>
    <w:rsid w:val="00017D39"/>
    <w:rsid w:val="000205A6"/>
    <w:rsid w:val="00021D90"/>
    <w:rsid w:val="00022519"/>
    <w:rsid w:val="00023DEF"/>
    <w:rsid w:val="00025314"/>
    <w:rsid w:val="00026116"/>
    <w:rsid w:val="00027B0D"/>
    <w:rsid w:val="00030334"/>
    <w:rsid w:val="000309D9"/>
    <w:rsid w:val="0003142B"/>
    <w:rsid w:val="0003148D"/>
    <w:rsid w:val="000319D0"/>
    <w:rsid w:val="00031DB5"/>
    <w:rsid w:val="00032274"/>
    <w:rsid w:val="0003242A"/>
    <w:rsid w:val="000346E3"/>
    <w:rsid w:val="000348AD"/>
    <w:rsid w:val="00035EA1"/>
    <w:rsid w:val="00035F29"/>
    <w:rsid w:val="00036FDF"/>
    <w:rsid w:val="000378BE"/>
    <w:rsid w:val="000378F3"/>
    <w:rsid w:val="00037BEA"/>
    <w:rsid w:val="00037F52"/>
    <w:rsid w:val="00040BB9"/>
    <w:rsid w:val="00042D3D"/>
    <w:rsid w:val="00043674"/>
    <w:rsid w:val="00043802"/>
    <w:rsid w:val="000444D9"/>
    <w:rsid w:val="00045A93"/>
    <w:rsid w:val="000476AD"/>
    <w:rsid w:val="0004793C"/>
    <w:rsid w:val="00052DBB"/>
    <w:rsid w:val="00053226"/>
    <w:rsid w:val="00053A81"/>
    <w:rsid w:val="00054038"/>
    <w:rsid w:val="00054568"/>
    <w:rsid w:val="000557BA"/>
    <w:rsid w:val="00056316"/>
    <w:rsid w:val="000574B3"/>
    <w:rsid w:val="000609E5"/>
    <w:rsid w:val="0006347F"/>
    <w:rsid w:val="000635B6"/>
    <w:rsid w:val="00064B85"/>
    <w:rsid w:val="00064F00"/>
    <w:rsid w:val="000651A1"/>
    <w:rsid w:val="00065503"/>
    <w:rsid w:val="0006554E"/>
    <w:rsid w:val="000669D5"/>
    <w:rsid w:val="000678D6"/>
    <w:rsid w:val="000707B3"/>
    <w:rsid w:val="000744D9"/>
    <w:rsid w:val="00074811"/>
    <w:rsid w:val="000752FA"/>
    <w:rsid w:val="00076432"/>
    <w:rsid w:val="00076C25"/>
    <w:rsid w:val="00077701"/>
    <w:rsid w:val="00077995"/>
    <w:rsid w:val="00077C3D"/>
    <w:rsid w:val="00077E4A"/>
    <w:rsid w:val="00082684"/>
    <w:rsid w:val="000830AD"/>
    <w:rsid w:val="00083B39"/>
    <w:rsid w:val="0008533C"/>
    <w:rsid w:val="00086608"/>
    <w:rsid w:val="00086C1C"/>
    <w:rsid w:val="00086CB3"/>
    <w:rsid w:val="00086FF5"/>
    <w:rsid w:val="000875F3"/>
    <w:rsid w:val="000877A5"/>
    <w:rsid w:val="00087DA3"/>
    <w:rsid w:val="0009090B"/>
    <w:rsid w:val="0009369D"/>
    <w:rsid w:val="000948A5"/>
    <w:rsid w:val="00095784"/>
    <w:rsid w:val="000957CC"/>
    <w:rsid w:val="00095854"/>
    <w:rsid w:val="000965BA"/>
    <w:rsid w:val="00097926"/>
    <w:rsid w:val="00097E18"/>
    <w:rsid w:val="000A1645"/>
    <w:rsid w:val="000A3436"/>
    <w:rsid w:val="000A3BC6"/>
    <w:rsid w:val="000B243A"/>
    <w:rsid w:val="000B4472"/>
    <w:rsid w:val="000B5F4B"/>
    <w:rsid w:val="000B6C7E"/>
    <w:rsid w:val="000C0E54"/>
    <w:rsid w:val="000C14A8"/>
    <w:rsid w:val="000C2346"/>
    <w:rsid w:val="000C2739"/>
    <w:rsid w:val="000C2B07"/>
    <w:rsid w:val="000C2CF1"/>
    <w:rsid w:val="000C4D1C"/>
    <w:rsid w:val="000C5EDC"/>
    <w:rsid w:val="000C766D"/>
    <w:rsid w:val="000C7998"/>
    <w:rsid w:val="000D0677"/>
    <w:rsid w:val="000D16EC"/>
    <w:rsid w:val="000D1870"/>
    <w:rsid w:val="000D19BD"/>
    <w:rsid w:val="000D365C"/>
    <w:rsid w:val="000D64C9"/>
    <w:rsid w:val="000E1E39"/>
    <w:rsid w:val="000E2A2B"/>
    <w:rsid w:val="000E3965"/>
    <w:rsid w:val="000E3E3F"/>
    <w:rsid w:val="000E4306"/>
    <w:rsid w:val="000E4889"/>
    <w:rsid w:val="000E745C"/>
    <w:rsid w:val="000E7F83"/>
    <w:rsid w:val="000F05C5"/>
    <w:rsid w:val="000F0E9D"/>
    <w:rsid w:val="000F1070"/>
    <w:rsid w:val="000F1DD5"/>
    <w:rsid w:val="000F2E18"/>
    <w:rsid w:val="000F4515"/>
    <w:rsid w:val="000F4574"/>
    <w:rsid w:val="000F61B2"/>
    <w:rsid w:val="000F72A1"/>
    <w:rsid w:val="001001B4"/>
    <w:rsid w:val="0010223F"/>
    <w:rsid w:val="00107094"/>
    <w:rsid w:val="00107CF2"/>
    <w:rsid w:val="00110BFB"/>
    <w:rsid w:val="00113913"/>
    <w:rsid w:val="00115A9D"/>
    <w:rsid w:val="00117668"/>
    <w:rsid w:val="00121504"/>
    <w:rsid w:val="0012157F"/>
    <w:rsid w:val="00122B2D"/>
    <w:rsid w:val="00124D90"/>
    <w:rsid w:val="00125EEB"/>
    <w:rsid w:val="0012633B"/>
    <w:rsid w:val="00127527"/>
    <w:rsid w:val="00131EC9"/>
    <w:rsid w:val="001327E9"/>
    <w:rsid w:val="00135D3D"/>
    <w:rsid w:val="001364FE"/>
    <w:rsid w:val="00141FC2"/>
    <w:rsid w:val="0014355B"/>
    <w:rsid w:val="0014428C"/>
    <w:rsid w:val="00146D17"/>
    <w:rsid w:val="00146DD4"/>
    <w:rsid w:val="0014712A"/>
    <w:rsid w:val="001474FD"/>
    <w:rsid w:val="00147933"/>
    <w:rsid w:val="00147C25"/>
    <w:rsid w:val="00147E52"/>
    <w:rsid w:val="001509CE"/>
    <w:rsid w:val="0015331A"/>
    <w:rsid w:val="00153574"/>
    <w:rsid w:val="001551D8"/>
    <w:rsid w:val="001555FC"/>
    <w:rsid w:val="00156AFE"/>
    <w:rsid w:val="001578FD"/>
    <w:rsid w:val="0016061A"/>
    <w:rsid w:val="00162266"/>
    <w:rsid w:val="001627E5"/>
    <w:rsid w:val="00162C75"/>
    <w:rsid w:val="00163235"/>
    <w:rsid w:val="00163A26"/>
    <w:rsid w:val="00163ACE"/>
    <w:rsid w:val="00164602"/>
    <w:rsid w:val="00166785"/>
    <w:rsid w:val="00167595"/>
    <w:rsid w:val="0016768D"/>
    <w:rsid w:val="00170970"/>
    <w:rsid w:val="00171234"/>
    <w:rsid w:val="00171BE3"/>
    <w:rsid w:val="001726A0"/>
    <w:rsid w:val="00173675"/>
    <w:rsid w:val="00174763"/>
    <w:rsid w:val="00175267"/>
    <w:rsid w:val="00175B33"/>
    <w:rsid w:val="00175F83"/>
    <w:rsid w:val="00176692"/>
    <w:rsid w:val="00177CAF"/>
    <w:rsid w:val="00180969"/>
    <w:rsid w:val="00181528"/>
    <w:rsid w:val="00182942"/>
    <w:rsid w:val="00183C43"/>
    <w:rsid w:val="00184C77"/>
    <w:rsid w:val="00187C8A"/>
    <w:rsid w:val="001907E1"/>
    <w:rsid w:val="00193CD6"/>
    <w:rsid w:val="0019462B"/>
    <w:rsid w:val="00195FFA"/>
    <w:rsid w:val="0019755D"/>
    <w:rsid w:val="001A0409"/>
    <w:rsid w:val="001A0691"/>
    <w:rsid w:val="001A1182"/>
    <w:rsid w:val="001A15F8"/>
    <w:rsid w:val="001A2421"/>
    <w:rsid w:val="001A37EF"/>
    <w:rsid w:val="001A3ADD"/>
    <w:rsid w:val="001A5BA8"/>
    <w:rsid w:val="001A5BEA"/>
    <w:rsid w:val="001A5E6D"/>
    <w:rsid w:val="001A6C03"/>
    <w:rsid w:val="001A6CA1"/>
    <w:rsid w:val="001A7694"/>
    <w:rsid w:val="001A7AAC"/>
    <w:rsid w:val="001A7E1D"/>
    <w:rsid w:val="001B02F7"/>
    <w:rsid w:val="001B236F"/>
    <w:rsid w:val="001B2758"/>
    <w:rsid w:val="001B3060"/>
    <w:rsid w:val="001B3BE8"/>
    <w:rsid w:val="001B42E2"/>
    <w:rsid w:val="001B6936"/>
    <w:rsid w:val="001B6E30"/>
    <w:rsid w:val="001B70DE"/>
    <w:rsid w:val="001B7A13"/>
    <w:rsid w:val="001C0A15"/>
    <w:rsid w:val="001C11A2"/>
    <w:rsid w:val="001C212A"/>
    <w:rsid w:val="001C23EA"/>
    <w:rsid w:val="001C3BA7"/>
    <w:rsid w:val="001C42ED"/>
    <w:rsid w:val="001C468E"/>
    <w:rsid w:val="001C63F1"/>
    <w:rsid w:val="001C7F05"/>
    <w:rsid w:val="001D0C16"/>
    <w:rsid w:val="001D2E31"/>
    <w:rsid w:val="001D3306"/>
    <w:rsid w:val="001D4E23"/>
    <w:rsid w:val="001D7036"/>
    <w:rsid w:val="001D716F"/>
    <w:rsid w:val="001E08DA"/>
    <w:rsid w:val="001E0DD2"/>
    <w:rsid w:val="001E1FF7"/>
    <w:rsid w:val="001E2C03"/>
    <w:rsid w:val="001E38CE"/>
    <w:rsid w:val="001E7053"/>
    <w:rsid w:val="001E7750"/>
    <w:rsid w:val="001F1E3B"/>
    <w:rsid w:val="001F1EBA"/>
    <w:rsid w:val="001F7BE9"/>
    <w:rsid w:val="0020039B"/>
    <w:rsid w:val="002004FC"/>
    <w:rsid w:val="00200BEF"/>
    <w:rsid w:val="00201393"/>
    <w:rsid w:val="00201C71"/>
    <w:rsid w:val="00202F58"/>
    <w:rsid w:val="00211272"/>
    <w:rsid w:val="00212559"/>
    <w:rsid w:val="00215321"/>
    <w:rsid w:val="0021616C"/>
    <w:rsid w:val="0021621A"/>
    <w:rsid w:val="002165B4"/>
    <w:rsid w:val="00217264"/>
    <w:rsid w:val="00223301"/>
    <w:rsid w:val="002234D0"/>
    <w:rsid w:val="00224902"/>
    <w:rsid w:val="00225543"/>
    <w:rsid w:val="00230D69"/>
    <w:rsid w:val="00231170"/>
    <w:rsid w:val="002324EA"/>
    <w:rsid w:val="00232B1E"/>
    <w:rsid w:val="00233215"/>
    <w:rsid w:val="0023570F"/>
    <w:rsid w:val="0023580D"/>
    <w:rsid w:val="00235BAF"/>
    <w:rsid w:val="00236195"/>
    <w:rsid w:val="002415AC"/>
    <w:rsid w:val="002445E3"/>
    <w:rsid w:val="00245A51"/>
    <w:rsid w:val="00246860"/>
    <w:rsid w:val="00246DDB"/>
    <w:rsid w:val="002476C8"/>
    <w:rsid w:val="00250C71"/>
    <w:rsid w:val="002521EA"/>
    <w:rsid w:val="00252E49"/>
    <w:rsid w:val="00253CF0"/>
    <w:rsid w:val="002552A7"/>
    <w:rsid w:val="00257762"/>
    <w:rsid w:val="00261B37"/>
    <w:rsid w:val="00261BBC"/>
    <w:rsid w:val="00263B73"/>
    <w:rsid w:val="002646FD"/>
    <w:rsid w:val="00265C9B"/>
    <w:rsid w:val="00267F91"/>
    <w:rsid w:val="0027047F"/>
    <w:rsid w:val="002709D1"/>
    <w:rsid w:val="002730FE"/>
    <w:rsid w:val="00274304"/>
    <w:rsid w:val="00276110"/>
    <w:rsid w:val="00276E41"/>
    <w:rsid w:val="00277592"/>
    <w:rsid w:val="002776FC"/>
    <w:rsid w:val="00277ECA"/>
    <w:rsid w:val="0028159C"/>
    <w:rsid w:val="002816C2"/>
    <w:rsid w:val="002840E0"/>
    <w:rsid w:val="00284CE2"/>
    <w:rsid w:val="00284D32"/>
    <w:rsid w:val="00285B0E"/>
    <w:rsid w:val="002868CC"/>
    <w:rsid w:val="0028696D"/>
    <w:rsid w:val="002877E2"/>
    <w:rsid w:val="00290095"/>
    <w:rsid w:val="002913E1"/>
    <w:rsid w:val="0029219B"/>
    <w:rsid w:val="00292C09"/>
    <w:rsid w:val="002930C5"/>
    <w:rsid w:val="002944B0"/>
    <w:rsid w:val="00295813"/>
    <w:rsid w:val="0029617B"/>
    <w:rsid w:val="00297037"/>
    <w:rsid w:val="002A0589"/>
    <w:rsid w:val="002A11DE"/>
    <w:rsid w:val="002A2563"/>
    <w:rsid w:val="002A32D5"/>
    <w:rsid w:val="002A441A"/>
    <w:rsid w:val="002A6262"/>
    <w:rsid w:val="002A718A"/>
    <w:rsid w:val="002A7D63"/>
    <w:rsid w:val="002B1C50"/>
    <w:rsid w:val="002B2A95"/>
    <w:rsid w:val="002B32A8"/>
    <w:rsid w:val="002B42CD"/>
    <w:rsid w:val="002B457C"/>
    <w:rsid w:val="002B5CCC"/>
    <w:rsid w:val="002B626B"/>
    <w:rsid w:val="002B6909"/>
    <w:rsid w:val="002B7B0F"/>
    <w:rsid w:val="002C0159"/>
    <w:rsid w:val="002C0231"/>
    <w:rsid w:val="002C064E"/>
    <w:rsid w:val="002C08FE"/>
    <w:rsid w:val="002C0B94"/>
    <w:rsid w:val="002C0C3C"/>
    <w:rsid w:val="002C1216"/>
    <w:rsid w:val="002C14BC"/>
    <w:rsid w:val="002C2FA1"/>
    <w:rsid w:val="002C389E"/>
    <w:rsid w:val="002C4630"/>
    <w:rsid w:val="002C4D31"/>
    <w:rsid w:val="002C5801"/>
    <w:rsid w:val="002C5D33"/>
    <w:rsid w:val="002C704B"/>
    <w:rsid w:val="002C7AA9"/>
    <w:rsid w:val="002C7D45"/>
    <w:rsid w:val="002D2C82"/>
    <w:rsid w:val="002D3306"/>
    <w:rsid w:val="002D3385"/>
    <w:rsid w:val="002D4ACC"/>
    <w:rsid w:val="002D4C0C"/>
    <w:rsid w:val="002D4D01"/>
    <w:rsid w:val="002D529C"/>
    <w:rsid w:val="002D5337"/>
    <w:rsid w:val="002D54C6"/>
    <w:rsid w:val="002D7BB5"/>
    <w:rsid w:val="002E0884"/>
    <w:rsid w:val="002E2AB9"/>
    <w:rsid w:val="002E5662"/>
    <w:rsid w:val="002F04FD"/>
    <w:rsid w:val="002F0D77"/>
    <w:rsid w:val="002F19B4"/>
    <w:rsid w:val="002F3427"/>
    <w:rsid w:val="002F6B0C"/>
    <w:rsid w:val="002F7AE0"/>
    <w:rsid w:val="00300301"/>
    <w:rsid w:val="003017EC"/>
    <w:rsid w:val="00302708"/>
    <w:rsid w:val="00302841"/>
    <w:rsid w:val="00303BB9"/>
    <w:rsid w:val="00303DAA"/>
    <w:rsid w:val="00305EEA"/>
    <w:rsid w:val="00306974"/>
    <w:rsid w:val="003104D1"/>
    <w:rsid w:val="00312D59"/>
    <w:rsid w:val="00313FDD"/>
    <w:rsid w:val="003158BA"/>
    <w:rsid w:val="00315B88"/>
    <w:rsid w:val="00315DAC"/>
    <w:rsid w:val="00315FF2"/>
    <w:rsid w:val="00316489"/>
    <w:rsid w:val="003174D2"/>
    <w:rsid w:val="00317C8C"/>
    <w:rsid w:val="00320EA7"/>
    <w:rsid w:val="003224F6"/>
    <w:rsid w:val="00322620"/>
    <w:rsid w:val="00323524"/>
    <w:rsid w:val="0032398A"/>
    <w:rsid w:val="003241E9"/>
    <w:rsid w:val="00324536"/>
    <w:rsid w:val="00324D85"/>
    <w:rsid w:val="00325EA1"/>
    <w:rsid w:val="0032653B"/>
    <w:rsid w:val="00327608"/>
    <w:rsid w:val="003302EF"/>
    <w:rsid w:val="00330E84"/>
    <w:rsid w:val="00330EF1"/>
    <w:rsid w:val="003317A9"/>
    <w:rsid w:val="00333317"/>
    <w:rsid w:val="00335303"/>
    <w:rsid w:val="00335B6C"/>
    <w:rsid w:val="00335B99"/>
    <w:rsid w:val="00335D7D"/>
    <w:rsid w:val="003368CD"/>
    <w:rsid w:val="0033707F"/>
    <w:rsid w:val="00340329"/>
    <w:rsid w:val="003403DE"/>
    <w:rsid w:val="00340E8B"/>
    <w:rsid w:val="003412C8"/>
    <w:rsid w:val="00342D8C"/>
    <w:rsid w:val="003435BC"/>
    <w:rsid w:val="00345B52"/>
    <w:rsid w:val="00345E3C"/>
    <w:rsid w:val="003467D9"/>
    <w:rsid w:val="00346ACC"/>
    <w:rsid w:val="00346B10"/>
    <w:rsid w:val="00351028"/>
    <w:rsid w:val="00351177"/>
    <w:rsid w:val="003513D6"/>
    <w:rsid w:val="0035278E"/>
    <w:rsid w:val="00353363"/>
    <w:rsid w:val="0035387C"/>
    <w:rsid w:val="00355424"/>
    <w:rsid w:val="00356262"/>
    <w:rsid w:val="00357072"/>
    <w:rsid w:val="00360A3D"/>
    <w:rsid w:val="00360EEC"/>
    <w:rsid w:val="00361309"/>
    <w:rsid w:val="00362B99"/>
    <w:rsid w:val="00364CCE"/>
    <w:rsid w:val="00365658"/>
    <w:rsid w:val="0036768D"/>
    <w:rsid w:val="00367E71"/>
    <w:rsid w:val="0037040D"/>
    <w:rsid w:val="00370957"/>
    <w:rsid w:val="00371C49"/>
    <w:rsid w:val="0037214C"/>
    <w:rsid w:val="00374ED1"/>
    <w:rsid w:val="00376FCF"/>
    <w:rsid w:val="00380363"/>
    <w:rsid w:val="00380A37"/>
    <w:rsid w:val="0038209B"/>
    <w:rsid w:val="003822F0"/>
    <w:rsid w:val="00382C14"/>
    <w:rsid w:val="00383ABD"/>
    <w:rsid w:val="00383D1B"/>
    <w:rsid w:val="00384F76"/>
    <w:rsid w:val="00385337"/>
    <w:rsid w:val="003853C5"/>
    <w:rsid w:val="00385483"/>
    <w:rsid w:val="00385536"/>
    <w:rsid w:val="00385C43"/>
    <w:rsid w:val="0038727B"/>
    <w:rsid w:val="00390A20"/>
    <w:rsid w:val="00390E16"/>
    <w:rsid w:val="003919CD"/>
    <w:rsid w:val="00393213"/>
    <w:rsid w:val="00394786"/>
    <w:rsid w:val="003953D8"/>
    <w:rsid w:val="00395AA7"/>
    <w:rsid w:val="003A0041"/>
    <w:rsid w:val="003A16BB"/>
    <w:rsid w:val="003A2957"/>
    <w:rsid w:val="003A58F5"/>
    <w:rsid w:val="003B2653"/>
    <w:rsid w:val="003B3004"/>
    <w:rsid w:val="003B5267"/>
    <w:rsid w:val="003B7275"/>
    <w:rsid w:val="003B7AF5"/>
    <w:rsid w:val="003C019A"/>
    <w:rsid w:val="003C0733"/>
    <w:rsid w:val="003C1A44"/>
    <w:rsid w:val="003C3328"/>
    <w:rsid w:val="003C3B7C"/>
    <w:rsid w:val="003C4505"/>
    <w:rsid w:val="003C53DF"/>
    <w:rsid w:val="003D1E3E"/>
    <w:rsid w:val="003D2DC9"/>
    <w:rsid w:val="003D5A0C"/>
    <w:rsid w:val="003D6BFA"/>
    <w:rsid w:val="003E1176"/>
    <w:rsid w:val="003E40E4"/>
    <w:rsid w:val="003E4834"/>
    <w:rsid w:val="003E6413"/>
    <w:rsid w:val="003F25B2"/>
    <w:rsid w:val="003F287C"/>
    <w:rsid w:val="003F476E"/>
    <w:rsid w:val="003F5C2D"/>
    <w:rsid w:val="003F7CA1"/>
    <w:rsid w:val="004004FA"/>
    <w:rsid w:val="004006E9"/>
    <w:rsid w:val="0040094A"/>
    <w:rsid w:val="00400D99"/>
    <w:rsid w:val="00402558"/>
    <w:rsid w:val="00402E15"/>
    <w:rsid w:val="004052B2"/>
    <w:rsid w:val="00405639"/>
    <w:rsid w:val="00407405"/>
    <w:rsid w:val="0041352C"/>
    <w:rsid w:val="00413DCA"/>
    <w:rsid w:val="00416BE8"/>
    <w:rsid w:val="00416C4C"/>
    <w:rsid w:val="00417758"/>
    <w:rsid w:val="004177C2"/>
    <w:rsid w:val="0042052D"/>
    <w:rsid w:val="00425E50"/>
    <w:rsid w:val="004269BD"/>
    <w:rsid w:val="004275F3"/>
    <w:rsid w:val="0043024E"/>
    <w:rsid w:val="004302C7"/>
    <w:rsid w:val="00430347"/>
    <w:rsid w:val="00432F80"/>
    <w:rsid w:val="00434ACA"/>
    <w:rsid w:val="00435C16"/>
    <w:rsid w:val="004362AA"/>
    <w:rsid w:val="00437DE4"/>
    <w:rsid w:val="004413C3"/>
    <w:rsid w:val="00441BF6"/>
    <w:rsid w:val="00442E7C"/>
    <w:rsid w:val="00444745"/>
    <w:rsid w:val="0044484E"/>
    <w:rsid w:val="0044522C"/>
    <w:rsid w:val="00450782"/>
    <w:rsid w:val="00451ECC"/>
    <w:rsid w:val="004525A3"/>
    <w:rsid w:val="00453377"/>
    <w:rsid w:val="00454239"/>
    <w:rsid w:val="00457473"/>
    <w:rsid w:val="004601B5"/>
    <w:rsid w:val="004604FC"/>
    <w:rsid w:val="004648CC"/>
    <w:rsid w:val="00464C83"/>
    <w:rsid w:val="00465245"/>
    <w:rsid w:val="00465B09"/>
    <w:rsid w:val="00465C2D"/>
    <w:rsid w:val="00466DAF"/>
    <w:rsid w:val="004679F4"/>
    <w:rsid w:val="0047046D"/>
    <w:rsid w:val="00470784"/>
    <w:rsid w:val="00470948"/>
    <w:rsid w:val="004734A2"/>
    <w:rsid w:val="0047368C"/>
    <w:rsid w:val="00473F62"/>
    <w:rsid w:val="00474ACE"/>
    <w:rsid w:val="004757BD"/>
    <w:rsid w:val="00475CAE"/>
    <w:rsid w:val="004763BE"/>
    <w:rsid w:val="0048262D"/>
    <w:rsid w:val="00483888"/>
    <w:rsid w:val="004846DB"/>
    <w:rsid w:val="00484F52"/>
    <w:rsid w:val="00487855"/>
    <w:rsid w:val="00490D3D"/>
    <w:rsid w:val="00491C40"/>
    <w:rsid w:val="00493490"/>
    <w:rsid w:val="0049467B"/>
    <w:rsid w:val="00494958"/>
    <w:rsid w:val="00494B2B"/>
    <w:rsid w:val="00495850"/>
    <w:rsid w:val="00495891"/>
    <w:rsid w:val="00496474"/>
    <w:rsid w:val="004A0148"/>
    <w:rsid w:val="004A099B"/>
    <w:rsid w:val="004A0C9C"/>
    <w:rsid w:val="004A1895"/>
    <w:rsid w:val="004A2207"/>
    <w:rsid w:val="004A3061"/>
    <w:rsid w:val="004A354A"/>
    <w:rsid w:val="004A525C"/>
    <w:rsid w:val="004A700A"/>
    <w:rsid w:val="004A79CB"/>
    <w:rsid w:val="004B259E"/>
    <w:rsid w:val="004B290A"/>
    <w:rsid w:val="004B36B7"/>
    <w:rsid w:val="004B4F47"/>
    <w:rsid w:val="004B57D8"/>
    <w:rsid w:val="004B70C7"/>
    <w:rsid w:val="004B7334"/>
    <w:rsid w:val="004C1775"/>
    <w:rsid w:val="004C1E1C"/>
    <w:rsid w:val="004C2799"/>
    <w:rsid w:val="004C3531"/>
    <w:rsid w:val="004C4DC1"/>
    <w:rsid w:val="004C5AD7"/>
    <w:rsid w:val="004D1655"/>
    <w:rsid w:val="004D4879"/>
    <w:rsid w:val="004D4CA6"/>
    <w:rsid w:val="004D7732"/>
    <w:rsid w:val="004E0151"/>
    <w:rsid w:val="004E01F4"/>
    <w:rsid w:val="004E1608"/>
    <w:rsid w:val="004E3EAB"/>
    <w:rsid w:val="004E53D8"/>
    <w:rsid w:val="004E55F8"/>
    <w:rsid w:val="004E6E30"/>
    <w:rsid w:val="004F02D1"/>
    <w:rsid w:val="004F0E3D"/>
    <w:rsid w:val="004F2348"/>
    <w:rsid w:val="004F2CFD"/>
    <w:rsid w:val="004F40B6"/>
    <w:rsid w:val="004F40D2"/>
    <w:rsid w:val="004F7335"/>
    <w:rsid w:val="004F7E5B"/>
    <w:rsid w:val="00504B38"/>
    <w:rsid w:val="00505474"/>
    <w:rsid w:val="00506F90"/>
    <w:rsid w:val="00507AD8"/>
    <w:rsid w:val="00510A1D"/>
    <w:rsid w:val="005111DF"/>
    <w:rsid w:val="00515BB7"/>
    <w:rsid w:val="00515D5E"/>
    <w:rsid w:val="00517008"/>
    <w:rsid w:val="00517BE2"/>
    <w:rsid w:val="00517DBB"/>
    <w:rsid w:val="0052153A"/>
    <w:rsid w:val="005219C4"/>
    <w:rsid w:val="00523189"/>
    <w:rsid w:val="00523A07"/>
    <w:rsid w:val="005253E5"/>
    <w:rsid w:val="0053088E"/>
    <w:rsid w:val="00530D4F"/>
    <w:rsid w:val="005318DB"/>
    <w:rsid w:val="00531A26"/>
    <w:rsid w:val="005321BB"/>
    <w:rsid w:val="00533807"/>
    <w:rsid w:val="00533874"/>
    <w:rsid w:val="005372A3"/>
    <w:rsid w:val="00540446"/>
    <w:rsid w:val="00542E53"/>
    <w:rsid w:val="00545082"/>
    <w:rsid w:val="0054592C"/>
    <w:rsid w:val="00546EAD"/>
    <w:rsid w:val="00546F78"/>
    <w:rsid w:val="005473BD"/>
    <w:rsid w:val="00547547"/>
    <w:rsid w:val="00554442"/>
    <w:rsid w:val="00557D6D"/>
    <w:rsid w:val="0056078B"/>
    <w:rsid w:val="00560F20"/>
    <w:rsid w:val="00564C95"/>
    <w:rsid w:val="005653FE"/>
    <w:rsid w:val="00565820"/>
    <w:rsid w:val="00566A83"/>
    <w:rsid w:val="00570F05"/>
    <w:rsid w:val="00570FFE"/>
    <w:rsid w:val="00571B5E"/>
    <w:rsid w:val="00573391"/>
    <w:rsid w:val="00576B74"/>
    <w:rsid w:val="00576F0E"/>
    <w:rsid w:val="005778FB"/>
    <w:rsid w:val="00577A79"/>
    <w:rsid w:val="00580C8C"/>
    <w:rsid w:val="005841F1"/>
    <w:rsid w:val="00584859"/>
    <w:rsid w:val="005900D1"/>
    <w:rsid w:val="00590131"/>
    <w:rsid w:val="00591294"/>
    <w:rsid w:val="005920A7"/>
    <w:rsid w:val="00592E57"/>
    <w:rsid w:val="00592EF5"/>
    <w:rsid w:val="0059302E"/>
    <w:rsid w:val="0059417A"/>
    <w:rsid w:val="00597054"/>
    <w:rsid w:val="005970E3"/>
    <w:rsid w:val="00597165"/>
    <w:rsid w:val="00597647"/>
    <w:rsid w:val="005A04DF"/>
    <w:rsid w:val="005A0FB7"/>
    <w:rsid w:val="005A1223"/>
    <w:rsid w:val="005A3457"/>
    <w:rsid w:val="005A49EA"/>
    <w:rsid w:val="005A4C33"/>
    <w:rsid w:val="005A4F83"/>
    <w:rsid w:val="005A5538"/>
    <w:rsid w:val="005A584C"/>
    <w:rsid w:val="005A599A"/>
    <w:rsid w:val="005A5B63"/>
    <w:rsid w:val="005A65BA"/>
    <w:rsid w:val="005A686E"/>
    <w:rsid w:val="005A6C22"/>
    <w:rsid w:val="005A7273"/>
    <w:rsid w:val="005B49D8"/>
    <w:rsid w:val="005B51DA"/>
    <w:rsid w:val="005B5EE5"/>
    <w:rsid w:val="005C07BA"/>
    <w:rsid w:val="005C1A2F"/>
    <w:rsid w:val="005C2003"/>
    <w:rsid w:val="005C201E"/>
    <w:rsid w:val="005C289B"/>
    <w:rsid w:val="005C4705"/>
    <w:rsid w:val="005C50FC"/>
    <w:rsid w:val="005C610B"/>
    <w:rsid w:val="005D0655"/>
    <w:rsid w:val="005D0ED9"/>
    <w:rsid w:val="005D119B"/>
    <w:rsid w:val="005D4631"/>
    <w:rsid w:val="005D5D16"/>
    <w:rsid w:val="005D781F"/>
    <w:rsid w:val="005D7C56"/>
    <w:rsid w:val="005D7CEF"/>
    <w:rsid w:val="005E0FF5"/>
    <w:rsid w:val="005E2663"/>
    <w:rsid w:val="005E440B"/>
    <w:rsid w:val="005E5785"/>
    <w:rsid w:val="005E6814"/>
    <w:rsid w:val="005E744F"/>
    <w:rsid w:val="005F4B3D"/>
    <w:rsid w:val="005F553C"/>
    <w:rsid w:val="005F5A9C"/>
    <w:rsid w:val="00602B6B"/>
    <w:rsid w:val="00602F6F"/>
    <w:rsid w:val="0060487A"/>
    <w:rsid w:val="00604D19"/>
    <w:rsid w:val="006054A3"/>
    <w:rsid w:val="00605B86"/>
    <w:rsid w:val="00607028"/>
    <w:rsid w:val="006072CA"/>
    <w:rsid w:val="00611C38"/>
    <w:rsid w:val="00611E5C"/>
    <w:rsid w:val="0061209F"/>
    <w:rsid w:val="00612502"/>
    <w:rsid w:val="00612BFC"/>
    <w:rsid w:val="0061441F"/>
    <w:rsid w:val="00614C53"/>
    <w:rsid w:val="00615130"/>
    <w:rsid w:val="006159F7"/>
    <w:rsid w:val="006160F8"/>
    <w:rsid w:val="006161B1"/>
    <w:rsid w:val="006166AB"/>
    <w:rsid w:val="006170D4"/>
    <w:rsid w:val="00617465"/>
    <w:rsid w:val="0062038A"/>
    <w:rsid w:val="00622EA0"/>
    <w:rsid w:val="00623292"/>
    <w:rsid w:val="006251BD"/>
    <w:rsid w:val="00626D0F"/>
    <w:rsid w:val="006272CE"/>
    <w:rsid w:val="00630ACE"/>
    <w:rsid w:val="00631057"/>
    <w:rsid w:val="006318A3"/>
    <w:rsid w:val="00631B36"/>
    <w:rsid w:val="00631F11"/>
    <w:rsid w:val="00632449"/>
    <w:rsid w:val="00632F26"/>
    <w:rsid w:val="00633AE2"/>
    <w:rsid w:val="00633DB8"/>
    <w:rsid w:val="00636366"/>
    <w:rsid w:val="00636918"/>
    <w:rsid w:val="00640112"/>
    <w:rsid w:val="0064260F"/>
    <w:rsid w:val="00642F56"/>
    <w:rsid w:val="006438F9"/>
    <w:rsid w:val="00644CCE"/>
    <w:rsid w:val="00646BB5"/>
    <w:rsid w:val="0064722C"/>
    <w:rsid w:val="00647393"/>
    <w:rsid w:val="006529C1"/>
    <w:rsid w:val="00653D91"/>
    <w:rsid w:val="00655268"/>
    <w:rsid w:val="0065547C"/>
    <w:rsid w:val="00655738"/>
    <w:rsid w:val="0065693A"/>
    <w:rsid w:val="00657BFA"/>
    <w:rsid w:val="006612A9"/>
    <w:rsid w:val="00661AE7"/>
    <w:rsid w:val="00662085"/>
    <w:rsid w:val="00662171"/>
    <w:rsid w:val="006621FE"/>
    <w:rsid w:val="00662D61"/>
    <w:rsid w:val="00664F31"/>
    <w:rsid w:val="00665D37"/>
    <w:rsid w:val="00665D66"/>
    <w:rsid w:val="0066637A"/>
    <w:rsid w:val="0066647A"/>
    <w:rsid w:val="00666589"/>
    <w:rsid w:val="00667FD9"/>
    <w:rsid w:val="00670FFE"/>
    <w:rsid w:val="00671270"/>
    <w:rsid w:val="006715A7"/>
    <w:rsid w:val="00671D48"/>
    <w:rsid w:val="00672724"/>
    <w:rsid w:val="006739EA"/>
    <w:rsid w:val="00675498"/>
    <w:rsid w:val="006763DC"/>
    <w:rsid w:val="00676E33"/>
    <w:rsid w:val="0067709D"/>
    <w:rsid w:val="00677325"/>
    <w:rsid w:val="006776D9"/>
    <w:rsid w:val="006804CC"/>
    <w:rsid w:val="006812CA"/>
    <w:rsid w:val="0068270D"/>
    <w:rsid w:val="006832EF"/>
    <w:rsid w:val="00683991"/>
    <w:rsid w:val="00684A42"/>
    <w:rsid w:val="006859B2"/>
    <w:rsid w:val="00685DB2"/>
    <w:rsid w:val="0068628D"/>
    <w:rsid w:val="006868B4"/>
    <w:rsid w:val="0069086F"/>
    <w:rsid w:val="006949B8"/>
    <w:rsid w:val="00694CA0"/>
    <w:rsid w:val="00695182"/>
    <w:rsid w:val="00695C0F"/>
    <w:rsid w:val="00696409"/>
    <w:rsid w:val="006A086D"/>
    <w:rsid w:val="006A214F"/>
    <w:rsid w:val="006A269D"/>
    <w:rsid w:val="006A32A1"/>
    <w:rsid w:val="006A330A"/>
    <w:rsid w:val="006A4ED2"/>
    <w:rsid w:val="006B1504"/>
    <w:rsid w:val="006B2B03"/>
    <w:rsid w:val="006B55E9"/>
    <w:rsid w:val="006B57CC"/>
    <w:rsid w:val="006B58E6"/>
    <w:rsid w:val="006B5A07"/>
    <w:rsid w:val="006B6731"/>
    <w:rsid w:val="006C0007"/>
    <w:rsid w:val="006C06C7"/>
    <w:rsid w:val="006C1D2B"/>
    <w:rsid w:val="006C3126"/>
    <w:rsid w:val="006C31FB"/>
    <w:rsid w:val="006C34E9"/>
    <w:rsid w:val="006C5BE1"/>
    <w:rsid w:val="006C5C73"/>
    <w:rsid w:val="006C5D58"/>
    <w:rsid w:val="006D0606"/>
    <w:rsid w:val="006D0A20"/>
    <w:rsid w:val="006D1853"/>
    <w:rsid w:val="006D1E38"/>
    <w:rsid w:val="006D265B"/>
    <w:rsid w:val="006D3055"/>
    <w:rsid w:val="006D3A18"/>
    <w:rsid w:val="006D3B54"/>
    <w:rsid w:val="006D44E8"/>
    <w:rsid w:val="006D5F64"/>
    <w:rsid w:val="006D6E76"/>
    <w:rsid w:val="006D7974"/>
    <w:rsid w:val="006E0345"/>
    <w:rsid w:val="006E0BB6"/>
    <w:rsid w:val="006E123C"/>
    <w:rsid w:val="006E17E3"/>
    <w:rsid w:val="006E22F1"/>
    <w:rsid w:val="006E25AA"/>
    <w:rsid w:val="006E3B17"/>
    <w:rsid w:val="006E5613"/>
    <w:rsid w:val="006E5C8A"/>
    <w:rsid w:val="006E701F"/>
    <w:rsid w:val="006E71FB"/>
    <w:rsid w:val="006E7347"/>
    <w:rsid w:val="006F2488"/>
    <w:rsid w:val="006F397C"/>
    <w:rsid w:val="006F59B6"/>
    <w:rsid w:val="006F59D3"/>
    <w:rsid w:val="006F6869"/>
    <w:rsid w:val="007000F3"/>
    <w:rsid w:val="00701F06"/>
    <w:rsid w:val="00702E70"/>
    <w:rsid w:val="0070413A"/>
    <w:rsid w:val="00704C9A"/>
    <w:rsid w:val="0070513C"/>
    <w:rsid w:val="00705EA3"/>
    <w:rsid w:val="00706BD0"/>
    <w:rsid w:val="00710958"/>
    <w:rsid w:val="00711148"/>
    <w:rsid w:val="00711555"/>
    <w:rsid w:val="00712496"/>
    <w:rsid w:val="00712EAB"/>
    <w:rsid w:val="007140D5"/>
    <w:rsid w:val="00716710"/>
    <w:rsid w:val="00716F4F"/>
    <w:rsid w:val="00721E35"/>
    <w:rsid w:val="00724057"/>
    <w:rsid w:val="0072503E"/>
    <w:rsid w:val="007258E6"/>
    <w:rsid w:val="00727E55"/>
    <w:rsid w:val="00730DA0"/>
    <w:rsid w:val="007310BE"/>
    <w:rsid w:val="0073209C"/>
    <w:rsid w:val="00733109"/>
    <w:rsid w:val="00733456"/>
    <w:rsid w:val="00733C31"/>
    <w:rsid w:val="007356A8"/>
    <w:rsid w:val="00735B13"/>
    <w:rsid w:val="00736102"/>
    <w:rsid w:val="0073702D"/>
    <w:rsid w:val="007405FE"/>
    <w:rsid w:val="00741629"/>
    <w:rsid w:val="00742326"/>
    <w:rsid w:val="007434E7"/>
    <w:rsid w:val="00743B7E"/>
    <w:rsid w:val="00744481"/>
    <w:rsid w:val="00746409"/>
    <w:rsid w:val="007467A0"/>
    <w:rsid w:val="00747AB2"/>
    <w:rsid w:val="00747AF0"/>
    <w:rsid w:val="00750B96"/>
    <w:rsid w:val="00750DA2"/>
    <w:rsid w:val="007524C3"/>
    <w:rsid w:val="0075299F"/>
    <w:rsid w:val="00754662"/>
    <w:rsid w:val="00754B85"/>
    <w:rsid w:val="00755BA6"/>
    <w:rsid w:val="00760C19"/>
    <w:rsid w:val="00761816"/>
    <w:rsid w:val="00761E08"/>
    <w:rsid w:val="00763C48"/>
    <w:rsid w:val="00763FA0"/>
    <w:rsid w:val="00764943"/>
    <w:rsid w:val="00764F1E"/>
    <w:rsid w:val="00765603"/>
    <w:rsid w:val="00765B7B"/>
    <w:rsid w:val="00765D39"/>
    <w:rsid w:val="00766AE9"/>
    <w:rsid w:val="0077336C"/>
    <w:rsid w:val="00773746"/>
    <w:rsid w:val="007747DE"/>
    <w:rsid w:val="00774B4B"/>
    <w:rsid w:val="00775342"/>
    <w:rsid w:val="00775B6A"/>
    <w:rsid w:val="00776A21"/>
    <w:rsid w:val="0077701B"/>
    <w:rsid w:val="00782349"/>
    <w:rsid w:val="00782544"/>
    <w:rsid w:val="007829C6"/>
    <w:rsid w:val="007836FB"/>
    <w:rsid w:val="0078372A"/>
    <w:rsid w:val="00783E63"/>
    <w:rsid w:val="00785167"/>
    <w:rsid w:val="007853A8"/>
    <w:rsid w:val="00786102"/>
    <w:rsid w:val="007875A6"/>
    <w:rsid w:val="00787DFD"/>
    <w:rsid w:val="00790839"/>
    <w:rsid w:val="00791C69"/>
    <w:rsid w:val="00793787"/>
    <w:rsid w:val="00793C28"/>
    <w:rsid w:val="00796076"/>
    <w:rsid w:val="00796314"/>
    <w:rsid w:val="007977E9"/>
    <w:rsid w:val="00797FF1"/>
    <w:rsid w:val="007A275C"/>
    <w:rsid w:val="007A2EE1"/>
    <w:rsid w:val="007A2F21"/>
    <w:rsid w:val="007A2F81"/>
    <w:rsid w:val="007A326A"/>
    <w:rsid w:val="007A48E0"/>
    <w:rsid w:val="007A63B8"/>
    <w:rsid w:val="007A6C86"/>
    <w:rsid w:val="007B158E"/>
    <w:rsid w:val="007B17A6"/>
    <w:rsid w:val="007B2664"/>
    <w:rsid w:val="007B62F1"/>
    <w:rsid w:val="007B70C7"/>
    <w:rsid w:val="007C080B"/>
    <w:rsid w:val="007C2E23"/>
    <w:rsid w:val="007C3827"/>
    <w:rsid w:val="007C3CE1"/>
    <w:rsid w:val="007C40D0"/>
    <w:rsid w:val="007C5587"/>
    <w:rsid w:val="007C59BF"/>
    <w:rsid w:val="007C6705"/>
    <w:rsid w:val="007C6F82"/>
    <w:rsid w:val="007D06EC"/>
    <w:rsid w:val="007D0CBD"/>
    <w:rsid w:val="007D432F"/>
    <w:rsid w:val="007D5CD0"/>
    <w:rsid w:val="007D60EE"/>
    <w:rsid w:val="007E0897"/>
    <w:rsid w:val="007E0972"/>
    <w:rsid w:val="007E0D49"/>
    <w:rsid w:val="007E14E0"/>
    <w:rsid w:val="007E30C7"/>
    <w:rsid w:val="007E3C6E"/>
    <w:rsid w:val="007E4BE3"/>
    <w:rsid w:val="007E5866"/>
    <w:rsid w:val="007E5BE0"/>
    <w:rsid w:val="007E5D94"/>
    <w:rsid w:val="007E6EB4"/>
    <w:rsid w:val="007E6F43"/>
    <w:rsid w:val="007E7977"/>
    <w:rsid w:val="007F1C6C"/>
    <w:rsid w:val="007F1E18"/>
    <w:rsid w:val="007F1FF1"/>
    <w:rsid w:val="007F2171"/>
    <w:rsid w:val="007F2545"/>
    <w:rsid w:val="007F2727"/>
    <w:rsid w:val="007F276D"/>
    <w:rsid w:val="007F3175"/>
    <w:rsid w:val="007F36CE"/>
    <w:rsid w:val="007F3CD6"/>
    <w:rsid w:val="007F4798"/>
    <w:rsid w:val="007F5628"/>
    <w:rsid w:val="007F61DF"/>
    <w:rsid w:val="007F7EBF"/>
    <w:rsid w:val="0080011B"/>
    <w:rsid w:val="00801901"/>
    <w:rsid w:val="008028BE"/>
    <w:rsid w:val="00804E01"/>
    <w:rsid w:val="00804F74"/>
    <w:rsid w:val="00806BDE"/>
    <w:rsid w:val="00807258"/>
    <w:rsid w:val="00807607"/>
    <w:rsid w:val="00811DDD"/>
    <w:rsid w:val="008122C7"/>
    <w:rsid w:val="00813FFF"/>
    <w:rsid w:val="008147AA"/>
    <w:rsid w:val="00816D03"/>
    <w:rsid w:val="00817481"/>
    <w:rsid w:val="00817A55"/>
    <w:rsid w:val="00817FAE"/>
    <w:rsid w:val="008203A6"/>
    <w:rsid w:val="00822892"/>
    <w:rsid w:val="00822D2E"/>
    <w:rsid w:val="00824CDA"/>
    <w:rsid w:val="00825D0A"/>
    <w:rsid w:val="008262E7"/>
    <w:rsid w:val="00826620"/>
    <w:rsid w:val="008279CB"/>
    <w:rsid w:val="00827A3D"/>
    <w:rsid w:val="00827D1E"/>
    <w:rsid w:val="008304D0"/>
    <w:rsid w:val="00830FA8"/>
    <w:rsid w:val="00831387"/>
    <w:rsid w:val="008344A8"/>
    <w:rsid w:val="00834C2F"/>
    <w:rsid w:val="008374F6"/>
    <w:rsid w:val="0084013D"/>
    <w:rsid w:val="008407EF"/>
    <w:rsid w:val="0084167D"/>
    <w:rsid w:val="00841D2D"/>
    <w:rsid w:val="0084460D"/>
    <w:rsid w:val="00844693"/>
    <w:rsid w:val="00844F63"/>
    <w:rsid w:val="00845439"/>
    <w:rsid w:val="00845F71"/>
    <w:rsid w:val="00846B9E"/>
    <w:rsid w:val="0084791F"/>
    <w:rsid w:val="00847BCF"/>
    <w:rsid w:val="008500BB"/>
    <w:rsid w:val="0085034A"/>
    <w:rsid w:val="00851FC8"/>
    <w:rsid w:val="0085308F"/>
    <w:rsid w:val="00857D04"/>
    <w:rsid w:val="00860236"/>
    <w:rsid w:val="00861023"/>
    <w:rsid w:val="00861391"/>
    <w:rsid w:val="008620E5"/>
    <w:rsid w:val="008650A3"/>
    <w:rsid w:val="00865C8A"/>
    <w:rsid w:val="008665DA"/>
    <w:rsid w:val="00867CF6"/>
    <w:rsid w:val="0087221C"/>
    <w:rsid w:val="008722CB"/>
    <w:rsid w:val="00873058"/>
    <w:rsid w:val="00873CFE"/>
    <w:rsid w:val="00876059"/>
    <w:rsid w:val="00876182"/>
    <w:rsid w:val="00876AD5"/>
    <w:rsid w:val="008779A9"/>
    <w:rsid w:val="00880A6D"/>
    <w:rsid w:val="00881860"/>
    <w:rsid w:val="008828F6"/>
    <w:rsid w:val="008847E1"/>
    <w:rsid w:val="00886778"/>
    <w:rsid w:val="008875DE"/>
    <w:rsid w:val="008876E8"/>
    <w:rsid w:val="00887D4E"/>
    <w:rsid w:val="00892189"/>
    <w:rsid w:val="0089365D"/>
    <w:rsid w:val="008940A0"/>
    <w:rsid w:val="008951C9"/>
    <w:rsid w:val="00895B56"/>
    <w:rsid w:val="0089661A"/>
    <w:rsid w:val="00897318"/>
    <w:rsid w:val="0089739D"/>
    <w:rsid w:val="008A20D2"/>
    <w:rsid w:val="008A2A86"/>
    <w:rsid w:val="008A2B60"/>
    <w:rsid w:val="008A40D4"/>
    <w:rsid w:val="008A4749"/>
    <w:rsid w:val="008A516E"/>
    <w:rsid w:val="008A7D7B"/>
    <w:rsid w:val="008B0EE0"/>
    <w:rsid w:val="008B25F0"/>
    <w:rsid w:val="008B3518"/>
    <w:rsid w:val="008B47D4"/>
    <w:rsid w:val="008B49FB"/>
    <w:rsid w:val="008B7046"/>
    <w:rsid w:val="008C0FF0"/>
    <w:rsid w:val="008C5FAE"/>
    <w:rsid w:val="008C67FE"/>
    <w:rsid w:val="008C7277"/>
    <w:rsid w:val="008C75B5"/>
    <w:rsid w:val="008D11FE"/>
    <w:rsid w:val="008D1AE6"/>
    <w:rsid w:val="008D1B5F"/>
    <w:rsid w:val="008D3166"/>
    <w:rsid w:val="008D57D0"/>
    <w:rsid w:val="008D588C"/>
    <w:rsid w:val="008D6616"/>
    <w:rsid w:val="008D6AE1"/>
    <w:rsid w:val="008D7056"/>
    <w:rsid w:val="008D7108"/>
    <w:rsid w:val="008E085B"/>
    <w:rsid w:val="008E2A4B"/>
    <w:rsid w:val="008E4CE5"/>
    <w:rsid w:val="008E51ED"/>
    <w:rsid w:val="008E7571"/>
    <w:rsid w:val="008F147A"/>
    <w:rsid w:val="008F215C"/>
    <w:rsid w:val="008F215E"/>
    <w:rsid w:val="008F3809"/>
    <w:rsid w:val="008F4387"/>
    <w:rsid w:val="008F50B3"/>
    <w:rsid w:val="008F55C2"/>
    <w:rsid w:val="008F68A9"/>
    <w:rsid w:val="008F76D5"/>
    <w:rsid w:val="008F7718"/>
    <w:rsid w:val="00900746"/>
    <w:rsid w:val="009017A2"/>
    <w:rsid w:val="00902147"/>
    <w:rsid w:val="00902DA9"/>
    <w:rsid w:val="009031F4"/>
    <w:rsid w:val="00906B97"/>
    <w:rsid w:val="00907332"/>
    <w:rsid w:val="009079D7"/>
    <w:rsid w:val="00907ED5"/>
    <w:rsid w:val="00910AF8"/>
    <w:rsid w:val="0091454C"/>
    <w:rsid w:val="00915057"/>
    <w:rsid w:val="009172EA"/>
    <w:rsid w:val="00917A2E"/>
    <w:rsid w:val="009200E2"/>
    <w:rsid w:val="0092041C"/>
    <w:rsid w:val="00920895"/>
    <w:rsid w:val="00920CE0"/>
    <w:rsid w:val="00927143"/>
    <w:rsid w:val="009272A9"/>
    <w:rsid w:val="00930381"/>
    <w:rsid w:val="0093047F"/>
    <w:rsid w:val="009306D2"/>
    <w:rsid w:val="00933559"/>
    <w:rsid w:val="00933D67"/>
    <w:rsid w:val="00934832"/>
    <w:rsid w:val="009358BD"/>
    <w:rsid w:val="00935A99"/>
    <w:rsid w:val="00936274"/>
    <w:rsid w:val="009363C8"/>
    <w:rsid w:val="0093653F"/>
    <w:rsid w:val="00936EA4"/>
    <w:rsid w:val="00937517"/>
    <w:rsid w:val="00937A8B"/>
    <w:rsid w:val="009400E6"/>
    <w:rsid w:val="00940BAC"/>
    <w:rsid w:val="00941E7F"/>
    <w:rsid w:val="00942562"/>
    <w:rsid w:val="00942DE0"/>
    <w:rsid w:val="00943563"/>
    <w:rsid w:val="00943606"/>
    <w:rsid w:val="00945224"/>
    <w:rsid w:val="00945F16"/>
    <w:rsid w:val="009461F2"/>
    <w:rsid w:val="00946BA0"/>
    <w:rsid w:val="00947462"/>
    <w:rsid w:val="009477E3"/>
    <w:rsid w:val="009503FF"/>
    <w:rsid w:val="00954F65"/>
    <w:rsid w:val="009558A8"/>
    <w:rsid w:val="00957DD0"/>
    <w:rsid w:val="009608AF"/>
    <w:rsid w:val="00960E84"/>
    <w:rsid w:val="0096119B"/>
    <w:rsid w:val="00961631"/>
    <w:rsid w:val="009630FD"/>
    <w:rsid w:val="00963C24"/>
    <w:rsid w:val="00964845"/>
    <w:rsid w:val="0096534A"/>
    <w:rsid w:val="0096752F"/>
    <w:rsid w:val="009675CA"/>
    <w:rsid w:val="00967F63"/>
    <w:rsid w:val="0097273B"/>
    <w:rsid w:val="0097295A"/>
    <w:rsid w:val="00973035"/>
    <w:rsid w:val="00973D60"/>
    <w:rsid w:val="009747FF"/>
    <w:rsid w:val="00974901"/>
    <w:rsid w:val="00975044"/>
    <w:rsid w:val="0097560A"/>
    <w:rsid w:val="00980969"/>
    <w:rsid w:val="00981FBC"/>
    <w:rsid w:val="009837B2"/>
    <w:rsid w:val="00985A5A"/>
    <w:rsid w:val="0098610A"/>
    <w:rsid w:val="009861DC"/>
    <w:rsid w:val="00987187"/>
    <w:rsid w:val="00987313"/>
    <w:rsid w:val="00987410"/>
    <w:rsid w:val="00987629"/>
    <w:rsid w:val="009913D7"/>
    <w:rsid w:val="00991AE4"/>
    <w:rsid w:val="00994289"/>
    <w:rsid w:val="00994512"/>
    <w:rsid w:val="00996CEE"/>
    <w:rsid w:val="00997AC5"/>
    <w:rsid w:val="009A0B38"/>
    <w:rsid w:val="009A1DC9"/>
    <w:rsid w:val="009A48E3"/>
    <w:rsid w:val="009A4D14"/>
    <w:rsid w:val="009A583F"/>
    <w:rsid w:val="009A74F4"/>
    <w:rsid w:val="009B14D6"/>
    <w:rsid w:val="009B7C79"/>
    <w:rsid w:val="009C022A"/>
    <w:rsid w:val="009C19C3"/>
    <w:rsid w:val="009C34BA"/>
    <w:rsid w:val="009C3D91"/>
    <w:rsid w:val="009C5017"/>
    <w:rsid w:val="009C5E19"/>
    <w:rsid w:val="009C69DE"/>
    <w:rsid w:val="009C6B46"/>
    <w:rsid w:val="009C6E3D"/>
    <w:rsid w:val="009C7F46"/>
    <w:rsid w:val="009D1BCA"/>
    <w:rsid w:val="009D20EC"/>
    <w:rsid w:val="009D2B1E"/>
    <w:rsid w:val="009D5695"/>
    <w:rsid w:val="009D61A5"/>
    <w:rsid w:val="009D6862"/>
    <w:rsid w:val="009D6BD0"/>
    <w:rsid w:val="009D7052"/>
    <w:rsid w:val="009D7C9C"/>
    <w:rsid w:val="009D7FB5"/>
    <w:rsid w:val="009E126E"/>
    <w:rsid w:val="009E1E47"/>
    <w:rsid w:val="009E26D6"/>
    <w:rsid w:val="009E3CAD"/>
    <w:rsid w:val="009E45F0"/>
    <w:rsid w:val="009E73BC"/>
    <w:rsid w:val="009E73F3"/>
    <w:rsid w:val="009E75C4"/>
    <w:rsid w:val="009F18F2"/>
    <w:rsid w:val="009F2C42"/>
    <w:rsid w:val="009F4598"/>
    <w:rsid w:val="009F47DB"/>
    <w:rsid w:val="009F4B2C"/>
    <w:rsid w:val="009F5849"/>
    <w:rsid w:val="009F5B35"/>
    <w:rsid w:val="009F5D5D"/>
    <w:rsid w:val="009F5E2E"/>
    <w:rsid w:val="00A016FA"/>
    <w:rsid w:val="00A01C94"/>
    <w:rsid w:val="00A01DBD"/>
    <w:rsid w:val="00A07616"/>
    <w:rsid w:val="00A114F2"/>
    <w:rsid w:val="00A11A04"/>
    <w:rsid w:val="00A13574"/>
    <w:rsid w:val="00A14274"/>
    <w:rsid w:val="00A146B9"/>
    <w:rsid w:val="00A14B50"/>
    <w:rsid w:val="00A14D70"/>
    <w:rsid w:val="00A15048"/>
    <w:rsid w:val="00A2024A"/>
    <w:rsid w:val="00A2224F"/>
    <w:rsid w:val="00A22EEE"/>
    <w:rsid w:val="00A24156"/>
    <w:rsid w:val="00A24D32"/>
    <w:rsid w:val="00A262EB"/>
    <w:rsid w:val="00A268D6"/>
    <w:rsid w:val="00A302F8"/>
    <w:rsid w:val="00A315F4"/>
    <w:rsid w:val="00A31956"/>
    <w:rsid w:val="00A31A9C"/>
    <w:rsid w:val="00A32FCC"/>
    <w:rsid w:val="00A34335"/>
    <w:rsid w:val="00A34C9A"/>
    <w:rsid w:val="00A35839"/>
    <w:rsid w:val="00A359D2"/>
    <w:rsid w:val="00A368D8"/>
    <w:rsid w:val="00A37BD6"/>
    <w:rsid w:val="00A37D0B"/>
    <w:rsid w:val="00A4004B"/>
    <w:rsid w:val="00A40261"/>
    <w:rsid w:val="00A4044B"/>
    <w:rsid w:val="00A41024"/>
    <w:rsid w:val="00A4124A"/>
    <w:rsid w:val="00A426B2"/>
    <w:rsid w:val="00A42B65"/>
    <w:rsid w:val="00A506B7"/>
    <w:rsid w:val="00A52F7F"/>
    <w:rsid w:val="00A56D34"/>
    <w:rsid w:val="00A57773"/>
    <w:rsid w:val="00A57832"/>
    <w:rsid w:val="00A578FA"/>
    <w:rsid w:val="00A610BB"/>
    <w:rsid w:val="00A62B13"/>
    <w:rsid w:val="00A62EC7"/>
    <w:rsid w:val="00A64671"/>
    <w:rsid w:val="00A64C38"/>
    <w:rsid w:val="00A6637D"/>
    <w:rsid w:val="00A66C43"/>
    <w:rsid w:val="00A6727B"/>
    <w:rsid w:val="00A672D0"/>
    <w:rsid w:val="00A67A9F"/>
    <w:rsid w:val="00A70167"/>
    <w:rsid w:val="00A71F63"/>
    <w:rsid w:val="00A72B53"/>
    <w:rsid w:val="00A734AE"/>
    <w:rsid w:val="00A74A40"/>
    <w:rsid w:val="00A76381"/>
    <w:rsid w:val="00A763C2"/>
    <w:rsid w:val="00A76AFE"/>
    <w:rsid w:val="00A77763"/>
    <w:rsid w:val="00A7781D"/>
    <w:rsid w:val="00A815C7"/>
    <w:rsid w:val="00A83C15"/>
    <w:rsid w:val="00A876D1"/>
    <w:rsid w:val="00A916F3"/>
    <w:rsid w:val="00A93056"/>
    <w:rsid w:val="00A93AC0"/>
    <w:rsid w:val="00A93AE0"/>
    <w:rsid w:val="00A93F0A"/>
    <w:rsid w:val="00A9409B"/>
    <w:rsid w:val="00A9710F"/>
    <w:rsid w:val="00AA0CE5"/>
    <w:rsid w:val="00AA2F44"/>
    <w:rsid w:val="00AA42CA"/>
    <w:rsid w:val="00AA4992"/>
    <w:rsid w:val="00AA4D16"/>
    <w:rsid w:val="00AA6B95"/>
    <w:rsid w:val="00AB1BAA"/>
    <w:rsid w:val="00AB1D05"/>
    <w:rsid w:val="00AB458E"/>
    <w:rsid w:val="00AB4607"/>
    <w:rsid w:val="00AB4A60"/>
    <w:rsid w:val="00AB4E1C"/>
    <w:rsid w:val="00AB6E08"/>
    <w:rsid w:val="00AC3003"/>
    <w:rsid w:val="00AC325E"/>
    <w:rsid w:val="00AC37A1"/>
    <w:rsid w:val="00AC397C"/>
    <w:rsid w:val="00AC5BAC"/>
    <w:rsid w:val="00AC6E58"/>
    <w:rsid w:val="00AC730B"/>
    <w:rsid w:val="00AC779A"/>
    <w:rsid w:val="00AD05A0"/>
    <w:rsid w:val="00AD0C7A"/>
    <w:rsid w:val="00AD1433"/>
    <w:rsid w:val="00AD4BD5"/>
    <w:rsid w:val="00AD4CD5"/>
    <w:rsid w:val="00AD6B59"/>
    <w:rsid w:val="00AD6F1E"/>
    <w:rsid w:val="00AE0816"/>
    <w:rsid w:val="00AE10A6"/>
    <w:rsid w:val="00AE1A2A"/>
    <w:rsid w:val="00AE45A5"/>
    <w:rsid w:val="00AE4C0C"/>
    <w:rsid w:val="00AE5760"/>
    <w:rsid w:val="00AE5E3D"/>
    <w:rsid w:val="00AE66B3"/>
    <w:rsid w:val="00AF0C4E"/>
    <w:rsid w:val="00AF1A0E"/>
    <w:rsid w:val="00AF1CA5"/>
    <w:rsid w:val="00AF1D04"/>
    <w:rsid w:val="00AF1F57"/>
    <w:rsid w:val="00AF24BF"/>
    <w:rsid w:val="00AF26CC"/>
    <w:rsid w:val="00AF28D6"/>
    <w:rsid w:val="00AF2999"/>
    <w:rsid w:val="00AF362D"/>
    <w:rsid w:val="00AF366B"/>
    <w:rsid w:val="00AF425B"/>
    <w:rsid w:val="00AF57D3"/>
    <w:rsid w:val="00AF61FA"/>
    <w:rsid w:val="00AF71D8"/>
    <w:rsid w:val="00B02092"/>
    <w:rsid w:val="00B02E01"/>
    <w:rsid w:val="00B04555"/>
    <w:rsid w:val="00B05AC1"/>
    <w:rsid w:val="00B061E8"/>
    <w:rsid w:val="00B0643F"/>
    <w:rsid w:val="00B06E72"/>
    <w:rsid w:val="00B073E8"/>
    <w:rsid w:val="00B10844"/>
    <w:rsid w:val="00B13796"/>
    <w:rsid w:val="00B16B9F"/>
    <w:rsid w:val="00B17657"/>
    <w:rsid w:val="00B20E51"/>
    <w:rsid w:val="00B211BE"/>
    <w:rsid w:val="00B225AC"/>
    <w:rsid w:val="00B2302B"/>
    <w:rsid w:val="00B23885"/>
    <w:rsid w:val="00B240A0"/>
    <w:rsid w:val="00B24136"/>
    <w:rsid w:val="00B25AAD"/>
    <w:rsid w:val="00B260BF"/>
    <w:rsid w:val="00B2772C"/>
    <w:rsid w:val="00B27ABD"/>
    <w:rsid w:val="00B32550"/>
    <w:rsid w:val="00B32D86"/>
    <w:rsid w:val="00B34205"/>
    <w:rsid w:val="00B34CD4"/>
    <w:rsid w:val="00B34E31"/>
    <w:rsid w:val="00B35608"/>
    <w:rsid w:val="00B3610F"/>
    <w:rsid w:val="00B370FE"/>
    <w:rsid w:val="00B37808"/>
    <w:rsid w:val="00B423EF"/>
    <w:rsid w:val="00B42AE1"/>
    <w:rsid w:val="00B443CF"/>
    <w:rsid w:val="00B44830"/>
    <w:rsid w:val="00B45680"/>
    <w:rsid w:val="00B45D4F"/>
    <w:rsid w:val="00B4690E"/>
    <w:rsid w:val="00B46997"/>
    <w:rsid w:val="00B50272"/>
    <w:rsid w:val="00B54EFD"/>
    <w:rsid w:val="00B563DF"/>
    <w:rsid w:val="00B5717C"/>
    <w:rsid w:val="00B61F06"/>
    <w:rsid w:val="00B65BE2"/>
    <w:rsid w:val="00B65E13"/>
    <w:rsid w:val="00B65EC9"/>
    <w:rsid w:val="00B678E7"/>
    <w:rsid w:val="00B67999"/>
    <w:rsid w:val="00B72140"/>
    <w:rsid w:val="00B74CA4"/>
    <w:rsid w:val="00B74CBE"/>
    <w:rsid w:val="00B74D3E"/>
    <w:rsid w:val="00B74E35"/>
    <w:rsid w:val="00B7555C"/>
    <w:rsid w:val="00B805E8"/>
    <w:rsid w:val="00B8333E"/>
    <w:rsid w:val="00B83716"/>
    <w:rsid w:val="00B84018"/>
    <w:rsid w:val="00B84820"/>
    <w:rsid w:val="00B8634A"/>
    <w:rsid w:val="00B908B4"/>
    <w:rsid w:val="00B90A4A"/>
    <w:rsid w:val="00B918EF"/>
    <w:rsid w:val="00B93492"/>
    <w:rsid w:val="00B948E4"/>
    <w:rsid w:val="00B94950"/>
    <w:rsid w:val="00B9504C"/>
    <w:rsid w:val="00B95AA4"/>
    <w:rsid w:val="00B964F1"/>
    <w:rsid w:val="00B97381"/>
    <w:rsid w:val="00B97AF9"/>
    <w:rsid w:val="00BA038D"/>
    <w:rsid w:val="00BA0A4C"/>
    <w:rsid w:val="00BA19F8"/>
    <w:rsid w:val="00BA2A16"/>
    <w:rsid w:val="00BA47D2"/>
    <w:rsid w:val="00BA5E1F"/>
    <w:rsid w:val="00BA73A1"/>
    <w:rsid w:val="00BB005B"/>
    <w:rsid w:val="00BB08C2"/>
    <w:rsid w:val="00BB280B"/>
    <w:rsid w:val="00BB3A62"/>
    <w:rsid w:val="00BB5555"/>
    <w:rsid w:val="00BB5612"/>
    <w:rsid w:val="00BB71C4"/>
    <w:rsid w:val="00BC0E40"/>
    <w:rsid w:val="00BC17C0"/>
    <w:rsid w:val="00BC1A3D"/>
    <w:rsid w:val="00BC2B9E"/>
    <w:rsid w:val="00BC3832"/>
    <w:rsid w:val="00BC3EEC"/>
    <w:rsid w:val="00BC4506"/>
    <w:rsid w:val="00BC6828"/>
    <w:rsid w:val="00BC6898"/>
    <w:rsid w:val="00BC68EB"/>
    <w:rsid w:val="00BC6F07"/>
    <w:rsid w:val="00BC7997"/>
    <w:rsid w:val="00BD059E"/>
    <w:rsid w:val="00BD2945"/>
    <w:rsid w:val="00BD45EF"/>
    <w:rsid w:val="00BD4D05"/>
    <w:rsid w:val="00BD6766"/>
    <w:rsid w:val="00BD6FEB"/>
    <w:rsid w:val="00BE0D62"/>
    <w:rsid w:val="00BE20D6"/>
    <w:rsid w:val="00BE2106"/>
    <w:rsid w:val="00BE2FB5"/>
    <w:rsid w:val="00BE551F"/>
    <w:rsid w:val="00BE59D4"/>
    <w:rsid w:val="00BE5D04"/>
    <w:rsid w:val="00BE68E9"/>
    <w:rsid w:val="00BE6F41"/>
    <w:rsid w:val="00BF0403"/>
    <w:rsid w:val="00BF2423"/>
    <w:rsid w:val="00BF2B9C"/>
    <w:rsid w:val="00BF41AD"/>
    <w:rsid w:val="00BF59E6"/>
    <w:rsid w:val="00BF7E58"/>
    <w:rsid w:val="00C005E8"/>
    <w:rsid w:val="00C012A4"/>
    <w:rsid w:val="00C01F99"/>
    <w:rsid w:val="00C02705"/>
    <w:rsid w:val="00C0293D"/>
    <w:rsid w:val="00C033D4"/>
    <w:rsid w:val="00C038FD"/>
    <w:rsid w:val="00C04F30"/>
    <w:rsid w:val="00C06CF2"/>
    <w:rsid w:val="00C0778B"/>
    <w:rsid w:val="00C12D86"/>
    <w:rsid w:val="00C12DED"/>
    <w:rsid w:val="00C1421F"/>
    <w:rsid w:val="00C14F77"/>
    <w:rsid w:val="00C15F68"/>
    <w:rsid w:val="00C16AA5"/>
    <w:rsid w:val="00C16EF2"/>
    <w:rsid w:val="00C202B5"/>
    <w:rsid w:val="00C20E4C"/>
    <w:rsid w:val="00C213C0"/>
    <w:rsid w:val="00C231CF"/>
    <w:rsid w:val="00C23BAC"/>
    <w:rsid w:val="00C2566C"/>
    <w:rsid w:val="00C2651E"/>
    <w:rsid w:val="00C27030"/>
    <w:rsid w:val="00C27C72"/>
    <w:rsid w:val="00C302CA"/>
    <w:rsid w:val="00C30786"/>
    <w:rsid w:val="00C31217"/>
    <w:rsid w:val="00C320A4"/>
    <w:rsid w:val="00C324C1"/>
    <w:rsid w:val="00C32597"/>
    <w:rsid w:val="00C32BA6"/>
    <w:rsid w:val="00C3337B"/>
    <w:rsid w:val="00C33EF2"/>
    <w:rsid w:val="00C34FA0"/>
    <w:rsid w:val="00C350FA"/>
    <w:rsid w:val="00C35DB4"/>
    <w:rsid w:val="00C37A2A"/>
    <w:rsid w:val="00C37E48"/>
    <w:rsid w:val="00C415DA"/>
    <w:rsid w:val="00C41ED2"/>
    <w:rsid w:val="00C430BF"/>
    <w:rsid w:val="00C43D9C"/>
    <w:rsid w:val="00C444D0"/>
    <w:rsid w:val="00C4505C"/>
    <w:rsid w:val="00C45D4C"/>
    <w:rsid w:val="00C45D89"/>
    <w:rsid w:val="00C473D7"/>
    <w:rsid w:val="00C47505"/>
    <w:rsid w:val="00C50128"/>
    <w:rsid w:val="00C51C3D"/>
    <w:rsid w:val="00C51C71"/>
    <w:rsid w:val="00C52678"/>
    <w:rsid w:val="00C52EA2"/>
    <w:rsid w:val="00C54DAA"/>
    <w:rsid w:val="00C54F36"/>
    <w:rsid w:val="00C55A3C"/>
    <w:rsid w:val="00C5721C"/>
    <w:rsid w:val="00C620A7"/>
    <w:rsid w:val="00C63735"/>
    <w:rsid w:val="00C639A8"/>
    <w:rsid w:val="00C64AAC"/>
    <w:rsid w:val="00C656FC"/>
    <w:rsid w:val="00C65720"/>
    <w:rsid w:val="00C65E01"/>
    <w:rsid w:val="00C66AEF"/>
    <w:rsid w:val="00C70CCF"/>
    <w:rsid w:val="00C7383B"/>
    <w:rsid w:val="00C74839"/>
    <w:rsid w:val="00C74B63"/>
    <w:rsid w:val="00C75E40"/>
    <w:rsid w:val="00C76F40"/>
    <w:rsid w:val="00C77F55"/>
    <w:rsid w:val="00C81012"/>
    <w:rsid w:val="00C83860"/>
    <w:rsid w:val="00C8510C"/>
    <w:rsid w:val="00C8546A"/>
    <w:rsid w:val="00C873E6"/>
    <w:rsid w:val="00C87C25"/>
    <w:rsid w:val="00C92119"/>
    <w:rsid w:val="00C922D3"/>
    <w:rsid w:val="00C93076"/>
    <w:rsid w:val="00C95B9B"/>
    <w:rsid w:val="00C9625C"/>
    <w:rsid w:val="00C96909"/>
    <w:rsid w:val="00C97E6C"/>
    <w:rsid w:val="00CA2327"/>
    <w:rsid w:val="00CA3162"/>
    <w:rsid w:val="00CA31EF"/>
    <w:rsid w:val="00CA3BC7"/>
    <w:rsid w:val="00CA471B"/>
    <w:rsid w:val="00CA53A5"/>
    <w:rsid w:val="00CA711F"/>
    <w:rsid w:val="00CA7BB4"/>
    <w:rsid w:val="00CB0DE3"/>
    <w:rsid w:val="00CB133C"/>
    <w:rsid w:val="00CB1748"/>
    <w:rsid w:val="00CB1D30"/>
    <w:rsid w:val="00CB2678"/>
    <w:rsid w:val="00CB26A4"/>
    <w:rsid w:val="00CB2D90"/>
    <w:rsid w:val="00CB6486"/>
    <w:rsid w:val="00CC1980"/>
    <w:rsid w:val="00CC29AD"/>
    <w:rsid w:val="00CC2AF1"/>
    <w:rsid w:val="00CC7601"/>
    <w:rsid w:val="00CD096A"/>
    <w:rsid w:val="00CD33C7"/>
    <w:rsid w:val="00CD33DC"/>
    <w:rsid w:val="00CD3789"/>
    <w:rsid w:val="00CD454C"/>
    <w:rsid w:val="00CD4D6D"/>
    <w:rsid w:val="00CD4DEC"/>
    <w:rsid w:val="00CD5890"/>
    <w:rsid w:val="00CD58B5"/>
    <w:rsid w:val="00CD5A79"/>
    <w:rsid w:val="00CD7EB9"/>
    <w:rsid w:val="00CE31E7"/>
    <w:rsid w:val="00CE5D03"/>
    <w:rsid w:val="00CE79F6"/>
    <w:rsid w:val="00CF0412"/>
    <w:rsid w:val="00CF1D98"/>
    <w:rsid w:val="00CF3DD4"/>
    <w:rsid w:val="00CF5E02"/>
    <w:rsid w:val="00CF5F3D"/>
    <w:rsid w:val="00CF60E9"/>
    <w:rsid w:val="00CF6CAE"/>
    <w:rsid w:val="00CF7681"/>
    <w:rsid w:val="00D04D5B"/>
    <w:rsid w:val="00D05CE8"/>
    <w:rsid w:val="00D05F6C"/>
    <w:rsid w:val="00D06FFE"/>
    <w:rsid w:val="00D07B20"/>
    <w:rsid w:val="00D07CEA"/>
    <w:rsid w:val="00D10CC2"/>
    <w:rsid w:val="00D12340"/>
    <w:rsid w:val="00D14A2C"/>
    <w:rsid w:val="00D16F6D"/>
    <w:rsid w:val="00D20099"/>
    <w:rsid w:val="00D20B60"/>
    <w:rsid w:val="00D212E4"/>
    <w:rsid w:val="00D21613"/>
    <w:rsid w:val="00D2314F"/>
    <w:rsid w:val="00D258D3"/>
    <w:rsid w:val="00D26146"/>
    <w:rsid w:val="00D2743E"/>
    <w:rsid w:val="00D303E7"/>
    <w:rsid w:val="00D3044C"/>
    <w:rsid w:val="00D31086"/>
    <w:rsid w:val="00D338C9"/>
    <w:rsid w:val="00D33D71"/>
    <w:rsid w:val="00D3458C"/>
    <w:rsid w:val="00D35D64"/>
    <w:rsid w:val="00D36942"/>
    <w:rsid w:val="00D4097A"/>
    <w:rsid w:val="00D40DC2"/>
    <w:rsid w:val="00D437F9"/>
    <w:rsid w:val="00D4391C"/>
    <w:rsid w:val="00D4475E"/>
    <w:rsid w:val="00D44F0A"/>
    <w:rsid w:val="00D47F88"/>
    <w:rsid w:val="00D51AF0"/>
    <w:rsid w:val="00D53950"/>
    <w:rsid w:val="00D54304"/>
    <w:rsid w:val="00D54B93"/>
    <w:rsid w:val="00D56E40"/>
    <w:rsid w:val="00D570BA"/>
    <w:rsid w:val="00D57E62"/>
    <w:rsid w:val="00D675CD"/>
    <w:rsid w:val="00D67A3D"/>
    <w:rsid w:val="00D67BE1"/>
    <w:rsid w:val="00D70310"/>
    <w:rsid w:val="00D71452"/>
    <w:rsid w:val="00D7157D"/>
    <w:rsid w:val="00D73FF7"/>
    <w:rsid w:val="00D74177"/>
    <w:rsid w:val="00D76B27"/>
    <w:rsid w:val="00D808CB"/>
    <w:rsid w:val="00D82ECB"/>
    <w:rsid w:val="00D836F1"/>
    <w:rsid w:val="00D838E9"/>
    <w:rsid w:val="00D84246"/>
    <w:rsid w:val="00D845C1"/>
    <w:rsid w:val="00D84A2E"/>
    <w:rsid w:val="00D84CBC"/>
    <w:rsid w:val="00D84F00"/>
    <w:rsid w:val="00D8540E"/>
    <w:rsid w:val="00D859A8"/>
    <w:rsid w:val="00D85E05"/>
    <w:rsid w:val="00D879B0"/>
    <w:rsid w:val="00D910C7"/>
    <w:rsid w:val="00D91A8D"/>
    <w:rsid w:val="00D92434"/>
    <w:rsid w:val="00D924D4"/>
    <w:rsid w:val="00D92700"/>
    <w:rsid w:val="00D94448"/>
    <w:rsid w:val="00D94EE7"/>
    <w:rsid w:val="00D950B7"/>
    <w:rsid w:val="00D95888"/>
    <w:rsid w:val="00D9600A"/>
    <w:rsid w:val="00D97D16"/>
    <w:rsid w:val="00DA0AD9"/>
    <w:rsid w:val="00DA0EE7"/>
    <w:rsid w:val="00DA102D"/>
    <w:rsid w:val="00DA3970"/>
    <w:rsid w:val="00DA3CF5"/>
    <w:rsid w:val="00DA5243"/>
    <w:rsid w:val="00DA55DE"/>
    <w:rsid w:val="00DA59FF"/>
    <w:rsid w:val="00DA5C8E"/>
    <w:rsid w:val="00DA627D"/>
    <w:rsid w:val="00DA6F03"/>
    <w:rsid w:val="00DA7043"/>
    <w:rsid w:val="00DA7A37"/>
    <w:rsid w:val="00DB05AA"/>
    <w:rsid w:val="00DB0A6E"/>
    <w:rsid w:val="00DB252B"/>
    <w:rsid w:val="00DB2D86"/>
    <w:rsid w:val="00DB35F5"/>
    <w:rsid w:val="00DB57AD"/>
    <w:rsid w:val="00DC0104"/>
    <w:rsid w:val="00DC0734"/>
    <w:rsid w:val="00DC13FB"/>
    <w:rsid w:val="00DC4025"/>
    <w:rsid w:val="00DC4BE0"/>
    <w:rsid w:val="00DC4EE4"/>
    <w:rsid w:val="00DC759F"/>
    <w:rsid w:val="00DD1E48"/>
    <w:rsid w:val="00DD214F"/>
    <w:rsid w:val="00DD29D0"/>
    <w:rsid w:val="00DD2EAF"/>
    <w:rsid w:val="00DD40BD"/>
    <w:rsid w:val="00DD43DA"/>
    <w:rsid w:val="00DD4565"/>
    <w:rsid w:val="00DE2C3D"/>
    <w:rsid w:val="00DE5223"/>
    <w:rsid w:val="00DE6CDE"/>
    <w:rsid w:val="00DE708D"/>
    <w:rsid w:val="00DE7652"/>
    <w:rsid w:val="00DE783D"/>
    <w:rsid w:val="00DE7A4D"/>
    <w:rsid w:val="00DF03A9"/>
    <w:rsid w:val="00DF0525"/>
    <w:rsid w:val="00DF1A19"/>
    <w:rsid w:val="00DF1F8C"/>
    <w:rsid w:val="00DF27B9"/>
    <w:rsid w:val="00DF2B0A"/>
    <w:rsid w:val="00DF2CBB"/>
    <w:rsid w:val="00DF4030"/>
    <w:rsid w:val="00DF5C4B"/>
    <w:rsid w:val="00DF695A"/>
    <w:rsid w:val="00DF6F14"/>
    <w:rsid w:val="00E0102E"/>
    <w:rsid w:val="00E01776"/>
    <w:rsid w:val="00E0187A"/>
    <w:rsid w:val="00E020EB"/>
    <w:rsid w:val="00E03841"/>
    <w:rsid w:val="00E03E8F"/>
    <w:rsid w:val="00E04E0E"/>
    <w:rsid w:val="00E11E43"/>
    <w:rsid w:val="00E13703"/>
    <w:rsid w:val="00E13871"/>
    <w:rsid w:val="00E14C73"/>
    <w:rsid w:val="00E14E75"/>
    <w:rsid w:val="00E156E8"/>
    <w:rsid w:val="00E16333"/>
    <w:rsid w:val="00E16610"/>
    <w:rsid w:val="00E170AA"/>
    <w:rsid w:val="00E20084"/>
    <w:rsid w:val="00E2160D"/>
    <w:rsid w:val="00E2175C"/>
    <w:rsid w:val="00E232AC"/>
    <w:rsid w:val="00E2445A"/>
    <w:rsid w:val="00E24810"/>
    <w:rsid w:val="00E25022"/>
    <w:rsid w:val="00E25740"/>
    <w:rsid w:val="00E25BF2"/>
    <w:rsid w:val="00E25C8B"/>
    <w:rsid w:val="00E26773"/>
    <w:rsid w:val="00E26CB4"/>
    <w:rsid w:val="00E26F1C"/>
    <w:rsid w:val="00E31E9A"/>
    <w:rsid w:val="00E3652B"/>
    <w:rsid w:val="00E4044D"/>
    <w:rsid w:val="00E408D5"/>
    <w:rsid w:val="00E414D7"/>
    <w:rsid w:val="00E4199F"/>
    <w:rsid w:val="00E42931"/>
    <w:rsid w:val="00E42DE9"/>
    <w:rsid w:val="00E47831"/>
    <w:rsid w:val="00E4795A"/>
    <w:rsid w:val="00E50484"/>
    <w:rsid w:val="00E51172"/>
    <w:rsid w:val="00E521C1"/>
    <w:rsid w:val="00E53C8D"/>
    <w:rsid w:val="00E547E8"/>
    <w:rsid w:val="00E5506A"/>
    <w:rsid w:val="00E555D1"/>
    <w:rsid w:val="00E56CB2"/>
    <w:rsid w:val="00E57506"/>
    <w:rsid w:val="00E607DB"/>
    <w:rsid w:val="00E62929"/>
    <w:rsid w:val="00E63442"/>
    <w:rsid w:val="00E63B95"/>
    <w:rsid w:val="00E6469D"/>
    <w:rsid w:val="00E65EA3"/>
    <w:rsid w:val="00E7210E"/>
    <w:rsid w:val="00E72508"/>
    <w:rsid w:val="00E73D19"/>
    <w:rsid w:val="00E7430B"/>
    <w:rsid w:val="00E74E67"/>
    <w:rsid w:val="00E74F48"/>
    <w:rsid w:val="00E753B3"/>
    <w:rsid w:val="00E75D30"/>
    <w:rsid w:val="00E76845"/>
    <w:rsid w:val="00E77892"/>
    <w:rsid w:val="00E77E1C"/>
    <w:rsid w:val="00E812F1"/>
    <w:rsid w:val="00E838A4"/>
    <w:rsid w:val="00E874FA"/>
    <w:rsid w:val="00E87698"/>
    <w:rsid w:val="00E90707"/>
    <w:rsid w:val="00E90D02"/>
    <w:rsid w:val="00E91B49"/>
    <w:rsid w:val="00E91C7F"/>
    <w:rsid w:val="00E927C8"/>
    <w:rsid w:val="00E928C3"/>
    <w:rsid w:val="00E93230"/>
    <w:rsid w:val="00E945B6"/>
    <w:rsid w:val="00E94909"/>
    <w:rsid w:val="00E951E2"/>
    <w:rsid w:val="00E96D5F"/>
    <w:rsid w:val="00E97578"/>
    <w:rsid w:val="00EA0693"/>
    <w:rsid w:val="00EA0A60"/>
    <w:rsid w:val="00EA39FC"/>
    <w:rsid w:val="00EA508C"/>
    <w:rsid w:val="00EA520F"/>
    <w:rsid w:val="00EB076B"/>
    <w:rsid w:val="00EB176E"/>
    <w:rsid w:val="00EB1AD6"/>
    <w:rsid w:val="00EB1B16"/>
    <w:rsid w:val="00EB1C57"/>
    <w:rsid w:val="00EB27CC"/>
    <w:rsid w:val="00EB31BC"/>
    <w:rsid w:val="00EB4E76"/>
    <w:rsid w:val="00EB6EBE"/>
    <w:rsid w:val="00EC1671"/>
    <w:rsid w:val="00EC370D"/>
    <w:rsid w:val="00EC3F0D"/>
    <w:rsid w:val="00EC4237"/>
    <w:rsid w:val="00EC4BE0"/>
    <w:rsid w:val="00EC73A4"/>
    <w:rsid w:val="00EC761A"/>
    <w:rsid w:val="00ED13BA"/>
    <w:rsid w:val="00ED15E4"/>
    <w:rsid w:val="00ED22F9"/>
    <w:rsid w:val="00ED2B7E"/>
    <w:rsid w:val="00ED2FFC"/>
    <w:rsid w:val="00ED3B1A"/>
    <w:rsid w:val="00ED538B"/>
    <w:rsid w:val="00ED596A"/>
    <w:rsid w:val="00ED624E"/>
    <w:rsid w:val="00EE03C1"/>
    <w:rsid w:val="00EE3301"/>
    <w:rsid w:val="00EE4CFB"/>
    <w:rsid w:val="00EE51FF"/>
    <w:rsid w:val="00EE5316"/>
    <w:rsid w:val="00EE57C0"/>
    <w:rsid w:val="00EE6056"/>
    <w:rsid w:val="00EE659D"/>
    <w:rsid w:val="00EE6B70"/>
    <w:rsid w:val="00EE6CA1"/>
    <w:rsid w:val="00EE7B01"/>
    <w:rsid w:val="00EF020C"/>
    <w:rsid w:val="00EF0FBF"/>
    <w:rsid w:val="00EF4512"/>
    <w:rsid w:val="00EF5391"/>
    <w:rsid w:val="00EF53E8"/>
    <w:rsid w:val="00EF57A3"/>
    <w:rsid w:val="00EF5D4C"/>
    <w:rsid w:val="00EF6A52"/>
    <w:rsid w:val="00F00B3B"/>
    <w:rsid w:val="00F014E0"/>
    <w:rsid w:val="00F02D4D"/>
    <w:rsid w:val="00F04B57"/>
    <w:rsid w:val="00F06FDA"/>
    <w:rsid w:val="00F10598"/>
    <w:rsid w:val="00F10907"/>
    <w:rsid w:val="00F1233E"/>
    <w:rsid w:val="00F12E99"/>
    <w:rsid w:val="00F13B46"/>
    <w:rsid w:val="00F13EA8"/>
    <w:rsid w:val="00F14099"/>
    <w:rsid w:val="00F141AC"/>
    <w:rsid w:val="00F14F5C"/>
    <w:rsid w:val="00F15C3E"/>
    <w:rsid w:val="00F16969"/>
    <w:rsid w:val="00F173E6"/>
    <w:rsid w:val="00F2005B"/>
    <w:rsid w:val="00F22910"/>
    <w:rsid w:val="00F2400D"/>
    <w:rsid w:val="00F241BF"/>
    <w:rsid w:val="00F25B9C"/>
    <w:rsid w:val="00F308C7"/>
    <w:rsid w:val="00F30CE3"/>
    <w:rsid w:val="00F3143E"/>
    <w:rsid w:val="00F3416A"/>
    <w:rsid w:val="00F34353"/>
    <w:rsid w:val="00F34C77"/>
    <w:rsid w:val="00F34D44"/>
    <w:rsid w:val="00F35CCE"/>
    <w:rsid w:val="00F37D2D"/>
    <w:rsid w:val="00F37EEF"/>
    <w:rsid w:val="00F4082E"/>
    <w:rsid w:val="00F414ED"/>
    <w:rsid w:val="00F420E3"/>
    <w:rsid w:val="00F47807"/>
    <w:rsid w:val="00F52D82"/>
    <w:rsid w:val="00F53546"/>
    <w:rsid w:val="00F53F56"/>
    <w:rsid w:val="00F552B5"/>
    <w:rsid w:val="00F562D4"/>
    <w:rsid w:val="00F57DEB"/>
    <w:rsid w:val="00F602B3"/>
    <w:rsid w:val="00F620CB"/>
    <w:rsid w:val="00F6246A"/>
    <w:rsid w:val="00F637F1"/>
    <w:rsid w:val="00F64EEE"/>
    <w:rsid w:val="00F662D5"/>
    <w:rsid w:val="00F6685C"/>
    <w:rsid w:val="00F66BB5"/>
    <w:rsid w:val="00F67ADB"/>
    <w:rsid w:val="00F67CB0"/>
    <w:rsid w:val="00F71C5D"/>
    <w:rsid w:val="00F71C89"/>
    <w:rsid w:val="00F724CC"/>
    <w:rsid w:val="00F75CF7"/>
    <w:rsid w:val="00F77764"/>
    <w:rsid w:val="00F77F05"/>
    <w:rsid w:val="00F80464"/>
    <w:rsid w:val="00F83C48"/>
    <w:rsid w:val="00F85962"/>
    <w:rsid w:val="00F861FF"/>
    <w:rsid w:val="00F87973"/>
    <w:rsid w:val="00F9260B"/>
    <w:rsid w:val="00F941FB"/>
    <w:rsid w:val="00F969E2"/>
    <w:rsid w:val="00F96FBB"/>
    <w:rsid w:val="00FA4052"/>
    <w:rsid w:val="00FA4A9A"/>
    <w:rsid w:val="00FA54F7"/>
    <w:rsid w:val="00FB10BE"/>
    <w:rsid w:val="00FB58FE"/>
    <w:rsid w:val="00FC17E4"/>
    <w:rsid w:val="00FC2D97"/>
    <w:rsid w:val="00FC3DA7"/>
    <w:rsid w:val="00FC43C5"/>
    <w:rsid w:val="00FC49DE"/>
    <w:rsid w:val="00FC4C40"/>
    <w:rsid w:val="00FC7611"/>
    <w:rsid w:val="00FC7695"/>
    <w:rsid w:val="00FD1566"/>
    <w:rsid w:val="00FD3394"/>
    <w:rsid w:val="00FD3C73"/>
    <w:rsid w:val="00FD4AFE"/>
    <w:rsid w:val="00FD6EE0"/>
    <w:rsid w:val="00FD7952"/>
    <w:rsid w:val="00FE03EF"/>
    <w:rsid w:val="00FE0598"/>
    <w:rsid w:val="00FE0BE6"/>
    <w:rsid w:val="00FE0C76"/>
    <w:rsid w:val="00FE0FA6"/>
    <w:rsid w:val="00FE1A44"/>
    <w:rsid w:val="00FE2100"/>
    <w:rsid w:val="00FE234C"/>
    <w:rsid w:val="00FE2DA2"/>
    <w:rsid w:val="00FE3350"/>
    <w:rsid w:val="00FE38CC"/>
    <w:rsid w:val="00FE568F"/>
    <w:rsid w:val="00FE5902"/>
    <w:rsid w:val="00FF0986"/>
    <w:rsid w:val="00FF0ECC"/>
    <w:rsid w:val="00FF12D3"/>
    <w:rsid w:val="00FF1806"/>
    <w:rsid w:val="00FF31E4"/>
    <w:rsid w:val="00FF337C"/>
    <w:rsid w:val="00FF3840"/>
    <w:rsid w:val="00FF3C2E"/>
    <w:rsid w:val="00FF4526"/>
    <w:rsid w:val="00FF4B67"/>
    <w:rsid w:val="00FF563B"/>
    <w:rsid w:val="00FF70CC"/>
    <w:rsid w:val="00FF75E6"/>
    <w:rsid w:val="00FF76BD"/>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64492"/>
  <w15:chartTrackingRefBased/>
  <w15:docId w15:val="{E58F909F-B7B0-424E-87E3-31488285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32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5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558"/>
    <w:rPr>
      <w:rFonts w:ascii="Segoe UI" w:hAnsi="Segoe UI" w:cs="Segoe UI"/>
      <w:sz w:val="18"/>
      <w:szCs w:val="18"/>
    </w:rPr>
  </w:style>
  <w:style w:type="table" w:styleId="TableGrid">
    <w:name w:val="Table Grid"/>
    <w:basedOn w:val="TableNormal"/>
    <w:uiPriority w:val="39"/>
    <w:rsid w:val="00EA3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2D3385"/>
  </w:style>
  <w:style w:type="character" w:styleId="CommentReference">
    <w:name w:val="annotation reference"/>
    <w:basedOn w:val="DefaultParagraphFont"/>
    <w:uiPriority w:val="99"/>
    <w:semiHidden/>
    <w:unhideWhenUsed/>
    <w:rsid w:val="001A7694"/>
    <w:rPr>
      <w:sz w:val="16"/>
      <w:szCs w:val="16"/>
    </w:rPr>
  </w:style>
  <w:style w:type="paragraph" w:styleId="CommentText">
    <w:name w:val="annotation text"/>
    <w:basedOn w:val="Normal"/>
    <w:link w:val="CommentTextChar"/>
    <w:uiPriority w:val="99"/>
    <w:unhideWhenUsed/>
    <w:rsid w:val="001A7694"/>
    <w:rPr>
      <w:sz w:val="20"/>
      <w:szCs w:val="20"/>
    </w:rPr>
  </w:style>
  <w:style w:type="character" w:customStyle="1" w:styleId="CommentTextChar">
    <w:name w:val="Comment Text Char"/>
    <w:basedOn w:val="DefaultParagraphFont"/>
    <w:link w:val="CommentText"/>
    <w:uiPriority w:val="99"/>
    <w:rsid w:val="001A7694"/>
    <w:rPr>
      <w:sz w:val="20"/>
      <w:szCs w:val="20"/>
    </w:rPr>
  </w:style>
  <w:style w:type="paragraph" w:styleId="CommentSubject">
    <w:name w:val="annotation subject"/>
    <w:basedOn w:val="CommentText"/>
    <w:next w:val="CommentText"/>
    <w:link w:val="CommentSubjectChar"/>
    <w:uiPriority w:val="99"/>
    <w:semiHidden/>
    <w:unhideWhenUsed/>
    <w:rsid w:val="001A7694"/>
    <w:rPr>
      <w:b/>
      <w:bCs/>
    </w:rPr>
  </w:style>
  <w:style w:type="character" w:customStyle="1" w:styleId="CommentSubjectChar">
    <w:name w:val="Comment Subject Char"/>
    <w:basedOn w:val="CommentTextChar"/>
    <w:link w:val="CommentSubject"/>
    <w:uiPriority w:val="99"/>
    <w:semiHidden/>
    <w:rsid w:val="001A7694"/>
    <w:rPr>
      <w:b/>
      <w:bCs/>
      <w:sz w:val="20"/>
      <w:szCs w:val="20"/>
    </w:rPr>
  </w:style>
  <w:style w:type="character" w:styleId="PageNumber">
    <w:name w:val="page number"/>
    <w:rsid w:val="00004AF2"/>
    <w:rPr>
      <w:lang w:val="en-US"/>
    </w:rPr>
  </w:style>
  <w:style w:type="paragraph" w:styleId="NormalWeb">
    <w:name w:val="Normal (Web)"/>
    <w:basedOn w:val="Normal"/>
    <w:uiPriority w:val="99"/>
    <w:semiHidden/>
    <w:unhideWhenUsed/>
    <w:rsid w:val="00004AF2"/>
    <w:pPr>
      <w:spacing w:before="100" w:beforeAutospacing="1" w:after="100" w:afterAutospacing="1"/>
    </w:pPr>
    <w:rPr>
      <w:lang w:eastAsia="pt-PT"/>
    </w:rPr>
  </w:style>
  <w:style w:type="character" w:customStyle="1" w:styleId="currenthithighlight">
    <w:name w:val="currenthithighlight"/>
    <w:basedOn w:val="DefaultParagraphFont"/>
    <w:rsid w:val="00004AF2"/>
  </w:style>
  <w:style w:type="character" w:customStyle="1" w:styleId="text">
    <w:name w:val="text"/>
    <w:basedOn w:val="DefaultParagraphFont"/>
    <w:rsid w:val="0032398A"/>
  </w:style>
  <w:style w:type="character" w:customStyle="1" w:styleId="cit-auth">
    <w:name w:val="cit-auth"/>
    <w:basedOn w:val="DefaultParagraphFont"/>
    <w:rsid w:val="0032398A"/>
  </w:style>
  <w:style w:type="character" w:customStyle="1" w:styleId="cit-name-surname">
    <w:name w:val="cit-name-surname"/>
    <w:basedOn w:val="DefaultParagraphFont"/>
    <w:rsid w:val="0032398A"/>
  </w:style>
  <w:style w:type="character" w:customStyle="1" w:styleId="cit-name-given-names">
    <w:name w:val="cit-name-given-names"/>
    <w:basedOn w:val="DefaultParagraphFont"/>
    <w:rsid w:val="0032398A"/>
  </w:style>
  <w:style w:type="paragraph" w:styleId="ListParagraph">
    <w:name w:val="List Paragraph"/>
    <w:basedOn w:val="Normal"/>
    <w:uiPriority w:val="34"/>
    <w:qFormat/>
    <w:rsid w:val="0032398A"/>
    <w:pPr>
      <w:ind w:left="720"/>
      <w:contextualSpacing/>
    </w:pPr>
  </w:style>
  <w:style w:type="character" w:styleId="Hyperlink">
    <w:name w:val="Hyperlink"/>
    <w:basedOn w:val="DefaultParagraphFont"/>
    <w:uiPriority w:val="99"/>
    <w:unhideWhenUsed/>
    <w:rsid w:val="0032398A"/>
    <w:rPr>
      <w:color w:val="0000FF"/>
      <w:u w:val="single"/>
    </w:rPr>
  </w:style>
  <w:style w:type="paragraph" w:styleId="HTMLPreformatted">
    <w:name w:val="HTML Preformatted"/>
    <w:basedOn w:val="Normal"/>
    <w:link w:val="HTMLPreformattedChar"/>
    <w:uiPriority w:val="99"/>
    <w:semiHidden/>
    <w:unhideWhenUsed/>
    <w:rsid w:val="008A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PT"/>
    </w:rPr>
  </w:style>
  <w:style w:type="character" w:customStyle="1" w:styleId="HTMLPreformattedChar">
    <w:name w:val="HTML Preformatted Char"/>
    <w:basedOn w:val="DefaultParagraphFont"/>
    <w:link w:val="HTMLPreformatted"/>
    <w:uiPriority w:val="99"/>
    <w:semiHidden/>
    <w:rsid w:val="008A516E"/>
    <w:rPr>
      <w:rFonts w:ascii="Courier New" w:eastAsia="Times New Roman" w:hAnsi="Courier New" w:cs="Courier New"/>
      <w:sz w:val="20"/>
      <w:szCs w:val="20"/>
      <w:lang w:eastAsia="pt-PT"/>
    </w:rPr>
  </w:style>
  <w:style w:type="character" w:customStyle="1" w:styleId="normaltextrun">
    <w:name w:val="normaltextrun"/>
    <w:basedOn w:val="DefaultParagraphFont"/>
    <w:rsid w:val="00107094"/>
  </w:style>
  <w:style w:type="character" w:customStyle="1" w:styleId="eop">
    <w:name w:val="eop"/>
    <w:basedOn w:val="DefaultParagraphFont"/>
    <w:rsid w:val="00107094"/>
  </w:style>
  <w:style w:type="paragraph" w:styleId="Header">
    <w:name w:val="header"/>
    <w:basedOn w:val="Normal"/>
    <w:link w:val="HeaderChar"/>
    <w:uiPriority w:val="99"/>
    <w:unhideWhenUsed/>
    <w:rsid w:val="00EE659D"/>
    <w:pPr>
      <w:tabs>
        <w:tab w:val="center" w:pos="4252"/>
        <w:tab w:val="right" w:pos="8504"/>
      </w:tabs>
    </w:pPr>
  </w:style>
  <w:style w:type="character" w:customStyle="1" w:styleId="HeaderChar">
    <w:name w:val="Header Char"/>
    <w:basedOn w:val="DefaultParagraphFont"/>
    <w:link w:val="Header"/>
    <w:uiPriority w:val="99"/>
    <w:rsid w:val="00EE659D"/>
  </w:style>
  <w:style w:type="paragraph" w:styleId="Footer">
    <w:name w:val="footer"/>
    <w:basedOn w:val="Normal"/>
    <w:link w:val="FooterChar"/>
    <w:uiPriority w:val="99"/>
    <w:unhideWhenUsed/>
    <w:rsid w:val="00EE659D"/>
    <w:pPr>
      <w:tabs>
        <w:tab w:val="center" w:pos="4252"/>
        <w:tab w:val="right" w:pos="8504"/>
      </w:tabs>
    </w:pPr>
  </w:style>
  <w:style w:type="character" w:customStyle="1" w:styleId="FooterChar">
    <w:name w:val="Footer Char"/>
    <w:basedOn w:val="DefaultParagraphFont"/>
    <w:link w:val="Footer"/>
    <w:uiPriority w:val="99"/>
    <w:rsid w:val="00EE659D"/>
  </w:style>
  <w:style w:type="character" w:styleId="FollowedHyperlink">
    <w:name w:val="FollowedHyperlink"/>
    <w:basedOn w:val="DefaultParagraphFont"/>
    <w:uiPriority w:val="99"/>
    <w:semiHidden/>
    <w:unhideWhenUsed/>
    <w:rsid w:val="00CB26A4"/>
    <w:rPr>
      <w:color w:val="954F72" w:themeColor="followedHyperlink"/>
      <w:u w:val="single"/>
    </w:rPr>
  </w:style>
  <w:style w:type="paragraph" w:styleId="Bibliography">
    <w:name w:val="Bibliography"/>
    <w:basedOn w:val="Normal"/>
    <w:next w:val="Normal"/>
    <w:uiPriority w:val="37"/>
    <w:unhideWhenUsed/>
    <w:rsid w:val="0012633B"/>
    <w:pPr>
      <w:spacing w:line="480" w:lineRule="auto"/>
      <w:ind w:left="720" w:hanging="720"/>
    </w:pPr>
  </w:style>
  <w:style w:type="paragraph" w:styleId="Revision">
    <w:name w:val="Revision"/>
    <w:hidden/>
    <w:uiPriority w:val="99"/>
    <w:semiHidden/>
    <w:rsid w:val="00592EF5"/>
    <w:pPr>
      <w:spacing w:after="0" w:line="240" w:lineRule="auto"/>
    </w:pPr>
    <w:rPr>
      <w:lang w:val="en-US"/>
    </w:rPr>
  </w:style>
  <w:style w:type="character" w:styleId="Emphasis">
    <w:name w:val="Emphasis"/>
    <w:basedOn w:val="DefaultParagraphFont"/>
    <w:uiPriority w:val="20"/>
    <w:qFormat/>
    <w:rsid w:val="006763DC"/>
    <w:rPr>
      <w:i/>
      <w:iCs/>
    </w:rPr>
  </w:style>
  <w:style w:type="character" w:styleId="UnresolvedMention">
    <w:name w:val="Unresolved Mention"/>
    <w:basedOn w:val="DefaultParagraphFont"/>
    <w:uiPriority w:val="99"/>
    <w:semiHidden/>
    <w:unhideWhenUsed/>
    <w:rsid w:val="00D54B93"/>
    <w:rPr>
      <w:color w:val="605E5C"/>
      <w:shd w:val="clear" w:color="auto" w:fill="E1DFDD"/>
    </w:rPr>
  </w:style>
  <w:style w:type="character" w:styleId="LineNumber">
    <w:name w:val="line number"/>
    <w:basedOn w:val="DefaultParagraphFont"/>
    <w:uiPriority w:val="99"/>
    <w:semiHidden/>
    <w:unhideWhenUsed/>
    <w:rsid w:val="00602F6F"/>
  </w:style>
  <w:style w:type="character" w:styleId="Strong">
    <w:name w:val="Strong"/>
    <w:basedOn w:val="DefaultParagraphFont"/>
    <w:uiPriority w:val="22"/>
    <w:qFormat/>
    <w:rsid w:val="00640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38951">
      <w:bodyDiv w:val="1"/>
      <w:marLeft w:val="0"/>
      <w:marRight w:val="0"/>
      <w:marTop w:val="0"/>
      <w:marBottom w:val="0"/>
      <w:divBdr>
        <w:top w:val="none" w:sz="0" w:space="0" w:color="auto"/>
        <w:left w:val="none" w:sz="0" w:space="0" w:color="auto"/>
        <w:bottom w:val="none" w:sz="0" w:space="0" w:color="auto"/>
        <w:right w:val="none" w:sz="0" w:space="0" w:color="auto"/>
      </w:divBdr>
    </w:div>
    <w:div w:id="86006081">
      <w:bodyDiv w:val="1"/>
      <w:marLeft w:val="0"/>
      <w:marRight w:val="0"/>
      <w:marTop w:val="0"/>
      <w:marBottom w:val="0"/>
      <w:divBdr>
        <w:top w:val="none" w:sz="0" w:space="0" w:color="auto"/>
        <w:left w:val="none" w:sz="0" w:space="0" w:color="auto"/>
        <w:bottom w:val="none" w:sz="0" w:space="0" w:color="auto"/>
        <w:right w:val="none" w:sz="0" w:space="0" w:color="auto"/>
      </w:divBdr>
    </w:div>
    <w:div w:id="130487356">
      <w:bodyDiv w:val="1"/>
      <w:marLeft w:val="0"/>
      <w:marRight w:val="0"/>
      <w:marTop w:val="0"/>
      <w:marBottom w:val="0"/>
      <w:divBdr>
        <w:top w:val="none" w:sz="0" w:space="0" w:color="auto"/>
        <w:left w:val="none" w:sz="0" w:space="0" w:color="auto"/>
        <w:bottom w:val="none" w:sz="0" w:space="0" w:color="auto"/>
        <w:right w:val="none" w:sz="0" w:space="0" w:color="auto"/>
      </w:divBdr>
    </w:div>
    <w:div w:id="217202694">
      <w:bodyDiv w:val="1"/>
      <w:marLeft w:val="0"/>
      <w:marRight w:val="0"/>
      <w:marTop w:val="0"/>
      <w:marBottom w:val="0"/>
      <w:divBdr>
        <w:top w:val="none" w:sz="0" w:space="0" w:color="auto"/>
        <w:left w:val="none" w:sz="0" w:space="0" w:color="auto"/>
        <w:bottom w:val="none" w:sz="0" w:space="0" w:color="auto"/>
        <w:right w:val="none" w:sz="0" w:space="0" w:color="auto"/>
      </w:divBdr>
    </w:div>
    <w:div w:id="267549920">
      <w:bodyDiv w:val="1"/>
      <w:marLeft w:val="0"/>
      <w:marRight w:val="0"/>
      <w:marTop w:val="0"/>
      <w:marBottom w:val="0"/>
      <w:divBdr>
        <w:top w:val="none" w:sz="0" w:space="0" w:color="auto"/>
        <w:left w:val="none" w:sz="0" w:space="0" w:color="auto"/>
        <w:bottom w:val="none" w:sz="0" w:space="0" w:color="auto"/>
        <w:right w:val="none" w:sz="0" w:space="0" w:color="auto"/>
      </w:divBdr>
    </w:div>
    <w:div w:id="278344130">
      <w:bodyDiv w:val="1"/>
      <w:marLeft w:val="0"/>
      <w:marRight w:val="0"/>
      <w:marTop w:val="0"/>
      <w:marBottom w:val="0"/>
      <w:divBdr>
        <w:top w:val="none" w:sz="0" w:space="0" w:color="auto"/>
        <w:left w:val="none" w:sz="0" w:space="0" w:color="auto"/>
        <w:bottom w:val="none" w:sz="0" w:space="0" w:color="auto"/>
        <w:right w:val="none" w:sz="0" w:space="0" w:color="auto"/>
      </w:divBdr>
    </w:div>
    <w:div w:id="324551243">
      <w:bodyDiv w:val="1"/>
      <w:marLeft w:val="0"/>
      <w:marRight w:val="0"/>
      <w:marTop w:val="0"/>
      <w:marBottom w:val="0"/>
      <w:divBdr>
        <w:top w:val="none" w:sz="0" w:space="0" w:color="auto"/>
        <w:left w:val="none" w:sz="0" w:space="0" w:color="auto"/>
        <w:bottom w:val="none" w:sz="0" w:space="0" w:color="auto"/>
        <w:right w:val="none" w:sz="0" w:space="0" w:color="auto"/>
      </w:divBdr>
      <w:divsChild>
        <w:div w:id="553320979">
          <w:marLeft w:val="0"/>
          <w:marRight w:val="0"/>
          <w:marTop w:val="0"/>
          <w:marBottom w:val="0"/>
          <w:divBdr>
            <w:top w:val="none" w:sz="0" w:space="0" w:color="auto"/>
            <w:left w:val="none" w:sz="0" w:space="0" w:color="auto"/>
            <w:bottom w:val="none" w:sz="0" w:space="0" w:color="auto"/>
            <w:right w:val="none" w:sz="0" w:space="0" w:color="auto"/>
          </w:divBdr>
        </w:div>
      </w:divsChild>
    </w:div>
    <w:div w:id="345907733">
      <w:bodyDiv w:val="1"/>
      <w:marLeft w:val="0"/>
      <w:marRight w:val="0"/>
      <w:marTop w:val="0"/>
      <w:marBottom w:val="0"/>
      <w:divBdr>
        <w:top w:val="none" w:sz="0" w:space="0" w:color="auto"/>
        <w:left w:val="none" w:sz="0" w:space="0" w:color="auto"/>
        <w:bottom w:val="none" w:sz="0" w:space="0" w:color="auto"/>
        <w:right w:val="none" w:sz="0" w:space="0" w:color="auto"/>
      </w:divBdr>
    </w:div>
    <w:div w:id="352457662">
      <w:bodyDiv w:val="1"/>
      <w:marLeft w:val="0"/>
      <w:marRight w:val="0"/>
      <w:marTop w:val="0"/>
      <w:marBottom w:val="0"/>
      <w:divBdr>
        <w:top w:val="none" w:sz="0" w:space="0" w:color="auto"/>
        <w:left w:val="none" w:sz="0" w:space="0" w:color="auto"/>
        <w:bottom w:val="none" w:sz="0" w:space="0" w:color="auto"/>
        <w:right w:val="none" w:sz="0" w:space="0" w:color="auto"/>
      </w:divBdr>
    </w:div>
    <w:div w:id="362562412">
      <w:bodyDiv w:val="1"/>
      <w:marLeft w:val="0"/>
      <w:marRight w:val="0"/>
      <w:marTop w:val="0"/>
      <w:marBottom w:val="0"/>
      <w:divBdr>
        <w:top w:val="none" w:sz="0" w:space="0" w:color="auto"/>
        <w:left w:val="none" w:sz="0" w:space="0" w:color="auto"/>
        <w:bottom w:val="none" w:sz="0" w:space="0" w:color="auto"/>
        <w:right w:val="none" w:sz="0" w:space="0" w:color="auto"/>
      </w:divBdr>
    </w:div>
    <w:div w:id="370108210">
      <w:bodyDiv w:val="1"/>
      <w:marLeft w:val="0"/>
      <w:marRight w:val="0"/>
      <w:marTop w:val="0"/>
      <w:marBottom w:val="0"/>
      <w:divBdr>
        <w:top w:val="none" w:sz="0" w:space="0" w:color="auto"/>
        <w:left w:val="none" w:sz="0" w:space="0" w:color="auto"/>
        <w:bottom w:val="none" w:sz="0" w:space="0" w:color="auto"/>
        <w:right w:val="none" w:sz="0" w:space="0" w:color="auto"/>
      </w:divBdr>
    </w:div>
    <w:div w:id="519928883">
      <w:bodyDiv w:val="1"/>
      <w:marLeft w:val="0"/>
      <w:marRight w:val="0"/>
      <w:marTop w:val="0"/>
      <w:marBottom w:val="0"/>
      <w:divBdr>
        <w:top w:val="none" w:sz="0" w:space="0" w:color="auto"/>
        <w:left w:val="none" w:sz="0" w:space="0" w:color="auto"/>
        <w:bottom w:val="none" w:sz="0" w:space="0" w:color="auto"/>
        <w:right w:val="none" w:sz="0" w:space="0" w:color="auto"/>
      </w:divBdr>
    </w:div>
    <w:div w:id="575632452">
      <w:bodyDiv w:val="1"/>
      <w:marLeft w:val="0"/>
      <w:marRight w:val="0"/>
      <w:marTop w:val="0"/>
      <w:marBottom w:val="0"/>
      <w:divBdr>
        <w:top w:val="none" w:sz="0" w:space="0" w:color="auto"/>
        <w:left w:val="none" w:sz="0" w:space="0" w:color="auto"/>
        <w:bottom w:val="none" w:sz="0" w:space="0" w:color="auto"/>
        <w:right w:val="none" w:sz="0" w:space="0" w:color="auto"/>
      </w:divBdr>
    </w:div>
    <w:div w:id="621957260">
      <w:bodyDiv w:val="1"/>
      <w:marLeft w:val="0"/>
      <w:marRight w:val="0"/>
      <w:marTop w:val="0"/>
      <w:marBottom w:val="0"/>
      <w:divBdr>
        <w:top w:val="none" w:sz="0" w:space="0" w:color="auto"/>
        <w:left w:val="none" w:sz="0" w:space="0" w:color="auto"/>
        <w:bottom w:val="none" w:sz="0" w:space="0" w:color="auto"/>
        <w:right w:val="none" w:sz="0" w:space="0" w:color="auto"/>
      </w:divBdr>
    </w:div>
    <w:div w:id="627049055">
      <w:bodyDiv w:val="1"/>
      <w:marLeft w:val="0"/>
      <w:marRight w:val="0"/>
      <w:marTop w:val="0"/>
      <w:marBottom w:val="0"/>
      <w:divBdr>
        <w:top w:val="none" w:sz="0" w:space="0" w:color="auto"/>
        <w:left w:val="none" w:sz="0" w:space="0" w:color="auto"/>
        <w:bottom w:val="none" w:sz="0" w:space="0" w:color="auto"/>
        <w:right w:val="none" w:sz="0" w:space="0" w:color="auto"/>
      </w:divBdr>
      <w:divsChild>
        <w:div w:id="336690509">
          <w:marLeft w:val="0"/>
          <w:marRight w:val="0"/>
          <w:marTop w:val="0"/>
          <w:marBottom w:val="0"/>
          <w:divBdr>
            <w:top w:val="none" w:sz="0" w:space="0" w:color="auto"/>
            <w:left w:val="none" w:sz="0" w:space="0" w:color="auto"/>
            <w:bottom w:val="none" w:sz="0" w:space="0" w:color="auto"/>
            <w:right w:val="none" w:sz="0" w:space="0" w:color="auto"/>
          </w:divBdr>
          <w:divsChild>
            <w:div w:id="1784956596">
              <w:marLeft w:val="0"/>
              <w:marRight w:val="0"/>
              <w:marTop w:val="0"/>
              <w:marBottom w:val="0"/>
              <w:divBdr>
                <w:top w:val="none" w:sz="0" w:space="0" w:color="auto"/>
                <w:left w:val="none" w:sz="0" w:space="0" w:color="auto"/>
                <w:bottom w:val="none" w:sz="0" w:space="0" w:color="auto"/>
                <w:right w:val="none" w:sz="0" w:space="0" w:color="auto"/>
              </w:divBdr>
              <w:divsChild>
                <w:div w:id="7026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4707">
      <w:bodyDiv w:val="1"/>
      <w:marLeft w:val="0"/>
      <w:marRight w:val="0"/>
      <w:marTop w:val="0"/>
      <w:marBottom w:val="0"/>
      <w:divBdr>
        <w:top w:val="none" w:sz="0" w:space="0" w:color="auto"/>
        <w:left w:val="none" w:sz="0" w:space="0" w:color="auto"/>
        <w:bottom w:val="none" w:sz="0" w:space="0" w:color="auto"/>
        <w:right w:val="none" w:sz="0" w:space="0" w:color="auto"/>
      </w:divBdr>
    </w:div>
    <w:div w:id="675158416">
      <w:bodyDiv w:val="1"/>
      <w:marLeft w:val="0"/>
      <w:marRight w:val="0"/>
      <w:marTop w:val="0"/>
      <w:marBottom w:val="0"/>
      <w:divBdr>
        <w:top w:val="none" w:sz="0" w:space="0" w:color="auto"/>
        <w:left w:val="none" w:sz="0" w:space="0" w:color="auto"/>
        <w:bottom w:val="none" w:sz="0" w:space="0" w:color="auto"/>
        <w:right w:val="none" w:sz="0" w:space="0" w:color="auto"/>
      </w:divBdr>
    </w:div>
    <w:div w:id="675963582">
      <w:bodyDiv w:val="1"/>
      <w:marLeft w:val="0"/>
      <w:marRight w:val="0"/>
      <w:marTop w:val="0"/>
      <w:marBottom w:val="0"/>
      <w:divBdr>
        <w:top w:val="none" w:sz="0" w:space="0" w:color="auto"/>
        <w:left w:val="none" w:sz="0" w:space="0" w:color="auto"/>
        <w:bottom w:val="none" w:sz="0" w:space="0" w:color="auto"/>
        <w:right w:val="none" w:sz="0" w:space="0" w:color="auto"/>
      </w:divBdr>
    </w:div>
    <w:div w:id="688332101">
      <w:bodyDiv w:val="1"/>
      <w:marLeft w:val="0"/>
      <w:marRight w:val="0"/>
      <w:marTop w:val="0"/>
      <w:marBottom w:val="0"/>
      <w:divBdr>
        <w:top w:val="none" w:sz="0" w:space="0" w:color="auto"/>
        <w:left w:val="none" w:sz="0" w:space="0" w:color="auto"/>
        <w:bottom w:val="none" w:sz="0" w:space="0" w:color="auto"/>
        <w:right w:val="none" w:sz="0" w:space="0" w:color="auto"/>
      </w:divBdr>
    </w:div>
    <w:div w:id="688793027">
      <w:bodyDiv w:val="1"/>
      <w:marLeft w:val="0"/>
      <w:marRight w:val="0"/>
      <w:marTop w:val="0"/>
      <w:marBottom w:val="0"/>
      <w:divBdr>
        <w:top w:val="none" w:sz="0" w:space="0" w:color="auto"/>
        <w:left w:val="none" w:sz="0" w:space="0" w:color="auto"/>
        <w:bottom w:val="none" w:sz="0" w:space="0" w:color="auto"/>
        <w:right w:val="none" w:sz="0" w:space="0" w:color="auto"/>
      </w:divBdr>
    </w:div>
    <w:div w:id="698168078">
      <w:bodyDiv w:val="1"/>
      <w:marLeft w:val="0"/>
      <w:marRight w:val="0"/>
      <w:marTop w:val="0"/>
      <w:marBottom w:val="0"/>
      <w:divBdr>
        <w:top w:val="none" w:sz="0" w:space="0" w:color="auto"/>
        <w:left w:val="none" w:sz="0" w:space="0" w:color="auto"/>
        <w:bottom w:val="none" w:sz="0" w:space="0" w:color="auto"/>
        <w:right w:val="none" w:sz="0" w:space="0" w:color="auto"/>
      </w:divBdr>
    </w:div>
    <w:div w:id="699361362">
      <w:bodyDiv w:val="1"/>
      <w:marLeft w:val="0"/>
      <w:marRight w:val="0"/>
      <w:marTop w:val="0"/>
      <w:marBottom w:val="0"/>
      <w:divBdr>
        <w:top w:val="none" w:sz="0" w:space="0" w:color="auto"/>
        <w:left w:val="none" w:sz="0" w:space="0" w:color="auto"/>
        <w:bottom w:val="none" w:sz="0" w:space="0" w:color="auto"/>
        <w:right w:val="none" w:sz="0" w:space="0" w:color="auto"/>
      </w:divBdr>
    </w:div>
    <w:div w:id="701125847">
      <w:bodyDiv w:val="1"/>
      <w:marLeft w:val="0"/>
      <w:marRight w:val="0"/>
      <w:marTop w:val="0"/>
      <w:marBottom w:val="0"/>
      <w:divBdr>
        <w:top w:val="none" w:sz="0" w:space="0" w:color="auto"/>
        <w:left w:val="none" w:sz="0" w:space="0" w:color="auto"/>
        <w:bottom w:val="none" w:sz="0" w:space="0" w:color="auto"/>
        <w:right w:val="none" w:sz="0" w:space="0" w:color="auto"/>
      </w:divBdr>
    </w:div>
    <w:div w:id="711272407">
      <w:bodyDiv w:val="1"/>
      <w:marLeft w:val="0"/>
      <w:marRight w:val="0"/>
      <w:marTop w:val="0"/>
      <w:marBottom w:val="0"/>
      <w:divBdr>
        <w:top w:val="none" w:sz="0" w:space="0" w:color="auto"/>
        <w:left w:val="none" w:sz="0" w:space="0" w:color="auto"/>
        <w:bottom w:val="none" w:sz="0" w:space="0" w:color="auto"/>
        <w:right w:val="none" w:sz="0" w:space="0" w:color="auto"/>
      </w:divBdr>
    </w:div>
    <w:div w:id="720176103">
      <w:bodyDiv w:val="1"/>
      <w:marLeft w:val="0"/>
      <w:marRight w:val="0"/>
      <w:marTop w:val="0"/>
      <w:marBottom w:val="0"/>
      <w:divBdr>
        <w:top w:val="none" w:sz="0" w:space="0" w:color="auto"/>
        <w:left w:val="none" w:sz="0" w:space="0" w:color="auto"/>
        <w:bottom w:val="none" w:sz="0" w:space="0" w:color="auto"/>
        <w:right w:val="none" w:sz="0" w:space="0" w:color="auto"/>
      </w:divBdr>
    </w:div>
    <w:div w:id="774523955">
      <w:bodyDiv w:val="1"/>
      <w:marLeft w:val="0"/>
      <w:marRight w:val="0"/>
      <w:marTop w:val="0"/>
      <w:marBottom w:val="0"/>
      <w:divBdr>
        <w:top w:val="none" w:sz="0" w:space="0" w:color="auto"/>
        <w:left w:val="none" w:sz="0" w:space="0" w:color="auto"/>
        <w:bottom w:val="none" w:sz="0" w:space="0" w:color="auto"/>
        <w:right w:val="none" w:sz="0" w:space="0" w:color="auto"/>
      </w:divBdr>
    </w:div>
    <w:div w:id="790978256">
      <w:bodyDiv w:val="1"/>
      <w:marLeft w:val="0"/>
      <w:marRight w:val="0"/>
      <w:marTop w:val="0"/>
      <w:marBottom w:val="0"/>
      <w:divBdr>
        <w:top w:val="none" w:sz="0" w:space="0" w:color="auto"/>
        <w:left w:val="none" w:sz="0" w:space="0" w:color="auto"/>
        <w:bottom w:val="none" w:sz="0" w:space="0" w:color="auto"/>
        <w:right w:val="none" w:sz="0" w:space="0" w:color="auto"/>
      </w:divBdr>
    </w:div>
    <w:div w:id="802305390">
      <w:bodyDiv w:val="1"/>
      <w:marLeft w:val="0"/>
      <w:marRight w:val="0"/>
      <w:marTop w:val="0"/>
      <w:marBottom w:val="0"/>
      <w:divBdr>
        <w:top w:val="none" w:sz="0" w:space="0" w:color="auto"/>
        <w:left w:val="none" w:sz="0" w:space="0" w:color="auto"/>
        <w:bottom w:val="none" w:sz="0" w:space="0" w:color="auto"/>
        <w:right w:val="none" w:sz="0" w:space="0" w:color="auto"/>
      </w:divBdr>
    </w:div>
    <w:div w:id="850921757">
      <w:bodyDiv w:val="1"/>
      <w:marLeft w:val="0"/>
      <w:marRight w:val="0"/>
      <w:marTop w:val="0"/>
      <w:marBottom w:val="0"/>
      <w:divBdr>
        <w:top w:val="none" w:sz="0" w:space="0" w:color="auto"/>
        <w:left w:val="none" w:sz="0" w:space="0" w:color="auto"/>
        <w:bottom w:val="none" w:sz="0" w:space="0" w:color="auto"/>
        <w:right w:val="none" w:sz="0" w:space="0" w:color="auto"/>
      </w:divBdr>
    </w:div>
    <w:div w:id="916282157">
      <w:bodyDiv w:val="1"/>
      <w:marLeft w:val="0"/>
      <w:marRight w:val="0"/>
      <w:marTop w:val="0"/>
      <w:marBottom w:val="0"/>
      <w:divBdr>
        <w:top w:val="none" w:sz="0" w:space="0" w:color="auto"/>
        <w:left w:val="none" w:sz="0" w:space="0" w:color="auto"/>
        <w:bottom w:val="none" w:sz="0" w:space="0" w:color="auto"/>
        <w:right w:val="none" w:sz="0" w:space="0" w:color="auto"/>
      </w:divBdr>
    </w:div>
    <w:div w:id="975110247">
      <w:bodyDiv w:val="1"/>
      <w:marLeft w:val="0"/>
      <w:marRight w:val="0"/>
      <w:marTop w:val="0"/>
      <w:marBottom w:val="0"/>
      <w:divBdr>
        <w:top w:val="none" w:sz="0" w:space="0" w:color="auto"/>
        <w:left w:val="none" w:sz="0" w:space="0" w:color="auto"/>
        <w:bottom w:val="none" w:sz="0" w:space="0" w:color="auto"/>
        <w:right w:val="none" w:sz="0" w:space="0" w:color="auto"/>
      </w:divBdr>
    </w:div>
    <w:div w:id="1063406983">
      <w:bodyDiv w:val="1"/>
      <w:marLeft w:val="0"/>
      <w:marRight w:val="0"/>
      <w:marTop w:val="0"/>
      <w:marBottom w:val="0"/>
      <w:divBdr>
        <w:top w:val="none" w:sz="0" w:space="0" w:color="auto"/>
        <w:left w:val="none" w:sz="0" w:space="0" w:color="auto"/>
        <w:bottom w:val="none" w:sz="0" w:space="0" w:color="auto"/>
        <w:right w:val="none" w:sz="0" w:space="0" w:color="auto"/>
      </w:divBdr>
    </w:div>
    <w:div w:id="1103261377">
      <w:bodyDiv w:val="1"/>
      <w:marLeft w:val="0"/>
      <w:marRight w:val="0"/>
      <w:marTop w:val="0"/>
      <w:marBottom w:val="0"/>
      <w:divBdr>
        <w:top w:val="none" w:sz="0" w:space="0" w:color="auto"/>
        <w:left w:val="none" w:sz="0" w:space="0" w:color="auto"/>
        <w:bottom w:val="none" w:sz="0" w:space="0" w:color="auto"/>
        <w:right w:val="none" w:sz="0" w:space="0" w:color="auto"/>
      </w:divBdr>
      <w:divsChild>
        <w:div w:id="1643346470">
          <w:marLeft w:val="0"/>
          <w:marRight w:val="0"/>
          <w:marTop w:val="0"/>
          <w:marBottom w:val="0"/>
          <w:divBdr>
            <w:top w:val="none" w:sz="0" w:space="0" w:color="auto"/>
            <w:left w:val="none" w:sz="0" w:space="0" w:color="auto"/>
            <w:bottom w:val="none" w:sz="0" w:space="0" w:color="auto"/>
            <w:right w:val="none" w:sz="0" w:space="0" w:color="auto"/>
          </w:divBdr>
        </w:div>
      </w:divsChild>
    </w:div>
    <w:div w:id="1204247249">
      <w:bodyDiv w:val="1"/>
      <w:marLeft w:val="0"/>
      <w:marRight w:val="0"/>
      <w:marTop w:val="0"/>
      <w:marBottom w:val="0"/>
      <w:divBdr>
        <w:top w:val="none" w:sz="0" w:space="0" w:color="auto"/>
        <w:left w:val="none" w:sz="0" w:space="0" w:color="auto"/>
        <w:bottom w:val="none" w:sz="0" w:space="0" w:color="auto"/>
        <w:right w:val="none" w:sz="0" w:space="0" w:color="auto"/>
      </w:divBdr>
    </w:div>
    <w:div w:id="1230187036">
      <w:bodyDiv w:val="1"/>
      <w:marLeft w:val="0"/>
      <w:marRight w:val="0"/>
      <w:marTop w:val="0"/>
      <w:marBottom w:val="0"/>
      <w:divBdr>
        <w:top w:val="none" w:sz="0" w:space="0" w:color="auto"/>
        <w:left w:val="none" w:sz="0" w:space="0" w:color="auto"/>
        <w:bottom w:val="none" w:sz="0" w:space="0" w:color="auto"/>
        <w:right w:val="none" w:sz="0" w:space="0" w:color="auto"/>
      </w:divBdr>
    </w:div>
    <w:div w:id="1289699033">
      <w:bodyDiv w:val="1"/>
      <w:marLeft w:val="0"/>
      <w:marRight w:val="0"/>
      <w:marTop w:val="0"/>
      <w:marBottom w:val="0"/>
      <w:divBdr>
        <w:top w:val="none" w:sz="0" w:space="0" w:color="auto"/>
        <w:left w:val="none" w:sz="0" w:space="0" w:color="auto"/>
        <w:bottom w:val="none" w:sz="0" w:space="0" w:color="auto"/>
        <w:right w:val="none" w:sz="0" w:space="0" w:color="auto"/>
      </w:divBdr>
      <w:divsChild>
        <w:div w:id="1025711925">
          <w:marLeft w:val="0"/>
          <w:marRight w:val="0"/>
          <w:marTop w:val="0"/>
          <w:marBottom w:val="0"/>
          <w:divBdr>
            <w:top w:val="none" w:sz="0" w:space="0" w:color="auto"/>
            <w:left w:val="none" w:sz="0" w:space="0" w:color="auto"/>
            <w:bottom w:val="none" w:sz="0" w:space="0" w:color="auto"/>
            <w:right w:val="none" w:sz="0" w:space="0" w:color="auto"/>
          </w:divBdr>
        </w:div>
      </w:divsChild>
    </w:div>
    <w:div w:id="1300452532">
      <w:bodyDiv w:val="1"/>
      <w:marLeft w:val="0"/>
      <w:marRight w:val="0"/>
      <w:marTop w:val="0"/>
      <w:marBottom w:val="0"/>
      <w:divBdr>
        <w:top w:val="none" w:sz="0" w:space="0" w:color="auto"/>
        <w:left w:val="none" w:sz="0" w:space="0" w:color="auto"/>
        <w:bottom w:val="none" w:sz="0" w:space="0" w:color="auto"/>
        <w:right w:val="none" w:sz="0" w:space="0" w:color="auto"/>
      </w:divBdr>
    </w:div>
    <w:div w:id="1324090977">
      <w:bodyDiv w:val="1"/>
      <w:marLeft w:val="0"/>
      <w:marRight w:val="0"/>
      <w:marTop w:val="0"/>
      <w:marBottom w:val="0"/>
      <w:divBdr>
        <w:top w:val="none" w:sz="0" w:space="0" w:color="auto"/>
        <w:left w:val="none" w:sz="0" w:space="0" w:color="auto"/>
        <w:bottom w:val="none" w:sz="0" w:space="0" w:color="auto"/>
        <w:right w:val="none" w:sz="0" w:space="0" w:color="auto"/>
      </w:divBdr>
      <w:divsChild>
        <w:div w:id="485046945">
          <w:marLeft w:val="0"/>
          <w:marRight w:val="0"/>
          <w:marTop w:val="0"/>
          <w:marBottom w:val="0"/>
          <w:divBdr>
            <w:top w:val="none" w:sz="0" w:space="0" w:color="auto"/>
            <w:left w:val="none" w:sz="0" w:space="0" w:color="auto"/>
            <w:bottom w:val="none" w:sz="0" w:space="0" w:color="auto"/>
            <w:right w:val="none" w:sz="0" w:space="0" w:color="auto"/>
          </w:divBdr>
        </w:div>
      </w:divsChild>
    </w:div>
    <w:div w:id="1340742058">
      <w:bodyDiv w:val="1"/>
      <w:marLeft w:val="0"/>
      <w:marRight w:val="0"/>
      <w:marTop w:val="0"/>
      <w:marBottom w:val="0"/>
      <w:divBdr>
        <w:top w:val="none" w:sz="0" w:space="0" w:color="auto"/>
        <w:left w:val="none" w:sz="0" w:space="0" w:color="auto"/>
        <w:bottom w:val="none" w:sz="0" w:space="0" w:color="auto"/>
        <w:right w:val="none" w:sz="0" w:space="0" w:color="auto"/>
      </w:divBdr>
    </w:div>
    <w:div w:id="1360618881">
      <w:bodyDiv w:val="1"/>
      <w:marLeft w:val="0"/>
      <w:marRight w:val="0"/>
      <w:marTop w:val="0"/>
      <w:marBottom w:val="0"/>
      <w:divBdr>
        <w:top w:val="none" w:sz="0" w:space="0" w:color="auto"/>
        <w:left w:val="none" w:sz="0" w:space="0" w:color="auto"/>
        <w:bottom w:val="none" w:sz="0" w:space="0" w:color="auto"/>
        <w:right w:val="none" w:sz="0" w:space="0" w:color="auto"/>
      </w:divBdr>
    </w:div>
    <w:div w:id="1417442207">
      <w:bodyDiv w:val="1"/>
      <w:marLeft w:val="0"/>
      <w:marRight w:val="0"/>
      <w:marTop w:val="0"/>
      <w:marBottom w:val="0"/>
      <w:divBdr>
        <w:top w:val="none" w:sz="0" w:space="0" w:color="auto"/>
        <w:left w:val="none" w:sz="0" w:space="0" w:color="auto"/>
        <w:bottom w:val="none" w:sz="0" w:space="0" w:color="auto"/>
        <w:right w:val="none" w:sz="0" w:space="0" w:color="auto"/>
      </w:divBdr>
    </w:div>
    <w:div w:id="1513497737">
      <w:bodyDiv w:val="1"/>
      <w:marLeft w:val="0"/>
      <w:marRight w:val="0"/>
      <w:marTop w:val="0"/>
      <w:marBottom w:val="0"/>
      <w:divBdr>
        <w:top w:val="none" w:sz="0" w:space="0" w:color="auto"/>
        <w:left w:val="none" w:sz="0" w:space="0" w:color="auto"/>
        <w:bottom w:val="none" w:sz="0" w:space="0" w:color="auto"/>
        <w:right w:val="none" w:sz="0" w:space="0" w:color="auto"/>
      </w:divBdr>
      <w:divsChild>
        <w:div w:id="477382413">
          <w:marLeft w:val="0"/>
          <w:marRight w:val="0"/>
          <w:marTop w:val="0"/>
          <w:marBottom w:val="0"/>
          <w:divBdr>
            <w:top w:val="none" w:sz="0" w:space="0" w:color="auto"/>
            <w:left w:val="none" w:sz="0" w:space="0" w:color="auto"/>
            <w:bottom w:val="none" w:sz="0" w:space="0" w:color="auto"/>
            <w:right w:val="none" w:sz="0" w:space="0" w:color="auto"/>
          </w:divBdr>
        </w:div>
      </w:divsChild>
    </w:div>
    <w:div w:id="1625192767">
      <w:bodyDiv w:val="1"/>
      <w:marLeft w:val="0"/>
      <w:marRight w:val="0"/>
      <w:marTop w:val="0"/>
      <w:marBottom w:val="0"/>
      <w:divBdr>
        <w:top w:val="none" w:sz="0" w:space="0" w:color="auto"/>
        <w:left w:val="none" w:sz="0" w:space="0" w:color="auto"/>
        <w:bottom w:val="none" w:sz="0" w:space="0" w:color="auto"/>
        <w:right w:val="none" w:sz="0" w:space="0" w:color="auto"/>
      </w:divBdr>
    </w:div>
    <w:div w:id="1625843681">
      <w:bodyDiv w:val="1"/>
      <w:marLeft w:val="0"/>
      <w:marRight w:val="0"/>
      <w:marTop w:val="0"/>
      <w:marBottom w:val="0"/>
      <w:divBdr>
        <w:top w:val="none" w:sz="0" w:space="0" w:color="auto"/>
        <w:left w:val="none" w:sz="0" w:space="0" w:color="auto"/>
        <w:bottom w:val="none" w:sz="0" w:space="0" w:color="auto"/>
        <w:right w:val="none" w:sz="0" w:space="0" w:color="auto"/>
      </w:divBdr>
    </w:div>
    <w:div w:id="1638798567">
      <w:bodyDiv w:val="1"/>
      <w:marLeft w:val="0"/>
      <w:marRight w:val="0"/>
      <w:marTop w:val="0"/>
      <w:marBottom w:val="0"/>
      <w:divBdr>
        <w:top w:val="none" w:sz="0" w:space="0" w:color="auto"/>
        <w:left w:val="none" w:sz="0" w:space="0" w:color="auto"/>
        <w:bottom w:val="none" w:sz="0" w:space="0" w:color="auto"/>
        <w:right w:val="none" w:sz="0" w:space="0" w:color="auto"/>
      </w:divBdr>
    </w:div>
    <w:div w:id="1665426914">
      <w:bodyDiv w:val="1"/>
      <w:marLeft w:val="0"/>
      <w:marRight w:val="0"/>
      <w:marTop w:val="0"/>
      <w:marBottom w:val="0"/>
      <w:divBdr>
        <w:top w:val="none" w:sz="0" w:space="0" w:color="auto"/>
        <w:left w:val="none" w:sz="0" w:space="0" w:color="auto"/>
        <w:bottom w:val="none" w:sz="0" w:space="0" w:color="auto"/>
        <w:right w:val="none" w:sz="0" w:space="0" w:color="auto"/>
      </w:divBdr>
    </w:div>
    <w:div w:id="1698852351">
      <w:bodyDiv w:val="1"/>
      <w:marLeft w:val="0"/>
      <w:marRight w:val="0"/>
      <w:marTop w:val="0"/>
      <w:marBottom w:val="0"/>
      <w:divBdr>
        <w:top w:val="none" w:sz="0" w:space="0" w:color="auto"/>
        <w:left w:val="none" w:sz="0" w:space="0" w:color="auto"/>
        <w:bottom w:val="none" w:sz="0" w:space="0" w:color="auto"/>
        <w:right w:val="none" w:sz="0" w:space="0" w:color="auto"/>
      </w:divBdr>
    </w:div>
    <w:div w:id="1731030303">
      <w:bodyDiv w:val="1"/>
      <w:marLeft w:val="0"/>
      <w:marRight w:val="0"/>
      <w:marTop w:val="0"/>
      <w:marBottom w:val="0"/>
      <w:divBdr>
        <w:top w:val="none" w:sz="0" w:space="0" w:color="auto"/>
        <w:left w:val="none" w:sz="0" w:space="0" w:color="auto"/>
        <w:bottom w:val="none" w:sz="0" w:space="0" w:color="auto"/>
        <w:right w:val="none" w:sz="0" w:space="0" w:color="auto"/>
      </w:divBdr>
    </w:div>
    <w:div w:id="1778410203">
      <w:bodyDiv w:val="1"/>
      <w:marLeft w:val="0"/>
      <w:marRight w:val="0"/>
      <w:marTop w:val="0"/>
      <w:marBottom w:val="0"/>
      <w:divBdr>
        <w:top w:val="none" w:sz="0" w:space="0" w:color="auto"/>
        <w:left w:val="none" w:sz="0" w:space="0" w:color="auto"/>
        <w:bottom w:val="none" w:sz="0" w:space="0" w:color="auto"/>
        <w:right w:val="none" w:sz="0" w:space="0" w:color="auto"/>
      </w:divBdr>
      <w:divsChild>
        <w:div w:id="1775905364">
          <w:marLeft w:val="480"/>
          <w:marRight w:val="0"/>
          <w:marTop w:val="0"/>
          <w:marBottom w:val="0"/>
          <w:divBdr>
            <w:top w:val="none" w:sz="0" w:space="0" w:color="auto"/>
            <w:left w:val="none" w:sz="0" w:space="0" w:color="auto"/>
            <w:bottom w:val="none" w:sz="0" w:space="0" w:color="auto"/>
            <w:right w:val="none" w:sz="0" w:space="0" w:color="auto"/>
          </w:divBdr>
          <w:divsChild>
            <w:div w:id="4143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5016">
      <w:bodyDiv w:val="1"/>
      <w:marLeft w:val="0"/>
      <w:marRight w:val="0"/>
      <w:marTop w:val="0"/>
      <w:marBottom w:val="0"/>
      <w:divBdr>
        <w:top w:val="none" w:sz="0" w:space="0" w:color="auto"/>
        <w:left w:val="none" w:sz="0" w:space="0" w:color="auto"/>
        <w:bottom w:val="none" w:sz="0" w:space="0" w:color="auto"/>
        <w:right w:val="none" w:sz="0" w:space="0" w:color="auto"/>
      </w:divBdr>
    </w:div>
    <w:div w:id="1851069425">
      <w:bodyDiv w:val="1"/>
      <w:marLeft w:val="0"/>
      <w:marRight w:val="0"/>
      <w:marTop w:val="0"/>
      <w:marBottom w:val="0"/>
      <w:divBdr>
        <w:top w:val="none" w:sz="0" w:space="0" w:color="auto"/>
        <w:left w:val="none" w:sz="0" w:space="0" w:color="auto"/>
        <w:bottom w:val="none" w:sz="0" w:space="0" w:color="auto"/>
        <w:right w:val="none" w:sz="0" w:space="0" w:color="auto"/>
      </w:divBdr>
      <w:divsChild>
        <w:div w:id="395588888">
          <w:marLeft w:val="0"/>
          <w:marRight w:val="0"/>
          <w:marTop w:val="0"/>
          <w:marBottom w:val="0"/>
          <w:divBdr>
            <w:top w:val="none" w:sz="0" w:space="0" w:color="auto"/>
            <w:left w:val="none" w:sz="0" w:space="0" w:color="auto"/>
            <w:bottom w:val="none" w:sz="0" w:space="0" w:color="auto"/>
            <w:right w:val="none" w:sz="0" w:space="0" w:color="auto"/>
          </w:divBdr>
        </w:div>
      </w:divsChild>
    </w:div>
    <w:div w:id="1966347913">
      <w:bodyDiv w:val="1"/>
      <w:marLeft w:val="0"/>
      <w:marRight w:val="0"/>
      <w:marTop w:val="0"/>
      <w:marBottom w:val="0"/>
      <w:divBdr>
        <w:top w:val="none" w:sz="0" w:space="0" w:color="auto"/>
        <w:left w:val="none" w:sz="0" w:space="0" w:color="auto"/>
        <w:bottom w:val="none" w:sz="0" w:space="0" w:color="auto"/>
        <w:right w:val="none" w:sz="0" w:space="0" w:color="auto"/>
      </w:divBdr>
    </w:div>
    <w:div w:id="1985617493">
      <w:bodyDiv w:val="1"/>
      <w:marLeft w:val="0"/>
      <w:marRight w:val="0"/>
      <w:marTop w:val="0"/>
      <w:marBottom w:val="0"/>
      <w:divBdr>
        <w:top w:val="none" w:sz="0" w:space="0" w:color="auto"/>
        <w:left w:val="none" w:sz="0" w:space="0" w:color="auto"/>
        <w:bottom w:val="none" w:sz="0" w:space="0" w:color="auto"/>
        <w:right w:val="none" w:sz="0" w:space="0" w:color="auto"/>
      </w:divBdr>
    </w:div>
    <w:div w:id="2007634340">
      <w:bodyDiv w:val="1"/>
      <w:marLeft w:val="0"/>
      <w:marRight w:val="0"/>
      <w:marTop w:val="0"/>
      <w:marBottom w:val="0"/>
      <w:divBdr>
        <w:top w:val="none" w:sz="0" w:space="0" w:color="auto"/>
        <w:left w:val="none" w:sz="0" w:space="0" w:color="auto"/>
        <w:bottom w:val="none" w:sz="0" w:space="0" w:color="auto"/>
        <w:right w:val="none" w:sz="0" w:space="0" w:color="auto"/>
      </w:divBdr>
    </w:div>
    <w:div w:id="2028628061">
      <w:bodyDiv w:val="1"/>
      <w:marLeft w:val="0"/>
      <w:marRight w:val="0"/>
      <w:marTop w:val="0"/>
      <w:marBottom w:val="0"/>
      <w:divBdr>
        <w:top w:val="none" w:sz="0" w:space="0" w:color="auto"/>
        <w:left w:val="none" w:sz="0" w:space="0" w:color="auto"/>
        <w:bottom w:val="none" w:sz="0" w:space="0" w:color="auto"/>
        <w:right w:val="none" w:sz="0" w:space="0" w:color="auto"/>
      </w:divBdr>
      <w:divsChild>
        <w:div w:id="1917006721">
          <w:marLeft w:val="0"/>
          <w:marRight w:val="0"/>
          <w:marTop w:val="0"/>
          <w:marBottom w:val="0"/>
          <w:divBdr>
            <w:top w:val="none" w:sz="0" w:space="0" w:color="auto"/>
            <w:left w:val="none" w:sz="0" w:space="0" w:color="auto"/>
            <w:bottom w:val="none" w:sz="0" w:space="0" w:color="auto"/>
            <w:right w:val="none" w:sz="0" w:space="0" w:color="auto"/>
          </w:divBdr>
        </w:div>
      </w:divsChild>
    </w:div>
    <w:div w:id="2065710008">
      <w:bodyDiv w:val="1"/>
      <w:marLeft w:val="0"/>
      <w:marRight w:val="0"/>
      <w:marTop w:val="0"/>
      <w:marBottom w:val="0"/>
      <w:divBdr>
        <w:top w:val="none" w:sz="0" w:space="0" w:color="auto"/>
        <w:left w:val="none" w:sz="0" w:space="0" w:color="auto"/>
        <w:bottom w:val="none" w:sz="0" w:space="0" w:color="auto"/>
        <w:right w:val="none" w:sz="0" w:space="0" w:color="auto"/>
      </w:divBdr>
    </w:div>
    <w:div w:id="206821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13D0C-CFCD-B348-B08B-780CDDDD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17740</Words>
  <Characters>101124</Characters>
  <Application>Microsoft Office Word</Application>
  <DocSecurity>0</DocSecurity>
  <Lines>842</Lines>
  <Paragraphs>237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118627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2019-08-06T16:34:00Z</cp:lastPrinted>
  <dcterms:created xsi:type="dcterms:W3CDTF">2020-08-28T12:31:00Z</dcterms:created>
  <dcterms:modified xsi:type="dcterms:W3CDTF">2020-10-02T10:27:00Z</dcterms:modified>
</cp:coreProperties>
</file>