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0AC67" w14:textId="32CF82BE" w:rsidR="00241394" w:rsidRPr="002E5F01" w:rsidRDefault="00241394" w:rsidP="00241394">
      <w:pPr>
        <w:spacing w:after="0" w:line="360" w:lineRule="auto"/>
        <w:rPr>
          <w:rFonts w:cstheme="minorHAnsi"/>
          <w:b/>
        </w:rPr>
      </w:pPr>
      <w:r w:rsidRPr="002E5F01">
        <w:rPr>
          <w:rFonts w:cstheme="minorHAnsi"/>
          <w:b/>
        </w:rPr>
        <w:t xml:space="preserve">Depicting Dementia: Representations of Cognitive </w:t>
      </w:r>
      <w:r>
        <w:rPr>
          <w:rFonts w:cstheme="minorHAnsi"/>
          <w:b/>
        </w:rPr>
        <w:t xml:space="preserve">Health and </w:t>
      </w:r>
      <w:r w:rsidRPr="002E5F01">
        <w:rPr>
          <w:rFonts w:cstheme="minorHAnsi"/>
          <w:b/>
        </w:rPr>
        <w:t xml:space="preserve">Illness in </w:t>
      </w:r>
      <w:r w:rsidR="00325459">
        <w:rPr>
          <w:rFonts w:cstheme="minorHAnsi"/>
          <w:b/>
        </w:rPr>
        <w:t xml:space="preserve">Ten </w:t>
      </w:r>
      <w:proofErr w:type="spellStart"/>
      <w:r w:rsidRPr="002E5F01">
        <w:rPr>
          <w:rFonts w:cstheme="minorHAnsi"/>
          <w:b/>
        </w:rPr>
        <w:t>Picturebooks</w:t>
      </w:r>
      <w:proofErr w:type="spellEnd"/>
      <w:r w:rsidRPr="002E5F01">
        <w:rPr>
          <w:rFonts w:cstheme="minorHAnsi"/>
          <w:b/>
        </w:rPr>
        <w:t xml:space="preserve"> for Children</w:t>
      </w:r>
    </w:p>
    <w:p w14:paraId="73B6833A" w14:textId="77777777" w:rsidR="00241394" w:rsidRDefault="00241394" w:rsidP="00AF3864">
      <w:pPr>
        <w:spacing w:after="0" w:line="360" w:lineRule="auto"/>
        <w:rPr>
          <w:rFonts w:eastAsia="Times New Roman" w:cstheme="minorHAnsi"/>
          <w:b/>
          <w:lang w:eastAsia="en-GB"/>
        </w:rPr>
      </w:pPr>
    </w:p>
    <w:p w14:paraId="30548A28" w14:textId="10645250" w:rsidR="004A4070" w:rsidRPr="00AF3864" w:rsidRDefault="000C107A" w:rsidP="00AF3864">
      <w:pPr>
        <w:spacing w:after="0" w:line="360" w:lineRule="auto"/>
        <w:rPr>
          <w:rFonts w:eastAsia="Times New Roman" w:cstheme="minorHAnsi"/>
          <w:b/>
          <w:lang w:eastAsia="en-GB"/>
        </w:rPr>
      </w:pPr>
      <w:r w:rsidRPr="00AF3864">
        <w:rPr>
          <w:rFonts w:eastAsia="Times New Roman" w:cstheme="minorHAnsi"/>
          <w:b/>
          <w:lang w:eastAsia="en-GB"/>
        </w:rPr>
        <w:t>Abstract</w:t>
      </w:r>
    </w:p>
    <w:p w14:paraId="33A9BCD8" w14:textId="012EA29C" w:rsidR="00410A31" w:rsidRDefault="004A4070" w:rsidP="00410A31">
      <w:pPr>
        <w:spacing w:after="0" w:line="360" w:lineRule="auto"/>
        <w:rPr>
          <w:rFonts w:cstheme="minorHAnsi"/>
        </w:rPr>
      </w:pPr>
      <w:r w:rsidRPr="00AF3864">
        <w:rPr>
          <w:rFonts w:eastAsia="Times New Roman" w:cstheme="minorHAnsi"/>
          <w:lang w:eastAsia="en-GB"/>
        </w:rPr>
        <w:t>It is estimated that a third of children know someone living with dementia</w:t>
      </w:r>
      <w:r w:rsidR="003B1342">
        <w:rPr>
          <w:rFonts w:eastAsia="Times New Roman" w:cstheme="minorHAnsi"/>
          <w:lang w:eastAsia="en-GB"/>
        </w:rPr>
        <w:t>,</w:t>
      </w:r>
      <w:r w:rsidRPr="00AF3864">
        <w:rPr>
          <w:rFonts w:eastAsia="Times New Roman" w:cstheme="minorHAnsi"/>
          <w:lang w:eastAsia="en-GB"/>
        </w:rPr>
        <w:t xml:space="preserve"> and th</w:t>
      </w:r>
      <w:r w:rsidR="009B19DC" w:rsidRPr="00AF3864">
        <w:rPr>
          <w:rFonts w:eastAsia="Times New Roman" w:cstheme="minorHAnsi"/>
          <w:lang w:eastAsia="en-GB"/>
        </w:rPr>
        <w:t xml:space="preserve">ere </w:t>
      </w:r>
      <w:r w:rsidR="00577AA8">
        <w:rPr>
          <w:rFonts w:eastAsia="Times New Roman" w:cstheme="minorHAnsi"/>
          <w:lang w:eastAsia="en-GB"/>
        </w:rPr>
        <w:t>are</w:t>
      </w:r>
      <w:r w:rsidR="009B19DC" w:rsidRPr="00877022">
        <w:rPr>
          <w:rFonts w:eastAsia="Times New Roman" w:cstheme="minorHAnsi"/>
          <w:lang w:eastAsia="en-GB"/>
        </w:rPr>
        <w:t xml:space="preserve"> now</w:t>
      </w:r>
      <w:r w:rsidR="009B19DC" w:rsidRPr="00AF3864">
        <w:rPr>
          <w:rFonts w:eastAsia="Times New Roman" w:cstheme="minorHAnsi"/>
          <w:lang w:eastAsia="en-GB"/>
        </w:rPr>
        <w:t xml:space="preserve"> </w:t>
      </w:r>
      <w:r w:rsidR="00577AA8">
        <w:rPr>
          <w:rFonts w:eastAsia="Times New Roman" w:cstheme="minorHAnsi"/>
          <w:lang w:eastAsia="en-GB"/>
        </w:rPr>
        <w:t>many</w:t>
      </w:r>
      <w:r w:rsidRPr="00AF3864">
        <w:rPr>
          <w:rFonts w:eastAsia="Times New Roman" w:cstheme="minorHAnsi"/>
          <w:lang w:eastAsia="en-GB"/>
        </w:rPr>
        <w:t xml:space="preserve"> </w:t>
      </w:r>
      <w:proofErr w:type="spellStart"/>
      <w:r w:rsidRPr="00AF3864">
        <w:rPr>
          <w:rFonts w:eastAsia="Times New Roman" w:cstheme="minorHAnsi"/>
          <w:lang w:eastAsia="en-GB"/>
        </w:rPr>
        <w:t>picturebooks</w:t>
      </w:r>
      <w:proofErr w:type="spellEnd"/>
      <w:r w:rsidRPr="00AF3864">
        <w:rPr>
          <w:rFonts w:eastAsia="Times New Roman" w:cstheme="minorHAnsi"/>
          <w:lang w:eastAsia="en-GB"/>
        </w:rPr>
        <w:t xml:space="preserve"> for young children </w:t>
      </w:r>
      <w:r w:rsidR="009B19DC" w:rsidRPr="00AF3864">
        <w:rPr>
          <w:rFonts w:eastAsia="Times New Roman" w:cstheme="minorHAnsi"/>
          <w:lang w:eastAsia="en-GB"/>
        </w:rPr>
        <w:t>that</w:t>
      </w:r>
      <w:r w:rsidRPr="00AF3864">
        <w:rPr>
          <w:rFonts w:eastAsia="Times New Roman" w:cstheme="minorHAnsi"/>
          <w:lang w:eastAsia="en-GB"/>
        </w:rPr>
        <w:t xml:space="preserve"> help </w:t>
      </w:r>
      <w:r w:rsidR="009B19DC" w:rsidRPr="00AF3864">
        <w:rPr>
          <w:rFonts w:eastAsia="Times New Roman" w:cstheme="minorHAnsi"/>
          <w:lang w:eastAsia="en-GB"/>
        </w:rPr>
        <w:t xml:space="preserve">to </w:t>
      </w:r>
      <w:r w:rsidRPr="00AF3864">
        <w:rPr>
          <w:rFonts w:eastAsia="Times New Roman" w:cstheme="minorHAnsi"/>
          <w:lang w:eastAsia="en-GB"/>
        </w:rPr>
        <w:t>explain the changes dementia can bring to family life</w:t>
      </w:r>
      <w:r w:rsidR="007F1B38" w:rsidRPr="00AF3864">
        <w:rPr>
          <w:rFonts w:eastAsia="Times New Roman" w:cstheme="minorHAnsi"/>
          <w:lang w:eastAsia="en-GB"/>
        </w:rPr>
        <w:t>.</w:t>
      </w:r>
      <w:r w:rsidR="000E4241">
        <w:rPr>
          <w:rFonts w:eastAsia="Times New Roman" w:cstheme="minorHAnsi"/>
          <w:lang w:eastAsia="en-GB"/>
        </w:rPr>
        <w:t xml:space="preserve"> </w:t>
      </w:r>
      <w:r w:rsidR="007F1B38" w:rsidRPr="00AF3864">
        <w:rPr>
          <w:rFonts w:eastAsia="Times New Roman" w:cstheme="minorHAnsi"/>
          <w:lang w:eastAsia="en-GB"/>
        </w:rPr>
        <w:t xml:space="preserve">Despite their number, there has been little examination of </w:t>
      </w:r>
      <w:r w:rsidR="00C73F80">
        <w:rPr>
          <w:rFonts w:eastAsia="Times New Roman" w:cstheme="minorHAnsi"/>
          <w:lang w:eastAsia="en-GB"/>
        </w:rPr>
        <w:t xml:space="preserve">what these books communicate about </w:t>
      </w:r>
      <w:r w:rsidR="007F1B38" w:rsidRPr="00AF3864">
        <w:rPr>
          <w:rFonts w:eastAsia="Times New Roman" w:cstheme="minorHAnsi"/>
          <w:lang w:eastAsia="en-GB"/>
        </w:rPr>
        <w:t>health and illness</w:t>
      </w:r>
      <w:r w:rsidR="00777CC7">
        <w:rPr>
          <w:rFonts w:eastAsia="Times New Roman" w:cstheme="minorHAnsi"/>
          <w:lang w:eastAsia="en-GB"/>
        </w:rPr>
        <w:t xml:space="preserve">. </w:t>
      </w:r>
      <w:r w:rsidRPr="00AF3864">
        <w:rPr>
          <w:rFonts w:eastAsia="Times New Roman" w:cstheme="minorHAnsi"/>
          <w:lang w:eastAsia="en-GB"/>
        </w:rPr>
        <w:t>To address t</w:t>
      </w:r>
      <w:r w:rsidR="007F1B38" w:rsidRPr="00AF3864">
        <w:rPr>
          <w:rFonts w:eastAsia="Times New Roman" w:cstheme="minorHAnsi"/>
          <w:lang w:eastAsia="en-GB"/>
        </w:rPr>
        <w:t>his</w:t>
      </w:r>
      <w:r w:rsidRPr="00AF3864">
        <w:rPr>
          <w:rFonts w:eastAsia="Times New Roman" w:cstheme="minorHAnsi"/>
          <w:lang w:eastAsia="en-GB"/>
        </w:rPr>
        <w:t>, the current</w:t>
      </w:r>
      <w:r w:rsidR="007F1B38" w:rsidRPr="00AF3864">
        <w:rPr>
          <w:rFonts w:eastAsia="Times New Roman" w:cstheme="minorHAnsi"/>
          <w:lang w:eastAsia="en-GB"/>
        </w:rPr>
        <w:t xml:space="preserve"> study </w:t>
      </w:r>
      <w:r w:rsidR="00241003" w:rsidRPr="00AF3864">
        <w:rPr>
          <w:rFonts w:eastAsia="Times New Roman" w:cstheme="minorHAnsi"/>
          <w:lang w:eastAsia="en-GB"/>
        </w:rPr>
        <w:t>presents a close visual and textual analysis of</w:t>
      </w:r>
      <w:r w:rsidR="007F1B38" w:rsidRPr="00AF3864">
        <w:rPr>
          <w:rFonts w:eastAsia="Times New Roman" w:cstheme="minorHAnsi"/>
          <w:lang w:eastAsia="en-GB"/>
        </w:rPr>
        <w:t xml:space="preserve"> 10 recent </w:t>
      </w:r>
      <w:proofErr w:type="spellStart"/>
      <w:r w:rsidR="007F1B38" w:rsidRPr="00AF3864">
        <w:rPr>
          <w:rFonts w:eastAsia="Times New Roman" w:cstheme="minorHAnsi"/>
          <w:lang w:eastAsia="en-GB"/>
        </w:rPr>
        <w:t>picturebooks</w:t>
      </w:r>
      <w:proofErr w:type="spellEnd"/>
      <w:r w:rsidR="000F5D4E" w:rsidRPr="00AF3864">
        <w:rPr>
          <w:rFonts w:eastAsia="Times New Roman" w:cstheme="minorHAnsi"/>
          <w:lang w:eastAsia="en-GB"/>
        </w:rPr>
        <w:t xml:space="preserve"> in </w:t>
      </w:r>
      <w:r w:rsidR="007F1B38" w:rsidRPr="00AF3864">
        <w:rPr>
          <w:rFonts w:eastAsia="Times New Roman" w:cstheme="minorHAnsi"/>
          <w:lang w:eastAsia="en-GB"/>
        </w:rPr>
        <w:t xml:space="preserve">English </w:t>
      </w:r>
      <w:r w:rsidR="00FB3400">
        <w:rPr>
          <w:rFonts w:eastAsia="Times New Roman" w:cstheme="minorHAnsi"/>
          <w:lang w:eastAsia="en-GB"/>
        </w:rPr>
        <w:t xml:space="preserve">that aim to teach children </w:t>
      </w:r>
      <w:r w:rsidR="00777CC7">
        <w:rPr>
          <w:rFonts w:eastAsia="Times New Roman" w:cstheme="minorHAnsi"/>
          <w:lang w:eastAsia="en-GB"/>
        </w:rPr>
        <w:t xml:space="preserve">about dementia. </w:t>
      </w:r>
      <w:r w:rsidR="007F1B38" w:rsidRPr="00AF3864">
        <w:rPr>
          <w:rFonts w:eastAsia="Times New Roman" w:cstheme="minorHAnsi"/>
          <w:lang w:eastAsia="en-GB"/>
        </w:rPr>
        <w:t>Our analysis</w:t>
      </w:r>
      <w:r w:rsidR="001F6748" w:rsidRPr="00AF3864">
        <w:rPr>
          <w:rFonts w:eastAsia="Times New Roman" w:cstheme="minorHAnsi"/>
          <w:lang w:eastAsia="en-GB"/>
        </w:rPr>
        <w:t xml:space="preserve"> reveals that</w:t>
      </w:r>
      <w:r w:rsidR="00241003" w:rsidRPr="00AF3864">
        <w:rPr>
          <w:rFonts w:eastAsia="Times New Roman" w:cstheme="minorHAnsi"/>
          <w:lang w:eastAsia="en-GB"/>
        </w:rPr>
        <w:t xml:space="preserve"> in these books</w:t>
      </w:r>
      <w:r w:rsidR="001F6748" w:rsidRPr="00AF3864">
        <w:rPr>
          <w:rFonts w:eastAsia="Times New Roman" w:cstheme="minorHAnsi"/>
          <w:lang w:eastAsia="en-GB"/>
        </w:rPr>
        <w:t xml:space="preserve"> dementia is exclusively framed in terms of </w:t>
      </w:r>
      <w:r w:rsidR="00AF39A8" w:rsidRPr="00AF3864">
        <w:rPr>
          <w:rFonts w:eastAsia="Times New Roman" w:cstheme="minorHAnsi"/>
          <w:lang w:eastAsia="en-GB"/>
        </w:rPr>
        <w:t>ageing</w:t>
      </w:r>
      <w:r w:rsidR="001F6748" w:rsidRPr="00AF3864">
        <w:rPr>
          <w:rFonts w:eastAsia="Times New Roman" w:cstheme="minorHAnsi"/>
          <w:lang w:eastAsia="en-GB"/>
        </w:rPr>
        <w:t>, and as an illness of older adu</w:t>
      </w:r>
      <w:r w:rsidR="00777CC7">
        <w:rPr>
          <w:rFonts w:eastAsia="Times New Roman" w:cstheme="minorHAnsi"/>
          <w:lang w:eastAsia="en-GB"/>
        </w:rPr>
        <w:t xml:space="preserve">lts. </w:t>
      </w:r>
      <w:r w:rsidR="001F6748" w:rsidRPr="00AF3864">
        <w:rPr>
          <w:rFonts w:eastAsia="Times New Roman" w:cstheme="minorHAnsi"/>
          <w:lang w:eastAsia="en-GB"/>
        </w:rPr>
        <w:t xml:space="preserve">Furthermore, the books rely heavily on mechanistic metaphors </w:t>
      </w:r>
      <w:r w:rsidR="00FB3400">
        <w:rPr>
          <w:rFonts w:eastAsia="Times New Roman" w:cstheme="minorHAnsi"/>
          <w:lang w:eastAsia="en-GB"/>
        </w:rPr>
        <w:t>to explain</w:t>
      </w:r>
      <w:r w:rsidR="001F6748" w:rsidRPr="00AF3864">
        <w:rPr>
          <w:rFonts w:eastAsia="Times New Roman" w:cstheme="minorHAnsi"/>
          <w:lang w:eastAsia="en-GB"/>
        </w:rPr>
        <w:t xml:space="preserve"> the </w:t>
      </w:r>
      <w:r w:rsidR="00241003" w:rsidRPr="00AF3864">
        <w:rPr>
          <w:rFonts w:eastAsia="Times New Roman" w:cstheme="minorHAnsi"/>
          <w:lang w:eastAsia="en-GB"/>
        </w:rPr>
        <w:t>causes</w:t>
      </w:r>
      <w:r w:rsidR="00777CC7">
        <w:rPr>
          <w:rFonts w:eastAsia="Times New Roman" w:cstheme="minorHAnsi"/>
          <w:lang w:eastAsia="en-GB"/>
        </w:rPr>
        <w:t xml:space="preserve"> of dementia. </w:t>
      </w:r>
      <w:r w:rsidR="001F6748" w:rsidRPr="00AF3864">
        <w:rPr>
          <w:rFonts w:eastAsia="Times New Roman" w:cstheme="minorHAnsi"/>
          <w:lang w:eastAsia="en-GB"/>
        </w:rPr>
        <w:t>However, at the same time the</w:t>
      </w:r>
      <w:r w:rsidR="009B19DC" w:rsidRPr="00AF3864">
        <w:rPr>
          <w:rFonts w:eastAsia="Times New Roman" w:cstheme="minorHAnsi"/>
          <w:lang w:eastAsia="en-GB"/>
        </w:rPr>
        <w:t xml:space="preserve"> </w:t>
      </w:r>
      <w:r w:rsidR="00FC2376">
        <w:rPr>
          <w:rFonts w:eastAsia="Times New Roman" w:cstheme="minorHAnsi"/>
          <w:lang w:eastAsia="en-GB"/>
        </w:rPr>
        <w:t>“</w:t>
      </w:r>
      <w:r w:rsidR="001F6748" w:rsidRPr="00AF3864">
        <w:rPr>
          <w:rFonts w:eastAsia="Times New Roman" w:cstheme="minorHAnsi"/>
          <w:lang w:eastAsia="en-GB"/>
        </w:rPr>
        <w:t>still the same person</w:t>
      </w:r>
      <w:r w:rsidR="00FC2376">
        <w:rPr>
          <w:rFonts w:eastAsia="Times New Roman" w:cstheme="minorHAnsi"/>
          <w:lang w:eastAsia="en-GB"/>
        </w:rPr>
        <w:t>”</w:t>
      </w:r>
      <w:r w:rsidR="001F6748" w:rsidRPr="00AF3864">
        <w:rPr>
          <w:rFonts w:eastAsia="Times New Roman" w:cstheme="minorHAnsi"/>
          <w:lang w:eastAsia="en-GB"/>
        </w:rPr>
        <w:t xml:space="preserve"> narrative</w:t>
      </w:r>
      <w:r w:rsidR="009B19DC" w:rsidRPr="00AF3864">
        <w:rPr>
          <w:rFonts w:eastAsia="Times New Roman" w:cstheme="minorHAnsi"/>
          <w:lang w:eastAsia="en-GB"/>
        </w:rPr>
        <w:t xml:space="preserve"> is dominant. This narrative</w:t>
      </w:r>
      <w:r w:rsidR="001F6748" w:rsidRPr="00AF3864">
        <w:rPr>
          <w:rFonts w:eastAsia="Times New Roman" w:cstheme="minorHAnsi"/>
          <w:lang w:eastAsia="en-GB"/>
        </w:rPr>
        <w:t xml:space="preserve"> emphasises the importance of foregrounding the unique history and personality of the person living with dementia,</w:t>
      </w:r>
      <w:r w:rsidR="009B19DC" w:rsidRPr="00AF3864">
        <w:rPr>
          <w:rFonts w:eastAsia="Times New Roman" w:cstheme="minorHAnsi"/>
          <w:lang w:eastAsia="en-GB"/>
        </w:rPr>
        <w:t xml:space="preserve"> and offers</w:t>
      </w:r>
      <w:r w:rsidR="001F6748" w:rsidRPr="00AF3864">
        <w:rPr>
          <w:rFonts w:eastAsia="Times New Roman" w:cstheme="minorHAnsi"/>
          <w:lang w:eastAsia="en-GB"/>
        </w:rPr>
        <w:t xml:space="preserve"> a way to help children </w:t>
      </w:r>
      <w:r w:rsidR="0087065D">
        <w:rPr>
          <w:rFonts w:eastAsia="Times New Roman" w:cstheme="minorHAnsi"/>
          <w:lang w:eastAsia="en-GB"/>
        </w:rPr>
        <w:t xml:space="preserve">to </w:t>
      </w:r>
      <w:r w:rsidR="001F6748" w:rsidRPr="00AF3864">
        <w:rPr>
          <w:rFonts w:eastAsia="Times New Roman" w:cstheme="minorHAnsi"/>
          <w:lang w:eastAsia="en-GB"/>
        </w:rPr>
        <w:t>continue meaningful relationships with their relatives.</w:t>
      </w:r>
      <w:r w:rsidR="000E4241">
        <w:rPr>
          <w:rFonts w:eastAsia="Times New Roman" w:cstheme="minorHAnsi"/>
          <w:lang w:eastAsia="en-GB"/>
        </w:rPr>
        <w:t xml:space="preserve"> </w:t>
      </w:r>
      <w:r w:rsidRPr="00AF3864">
        <w:rPr>
          <w:rFonts w:eastAsia="Times New Roman" w:cstheme="minorHAnsi"/>
          <w:lang w:eastAsia="en-GB"/>
        </w:rPr>
        <w:t xml:space="preserve">These books </w:t>
      </w:r>
      <w:r w:rsidR="00410A31" w:rsidRPr="00AF3864">
        <w:rPr>
          <w:rFonts w:cstheme="minorHAnsi"/>
        </w:rPr>
        <w:t>employ often ageist tropes</w:t>
      </w:r>
      <w:r w:rsidR="00410A31">
        <w:rPr>
          <w:rFonts w:cstheme="minorHAnsi"/>
        </w:rPr>
        <w:t xml:space="preserve"> of decline</w:t>
      </w:r>
      <w:r w:rsidR="00410A31" w:rsidRPr="00AF3864">
        <w:rPr>
          <w:rFonts w:cstheme="minorHAnsi"/>
        </w:rPr>
        <w:t xml:space="preserve"> in the depiction of dementia and yet at the same time support a narrative of ongoing personhood</w:t>
      </w:r>
      <w:r w:rsidR="00410A31">
        <w:rPr>
          <w:rFonts w:cstheme="minorHAnsi"/>
        </w:rPr>
        <w:t>, reflecting the complexity of broader social discourses around dementia and selfhood</w:t>
      </w:r>
      <w:r w:rsidR="00410A31" w:rsidRPr="00AF3864">
        <w:rPr>
          <w:rFonts w:cstheme="minorHAnsi"/>
        </w:rPr>
        <w:t>.</w:t>
      </w:r>
      <w:r w:rsidR="00DA6B6D">
        <w:rPr>
          <w:rFonts w:cstheme="minorHAnsi"/>
        </w:rPr>
        <w:t xml:space="preserve"> </w:t>
      </w:r>
      <w:r w:rsidR="00410A31" w:rsidRPr="00AF3864">
        <w:rPr>
          <w:rFonts w:cstheme="minorHAnsi"/>
        </w:rPr>
        <w:t xml:space="preserve"> </w:t>
      </w:r>
    </w:p>
    <w:p w14:paraId="1560E4C9" w14:textId="04DC6D5D" w:rsidR="00C46761" w:rsidRPr="00AF3864" w:rsidRDefault="00C46761" w:rsidP="00AF3864">
      <w:pPr>
        <w:spacing w:after="0" w:line="360" w:lineRule="auto"/>
        <w:rPr>
          <w:rFonts w:eastAsia="Times New Roman" w:cstheme="minorHAnsi"/>
          <w:lang w:eastAsia="en-GB"/>
        </w:rPr>
      </w:pPr>
    </w:p>
    <w:p w14:paraId="0572C9DD" w14:textId="77777777" w:rsidR="00E20582" w:rsidRDefault="00E20582" w:rsidP="00AF3864">
      <w:pPr>
        <w:spacing w:after="0" w:line="360" w:lineRule="auto"/>
        <w:rPr>
          <w:rFonts w:eastAsia="Times New Roman" w:cstheme="minorHAnsi"/>
          <w:b/>
          <w:lang w:eastAsia="en-GB"/>
        </w:rPr>
      </w:pPr>
    </w:p>
    <w:p w14:paraId="6C7CEC56" w14:textId="77777777" w:rsidR="00E20582" w:rsidRDefault="00E20582" w:rsidP="00AF3864">
      <w:pPr>
        <w:spacing w:after="0" w:line="360" w:lineRule="auto"/>
        <w:rPr>
          <w:rFonts w:eastAsia="Times New Roman" w:cstheme="minorHAnsi"/>
          <w:b/>
          <w:lang w:eastAsia="en-GB"/>
        </w:rPr>
      </w:pPr>
    </w:p>
    <w:p w14:paraId="2EA8265C" w14:textId="783D8DFC" w:rsidR="000C107A" w:rsidRPr="00AF3864" w:rsidRDefault="000C107A" w:rsidP="00AF3864">
      <w:pPr>
        <w:spacing w:after="0" w:line="360" w:lineRule="auto"/>
        <w:rPr>
          <w:rFonts w:eastAsia="Times New Roman" w:cstheme="minorHAnsi"/>
          <w:b/>
          <w:lang w:eastAsia="en-GB"/>
        </w:rPr>
      </w:pPr>
      <w:r w:rsidRPr="00AF3864">
        <w:rPr>
          <w:rFonts w:eastAsia="Times New Roman" w:cstheme="minorHAnsi"/>
          <w:b/>
          <w:lang w:eastAsia="en-GB"/>
        </w:rPr>
        <w:t>Keywords</w:t>
      </w:r>
    </w:p>
    <w:p w14:paraId="2DC27668" w14:textId="5D1EB6E0" w:rsidR="000C107A" w:rsidRPr="00AF3864" w:rsidRDefault="00D61F16" w:rsidP="00AF3864">
      <w:pPr>
        <w:spacing w:after="0" w:line="360" w:lineRule="auto"/>
        <w:rPr>
          <w:rFonts w:cstheme="minorHAnsi"/>
        </w:rPr>
      </w:pPr>
      <w:r w:rsidRPr="00AF3864">
        <w:rPr>
          <w:rFonts w:cstheme="minorHAnsi"/>
        </w:rPr>
        <w:t xml:space="preserve">Dementia; Alzheimer’s disease; </w:t>
      </w:r>
      <w:proofErr w:type="spellStart"/>
      <w:r w:rsidRPr="00AF3864">
        <w:rPr>
          <w:rFonts w:cstheme="minorHAnsi"/>
        </w:rPr>
        <w:t>picturebooks</w:t>
      </w:r>
      <w:proofErr w:type="spellEnd"/>
      <w:r w:rsidRPr="00AF3864">
        <w:rPr>
          <w:rFonts w:cstheme="minorHAnsi"/>
        </w:rPr>
        <w:t>; health communication, children’s literature, visual analysis</w:t>
      </w:r>
    </w:p>
    <w:p w14:paraId="1B451945" w14:textId="77777777" w:rsidR="00AF3864" w:rsidRDefault="00AF3864" w:rsidP="00AF3864">
      <w:pPr>
        <w:spacing w:after="0" w:line="360" w:lineRule="auto"/>
        <w:rPr>
          <w:rFonts w:cstheme="minorHAnsi"/>
          <w:b/>
        </w:rPr>
      </w:pPr>
    </w:p>
    <w:p w14:paraId="40F1E3E5" w14:textId="77777777" w:rsidR="00AF3864" w:rsidRDefault="00AF3864">
      <w:pPr>
        <w:rPr>
          <w:rFonts w:cstheme="minorHAnsi"/>
          <w:b/>
        </w:rPr>
      </w:pPr>
      <w:r>
        <w:rPr>
          <w:rFonts w:cstheme="minorHAnsi"/>
          <w:b/>
        </w:rPr>
        <w:br w:type="page"/>
      </w:r>
    </w:p>
    <w:p w14:paraId="056716AF" w14:textId="3DA368A2" w:rsidR="00CF367F" w:rsidRPr="00AF3864" w:rsidRDefault="00B33994" w:rsidP="00AF3864">
      <w:pPr>
        <w:spacing w:after="0" w:line="360" w:lineRule="auto"/>
        <w:rPr>
          <w:rFonts w:cstheme="minorHAnsi"/>
          <w:b/>
        </w:rPr>
      </w:pPr>
      <w:r w:rsidRPr="00AF3864">
        <w:rPr>
          <w:rFonts w:cstheme="minorHAnsi"/>
          <w:b/>
        </w:rPr>
        <w:lastRenderedPageBreak/>
        <w:t>Introduction</w:t>
      </w:r>
    </w:p>
    <w:p w14:paraId="5F71A8A9" w14:textId="6F5213A0" w:rsidR="00727CA2" w:rsidRDefault="000A1996" w:rsidP="00AF3864">
      <w:pPr>
        <w:spacing w:after="0" w:line="360" w:lineRule="auto"/>
        <w:rPr>
          <w:rFonts w:cstheme="minorHAnsi"/>
        </w:rPr>
      </w:pPr>
      <w:r w:rsidRPr="00AF3864">
        <w:rPr>
          <w:rFonts w:cstheme="minorHAnsi"/>
        </w:rPr>
        <w:t>From healthy eating to understanding illness,</w:t>
      </w:r>
      <w:r w:rsidR="002801BC" w:rsidRPr="00AF3864">
        <w:rPr>
          <w:rFonts w:cstheme="minorHAnsi"/>
        </w:rPr>
        <w:t xml:space="preserve"> both school and public</w:t>
      </w:r>
      <w:r w:rsidRPr="00AF3864">
        <w:rPr>
          <w:rFonts w:cstheme="minorHAnsi"/>
        </w:rPr>
        <w:t xml:space="preserve"> libraries are </w:t>
      </w:r>
      <w:r w:rsidR="00FB3400">
        <w:rPr>
          <w:rFonts w:cstheme="minorHAnsi"/>
        </w:rPr>
        <w:t>well-</w:t>
      </w:r>
      <w:r w:rsidRPr="00AF3864">
        <w:rPr>
          <w:rFonts w:cstheme="minorHAnsi"/>
        </w:rPr>
        <w:t xml:space="preserve">stocked </w:t>
      </w:r>
      <w:r w:rsidR="00FA7046" w:rsidRPr="00AF3864">
        <w:rPr>
          <w:rFonts w:cstheme="minorHAnsi"/>
        </w:rPr>
        <w:t>with books</w:t>
      </w:r>
      <w:r w:rsidR="002801BC" w:rsidRPr="00AF3864">
        <w:rPr>
          <w:rFonts w:cstheme="minorHAnsi"/>
        </w:rPr>
        <w:t xml:space="preserve"> for children</w:t>
      </w:r>
      <w:r w:rsidRPr="00AF3864">
        <w:rPr>
          <w:rFonts w:cstheme="minorHAnsi"/>
        </w:rPr>
        <w:t xml:space="preserve"> </w:t>
      </w:r>
      <w:r w:rsidR="002801BC" w:rsidRPr="00AF3864">
        <w:rPr>
          <w:rFonts w:cstheme="minorHAnsi"/>
        </w:rPr>
        <w:t>about health</w:t>
      </w:r>
      <w:r w:rsidR="00B33994" w:rsidRPr="00AF3864">
        <w:rPr>
          <w:rFonts w:cstheme="minorHAnsi"/>
        </w:rPr>
        <w:t>.</w:t>
      </w:r>
      <w:r w:rsidR="000E4241">
        <w:rPr>
          <w:rFonts w:cstheme="minorHAnsi"/>
        </w:rPr>
        <w:t xml:space="preserve"> </w:t>
      </w:r>
      <w:r w:rsidR="006F4FD3" w:rsidRPr="00AF3864">
        <w:rPr>
          <w:rFonts w:cstheme="minorHAnsi"/>
        </w:rPr>
        <w:t>These</w:t>
      </w:r>
      <w:r w:rsidR="00B33994" w:rsidRPr="00AF3864">
        <w:rPr>
          <w:rFonts w:cstheme="minorHAnsi"/>
        </w:rPr>
        <w:t xml:space="preserve"> books aim</w:t>
      </w:r>
      <w:r w:rsidR="002801BC" w:rsidRPr="00AF3864">
        <w:rPr>
          <w:rFonts w:cstheme="minorHAnsi"/>
        </w:rPr>
        <w:t xml:space="preserve"> to educate children about their own health as well as the health of</w:t>
      </w:r>
      <w:r w:rsidR="00B33D68" w:rsidRPr="00AF3864">
        <w:rPr>
          <w:rFonts w:cstheme="minorHAnsi"/>
        </w:rPr>
        <w:t xml:space="preserve"> those</w:t>
      </w:r>
      <w:r w:rsidR="002801BC" w:rsidRPr="00AF3864">
        <w:rPr>
          <w:rFonts w:cstheme="minorHAnsi"/>
        </w:rPr>
        <w:t xml:space="preserve"> around them</w:t>
      </w:r>
      <w:r w:rsidR="007F449D">
        <w:rPr>
          <w:rFonts w:cstheme="minorHAnsi"/>
        </w:rPr>
        <w:t>,</w:t>
      </w:r>
      <w:r w:rsidR="00B33994" w:rsidRPr="00AF3864">
        <w:rPr>
          <w:rFonts w:cstheme="minorHAnsi"/>
        </w:rPr>
        <w:t xml:space="preserve"> and many re</w:t>
      </w:r>
      <w:r w:rsidR="00482208" w:rsidRPr="00AF3864">
        <w:rPr>
          <w:rFonts w:cstheme="minorHAnsi"/>
        </w:rPr>
        <w:t>flect</w:t>
      </w:r>
      <w:r w:rsidR="00B33994" w:rsidRPr="00AF3864">
        <w:rPr>
          <w:rFonts w:cstheme="minorHAnsi"/>
        </w:rPr>
        <w:t xml:space="preserve"> the fact that children “become involved in and, indeed, [are] proactive in health practices while growing up</w:t>
      </w:r>
      <w:r w:rsidR="00B407F0" w:rsidRPr="00AF3864">
        <w:rPr>
          <w:rFonts w:cstheme="minorHAnsi"/>
        </w:rPr>
        <w:t>”</w:t>
      </w:r>
      <w:r w:rsidR="00B33994" w:rsidRPr="00AF3864">
        <w:rPr>
          <w:rFonts w:cstheme="minorHAnsi"/>
        </w:rPr>
        <w:t xml:space="preserve"> (Christiansen</w:t>
      </w:r>
      <w:r w:rsidR="00C93FEB" w:rsidRPr="00AF3864">
        <w:rPr>
          <w:rFonts w:cstheme="minorHAnsi"/>
        </w:rPr>
        <w:t>,</w:t>
      </w:r>
      <w:r w:rsidR="00B33994" w:rsidRPr="00AF3864">
        <w:rPr>
          <w:rFonts w:cstheme="minorHAnsi"/>
        </w:rPr>
        <w:t xml:space="preserve"> 2004</w:t>
      </w:r>
      <w:r w:rsidR="00C93FEB" w:rsidRPr="00AF3864">
        <w:rPr>
          <w:rFonts w:cstheme="minorHAnsi"/>
        </w:rPr>
        <w:t xml:space="preserve">, p. </w:t>
      </w:r>
      <w:r w:rsidR="00227256" w:rsidRPr="00AF3864">
        <w:rPr>
          <w:rFonts w:cstheme="minorHAnsi"/>
        </w:rPr>
        <w:t>379</w:t>
      </w:r>
      <w:r w:rsidR="00B33994" w:rsidRPr="00AF3864">
        <w:rPr>
          <w:rFonts w:cstheme="minorHAnsi"/>
        </w:rPr>
        <w:t>).</w:t>
      </w:r>
      <w:r w:rsidR="000E4241">
        <w:rPr>
          <w:rFonts w:cstheme="minorHAnsi"/>
        </w:rPr>
        <w:t xml:space="preserve"> </w:t>
      </w:r>
      <w:r w:rsidR="00397983" w:rsidRPr="00AF3864">
        <w:rPr>
          <w:rFonts w:cstheme="minorHAnsi"/>
        </w:rPr>
        <w:t xml:space="preserve">As well as teaching children about keeping healthy, </w:t>
      </w:r>
      <w:r w:rsidR="00F76330">
        <w:rPr>
          <w:rFonts w:cstheme="minorHAnsi"/>
        </w:rPr>
        <w:t xml:space="preserve">such </w:t>
      </w:r>
      <w:r w:rsidR="00397983" w:rsidRPr="00AF3864">
        <w:rPr>
          <w:rFonts w:cstheme="minorHAnsi"/>
        </w:rPr>
        <w:t>b</w:t>
      </w:r>
      <w:r w:rsidR="002801BC" w:rsidRPr="00AF3864">
        <w:rPr>
          <w:rFonts w:cstheme="minorHAnsi"/>
        </w:rPr>
        <w:t>ooks have been</w:t>
      </w:r>
      <w:r w:rsidR="00B33994" w:rsidRPr="00AF3864">
        <w:rPr>
          <w:rFonts w:cstheme="minorHAnsi"/>
        </w:rPr>
        <w:t xml:space="preserve"> </w:t>
      </w:r>
      <w:r w:rsidR="002801BC" w:rsidRPr="00AF3864">
        <w:rPr>
          <w:rFonts w:cstheme="minorHAnsi"/>
        </w:rPr>
        <w:t>described as a “safe way to introduce information” to chil</w:t>
      </w:r>
      <w:r w:rsidR="00FA7046" w:rsidRPr="00AF3864">
        <w:rPr>
          <w:rFonts w:cstheme="minorHAnsi"/>
        </w:rPr>
        <w:t>dren about challenging subjects</w:t>
      </w:r>
      <w:r w:rsidR="002801BC" w:rsidRPr="00AF3864">
        <w:rPr>
          <w:rFonts w:cstheme="minorHAnsi"/>
        </w:rPr>
        <w:t xml:space="preserve"> such as</w:t>
      </w:r>
      <w:r w:rsidR="00881983" w:rsidRPr="00AF3864">
        <w:rPr>
          <w:rFonts w:cstheme="minorHAnsi"/>
        </w:rPr>
        <w:t xml:space="preserve"> </w:t>
      </w:r>
      <w:r w:rsidR="002801BC" w:rsidRPr="00AF3864">
        <w:rPr>
          <w:rFonts w:cstheme="minorHAnsi"/>
        </w:rPr>
        <w:t>illness</w:t>
      </w:r>
      <w:r w:rsidR="00C76D0B" w:rsidRPr="00AF3864">
        <w:rPr>
          <w:rFonts w:cstheme="minorHAnsi"/>
        </w:rPr>
        <w:t xml:space="preserve"> and death</w:t>
      </w:r>
      <w:r w:rsidR="00397983" w:rsidRPr="00AF3864">
        <w:rPr>
          <w:rFonts w:cstheme="minorHAnsi"/>
        </w:rPr>
        <w:t xml:space="preserve"> (</w:t>
      </w:r>
      <w:proofErr w:type="spellStart"/>
      <w:r w:rsidR="00397983" w:rsidRPr="00AF3864">
        <w:rPr>
          <w:rFonts w:cstheme="minorHAnsi"/>
        </w:rPr>
        <w:t>Blumenreich</w:t>
      </w:r>
      <w:proofErr w:type="spellEnd"/>
      <w:r w:rsidR="00397983" w:rsidRPr="00AF3864">
        <w:rPr>
          <w:rFonts w:cstheme="minorHAnsi"/>
        </w:rPr>
        <w:t xml:space="preserve"> and Seigel, 2006, p. 82).</w:t>
      </w:r>
      <w:r w:rsidR="000E4241">
        <w:rPr>
          <w:rFonts w:cstheme="minorHAnsi"/>
        </w:rPr>
        <w:t xml:space="preserve"> </w:t>
      </w:r>
      <w:r w:rsidR="00397983" w:rsidRPr="00AF3864">
        <w:rPr>
          <w:rFonts w:cstheme="minorHAnsi"/>
        </w:rPr>
        <w:t>However,</w:t>
      </w:r>
      <w:r w:rsidR="00482208" w:rsidRPr="00AF3864">
        <w:rPr>
          <w:rFonts w:cstheme="minorHAnsi"/>
        </w:rPr>
        <w:t xml:space="preserve"> </w:t>
      </w:r>
      <w:r w:rsidR="00397983" w:rsidRPr="00AF3864">
        <w:rPr>
          <w:rFonts w:cstheme="minorHAnsi"/>
        </w:rPr>
        <w:t>children’s books can</w:t>
      </w:r>
      <w:r w:rsidR="00A655C9">
        <w:rPr>
          <w:rFonts w:cstheme="minorHAnsi"/>
        </w:rPr>
        <w:t xml:space="preserve"> also</w:t>
      </w:r>
      <w:r w:rsidR="002801BC" w:rsidRPr="00AF3864">
        <w:rPr>
          <w:rFonts w:cstheme="minorHAnsi"/>
        </w:rPr>
        <w:t xml:space="preserve"> reproduce </w:t>
      </w:r>
      <w:r w:rsidR="006D2D93" w:rsidRPr="00AF3864">
        <w:rPr>
          <w:rFonts w:cstheme="minorHAnsi"/>
        </w:rPr>
        <w:t>particular discourses</w:t>
      </w:r>
      <w:r w:rsidR="002801BC" w:rsidRPr="00AF3864">
        <w:rPr>
          <w:rFonts w:cstheme="minorHAnsi"/>
        </w:rPr>
        <w:t xml:space="preserve"> about disability</w:t>
      </w:r>
      <w:r w:rsidR="00B33994" w:rsidRPr="00AF3864">
        <w:rPr>
          <w:rFonts w:cstheme="minorHAnsi"/>
        </w:rPr>
        <w:t xml:space="preserve"> and stigma</w:t>
      </w:r>
      <w:r w:rsidR="00367A0E">
        <w:rPr>
          <w:rFonts w:cstheme="minorHAnsi"/>
        </w:rPr>
        <w:t xml:space="preserve"> (</w:t>
      </w:r>
      <w:r w:rsidR="00367A0E" w:rsidRPr="00383195">
        <w:t>Crawford and Bhattacharya, 2014</w:t>
      </w:r>
      <w:r w:rsidR="00383195" w:rsidRPr="00383195">
        <w:t>)</w:t>
      </w:r>
      <w:r w:rsidR="00F53E6B" w:rsidRPr="00383195">
        <w:t>.</w:t>
      </w:r>
      <w:r w:rsidR="002801BC" w:rsidRPr="00AF3864">
        <w:rPr>
          <w:rFonts w:cstheme="minorHAnsi"/>
        </w:rPr>
        <w:t xml:space="preserve"> </w:t>
      </w:r>
      <w:r w:rsidR="00881983" w:rsidRPr="00AF3864">
        <w:rPr>
          <w:rFonts w:cstheme="minorHAnsi"/>
        </w:rPr>
        <w:t xml:space="preserve">As </w:t>
      </w:r>
      <w:r w:rsidR="006D2D93" w:rsidRPr="00AF3864">
        <w:rPr>
          <w:rFonts w:cstheme="minorHAnsi"/>
        </w:rPr>
        <w:t>Nicholas Tucker remark</w:t>
      </w:r>
      <w:r w:rsidR="000706C8" w:rsidRPr="00AF3864">
        <w:rPr>
          <w:rFonts w:cstheme="minorHAnsi"/>
        </w:rPr>
        <w:t>s,</w:t>
      </w:r>
      <w:r w:rsidR="006D2D93" w:rsidRPr="00AF3864">
        <w:rPr>
          <w:rFonts w:cstheme="minorHAnsi"/>
        </w:rPr>
        <w:t xml:space="preserve"> it is not </w:t>
      </w:r>
      <w:r w:rsidR="00567118" w:rsidRPr="00AF3864">
        <w:rPr>
          <w:rFonts w:cstheme="minorHAnsi"/>
        </w:rPr>
        <w:t xml:space="preserve">“whether </w:t>
      </w:r>
      <w:r w:rsidR="00B33994" w:rsidRPr="00AF3864">
        <w:rPr>
          <w:rFonts w:cstheme="minorHAnsi"/>
        </w:rPr>
        <w:t>[children]</w:t>
      </w:r>
      <w:r w:rsidR="00567118" w:rsidRPr="00AF3864">
        <w:rPr>
          <w:rFonts w:cstheme="minorHAnsi"/>
        </w:rPr>
        <w:t xml:space="preserve"> should be told about such things, but exactly how</w:t>
      </w:r>
      <w:r w:rsidR="006D2D93" w:rsidRPr="00AF3864">
        <w:rPr>
          <w:rFonts w:cstheme="minorHAnsi"/>
        </w:rPr>
        <w:t xml:space="preserve">” </w:t>
      </w:r>
      <w:r w:rsidR="00881983" w:rsidRPr="00AF3864">
        <w:rPr>
          <w:rFonts w:cstheme="minorHAnsi"/>
        </w:rPr>
        <w:t>(</w:t>
      </w:r>
      <w:r w:rsidR="006D2D93" w:rsidRPr="00AF3864">
        <w:rPr>
          <w:rFonts w:cstheme="minorHAnsi"/>
        </w:rPr>
        <w:t>2006</w:t>
      </w:r>
      <w:r w:rsidR="000D691C" w:rsidRPr="00AF3864">
        <w:rPr>
          <w:rFonts w:cstheme="minorHAnsi"/>
        </w:rPr>
        <w:t>,</w:t>
      </w:r>
      <w:r w:rsidR="006D2D93" w:rsidRPr="00AF3864">
        <w:rPr>
          <w:rFonts w:cstheme="minorHAnsi"/>
        </w:rPr>
        <w:t xml:space="preserve"> p.</w:t>
      </w:r>
      <w:r w:rsidR="000D691C" w:rsidRPr="00AF3864">
        <w:rPr>
          <w:rFonts w:cstheme="minorHAnsi"/>
        </w:rPr>
        <w:t xml:space="preserve"> </w:t>
      </w:r>
      <w:r w:rsidR="006D2D93" w:rsidRPr="00AF3864">
        <w:rPr>
          <w:rFonts w:cstheme="minorHAnsi"/>
        </w:rPr>
        <w:t>208).</w:t>
      </w:r>
    </w:p>
    <w:p w14:paraId="38999D6F" w14:textId="18EC5E51" w:rsidR="006D2D93" w:rsidRPr="00AF3864" w:rsidRDefault="000E4241" w:rsidP="00AF3864">
      <w:pPr>
        <w:spacing w:after="0" w:line="360" w:lineRule="auto"/>
        <w:rPr>
          <w:rFonts w:cstheme="minorHAnsi"/>
          <w:i/>
        </w:rPr>
      </w:pPr>
      <w:r>
        <w:rPr>
          <w:rFonts w:cstheme="minorHAnsi"/>
        </w:rPr>
        <w:t xml:space="preserve"> </w:t>
      </w:r>
    </w:p>
    <w:p w14:paraId="7F9DF56D" w14:textId="7D12253C" w:rsidR="0061281E" w:rsidRDefault="00BE18A9" w:rsidP="0061281E">
      <w:pPr>
        <w:spacing w:after="0" w:line="360" w:lineRule="auto"/>
        <w:rPr>
          <w:rFonts w:eastAsia="Times New Roman" w:cstheme="minorHAnsi"/>
          <w:lang w:eastAsia="en-GB"/>
        </w:rPr>
      </w:pPr>
      <w:r w:rsidRPr="00AF3864">
        <w:rPr>
          <w:rFonts w:cstheme="minorHAnsi"/>
        </w:rPr>
        <w:t xml:space="preserve">In this article, we consider how </w:t>
      </w:r>
      <w:r w:rsidR="004E08B3" w:rsidRPr="00AF3864">
        <w:rPr>
          <w:rFonts w:cstheme="minorHAnsi"/>
        </w:rPr>
        <w:t>b</w:t>
      </w:r>
      <w:r w:rsidRPr="00AF3864">
        <w:rPr>
          <w:rFonts w:cstheme="minorHAnsi"/>
        </w:rPr>
        <w:t>ooks</w:t>
      </w:r>
      <w:r w:rsidR="004E08B3" w:rsidRPr="00AF3864">
        <w:rPr>
          <w:rFonts w:cstheme="minorHAnsi"/>
        </w:rPr>
        <w:t xml:space="preserve"> – in this case </w:t>
      </w:r>
      <w:proofErr w:type="spellStart"/>
      <w:r w:rsidR="004E08B3" w:rsidRPr="00AF3864">
        <w:rPr>
          <w:rFonts w:cstheme="minorHAnsi"/>
        </w:rPr>
        <w:t>picturebooks</w:t>
      </w:r>
      <w:proofErr w:type="spellEnd"/>
      <w:r w:rsidR="004E08B3" w:rsidRPr="00AF3864">
        <w:rPr>
          <w:rFonts w:cstheme="minorHAnsi"/>
        </w:rPr>
        <w:t xml:space="preserve">, specifically </w:t>
      </w:r>
      <w:r w:rsidR="00B441BA" w:rsidRPr="00AF3864">
        <w:rPr>
          <w:rFonts w:cstheme="minorHAnsi"/>
        </w:rPr>
        <w:t>–</w:t>
      </w:r>
      <w:r w:rsidRPr="00AF3864">
        <w:rPr>
          <w:rFonts w:cstheme="minorHAnsi"/>
        </w:rPr>
        <w:t xml:space="preserve"> are used to introduce </w:t>
      </w:r>
      <w:r w:rsidR="00564D93" w:rsidRPr="00AF3864">
        <w:rPr>
          <w:rFonts w:cstheme="minorHAnsi"/>
        </w:rPr>
        <w:t xml:space="preserve">young </w:t>
      </w:r>
      <w:r w:rsidRPr="00AF3864">
        <w:rPr>
          <w:rFonts w:cstheme="minorHAnsi"/>
        </w:rPr>
        <w:t>children to a</w:t>
      </w:r>
      <w:r w:rsidR="005D1523" w:rsidRPr="00AF3864">
        <w:rPr>
          <w:rFonts w:cstheme="minorHAnsi"/>
        </w:rPr>
        <w:t xml:space="preserve">n </w:t>
      </w:r>
      <w:r w:rsidR="00C16C8E" w:rsidRPr="00AF3864">
        <w:rPr>
          <w:rFonts w:cstheme="minorHAnsi"/>
        </w:rPr>
        <w:t>illness that</w:t>
      </w:r>
      <w:r w:rsidRPr="00AF3864">
        <w:rPr>
          <w:rFonts w:cstheme="minorHAnsi"/>
        </w:rPr>
        <w:t xml:space="preserve"> many are now </w:t>
      </w:r>
      <w:r w:rsidR="005D1523" w:rsidRPr="00AF3864">
        <w:rPr>
          <w:rFonts w:cstheme="minorHAnsi"/>
        </w:rPr>
        <w:t xml:space="preserve">encountering </w:t>
      </w:r>
      <w:r w:rsidR="00F53E6B" w:rsidRPr="00AF3864">
        <w:rPr>
          <w:rFonts w:cstheme="minorHAnsi"/>
        </w:rPr>
        <w:t>first-</w:t>
      </w:r>
      <w:r w:rsidRPr="00AF3864">
        <w:rPr>
          <w:rFonts w:cstheme="minorHAnsi"/>
        </w:rPr>
        <w:t>hand in their families and communities: dementia.</w:t>
      </w:r>
      <w:r w:rsidR="000E4241">
        <w:rPr>
          <w:rFonts w:cstheme="minorHAnsi"/>
        </w:rPr>
        <w:t xml:space="preserve"> </w:t>
      </w:r>
      <w:r w:rsidR="00834E77" w:rsidRPr="00AF3864">
        <w:rPr>
          <w:rFonts w:cstheme="minorHAnsi"/>
        </w:rPr>
        <w:t>Th</w:t>
      </w:r>
      <w:r w:rsidR="003E2DEC">
        <w:rPr>
          <w:rFonts w:cstheme="minorHAnsi"/>
        </w:rPr>
        <w:t>is</w:t>
      </w:r>
      <w:r w:rsidR="00834E77" w:rsidRPr="00AF3864">
        <w:rPr>
          <w:rFonts w:cstheme="minorHAnsi"/>
        </w:rPr>
        <w:t xml:space="preserve"> study </w:t>
      </w:r>
      <w:r w:rsidR="00246724">
        <w:rPr>
          <w:rFonts w:cstheme="minorHAnsi"/>
        </w:rPr>
        <w:t xml:space="preserve">of </w:t>
      </w:r>
      <w:r w:rsidR="003E2DEC">
        <w:rPr>
          <w:rFonts w:cstheme="minorHAnsi"/>
        </w:rPr>
        <w:t>10</w:t>
      </w:r>
      <w:r w:rsidR="00246724">
        <w:rPr>
          <w:rFonts w:cstheme="minorHAnsi"/>
        </w:rPr>
        <w:t xml:space="preserve"> recent </w:t>
      </w:r>
      <w:proofErr w:type="spellStart"/>
      <w:r w:rsidR="00246724">
        <w:rPr>
          <w:rFonts w:cstheme="minorHAnsi"/>
        </w:rPr>
        <w:t>picturebooks</w:t>
      </w:r>
      <w:proofErr w:type="spellEnd"/>
      <w:r w:rsidR="003E2DEC">
        <w:rPr>
          <w:rFonts w:cstheme="minorHAnsi"/>
        </w:rPr>
        <w:t xml:space="preserve"> in English</w:t>
      </w:r>
      <w:r w:rsidR="00246724">
        <w:rPr>
          <w:rFonts w:cstheme="minorHAnsi"/>
        </w:rPr>
        <w:t xml:space="preserve"> about dementia </w:t>
      </w:r>
      <w:r w:rsidR="00834E77" w:rsidRPr="00AF3864">
        <w:rPr>
          <w:rFonts w:cstheme="minorHAnsi"/>
        </w:rPr>
        <w:t>approaches the texts in the context of health communication to consider exactly how</w:t>
      </w:r>
      <w:r w:rsidR="00246724">
        <w:rPr>
          <w:rFonts w:cstheme="minorHAnsi"/>
        </w:rPr>
        <w:t xml:space="preserve"> </w:t>
      </w:r>
      <w:r w:rsidR="00834E77" w:rsidRPr="00AF3864">
        <w:rPr>
          <w:rFonts w:cstheme="minorHAnsi"/>
        </w:rPr>
        <w:t xml:space="preserve">books about dementia for </w:t>
      </w:r>
      <w:r w:rsidR="00246724">
        <w:rPr>
          <w:rFonts w:cstheme="minorHAnsi"/>
        </w:rPr>
        <w:t xml:space="preserve">young </w:t>
      </w:r>
      <w:r w:rsidR="00834E77" w:rsidRPr="00AF3864">
        <w:rPr>
          <w:rFonts w:cstheme="minorHAnsi"/>
        </w:rPr>
        <w:t>children explain and depict the condition, and the implications of their chosen metaphors, visual and verbal</w:t>
      </w:r>
      <w:r w:rsidR="00A272D8">
        <w:rPr>
          <w:rFonts w:cstheme="minorHAnsi"/>
        </w:rPr>
        <w:t>.</w:t>
      </w:r>
      <w:r w:rsidR="0061281E" w:rsidRPr="0061281E">
        <w:rPr>
          <w:rFonts w:cstheme="minorHAnsi"/>
        </w:rPr>
        <w:t xml:space="preserve"> </w:t>
      </w:r>
      <w:r w:rsidR="0061281E">
        <w:rPr>
          <w:rFonts w:cstheme="minorHAnsi"/>
        </w:rPr>
        <w:t xml:space="preserve">In bringing together the study of children’s literature and ageing, we engage with the growing scholarship at the nexus of children’s literature studies and critical age studies. Recent work in children’s literature has revisited the figure of the child, and the </w:t>
      </w:r>
      <w:proofErr w:type="spellStart"/>
      <w:r w:rsidR="0061281E">
        <w:rPr>
          <w:rFonts w:cstheme="minorHAnsi"/>
        </w:rPr>
        <w:t>lifestage</w:t>
      </w:r>
      <w:proofErr w:type="spellEnd"/>
      <w:r w:rsidR="0061281E">
        <w:rPr>
          <w:rFonts w:cstheme="minorHAnsi"/>
        </w:rPr>
        <w:t xml:space="preserve"> of childhood, in ways that have implications for our understanding of adulthood and its supposed autonomy and independence (</w:t>
      </w:r>
      <w:proofErr w:type="spellStart"/>
      <w:r w:rsidR="0061281E">
        <w:rPr>
          <w:rFonts w:cstheme="minorHAnsi"/>
        </w:rPr>
        <w:t>Gubar</w:t>
      </w:r>
      <w:proofErr w:type="spellEnd"/>
      <w:r w:rsidR="0061281E">
        <w:rPr>
          <w:rFonts w:cstheme="minorHAnsi"/>
        </w:rPr>
        <w:t xml:space="preserve">, 2013; Beauvais, 2015). More specifically, Vanessa </w:t>
      </w:r>
      <w:proofErr w:type="spellStart"/>
      <w:r w:rsidR="0061281E">
        <w:rPr>
          <w:rFonts w:cstheme="minorHAnsi"/>
        </w:rPr>
        <w:t>Joosen</w:t>
      </w:r>
      <w:proofErr w:type="spellEnd"/>
      <w:r w:rsidR="0061281E">
        <w:rPr>
          <w:rFonts w:cstheme="minorHAnsi"/>
        </w:rPr>
        <w:t xml:space="preserve"> (2018) argues that we must bring together critical age studies and children’s literature studies in order to rethink the relationship between the child and the older person. In considering ageing and illness in </w:t>
      </w:r>
      <w:proofErr w:type="spellStart"/>
      <w:r w:rsidR="0061281E">
        <w:rPr>
          <w:rFonts w:cstheme="minorHAnsi"/>
        </w:rPr>
        <w:t>picturebooks</w:t>
      </w:r>
      <w:proofErr w:type="spellEnd"/>
      <w:r w:rsidR="0061281E">
        <w:rPr>
          <w:rFonts w:cstheme="minorHAnsi"/>
        </w:rPr>
        <w:t>, we seek to contribute to this developing understanding of intergenerational relationships</w:t>
      </w:r>
      <w:r w:rsidR="00180A8A">
        <w:rPr>
          <w:rFonts w:cstheme="minorHAnsi"/>
        </w:rPr>
        <w:t xml:space="preserve"> and the </w:t>
      </w:r>
      <w:proofErr w:type="spellStart"/>
      <w:r w:rsidR="00180A8A">
        <w:rPr>
          <w:rFonts w:cstheme="minorHAnsi"/>
        </w:rPr>
        <w:t>lifecourse</w:t>
      </w:r>
      <w:proofErr w:type="spellEnd"/>
      <w:r w:rsidR="0061281E">
        <w:rPr>
          <w:rFonts w:cstheme="minorHAnsi"/>
        </w:rPr>
        <w:t xml:space="preserve"> </w:t>
      </w:r>
      <w:r w:rsidR="00180A8A">
        <w:rPr>
          <w:rFonts w:cstheme="minorHAnsi"/>
        </w:rPr>
        <w:t>in</w:t>
      </w:r>
      <w:r w:rsidR="0061281E">
        <w:rPr>
          <w:rFonts w:cstheme="minorHAnsi"/>
        </w:rPr>
        <w:t xml:space="preserve"> literature for both children and adults.</w:t>
      </w:r>
      <w:r w:rsidR="000E4241">
        <w:rPr>
          <w:rFonts w:cstheme="minorHAnsi"/>
        </w:rPr>
        <w:t xml:space="preserve"> </w:t>
      </w:r>
    </w:p>
    <w:p w14:paraId="158C265D" w14:textId="77777777" w:rsidR="0061281E" w:rsidRDefault="0061281E" w:rsidP="005F612B">
      <w:pPr>
        <w:spacing w:after="0" w:line="360" w:lineRule="auto"/>
        <w:rPr>
          <w:rFonts w:cstheme="minorHAnsi"/>
        </w:rPr>
      </w:pPr>
    </w:p>
    <w:p w14:paraId="1A0B6C81" w14:textId="1D1093C1" w:rsidR="00A272D8" w:rsidRDefault="00B418B1" w:rsidP="00B418B1">
      <w:pPr>
        <w:spacing w:after="0" w:line="360" w:lineRule="auto"/>
        <w:rPr>
          <w:rFonts w:cstheme="minorHAnsi"/>
        </w:rPr>
      </w:pPr>
      <w:r w:rsidRPr="00AF3864">
        <w:rPr>
          <w:rFonts w:eastAsia="Times New Roman" w:cstheme="minorHAnsi"/>
          <w:lang w:eastAsia="en-GB"/>
        </w:rPr>
        <w:t xml:space="preserve">The books we examine in this article </w:t>
      </w:r>
      <w:r w:rsidRPr="00AF3864">
        <w:rPr>
          <w:rFonts w:cstheme="minorHAnsi"/>
        </w:rPr>
        <w:t xml:space="preserve">often </w:t>
      </w:r>
      <w:r w:rsidR="00457BDB">
        <w:rPr>
          <w:rFonts w:cstheme="minorHAnsi"/>
        </w:rPr>
        <w:t>depend</w:t>
      </w:r>
      <w:r w:rsidRPr="00AF3864">
        <w:rPr>
          <w:rFonts w:cstheme="minorHAnsi"/>
        </w:rPr>
        <w:t xml:space="preserve"> on a limited, and sometimes stereotypical, set of representations of illness</w:t>
      </w:r>
      <w:r>
        <w:rPr>
          <w:rFonts w:cstheme="minorHAnsi"/>
        </w:rPr>
        <w:t>.</w:t>
      </w:r>
      <w:r w:rsidRPr="00B418B1">
        <w:rPr>
          <w:rFonts w:eastAsia="Times New Roman" w:cstheme="minorHAnsi"/>
          <w:lang w:eastAsia="en-GB"/>
        </w:rPr>
        <w:t xml:space="preserve"> </w:t>
      </w:r>
      <w:r>
        <w:rPr>
          <w:rFonts w:eastAsia="Times New Roman" w:cstheme="minorHAnsi"/>
          <w:lang w:eastAsia="en-GB"/>
        </w:rPr>
        <w:t>B</w:t>
      </w:r>
      <w:r w:rsidRPr="00AF3864">
        <w:rPr>
          <w:rFonts w:eastAsia="Times New Roman" w:cstheme="minorHAnsi"/>
          <w:lang w:eastAsia="en-GB"/>
        </w:rPr>
        <w:t xml:space="preserve">oth the images and </w:t>
      </w:r>
      <w:r w:rsidR="00F76330">
        <w:rPr>
          <w:rFonts w:eastAsia="Times New Roman" w:cstheme="minorHAnsi"/>
          <w:lang w:eastAsia="en-GB"/>
        </w:rPr>
        <w:t xml:space="preserve">the </w:t>
      </w:r>
      <w:r w:rsidRPr="00AF3864">
        <w:rPr>
          <w:rFonts w:eastAsia="Times New Roman" w:cstheme="minorHAnsi"/>
          <w:lang w:eastAsia="en-GB"/>
        </w:rPr>
        <w:t xml:space="preserve">text in the </w:t>
      </w:r>
      <w:proofErr w:type="spellStart"/>
      <w:r>
        <w:rPr>
          <w:rFonts w:eastAsia="Times New Roman" w:cstheme="minorHAnsi"/>
          <w:lang w:eastAsia="en-GB"/>
        </w:rPr>
        <w:t>picture</w:t>
      </w:r>
      <w:r w:rsidRPr="00AF3864">
        <w:rPr>
          <w:rFonts w:eastAsia="Times New Roman" w:cstheme="minorHAnsi"/>
          <w:lang w:eastAsia="en-GB"/>
        </w:rPr>
        <w:t>books</w:t>
      </w:r>
      <w:proofErr w:type="spellEnd"/>
      <w:r w:rsidRPr="00AF3864">
        <w:rPr>
          <w:rFonts w:eastAsia="Times New Roman" w:cstheme="minorHAnsi"/>
          <w:lang w:eastAsia="en-GB"/>
        </w:rPr>
        <w:t xml:space="preserve"> rely heavily on the association between dementia and ageing.</w:t>
      </w:r>
      <w:r w:rsidR="000E4241">
        <w:rPr>
          <w:rFonts w:eastAsia="Times New Roman" w:cstheme="minorHAnsi"/>
          <w:lang w:eastAsia="en-GB"/>
        </w:rPr>
        <w:t xml:space="preserve"> </w:t>
      </w:r>
      <w:r w:rsidRPr="00AF3864">
        <w:rPr>
          <w:rFonts w:eastAsia="Times New Roman" w:cstheme="minorHAnsi"/>
          <w:lang w:eastAsia="en-GB"/>
        </w:rPr>
        <w:t>This has the effect of creating a reassuring distance from dementia for the young child, whilst at the same time providing a simple, and common, causal explanation for a progressive condition for which there is no cure.</w:t>
      </w:r>
      <w:r w:rsidR="000E4241">
        <w:rPr>
          <w:rFonts w:eastAsia="Times New Roman" w:cstheme="minorHAnsi"/>
          <w:lang w:eastAsia="en-GB"/>
        </w:rPr>
        <w:t xml:space="preserve"> </w:t>
      </w:r>
      <w:r w:rsidRPr="00AF3864">
        <w:rPr>
          <w:rFonts w:eastAsia="Times New Roman" w:cstheme="minorHAnsi"/>
          <w:lang w:eastAsia="en-GB"/>
        </w:rPr>
        <w:t xml:space="preserve">However, by conflating ageing and illness the books may contribute to the binary between </w:t>
      </w:r>
      <w:r>
        <w:rPr>
          <w:rFonts w:eastAsia="Times New Roman" w:cstheme="minorHAnsi"/>
          <w:lang w:eastAsia="en-GB"/>
        </w:rPr>
        <w:t>“</w:t>
      </w:r>
      <w:r w:rsidRPr="00AF3864">
        <w:rPr>
          <w:rFonts w:eastAsia="Times New Roman" w:cstheme="minorHAnsi"/>
          <w:lang w:eastAsia="en-GB"/>
        </w:rPr>
        <w:t>normal</w:t>
      </w:r>
      <w:r>
        <w:rPr>
          <w:rFonts w:eastAsia="Times New Roman" w:cstheme="minorHAnsi"/>
          <w:lang w:eastAsia="en-GB"/>
        </w:rPr>
        <w:t>”</w:t>
      </w:r>
      <w:r w:rsidRPr="00AF3864">
        <w:rPr>
          <w:rFonts w:eastAsia="Times New Roman" w:cstheme="minorHAnsi"/>
          <w:lang w:eastAsia="en-GB"/>
        </w:rPr>
        <w:t xml:space="preserve"> and pathological ageing and serve to delegitimise the experiences of children with parents living with early-onset dementia.</w:t>
      </w:r>
      <w:r w:rsidRPr="00AF3864">
        <w:rPr>
          <w:rFonts w:cstheme="minorHAnsi"/>
        </w:rPr>
        <w:t xml:space="preserve"> </w:t>
      </w:r>
      <w:r w:rsidRPr="00AF3864">
        <w:rPr>
          <w:rFonts w:eastAsia="Times New Roman" w:cstheme="minorHAnsi"/>
          <w:lang w:eastAsia="en-GB"/>
        </w:rPr>
        <w:t>Our analysis</w:t>
      </w:r>
      <w:r>
        <w:rPr>
          <w:rFonts w:eastAsia="Times New Roman" w:cstheme="minorHAnsi"/>
          <w:lang w:eastAsia="en-GB"/>
        </w:rPr>
        <w:t xml:space="preserve"> also</w:t>
      </w:r>
      <w:r w:rsidRPr="00AF3864">
        <w:rPr>
          <w:rFonts w:eastAsia="Times New Roman" w:cstheme="minorHAnsi"/>
          <w:lang w:eastAsia="en-GB"/>
        </w:rPr>
        <w:t xml:space="preserve"> reveals </w:t>
      </w:r>
      <w:r w:rsidR="00F76330">
        <w:rPr>
          <w:rFonts w:eastAsia="Times New Roman" w:cstheme="minorHAnsi"/>
          <w:lang w:eastAsia="en-GB"/>
        </w:rPr>
        <w:t xml:space="preserve">the </w:t>
      </w:r>
      <w:r w:rsidRPr="00AF3864">
        <w:rPr>
          <w:rFonts w:eastAsia="Times New Roman" w:cstheme="minorHAnsi"/>
          <w:lang w:eastAsia="en-GB"/>
        </w:rPr>
        <w:t xml:space="preserve">common use of metaphors to explain dementia in mechanistic terms that </w:t>
      </w:r>
      <w:r w:rsidRPr="00AF3864">
        <w:rPr>
          <w:rFonts w:eastAsia="Times New Roman" w:cstheme="minorHAnsi"/>
          <w:lang w:eastAsia="en-GB"/>
        </w:rPr>
        <w:lastRenderedPageBreak/>
        <w:t>depend upon a biomedical understanding of ill health. These metaphors can contribute to the discourse of the non-person in cognitive illness, through the implication of producing a “body to be managed” (</w:t>
      </w:r>
      <w:proofErr w:type="spellStart"/>
      <w:r w:rsidRPr="00AF3864">
        <w:rPr>
          <w:rFonts w:eastAsia="Times New Roman" w:cstheme="minorHAnsi"/>
          <w:lang w:eastAsia="en-GB"/>
        </w:rPr>
        <w:t>Behuniak</w:t>
      </w:r>
      <w:proofErr w:type="spellEnd"/>
      <w:r w:rsidRPr="00AF3864">
        <w:rPr>
          <w:rFonts w:eastAsia="Times New Roman" w:cstheme="minorHAnsi"/>
          <w:lang w:eastAsia="en-GB"/>
        </w:rPr>
        <w:t xml:space="preserve">, 2011, p. 74). </w:t>
      </w:r>
      <w:r w:rsidRPr="00AF3864">
        <w:rPr>
          <w:rFonts w:cstheme="minorHAnsi"/>
        </w:rPr>
        <w:t>Despite these depictions, which may encourage an understanding of dementia as loss of self, the books also align with contemporary dementia activism through their promotion of the message that the person living with dementia is still the same person. In addition,</w:t>
      </w:r>
      <w:r w:rsidR="00DA6B6D">
        <w:rPr>
          <w:rFonts w:cstheme="minorHAnsi"/>
        </w:rPr>
        <w:t xml:space="preserve"> </w:t>
      </w:r>
      <w:r w:rsidR="00DA6B6D">
        <w:rPr>
          <w:rFonts w:eastAsia="Times New Roman" w:cstheme="minorHAnsi"/>
          <w:lang w:eastAsia="en-GB"/>
        </w:rPr>
        <w:t xml:space="preserve"> </w:t>
      </w:r>
      <w:r w:rsidR="005F612B" w:rsidRPr="00AF3864">
        <w:rPr>
          <w:rFonts w:eastAsia="Times New Roman" w:cstheme="minorHAnsi"/>
          <w:lang w:eastAsia="en-GB"/>
        </w:rPr>
        <w:t xml:space="preserve"> the texts engage with </w:t>
      </w:r>
      <w:r w:rsidR="005F612B">
        <w:rPr>
          <w:rFonts w:eastAsia="Times New Roman" w:cstheme="minorHAnsi"/>
          <w:lang w:eastAsia="en-GB"/>
        </w:rPr>
        <w:t>holistic</w:t>
      </w:r>
      <w:r w:rsidR="005F612B" w:rsidRPr="00AF3864">
        <w:rPr>
          <w:rFonts w:eastAsia="Times New Roman" w:cstheme="minorHAnsi"/>
          <w:lang w:eastAsia="en-GB"/>
        </w:rPr>
        <w:t xml:space="preserve"> conceptions of health, particularly in the attention paid to social roles and the affective and psychological experience of cognitive illness. </w:t>
      </w:r>
      <w:r w:rsidR="00246724">
        <w:rPr>
          <w:rFonts w:cstheme="minorHAnsi"/>
        </w:rPr>
        <w:t>T</w:t>
      </w:r>
      <w:r w:rsidR="00246724" w:rsidRPr="00AF3864">
        <w:rPr>
          <w:rFonts w:cstheme="minorHAnsi"/>
        </w:rPr>
        <w:t>he combination of words and pictures in these books offers a complex and</w:t>
      </w:r>
      <w:r w:rsidR="003E2DEC">
        <w:rPr>
          <w:rFonts w:cstheme="minorHAnsi"/>
        </w:rPr>
        <w:t>, at times,</w:t>
      </w:r>
      <w:r w:rsidR="00246724" w:rsidRPr="00AF3864">
        <w:rPr>
          <w:rFonts w:cstheme="minorHAnsi"/>
        </w:rPr>
        <w:t xml:space="preserve"> contradictory representation of the experience of dementia that </w:t>
      </w:r>
      <w:r w:rsidR="00A272D8">
        <w:rPr>
          <w:rFonts w:cstheme="minorHAnsi"/>
        </w:rPr>
        <w:t xml:space="preserve">reflects the polyvocal nature of dominant and emerging discourses of dementia in society. </w:t>
      </w:r>
    </w:p>
    <w:p w14:paraId="703815ED" w14:textId="4DFDB147" w:rsidR="00C145CA" w:rsidRDefault="00C145CA" w:rsidP="00AF3864">
      <w:pPr>
        <w:spacing w:after="0" w:line="360" w:lineRule="auto"/>
        <w:rPr>
          <w:rFonts w:cstheme="minorHAnsi"/>
        </w:rPr>
      </w:pPr>
    </w:p>
    <w:p w14:paraId="1886CFBB" w14:textId="6EA4C9FF" w:rsidR="00834E77" w:rsidRPr="00C1654B" w:rsidRDefault="00AB1A6A" w:rsidP="00AF3864">
      <w:pPr>
        <w:spacing w:after="0" w:line="360" w:lineRule="auto"/>
        <w:rPr>
          <w:rFonts w:cstheme="minorHAnsi"/>
          <w:b/>
          <w:bCs/>
        </w:rPr>
      </w:pPr>
      <w:r w:rsidRPr="00C1654B">
        <w:rPr>
          <w:rFonts w:cstheme="minorHAnsi"/>
          <w:b/>
          <w:bCs/>
        </w:rPr>
        <w:t xml:space="preserve">Dementia and </w:t>
      </w:r>
      <w:proofErr w:type="spellStart"/>
      <w:r w:rsidRPr="00C1654B">
        <w:rPr>
          <w:rFonts w:cstheme="minorHAnsi"/>
          <w:b/>
          <w:bCs/>
        </w:rPr>
        <w:t>p</w:t>
      </w:r>
      <w:r w:rsidR="00834E77" w:rsidRPr="00C1654B">
        <w:rPr>
          <w:rFonts w:cstheme="minorHAnsi"/>
          <w:b/>
          <w:bCs/>
        </w:rPr>
        <w:t>icturebooks</w:t>
      </w:r>
      <w:proofErr w:type="spellEnd"/>
    </w:p>
    <w:p w14:paraId="79886520" w14:textId="10C08A0A" w:rsidR="00E54852" w:rsidRDefault="00E54852" w:rsidP="00AF3864">
      <w:pPr>
        <w:spacing w:after="0" w:line="360" w:lineRule="auto"/>
        <w:rPr>
          <w:rFonts w:cstheme="minorHAnsi"/>
        </w:rPr>
      </w:pPr>
      <w:r w:rsidRPr="00AF3864">
        <w:rPr>
          <w:rFonts w:cstheme="minorHAnsi"/>
        </w:rPr>
        <w:t xml:space="preserve">Dementia </w:t>
      </w:r>
      <w:r w:rsidR="00B33994" w:rsidRPr="00AF3864">
        <w:rPr>
          <w:rFonts w:cstheme="minorHAnsi"/>
        </w:rPr>
        <w:t xml:space="preserve">is a group of progressive neurological conditions that </w:t>
      </w:r>
      <w:r w:rsidRPr="00AF3864">
        <w:rPr>
          <w:rFonts w:cstheme="minorHAnsi"/>
        </w:rPr>
        <w:t xml:space="preserve">bring inevitable changes to </w:t>
      </w:r>
      <w:r w:rsidR="00ED6A1F" w:rsidRPr="00AF3864">
        <w:rPr>
          <w:rFonts w:cstheme="minorHAnsi"/>
        </w:rPr>
        <w:t xml:space="preserve">cognition and hence </w:t>
      </w:r>
      <w:r w:rsidR="007F449D">
        <w:rPr>
          <w:rFonts w:cstheme="minorHAnsi"/>
        </w:rPr>
        <w:t xml:space="preserve">to </w:t>
      </w:r>
      <w:r w:rsidRPr="00AF3864">
        <w:rPr>
          <w:rFonts w:cstheme="minorHAnsi"/>
        </w:rPr>
        <w:t>relationships within</w:t>
      </w:r>
      <w:r w:rsidR="00B33994" w:rsidRPr="00AF3864">
        <w:rPr>
          <w:rFonts w:cstheme="minorHAnsi"/>
        </w:rPr>
        <w:t xml:space="preserve"> families</w:t>
      </w:r>
      <w:r w:rsidRPr="00AF3864">
        <w:rPr>
          <w:rFonts w:cstheme="minorHAnsi"/>
        </w:rPr>
        <w:t>. It is estimated that one in three children know someone with dementia and a quarter of</w:t>
      </w:r>
      <w:r w:rsidR="00D73B86" w:rsidRPr="00AF3864">
        <w:rPr>
          <w:rFonts w:cstheme="minorHAnsi"/>
        </w:rPr>
        <w:t xml:space="preserve"> children have a close friend or</w:t>
      </w:r>
      <w:r w:rsidRPr="00AF3864">
        <w:rPr>
          <w:rFonts w:cstheme="minorHAnsi"/>
        </w:rPr>
        <w:t xml:space="preserve"> family member who live</w:t>
      </w:r>
      <w:r w:rsidR="00CC3263" w:rsidRPr="00AF3864">
        <w:rPr>
          <w:rFonts w:cstheme="minorHAnsi"/>
        </w:rPr>
        <w:t>s</w:t>
      </w:r>
      <w:r w:rsidRPr="00AF3864">
        <w:rPr>
          <w:rFonts w:cstheme="minorHAnsi"/>
        </w:rPr>
        <w:t xml:space="preserve"> with the condition (Noble et al</w:t>
      </w:r>
      <w:r w:rsidR="000D691C" w:rsidRPr="00AF3864">
        <w:rPr>
          <w:rFonts w:cstheme="minorHAnsi"/>
        </w:rPr>
        <w:t>.,</w:t>
      </w:r>
      <w:r w:rsidRPr="00AF3864">
        <w:rPr>
          <w:rFonts w:cstheme="minorHAnsi"/>
        </w:rPr>
        <w:t xml:space="preserve"> 2014; </w:t>
      </w:r>
      <w:r w:rsidR="00506AC9" w:rsidRPr="00AF3864">
        <w:rPr>
          <w:rFonts w:cstheme="minorHAnsi"/>
        </w:rPr>
        <w:t>Parveen, 2015</w:t>
      </w:r>
      <w:r w:rsidRPr="00AF3864">
        <w:rPr>
          <w:rFonts w:cstheme="minorHAnsi"/>
        </w:rPr>
        <w:t>).</w:t>
      </w:r>
      <w:r w:rsidR="000E4241">
        <w:rPr>
          <w:rFonts w:cstheme="minorHAnsi"/>
        </w:rPr>
        <w:t xml:space="preserve"> </w:t>
      </w:r>
      <w:r w:rsidRPr="00AF3864">
        <w:rPr>
          <w:rFonts w:cstheme="minorHAnsi"/>
        </w:rPr>
        <w:t>With the increasing number of people diagnosed with dementia has come a growing recognition of the need to communicate with young children about the changes demen</w:t>
      </w:r>
      <w:r w:rsidR="00D73B86" w:rsidRPr="00AF3864">
        <w:rPr>
          <w:rFonts w:cstheme="minorHAnsi"/>
        </w:rPr>
        <w:t>tia can bring to family life.</w:t>
      </w:r>
      <w:r w:rsidR="000E4241">
        <w:rPr>
          <w:rFonts w:cstheme="minorHAnsi"/>
        </w:rPr>
        <w:t xml:space="preserve"> </w:t>
      </w:r>
      <w:r w:rsidR="00397983" w:rsidRPr="00AF3864">
        <w:rPr>
          <w:rFonts w:cstheme="minorHAnsi"/>
        </w:rPr>
        <w:t>Despite this</w:t>
      </w:r>
      <w:r w:rsidRPr="00AF3864">
        <w:rPr>
          <w:rFonts w:cstheme="minorHAnsi"/>
        </w:rPr>
        <w:t>, parents often find it difficult to talk to their children about the condit</w:t>
      </w:r>
      <w:r w:rsidR="00760803" w:rsidRPr="00AF3864">
        <w:rPr>
          <w:rFonts w:cstheme="minorHAnsi"/>
        </w:rPr>
        <w:t xml:space="preserve">ion </w:t>
      </w:r>
      <w:r w:rsidR="002178B2" w:rsidRPr="00AF3864">
        <w:rPr>
          <w:rFonts w:cstheme="minorHAnsi"/>
        </w:rPr>
        <w:t xml:space="preserve">and </w:t>
      </w:r>
      <w:r w:rsidR="00760803" w:rsidRPr="00AF3864">
        <w:rPr>
          <w:rFonts w:cstheme="minorHAnsi"/>
        </w:rPr>
        <w:t>struggle</w:t>
      </w:r>
      <w:r w:rsidRPr="00AF3864">
        <w:rPr>
          <w:rFonts w:cstheme="minorHAnsi"/>
        </w:rPr>
        <w:t xml:space="preserve"> to frame the di</w:t>
      </w:r>
      <w:r w:rsidR="00760803" w:rsidRPr="00AF3864">
        <w:rPr>
          <w:rFonts w:cstheme="minorHAnsi"/>
        </w:rPr>
        <w:t>scussion in terms that</w:t>
      </w:r>
      <w:r w:rsidR="00FF31E7">
        <w:rPr>
          <w:rFonts w:cstheme="minorHAnsi"/>
        </w:rPr>
        <w:t xml:space="preserve"> they feel</w:t>
      </w:r>
      <w:r w:rsidRPr="00AF3864">
        <w:rPr>
          <w:rFonts w:cstheme="minorHAnsi"/>
        </w:rPr>
        <w:t xml:space="preserve"> </w:t>
      </w:r>
      <w:r w:rsidR="007A3E6F" w:rsidRPr="00AF3864">
        <w:rPr>
          <w:rFonts w:cstheme="minorHAnsi"/>
        </w:rPr>
        <w:t>c</w:t>
      </w:r>
      <w:r w:rsidRPr="00AF3864">
        <w:rPr>
          <w:rFonts w:cstheme="minorHAnsi"/>
        </w:rPr>
        <w:t>hildren would understand (Miller-Ott</w:t>
      </w:r>
      <w:r w:rsidR="000D691C" w:rsidRPr="00AF3864">
        <w:rPr>
          <w:rFonts w:cstheme="minorHAnsi"/>
        </w:rPr>
        <w:t>,</w:t>
      </w:r>
      <w:r w:rsidRPr="00AF3864">
        <w:rPr>
          <w:rFonts w:cstheme="minorHAnsi"/>
        </w:rPr>
        <w:t xml:space="preserve"> 2018).</w:t>
      </w:r>
      <w:r w:rsidR="000E4241">
        <w:rPr>
          <w:rFonts w:cstheme="minorHAnsi"/>
        </w:rPr>
        <w:t xml:space="preserve"> </w:t>
      </w:r>
    </w:p>
    <w:p w14:paraId="0D106B4C" w14:textId="77777777" w:rsidR="00FF31E7" w:rsidRPr="00AF3864" w:rsidRDefault="00FF31E7" w:rsidP="00AF3864">
      <w:pPr>
        <w:spacing w:after="0" w:line="360" w:lineRule="auto"/>
        <w:rPr>
          <w:rFonts w:cstheme="minorHAnsi"/>
        </w:rPr>
      </w:pPr>
    </w:p>
    <w:p w14:paraId="09E7DE85" w14:textId="00C7C64D" w:rsidR="00E2508F" w:rsidRDefault="00E54852" w:rsidP="00AF3864">
      <w:pPr>
        <w:spacing w:after="0" w:line="360" w:lineRule="auto"/>
        <w:rPr>
          <w:rFonts w:cstheme="minorHAnsi"/>
        </w:rPr>
      </w:pPr>
      <w:r w:rsidRPr="00AF3864">
        <w:rPr>
          <w:rFonts w:cstheme="minorHAnsi"/>
        </w:rPr>
        <w:t xml:space="preserve">The growing need to support children and families has led to </w:t>
      </w:r>
      <w:r w:rsidR="00FB3400">
        <w:rPr>
          <w:rFonts w:cstheme="minorHAnsi"/>
        </w:rPr>
        <w:t xml:space="preserve">the publication of </w:t>
      </w:r>
      <w:r w:rsidRPr="00AF3864">
        <w:rPr>
          <w:rFonts w:cstheme="minorHAnsi"/>
        </w:rPr>
        <w:t xml:space="preserve">a burgeoning </w:t>
      </w:r>
      <w:r w:rsidR="0028075A" w:rsidRPr="00AF3864">
        <w:rPr>
          <w:rFonts w:cstheme="minorHAnsi"/>
        </w:rPr>
        <w:t>number o</w:t>
      </w:r>
      <w:r w:rsidRPr="00AF3864">
        <w:rPr>
          <w:rFonts w:cstheme="minorHAnsi"/>
        </w:rPr>
        <w:t>f books</w:t>
      </w:r>
      <w:r w:rsidR="00EE6B77" w:rsidRPr="00AF3864">
        <w:rPr>
          <w:rFonts w:cstheme="minorHAnsi"/>
        </w:rPr>
        <w:t xml:space="preserve"> in the Anglophone world</w:t>
      </w:r>
      <w:r w:rsidRPr="00AF3864">
        <w:rPr>
          <w:rFonts w:cstheme="minorHAnsi"/>
        </w:rPr>
        <w:t xml:space="preserve"> that expressly aim to develop children’s understanding of dementia and to facilitate relationships with relatives living with the condition.</w:t>
      </w:r>
      <w:r w:rsidR="000F1C83" w:rsidRPr="00AF3864">
        <w:rPr>
          <w:rFonts w:cstheme="minorHAnsi"/>
        </w:rPr>
        <w:t xml:space="preserve"> </w:t>
      </w:r>
      <w:r w:rsidRPr="00AF3864">
        <w:rPr>
          <w:rFonts w:cstheme="minorHAnsi"/>
        </w:rPr>
        <w:t>These books are frequently recommended to families by advocacy organisations such as the A</w:t>
      </w:r>
      <w:r w:rsidR="000F1C83" w:rsidRPr="00AF3864">
        <w:rPr>
          <w:rFonts w:cstheme="minorHAnsi"/>
        </w:rPr>
        <w:t>l</w:t>
      </w:r>
      <w:r w:rsidRPr="00AF3864">
        <w:rPr>
          <w:rFonts w:cstheme="minorHAnsi"/>
        </w:rPr>
        <w:t>z</w:t>
      </w:r>
      <w:r w:rsidR="000F1C83" w:rsidRPr="00AF3864">
        <w:rPr>
          <w:rFonts w:cstheme="minorHAnsi"/>
        </w:rPr>
        <w:t>heimer’s</w:t>
      </w:r>
      <w:r w:rsidRPr="00AF3864">
        <w:rPr>
          <w:rFonts w:cstheme="minorHAnsi"/>
        </w:rPr>
        <w:t xml:space="preserve"> Society</w:t>
      </w:r>
      <w:r w:rsidR="000F1C83" w:rsidRPr="00AF3864">
        <w:rPr>
          <w:rFonts w:cstheme="minorHAnsi"/>
        </w:rPr>
        <w:t xml:space="preserve"> and Young Dementia UK, and by professional </w:t>
      </w:r>
      <w:proofErr w:type="spellStart"/>
      <w:r w:rsidR="000F1C83" w:rsidRPr="00AF3864">
        <w:rPr>
          <w:rFonts w:cstheme="minorHAnsi"/>
        </w:rPr>
        <w:t>carers</w:t>
      </w:r>
      <w:proofErr w:type="spellEnd"/>
      <w:r w:rsidR="000F1C83" w:rsidRPr="00AF3864">
        <w:rPr>
          <w:rFonts w:cstheme="minorHAnsi"/>
        </w:rPr>
        <w:t xml:space="preserve">. </w:t>
      </w:r>
      <w:r w:rsidRPr="00AF3864">
        <w:rPr>
          <w:rFonts w:cstheme="minorHAnsi"/>
        </w:rPr>
        <w:t>Moreover, lists of recommended books</w:t>
      </w:r>
      <w:r w:rsidR="000F1C83" w:rsidRPr="00AF3864">
        <w:rPr>
          <w:rFonts w:cstheme="minorHAnsi"/>
        </w:rPr>
        <w:t xml:space="preserve"> and reviews of particular texts and authors</w:t>
      </w:r>
      <w:r w:rsidRPr="00AF3864">
        <w:rPr>
          <w:rFonts w:cstheme="minorHAnsi"/>
        </w:rPr>
        <w:t xml:space="preserve"> regularly feature in online support communities</w:t>
      </w:r>
      <w:r w:rsidR="00835134">
        <w:rPr>
          <w:rFonts w:cstheme="minorHAnsi"/>
        </w:rPr>
        <w:t xml:space="preserve"> </w:t>
      </w:r>
      <w:r w:rsidRPr="00AF3864">
        <w:rPr>
          <w:rFonts w:cstheme="minorHAnsi"/>
        </w:rPr>
        <w:t xml:space="preserve">and in the mainstream media. </w:t>
      </w:r>
      <w:r w:rsidR="00EE6B77" w:rsidRPr="00AF3864">
        <w:rPr>
          <w:rFonts w:cstheme="minorHAnsi"/>
        </w:rPr>
        <w:t>In the UK, l</w:t>
      </w:r>
      <w:r w:rsidR="007D7138" w:rsidRPr="00AF3864">
        <w:rPr>
          <w:rFonts w:cstheme="minorHAnsi"/>
        </w:rPr>
        <w:t>ocal libraries</w:t>
      </w:r>
      <w:r w:rsidR="00DC4CC9">
        <w:rPr>
          <w:rFonts w:cstheme="minorHAnsi"/>
        </w:rPr>
        <w:t>, bib</w:t>
      </w:r>
      <w:r w:rsidR="00E82A5B">
        <w:rPr>
          <w:rFonts w:cstheme="minorHAnsi"/>
        </w:rPr>
        <w:t>l</w:t>
      </w:r>
      <w:r w:rsidR="00DC4CC9">
        <w:rPr>
          <w:rFonts w:cstheme="minorHAnsi"/>
        </w:rPr>
        <w:t>iotherapy groups</w:t>
      </w:r>
      <w:r w:rsidR="007D7138" w:rsidRPr="00AF3864">
        <w:rPr>
          <w:rFonts w:cstheme="minorHAnsi"/>
        </w:rPr>
        <w:t xml:space="preserve"> and other reading-based organisations, such as The Book Trust</w:t>
      </w:r>
      <w:r w:rsidR="001B63AD" w:rsidRPr="00AF3864">
        <w:rPr>
          <w:rFonts w:cstheme="minorHAnsi"/>
        </w:rPr>
        <w:t xml:space="preserve"> and Reading Well: Books on Prescription</w:t>
      </w:r>
      <w:r w:rsidR="007D7138" w:rsidRPr="00AF3864">
        <w:rPr>
          <w:rFonts w:cstheme="minorHAnsi"/>
        </w:rPr>
        <w:t xml:space="preserve">, </w:t>
      </w:r>
      <w:r w:rsidR="00C76D0B" w:rsidRPr="00AF3864">
        <w:rPr>
          <w:rFonts w:cstheme="minorHAnsi"/>
        </w:rPr>
        <w:t>recommend</w:t>
      </w:r>
      <w:r w:rsidR="007D7138" w:rsidRPr="00AF3864">
        <w:rPr>
          <w:rFonts w:cstheme="minorHAnsi"/>
        </w:rPr>
        <w:t xml:space="preserve"> books about dementia for children</w:t>
      </w:r>
      <w:r w:rsidR="008D0006">
        <w:rPr>
          <w:rFonts w:cstheme="minorHAnsi"/>
        </w:rPr>
        <w:t xml:space="preserve"> (</w:t>
      </w:r>
      <w:proofErr w:type="spellStart"/>
      <w:r w:rsidR="008D0006">
        <w:rPr>
          <w:rFonts w:cstheme="minorHAnsi"/>
        </w:rPr>
        <w:t>BookTrust</w:t>
      </w:r>
      <w:proofErr w:type="spellEnd"/>
      <w:r w:rsidR="008D0006">
        <w:rPr>
          <w:rFonts w:cstheme="minorHAnsi"/>
        </w:rPr>
        <w:t xml:space="preserve">, 2019; </w:t>
      </w:r>
      <w:r w:rsidR="00C145CA">
        <w:rPr>
          <w:rFonts w:cstheme="minorHAnsi"/>
        </w:rPr>
        <w:t>Reading Well, 2020)</w:t>
      </w:r>
      <w:r w:rsidR="007D7138" w:rsidRPr="00AF3864">
        <w:rPr>
          <w:rFonts w:cstheme="minorHAnsi"/>
        </w:rPr>
        <w:t xml:space="preserve">. </w:t>
      </w:r>
    </w:p>
    <w:p w14:paraId="65ED571C" w14:textId="77777777" w:rsidR="00727CA2" w:rsidRPr="00AF3864" w:rsidRDefault="00727CA2" w:rsidP="00AF3864">
      <w:pPr>
        <w:spacing w:after="0" w:line="360" w:lineRule="auto"/>
        <w:rPr>
          <w:rFonts w:cstheme="minorHAnsi"/>
        </w:rPr>
      </w:pPr>
    </w:p>
    <w:p w14:paraId="4D576F09" w14:textId="5171BB75" w:rsidR="006000AF" w:rsidRDefault="00CE7382" w:rsidP="00AF3864">
      <w:pPr>
        <w:spacing w:after="0" w:line="360" w:lineRule="auto"/>
        <w:rPr>
          <w:rFonts w:cstheme="minorHAnsi"/>
        </w:rPr>
      </w:pPr>
      <w:r w:rsidRPr="00AF3864">
        <w:rPr>
          <w:rFonts w:cstheme="minorHAnsi"/>
        </w:rPr>
        <w:t>Alongside the increase in non-fictional texts that explain dementia to children</w:t>
      </w:r>
      <w:r w:rsidR="00446D7B" w:rsidRPr="00AF3864">
        <w:rPr>
          <w:rFonts w:cstheme="minorHAnsi"/>
        </w:rPr>
        <w:t>, there</w:t>
      </w:r>
      <w:r w:rsidRPr="00AF3864">
        <w:rPr>
          <w:rFonts w:cstheme="minorHAnsi"/>
        </w:rPr>
        <w:t xml:space="preserve"> has been a rapid growth in fictional narratives </w:t>
      </w:r>
      <w:r w:rsidR="001831EC" w:rsidRPr="00AF3864">
        <w:rPr>
          <w:rFonts w:cstheme="minorHAnsi"/>
        </w:rPr>
        <w:t xml:space="preserve">about </w:t>
      </w:r>
      <w:r w:rsidRPr="00AF3864">
        <w:rPr>
          <w:rFonts w:cstheme="minorHAnsi"/>
        </w:rPr>
        <w:t>dementia aimed</w:t>
      </w:r>
      <w:r w:rsidR="007A21A6" w:rsidRPr="00AF3864">
        <w:rPr>
          <w:rFonts w:cstheme="minorHAnsi"/>
        </w:rPr>
        <w:t xml:space="preserve"> </w:t>
      </w:r>
      <w:r w:rsidRPr="00AF3864">
        <w:rPr>
          <w:rFonts w:cstheme="minorHAnsi"/>
        </w:rPr>
        <w:t xml:space="preserve">at children and young people. </w:t>
      </w:r>
      <w:r w:rsidR="007A21A6" w:rsidRPr="00AF3864">
        <w:rPr>
          <w:rFonts w:cstheme="minorHAnsi"/>
        </w:rPr>
        <w:t>There are a number of novels written for older children and young adults</w:t>
      </w:r>
      <w:r w:rsidR="00446D7B" w:rsidRPr="00AF3864">
        <w:rPr>
          <w:rFonts w:cstheme="minorHAnsi"/>
        </w:rPr>
        <w:t xml:space="preserve"> that feature characters with dementia</w:t>
      </w:r>
      <w:r w:rsidR="007A21A6" w:rsidRPr="00AF3864">
        <w:rPr>
          <w:rFonts w:cstheme="minorHAnsi"/>
        </w:rPr>
        <w:t xml:space="preserve">, </w:t>
      </w:r>
      <w:r w:rsidR="007A21A6" w:rsidRPr="00AF3864">
        <w:rPr>
          <w:rFonts w:cstheme="minorHAnsi"/>
        </w:rPr>
        <w:lastRenderedPageBreak/>
        <w:t xml:space="preserve">such as Jenny Downham’s </w:t>
      </w:r>
      <w:r w:rsidR="007A21A6" w:rsidRPr="00AF3864">
        <w:rPr>
          <w:rFonts w:cstheme="minorHAnsi"/>
          <w:i/>
        </w:rPr>
        <w:t xml:space="preserve">Unbecoming </w:t>
      </w:r>
      <w:r w:rsidR="007A21A6" w:rsidRPr="00AF3864">
        <w:rPr>
          <w:rFonts w:cstheme="minorHAnsi"/>
        </w:rPr>
        <w:t>(2015)</w:t>
      </w:r>
      <w:r w:rsidR="00446D7B" w:rsidRPr="00AF3864">
        <w:rPr>
          <w:rFonts w:cstheme="minorHAnsi"/>
        </w:rPr>
        <w:t xml:space="preserve"> and Claire Furniss’ </w:t>
      </w:r>
      <w:r w:rsidR="00446D7B" w:rsidRPr="00AF3864">
        <w:rPr>
          <w:rFonts w:cstheme="minorHAnsi"/>
          <w:i/>
        </w:rPr>
        <w:t xml:space="preserve">How Not to Disappear </w:t>
      </w:r>
      <w:r w:rsidR="00446D7B" w:rsidRPr="00AF3864">
        <w:rPr>
          <w:rFonts w:cstheme="minorHAnsi"/>
        </w:rPr>
        <w:t>(</w:t>
      </w:r>
      <w:r w:rsidR="00F7253E" w:rsidRPr="00AF3864">
        <w:rPr>
          <w:rFonts w:cstheme="minorHAnsi"/>
        </w:rPr>
        <w:t>2016</w:t>
      </w:r>
      <w:r w:rsidR="000101C0" w:rsidRPr="00AF3864">
        <w:rPr>
          <w:rFonts w:cstheme="minorHAnsi"/>
        </w:rPr>
        <w:t>)</w:t>
      </w:r>
      <w:r w:rsidR="007A21A6" w:rsidRPr="00AF3864">
        <w:rPr>
          <w:rFonts w:cstheme="minorHAnsi"/>
        </w:rPr>
        <w:t xml:space="preserve">, and others aimed at a slightly younger age group, such as Barbara Park’s </w:t>
      </w:r>
      <w:proofErr w:type="gramStart"/>
      <w:r w:rsidR="007A21A6" w:rsidRPr="00AF3864">
        <w:rPr>
          <w:rFonts w:cstheme="minorHAnsi"/>
          <w:i/>
        </w:rPr>
        <w:t>The</w:t>
      </w:r>
      <w:proofErr w:type="gramEnd"/>
      <w:r w:rsidR="007A21A6" w:rsidRPr="00AF3864">
        <w:rPr>
          <w:rFonts w:cstheme="minorHAnsi"/>
          <w:i/>
        </w:rPr>
        <w:t xml:space="preserve"> Graduation of Jake Moon</w:t>
      </w:r>
      <w:r w:rsidR="007A21A6" w:rsidRPr="00AF3864">
        <w:rPr>
          <w:rFonts w:cstheme="minorHAnsi"/>
        </w:rPr>
        <w:t xml:space="preserve"> (2002). For </w:t>
      </w:r>
      <w:r w:rsidRPr="00AF3864">
        <w:rPr>
          <w:rFonts w:cstheme="minorHAnsi"/>
        </w:rPr>
        <w:t xml:space="preserve">even </w:t>
      </w:r>
      <w:r w:rsidR="007A21A6" w:rsidRPr="00AF3864">
        <w:rPr>
          <w:rFonts w:cstheme="minorHAnsi"/>
        </w:rPr>
        <w:t xml:space="preserve">younger children, dementia stories are told in </w:t>
      </w:r>
      <w:proofErr w:type="spellStart"/>
      <w:r w:rsidR="007A21A6" w:rsidRPr="00AF3864">
        <w:rPr>
          <w:rFonts w:cstheme="minorHAnsi"/>
        </w:rPr>
        <w:t>picturebooks</w:t>
      </w:r>
      <w:proofErr w:type="spellEnd"/>
      <w:r w:rsidR="007A21A6" w:rsidRPr="00AF3864">
        <w:rPr>
          <w:rFonts w:cstheme="minorHAnsi"/>
        </w:rPr>
        <w:t xml:space="preserve"> that </w:t>
      </w:r>
      <w:r w:rsidR="00015AFC">
        <w:rPr>
          <w:rFonts w:cstheme="minorHAnsi"/>
        </w:rPr>
        <w:t xml:space="preserve">are designed to </w:t>
      </w:r>
      <w:r w:rsidR="003445FE">
        <w:rPr>
          <w:rFonts w:cstheme="minorHAnsi"/>
        </w:rPr>
        <w:t>educate and reassure children (and families) encountering a loved one with dementia</w:t>
      </w:r>
      <w:r w:rsidR="007A21A6" w:rsidRPr="00AF3864">
        <w:rPr>
          <w:rFonts w:cstheme="minorHAnsi"/>
        </w:rPr>
        <w:t xml:space="preserve"> </w:t>
      </w:r>
      <w:r w:rsidR="00015AFC">
        <w:rPr>
          <w:rFonts w:cstheme="minorHAnsi"/>
        </w:rPr>
        <w:t>through</w:t>
      </w:r>
      <w:r w:rsidR="007A21A6" w:rsidRPr="00AF3864">
        <w:rPr>
          <w:rFonts w:cstheme="minorHAnsi"/>
        </w:rPr>
        <w:t xml:space="preserve"> </w:t>
      </w:r>
      <w:r w:rsidR="00567406">
        <w:rPr>
          <w:rFonts w:cstheme="minorHAnsi"/>
        </w:rPr>
        <w:t xml:space="preserve">narratives </w:t>
      </w:r>
      <w:r w:rsidR="008F3B13">
        <w:rPr>
          <w:rFonts w:cstheme="minorHAnsi"/>
        </w:rPr>
        <w:t>presented</w:t>
      </w:r>
      <w:r w:rsidR="00567406">
        <w:rPr>
          <w:rFonts w:cstheme="minorHAnsi"/>
        </w:rPr>
        <w:t xml:space="preserve"> </w:t>
      </w:r>
      <w:r w:rsidR="00A86862">
        <w:rPr>
          <w:rFonts w:cstheme="minorHAnsi"/>
        </w:rPr>
        <w:t>in</w:t>
      </w:r>
      <w:r w:rsidR="00F77D14">
        <w:rPr>
          <w:rFonts w:cstheme="minorHAnsi"/>
        </w:rPr>
        <w:t xml:space="preserve"> </w:t>
      </w:r>
      <w:r w:rsidR="007A21A6" w:rsidRPr="00AF3864">
        <w:rPr>
          <w:rFonts w:cstheme="minorHAnsi"/>
        </w:rPr>
        <w:t xml:space="preserve">words and pictures. </w:t>
      </w:r>
      <w:r w:rsidRPr="00AF3864">
        <w:rPr>
          <w:rFonts w:cstheme="minorHAnsi"/>
        </w:rPr>
        <w:t xml:space="preserve">Alzheimer’s Research UK has even produced its own children’s books about dementia: Matt Elliott and James M. Threadgold’s </w:t>
      </w:r>
      <w:r w:rsidRPr="00AF3864">
        <w:rPr>
          <w:rFonts w:cstheme="minorHAnsi"/>
          <w:i/>
        </w:rPr>
        <w:t xml:space="preserve">Grandad’s Hat </w:t>
      </w:r>
      <w:r w:rsidRPr="00AF3864">
        <w:rPr>
          <w:rFonts w:cstheme="minorHAnsi"/>
        </w:rPr>
        <w:t>(201</w:t>
      </w:r>
      <w:r w:rsidR="004E3959" w:rsidRPr="00AF3864">
        <w:rPr>
          <w:rFonts w:cstheme="minorHAnsi"/>
        </w:rPr>
        <w:t>5</w:t>
      </w:r>
      <w:r w:rsidRPr="00AF3864">
        <w:rPr>
          <w:rFonts w:cstheme="minorHAnsi"/>
        </w:rPr>
        <w:t>)</w:t>
      </w:r>
      <w:r w:rsidR="002178B2" w:rsidRPr="00AF3864">
        <w:rPr>
          <w:rFonts w:cstheme="minorHAnsi"/>
        </w:rPr>
        <w:t>,</w:t>
      </w:r>
      <w:r w:rsidRPr="00AF3864">
        <w:rPr>
          <w:rFonts w:cstheme="minorHAnsi"/>
        </w:rPr>
        <w:t xml:space="preserve"> and Matt Elliott and David William Nunn’s </w:t>
      </w:r>
      <w:r w:rsidRPr="00AF3864">
        <w:rPr>
          <w:rFonts w:cstheme="minorHAnsi"/>
          <w:i/>
        </w:rPr>
        <w:t xml:space="preserve">When Grandma Came to Stay </w:t>
      </w:r>
      <w:r w:rsidRPr="00AF3864">
        <w:rPr>
          <w:rFonts w:cstheme="minorHAnsi"/>
        </w:rPr>
        <w:t>(201</w:t>
      </w:r>
      <w:r w:rsidR="004E3959" w:rsidRPr="00AF3864">
        <w:rPr>
          <w:rFonts w:cstheme="minorHAnsi"/>
        </w:rPr>
        <w:t>5</w:t>
      </w:r>
      <w:r w:rsidRPr="00AF3864">
        <w:rPr>
          <w:rFonts w:cstheme="minorHAnsi"/>
        </w:rPr>
        <w:t>).</w:t>
      </w:r>
      <w:r w:rsidR="006000AF" w:rsidRPr="00AF3864">
        <w:rPr>
          <w:rFonts w:cstheme="minorHAnsi"/>
        </w:rPr>
        <w:t xml:space="preserve"> </w:t>
      </w:r>
      <w:r w:rsidR="00F5532F" w:rsidRPr="00AF3864">
        <w:rPr>
          <w:rFonts w:cstheme="minorHAnsi"/>
        </w:rPr>
        <w:t xml:space="preserve">These books can be seen both </w:t>
      </w:r>
      <w:r w:rsidR="00195327">
        <w:rPr>
          <w:rFonts w:cstheme="minorHAnsi"/>
        </w:rPr>
        <w:t xml:space="preserve">as </w:t>
      </w:r>
      <w:r w:rsidR="00F5532F" w:rsidRPr="00AF3864">
        <w:rPr>
          <w:rFonts w:cstheme="minorHAnsi"/>
        </w:rPr>
        <w:t xml:space="preserve">part of a broader movement to improve </w:t>
      </w:r>
      <w:r w:rsidR="00FC2376">
        <w:rPr>
          <w:rFonts w:cstheme="minorHAnsi"/>
        </w:rPr>
        <w:t>“</w:t>
      </w:r>
      <w:r w:rsidR="00F5532F" w:rsidRPr="00AF3864">
        <w:rPr>
          <w:rFonts w:cstheme="minorHAnsi"/>
        </w:rPr>
        <w:t>dementia literacy</w:t>
      </w:r>
      <w:r w:rsidR="00FC2376">
        <w:rPr>
          <w:rFonts w:cstheme="minorHAnsi"/>
        </w:rPr>
        <w:t>”</w:t>
      </w:r>
      <w:r w:rsidR="00F5532F" w:rsidRPr="00AF3864">
        <w:rPr>
          <w:rFonts w:cstheme="minorHAnsi"/>
        </w:rPr>
        <w:t xml:space="preserve"> among communities (see </w:t>
      </w:r>
      <w:r w:rsidR="00652EC2">
        <w:rPr>
          <w:rFonts w:cstheme="minorHAnsi"/>
        </w:rPr>
        <w:t>for e</w:t>
      </w:r>
      <w:r w:rsidR="00A55311">
        <w:rPr>
          <w:rFonts w:cstheme="minorHAnsi"/>
        </w:rPr>
        <w:t>xample</w:t>
      </w:r>
      <w:r w:rsidR="00F5532F" w:rsidRPr="00AF3864">
        <w:rPr>
          <w:rFonts w:cstheme="minorHAnsi"/>
        </w:rPr>
        <w:t xml:space="preserve"> Noble et al</w:t>
      </w:r>
      <w:r w:rsidR="00F7253E" w:rsidRPr="00AF3864">
        <w:rPr>
          <w:rFonts w:cstheme="minorHAnsi"/>
        </w:rPr>
        <w:t>.,</w:t>
      </w:r>
      <w:r w:rsidR="00F5532F" w:rsidRPr="00AF3864">
        <w:rPr>
          <w:rFonts w:cstheme="minorHAnsi"/>
        </w:rPr>
        <w:t xml:space="preserve"> 2015) </w:t>
      </w:r>
      <w:r w:rsidR="00B33D68" w:rsidRPr="00AF3864">
        <w:rPr>
          <w:rFonts w:cstheme="minorHAnsi"/>
        </w:rPr>
        <w:t>and as specific</w:t>
      </w:r>
      <w:r w:rsidR="007A2D3D" w:rsidRPr="00AF3864">
        <w:rPr>
          <w:rFonts w:cstheme="minorHAnsi"/>
        </w:rPr>
        <w:t xml:space="preserve"> resources to </w:t>
      </w:r>
      <w:r w:rsidR="00F5532F" w:rsidRPr="00AF3864">
        <w:rPr>
          <w:rFonts w:cstheme="minorHAnsi"/>
        </w:rPr>
        <w:t>support communication</w:t>
      </w:r>
      <w:r w:rsidR="00011D68" w:rsidRPr="00AF3864">
        <w:rPr>
          <w:rFonts w:cstheme="minorHAnsi"/>
        </w:rPr>
        <w:t xml:space="preserve"> in</w:t>
      </w:r>
      <w:r w:rsidR="00F5532F" w:rsidRPr="00AF3864">
        <w:rPr>
          <w:rFonts w:cstheme="minorHAnsi"/>
        </w:rPr>
        <w:t xml:space="preserve"> families coping with life-limiting illness.</w:t>
      </w:r>
      <w:r w:rsidR="003275C8" w:rsidRPr="00AF3864">
        <w:rPr>
          <w:rFonts w:cstheme="minorHAnsi"/>
        </w:rPr>
        <w:t xml:space="preserve"> </w:t>
      </w:r>
    </w:p>
    <w:p w14:paraId="4035E8D1" w14:textId="77777777" w:rsidR="00727CA2" w:rsidRPr="00AF3864" w:rsidRDefault="00727CA2" w:rsidP="00AF3864">
      <w:pPr>
        <w:spacing w:after="0" w:line="360" w:lineRule="auto"/>
        <w:rPr>
          <w:rFonts w:cstheme="minorHAnsi"/>
        </w:rPr>
      </w:pPr>
    </w:p>
    <w:p w14:paraId="772CB25D" w14:textId="13DF1F27" w:rsidR="00DB7DED" w:rsidRDefault="00F5532F" w:rsidP="00AF3864">
      <w:pPr>
        <w:spacing w:after="0" w:line="360" w:lineRule="auto"/>
        <w:rPr>
          <w:rFonts w:cstheme="minorHAnsi"/>
        </w:rPr>
      </w:pPr>
      <w:r w:rsidRPr="00AF3864">
        <w:rPr>
          <w:rFonts w:cstheme="minorHAnsi"/>
        </w:rPr>
        <w:t xml:space="preserve">Despite their growing number, </w:t>
      </w:r>
      <w:r w:rsidR="008E55D3" w:rsidRPr="00AF3864">
        <w:rPr>
          <w:rFonts w:cstheme="minorHAnsi"/>
        </w:rPr>
        <w:t xml:space="preserve">there </w:t>
      </w:r>
      <w:r w:rsidR="00D44EE0" w:rsidRPr="00AF3864">
        <w:rPr>
          <w:rFonts w:cstheme="minorHAnsi"/>
        </w:rPr>
        <w:t>is</w:t>
      </w:r>
      <w:r w:rsidR="008E55D3" w:rsidRPr="00AF3864">
        <w:rPr>
          <w:rFonts w:cstheme="minorHAnsi"/>
        </w:rPr>
        <w:t xml:space="preserve"> a paucity of</w:t>
      </w:r>
      <w:r w:rsidR="0044460A" w:rsidRPr="00AF3864">
        <w:rPr>
          <w:rFonts w:cstheme="minorHAnsi"/>
        </w:rPr>
        <w:t xml:space="preserve"> research on children’s books about dementia.</w:t>
      </w:r>
      <w:r w:rsidR="000E4241">
        <w:rPr>
          <w:rFonts w:cstheme="minorHAnsi"/>
        </w:rPr>
        <w:t xml:space="preserve"> </w:t>
      </w:r>
      <w:r w:rsidR="0044460A" w:rsidRPr="00AF3864">
        <w:rPr>
          <w:rFonts w:cstheme="minorHAnsi"/>
        </w:rPr>
        <w:t xml:space="preserve">Jill </w:t>
      </w:r>
      <w:proofErr w:type="spellStart"/>
      <w:r w:rsidR="0044460A" w:rsidRPr="00AF3864">
        <w:rPr>
          <w:rFonts w:cstheme="minorHAnsi"/>
        </w:rPr>
        <w:t>Mantho</w:t>
      </w:r>
      <w:r w:rsidR="00011D68" w:rsidRPr="00AF3864">
        <w:rPr>
          <w:rFonts w:cstheme="minorHAnsi"/>
        </w:rPr>
        <w:t>r</w:t>
      </w:r>
      <w:r w:rsidR="0044460A" w:rsidRPr="00AF3864">
        <w:rPr>
          <w:rFonts w:cstheme="minorHAnsi"/>
        </w:rPr>
        <w:t>pe</w:t>
      </w:r>
      <w:proofErr w:type="spellEnd"/>
      <w:r w:rsidR="0044460A" w:rsidRPr="00AF3864">
        <w:rPr>
          <w:rFonts w:cstheme="minorHAnsi"/>
        </w:rPr>
        <w:t xml:space="preserve"> (2005) produced </w:t>
      </w:r>
      <w:r w:rsidR="00E33C9F" w:rsidRPr="00AF3864">
        <w:rPr>
          <w:rFonts w:cstheme="minorHAnsi"/>
        </w:rPr>
        <w:t>the first study</w:t>
      </w:r>
      <w:r w:rsidR="0044460A" w:rsidRPr="00AF3864">
        <w:rPr>
          <w:rFonts w:cstheme="minorHAnsi"/>
        </w:rPr>
        <w:t xml:space="preserve"> </w:t>
      </w:r>
      <w:r w:rsidR="00011D68" w:rsidRPr="00AF3864">
        <w:rPr>
          <w:rFonts w:cstheme="minorHAnsi"/>
        </w:rPr>
        <w:t>in this area w</w:t>
      </w:r>
      <w:r w:rsidR="00E33C9F" w:rsidRPr="00AF3864">
        <w:rPr>
          <w:rFonts w:cstheme="minorHAnsi"/>
        </w:rPr>
        <w:t xml:space="preserve">ith her analysis of </w:t>
      </w:r>
      <w:r w:rsidR="00CA33DD" w:rsidRPr="00AF3864">
        <w:rPr>
          <w:rFonts w:cstheme="minorHAnsi"/>
        </w:rPr>
        <w:t>novels</w:t>
      </w:r>
      <w:r w:rsidR="0044460A" w:rsidRPr="00AF3864">
        <w:rPr>
          <w:rFonts w:cstheme="minorHAnsi"/>
        </w:rPr>
        <w:t xml:space="preserve"> for young people about dementia</w:t>
      </w:r>
      <w:r w:rsidR="00E33C9F" w:rsidRPr="00AF3864">
        <w:rPr>
          <w:rFonts w:cstheme="minorHAnsi"/>
        </w:rPr>
        <w:t>.</w:t>
      </w:r>
      <w:r w:rsidR="000E4241">
        <w:rPr>
          <w:rFonts w:cstheme="minorHAnsi"/>
        </w:rPr>
        <w:t xml:space="preserve"> </w:t>
      </w:r>
      <w:proofErr w:type="spellStart"/>
      <w:r w:rsidR="006000AF" w:rsidRPr="00AF3864">
        <w:rPr>
          <w:rFonts w:cstheme="minorHAnsi"/>
        </w:rPr>
        <w:t>Mantho</w:t>
      </w:r>
      <w:r w:rsidR="00011D68" w:rsidRPr="00AF3864">
        <w:rPr>
          <w:rFonts w:cstheme="minorHAnsi"/>
        </w:rPr>
        <w:t>r</w:t>
      </w:r>
      <w:r w:rsidR="006000AF" w:rsidRPr="00AF3864">
        <w:rPr>
          <w:rFonts w:cstheme="minorHAnsi"/>
        </w:rPr>
        <w:t>pe</w:t>
      </w:r>
      <w:proofErr w:type="spellEnd"/>
      <w:r w:rsidR="006000AF" w:rsidRPr="00AF3864">
        <w:rPr>
          <w:rFonts w:cstheme="minorHAnsi"/>
        </w:rPr>
        <w:t xml:space="preserve"> </w:t>
      </w:r>
      <w:r w:rsidR="00B965A6">
        <w:rPr>
          <w:rFonts w:cstheme="minorHAnsi"/>
        </w:rPr>
        <w:t>argued</w:t>
      </w:r>
      <w:r w:rsidR="006000AF" w:rsidRPr="00AF3864">
        <w:rPr>
          <w:rFonts w:cstheme="minorHAnsi"/>
        </w:rPr>
        <w:t xml:space="preserve"> that </w:t>
      </w:r>
      <w:r w:rsidR="00E33C9F" w:rsidRPr="00AF3864">
        <w:rPr>
          <w:rFonts w:cstheme="minorHAnsi"/>
        </w:rPr>
        <w:t>children’s literature</w:t>
      </w:r>
      <w:r w:rsidR="0027744E">
        <w:rPr>
          <w:rFonts w:cstheme="minorHAnsi"/>
        </w:rPr>
        <w:t xml:space="preserve"> provides a vehicle to explore “t</w:t>
      </w:r>
      <w:r w:rsidR="006000AF" w:rsidRPr="00AF3864">
        <w:rPr>
          <w:rFonts w:cstheme="minorHAnsi"/>
        </w:rPr>
        <w:t>he child’s eye view</w:t>
      </w:r>
      <w:r w:rsidR="0027744E">
        <w:rPr>
          <w:rFonts w:cstheme="minorHAnsi"/>
        </w:rPr>
        <w:t>”</w:t>
      </w:r>
      <w:r w:rsidR="006000AF" w:rsidRPr="00AF3864">
        <w:rPr>
          <w:rFonts w:cstheme="minorHAnsi"/>
        </w:rPr>
        <w:t xml:space="preserve"> of dementia, as young people negotiate the tension between the increased domestic responsibilities dementia </w:t>
      </w:r>
      <w:r w:rsidR="002178B2" w:rsidRPr="00AF3864">
        <w:rPr>
          <w:rFonts w:cstheme="minorHAnsi"/>
        </w:rPr>
        <w:t xml:space="preserve">may </w:t>
      </w:r>
      <w:r w:rsidR="006000AF" w:rsidRPr="00AF3864">
        <w:rPr>
          <w:rFonts w:cstheme="minorHAnsi"/>
        </w:rPr>
        <w:t xml:space="preserve">place on them </w:t>
      </w:r>
      <w:r w:rsidR="00D44EE0" w:rsidRPr="00AF3864">
        <w:rPr>
          <w:rFonts w:cstheme="minorHAnsi"/>
        </w:rPr>
        <w:t>and the desire for greater</w:t>
      </w:r>
      <w:r w:rsidR="006000AF" w:rsidRPr="00AF3864">
        <w:rPr>
          <w:rFonts w:cstheme="minorHAnsi"/>
        </w:rPr>
        <w:t xml:space="preserve"> independence from the family.</w:t>
      </w:r>
      <w:r w:rsidR="000E4241">
        <w:rPr>
          <w:rFonts w:cstheme="minorHAnsi"/>
        </w:rPr>
        <w:t xml:space="preserve"> </w:t>
      </w:r>
      <w:r w:rsidR="006000AF" w:rsidRPr="00AF3864">
        <w:rPr>
          <w:rFonts w:cstheme="minorHAnsi"/>
        </w:rPr>
        <w:t>T</w:t>
      </w:r>
      <w:r w:rsidR="00E33C9F" w:rsidRPr="00AF3864">
        <w:rPr>
          <w:rFonts w:cstheme="minorHAnsi"/>
        </w:rPr>
        <w:t xml:space="preserve">he first study to examine books for younger children was </w:t>
      </w:r>
      <w:r w:rsidR="00C012C8" w:rsidRPr="00AF3864">
        <w:rPr>
          <w:rFonts w:cstheme="minorHAnsi"/>
        </w:rPr>
        <w:t xml:space="preserve">Erin Y. </w:t>
      </w:r>
      <w:r w:rsidR="0044460A" w:rsidRPr="00AF3864">
        <w:rPr>
          <w:rFonts w:cstheme="minorHAnsi"/>
        </w:rPr>
        <w:t>Sakai et al</w:t>
      </w:r>
      <w:r w:rsidR="00C012C8" w:rsidRPr="00AF3864">
        <w:rPr>
          <w:rFonts w:cstheme="minorHAnsi"/>
        </w:rPr>
        <w:t>.</w:t>
      </w:r>
      <w:r w:rsidR="006000AF" w:rsidRPr="00AF3864">
        <w:rPr>
          <w:rFonts w:cstheme="minorHAnsi"/>
        </w:rPr>
        <w:t>’s</w:t>
      </w:r>
      <w:r w:rsidR="0044460A" w:rsidRPr="00AF3864">
        <w:rPr>
          <w:rFonts w:cstheme="minorHAnsi"/>
        </w:rPr>
        <w:t xml:space="preserve"> (2012) </w:t>
      </w:r>
      <w:r w:rsidR="00BD62E8" w:rsidRPr="00AF3864">
        <w:rPr>
          <w:rFonts w:cstheme="minorHAnsi"/>
        </w:rPr>
        <w:t xml:space="preserve">content </w:t>
      </w:r>
      <w:r w:rsidR="0044460A" w:rsidRPr="00AF3864">
        <w:rPr>
          <w:rFonts w:cstheme="minorHAnsi"/>
        </w:rPr>
        <w:t>analys</w:t>
      </w:r>
      <w:r w:rsidR="006000AF" w:rsidRPr="00AF3864">
        <w:rPr>
          <w:rFonts w:cstheme="minorHAnsi"/>
        </w:rPr>
        <w:t>is of</w:t>
      </w:r>
      <w:r w:rsidR="0044460A" w:rsidRPr="00AF3864">
        <w:rPr>
          <w:rFonts w:cstheme="minorHAnsi"/>
        </w:rPr>
        <w:t xml:space="preserve"> the symptoms of </w:t>
      </w:r>
      <w:r w:rsidR="008E55D3" w:rsidRPr="00AF3864">
        <w:rPr>
          <w:rFonts w:cstheme="minorHAnsi"/>
        </w:rPr>
        <w:t>Alzheimer’s</w:t>
      </w:r>
      <w:r w:rsidR="0044460A" w:rsidRPr="00AF3864">
        <w:rPr>
          <w:rFonts w:cstheme="minorHAnsi"/>
        </w:rPr>
        <w:t xml:space="preserve"> Disease in </w:t>
      </w:r>
      <w:r w:rsidR="005F1167" w:rsidRPr="00AF3864">
        <w:rPr>
          <w:rFonts w:cstheme="minorHAnsi"/>
        </w:rPr>
        <w:t xml:space="preserve">33 </w:t>
      </w:r>
      <w:r w:rsidR="0044460A" w:rsidRPr="00AF3864">
        <w:rPr>
          <w:rFonts w:cstheme="minorHAnsi"/>
        </w:rPr>
        <w:t>children’s</w:t>
      </w:r>
      <w:r w:rsidR="005F1167" w:rsidRPr="00AF3864">
        <w:rPr>
          <w:rFonts w:cstheme="minorHAnsi"/>
        </w:rPr>
        <w:t xml:space="preserve"> books</w:t>
      </w:r>
      <w:r w:rsidR="006000AF" w:rsidRPr="00AF3864">
        <w:rPr>
          <w:rFonts w:cstheme="minorHAnsi"/>
        </w:rPr>
        <w:t xml:space="preserve">, which </w:t>
      </w:r>
      <w:r w:rsidR="0044460A" w:rsidRPr="00AF3864">
        <w:rPr>
          <w:rFonts w:cstheme="minorHAnsi"/>
        </w:rPr>
        <w:t xml:space="preserve">concluded that </w:t>
      </w:r>
      <w:r w:rsidR="00CA33DD" w:rsidRPr="00AF3864">
        <w:rPr>
          <w:rFonts w:cstheme="minorHAnsi"/>
        </w:rPr>
        <w:t>in general</w:t>
      </w:r>
      <w:r w:rsidR="00BA2BBD" w:rsidRPr="00AF3864">
        <w:rPr>
          <w:rFonts w:cstheme="minorHAnsi"/>
        </w:rPr>
        <w:t xml:space="preserve"> the books did not</w:t>
      </w:r>
      <w:r w:rsidR="004C6488" w:rsidRPr="00AF3864">
        <w:rPr>
          <w:rFonts w:cstheme="minorHAnsi"/>
        </w:rPr>
        <w:t xml:space="preserve"> give a medically</w:t>
      </w:r>
      <w:r w:rsidR="005F1167" w:rsidRPr="00AF3864">
        <w:rPr>
          <w:rFonts w:cstheme="minorHAnsi"/>
        </w:rPr>
        <w:t xml:space="preserve"> accurate portrayal of A</w:t>
      </w:r>
      <w:r w:rsidR="00D44EE0" w:rsidRPr="00AF3864">
        <w:rPr>
          <w:rFonts w:cstheme="minorHAnsi"/>
        </w:rPr>
        <w:t xml:space="preserve">lzheimer’s </w:t>
      </w:r>
      <w:r w:rsidR="005F1167" w:rsidRPr="00AF3864">
        <w:rPr>
          <w:rFonts w:cstheme="minorHAnsi"/>
        </w:rPr>
        <w:t>D</w:t>
      </w:r>
      <w:r w:rsidR="00D44EE0" w:rsidRPr="00AF3864">
        <w:rPr>
          <w:rFonts w:cstheme="minorHAnsi"/>
        </w:rPr>
        <w:t>isease</w:t>
      </w:r>
      <w:r w:rsidR="005F1167" w:rsidRPr="00AF3864">
        <w:rPr>
          <w:rFonts w:cstheme="minorHAnsi"/>
        </w:rPr>
        <w:t xml:space="preserve"> symptoms</w:t>
      </w:r>
      <w:r w:rsidR="00C16C8E" w:rsidRPr="00AF3864">
        <w:rPr>
          <w:rFonts w:cstheme="minorHAnsi"/>
        </w:rPr>
        <w:t>,</w:t>
      </w:r>
      <w:r w:rsidR="005F1167" w:rsidRPr="00AF3864">
        <w:rPr>
          <w:rFonts w:cstheme="minorHAnsi"/>
        </w:rPr>
        <w:t xml:space="preserve"> and did not show the progression of the disease over time</w:t>
      </w:r>
      <w:r w:rsidR="00BA2BBD" w:rsidRPr="00AF3864">
        <w:rPr>
          <w:rFonts w:cstheme="minorHAnsi"/>
        </w:rPr>
        <w:t xml:space="preserve">. </w:t>
      </w:r>
      <w:r w:rsidR="00267277">
        <w:rPr>
          <w:rFonts w:cstheme="minorHAnsi"/>
        </w:rPr>
        <w:t xml:space="preserve">Interestingly, </w:t>
      </w:r>
      <w:r w:rsidR="00BA2BBD" w:rsidRPr="00AF3864">
        <w:rPr>
          <w:rFonts w:cstheme="minorHAnsi"/>
        </w:rPr>
        <w:t>Sakai et al</w:t>
      </w:r>
      <w:r w:rsidR="00C012C8" w:rsidRPr="00AF3864">
        <w:rPr>
          <w:rFonts w:cstheme="minorHAnsi"/>
        </w:rPr>
        <w:t>.</w:t>
      </w:r>
      <w:r w:rsidR="005F1167" w:rsidRPr="00AF3864">
        <w:rPr>
          <w:rFonts w:cstheme="minorHAnsi"/>
        </w:rPr>
        <w:t xml:space="preserve"> drew their conclusions from analysing the text of the storybooks and</w:t>
      </w:r>
      <w:r w:rsidR="00BA2BBD" w:rsidRPr="00AF3864">
        <w:rPr>
          <w:rFonts w:cstheme="minorHAnsi"/>
        </w:rPr>
        <w:t xml:space="preserve"> did not </w:t>
      </w:r>
      <w:r w:rsidR="00564D93" w:rsidRPr="00AF3864">
        <w:rPr>
          <w:rFonts w:cstheme="minorHAnsi"/>
        </w:rPr>
        <w:t xml:space="preserve">consider </w:t>
      </w:r>
      <w:r w:rsidR="00BA2BBD" w:rsidRPr="00AF3864">
        <w:rPr>
          <w:rFonts w:cstheme="minorHAnsi"/>
        </w:rPr>
        <w:t>the illustrations</w:t>
      </w:r>
      <w:r w:rsidR="007A3E6F" w:rsidRPr="00AF3864">
        <w:rPr>
          <w:rFonts w:cstheme="minorHAnsi"/>
        </w:rPr>
        <w:t xml:space="preserve">. More recently, Sarah </w:t>
      </w:r>
      <w:proofErr w:type="spellStart"/>
      <w:r w:rsidR="007A3E6F" w:rsidRPr="00AF3864">
        <w:rPr>
          <w:rFonts w:cstheme="minorHAnsi"/>
        </w:rPr>
        <w:t>Falcus</w:t>
      </w:r>
      <w:proofErr w:type="spellEnd"/>
      <w:r w:rsidR="007A3E6F" w:rsidRPr="00AF3864">
        <w:rPr>
          <w:rFonts w:cstheme="minorHAnsi"/>
        </w:rPr>
        <w:t xml:space="preserve"> and </w:t>
      </w:r>
      <w:proofErr w:type="spellStart"/>
      <w:r w:rsidR="007A3E6F" w:rsidRPr="00AF3864">
        <w:rPr>
          <w:rFonts w:cstheme="minorHAnsi"/>
        </w:rPr>
        <w:t>Katsura</w:t>
      </w:r>
      <w:proofErr w:type="spellEnd"/>
      <w:r w:rsidR="007A3E6F" w:rsidRPr="00AF3864">
        <w:rPr>
          <w:rFonts w:cstheme="minorHAnsi"/>
        </w:rPr>
        <w:t xml:space="preserve"> </w:t>
      </w:r>
      <w:proofErr w:type="spellStart"/>
      <w:r w:rsidR="007A3E6F" w:rsidRPr="00AF3864">
        <w:rPr>
          <w:rFonts w:cstheme="minorHAnsi"/>
        </w:rPr>
        <w:t>Sako</w:t>
      </w:r>
      <w:r w:rsidR="00B441BA" w:rsidRPr="00AF3864">
        <w:rPr>
          <w:rFonts w:cstheme="minorHAnsi"/>
        </w:rPr>
        <w:t>’s</w:t>
      </w:r>
      <w:proofErr w:type="spellEnd"/>
      <w:r w:rsidR="007A3E6F" w:rsidRPr="00AF3864">
        <w:rPr>
          <w:rFonts w:cstheme="minorHAnsi"/>
        </w:rPr>
        <w:t xml:space="preserve"> (2019) literary analysis </w:t>
      </w:r>
      <w:r w:rsidR="00B441BA" w:rsidRPr="00AF3864">
        <w:rPr>
          <w:rFonts w:cstheme="minorHAnsi"/>
        </w:rPr>
        <w:t>considers</w:t>
      </w:r>
      <w:r w:rsidR="007A3E6F" w:rsidRPr="00AF3864">
        <w:rPr>
          <w:rFonts w:cstheme="minorHAnsi"/>
        </w:rPr>
        <w:t xml:space="preserve"> both text and illustrations in a number of </w:t>
      </w:r>
      <w:proofErr w:type="spellStart"/>
      <w:r w:rsidR="007A3E6F" w:rsidRPr="00AF3864">
        <w:rPr>
          <w:rFonts w:cstheme="minorHAnsi"/>
        </w:rPr>
        <w:t>picturebooks</w:t>
      </w:r>
      <w:proofErr w:type="spellEnd"/>
      <w:r w:rsidR="00B47B21" w:rsidRPr="00AF3864">
        <w:rPr>
          <w:rFonts w:cstheme="minorHAnsi"/>
        </w:rPr>
        <w:t xml:space="preserve"> featuring </w:t>
      </w:r>
      <w:r w:rsidR="00B564E5" w:rsidRPr="00AF3864">
        <w:rPr>
          <w:rFonts w:cstheme="minorHAnsi"/>
        </w:rPr>
        <w:t>memory loss</w:t>
      </w:r>
      <w:r w:rsidR="007A3E6F" w:rsidRPr="00AF3864">
        <w:rPr>
          <w:rFonts w:cstheme="minorHAnsi"/>
        </w:rPr>
        <w:t xml:space="preserve"> in English and Japanese.</w:t>
      </w:r>
      <w:r w:rsidR="000E4241">
        <w:rPr>
          <w:rFonts w:cstheme="minorHAnsi"/>
        </w:rPr>
        <w:t xml:space="preserve"> </w:t>
      </w:r>
      <w:r w:rsidR="007A3E6F" w:rsidRPr="00AF3864">
        <w:rPr>
          <w:rFonts w:cstheme="minorHAnsi"/>
        </w:rPr>
        <w:t xml:space="preserve">Their analysis of the narratives presented in the words and pictures revealed an idealisation of childhood as well as the presence of adult anxieties about dementia. </w:t>
      </w:r>
      <w:r w:rsidR="00C36B6B">
        <w:rPr>
          <w:rFonts w:cstheme="minorHAnsi"/>
        </w:rPr>
        <w:t xml:space="preserve">Our study builds on that of </w:t>
      </w:r>
      <w:proofErr w:type="spellStart"/>
      <w:r w:rsidR="00C36B6B">
        <w:rPr>
          <w:rFonts w:cstheme="minorHAnsi"/>
        </w:rPr>
        <w:t>Falcus</w:t>
      </w:r>
      <w:proofErr w:type="spellEnd"/>
      <w:r w:rsidR="00C36B6B">
        <w:rPr>
          <w:rFonts w:cstheme="minorHAnsi"/>
        </w:rPr>
        <w:t xml:space="preserve"> and </w:t>
      </w:r>
      <w:proofErr w:type="spellStart"/>
      <w:r w:rsidR="00C36B6B">
        <w:rPr>
          <w:rFonts w:cstheme="minorHAnsi"/>
        </w:rPr>
        <w:t>Sako</w:t>
      </w:r>
      <w:proofErr w:type="spellEnd"/>
      <w:r w:rsidR="004247D5">
        <w:rPr>
          <w:rFonts w:cstheme="minorHAnsi"/>
        </w:rPr>
        <w:t xml:space="preserve">, </w:t>
      </w:r>
      <w:r w:rsidR="001F7763">
        <w:rPr>
          <w:rFonts w:cstheme="minorHAnsi"/>
        </w:rPr>
        <w:t>by using the lens of health communication to analyse</w:t>
      </w:r>
      <w:r w:rsidR="004247D5">
        <w:rPr>
          <w:rFonts w:cstheme="minorHAnsi"/>
        </w:rPr>
        <w:t xml:space="preserve"> the images and text in</w:t>
      </w:r>
      <w:r w:rsidR="00E82A5B">
        <w:rPr>
          <w:rFonts w:cstheme="minorHAnsi"/>
        </w:rPr>
        <w:t xml:space="preserve"> 10</w:t>
      </w:r>
      <w:r w:rsidR="004247D5">
        <w:rPr>
          <w:rFonts w:cstheme="minorHAnsi"/>
        </w:rPr>
        <w:t xml:space="preserve"> </w:t>
      </w:r>
      <w:r w:rsidR="00EC3BB9">
        <w:rPr>
          <w:rFonts w:cstheme="minorHAnsi"/>
        </w:rPr>
        <w:t>r</w:t>
      </w:r>
      <w:r w:rsidR="004247D5">
        <w:rPr>
          <w:rFonts w:cstheme="minorHAnsi"/>
        </w:rPr>
        <w:t xml:space="preserve">ecent </w:t>
      </w:r>
      <w:proofErr w:type="spellStart"/>
      <w:r w:rsidR="004247D5">
        <w:rPr>
          <w:rFonts w:cstheme="minorHAnsi"/>
        </w:rPr>
        <w:t>picturebooks</w:t>
      </w:r>
      <w:proofErr w:type="spellEnd"/>
      <w:r w:rsidR="004247D5">
        <w:rPr>
          <w:rFonts w:cstheme="minorHAnsi"/>
        </w:rPr>
        <w:t xml:space="preserve"> about dementia.</w:t>
      </w:r>
      <w:r w:rsidR="000E4241">
        <w:rPr>
          <w:rFonts w:cstheme="minorHAnsi"/>
        </w:rPr>
        <w:t xml:space="preserve"> </w:t>
      </w:r>
    </w:p>
    <w:p w14:paraId="55AB6FE5" w14:textId="0E709593" w:rsidR="006A794A" w:rsidRPr="00174C93" w:rsidRDefault="006A794A" w:rsidP="00174C93">
      <w:pPr>
        <w:shd w:val="clear" w:color="auto" w:fill="FFFFFF"/>
        <w:spacing w:after="0" w:line="360" w:lineRule="auto"/>
        <w:rPr>
          <w:rFonts w:cstheme="minorHAnsi"/>
          <w:color w:val="000000"/>
          <w:bdr w:val="none" w:sz="0" w:space="0" w:color="auto" w:frame="1"/>
        </w:rPr>
      </w:pPr>
    </w:p>
    <w:p w14:paraId="37A3D5BE" w14:textId="3812D79D" w:rsidR="00CF367F" w:rsidRPr="00AF3864" w:rsidRDefault="00926CEE" w:rsidP="00AF3864">
      <w:pPr>
        <w:spacing w:after="0" w:line="360" w:lineRule="auto"/>
        <w:rPr>
          <w:rFonts w:cstheme="minorHAnsi"/>
          <w:b/>
        </w:rPr>
      </w:pPr>
      <w:r w:rsidRPr="00AF3864">
        <w:rPr>
          <w:rFonts w:cstheme="minorHAnsi"/>
          <w:b/>
        </w:rPr>
        <w:t xml:space="preserve">Selecting </w:t>
      </w:r>
      <w:r w:rsidR="00ED51C6" w:rsidRPr="00AF3864">
        <w:rPr>
          <w:rFonts w:cstheme="minorHAnsi"/>
          <w:b/>
        </w:rPr>
        <w:t xml:space="preserve">and analysing </w:t>
      </w:r>
      <w:proofErr w:type="spellStart"/>
      <w:r w:rsidRPr="00AF3864">
        <w:rPr>
          <w:rFonts w:cstheme="minorHAnsi"/>
          <w:b/>
        </w:rPr>
        <w:t>picturebooks</w:t>
      </w:r>
      <w:proofErr w:type="spellEnd"/>
      <w:r w:rsidRPr="00AF3864">
        <w:rPr>
          <w:rFonts w:cstheme="minorHAnsi"/>
          <w:b/>
        </w:rPr>
        <w:t xml:space="preserve"> about dementia</w:t>
      </w:r>
    </w:p>
    <w:p w14:paraId="6FDBCD9F" w14:textId="7CD34F39" w:rsidR="00A65049" w:rsidRDefault="00875D48" w:rsidP="00AF3864">
      <w:pPr>
        <w:spacing w:after="0" w:line="360" w:lineRule="auto"/>
        <w:rPr>
          <w:rStyle w:val="normaltextrun"/>
          <w:rFonts w:cstheme="minorHAnsi"/>
        </w:rPr>
      </w:pPr>
      <w:r w:rsidRPr="00875D48">
        <w:rPr>
          <w:rStyle w:val="normaltextrun"/>
          <w:rFonts w:cstheme="minorHAnsi"/>
        </w:rPr>
        <w:t>In order to select our corpus, we compiled a database of 77 </w:t>
      </w:r>
      <w:proofErr w:type="spellStart"/>
      <w:r w:rsidRPr="00875D48">
        <w:rPr>
          <w:rStyle w:val="normaltextrun"/>
          <w:rFonts w:cstheme="minorHAnsi"/>
        </w:rPr>
        <w:t>picturebooks</w:t>
      </w:r>
      <w:proofErr w:type="spellEnd"/>
      <w:r w:rsidRPr="00875D48">
        <w:rPr>
          <w:rStyle w:val="normaltextrun"/>
          <w:rFonts w:cstheme="minorHAnsi"/>
        </w:rPr>
        <w:t> about dementia, published in English.</w:t>
      </w:r>
      <w:r w:rsidR="000E4241">
        <w:rPr>
          <w:rStyle w:val="normaltextrun"/>
          <w:rFonts w:cstheme="minorHAnsi"/>
        </w:rPr>
        <w:t xml:space="preserve"> </w:t>
      </w:r>
      <w:r w:rsidRPr="00875D48">
        <w:rPr>
          <w:rStyle w:val="normaltextrun"/>
          <w:rFonts w:cstheme="minorHAnsi"/>
        </w:rPr>
        <w:t xml:space="preserve">The database was assembled from a wide range of sources, including dementia and Alzheimer’s Disease support organisations from the UK, USA and Australia, </w:t>
      </w:r>
      <w:r w:rsidR="00400687">
        <w:rPr>
          <w:rStyle w:val="normaltextrun"/>
          <w:rFonts w:cstheme="minorHAnsi"/>
        </w:rPr>
        <w:t xml:space="preserve">as well as </w:t>
      </w:r>
      <w:r w:rsidRPr="00875D48">
        <w:rPr>
          <w:rStyle w:val="normaltextrun"/>
          <w:rFonts w:cstheme="minorHAnsi"/>
        </w:rPr>
        <w:t>book sellers, catalogues, academic journals and the</w:t>
      </w:r>
      <w:r w:rsidR="00CB65E3">
        <w:rPr>
          <w:rStyle w:val="normaltextrun"/>
          <w:rFonts w:cstheme="minorHAnsi"/>
        </w:rPr>
        <w:t xml:space="preserve"> UK</w:t>
      </w:r>
      <w:r w:rsidRPr="00875D48">
        <w:rPr>
          <w:rStyle w:val="normaltextrun"/>
          <w:rFonts w:cstheme="minorHAnsi"/>
        </w:rPr>
        <w:t xml:space="preserve"> national press. From the database we identified all books published after 2000 (59 books) to reflect recent developments in dementia advocacy and </w:t>
      </w:r>
      <w:r w:rsidRPr="00875D48">
        <w:rPr>
          <w:rStyle w:val="normaltextrun"/>
          <w:rFonts w:cstheme="minorHAnsi"/>
        </w:rPr>
        <w:lastRenderedPageBreak/>
        <w:t>support.</w:t>
      </w:r>
      <w:r w:rsidR="000E4241">
        <w:rPr>
          <w:rStyle w:val="normaltextrun"/>
          <w:rFonts w:cstheme="minorHAnsi"/>
        </w:rPr>
        <w:t xml:space="preserve"> </w:t>
      </w:r>
      <w:r w:rsidRPr="00875D48">
        <w:rPr>
          <w:rStyle w:val="normaltextrun"/>
          <w:rFonts w:cstheme="minorHAnsi"/>
        </w:rPr>
        <w:t xml:space="preserve">As we were interested in how health messages are imaginatively incorporated and packaged in visual and textual narratives, we excluded books with </w:t>
      </w:r>
      <w:r w:rsidR="00FC7A9A">
        <w:rPr>
          <w:rStyle w:val="normaltextrun"/>
          <w:rFonts w:cstheme="minorHAnsi"/>
        </w:rPr>
        <w:t>a more instructive, informative tone</w:t>
      </w:r>
      <w:r w:rsidRPr="00875D48">
        <w:rPr>
          <w:rStyle w:val="normaltextrun"/>
          <w:rFonts w:cstheme="minorHAnsi"/>
        </w:rPr>
        <w:t xml:space="preserve"> and strong non-fiction elements (</w:t>
      </w:r>
      <w:r w:rsidR="00096A50">
        <w:rPr>
          <w:rStyle w:val="normaltextrun"/>
          <w:rFonts w:cstheme="minorHAnsi"/>
        </w:rPr>
        <w:t>six</w:t>
      </w:r>
      <w:r w:rsidRPr="00875D48">
        <w:rPr>
          <w:rStyle w:val="normaltextrun"/>
          <w:rFonts w:cstheme="minorHAnsi"/>
        </w:rPr>
        <w:t xml:space="preserve"> books). We also excluded </w:t>
      </w:r>
      <w:r w:rsidR="00096A50">
        <w:rPr>
          <w:rStyle w:val="normaltextrun"/>
          <w:rFonts w:cstheme="minorHAnsi"/>
        </w:rPr>
        <w:t>seven</w:t>
      </w:r>
      <w:r w:rsidRPr="00875D48">
        <w:rPr>
          <w:rStyle w:val="normaltextrun"/>
          <w:rFonts w:cstheme="minorHAnsi"/>
        </w:rPr>
        <w:t xml:space="preserve"> books that depicted characters as animals, </w:t>
      </w:r>
      <w:r w:rsidR="00FC7A9A">
        <w:rPr>
          <w:rStyle w:val="normaltextrun"/>
          <w:rFonts w:cstheme="minorHAnsi"/>
        </w:rPr>
        <w:t xml:space="preserve">which would require a kind of analysis </w:t>
      </w:r>
      <w:r w:rsidRPr="00875D48">
        <w:rPr>
          <w:rStyle w:val="normaltextrun"/>
          <w:rFonts w:cstheme="minorHAnsi"/>
        </w:rPr>
        <w:t>beyond the scope of this paper. </w:t>
      </w:r>
    </w:p>
    <w:p w14:paraId="082C7F67" w14:textId="77777777" w:rsidR="00834E77" w:rsidRDefault="00834E77" w:rsidP="00AF3864">
      <w:pPr>
        <w:spacing w:after="0" w:line="360" w:lineRule="auto"/>
        <w:rPr>
          <w:rStyle w:val="normaltextrun"/>
          <w:rFonts w:cstheme="minorHAnsi"/>
        </w:rPr>
      </w:pPr>
    </w:p>
    <w:p w14:paraId="4D8FFB92" w14:textId="0F587924" w:rsidR="00A65049" w:rsidRPr="00C57B14" w:rsidRDefault="00875D48" w:rsidP="00342742">
      <w:pPr>
        <w:spacing w:after="0" w:line="360" w:lineRule="auto"/>
        <w:rPr>
          <w:rFonts w:cstheme="minorHAnsi"/>
        </w:rPr>
      </w:pPr>
      <w:r w:rsidRPr="00875D48">
        <w:rPr>
          <w:rStyle w:val="normaltextrun"/>
          <w:rFonts w:cstheme="minorHAnsi"/>
        </w:rPr>
        <w:t>From the remaining list of 46 books, we</w:t>
      </w:r>
      <w:r w:rsidR="000E4241">
        <w:rPr>
          <w:rStyle w:val="normaltextrun"/>
          <w:rFonts w:cstheme="minorHAnsi"/>
        </w:rPr>
        <w:t xml:space="preserve"> </w:t>
      </w:r>
      <w:r w:rsidRPr="00875D48">
        <w:rPr>
          <w:rStyle w:val="normaltextrun"/>
          <w:rFonts w:cstheme="minorHAnsi"/>
        </w:rPr>
        <w:t>selected</w:t>
      </w:r>
      <w:r w:rsidR="0029498E">
        <w:rPr>
          <w:rStyle w:val="normaltextrun"/>
          <w:rFonts w:cstheme="minorHAnsi"/>
        </w:rPr>
        <w:t xml:space="preserve"> every fourth book in our database until we had</w:t>
      </w:r>
      <w:r w:rsidRPr="00875D48">
        <w:rPr>
          <w:rStyle w:val="normaltextrun"/>
          <w:rFonts w:cstheme="minorHAnsi"/>
        </w:rPr>
        <w:t xml:space="preserve"> </w:t>
      </w:r>
      <w:r>
        <w:rPr>
          <w:rStyle w:val="normaltextrun"/>
          <w:rFonts w:cstheme="minorHAnsi"/>
        </w:rPr>
        <w:t>10</w:t>
      </w:r>
      <w:r w:rsidRPr="00875D48">
        <w:rPr>
          <w:rStyle w:val="normaltextrun"/>
          <w:rFonts w:cstheme="minorHAnsi"/>
        </w:rPr>
        <w:t xml:space="preserve"> books to make up our corpus (see Table 1).</w:t>
      </w:r>
      <w:r w:rsidR="000E4241">
        <w:rPr>
          <w:rStyle w:val="normaltextrun"/>
          <w:rFonts w:cstheme="minorHAnsi"/>
        </w:rPr>
        <w:t xml:space="preserve"> </w:t>
      </w:r>
      <w:r w:rsidR="00390908">
        <w:rPr>
          <w:rStyle w:val="normaltextrun"/>
          <w:rFonts w:cstheme="minorHAnsi"/>
        </w:rPr>
        <w:t xml:space="preserve">Although our final corpus included some books that were out of print at the time of the study, all </w:t>
      </w:r>
      <w:r w:rsidR="00D56200">
        <w:rPr>
          <w:rStyle w:val="normaltextrun"/>
          <w:rFonts w:cstheme="minorHAnsi"/>
        </w:rPr>
        <w:t xml:space="preserve">titles </w:t>
      </w:r>
      <w:r w:rsidR="00390908">
        <w:rPr>
          <w:rStyle w:val="normaltextrun"/>
          <w:rFonts w:cstheme="minorHAnsi"/>
        </w:rPr>
        <w:t xml:space="preserve">were </w:t>
      </w:r>
      <w:r w:rsidR="0010775D">
        <w:rPr>
          <w:rStyle w:val="normaltextrun"/>
          <w:rFonts w:cstheme="minorHAnsi"/>
        </w:rPr>
        <w:t>readily</w:t>
      </w:r>
      <w:r w:rsidR="00390908">
        <w:rPr>
          <w:rStyle w:val="normaltextrun"/>
          <w:rFonts w:cstheme="minorHAnsi"/>
        </w:rPr>
        <w:t xml:space="preserve"> available</w:t>
      </w:r>
      <w:r w:rsidR="0010775D">
        <w:rPr>
          <w:rStyle w:val="normaltextrun"/>
          <w:rFonts w:cstheme="minorHAnsi"/>
        </w:rPr>
        <w:t xml:space="preserve"> at low prices (less than £7)</w:t>
      </w:r>
      <w:r w:rsidR="00390908">
        <w:rPr>
          <w:rStyle w:val="normaltextrun"/>
          <w:rFonts w:cstheme="minorHAnsi"/>
        </w:rPr>
        <w:t xml:space="preserve"> from </w:t>
      </w:r>
      <w:r w:rsidR="0010775D">
        <w:rPr>
          <w:rStyle w:val="normaltextrun"/>
          <w:rFonts w:cstheme="minorHAnsi"/>
        </w:rPr>
        <w:t xml:space="preserve">popular </w:t>
      </w:r>
      <w:r w:rsidR="00390908">
        <w:rPr>
          <w:rStyle w:val="normaltextrun"/>
          <w:rFonts w:cstheme="minorHAnsi"/>
        </w:rPr>
        <w:t xml:space="preserve">online </w:t>
      </w:r>
      <w:r w:rsidR="0010775D">
        <w:rPr>
          <w:rStyle w:val="normaltextrun"/>
          <w:rFonts w:cstheme="minorHAnsi"/>
        </w:rPr>
        <w:t xml:space="preserve">book </w:t>
      </w:r>
      <w:r w:rsidR="00390908">
        <w:rPr>
          <w:rStyle w:val="normaltextrun"/>
          <w:rFonts w:cstheme="minorHAnsi"/>
        </w:rPr>
        <w:t>retailers and two</w:t>
      </w:r>
      <w:r w:rsidR="00D56200">
        <w:rPr>
          <w:rStyle w:val="normaltextrun"/>
          <w:rFonts w:cstheme="minorHAnsi"/>
        </w:rPr>
        <w:t xml:space="preserve"> were also </w:t>
      </w:r>
      <w:r w:rsidR="00390908">
        <w:rPr>
          <w:rStyle w:val="normaltextrun"/>
          <w:rFonts w:cstheme="minorHAnsi"/>
        </w:rPr>
        <w:t xml:space="preserve">stocked </w:t>
      </w:r>
      <w:r w:rsidR="00D56200">
        <w:rPr>
          <w:rStyle w:val="normaltextrun"/>
          <w:rFonts w:cstheme="minorHAnsi"/>
        </w:rPr>
        <w:t>by</w:t>
      </w:r>
      <w:r w:rsidR="00390908">
        <w:rPr>
          <w:rStyle w:val="normaltextrun"/>
          <w:rFonts w:cstheme="minorHAnsi"/>
        </w:rPr>
        <w:t xml:space="preserve"> </w:t>
      </w:r>
      <w:r w:rsidR="00D56200">
        <w:rPr>
          <w:rStyle w:val="normaltextrun"/>
          <w:rFonts w:cstheme="minorHAnsi"/>
        </w:rPr>
        <w:t xml:space="preserve">our local </w:t>
      </w:r>
      <w:r w:rsidR="00390908">
        <w:rPr>
          <w:rStyle w:val="normaltextrun"/>
          <w:rFonts w:cstheme="minorHAnsi"/>
        </w:rPr>
        <w:t>public librar</w:t>
      </w:r>
      <w:r w:rsidR="0010775D">
        <w:rPr>
          <w:rStyle w:val="normaltextrun"/>
          <w:rFonts w:cstheme="minorHAnsi"/>
        </w:rPr>
        <w:t>y</w:t>
      </w:r>
      <w:r w:rsidR="00D56200">
        <w:rPr>
          <w:rStyle w:val="normaltextrun"/>
          <w:rFonts w:cstheme="minorHAnsi"/>
        </w:rPr>
        <w:t xml:space="preserve"> in the UK</w:t>
      </w:r>
      <w:r w:rsidR="0010775D">
        <w:rPr>
          <w:rStyle w:val="normaltextrun"/>
          <w:rFonts w:cstheme="minorHAnsi"/>
        </w:rPr>
        <w:t>.</w:t>
      </w:r>
      <w:r w:rsidR="000E4241">
        <w:rPr>
          <w:rStyle w:val="normaltextrun"/>
          <w:rFonts w:cstheme="minorHAnsi"/>
        </w:rPr>
        <w:t xml:space="preserve"> </w:t>
      </w:r>
      <w:r w:rsidR="0010775D">
        <w:rPr>
          <w:rStyle w:val="normaltextrun"/>
          <w:rFonts w:cstheme="minorHAnsi"/>
        </w:rPr>
        <w:t>As such, we consider all the titles in our final corpus</w:t>
      </w:r>
      <w:r w:rsidR="000F190E">
        <w:rPr>
          <w:rStyle w:val="normaltextrun"/>
          <w:rFonts w:cstheme="minorHAnsi"/>
        </w:rPr>
        <w:t xml:space="preserve"> </w:t>
      </w:r>
      <w:r w:rsidR="0010775D">
        <w:rPr>
          <w:rStyle w:val="normaltextrun"/>
          <w:rFonts w:cstheme="minorHAnsi"/>
        </w:rPr>
        <w:t>to be</w:t>
      </w:r>
      <w:r w:rsidR="000F190E">
        <w:rPr>
          <w:rStyle w:val="normaltextrun"/>
          <w:rFonts w:cstheme="minorHAnsi"/>
        </w:rPr>
        <w:t xml:space="preserve"> easily accessible to families wishing to </w:t>
      </w:r>
      <w:r w:rsidR="0010775D">
        <w:rPr>
          <w:rStyle w:val="normaltextrun"/>
          <w:rFonts w:cstheme="minorHAnsi"/>
        </w:rPr>
        <w:t>find books for young children about dementia.</w:t>
      </w:r>
      <w:r w:rsidR="000E4241">
        <w:rPr>
          <w:rFonts w:cstheme="minorHAnsi"/>
        </w:rPr>
        <w:t xml:space="preserve"> </w:t>
      </w:r>
      <w:r w:rsidR="00E25F17" w:rsidRPr="00342742">
        <w:t xml:space="preserve">Significantly, </w:t>
      </w:r>
      <w:r w:rsidR="00E2590D" w:rsidRPr="00342742">
        <w:t>although all the books</w:t>
      </w:r>
      <w:r w:rsidR="00035E15" w:rsidRPr="00342742">
        <w:t xml:space="preserve"> in our corpus</w:t>
      </w:r>
      <w:r w:rsidR="00E2590D" w:rsidRPr="00342742">
        <w:t xml:space="preserve"> feature a character with symptoms such as memory loss, </w:t>
      </w:r>
      <w:r w:rsidR="00E25F17" w:rsidRPr="00342742">
        <w:t xml:space="preserve">not all of the </w:t>
      </w:r>
      <w:proofErr w:type="spellStart"/>
      <w:r w:rsidR="00E25F17" w:rsidRPr="00342742">
        <w:t>picturebooks</w:t>
      </w:r>
      <w:proofErr w:type="spellEnd"/>
      <w:r w:rsidR="00E25F17" w:rsidRPr="00342742">
        <w:t xml:space="preserve"> </w:t>
      </w:r>
      <w:r w:rsidR="002F5527" w:rsidRPr="00342742">
        <w:t>specific</w:t>
      </w:r>
      <w:r w:rsidR="00E2590D" w:rsidRPr="00342742">
        <w:t>ally use the term dementia (or related terms such as Alzheimer’s Disease). Despite this,</w:t>
      </w:r>
      <w:r w:rsidR="00E25F17" w:rsidRPr="00342742">
        <w:t xml:space="preserve"> the link to dementia</w:t>
      </w:r>
      <w:r w:rsidR="009613DC" w:rsidRPr="00342742">
        <w:t xml:space="preserve"> and the therapeutic/didactic aim</w:t>
      </w:r>
      <w:r w:rsidR="00E25F17" w:rsidRPr="00342742">
        <w:t xml:space="preserve"> </w:t>
      </w:r>
      <w:r w:rsidR="009613DC" w:rsidRPr="00342742">
        <w:t>are clear. As evidence of this, man</w:t>
      </w:r>
      <w:r w:rsidR="00E25F17" w:rsidRPr="00342742">
        <w:t>y of these books are recommended by dementia support organisations</w:t>
      </w:r>
      <w:r w:rsidR="00EF51F3" w:rsidRPr="00342742">
        <w:t xml:space="preserve"> or their educational intentions</w:t>
      </w:r>
      <w:r w:rsidR="00035E15" w:rsidRPr="00342742">
        <w:t xml:space="preserve"> are expressly stated</w:t>
      </w:r>
      <w:r w:rsidR="00EF51F3" w:rsidRPr="00342742">
        <w:t xml:space="preserve"> in the peritexts</w:t>
      </w:r>
      <w:r w:rsidR="00E25F17" w:rsidRPr="00342742">
        <w:t xml:space="preserve"> </w:t>
      </w:r>
      <w:r w:rsidR="00EF51F3" w:rsidRPr="00342742">
        <w:t>(see Table 1)</w:t>
      </w:r>
      <w:r w:rsidR="00E25F17" w:rsidRPr="00342742">
        <w:t>.</w:t>
      </w:r>
      <w:r w:rsidR="002C0E44" w:rsidRPr="00342742">
        <w:t xml:space="preserve"> </w:t>
      </w:r>
    </w:p>
    <w:p w14:paraId="3D9DC40E" w14:textId="24A07FC4" w:rsidR="00C57B14" w:rsidRDefault="00C57B14" w:rsidP="00342742">
      <w:pPr>
        <w:spacing w:after="0" w:line="360" w:lineRule="auto"/>
      </w:pPr>
    </w:p>
    <w:p w14:paraId="3C525440" w14:textId="2252844D" w:rsidR="00C57B14" w:rsidRPr="00C57B14" w:rsidRDefault="00C57B14" w:rsidP="00342742">
      <w:pPr>
        <w:spacing w:after="0" w:line="360" w:lineRule="auto"/>
        <w:rPr>
          <w:rFonts w:cstheme="minorHAnsi"/>
        </w:rPr>
      </w:pPr>
      <w:r>
        <w:rPr>
          <w:rFonts w:cstheme="minorHAnsi"/>
        </w:rPr>
        <w:t xml:space="preserve">[insert </w:t>
      </w:r>
      <w:r w:rsidRPr="00CB65E3">
        <w:rPr>
          <w:rFonts w:cstheme="minorHAnsi"/>
          <w:b/>
        </w:rPr>
        <w:t>Table 1</w:t>
      </w:r>
      <w:r>
        <w:rPr>
          <w:rFonts w:cstheme="minorHAnsi"/>
        </w:rPr>
        <w:t xml:space="preserve"> here]</w:t>
      </w:r>
    </w:p>
    <w:p w14:paraId="1BBFD57E" w14:textId="77777777" w:rsidR="00834E77" w:rsidRDefault="00834E77" w:rsidP="00342742">
      <w:pPr>
        <w:spacing w:after="0" w:line="360" w:lineRule="auto"/>
      </w:pPr>
    </w:p>
    <w:p w14:paraId="0970C7C3" w14:textId="02473A5D" w:rsidR="00D03AA9" w:rsidRPr="00342742" w:rsidRDefault="009613DC" w:rsidP="00342742">
      <w:pPr>
        <w:spacing w:after="0" w:line="360" w:lineRule="auto"/>
      </w:pPr>
      <w:r w:rsidRPr="00342742">
        <w:t>We recognise that</w:t>
      </w:r>
      <w:r w:rsidR="00EA6EA8" w:rsidRPr="00342742">
        <w:t xml:space="preserve"> both</w:t>
      </w:r>
      <w:r w:rsidRPr="00342742">
        <w:t xml:space="preserve"> our </w:t>
      </w:r>
      <w:r w:rsidR="00EA6EA8" w:rsidRPr="00342742">
        <w:t xml:space="preserve">final </w:t>
      </w:r>
      <w:r w:rsidRPr="00342742">
        <w:t>sample</w:t>
      </w:r>
      <w:r w:rsidR="00EA6EA8" w:rsidRPr="00342742">
        <w:t xml:space="preserve"> and the overall database</w:t>
      </w:r>
      <w:r w:rsidRPr="00342742">
        <w:t xml:space="preserve"> </w:t>
      </w:r>
      <w:r w:rsidR="00D530F3">
        <w:t>are</w:t>
      </w:r>
      <w:r w:rsidRPr="00342742">
        <w:t xml:space="preserve"> limited</w:t>
      </w:r>
      <w:r w:rsidR="00535DA9" w:rsidRPr="00342742">
        <w:t xml:space="preserve"> in </w:t>
      </w:r>
      <w:r w:rsidR="00D530F3">
        <w:t>their</w:t>
      </w:r>
      <w:r w:rsidR="00535DA9" w:rsidRPr="00342742">
        <w:t xml:space="preserve"> </w:t>
      </w:r>
      <w:r w:rsidR="00AF0C1E" w:rsidRPr="00342742">
        <w:t xml:space="preserve">representation of </w:t>
      </w:r>
      <w:r w:rsidR="00F76330">
        <w:t xml:space="preserve">ethnic </w:t>
      </w:r>
      <w:r w:rsidR="00535DA9" w:rsidRPr="00342742">
        <w:t>diversity</w:t>
      </w:r>
      <w:r w:rsidR="0087055E" w:rsidRPr="00342742">
        <w:t>, which</w:t>
      </w:r>
      <w:r w:rsidRPr="00342742">
        <w:t xml:space="preserve"> may reflect a broader lack of diversity in children’s literature</w:t>
      </w:r>
      <w:r w:rsidR="0087055E" w:rsidRPr="00342742">
        <w:t xml:space="preserve"> (Centre for Literacy in Primary Education</w:t>
      </w:r>
      <w:r w:rsidR="007B7E6A" w:rsidRPr="00342742">
        <w:t>,</w:t>
      </w:r>
      <w:r w:rsidR="0087055E" w:rsidRPr="00342742">
        <w:t xml:space="preserve"> 2018)</w:t>
      </w:r>
      <w:r w:rsidRPr="00342742">
        <w:t xml:space="preserve">. </w:t>
      </w:r>
      <w:r w:rsidR="009008BF" w:rsidRPr="00342742">
        <w:t>Our</w:t>
      </w:r>
      <w:r w:rsidR="00A37AA2" w:rsidRPr="00342742">
        <w:t xml:space="preserve"> final sample also includes far more books about </w:t>
      </w:r>
      <w:r w:rsidR="009B1F41" w:rsidRPr="00342742">
        <w:t>female characters</w:t>
      </w:r>
      <w:r w:rsidR="00A37AA2" w:rsidRPr="00342742">
        <w:t xml:space="preserve"> with dementia than </w:t>
      </w:r>
      <w:r w:rsidR="009B1F41" w:rsidRPr="00342742">
        <w:t>male</w:t>
      </w:r>
      <w:r w:rsidR="00A37AA2" w:rsidRPr="00342742">
        <w:t xml:space="preserve">. </w:t>
      </w:r>
      <w:r w:rsidR="00C8334E">
        <w:t xml:space="preserve">This </w:t>
      </w:r>
      <w:r w:rsidR="0049793F">
        <w:t>may</w:t>
      </w:r>
      <w:r w:rsidR="000E4241">
        <w:t xml:space="preserve"> </w:t>
      </w:r>
      <w:r w:rsidR="0049793F">
        <w:t>reflect the fact that more women are diagnosed with conditions such as Alzheimer’s Disease than men (Alzheimer’s Association</w:t>
      </w:r>
      <w:r w:rsidR="00962481">
        <w:t>,</w:t>
      </w:r>
      <w:r w:rsidR="0049793F">
        <w:t xml:space="preserve"> 2017</w:t>
      </w:r>
      <w:r w:rsidR="00D94FFC">
        <w:t>;</w:t>
      </w:r>
      <w:r w:rsidR="00A86862">
        <w:t xml:space="preserve"> </w:t>
      </w:r>
      <w:r w:rsidR="0049793F">
        <w:t>Prince</w:t>
      </w:r>
      <w:r w:rsidR="00962481">
        <w:t xml:space="preserve"> et al.,</w:t>
      </w:r>
      <w:r w:rsidR="0049793F">
        <w:t xml:space="preserve"> 2014). Nevertheless, the relationship between dementia and sex/gender is complex. </w:t>
      </w:r>
      <w:r w:rsidR="00342742" w:rsidRPr="00342742">
        <w:t xml:space="preserve">Though there are more women than men living with dementia, Michelle M. </w:t>
      </w:r>
      <w:proofErr w:type="spellStart"/>
      <w:r w:rsidR="00342742" w:rsidRPr="00342742">
        <w:t>Meilke</w:t>
      </w:r>
      <w:proofErr w:type="spellEnd"/>
      <w:r w:rsidR="00342742" w:rsidRPr="00342742">
        <w:t xml:space="preserve"> points out that the incidence is not always high</w:t>
      </w:r>
      <w:r w:rsidR="00F76330">
        <w:t>er for women than men and that “</w:t>
      </w:r>
      <w:r w:rsidR="00342742" w:rsidRPr="00342742">
        <w:rPr>
          <w:rFonts w:cstheme="minorHAnsi"/>
        </w:rPr>
        <w:t>sex and gender differences in the incidence of AD dementia may depend on the time</w:t>
      </w:r>
      <w:r w:rsidR="00F76330">
        <w:rPr>
          <w:rFonts w:cstheme="minorHAnsi"/>
        </w:rPr>
        <w:t xml:space="preserve"> period and geographical region”</w:t>
      </w:r>
      <w:r w:rsidR="00342742" w:rsidRPr="00342742">
        <w:rPr>
          <w:rFonts w:cstheme="minorHAnsi"/>
        </w:rPr>
        <w:t xml:space="preserve"> (2018</w:t>
      </w:r>
      <w:r w:rsidR="00962481">
        <w:rPr>
          <w:rFonts w:cstheme="minorHAnsi"/>
        </w:rPr>
        <w:t>, p.</w:t>
      </w:r>
      <w:r w:rsidR="00342742" w:rsidRPr="00342742">
        <w:rPr>
          <w:rFonts w:cstheme="minorHAnsi"/>
        </w:rPr>
        <w:t>2)</w:t>
      </w:r>
      <w:r w:rsidR="00A37AA2" w:rsidRPr="00342742">
        <w:t>.</w:t>
      </w:r>
      <w:r w:rsidR="0049793F">
        <w:t xml:space="preserve"> </w:t>
      </w:r>
      <w:r w:rsidR="00AD27AE">
        <w:t>I</w:t>
      </w:r>
      <w:r w:rsidR="0049793F">
        <w:t>t is notable that intersectional and feminist app</w:t>
      </w:r>
      <w:r w:rsidR="00AD27AE">
        <w:t>roaches to dementia are now exploring relationships between sex, gender and dementia, and the impact of these on care and public policy (Bartlett</w:t>
      </w:r>
      <w:r w:rsidR="00962481">
        <w:t xml:space="preserve"> et al.</w:t>
      </w:r>
      <w:r w:rsidR="00AD27AE">
        <w:t xml:space="preserve">, 2018; </w:t>
      </w:r>
      <w:proofErr w:type="spellStart"/>
      <w:r w:rsidR="00AD27AE">
        <w:t>Mei</w:t>
      </w:r>
      <w:r w:rsidR="00640D08">
        <w:t>lk</w:t>
      </w:r>
      <w:r w:rsidR="00AD27AE">
        <w:t>e</w:t>
      </w:r>
      <w:proofErr w:type="spellEnd"/>
      <w:r w:rsidR="00962481">
        <w:t>,</w:t>
      </w:r>
      <w:r w:rsidR="00AD27AE">
        <w:t xml:space="preserve"> 2018; Sandberg</w:t>
      </w:r>
      <w:r w:rsidR="00962481">
        <w:t>,</w:t>
      </w:r>
      <w:r w:rsidR="00AD27AE">
        <w:t xml:space="preserve"> 2018; Rocca</w:t>
      </w:r>
      <w:r w:rsidR="00962481">
        <w:t>,</w:t>
      </w:r>
      <w:r w:rsidR="00AD27AE">
        <w:t xml:space="preserve"> 2017). Though full discussion of the significance of gender in children’s books about dementia is beyond the scope of this paper, it is important to note that cultural narratives such as </w:t>
      </w:r>
      <w:proofErr w:type="spellStart"/>
      <w:r w:rsidR="00AD27AE">
        <w:t>picturebooks</w:t>
      </w:r>
      <w:proofErr w:type="spellEnd"/>
      <w:r w:rsidR="00AD27AE">
        <w:t xml:space="preserve"> do not simply reflect real-world statistics and experiences, </w:t>
      </w:r>
      <w:r w:rsidR="00AD27AE">
        <w:lastRenderedPageBreak/>
        <w:t xml:space="preserve">but also help to shape the ways in which we understand dementia (including its relationship to gender). </w:t>
      </w:r>
    </w:p>
    <w:p w14:paraId="3DC0FBDC" w14:textId="77777777" w:rsidR="00727CA2" w:rsidRPr="00AF3864" w:rsidRDefault="00727CA2" w:rsidP="00AF3864">
      <w:pPr>
        <w:spacing w:after="0" w:line="360" w:lineRule="auto"/>
        <w:rPr>
          <w:rStyle w:val="eop"/>
          <w:rFonts w:cstheme="minorHAnsi"/>
        </w:rPr>
      </w:pPr>
    </w:p>
    <w:p w14:paraId="69A5F008" w14:textId="5F0C9DB9" w:rsidR="000C5EFE" w:rsidRDefault="00C06B6F" w:rsidP="00AF3864">
      <w:pPr>
        <w:spacing w:after="0" w:line="360" w:lineRule="auto"/>
        <w:rPr>
          <w:rFonts w:cstheme="minorHAnsi"/>
        </w:rPr>
      </w:pPr>
      <w:r>
        <w:rPr>
          <w:rFonts w:cstheme="minorHAnsi"/>
        </w:rPr>
        <w:t>O</w:t>
      </w:r>
      <w:r w:rsidR="00ED51C6" w:rsidRPr="00AF3864">
        <w:rPr>
          <w:rFonts w:cstheme="minorHAnsi"/>
        </w:rPr>
        <w:t xml:space="preserve">ne of the challenges for researchers working with </w:t>
      </w:r>
      <w:proofErr w:type="spellStart"/>
      <w:r w:rsidR="00ED51C6" w:rsidRPr="00AF3864">
        <w:rPr>
          <w:rFonts w:cstheme="minorHAnsi"/>
        </w:rPr>
        <w:t>picturebooks</w:t>
      </w:r>
      <w:proofErr w:type="spellEnd"/>
      <w:r w:rsidR="00ED51C6" w:rsidRPr="00AF3864">
        <w:rPr>
          <w:rFonts w:cstheme="minorHAnsi"/>
        </w:rPr>
        <w:t xml:space="preserve"> is giving sufficient attention to the </w:t>
      </w:r>
      <w:r w:rsidR="00EE2B94">
        <w:rPr>
          <w:rFonts w:cstheme="minorHAnsi"/>
        </w:rPr>
        <w:t>visual aspect</w:t>
      </w:r>
      <w:r w:rsidR="00506F6B">
        <w:rPr>
          <w:rFonts w:cstheme="minorHAnsi"/>
        </w:rPr>
        <w:t>s</w:t>
      </w:r>
      <w:r w:rsidR="00EE2B94">
        <w:rPr>
          <w:rFonts w:cstheme="minorHAnsi"/>
        </w:rPr>
        <w:t xml:space="preserve"> of the books</w:t>
      </w:r>
      <w:r w:rsidR="00145F06">
        <w:rPr>
          <w:rFonts w:cstheme="minorHAnsi"/>
        </w:rPr>
        <w:t xml:space="preserve"> in the analysis</w:t>
      </w:r>
      <w:r w:rsidR="00ED51C6" w:rsidRPr="00AF3864">
        <w:rPr>
          <w:rFonts w:cstheme="minorHAnsi"/>
        </w:rPr>
        <w:t>.</w:t>
      </w:r>
      <w:r w:rsidR="000E4241">
        <w:rPr>
          <w:rFonts w:cstheme="minorHAnsi"/>
        </w:rPr>
        <w:t xml:space="preserve"> </w:t>
      </w:r>
      <w:r>
        <w:rPr>
          <w:rStyle w:val="normaltextrun"/>
          <w:rFonts w:cstheme="minorHAnsi"/>
          <w:color w:val="000000"/>
          <w:bdr w:val="none" w:sz="0" w:space="0" w:color="auto" w:frame="1"/>
        </w:rPr>
        <w:t>A</w:t>
      </w:r>
      <w:r w:rsidRPr="00AF3864">
        <w:rPr>
          <w:rStyle w:val="normaltextrun"/>
          <w:rFonts w:cstheme="minorHAnsi"/>
          <w:color w:val="000000"/>
          <w:bdr w:val="none" w:sz="0" w:space="0" w:color="auto" w:frame="1"/>
        </w:rPr>
        <w:t xml:space="preserve">s adult researchers we have to consciously attend to the </w:t>
      </w:r>
      <w:r w:rsidR="00506F6B">
        <w:rPr>
          <w:rStyle w:val="normaltextrun"/>
          <w:rFonts w:cstheme="minorHAnsi"/>
          <w:color w:val="000000"/>
          <w:bdr w:val="none" w:sz="0" w:space="0" w:color="auto" w:frame="1"/>
        </w:rPr>
        <w:t>pictures</w:t>
      </w:r>
      <w:r w:rsidRPr="00AF3864">
        <w:rPr>
          <w:rStyle w:val="normaltextrun"/>
          <w:rFonts w:cstheme="minorHAnsi"/>
          <w:color w:val="000000"/>
          <w:bdr w:val="none" w:sz="0" w:space="0" w:color="auto" w:frame="1"/>
        </w:rPr>
        <w:t xml:space="preserve"> because, as </w:t>
      </w:r>
      <w:r w:rsidRPr="00AF3864">
        <w:rPr>
          <w:rFonts w:eastAsia="Times New Roman" w:cstheme="minorHAnsi"/>
          <w:lang w:eastAsia="en-GB"/>
        </w:rPr>
        <w:t xml:space="preserve">Maria </w:t>
      </w:r>
      <w:proofErr w:type="spellStart"/>
      <w:r w:rsidRPr="00AF3864">
        <w:rPr>
          <w:rFonts w:eastAsia="Times New Roman" w:cstheme="minorHAnsi"/>
          <w:lang w:eastAsia="en-GB"/>
        </w:rPr>
        <w:t>Nikolajeva</w:t>
      </w:r>
      <w:proofErr w:type="spellEnd"/>
      <w:r w:rsidRPr="00AF3864">
        <w:rPr>
          <w:rFonts w:eastAsia="Times New Roman" w:cstheme="minorHAnsi"/>
          <w:lang w:eastAsia="en-GB"/>
        </w:rPr>
        <w:t xml:space="preserve"> points out, “we are, from early school years, manipulated to believe that language has more weight than images” (2012, pp. 278-9).</w:t>
      </w:r>
      <w:r w:rsidR="000E4241">
        <w:rPr>
          <w:rFonts w:cstheme="minorHAnsi"/>
        </w:rPr>
        <w:t xml:space="preserve"> </w:t>
      </w:r>
      <w:r w:rsidRPr="00AF3864">
        <w:rPr>
          <w:rStyle w:val="normaltextrun"/>
          <w:rFonts w:cstheme="minorHAnsi"/>
          <w:color w:val="000000"/>
          <w:bdr w:val="none" w:sz="0" w:space="0" w:color="auto" w:frame="1"/>
        </w:rPr>
        <w:t xml:space="preserve">In contrast, </w:t>
      </w:r>
      <w:r>
        <w:rPr>
          <w:rFonts w:cstheme="minorHAnsi"/>
        </w:rPr>
        <w:t>s</w:t>
      </w:r>
      <w:r w:rsidRPr="00AF3864">
        <w:rPr>
          <w:rStyle w:val="normaltextrun"/>
          <w:rFonts w:cstheme="minorHAnsi"/>
          <w:color w:val="000000"/>
          <w:shd w:val="clear" w:color="auto" w:fill="FFFFFF"/>
        </w:rPr>
        <w:t xml:space="preserve">tudies of children reading </w:t>
      </w:r>
      <w:proofErr w:type="spellStart"/>
      <w:r w:rsidRPr="00AF3864">
        <w:rPr>
          <w:rStyle w:val="normaltextrun"/>
          <w:rFonts w:cstheme="minorHAnsi"/>
          <w:color w:val="000000"/>
          <w:shd w:val="clear" w:color="auto" w:fill="FFFFFF"/>
        </w:rPr>
        <w:t>picturebooks</w:t>
      </w:r>
      <w:proofErr w:type="spellEnd"/>
      <w:r w:rsidRPr="00AF3864">
        <w:rPr>
          <w:rStyle w:val="normaltextrun"/>
          <w:rFonts w:cstheme="minorHAnsi"/>
          <w:color w:val="000000"/>
          <w:shd w:val="clear" w:color="auto" w:fill="FFFFFF"/>
        </w:rPr>
        <w:t xml:space="preserve"> have found them to be sophisticated decoders of visual metaphor and imagery (</w:t>
      </w:r>
      <w:r w:rsidRPr="00AF3864">
        <w:rPr>
          <w:rStyle w:val="normaltextrun"/>
          <w:rFonts w:cstheme="minorHAnsi"/>
          <w:color w:val="000000"/>
          <w:bdr w:val="none" w:sz="0" w:space="0" w:color="auto" w:frame="1"/>
        </w:rPr>
        <w:t>Styles &amp; Arizpe</w:t>
      </w:r>
      <w:r>
        <w:rPr>
          <w:rStyle w:val="normaltextrun"/>
          <w:rFonts w:cstheme="minorHAnsi"/>
          <w:color w:val="000000"/>
          <w:bdr w:val="none" w:sz="0" w:space="0" w:color="auto" w:frame="1"/>
        </w:rPr>
        <w:t>,</w:t>
      </w:r>
      <w:r w:rsidRPr="00AF3864">
        <w:rPr>
          <w:rStyle w:val="normaltextrun"/>
          <w:rFonts w:cstheme="minorHAnsi"/>
          <w:color w:val="000000"/>
          <w:bdr w:val="none" w:sz="0" w:space="0" w:color="auto" w:frame="1"/>
        </w:rPr>
        <w:t xml:space="preserve"> 2001) and for many children, the meaning carried through pictures has more impact than that carried through the words (</w:t>
      </w:r>
      <w:proofErr w:type="spellStart"/>
      <w:r w:rsidRPr="00AF3864">
        <w:rPr>
          <w:rStyle w:val="normaltextrun"/>
          <w:rFonts w:cstheme="minorHAnsi"/>
          <w:color w:val="000000"/>
          <w:bdr w:val="none" w:sz="0" w:space="0" w:color="auto" w:frame="1"/>
        </w:rPr>
        <w:t>Sipe</w:t>
      </w:r>
      <w:proofErr w:type="spellEnd"/>
      <w:r>
        <w:rPr>
          <w:rStyle w:val="normaltextrun"/>
          <w:rFonts w:cstheme="minorHAnsi"/>
          <w:color w:val="000000"/>
          <w:bdr w:val="none" w:sz="0" w:space="0" w:color="auto" w:frame="1"/>
        </w:rPr>
        <w:t>,</w:t>
      </w:r>
      <w:r w:rsidRPr="00AF3864">
        <w:rPr>
          <w:rStyle w:val="normaltextrun"/>
          <w:rFonts w:cstheme="minorHAnsi"/>
          <w:color w:val="000000"/>
          <w:bdr w:val="none" w:sz="0" w:space="0" w:color="auto" w:frame="1"/>
        </w:rPr>
        <w:t xml:space="preserve"> 2011).</w:t>
      </w:r>
      <w:r w:rsidR="000E4241">
        <w:rPr>
          <w:rStyle w:val="normaltextrun"/>
          <w:rFonts w:cstheme="minorHAnsi"/>
          <w:color w:val="000000"/>
          <w:bdr w:val="none" w:sz="0" w:space="0" w:color="auto" w:frame="1"/>
        </w:rPr>
        <w:t xml:space="preserve"> </w:t>
      </w:r>
      <w:r>
        <w:rPr>
          <w:rStyle w:val="normaltextrun"/>
          <w:rFonts w:cstheme="minorHAnsi"/>
          <w:color w:val="000000"/>
          <w:bdr w:val="none" w:sz="0" w:space="0" w:color="auto" w:frame="1"/>
        </w:rPr>
        <w:t>As such, it is important to include images in the analysis, despite the methodological challenges that this may pose.</w:t>
      </w:r>
      <w:r w:rsidR="000E4241">
        <w:rPr>
          <w:rStyle w:val="normaltextrun"/>
          <w:rFonts w:cstheme="minorHAnsi"/>
          <w:color w:val="000000"/>
          <w:bdr w:val="none" w:sz="0" w:space="0" w:color="auto" w:frame="1"/>
        </w:rPr>
        <w:t xml:space="preserve"> </w:t>
      </w:r>
      <w:r>
        <w:rPr>
          <w:rStyle w:val="normaltextrun"/>
          <w:rFonts w:cstheme="minorHAnsi"/>
          <w:color w:val="000000"/>
          <w:bdr w:val="none" w:sz="0" w:space="0" w:color="auto" w:frame="1"/>
        </w:rPr>
        <w:t xml:space="preserve">For example, </w:t>
      </w:r>
      <w:r>
        <w:rPr>
          <w:rFonts w:cstheme="minorHAnsi"/>
        </w:rPr>
        <w:t>w</w:t>
      </w:r>
      <w:r w:rsidR="00127265">
        <w:rPr>
          <w:rFonts w:cstheme="minorHAnsi"/>
        </w:rPr>
        <w:t>hilst content analysis is often used for analysing</w:t>
      </w:r>
      <w:r w:rsidR="006B5782">
        <w:rPr>
          <w:rFonts w:cstheme="minorHAnsi"/>
        </w:rPr>
        <w:t xml:space="preserve"> visual data</w:t>
      </w:r>
      <w:r w:rsidR="00127265">
        <w:rPr>
          <w:rFonts w:cstheme="minorHAnsi"/>
        </w:rPr>
        <w:t xml:space="preserve">, it does not lend itself to analysing the temporality embedded in </w:t>
      </w:r>
      <w:proofErr w:type="spellStart"/>
      <w:r w:rsidR="00127265">
        <w:rPr>
          <w:rFonts w:cstheme="minorHAnsi"/>
        </w:rPr>
        <w:t>picturebook</w:t>
      </w:r>
      <w:proofErr w:type="spellEnd"/>
      <w:r w:rsidR="00127265">
        <w:rPr>
          <w:rFonts w:cstheme="minorHAnsi"/>
        </w:rPr>
        <w:t xml:space="preserve"> narratives, which comprise multiple images of the same characters as the story unfolds.</w:t>
      </w:r>
      <w:r w:rsidR="000E4241">
        <w:rPr>
          <w:rFonts w:cstheme="minorHAnsi"/>
        </w:rPr>
        <w:t xml:space="preserve"> </w:t>
      </w:r>
    </w:p>
    <w:p w14:paraId="50E81830" w14:textId="77777777" w:rsidR="000C5EFE" w:rsidRDefault="000C5EFE" w:rsidP="00AF3864">
      <w:pPr>
        <w:spacing w:after="0" w:line="360" w:lineRule="auto"/>
        <w:rPr>
          <w:rFonts w:cstheme="minorHAnsi"/>
        </w:rPr>
      </w:pPr>
    </w:p>
    <w:p w14:paraId="7AC724BB" w14:textId="5A19898C" w:rsidR="00ED51C6" w:rsidRDefault="000C5EFE" w:rsidP="00AF3864">
      <w:pPr>
        <w:spacing w:after="0" w:line="360" w:lineRule="auto"/>
        <w:rPr>
          <w:rFonts w:cstheme="minorHAnsi"/>
        </w:rPr>
      </w:pPr>
      <w:r>
        <w:rPr>
          <w:rFonts w:cstheme="minorHAnsi"/>
        </w:rPr>
        <w:t>In order to develop a method for analysing visual narratives</w:t>
      </w:r>
      <w:r w:rsidR="00641F19">
        <w:rPr>
          <w:rFonts w:cstheme="minorHAnsi"/>
        </w:rPr>
        <w:t xml:space="preserve"> in </w:t>
      </w:r>
      <w:proofErr w:type="spellStart"/>
      <w:r w:rsidR="00641F19">
        <w:rPr>
          <w:rFonts w:cstheme="minorHAnsi"/>
        </w:rPr>
        <w:t>picturebooks</w:t>
      </w:r>
      <w:proofErr w:type="spellEnd"/>
      <w:r w:rsidR="00C06B6F">
        <w:rPr>
          <w:rFonts w:cstheme="minorHAnsi"/>
        </w:rPr>
        <w:t xml:space="preserve">, </w:t>
      </w:r>
      <w:r w:rsidR="00127265">
        <w:rPr>
          <w:rFonts w:cstheme="minorHAnsi"/>
        </w:rPr>
        <w:t>we adapted Caldwell and Wilbraham’s (2018)</w:t>
      </w:r>
      <w:r w:rsidR="00ED51C6" w:rsidRPr="00AF3864">
        <w:rPr>
          <w:rFonts w:cstheme="minorHAnsi"/>
        </w:rPr>
        <w:t xml:space="preserve"> </w:t>
      </w:r>
      <w:r>
        <w:rPr>
          <w:rFonts w:cstheme="minorHAnsi"/>
        </w:rPr>
        <w:t xml:space="preserve">methodology for </w:t>
      </w:r>
      <w:r w:rsidR="00ED51C6" w:rsidRPr="00AF3864">
        <w:rPr>
          <w:rFonts w:cstheme="minorHAnsi"/>
        </w:rPr>
        <w:t>qualitative visual analysis</w:t>
      </w:r>
      <w:r w:rsidR="00127265">
        <w:rPr>
          <w:rFonts w:cstheme="minorHAnsi"/>
        </w:rPr>
        <w:t xml:space="preserve">, which </w:t>
      </w:r>
      <w:r w:rsidR="00E40EA7">
        <w:rPr>
          <w:rFonts w:cstheme="minorHAnsi"/>
        </w:rPr>
        <w:t>examines</w:t>
      </w:r>
      <w:r w:rsidR="00127265">
        <w:rPr>
          <w:rFonts w:cstheme="minorHAnsi"/>
        </w:rPr>
        <w:t xml:space="preserve"> </w:t>
      </w:r>
      <w:r w:rsidR="00E40EA7">
        <w:rPr>
          <w:rFonts w:cstheme="minorHAnsi"/>
        </w:rPr>
        <w:t xml:space="preserve">images in terms of </w:t>
      </w:r>
      <w:r w:rsidR="00127265">
        <w:rPr>
          <w:rFonts w:cstheme="minorHAnsi"/>
        </w:rPr>
        <w:t xml:space="preserve">what people are </w:t>
      </w:r>
      <w:r w:rsidR="00ED51C6" w:rsidRPr="00AF3864">
        <w:rPr>
          <w:rFonts w:cstheme="minorHAnsi"/>
        </w:rPr>
        <w:t>doing, wearing and touching</w:t>
      </w:r>
      <w:r w:rsidR="00C8334E">
        <w:rPr>
          <w:rFonts w:cstheme="minorHAnsi"/>
        </w:rPr>
        <w:t>.</w:t>
      </w:r>
      <w:r w:rsidR="000E4241">
        <w:rPr>
          <w:rFonts w:cstheme="minorHAnsi"/>
        </w:rPr>
        <w:t xml:space="preserve"> </w:t>
      </w:r>
      <w:r w:rsidR="00145F06">
        <w:rPr>
          <w:rFonts w:cstheme="minorHAnsi"/>
        </w:rPr>
        <w:t>Our adapted method</w:t>
      </w:r>
      <w:r w:rsidR="00C8334E">
        <w:rPr>
          <w:rFonts w:cstheme="minorHAnsi"/>
        </w:rPr>
        <w:t xml:space="preserve"> involved analysing what the characters were pictured doing, wearing and touching at key points in the narrative in order</w:t>
      </w:r>
      <w:r w:rsidR="006B5782">
        <w:rPr>
          <w:rFonts w:cstheme="minorHAnsi"/>
        </w:rPr>
        <w:t xml:space="preserve"> </w:t>
      </w:r>
      <w:r w:rsidR="0063543B">
        <w:rPr>
          <w:rFonts w:cstheme="minorHAnsi"/>
        </w:rPr>
        <w:t>to take account of</w:t>
      </w:r>
      <w:r w:rsidR="00C8334E">
        <w:rPr>
          <w:rFonts w:cstheme="minorHAnsi"/>
        </w:rPr>
        <w:t xml:space="preserve"> changes that occur as the story progresses </w:t>
      </w:r>
      <w:r w:rsidR="006B5782">
        <w:rPr>
          <w:rFonts w:cstheme="minorHAnsi"/>
        </w:rPr>
        <w:t>(see Tables 2 and 3)</w:t>
      </w:r>
      <w:r w:rsidR="00ED51C6" w:rsidRPr="00AF3864">
        <w:rPr>
          <w:rFonts w:cstheme="minorHAnsi"/>
        </w:rPr>
        <w:t xml:space="preserve">. </w:t>
      </w:r>
      <w:r w:rsidR="005B483F">
        <w:rPr>
          <w:rFonts w:cstheme="minorHAnsi"/>
        </w:rPr>
        <w:t>In particular</w:t>
      </w:r>
      <w:r w:rsidR="00ED51C6" w:rsidRPr="00AF3864">
        <w:rPr>
          <w:rFonts w:cstheme="minorHAnsi"/>
        </w:rPr>
        <w:t>, special attention was paid to the appearance and activities of the characters before</w:t>
      </w:r>
      <w:r w:rsidR="003F6116">
        <w:rPr>
          <w:rFonts w:cstheme="minorHAnsi"/>
        </w:rPr>
        <w:t>,</w:t>
      </w:r>
      <w:r w:rsidR="00ED51C6" w:rsidRPr="00AF3864">
        <w:rPr>
          <w:rFonts w:cstheme="minorHAnsi"/>
        </w:rPr>
        <w:t xml:space="preserve"> and after</w:t>
      </w:r>
      <w:r w:rsidR="003F6116">
        <w:rPr>
          <w:rFonts w:cstheme="minorHAnsi"/>
        </w:rPr>
        <w:t>,</w:t>
      </w:r>
      <w:r w:rsidR="00ED51C6" w:rsidRPr="00AF3864">
        <w:rPr>
          <w:rFonts w:cstheme="minorHAnsi"/>
        </w:rPr>
        <w:t xml:space="preserve"> the child protagonist</w:t>
      </w:r>
      <w:r w:rsidR="0069089D">
        <w:rPr>
          <w:rFonts w:cstheme="minorHAnsi"/>
        </w:rPr>
        <w:t xml:space="preserve"> in each story</w:t>
      </w:r>
      <w:r w:rsidR="00ED51C6" w:rsidRPr="00AF3864">
        <w:rPr>
          <w:rFonts w:cstheme="minorHAnsi"/>
        </w:rPr>
        <w:t xml:space="preserve"> recognises that their grandparent has </w:t>
      </w:r>
      <w:r w:rsidR="0016434C" w:rsidRPr="00AF3864">
        <w:rPr>
          <w:rFonts w:cstheme="minorHAnsi"/>
        </w:rPr>
        <w:t xml:space="preserve">memory </w:t>
      </w:r>
      <w:r w:rsidR="00ED51C6" w:rsidRPr="00AF3864">
        <w:rPr>
          <w:rFonts w:cstheme="minorHAnsi"/>
        </w:rPr>
        <w:t>difficulties</w:t>
      </w:r>
      <w:r w:rsidR="00D33430">
        <w:rPr>
          <w:rFonts w:cstheme="minorHAnsi"/>
        </w:rPr>
        <w:t xml:space="preserve"> (see Table 3)</w:t>
      </w:r>
      <w:r w:rsidR="00ED51C6" w:rsidRPr="00AF3864">
        <w:rPr>
          <w:rFonts w:cstheme="minorHAnsi"/>
        </w:rPr>
        <w:t>.</w:t>
      </w:r>
      <w:r w:rsidR="000E4241">
        <w:rPr>
          <w:rFonts w:cstheme="minorHAnsi"/>
        </w:rPr>
        <w:t xml:space="preserve"> </w:t>
      </w:r>
      <w:r w:rsidR="0067593D">
        <w:rPr>
          <w:rFonts w:cstheme="minorHAnsi"/>
        </w:rPr>
        <w:t>This initial</w:t>
      </w:r>
      <w:r w:rsidR="00C8334E">
        <w:rPr>
          <w:rFonts w:cstheme="minorHAnsi"/>
        </w:rPr>
        <w:t xml:space="preserve"> phase of</w:t>
      </w:r>
      <w:r w:rsidR="0067593D">
        <w:rPr>
          <w:rFonts w:cstheme="minorHAnsi"/>
        </w:rPr>
        <w:t xml:space="preserve"> </w:t>
      </w:r>
      <w:r w:rsidR="005B483F">
        <w:rPr>
          <w:rFonts w:cstheme="minorHAnsi"/>
        </w:rPr>
        <w:t xml:space="preserve">descriptive </w:t>
      </w:r>
      <w:r w:rsidR="0067593D">
        <w:rPr>
          <w:rFonts w:cstheme="minorHAnsi"/>
        </w:rPr>
        <w:t xml:space="preserve">visual analysis was then combined with a </w:t>
      </w:r>
      <w:r w:rsidR="00F96E47">
        <w:rPr>
          <w:rFonts w:cstheme="minorHAnsi"/>
        </w:rPr>
        <w:t>multi-modal</w:t>
      </w:r>
      <w:r w:rsidR="0067593D">
        <w:rPr>
          <w:rFonts w:cstheme="minorHAnsi"/>
        </w:rPr>
        <w:t xml:space="preserve"> analysis of the </w:t>
      </w:r>
      <w:proofErr w:type="spellStart"/>
      <w:r w:rsidR="0067593D">
        <w:rPr>
          <w:rFonts w:cstheme="minorHAnsi"/>
        </w:rPr>
        <w:t>picturebooks</w:t>
      </w:r>
      <w:proofErr w:type="spellEnd"/>
      <w:r w:rsidR="00F96E47">
        <w:rPr>
          <w:rFonts w:cstheme="minorHAnsi"/>
        </w:rPr>
        <w:t>,</w:t>
      </w:r>
      <w:r w:rsidR="0067593D">
        <w:rPr>
          <w:rFonts w:cstheme="minorHAnsi"/>
        </w:rPr>
        <w:t xml:space="preserve"> to identify overarching themes</w:t>
      </w:r>
      <w:r w:rsidR="006B5782">
        <w:rPr>
          <w:rFonts w:cstheme="minorHAnsi"/>
        </w:rPr>
        <w:t xml:space="preserve"> in the </w:t>
      </w:r>
      <w:r w:rsidR="00112C61">
        <w:rPr>
          <w:rFonts w:cstheme="minorHAnsi"/>
        </w:rPr>
        <w:t>health communication</w:t>
      </w:r>
      <w:r w:rsidR="0067593D">
        <w:rPr>
          <w:rFonts w:cstheme="minorHAnsi"/>
        </w:rPr>
        <w:t xml:space="preserve"> from the corpus as a whole.</w:t>
      </w:r>
      <w:r w:rsidR="000E4241">
        <w:rPr>
          <w:rFonts w:cstheme="minorHAnsi"/>
        </w:rPr>
        <w:t xml:space="preserve"> </w:t>
      </w:r>
    </w:p>
    <w:p w14:paraId="4A76E068" w14:textId="0E89B776" w:rsidR="00664839" w:rsidRDefault="00664839" w:rsidP="00AF3864">
      <w:pPr>
        <w:spacing w:after="0" w:line="360" w:lineRule="auto"/>
        <w:rPr>
          <w:rFonts w:cstheme="minorHAnsi"/>
        </w:rPr>
      </w:pPr>
    </w:p>
    <w:p w14:paraId="2406D332" w14:textId="77777777" w:rsidR="000C5EFE" w:rsidRPr="00AF3864" w:rsidRDefault="000C5EFE" w:rsidP="000C5EFE">
      <w:pPr>
        <w:spacing w:after="0" w:line="360" w:lineRule="auto"/>
        <w:rPr>
          <w:rFonts w:cstheme="minorHAnsi"/>
        </w:rPr>
      </w:pPr>
      <w:r>
        <w:rPr>
          <w:rFonts w:cstheme="minorHAnsi"/>
        </w:rPr>
        <w:t>In paying close attention to words and images together, we follow classic work in children’s literature studies that interrogates the ways in which meaning</w:t>
      </w:r>
      <w:r w:rsidRPr="00AF3864">
        <w:rPr>
          <w:rFonts w:cstheme="minorHAnsi"/>
        </w:rPr>
        <w:t xml:space="preserve"> is carried through image, text and the “synergy” between them (</w:t>
      </w:r>
      <w:proofErr w:type="spellStart"/>
      <w:r w:rsidRPr="00AF3864">
        <w:rPr>
          <w:rFonts w:cstheme="minorHAnsi"/>
        </w:rPr>
        <w:t>Sipe</w:t>
      </w:r>
      <w:proofErr w:type="spellEnd"/>
      <w:r w:rsidRPr="00AF3864">
        <w:rPr>
          <w:rFonts w:cstheme="minorHAnsi"/>
        </w:rPr>
        <w:t xml:space="preserve">, 1998, p. 98). As Perry </w:t>
      </w:r>
      <w:proofErr w:type="spellStart"/>
      <w:r w:rsidRPr="00AF3864">
        <w:rPr>
          <w:rFonts w:cstheme="minorHAnsi"/>
        </w:rPr>
        <w:t>Nodelman</w:t>
      </w:r>
      <w:proofErr w:type="spellEnd"/>
      <w:r w:rsidRPr="00AF3864">
        <w:rPr>
          <w:rFonts w:cstheme="minorHAnsi"/>
        </w:rPr>
        <w:t xml:space="preserve"> explains:</w:t>
      </w:r>
    </w:p>
    <w:p w14:paraId="34E0E47B" w14:textId="77777777" w:rsidR="000C5EFE" w:rsidRPr="00AF3864" w:rsidRDefault="000C5EFE" w:rsidP="000C5EFE">
      <w:pPr>
        <w:spacing w:after="0" w:line="360" w:lineRule="auto"/>
        <w:ind w:left="720"/>
        <w:rPr>
          <w:rFonts w:cstheme="minorHAnsi"/>
        </w:rPr>
      </w:pPr>
      <w:r w:rsidRPr="00AF3864">
        <w:rPr>
          <w:rFonts w:cstheme="minorHAnsi"/>
        </w:rPr>
        <w:t xml:space="preserve">Because words and pictures communicate different kinds of relationships in different ways, the </w:t>
      </w:r>
      <w:proofErr w:type="spellStart"/>
      <w:r w:rsidRPr="00AF3864">
        <w:rPr>
          <w:rFonts w:cstheme="minorHAnsi"/>
        </w:rPr>
        <w:t>doubleness</w:t>
      </w:r>
      <w:proofErr w:type="spellEnd"/>
      <w:r w:rsidRPr="00AF3864">
        <w:rPr>
          <w:rFonts w:cstheme="minorHAnsi"/>
        </w:rPr>
        <w:t xml:space="preserve"> of picture books is not simply the repetition of the same information in a different form. The pictures inevitably convey a different story from the words. As a result, any given picture book contains at least three stories: the one told by the words, the one </w:t>
      </w:r>
      <w:r w:rsidRPr="00AF3864">
        <w:rPr>
          <w:rFonts w:cstheme="minorHAnsi"/>
        </w:rPr>
        <w:lastRenderedPageBreak/>
        <w:t>implied by the pictures, and the one that results from the combination of the first two. (1991, p. 2)</w:t>
      </w:r>
    </w:p>
    <w:p w14:paraId="544FEE93" w14:textId="0B438611" w:rsidR="000C5EFE" w:rsidRDefault="000C5EFE" w:rsidP="000C5EFE">
      <w:pPr>
        <w:spacing w:after="0" w:line="360" w:lineRule="auto"/>
        <w:rPr>
          <w:rFonts w:eastAsia="Times New Roman" w:cstheme="minorHAnsi"/>
          <w:lang w:eastAsia="en-GB"/>
        </w:rPr>
      </w:pPr>
      <w:r w:rsidRPr="00AF3864">
        <w:rPr>
          <w:rFonts w:cstheme="minorHAnsi"/>
        </w:rPr>
        <w:t>Pictures and words do not only complement and reinforce each other; they may also offer contradicting points of view (</w:t>
      </w:r>
      <w:proofErr w:type="spellStart"/>
      <w:r w:rsidRPr="00AF3864">
        <w:rPr>
          <w:rStyle w:val="spellingerror"/>
          <w:rFonts w:cstheme="minorHAnsi"/>
          <w:color w:val="000000"/>
          <w:shd w:val="clear" w:color="auto" w:fill="FFFFFF"/>
        </w:rPr>
        <w:t>Nikolajeva</w:t>
      </w:r>
      <w:proofErr w:type="spellEnd"/>
      <w:r w:rsidRPr="00AF3864">
        <w:rPr>
          <w:rStyle w:val="normaltextrun"/>
          <w:rFonts w:cstheme="minorHAnsi"/>
          <w:color w:val="000000"/>
          <w:shd w:val="clear" w:color="auto" w:fill="FFFFFF"/>
        </w:rPr>
        <w:t> and Scott</w:t>
      </w:r>
      <w:r>
        <w:rPr>
          <w:rStyle w:val="normaltextrun"/>
          <w:rFonts w:cstheme="minorHAnsi"/>
          <w:color w:val="000000"/>
          <w:shd w:val="clear" w:color="auto" w:fill="FFFFFF"/>
        </w:rPr>
        <w:t>,</w:t>
      </w:r>
      <w:r w:rsidRPr="00AF3864">
        <w:rPr>
          <w:rStyle w:val="normaltextrun"/>
          <w:rFonts w:cstheme="minorHAnsi"/>
          <w:color w:val="000000"/>
          <w:shd w:val="clear" w:color="auto" w:fill="FFFFFF"/>
        </w:rPr>
        <w:t xml:space="preserve"> 2000).</w:t>
      </w:r>
      <w:r w:rsidR="000E4241">
        <w:rPr>
          <w:rStyle w:val="normaltextrun"/>
          <w:rFonts w:cstheme="minorHAnsi"/>
          <w:color w:val="000000"/>
          <w:shd w:val="clear" w:color="auto" w:fill="FFFFFF"/>
        </w:rPr>
        <w:t xml:space="preserve"> </w:t>
      </w:r>
      <w:r w:rsidRPr="00AF3864">
        <w:rPr>
          <w:rStyle w:val="normaltextrun"/>
          <w:rFonts w:cstheme="minorHAnsi"/>
          <w:color w:val="000000"/>
          <w:shd w:val="clear" w:color="auto" w:fill="FFFFFF"/>
        </w:rPr>
        <w:t>In some cases the pictures may convey more emotional content than is possible through the words alone (</w:t>
      </w:r>
      <w:proofErr w:type="spellStart"/>
      <w:r w:rsidRPr="00AF3864">
        <w:rPr>
          <w:rStyle w:val="normaltextrun"/>
          <w:rFonts w:cstheme="minorHAnsi"/>
          <w:color w:val="000000"/>
          <w:shd w:val="clear" w:color="auto" w:fill="FFFFFF"/>
        </w:rPr>
        <w:t>Nikolajeva</w:t>
      </w:r>
      <w:proofErr w:type="spellEnd"/>
      <w:r>
        <w:rPr>
          <w:rStyle w:val="normaltextrun"/>
          <w:rFonts w:cstheme="minorHAnsi"/>
          <w:color w:val="000000"/>
          <w:shd w:val="clear" w:color="auto" w:fill="FFFFFF"/>
        </w:rPr>
        <w:t>,</w:t>
      </w:r>
      <w:r w:rsidRPr="00AF3864">
        <w:rPr>
          <w:rStyle w:val="normaltextrun"/>
          <w:rFonts w:cstheme="minorHAnsi"/>
          <w:color w:val="000000"/>
          <w:shd w:val="clear" w:color="auto" w:fill="FFFFFF"/>
        </w:rPr>
        <w:t xml:space="preserve"> 2012), or may subvert the narrative carried through language by representing the child’s point of view (</w:t>
      </w:r>
      <w:proofErr w:type="spellStart"/>
      <w:r w:rsidRPr="00AF3864">
        <w:rPr>
          <w:rStyle w:val="normaltextrun"/>
          <w:rFonts w:cstheme="minorHAnsi"/>
          <w:color w:val="000000"/>
          <w:shd w:val="clear" w:color="auto" w:fill="FFFFFF"/>
        </w:rPr>
        <w:t>Grenby</w:t>
      </w:r>
      <w:proofErr w:type="spellEnd"/>
      <w:r>
        <w:rPr>
          <w:rStyle w:val="normaltextrun"/>
          <w:rFonts w:cstheme="minorHAnsi"/>
          <w:color w:val="000000"/>
          <w:shd w:val="clear" w:color="auto" w:fill="FFFFFF"/>
        </w:rPr>
        <w:t>,</w:t>
      </w:r>
      <w:r w:rsidRPr="00AF3864">
        <w:rPr>
          <w:rStyle w:val="normaltextrun"/>
          <w:rFonts w:cstheme="minorHAnsi"/>
          <w:color w:val="000000"/>
          <w:shd w:val="clear" w:color="auto" w:fill="FFFFFF"/>
        </w:rPr>
        <w:t xml:space="preserve"> 2014). </w:t>
      </w:r>
      <w:r w:rsidRPr="00AF3864">
        <w:rPr>
          <w:rFonts w:eastAsia="Times New Roman" w:cstheme="minorHAnsi"/>
          <w:lang w:eastAsia="en-GB"/>
        </w:rPr>
        <w:t xml:space="preserve">It is through a careful reading of image, word and image-word assemblages that we reveal the range of representations of illness that </w:t>
      </w:r>
      <w:proofErr w:type="spellStart"/>
      <w:r w:rsidRPr="00AF3864">
        <w:rPr>
          <w:rFonts w:eastAsia="Times New Roman" w:cstheme="minorHAnsi"/>
          <w:lang w:eastAsia="en-GB"/>
        </w:rPr>
        <w:t>picturebooks</w:t>
      </w:r>
      <w:proofErr w:type="spellEnd"/>
      <w:r w:rsidRPr="00AF3864">
        <w:rPr>
          <w:rFonts w:eastAsia="Times New Roman" w:cstheme="minorHAnsi"/>
          <w:lang w:eastAsia="en-GB"/>
        </w:rPr>
        <w:t xml:space="preserve"> about dementia present to young readers.</w:t>
      </w:r>
    </w:p>
    <w:p w14:paraId="2587AF9D" w14:textId="012F33EF" w:rsidR="000C5EFE" w:rsidRDefault="000C5EFE" w:rsidP="000C5EFE">
      <w:pPr>
        <w:spacing w:after="0" w:line="360" w:lineRule="auto"/>
        <w:rPr>
          <w:rFonts w:cstheme="minorHAnsi"/>
        </w:rPr>
      </w:pPr>
    </w:p>
    <w:p w14:paraId="58A7CDDA" w14:textId="0430C008" w:rsidR="00112C61" w:rsidRDefault="008D24BB" w:rsidP="000C5EFE">
      <w:pPr>
        <w:spacing w:after="0" w:line="360" w:lineRule="auto"/>
        <w:rPr>
          <w:rFonts w:cstheme="minorHAnsi"/>
        </w:rPr>
      </w:pPr>
      <w:r>
        <w:rPr>
          <w:rFonts w:cstheme="minorHAnsi"/>
        </w:rPr>
        <w:t xml:space="preserve">In order to focus specifically on the health communication in the </w:t>
      </w:r>
      <w:proofErr w:type="spellStart"/>
      <w:r>
        <w:rPr>
          <w:rFonts w:cstheme="minorHAnsi"/>
        </w:rPr>
        <w:t>picturebooks</w:t>
      </w:r>
      <w:proofErr w:type="spellEnd"/>
      <w:r>
        <w:rPr>
          <w:rFonts w:cstheme="minorHAnsi"/>
        </w:rPr>
        <w:t xml:space="preserve">, </w:t>
      </w:r>
      <w:r w:rsidR="000C5EFE">
        <w:rPr>
          <w:rFonts w:cstheme="minorHAnsi"/>
        </w:rPr>
        <w:t>we</w:t>
      </w:r>
      <w:r w:rsidR="000C5EFE" w:rsidRPr="00AF3864">
        <w:rPr>
          <w:rFonts w:cstheme="minorHAnsi"/>
        </w:rPr>
        <w:t xml:space="preserve"> </w:t>
      </w:r>
      <w:r>
        <w:rPr>
          <w:rFonts w:cstheme="minorHAnsi"/>
        </w:rPr>
        <w:t>used a</w:t>
      </w:r>
      <w:r w:rsidR="000C5EFE" w:rsidRPr="00AF3864">
        <w:rPr>
          <w:rFonts w:cstheme="minorHAnsi"/>
        </w:rPr>
        <w:t xml:space="preserve"> critical discours</w:t>
      </w:r>
      <w:r>
        <w:rPr>
          <w:rFonts w:cstheme="minorHAnsi"/>
        </w:rPr>
        <w:t>e analysis (Fairclough, 2015) approach to interrogate the</w:t>
      </w:r>
      <w:r w:rsidRPr="00AF3864">
        <w:rPr>
          <w:rFonts w:cstheme="minorHAnsi"/>
        </w:rPr>
        <w:t xml:space="preserve"> </w:t>
      </w:r>
      <w:r w:rsidR="000C5EFE" w:rsidRPr="00AF3864">
        <w:rPr>
          <w:rFonts w:cstheme="minorHAnsi"/>
        </w:rPr>
        <w:t>health informational content about dementia and/or memory loss</w:t>
      </w:r>
      <w:r w:rsidR="000C5EFE">
        <w:rPr>
          <w:rFonts w:cstheme="minorHAnsi"/>
        </w:rPr>
        <w:t xml:space="preserve"> in the </w:t>
      </w:r>
      <w:proofErr w:type="spellStart"/>
      <w:r w:rsidR="000C5EFE">
        <w:rPr>
          <w:rFonts w:cstheme="minorHAnsi"/>
        </w:rPr>
        <w:t>picturebooks</w:t>
      </w:r>
      <w:proofErr w:type="spellEnd"/>
      <w:r>
        <w:rPr>
          <w:rFonts w:cstheme="minorHAnsi"/>
        </w:rPr>
        <w:t>.</w:t>
      </w:r>
      <w:r w:rsidR="000E4241">
        <w:rPr>
          <w:rFonts w:cstheme="minorHAnsi"/>
        </w:rPr>
        <w:t xml:space="preserve"> </w:t>
      </w:r>
      <w:r w:rsidR="00112C61" w:rsidRPr="00AF3864">
        <w:rPr>
          <w:rFonts w:cstheme="minorHAnsi"/>
        </w:rPr>
        <w:t>This involve</w:t>
      </w:r>
      <w:r w:rsidR="00112C61">
        <w:rPr>
          <w:rFonts w:cstheme="minorHAnsi"/>
        </w:rPr>
        <w:t>d</w:t>
      </w:r>
      <w:r w:rsidR="00112C61" w:rsidRPr="00AF3864">
        <w:rPr>
          <w:rFonts w:cstheme="minorHAnsi"/>
        </w:rPr>
        <w:t xml:space="preserve"> examining the images, </w:t>
      </w:r>
      <w:r w:rsidR="00112C61">
        <w:rPr>
          <w:rFonts w:cstheme="minorHAnsi"/>
        </w:rPr>
        <w:t>text</w:t>
      </w:r>
      <w:r w:rsidR="00112C61" w:rsidRPr="00AF3864">
        <w:rPr>
          <w:rFonts w:cstheme="minorHAnsi"/>
        </w:rPr>
        <w:t xml:space="preserve"> and the peritexts for details of symptoms, descriptions and metaphors used to explain the cause of memory loss or a named dementia, as well as references to treatment and prognosis.</w:t>
      </w:r>
      <w:r w:rsidR="000E4241">
        <w:rPr>
          <w:rFonts w:cstheme="minorHAnsi"/>
        </w:rPr>
        <w:t xml:space="preserve"> </w:t>
      </w:r>
      <w:r w:rsidR="00112C61" w:rsidRPr="00AF3864">
        <w:rPr>
          <w:rFonts w:cstheme="minorHAnsi"/>
        </w:rPr>
        <w:t>In short, all images and text from the front to back cover of all 10 books were considered worthy of analysis.</w:t>
      </w:r>
      <w:r w:rsidR="00DA6B6D">
        <w:rPr>
          <w:rFonts w:cstheme="minorHAnsi"/>
        </w:rPr>
        <w:t xml:space="preserve"> </w:t>
      </w:r>
      <w:r w:rsidR="002336F4" w:rsidRPr="00AF3864">
        <w:rPr>
          <w:rFonts w:cstheme="minorHAnsi"/>
        </w:rPr>
        <w:t>This is in contrast to the approach taken by Sakai et al</w:t>
      </w:r>
      <w:r w:rsidR="002336F4">
        <w:rPr>
          <w:rFonts w:cstheme="minorHAnsi"/>
        </w:rPr>
        <w:t>. (2012)</w:t>
      </w:r>
      <w:r w:rsidR="002336F4" w:rsidRPr="00AF3864">
        <w:rPr>
          <w:rFonts w:cstheme="minorHAnsi"/>
        </w:rPr>
        <w:t xml:space="preserve">, who deemed only the words to have medically relevant content in the </w:t>
      </w:r>
      <w:r w:rsidR="002336F4" w:rsidRPr="002336F4">
        <w:rPr>
          <w:rFonts w:cstheme="minorHAnsi"/>
        </w:rPr>
        <w:t>storybooks</w:t>
      </w:r>
      <w:r w:rsidR="002336F4" w:rsidRPr="00AF3864">
        <w:rPr>
          <w:rFonts w:cstheme="minorHAnsi"/>
        </w:rPr>
        <w:t xml:space="preserve"> they analysed.</w:t>
      </w:r>
      <w:r w:rsidR="00DA6B6D">
        <w:rPr>
          <w:rFonts w:cstheme="minorHAnsi"/>
        </w:rPr>
        <w:t xml:space="preserve"> </w:t>
      </w:r>
      <w:r w:rsidR="002336F4">
        <w:rPr>
          <w:rFonts w:cstheme="minorHAnsi"/>
        </w:rPr>
        <w:t>Furthermore, we</w:t>
      </w:r>
      <w:r w:rsidR="00112C61" w:rsidRPr="00AF3864">
        <w:rPr>
          <w:rFonts w:cstheme="minorHAnsi"/>
        </w:rPr>
        <w:t xml:space="preserve"> </w:t>
      </w:r>
      <w:r w:rsidR="00112C61">
        <w:rPr>
          <w:rFonts w:cstheme="minorHAnsi"/>
        </w:rPr>
        <w:t>included</w:t>
      </w:r>
      <w:r w:rsidR="00112C61" w:rsidRPr="00AF3864">
        <w:rPr>
          <w:rFonts w:cstheme="minorHAnsi"/>
        </w:rPr>
        <w:t xml:space="preserve"> the peritext</w:t>
      </w:r>
      <w:r w:rsidR="00112C61">
        <w:rPr>
          <w:rFonts w:cstheme="minorHAnsi"/>
        </w:rPr>
        <w:t xml:space="preserve"> in our analysis</w:t>
      </w:r>
      <w:r w:rsidR="00C57B14">
        <w:rPr>
          <w:rFonts w:cstheme="minorHAnsi"/>
        </w:rPr>
        <w:t>, as a</w:t>
      </w:r>
      <w:r w:rsidR="00112C61" w:rsidRPr="00AF3864">
        <w:rPr>
          <w:rFonts w:cstheme="minorHAnsi"/>
        </w:rPr>
        <w:t xml:space="preserve">lthough it was </w:t>
      </w:r>
      <w:r w:rsidR="00112C61">
        <w:rPr>
          <w:rFonts w:cstheme="minorHAnsi"/>
        </w:rPr>
        <w:t>sometimes labelled as being intended for</w:t>
      </w:r>
      <w:r w:rsidR="000E4241">
        <w:rPr>
          <w:rFonts w:cstheme="minorHAnsi"/>
        </w:rPr>
        <w:t xml:space="preserve"> </w:t>
      </w:r>
      <w:r w:rsidR="00112C61" w:rsidRPr="00AF3864">
        <w:rPr>
          <w:rFonts w:cstheme="minorHAnsi"/>
        </w:rPr>
        <w:t>adult readers,</w:t>
      </w:r>
      <w:r w:rsidR="00112C61">
        <w:rPr>
          <w:rFonts w:cstheme="minorHAnsi"/>
        </w:rPr>
        <w:t xml:space="preserve"> such as in “</w:t>
      </w:r>
      <w:r w:rsidR="00112C61" w:rsidRPr="00AF3864">
        <w:rPr>
          <w:rFonts w:cstheme="minorHAnsi"/>
        </w:rPr>
        <w:t>Notes to Parents</w:t>
      </w:r>
      <w:r w:rsidR="00112C61">
        <w:rPr>
          <w:rFonts w:cstheme="minorHAnsi"/>
        </w:rPr>
        <w:t>”,</w:t>
      </w:r>
      <w:r w:rsidR="00112C61" w:rsidRPr="00AF3864">
        <w:rPr>
          <w:rFonts w:cstheme="minorHAnsi"/>
        </w:rPr>
        <w:t xml:space="preserve"> </w:t>
      </w:r>
      <w:r w:rsidR="00112C61">
        <w:rPr>
          <w:rFonts w:cstheme="minorHAnsi"/>
        </w:rPr>
        <w:t xml:space="preserve">we consider that </w:t>
      </w:r>
      <w:r w:rsidR="00112C61" w:rsidRPr="00AF3864">
        <w:rPr>
          <w:rFonts w:cstheme="minorHAnsi"/>
        </w:rPr>
        <w:t>it</w:t>
      </w:r>
      <w:r w:rsidR="00112C61">
        <w:rPr>
          <w:rFonts w:cstheme="minorHAnsi"/>
        </w:rPr>
        <w:t xml:space="preserve"> may</w:t>
      </w:r>
      <w:r w:rsidR="00112C61" w:rsidRPr="00AF3864">
        <w:rPr>
          <w:rFonts w:cstheme="minorHAnsi"/>
        </w:rPr>
        <w:t xml:space="preserve"> </w:t>
      </w:r>
      <w:r w:rsidR="00112C61">
        <w:rPr>
          <w:rFonts w:cstheme="minorHAnsi"/>
        </w:rPr>
        <w:t xml:space="preserve">also be accessible to </w:t>
      </w:r>
      <w:r w:rsidR="00112C61" w:rsidRPr="00AF3864">
        <w:rPr>
          <w:rFonts w:cstheme="minorHAnsi"/>
        </w:rPr>
        <w:t>children</w:t>
      </w:r>
      <w:r w:rsidR="00112C61">
        <w:rPr>
          <w:rFonts w:cstheme="minorHAnsi"/>
        </w:rPr>
        <w:t xml:space="preserve"> in the upper end of the age range to which many of the books are marketed (see Table 1).</w:t>
      </w:r>
      <w:r w:rsidR="00112C61" w:rsidRPr="00AF3864">
        <w:rPr>
          <w:rFonts w:cstheme="minorHAnsi"/>
        </w:rPr>
        <w:t xml:space="preserve"> </w:t>
      </w:r>
      <w:r w:rsidR="00112C61">
        <w:rPr>
          <w:rFonts w:cstheme="minorHAnsi"/>
        </w:rPr>
        <w:t>Furthermore, in some books the peritext was clearly</w:t>
      </w:r>
      <w:r w:rsidR="00112C61" w:rsidRPr="00AF3864">
        <w:rPr>
          <w:rFonts w:cstheme="minorHAnsi"/>
        </w:rPr>
        <w:t xml:space="preserve"> directed at </w:t>
      </w:r>
      <w:r w:rsidR="00112C61">
        <w:rPr>
          <w:rFonts w:cstheme="minorHAnsi"/>
        </w:rPr>
        <w:t>children</w:t>
      </w:r>
      <w:r w:rsidR="00112C61" w:rsidRPr="00AF3864">
        <w:rPr>
          <w:rFonts w:cstheme="minorHAnsi"/>
        </w:rPr>
        <w:t xml:space="preserve"> and </w:t>
      </w:r>
      <w:r w:rsidR="00112C61">
        <w:rPr>
          <w:rFonts w:cstheme="minorHAnsi"/>
        </w:rPr>
        <w:t xml:space="preserve">as such </w:t>
      </w:r>
      <w:r w:rsidR="00112C61" w:rsidRPr="00AF3864">
        <w:rPr>
          <w:rFonts w:cstheme="minorHAnsi"/>
        </w:rPr>
        <w:t xml:space="preserve">may </w:t>
      </w:r>
      <w:r w:rsidR="00112C61">
        <w:rPr>
          <w:rFonts w:cstheme="minorHAnsi"/>
        </w:rPr>
        <w:t xml:space="preserve">provide a lens through which to read </w:t>
      </w:r>
      <w:r w:rsidR="00112C61" w:rsidRPr="00AF3864">
        <w:rPr>
          <w:rFonts w:cstheme="minorHAnsi"/>
        </w:rPr>
        <w:t>the rest of the book (Saunders, 2018).</w:t>
      </w:r>
    </w:p>
    <w:p w14:paraId="1681179F" w14:textId="77777777" w:rsidR="00727CA2" w:rsidRDefault="00727CA2" w:rsidP="00AF3864">
      <w:pPr>
        <w:spacing w:after="0" w:line="360" w:lineRule="auto"/>
        <w:rPr>
          <w:rStyle w:val="eop"/>
          <w:rFonts w:cstheme="minorHAnsi"/>
        </w:rPr>
      </w:pPr>
    </w:p>
    <w:p w14:paraId="2F765B32" w14:textId="1DE8BE64" w:rsidR="00882045" w:rsidRPr="00AF3864" w:rsidRDefault="00882045" w:rsidP="00AF3864">
      <w:pPr>
        <w:spacing w:after="0" w:line="360" w:lineRule="auto"/>
        <w:rPr>
          <w:rStyle w:val="eop"/>
          <w:rFonts w:cstheme="minorHAnsi"/>
        </w:rPr>
      </w:pPr>
      <w:r w:rsidRPr="00AF3864">
        <w:rPr>
          <w:rStyle w:val="eop"/>
          <w:rFonts w:cstheme="minorHAnsi"/>
        </w:rPr>
        <w:t>In the sections that follow</w:t>
      </w:r>
      <w:r w:rsidR="004B09C1" w:rsidRPr="00AF3864">
        <w:rPr>
          <w:rStyle w:val="eop"/>
          <w:rFonts w:cstheme="minorHAnsi"/>
        </w:rPr>
        <w:t>, we present ou</w:t>
      </w:r>
      <w:r w:rsidR="0016434C" w:rsidRPr="00AF3864">
        <w:rPr>
          <w:rStyle w:val="eop"/>
          <w:rFonts w:cstheme="minorHAnsi"/>
        </w:rPr>
        <w:t>r</w:t>
      </w:r>
      <w:r w:rsidR="004B09C1" w:rsidRPr="00AF3864">
        <w:rPr>
          <w:rStyle w:val="eop"/>
          <w:rFonts w:cstheme="minorHAnsi"/>
        </w:rPr>
        <w:t xml:space="preserve"> analysis in three parts</w:t>
      </w:r>
      <w:r w:rsidR="005B79D7" w:rsidRPr="00AF3864">
        <w:rPr>
          <w:rStyle w:val="eop"/>
          <w:rFonts w:cstheme="minorHAnsi"/>
        </w:rPr>
        <w:t>, outlining the dominant aspects of health education about dementia in these books</w:t>
      </w:r>
      <w:r w:rsidR="004B09C1" w:rsidRPr="00AF3864">
        <w:rPr>
          <w:rStyle w:val="eop"/>
          <w:rFonts w:cstheme="minorHAnsi"/>
        </w:rPr>
        <w:t>.</w:t>
      </w:r>
      <w:r w:rsidR="000E4241">
        <w:rPr>
          <w:rStyle w:val="eop"/>
          <w:rFonts w:cstheme="minorHAnsi"/>
        </w:rPr>
        <w:t xml:space="preserve"> </w:t>
      </w:r>
      <w:r w:rsidR="004B09C1" w:rsidRPr="00AF3864">
        <w:rPr>
          <w:rStyle w:val="eop"/>
          <w:rFonts w:cstheme="minorHAnsi"/>
        </w:rPr>
        <w:t>The first section examines the association between dementia and ag</w:t>
      </w:r>
      <w:r w:rsidR="00AF39A8" w:rsidRPr="00AF3864">
        <w:rPr>
          <w:rStyle w:val="eop"/>
          <w:rFonts w:cstheme="minorHAnsi"/>
        </w:rPr>
        <w:t>e</w:t>
      </w:r>
      <w:r w:rsidR="004B09C1" w:rsidRPr="00AF3864">
        <w:rPr>
          <w:rStyle w:val="eop"/>
          <w:rFonts w:cstheme="minorHAnsi"/>
        </w:rPr>
        <w:t xml:space="preserve">ing in the </w:t>
      </w:r>
      <w:proofErr w:type="spellStart"/>
      <w:r w:rsidR="004B09C1" w:rsidRPr="00AF3864">
        <w:rPr>
          <w:rStyle w:val="eop"/>
          <w:rFonts w:cstheme="minorHAnsi"/>
        </w:rPr>
        <w:t>picturebooks</w:t>
      </w:r>
      <w:proofErr w:type="spellEnd"/>
      <w:r w:rsidR="004B09C1" w:rsidRPr="00AF3864">
        <w:rPr>
          <w:rStyle w:val="eop"/>
          <w:rFonts w:cstheme="minorHAnsi"/>
        </w:rPr>
        <w:t>.</w:t>
      </w:r>
      <w:r w:rsidR="000E4241">
        <w:rPr>
          <w:rStyle w:val="eop"/>
          <w:rFonts w:cstheme="minorHAnsi"/>
        </w:rPr>
        <w:t xml:space="preserve"> </w:t>
      </w:r>
      <w:r w:rsidR="004B09C1" w:rsidRPr="00AF3864">
        <w:rPr>
          <w:rStyle w:val="eop"/>
          <w:rFonts w:cstheme="minorHAnsi"/>
        </w:rPr>
        <w:t xml:space="preserve">Following </w:t>
      </w:r>
      <w:r w:rsidR="0043466E" w:rsidRPr="00AF3864">
        <w:rPr>
          <w:rStyle w:val="eop"/>
          <w:rFonts w:cstheme="minorHAnsi"/>
        </w:rPr>
        <w:t>this,</w:t>
      </w:r>
      <w:r w:rsidR="004B09C1" w:rsidRPr="00AF3864">
        <w:rPr>
          <w:rStyle w:val="eop"/>
          <w:rFonts w:cstheme="minorHAnsi"/>
        </w:rPr>
        <w:t xml:space="preserve"> we </w:t>
      </w:r>
      <w:r w:rsidR="005000C5" w:rsidRPr="00AF3864">
        <w:rPr>
          <w:rStyle w:val="eop"/>
          <w:rFonts w:cstheme="minorHAnsi"/>
        </w:rPr>
        <w:t xml:space="preserve">explore the relationship between the mechanistic depiction of illness and </w:t>
      </w:r>
      <w:r w:rsidR="003F6116">
        <w:rPr>
          <w:rStyle w:val="eop"/>
          <w:rFonts w:cstheme="minorHAnsi"/>
        </w:rPr>
        <w:t xml:space="preserve">a holistic conception </w:t>
      </w:r>
      <w:r w:rsidR="005000C5" w:rsidRPr="00AF3864">
        <w:rPr>
          <w:rStyle w:val="eop"/>
          <w:rFonts w:cstheme="minorHAnsi"/>
        </w:rPr>
        <w:t>of ongoing personhood</w:t>
      </w:r>
      <w:r w:rsidR="002F304F">
        <w:rPr>
          <w:rStyle w:val="eop"/>
          <w:rFonts w:cstheme="minorHAnsi"/>
        </w:rPr>
        <w:t xml:space="preserve"> in dementia</w:t>
      </w:r>
      <w:r w:rsidR="004B09C1" w:rsidRPr="00AF3864">
        <w:rPr>
          <w:rStyle w:val="eop"/>
          <w:rFonts w:cstheme="minorHAnsi"/>
        </w:rPr>
        <w:t>.</w:t>
      </w:r>
      <w:r w:rsidR="000E4241">
        <w:rPr>
          <w:rStyle w:val="eop"/>
          <w:rFonts w:cstheme="minorHAnsi"/>
        </w:rPr>
        <w:t xml:space="preserve"> </w:t>
      </w:r>
      <w:r w:rsidR="004B09C1" w:rsidRPr="00AF3864">
        <w:rPr>
          <w:rStyle w:val="eop"/>
          <w:rFonts w:cstheme="minorHAnsi"/>
        </w:rPr>
        <w:t>Finally, we discuss the treatment of prognosis</w:t>
      </w:r>
      <w:r w:rsidR="00A44495">
        <w:rPr>
          <w:rStyle w:val="eop"/>
          <w:rFonts w:cstheme="minorHAnsi"/>
        </w:rPr>
        <w:t xml:space="preserve"> and</w:t>
      </w:r>
      <w:r w:rsidR="004B09C1" w:rsidRPr="00AF3864">
        <w:rPr>
          <w:rStyle w:val="eop"/>
          <w:rFonts w:cstheme="minorHAnsi"/>
        </w:rPr>
        <w:t xml:space="preserve"> death in the </w:t>
      </w:r>
      <w:proofErr w:type="spellStart"/>
      <w:r w:rsidR="004B09C1" w:rsidRPr="00AF3864">
        <w:rPr>
          <w:rStyle w:val="eop"/>
          <w:rFonts w:cstheme="minorHAnsi"/>
        </w:rPr>
        <w:t>picturebooks</w:t>
      </w:r>
      <w:proofErr w:type="spellEnd"/>
      <w:r w:rsidR="004B09C1" w:rsidRPr="00AF3864">
        <w:rPr>
          <w:rStyle w:val="eop"/>
          <w:rFonts w:cstheme="minorHAnsi"/>
        </w:rPr>
        <w:t>.</w:t>
      </w:r>
      <w:r w:rsidR="000E4241">
        <w:rPr>
          <w:rStyle w:val="eop"/>
          <w:rFonts w:cstheme="minorHAnsi"/>
        </w:rPr>
        <w:t xml:space="preserve"> </w:t>
      </w:r>
    </w:p>
    <w:p w14:paraId="494255B8" w14:textId="77777777" w:rsidR="00882045" w:rsidRPr="00AF3864" w:rsidRDefault="00882045" w:rsidP="00AF3864">
      <w:pPr>
        <w:spacing w:after="0" w:line="360" w:lineRule="auto"/>
        <w:rPr>
          <w:rStyle w:val="eop"/>
          <w:rFonts w:cstheme="minorHAnsi"/>
          <w:highlight w:val="yellow"/>
        </w:rPr>
      </w:pPr>
    </w:p>
    <w:p w14:paraId="11C56923" w14:textId="0FEB0400" w:rsidR="00D45A24" w:rsidRPr="00AF3864" w:rsidRDefault="00942579" w:rsidP="00AF3864">
      <w:pPr>
        <w:spacing w:after="0" w:line="360" w:lineRule="auto"/>
        <w:rPr>
          <w:rFonts w:cstheme="minorHAnsi"/>
          <w:b/>
        </w:rPr>
      </w:pPr>
      <w:r w:rsidRPr="00AF3864">
        <w:rPr>
          <w:rFonts w:cstheme="minorHAnsi"/>
          <w:b/>
        </w:rPr>
        <w:t>De</w:t>
      </w:r>
      <w:r w:rsidR="004B09C1" w:rsidRPr="00AF3864">
        <w:rPr>
          <w:rFonts w:cstheme="minorHAnsi"/>
          <w:b/>
        </w:rPr>
        <w:t>mentia and</w:t>
      </w:r>
      <w:r w:rsidR="002A6DBB" w:rsidRPr="00AF3864">
        <w:rPr>
          <w:rFonts w:cstheme="minorHAnsi"/>
          <w:b/>
        </w:rPr>
        <w:t xml:space="preserve"> ag</w:t>
      </w:r>
      <w:r w:rsidR="00AF39A8" w:rsidRPr="00AF3864">
        <w:rPr>
          <w:rFonts w:cstheme="minorHAnsi"/>
          <w:b/>
        </w:rPr>
        <w:t>e</w:t>
      </w:r>
      <w:r w:rsidR="002A6DBB" w:rsidRPr="00AF3864">
        <w:rPr>
          <w:rFonts w:cstheme="minorHAnsi"/>
          <w:b/>
        </w:rPr>
        <w:t>ing</w:t>
      </w:r>
    </w:p>
    <w:p w14:paraId="2A4BEC33" w14:textId="49AA0FCF" w:rsidR="00AE7F20" w:rsidRDefault="00185A2E" w:rsidP="00AF3864">
      <w:pPr>
        <w:spacing w:after="0" w:line="360" w:lineRule="auto"/>
        <w:rPr>
          <w:rFonts w:cstheme="minorHAnsi"/>
        </w:rPr>
      </w:pPr>
      <w:r w:rsidRPr="00AF3864">
        <w:rPr>
          <w:rFonts w:cstheme="minorHAnsi"/>
        </w:rPr>
        <w:t>The abstract nature of cognition and memory presents challenges to illustrators of books for young children</w:t>
      </w:r>
      <w:r w:rsidR="00702473">
        <w:rPr>
          <w:rFonts w:cstheme="minorHAnsi"/>
        </w:rPr>
        <w:t>,</w:t>
      </w:r>
      <w:r w:rsidRPr="00AF3864">
        <w:rPr>
          <w:rFonts w:cstheme="minorHAnsi"/>
        </w:rPr>
        <w:t xml:space="preserve"> and visual portrayals of dementia rely heavily on metaphorical and metonymic representations that themselves are dependent upon the broader cultural discourse</w:t>
      </w:r>
      <w:r w:rsidR="00D530F3">
        <w:rPr>
          <w:rFonts w:cstheme="minorHAnsi"/>
        </w:rPr>
        <w:t>s</w:t>
      </w:r>
      <w:r w:rsidRPr="00AF3864">
        <w:rPr>
          <w:rFonts w:cstheme="minorHAnsi"/>
        </w:rPr>
        <w:t xml:space="preserve"> of dementia. </w:t>
      </w:r>
      <w:r w:rsidR="00AE7F20" w:rsidRPr="00AF3864">
        <w:rPr>
          <w:rFonts w:cstheme="minorHAnsi"/>
        </w:rPr>
        <w:t xml:space="preserve">The most obvious challenge to producing a visual portrayal of dementia is that there are few </w:t>
      </w:r>
      <w:r w:rsidR="00AE7F20" w:rsidRPr="00AF3864">
        <w:rPr>
          <w:rFonts w:cstheme="minorHAnsi"/>
        </w:rPr>
        <w:lastRenderedPageBreak/>
        <w:t>outward physical signs of the condition, particularly in the early stages</w:t>
      </w:r>
      <w:r w:rsidR="00477724" w:rsidRPr="00AF3864">
        <w:rPr>
          <w:rFonts w:cstheme="minorHAnsi"/>
        </w:rPr>
        <w:t>.</w:t>
      </w:r>
      <w:r w:rsidR="000E4241">
        <w:rPr>
          <w:rFonts w:cstheme="minorHAnsi"/>
        </w:rPr>
        <w:t xml:space="preserve"> </w:t>
      </w:r>
      <w:r w:rsidR="00AE7F20" w:rsidRPr="00AF3864">
        <w:rPr>
          <w:rFonts w:cstheme="minorHAnsi"/>
        </w:rPr>
        <w:t xml:space="preserve">It is not surprising, therefore, that only two of the </w:t>
      </w:r>
      <w:proofErr w:type="spellStart"/>
      <w:r w:rsidR="00AE7F20" w:rsidRPr="00AF3864">
        <w:rPr>
          <w:rFonts w:cstheme="minorHAnsi"/>
        </w:rPr>
        <w:t>picturebooks</w:t>
      </w:r>
      <w:proofErr w:type="spellEnd"/>
      <w:r w:rsidR="00AE7F20" w:rsidRPr="00AF3864">
        <w:rPr>
          <w:rFonts w:cstheme="minorHAnsi"/>
        </w:rPr>
        <w:t xml:space="preserve"> in our sample utilised specific graphic devices to signify cognitive difficulties and that they drew on common understandings of the symptoms of dementia to do so.</w:t>
      </w:r>
      <w:r w:rsidR="000E4241">
        <w:rPr>
          <w:rFonts w:cstheme="minorHAnsi"/>
        </w:rPr>
        <w:t xml:space="preserve"> </w:t>
      </w:r>
      <w:r w:rsidR="00AE7F20" w:rsidRPr="00AF3864">
        <w:rPr>
          <w:rFonts w:cstheme="minorHAnsi"/>
        </w:rPr>
        <w:t xml:space="preserve">Elizabeth </w:t>
      </w:r>
      <w:proofErr w:type="spellStart"/>
      <w:r w:rsidR="00AE7F20" w:rsidRPr="00AF3864">
        <w:rPr>
          <w:rFonts w:cstheme="minorHAnsi"/>
        </w:rPr>
        <w:t>Maltman</w:t>
      </w:r>
      <w:proofErr w:type="spellEnd"/>
      <w:r w:rsidR="00AE7F20" w:rsidRPr="00AF3864">
        <w:rPr>
          <w:rFonts w:cstheme="minorHAnsi"/>
        </w:rPr>
        <w:t xml:space="preserve"> and Amy Devlin’s </w:t>
      </w:r>
      <w:r w:rsidR="00AE7F20" w:rsidRPr="00AF3864">
        <w:rPr>
          <w:rFonts w:cstheme="minorHAnsi"/>
          <w:i/>
        </w:rPr>
        <w:t xml:space="preserve">When I Visit Granny Jean </w:t>
      </w:r>
      <w:r w:rsidR="007A3367">
        <w:rPr>
          <w:rFonts w:cstheme="minorHAnsi"/>
        </w:rPr>
        <w:t xml:space="preserve">(2011) </w:t>
      </w:r>
      <w:r w:rsidR="00AE7F20" w:rsidRPr="00AF3864">
        <w:rPr>
          <w:rFonts w:cstheme="minorHAnsi"/>
        </w:rPr>
        <w:t xml:space="preserve">uses empty thought bubbles to symbolise Granny Jean’s forgetfulness </w:t>
      </w:r>
      <w:r w:rsidR="00722F73">
        <w:rPr>
          <w:rFonts w:cstheme="minorHAnsi"/>
        </w:rPr>
        <w:t xml:space="preserve">and </w:t>
      </w:r>
      <w:r w:rsidR="00AE7F20" w:rsidRPr="00AF3864">
        <w:rPr>
          <w:rFonts w:cstheme="minorHAnsi"/>
        </w:rPr>
        <w:t>loss of language.</w:t>
      </w:r>
      <w:r w:rsidR="000E4241">
        <w:rPr>
          <w:rFonts w:cstheme="minorHAnsi"/>
        </w:rPr>
        <w:t xml:space="preserve"> </w:t>
      </w:r>
      <w:r w:rsidR="00035E15">
        <w:rPr>
          <w:rFonts w:cstheme="minorHAnsi"/>
        </w:rPr>
        <w:t>I</w:t>
      </w:r>
      <w:r w:rsidR="00AE7F20" w:rsidRPr="00AF3864">
        <w:rPr>
          <w:rFonts w:cstheme="minorHAnsi"/>
        </w:rPr>
        <w:t xml:space="preserve">n </w:t>
      </w:r>
      <w:r w:rsidR="00AE7F20" w:rsidRPr="00AF3864">
        <w:rPr>
          <w:rFonts w:cstheme="minorHAnsi"/>
          <w:i/>
        </w:rPr>
        <w:t>Tea Cakes for Tosh</w:t>
      </w:r>
      <w:r w:rsidR="007A3367">
        <w:rPr>
          <w:rFonts w:cstheme="minorHAnsi"/>
          <w:i/>
        </w:rPr>
        <w:t xml:space="preserve"> </w:t>
      </w:r>
      <w:r w:rsidR="007A3367">
        <w:rPr>
          <w:rFonts w:cstheme="minorHAnsi"/>
        </w:rPr>
        <w:t>(2012)</w:t>
      </w:r>
      <w:r w:rsidR="00AE7F20" w:rsidRPr="00AF3864">
        <w:rPr>
          <w:rFonts w:cstheme="minorHAnsi"/>
        </w:rPr>
        <w:t>, by Kelly Starling Lyons and E.B. Lewis, a pale blue wash descends progressively from the top of each page, which becomes a mist that gradually</w:t>
      </w:r>
      <w:r w:rsidR="00330463" w:rsidRPr="00AF3864">
        <w:rPr>
          <w:rFonts w:cstheme="minorHAnsi"/>
        </w:rPr>
        <w:t xml:space="preserve"> develops through the narrative</w:t>
      </w:r>
      <w:r w:rsidR="00AE7F20" w:rsidRPr="00AF3864">
        <w:rPr>
          <w:rFonts w:cstheme="minorHAnsi"/>
        </w:rPr>
        <w:t>.</w:t>
      </w:r>
      <w:r w:rsidR="000E4241">
        <w:rPr>
          <w:rFonts w:cstheme="minorHAnsi"/>
        </w:rPr>
        <w:t xml:space="preserve"> </w:t>
      </w:r>
      <w:r w:rsidR="00AE7F20" w:rsidRPr="00AF3864">
        <w:rPr>
          <w:rFonts w:cstheme="minorHAnsi"/>
        </w:rPr>
        <w:t>Eventually the blue mist covers Grandma Honey’s head, just at the point in the story where her difficulty remembering everyday details becomes obvious to the child protagonist. The empty thought bubbles and the blue wash echo the common description</w:t>
      </w:r>
      <w:r w:rsidR="00D530F3">
        <w:rPr>
          <w:rFonts w:cstheme="minorHAnsi"/>
        </w:rPr>
        <w:t>s</w:t>
      </w:r>
      <w:r w:rsidR="00AE7F20" w:rsidRPr="00AF3864">
        <w:rPr>
          <w:rFonts w:cstheme="minorHAnsi"/>
        </w:rPr>
        <w:t xml:space="preserve"> of the forgetting and confusion associated with dementia as a mist, blankness or darkness (see, for example, </w:t>
      </w:r>
      <w:proofErr w:type="spellStart"/>
      <w:r w:rsidR="00AE7F20" w:rsidRPr="00AF3864">
        <w:rPr>
          <w:rFonts w:cstheme="minorHAnsi"/>
        </w:rPr>
        <w:t>Zeilig</w:t>
      </w:r>
      <w:proofErr w:type="spellEnd"/>
      <w:r w:rsidR="00AE7F20" w:rsidRPr="00AF3864">
        <w:rPr>
          <w:rFonts w:cstheme="minorHAnsi"/>
        </w:rPr>
        <w:t xml:space="preserve">, </w:t>
      </w:r>
      <w:r w:rsidR="00E97567">
        <w:rPr>
          <w:rFonts w:cstheme="minorHAnsi"/>
        </w:rPr>
        <w:t>2013</w:t>
      </w:r>
      <w:r w:rsidR="00AE7F20" w:rsidRPr="00AF3864">
        <w:rPr>
          <w:rFonts w:cstheme="minorHAnsi"/>
        </w:rPr>
        <w:t xml:space="preserve"> and Zimmerman</w:t>
      </w:r>
      <w:r w:rsidR="00B12AE1" w:rsidRPr="00AF3864">
        <w:rPr>
          <w:rFonts w:cstheme="minorHAnsi"/>
        </w:rPr>
        <w:t>, 2017</w:t>
      </w:r>
      <w:r w:rsidR="00AE7F20" w:rsidRPr="00AF3864">
        <w:rPr>
          <w:rFonts w:cstheme="minorHAnsi"/>
        </w:rPr>
        <w:t xml:space="preserve"> on images of darkness and light in dementia).</w:t>
      </w:r>
      <w:r w:rsidR="000E4241">
        <w:rPr>
          <w:rFonts w:cstheme="minorHAnsi"/>
        </w:rPr>
        <w:t xml:space="preserve"> </w:t>
      </w:r>
      <w:r w:rsidR="00AE7F20" w:rsidRPr="00AF3864">
        <w:rPr>
          <w:rFonts w:cstheme="minorHAnsi"/>
        </w:rPr>
        <w:t xml:space="preserve">Furthermore, these images </w:t>
      </w:r>
      <w:r w:rsidR="00D530F3">
        <w:rPr>
          <w:rFonts w:cstheme="minorHAnsi"/>
        </w:rPr>
        <w:t xml:space="preserve">are similar to those found in </w:t>
      </w:r>
      <w:r w:rsidR="00AE7F20" w:rsidRPr="00AF3864">
        <w:rPr>
          <w:rFonts w:cstheme="minorHAnsi"/>
        </w:rPr>
        <w:t>other fictional and non-fictional descriptions of the experience of dementia</w:t>
      </w:r>
      <w:r w:rsidR="00D530F3">
        <w:rPr>
          <w:rFonts w:cstheme="minorHAnsi"/>
        </w:rPr>
        <w:t>, where it is described</w:t>
      </w:r>
      <w:r w:rsidR="00AE7F20" w:rsidRPr="00AF3864">
        <w:rPr>
          <w:rFonts w:cstheme="minorHAnsi"/>
        </w:rPr>
        <w:t xml:space="preserve"> as a sense of loss of place in the world</w:t>
      </w:r>
      <w:r w:rsidR="009D578E">
        <w:rPr>
          <w:rFonts w:cstheme="minorHAnsi"/>
        </w:rPr>
        <w:t xml:space="preserve"> (see, for example,</w:t>
      </w:r>
      <w:r w:rsidR="009D578E" w:rsidRPr="009D578E">
        <w:t xml:space="preserve"> </w:t>
      </w:r>
      <w:r w:rsidR="000405A2">
        <w:t xml:space="preserve">Thomas </w:t>
      </w:r>
      <w:proofErr w:type="spellStart"/>
      <w:r w:rsidR="000405A2">
        <w:t>De</w:t>
      </w:r>
      <w:r w:rsidR="009D578E" w:rsidRPr="00504FED">
        <w:t>Baggio’s</w:t>
      </w:r>
      <w:proofErr w:type="spellEnd"/>
      <w:r w:rsidR="009D578E">
        <w:t xml:space="preserve"> memoirs</w:t>
      </w:r>
      <w:r w:rsidR="009D578E" w:rsidRPr="00504FED">
        <w:t xml:space="preserve"> </w:t>
      </w:r>
      <w:r w:rsidR="009D578E" w:rsidRPr="00504FED">
        <w:rPr>
          <w:i/>
        </w:rPr>
        <w:t xml:space="preserve">Losing My Mind: An Intimate Look at Life with Alzheimer’s </w:t>
      </w:r>
      <w:r w:rsidR="009D578E" w:rsidRPr="00504FED">
        <w:t>(2002)</w:t>
      </w:r>
      <w:r w:rsidR="00436E10">
        <w:t xml:space="preserve"> and </w:t>
      </w:r>
      <w:r w:rsidR="009D578E" w:rsidRPr="00504FED">
        <w:rPr>
          <w:i/>
        </w:rPr>
        <w:t xml:space="preserve">When It Gets Dark: An Enlightened Reflection on Life with Alzheimer’s </w:t>
      </w:r>
      <w:r w:rsidR="009D578E">
        <w:t>(</w:t>
      </w:r>
      <w:r w:rsidR="009D578E" w:rsidRPr="00504FED">
        <w:t>2003)</w:t>
      </w:r>
      <w:r w:rsidR="009D578E">
        <w:t xml:space="preserve"> and Lisa Genova’s</w:t>
      </w:r>
      <w:r w:rsidR="00143C0B">
        <w:t xml:space="preserve"> (2007)</w:t>
      </w:r>
      <w:r w:rsidR="009D578E">
        <w:t xml:space="preserve"> novel </w:t>
      </w:r>
      <w:r w:rsidR="009D578E">
        <w:rPr>
          <w:i/>
        </w:rPr>
        <w:t>Still Alice</w:t>
      </w:r>
      <w:r w:rsidR="00E429FA">
        <w:t>)</w:t>
      </w:r>
      <w:r w:rsidR="00AE7F20" w:rsidRPr="00AF3864">
        <w:rPr>
          <w:rFonts w:cstheme="minorHAnsi"/>
        </w:rPr>
        <w:t>.</w:t>
      </w:r>
      <w:r w:rsidR="000E4241">
        <w:rPr>
          <w:rFonts w:cstheme="minorHAnsi"/>
        </w:rPr>
        <w:t xml:space="preserve"> </w:t>
      </w:r>
    </w:p>
    <w:p w14:paraId="4D014CD4" w14:textId="77777777" w:rsidR="00AD78AE" w:rsidRPr="00AF3864" w:rsidRDefault="00AD78AE" w:rsidP="00AF3864">
      <w:pPr>
        <w:spacing w:after="0" w:line="360" w:lineRule="auto"/>
        <w:rPr>
          <w:rFonts w:cstheme="minorHAnsi"/>
        </w:rPr>
      </w:pPr>
    </w:p>
    <w:p w14:paraId="1FAD7C28" w14:textId="0CC41268" w:rsidR="00477724" w:rsidRDefault="00336ED3" w:rsidP="00AF3864">
      <w:pPr>
        <w:spacing w:after="0" w:line="360" w:lineRule="auto"/>
        <w:rPr>
          <w:rFonts w:cstheme="minorHAnsi"/>
        </w:rPr>
      </w:pPr>
      <w:r w:rsidRPr="00AF3864">
        <w:rPr>
          <w:rFonts w:cstheme="minorHAnsi"/>
        </w:rPr>
        <w:t xml:space="preserve">The difficulty in representing </w:t>
      </w:r>
      <w:r w:rsidR="002F24E0" w:rsidRPr="00AF3864">
        <w:rPr>
          <w:rFonts w:cstheme="minorHAnsi"/>
        </w:rPr>
        <w:t>c</w:t>
      </w:r>
      <w:r w:rsidRPr="00AF3864">
        <w:rPr>
          <w:rFonts w:cstheme="minorHAnsi"/>
        </w:rPr>
        <w:t>ognitive illness in ways accessible to children may explain, at least in part, the</w:t>
      </w:r>
      <w:r w:rsidR="00477724" w:rsidRPr="00AF3864">
        <w:rPr>
          <w:rFonts w:cstheme="minorHAnsi"/>
        </w:rPr>
        <w:t xml:space="preserve"> </w:t>
      </w:r>
      <w:r w:rsidRPr="00AF3864">
        <w:rPr>
          <w:rFonts w:cstheme="minorHAnsi"/>
        </w:rPr>
        <w:t>ali</w:t>
      </w:r>
      <w:r w:rsidR="00477724" w:rsidRPr="00AF3864">
        <w:rPr>
          <w:rFonts w:cstheme="minorHAnsi"/>
        </w:rPr>
        <w:t>gn</w:t>
      </w:r>
      <w:r w:rsidR="0016434C" w:rsidRPr="00AF3864">
        <w:rPr>
          <w:rFonts w:cstheme="minorHAnsi"/>
        </w:rPr>
        <w:t>ment</w:t>
      </w:r>
      <w:r w:rsidRPr="00AF3864">
        <w:rPr>
          <w:rFonts w:cstheme="minorHAnsi"/>
        </w:rPr>
        <w:t xml:space="preserve"> of ageing and dementia in these books. </w:t>
      </w:r>
      <w:r w:rsidR="00477724" w:rsidRPr="00AF3864">
        <w:rPr>
          <w:rFonts w:cstheme="minorHAnsi"/>
        </w:rPr>
        <w:t>In our sample, all of the characters living with dementia are depicted in older age and are grandparents to the child protagonist.</w:t>
      </w:r>
      <w:r w:rsidR="000E4241">
        <w:rPr>
          <w:rFonts w:cstheme="minorHAnsi"/>
        </w:rPr>
        <w:t xml:space="preserve"> </w:t>
      </w:r>
      <w:r w:rsidR="00477724" w:rsidRPr="00AF3864">
        <w:rPr>
          <w:rFonts w:cstheme="minorHAnsi"/>
        </w:rPr>
        <w:t>All but one of the books employ well established visual cultural markers of age</w:t>
      </w:r>
      <w:r w:rsidR="00736DA8">
        <w:rPr>
          <w:rFonts w:cstheme="minorHAnsi"/>
        </w:rPr>
        <w:t xml:space="preserve"> </w:t>
      </w:r>
      <w:r w:rsidR="00736DA8" w:rsidRPr="00AF3864">
        <w:rPr>
          <w:rFonts w:cstheme="minorHAnsi"/>
        </w:rPr>
        <w:t>(see Crawford &amp; Bhattacharya, 2014)</w:t>
      </w:r>
      <w:r w:rsidR="00477724" w:rsidRPr="00AF3864">
        <w:rPr>
          <w:rFonts w:cstheme="minorHAnsi"/>
        </w:rPr>
        <w:t xml:space="preserve"> for the grandparent characters, such as grey hair, wrinkled skin and spectacles</w:t>
      </w:r>
      <w:r w:rsidR="00736DA8">
        <w:rPr>
          <w:rFonts w:cstheme="minorHAnsi"/>
        </w:rPr>
        <w:t xml:space="preserve"> (see Table 2)</w:t>
      </w:r>
      <w:r w:rsidR="00477724" w:rsidRPr="00AF3864">
        <w:rPr>
          <w:rFonts w:cstheme="minorHAnsi"/>
        </w:rPr>
        <w:t>.</w:t>
      </w:r>
      <w:r w:rsidR="00477724" w:rsidRPr="00AF3864">
        <w:rPr>
          <w:rStyle w:val="Appelnotedebasdep"/>
          <w:rFonts w:cstheme="minorHAnsi"/>
        </w:rPr>
        <w:footnoteReference w:id="1"/>
      </w:r>
      <w:r w:rsidR="00477724" w:rsidRPr="00AF3864">
        <w:rPr>
          <w:rFonts w:cstheme="minorHAnsi"/>
        </w:rPr>
        <w:t xml:space="preserve"> The images</w:t>
      </w:r>
      <w:r w:rsidR="00736DA8">
        <w:rPr>
          <w:rFonts w:cstheme="minorHAnsi"/>
        </w:rPr>
        <w:t xml:space="preserve"> in these books</w:t>
      </w:r>
      <w:r w:rsidR="00477724" w:rsidRPr="00AF3864">
        <w:rPr>
          <w:rFonts w:cstheme="minorHAnsi"/>
        </w:rPr>
        <w:t xml:space="preserve"> give a very clear message that dementia is something that happens to older people.</w:t>
      </w:r>
      <w:r w:rsidR="000E4241">
        <w:rPr>
          <w:rFonts w:cstheme="minorHAnsi"/>
        </w:rPr>
        <w:t xml:space="preserve"> </w:t>
      </w:r>
      <w:r w:rsidR="00477724" w:rsidRPr="00AF3864">
        <w:rPr>
          <w:rFonts w:cstheme="minorHAnsi"/>
        </w:rPr>
        <w:t>Whilst the overwhelming emphasis on older adults as those with dementia in these books to some extent reflects the statistics, as 95% of those diagnosed are over 65 (Prince et al</w:t>
      </w:r>
      <w:r w:rsidR="00AD78AE">
        <w:rPr>
          <w:rFonts w:cstheme="minorHAnsi"/>
        </w:rPr>
        <w:t>.,</w:t>
      </w:r>
      <w:r w:rsidR="00477724" w:rsidRPr="00AF3864">
        <w:rPr>
          <w:rFonts w:cstheme="minorHAnsi"/>
        </w:rPr>
        <w:t xml:space="preserve"> 2014), it is clear that the books both draw on and contribute to the close cultural association of dementia and ageing.</w:t>
      </w:r>
      <w:r w:rsidR="000E4241">
        <w:rPr>
          <w:rFonts w:cstheme="minorHAnsi"/>
        </w:rPr>
        <w:t xml:space="preserve"> </w:t>
      </w:r>
      <w:r w:rsidR="00477724" w:rsidRPr="00AF3864">
        <w:rPr>
          <w:rFonts w:cstheme="minorHAnsi"/>
        </w:rPr>
        <w:t xml:space="preserve">This link between dementia and old age has led to what Paul Higgs and Chris </w:t>
      </w:r>
      <w:proofErr w:type="spellStart"/>
      <w:r w:rsidR="00477724" w:rsidRPr="00AF3864">
        <w:rPr>
          <w:rFonts w:cstheme="minorHAnsi"/>
        </w:rPr>
        <w:lastRenderedPageBreak/>
        <w:t>Gilleard</w:t>
      </w:r>
      <w:proofErr w:type="spellEnd"/>
      <w:r w:rsidR="00477724" w:rsidRPr="00AF3864">
        <w:rPr>
          <w:rFonts w:cstheme="minorHAnsi"/>
        </w:rPr>
        <w:t xml:space="preserve"> call the “</w:t>
      </w:r>
      <w:proofErr w:type="spellStart"/>
      <w:r w:rsidR="00477724" w:rsidRPr="00AF3864">
        <w:rPr>
          <w:rFonts w:cstheme="minorHAnsi"/>
        </w:rPr>
        <w:t>Alzheimerisation</w:t>
      </w:r>
      <w:proofErr w:type="spellEnd"/>
      <w:r w:rsidR="00477724" w:rsidRPr="00AF3864">
        <w:rPr>
          <w:rFonts w:cstheme="minorHAnsi"/>
        </w:rPr>
        <w:t xml:space="preserve"> of ageing</w:t>
      </w:r>
      <w:r w:rsidR="0027744E">
        <w:rPr>
          <w:rFonts w:cstheme="minorHAnsi"/>
        </w:rPr>
        <w:t>,</w:t>
      </w:r>
      <w:r w:rsidR="00477724" w:rsidRPr="00AF3864">
        <w:rPr>
          <w:rFonts w:cstheme="minorHAnsi"/>
        </w:rPr>
        <w:t>” where cognitive health becomes the marker of successful old age and dementia represents society’s dread about ageing itself</w:t>
      </w:r>
      <w:r w:rsidR="0027744E">
        <w:rPr>
          <w:rFonts w:cstheme="minorHAnsi"/>
        </w:rPr>
        <w:t xml:space="preserve"> </w:t>
      </w:r>
      <w:r w:rsidR="0027744E" w:rsidRPr="00AF3864">
        <w:rPr>
          <w:rFonts w:cstheme="minorHAnsi"/>
        </w:rPr>
        <w:t>(</w:t>
      </w:r>
      <w:r w:rsidR="0027744E">
        <w:rPr>
          <w:rFonts w:cstheme="minorHAnsi"/>
        </w:rPr>
        <w:t>2017, p.</w:t>
      </w:r>
      <w:r w:rsidR="0027744E" w:rsidRPr="00AF3864">
        <w:rPr>
          <w:rFonts w:cstheme="minorHAnsi"/>
        </w:rPr>
        <w:t xml:space="preserve"> 176)</w:t>
      </w:r>
      <w:r w:rsidR="00477724" w:rsidRPr="00AF3864">
        <w:rPr>
          <w:rFonts w:cstheme="minorHAnsi"/>
        </w:rPr>
        <w:t>. The close association of dementia and ageing in cultural narratives has other effects, too. Pat Sikes and Mel Hall, for example, argue that the dominant stereotype of dementia as a condition of old age is not only inaccurate but also unhelpful to children and young people who hav</w:t>
      </w:r>
      <w:r w:rsidR="00027789" w:rsidRPr="00AF3864">
        <w:rPr>
          <w:rFonts w:cstheme="minorHAnsi"/>
        </w:rPr>
        <w:t>e a parent living with an early-</w:t>
      </w:r>
      <w:r w:rsidR="00477724" w:rsidRPr="00AF3864">
        <w:rPr>
          <w:rFonts w:cstheme="minorHAnsi"/>
        </w:rPr>
        <w:t>onset dementia (Sikes &amp; Hall, 2018).</w:t>
      </w:r>
      <w:r w:rsidR="001D1F22">
        <w:rPr>
          <w:rStyle w:val="Appelnotedebasdep"/>
          <w:rFonts w:cstheme="minorHAnsi"/>
        </w:rPr>
        <w:footnoteReference w:id="2"/>
      </w:r>
      <w:r w:rsidR="000E4241">
        <w:rPr>
          <w:rFonts w:cstheme="minorHAnsi"/>
        </w:rPr>
        <w:t xml:space="preserve"> </w:t>
      </w:r>
    </w:p>
    <w:p w14:paraId="7A7C0F51" w14:textId="12BC1EF9" w:rsidR="00AD78AE" w:rsidRDefault="00AD78AE" w:rsidP="00AF3864">
      <w:pPr>
        <w:spacing w:after="0" w:line="360" w:lineRule="auto"/>
        <w:rPr>
          <w:rFonts w:cstheme="minorHAnsi"/>
        </w:rPr>
      </w:pPr>
    </w:p>
    <w:p w14:paraId="55FCE835" w14:textId="2FFA7A78" w:rsidR="00CB65E3" w:rsidRDefault="00CB65E3" w:rsidP="00AF3864">
      <w:pPr>
        <w:spacing w:after="0" w:line="360" w:lineRule="auto"/>
        <w:rPr>
          <w:rFonts w:cstheme="minorHAnsi"/>
        </w:rPr>
      </w:pPr>
      <w:r>
        <w:rPr>
          <w:rFonts w:cstheme="minorHAnsi"/>
        </w:rPr>
        <w:t xml:space="preserve">[insert </w:t>
      </w:r>
      <w:r w:rsidRPr="00CB65E3">
        <w:rPr>
          <w:rFonts w:cstheme="minorHAnsi"/>
          <w:b/>
        </w:rPr>
        <w:t>Table 2</w:t>
      </w:r>
      <w:r>
        <w:rPr>
          <w:rFonts w:cstheme="minorHAnsi"/>
        </w:rPr>
        <w:t xml:space="preserve"> here]</w:t>
      </w:r>
    </w:p>
    <w:p w14:paraId="426B57AF" w14:textId="77777777" w:rsidR="00CB65E3" w:rsidRPr="00AF3864" w:rsidRDefault="00CB65E3" w:rsidP="00AF3864">
      <w:pPr>
        <w:spacing w:after="0" w:line="360" w:lineRule="auto"/>
        <w:rPr>
          <w:rFonts w:cstheme="minorHAnsi"/>
        </w:rPr>
      </w:pPr>
    </w:p>
    <w:p w14:paraId="068F0B40" w14:textId="419B8986" w:rsidR="00AE7F20" w:rsidRPr="00134DBC" w:rsidRDefault="00685E74" w:rsidP="00AF3864">
      <w:pPr>
        <w:spacing w:after="0" w:line="360" w:lineRule="auto"/>
        <w:rPr>
          <w:rFonts w:cstheme="minorHAnsi"/>
        </w:rPr>
      </w:pPr>
      <w:r w:rsidRPr="00AF3864">
        <w:rPr>
          <w:rFonts w:cstheme="minorHAnsi"/>
        </w:rPr>
        <w:t xml:space="preserve">The </w:t>
      </w:r>
      <w:r w:rsidR="00C25C62">
        <w:rPr>
          <w:rFonts w:cstheme="minorHAnsi"/>
        </w:rPr>
        <w:t xml:space="preserve">representation of the </w:t>
      </w:r>
      <w:r w:rsidRPr="00AF3864">
        <w:rPr>
          <w:rFonts w:cstheme="minorHAnsi"/>
        </w:rPr>
        <w:t>symptoms of dementia</w:t>
      </w:r>
      <w:r w:rsidR="00C25C62">
        <w:rPr>
          <w:rFonts w:cstheme="minorHAnsi"/>
        </w:rPr>
        <w:t xml:space="preserve"> in these books also draws upon stereotypical ideas about</w:t>
      </w:r>
      <w:r w:rsidR="007848AB">
        <w:rPr>
          <w:rFonts w:cstheme="minorHAnsi"/>
        </w:rPr>
        <w:t>,</w:t>
      </w:r>
      <w:r w:rsidR="00C25C62">
        <w:rPr>
          <w:rFonts w:cstheme="minorHAnsi"/>
        </w:rPr>
        <w:t xml:space="preserve"> and figures of</w:t>
      </w:r>
      <w:r w:rsidR="007848AB">
        <w:rPr>
          <w:rFonts w:cstheme="minorHAnsi"/>
        </w:rPr>
        <w:t>,</w:t>
      </w:r>
      <w:r w:rsidR="00C25C62">
        <w:rPr>
          <w:rFonts w:cstheme="minorHAnsi"/>
        </w:rPr>
        <w:t xml:space="preserve"> ageing</w:t>
      </w:r>
      <w:r w:rsidRPr="00AF3864">
        <w:rPr>
          <w:rFonts w:cstheme="minorHAnsi"/>
        </w:rPr>
        <w:t>.</w:t>
      </w:r>
      <w:r w:rsidR="000E4241">
        <w:rPr>
          <w:rFonts w:cstheme="minorHAnsi"/>
        </w:rPr>
        <w:t xml:space="preserve"> </w:t>
      </w:r>
      <w:r w:rsidR="00035E15">
        <w:rPr>
          <w:rFonts w:cstheme="minorHAnsi"/>
        </w:rPr>
        <w:t>In our sample, t</w:t>
      </w:r>
      <w:r w:rsidR="00AE7F20" w:rsidRPr="00AF3864">
        <w:rPr>
          <w:rFonts w:cstheme="minorHAnsi"/>
        </w:rPr>
        <w:t>he most common visual device used to suggest difficulties with cognition is to illustrate unusual behaviour or dress</w:t>
      </w:r>
      <w:r w:rsidR="008B0E47">
        <w:rPr>
          <w:rFonts w:cstheme="minorHAnsi"/>
        </w:rPr>
        <w:t xml:space="preserve"> (see Table 3)</w:t>
      </w:r>
      <w:r w:rsidR="00AE7F20" w:rsidRPr="00AF3864">
        <w:rPr>
          <w:rFonts w:cstheme="minorHAnsi"/>
        </w:rPr>
        <w:t>.</w:t>
      </w:r>
      <w:r w:rsidR="000E4241">
        <w:rPr>
          <w:rFonts w:cstheme="minorHAnsi"/>
        </w:rPr>
        <w:t xml:space="preserve"> </w:t>
      </w:r>
      <w:r w:rsidR="00AE7F20" w:rsidRPr="00AF3864">
        <w:rPr>
          <w:rFonts w:cstheme="minorHAnsi"/>
        </w:rPr>
        <w:t xml:space="preserve">Andrea </w:t>
      </w:r>
      <w:proofErr w:type="spellStart"/>
      <w:r w:rsidR="00AE7F20" w:rsidRPr="00AF3864">
        <w:rPr>
          <w:rFonts w:cstheme="minorHAnsi"/>
        </w:rPr>
        <w:t>Capstick</w:t>
      </w:r>
      <w:proofErr w:type="spellEnd"/>
      <w:r w:rsidR="00AE7F20" w:rsidRPr="00AF3864">
        <w:rPr>
          <w:rFonts w:cstheme="minorHAnsi"/>
        </w:rPr>
        <w:t xml:space="preserve"> (2018) argues that nonconformist behaviour is one of the dominant cultural narratives of dementia; for example, adverts for Alzheimer’s Disease medication have used images of an older woman pulling a flower apart, wearing one slipper and one shoe. </w:t>
      </w:r>
      <w:r w:rsidRPr="00AF3864">
        <w:rPr>
          <w:rFonts w:cstheme="minorHAnsi"/>
        </w:rPr>
        <w:t>By depicting unusual behaviour in grandparents</w:t>
      </w:r>
      <w:r w:rsidR="00212DF9">
        <w:rPr>
          <w:rFonts w:cstheme="minorHAnsi"/>
        </w:rPr>
        <w:t>,</w:t>
      </w:r>
      <w:r w:rsidRPr="00AF3864">
        <w:rPr>
          <w:rFonts w:cstheme="minorHAnsi"/>
        </w:rPr>
        <w:t xml:space="preserve"> </w:t>
      </w:r>
      <w:proofErr w:type="spellStart"/>
      <w:r w:rsidRPr="00AF3864">
        <w:rPr>
          <w:rFonts w:cstheme="minorHAnsi"/>
        </w:rPr>
        <w:t>picturebooks</w:t>
      </w:r>
      <w:proofErr w:type="spellEnd"/>
      <w:r w:rsidRPr="00AF3864">
        <w:rPr>
          <w:rFonts w:cstheme="minorHAnsi"/>
        </w:rPr>
        <w:t xml:space="preserve"> turn </w:t>
      </w:r>
      <w:r w:rsidR="00BE64F8">
        <w:rPr>
          <w:rFonts w:cstheme="minorHAnsi"/>
        </w:rPr>
        <w:t>such nonconformist behaviour</w:t>
      </w:r>
      <w:r w:rsidRPr="00AF3864">
        <w:rPr>
          <w:rFonts w:cstheme="minorHAnsi"/>
        </w:rPr>
        <w:t xml:space="preserve"> into </w:t>
      </w:r>
      <w:r w:rsidR="00212DF9">
        <w:rPr>
          <w:rFonts w:cstheme="minorHAnsi"/>
        </w:rPr>
        <w:t xml:space="preserve">a </w:t>
      </w:r>
      <w:r w:rsidRPr="00AF3864">
        <w:rPr>
          <w:rFonts w:cstheme="minorHAnsi"/>
        </w:rPr>
        <w:t xml:space="preserve">signifier of cognitive illness. </w:t>
      </w:r>
      <w:r w:rsidR="00D94FFC">
        <w:rPr>
          <w:rFonts w:cstheme="minorHAnsi"/>
        </w:rPr>
        <w:t xml:space="preserve">For example, </w:t>
      </w:r>
      <w:r w:rsidR="00A86862">
        <w:rPr>
          <w:rFonts w:cstheme="minorHAnsi"/>
        </w:rPr>
        <w:t>i</w:t>
      </w:r>
      <w:r w:rsidR="00AE7F20" w:rsidRPr="00AF3864">
        <w:rPr>
          <w:rFonts w:cstheme="minorHAnsi"/>
        </w:rPr>
        <w:t xml:space="preserve">n </w:t>
      </w:r>
      <w:r w:rsidR="00AE7F20" w:rsidRPr="00AF3864">
        <w:rPr>
          <w:rFonts w:cstheme="minorHAnsi"/>
          <w:i/>
        </w:rPr>
        <w:t>Still My Grandma</w:t>
      </w:r>
      <w:r w:rsidR="00AE7F20" w:rsidRPr="00AF3864">
        <w:rPr>
          <w:rFonts w:cstheme="minorHAnsi"/>
        </w:rPr>
        <w:t xml:space="preserve"> </w:t>
      </w:r>
      <w:r w:rsidR="007A3367">
        <w:rPr>
          <w:rFonts w:cstheme="minorHAnsi"/>
        </w:rPr>
        <w:t xml:space="preserve">(2006) </w:t>
      </w:r>
      <w:r w:rsidR="00AE7F20" w:rsidRPr="00AF3864">
        <w:rPr>
          <w:rFonts w:cstheme="minorHAnsi"/>
        </w:rPr>
        <w:t>by Veronique Van den Abele and Claude K. Dubois</w:t>
      </w:r>
      <w:r w:rsidR="00F70603">
        <w:rPr>
          <w:rFonts w:cstheme="minorHAnsi"/>
        </w:rPr>
        <w:t>,</w:t>
      </w:r>
      <w:r w:rsidR="00AE7F20" w:rsidRPr="00AF3864">
        <w:rPr>
          <w:rFonts w:cstheme="minorHAnsi"/>
        </w:rPr>
        <w:t xml:space="preserve"> Grandma is pictured putting shoes in the refrigerator.</w:t>
      </w:r>
      <w:r w:rsidR="000E4241">
        <w:rPr>
          <w:rFonts w:cstheme="minorHAnsi"/>
        </w:rPr>
        <w:t xml:space="preserve"> </w:t>
      </w:r>
      <w:r w:rsidR="00AE7F20" w:rsidRPr="00AF3864">
        <w:rPr>
          <w:rFonts w:cstheme="minorHAnsi"/>
        </w:rPr>
        <w:t xml:space="preserve">Similarly, in </w:t>
      </w:r>
      <w:r w:rsidR="00AE7F20" w:rsidRPr="00AF3864">
        <w:rPr>
          <w:rFonts w:cstheme="minorHAnsi"/>
          <w:i/>
        </w:rPr>
        <w:t>Grandma Forgets</w:t>
      </w:r>
      <w:r w:rsidR="007A3367">
        <w:rPr>
          <w:rFonts w:cstheme="minorHAnsi"/>
          <w:i/>
        </w:rPr>
        <w:t xml:space="preserve"> </w:t>
      </w:r>
      <w:r w:rsidR="007A3367">
        <w:rPr>
          <w:rFonts w:cstheme="minorHAnsi"/>
        </w:rPr>
        <w:t>(2017)</w:t>
      </w:r>
      <w:r w:rsidR="00AE7F20" w:rsidRPr="00AF3864">
        <w:rPr>
          <w:rFonts w:cstheme="minorHAnsi"/>
        </w:rPr>
        <w:t xml:space="preserve"> by Paul Russell and Nicky Johnston, Grandma is watering a house plant with coffee.</w:t>
      </w:r>
      <w:r w:rsidR="000E4241">
        <w:rPr>
          <w:rFonts w:cstheme="minorHAnsi"/>
        </w:rPr>
        <w:t xml:space="preserve"> </w:t>
      </w:r>
      <w:r w:rsidR="00145782">
        <w:rPr>
          <w:rFonts w:cstheme="minorHAnsi"/>
        </w:rPr>
        <w:t>In both</w:t>
      </w:r>
      <w:r w:rsidR="00A86862">
        <w:rPr>
          <w:rFonts w:cstheme="minorHAnsi"/>
        </w:rPr>
        <w:t xml:space="preserve"> of</w:t>
      </w:r>
      <w:r w:rsidR="00145782">
        <w:rPr>
          <w:rFonts w:cstheme="minorHAnsi"/>
        </w:rPr>
        <w:t xml:space="preserve"> these examples, the n</w:t>
      </w:r>
      <w:r w:rsidR="00AE7F20" w:rsidRPr="00AF3864">
        <w:rPr>
          <w:rFonts w:cstheme="minorHAnsi"/>
        </w:rPr>
        <w:t>on-conformity in behaviour immediately signal</w:t>
      </w:r>
      <w:r w:rsidR="00145782">
        <w:rPr>
          <w:rFonts w:cstheme="minorHAnsi"/>
        </w:rPr>
        <w:t>s</w:t>
      </w:r>
      <w:r w:rsidR="00AE7F20" w:rsidRPr="00AF3864">
        <w:rPr>
          <w:rFonts w:cstheme="minorHAnsi"/>
        </w:rPr>
        <w:t xml:space="preserve"> to a child that all is not as it should be</w:t>
      </w:r>
      <w:r w:rsidR="00134DBC">
        <w:rPr>
          <w:rFonts w:cstheme="minorHAnsi"/>
        </w:rPr>
        <w:t xml:space="preserve">. </w:t>
      </w:r>
      <w:r w:rsidR="00AE7F20" w:rsidRPr="00AF3864">
        <w:rPr>
          <w:rFonts w:cstheme="minorHAnsi"/>
        </w:rPr>
        <w:t>Even when the image is light</w:t>
      </w:r>
      <w:r w:rsidR="00F76330">
        <w:rPr>
          <w:rFonts w:cstheme="minorHAnsi"/>
        </w:rPr>
        <w:t>-</w:t>
      </w:r>
      <w:r w:rsidR="00AE7F20" w:rsidRPr="00AF3864">
        <w:rPr>
          <w:rFonts w:cstheme="minorHAnsi"/>
        </w:rPr>
        <w:t>hearted and even comic</w:t>
      </w:r>
      <w:r w:rsidR="00F76330">
        <w:rPr>
          <w:rFonts w:cstheme="minorHAnsi"/>
        </w:rPr>
        <w:t>al</w:t>
      </w:r>
      <w:r w:rsidR="00AE7F20" w:rsidRPr="00AF3864">
        <w:rPr>
          <w:rFonts w:cstheme="minorHAnsi"/>
        </w:rPr>
        <w:t xml:space="preserve">, it </w:t>
      </w:r>
      <w:r w:rsidR="00E12DA8">
        <w:rPr>
          <w:rFonts w:cstheme="minorHAnsi"/>
        </w:rPr>
        <w:t xml:space="preserve">also </w:t>
      </w:r>
      <w:r w:rsidR="00AE7F20" w:rsidRPr="00AF3864">
        <w:rPr>
          <w:rFonts w:cstheme="minorHAnsi"/>
        </w:rPr>
        <w:t xml:space="preserve">clearly </w:t>
      </w:r>
      <w:r w:rsidR="00212DF9">
        <w:rPr>
          <w:rFonts w:cstheme="minorHAnsi"/>
        </w:rPr>
        <w:t>indicates</w:t>
      </w:r>
      <w:r w:rsidR="00AE7F20" w:rsidRPr="00AF3864">
        <w:rPr>
          <w:rFonts w:cstheme="minorHAnsi"/>
        </w:rPr>
        <w:t xml:space="preserve"> inability and confusion. </w:t>
      </w:r>
      <w:r w:rsidR="00134DBC">
        <w:rPr>
          <w:rFonts w:cstheme="minorHAnsi"/>
        </w:rPr>
        <w:t xml:space="preserve">For example, as Grandma pours her coffee into the plant in </w:t>
      </w:r>
      <w:r w:rsidR="00134DBC">
        <w:rPr>
          <w:rFonts w:cstheme="minorHAnsi"/>
          <w:i/>
        </w:rPr>
        <w:t>Gran</w:t>
      </w:r>
      <w:r w:rsidR="0005708D">
        <w:rPr>
          <w:rFonts w:cstheme="minorHAnsi"/>
          <w:i/>
        </w:rPr>
        <w:t>d</w:t>
      </w:r>
      <w:r w:rsidR="00134DBC">
        <w:rPr>
          <w:rFonts w:cstheme="minorHAnsi"/>
          <w:i/>
        </w:rPr>
        <w:t>ma Forgets</w:t>
      </w:r>
      <w:r w:rsidR="00134DBC">
        <w:rPr>
          <w:rFonts w:cstheme="minorHAnsi"/>
        </w:rPr>
        <w:t xml:space="preserve">, the accompanying text is about her forgetfulness, part of </w:t>
      </w:r>
      <w:r w:rsidR="0005708D">
        <w:rPr>
          <w:rFonts w:cstheme="minorHAnsi"/>
        </w:rPr>
        <w:t>a</w:t>
      </w:r>
      <w:r w:rsidR="00134DBC">
        <w:rPr>
          <w:rFonts w:cstheme="minorHAnsi"/>
        </w:rPr>
        <w:t xml:space="preserve"> narrative of dementia that emphasises the changes in Grandma. In these texts, then, </w:t>
      </w:r>
      <w:r w:rsidR="00134DBC" w:rsidRPr="00AF3864">
        <w:rPr>
          <w:rFonts w:cstheme="minorHAnsi"/>
        </w:rPr>
        <w:t>the lack of adherence to behavioural norms in an older person is situated within (and provides support for) a narrative of illness.</w:t>
      </w:r>
    </w:p>
    <w:p w14:paraId="6F014E61" w14:textId="77777777" w:rsidR="0027744E" w:rsidRPr="00AF3864" w:rsidRDefault="0027744E" w:rsidP="00AF3864">
      <w:pPr>
        <w:spacing w:after="0" w:line="360" w:lineRule="auto"/>
        <w:rPr>
          <w:rFonts w:cstheme="minorHAnsi"/>
        </w:rPr>
      </w:pPr>
    </w:p>
    <w:p w14:paraId="38AF3798" w14:textId="5665B21A" w:rsidR="00AE7F20" w:rsidRDefault="00145782" w:rsidP="00AF3864">
      <w:pPr>
        <w:spacing w:after="0" w:line="360" w:lineRule="auto"/>
        <w:rPr>
          <w:rFonts w:cstheme="minorHAnsi"/>
        </w:rPr>
      </w:pPr>
      <w:r w:rsidRPr="00AF3864">
        <w:rPr>
          <w:rFonts w:cstheme="minorHAnsi"/>
        </w:rPr>
        <w:t xml:space="preserve">In some children’s </w:t>
      </w:r>
      <w:r>
        <w:rPr>
          <w:rFonts w:cstheme="minorHAnsi"/>
        </w:rPr>
        <w:t>literature</w:t>
      </w:r>
      <w:r w:rsidR="00F70603">
        <w:rPr>
          <w:rFonts w:cstheme="minorHAnsi"/>
        </w:rPr>
        <w:t>,</w:t>
      </w:r>
      <w:r w:rsidRPr="00AF3864">
        <w:rPr>
          <w:rFonts w:cstheme="minorHAnsi"/>
        </w:rPr>
        <w:t xml:space="preserve"> non-conformity may be a form of freedom that unites child and </w:t>
      </w:r>
      <w:r>
        <w:rPr>
          <w:rFonts w:cstheme="minorHAnsi"/>
        </w:rPr>
        <w:t xml:space="preserve">older </w:t>
      </w:r>
      <w:r w:rsidRPr="00AF3864">
        <w:rPr>
          <w:rFonts w:cstheme="minorHAnsi"/>
        </w:rPr>
        <w:t>adult</w:t>
      </w:r>
      <w:r>
        <w:rPr>
          <w:rFonts w:cstheme="minorHAnsi"/>
        </w:rPr>
        <w:t>s (</w:t>
      </w:r>
      <w:proofErr w:type="spellStart"/>
      <w:r w:rsidR="00E036A4">
        <w:rPr>
          <w:rFonts w:cstheme="minorHAnsi"/>
        </w:rPr>
        <w:t>Joosen</w:t>
      </w:r>
      <w:proofErr w:type="spellEnd"/>
      <w:r w:rsidR="00E036A4">
        <w:rPr>
          <w:rFonts w:cstheme="minorHAnsi"/>
        </w:rPr>
        <w:t>, 2018</w:t>
      </w:r>
      <w:r w:rsidR="00050E95">
        <w:rPr>
          <w:rFonts w:cstheme="minorHAnsi"/>
        </w:rPr>
        <w:t xml:space="preserve">; </w:t>
      </w:r>
      <w:proofErr w:type="spellStart"/>
      <w:r w:rsidR="00050E95">
        <w:rPr>
          <w:rFonts w:cstheme="minorHAnsi"/>
        </w:rPr>
        <w:t>Falcus</w:t>
      </w:r>
      <w:proofErr w:type="spellEnd"/>
      <w:r w:rsidR="00050E95">
        <w:rPr>
          <w:rFonts w:cstheme="minorHAnsi"/>
        </w:rPr>
        <w:t xml:space="preserve"> and </w:t>
      </w:r>
      <w:proofErr w:type="spellStart"/>
      <w:r w:rsidR="00050E95">
        <w:rPr>
          <w:rFonts w:cstheme="minorHAnsi"/>
        </w:rPr>
        <w:t>Sako</w:t>
      </w:r>
      <w:proofErr w:type="spellEnd"/>
      <w:r w:rsidR="00050E95">
        <w:rPr>
          <w:rFonts w:cstheme="minorHAnsi"/>
        </w:rPr>
        <w:t>, 2019</w:t>
      </w:r>
      <w:r>
        <w:rPr>
          <w:rFonts w:cstheme="minorHAnsi"/>
        </w:rPr>
        <w:t>)</w:t>
      </w:r>
      <w:r w:rsidRPr="00AF3864">
        <w:rPr>
          <w:rFonts w:cstheme="minorHAnsi"/>
        </w:rPr>
        <w:t xml:space="preserve">, and that is sometimes also the case in the </w:t>
      </w:r>
      <w:proofErr w:type="spellStart"/>
      <w:r>
        <w:rPr>
          <w:rFonts w:cstheme="minorHAnsi"/>
        </w:rPr>
        <w:t>picture</w:t>
      </w:r>
      <w:r w:rsidRPr="00AF3864">
        <w:rPr>
          <w:rFonts w:cstheme="minorHAnsi"/>
        </w:rPr>
        <w:t>books</w:t>
      </w:r>
      <w:proofErr w:type="spellEnd"/>
      <w:r>
        <w:rPr>
          <w:rFonts w:cstheme="minorHAnsi"/>
        </w:rPr>
        <w:t xml:space="preserve"> we analysed.</w:t>
      </w:r>
      <w:r w:rsidR="000E4241">
        <w:rPr>
          <w:rFonts w:cstheme="minorHAnsi"/>
        </w:rPr>
        <w:t xml:space="preserve"> </w:t>
      </w:r>
      <w:r>
        <w:rPr>
          <w:rFonts w:cstheme="minorHAnsi"/>
        </w:rPr>
        <w:t xml:space="preserve">However, in </w:t>
      </w:r>
      <w:proofErr w:type="spellStart"/>
      <w:r>
        <w:rPr>
          <w:rFonts w:cstheme="minorHAnsi"/>
        </w:rPr>
        <w:t>picturebooks</w:t>
      </w:r>
      <w:proofErr w:type="spellEnd"/>
      <w:r>
        <w:rPr>
          <w:rFonts w:cstheme="minorHAnsi"/>
        </w:rPr>
        <w:t xml:space="preserve"> about dementia this is complicated by the </w:t>
      </w:r>
      <w:r w:rsidR="000B1CAE">
        <w:rPr>
          <w:rFonts w:cstheme="minorHAnsi"/>
        </w:rPr>
        <w:t xml:space="preserve">use of </w:t>
      </w:r>
      <w:r w:rsidR="00BE6305">
        <w:rPr>
          <w:rFonts w:cstheme="minorHAnsi"/>
        </w:rPr>
        <w:t>non-conformist behaviour</w:t>
      </w:r>
      <w:r w:rsidR="000B1CAE">
        <w:rPr>
          <w:rFonts w:cstheme="minorHAnsi"/>
        </w:rPr>
        <w:t xml:space="preserve"> and dress to signify </w:t>
      </w:r>
      <w:r w:rsidR="00BE6305">
        <w:rPr>
          <w:rFonts w:cstheme="minorHAnsi"/>
        </w:rPr>
        <w:t>cognitive illness.</w:t>
      </w:r>
      <w:r w:rsidR="000E4241">
        <w:rPr>
          <w:rFonts w:cstheme="minorHAnsi"/>
        </w:rPr>
        <w:t xml:space="preserve"> </w:t>
      </w:r>
      <w:r w:rsidR="000B1CAE">
        <w:rPr>
          <w:rFonts w:cstheme="minorHAnsi"/>
        </w:rPr>
        <w:t>This is shown in</w:t>
      </w:r>
      <w:r w:rsidR="00BE6305">
        <w:rPr>
          <w:rFonts w:cstheme="minorHAnsi"/>
        </w:rPr>
        <w:t xml:space="preserve"> </w:t>
      </w:r>
      <w:r w:rsidR="000B1CAE">
        <w:rPr>
          <w:rFonts w:cstheme="minorHAnsi"/>
        </w:rPr>
        <w:t>o</w:t>
      </w:r>
      <w:r w:rsidR="00AE7F20" w:rsidRPr="00AF3864">
        <w:rPr>
          <w:rFonts w:cstheme="minorHAnsi"/>
        </w:rPr>
        <w:t xml:space="preserve">ne of the most well-known books about Alzheimer’s disease, </w:t>
      </w:r>
      <w:r w:rsidR="00AE7F20" w:rsidRPr="00AF3864">
        <w:rPr>
          <w:rFonts w:cstheme="minorHAnsi"/>
          <w:i/>
        </w:rPr>
        <w:t>Striped Shirts and Flowered Pants</w:t>
      </w:r>
      <w:r w:rsidR="007A3367">
        <w:rPr>
          <w:rFonts w:cstheme="minorHAnsi"/>
          <w:i/>
        </w:rPr>
        <w:t xml:space="preserve"> </w:t>
      </w:r>
      <w:r w:rsidR="007A3367">
        <w:rPr>
          <w:rFonts w:cstheme="minorHAnsi"/>
        </w:rPr>
        <w:t>(2007)</w:t>
      </w:r>
      <w:r w:rsidR="00AE7F20" w:rsidRPr="00AF3864">
        <w:rPr>
          <w:rFonts w:cstheme="minorHAnsi"/>
        </w:rPr>
        <w:t xml:space="preserve"> by Barbara </w:t>
      </w:r>
      <w:proofErr w:type="spellStart"/>
      <w:r w:rsidR="00AE7F20" w:rsidRPr="00AF3864">
        <w:rPr>
          <w:rFonts w:cstheme="minorHAnsi"/>
        </w:rPr>
        <w:lastRenderedPageBreak/>
        <w:t>Schnurbush</w:t>
      </w:r>
      <w:proofErr w:type="spellEnd"/>
      <w:r w:rsidR="00AE7F20" w:rsidRPr="00AF3864">
        <w:rPr>
          <w:rFonts w:cstheme="minorHAnsi"/>
        </w:rPr>
        <w:t xml:space="preserve"> and Cary </w:t>
      </w:r>
      <w:proofErr w:type="spellStart"/>
      <w:r w:rsidR="00AE7F20" w:rsidRPr="00AF3864">
        <w:rPr>
          <w:rFonts w:cstheme="minorHAnsi"/>
        </w:rPr>
        <w:t>Pillo</w:t>
      </w:r>
      <w:proofErr w:type="spellEnd"/>
      <w:r w:rsidR="000B1CAE">
        <w:rPr>
          <w:rFonts w:cstheme="minorHAnsi"/>
        </w:rPr>
        <w:t>.</w:t>
      </w:r>
      <w:r w:rsidR="000E4241">
        <w:rPr>
          <w:rFonts w:cstheme="minorHAnsi"/>
        </w:rPr>
        <w:t xml:space="preserve"> </w:t>
      </w:r>
      <w:r w:rsidR="00AE7F20" w:rsidRPr="00AF3864">
        <w:rPr>
          <w:rFonts w:cstheme="minorHAnsi"/>
        </w:rPr>
        <w:t>The first inkling that there is something wrong with Nana is when her clothes do not match – she is pictured wearing a striped shirt, incorrectly buttoned up, and flowered trousers. The granddaughter reads this mis-matched clothing as a form of non-conformity that links her and her grandmother: “One day, Mom noticed that Nana’s clothes didn’t match.</w:t>
      </w:r>
      <w:r w:rsidR="000E4241">
        <w:rPr>
          <w:rFonts w:cstheme="minorHAnsi"/>
        </w:rPr>
        <w:t xml:space="preserve"> </w:t>
      </w:r>
      <w:r w:rsidR="00AE7F20" w:rsidRPr="00AF3864">
        <w:rPr>
          <w:rFonts w:cstheme="minorHAnsi"/>
        </w:rPr>
        <w:t>It didn’t bother me.</w:t>
      </w:r>
      <w:r w:rsidR="000E4241">
        <w:rPr>
          <w:rFonts w:cstheme="minorHAnsi"/>
        </w:rPr>
        <w:t xml:space="preserve"> </w:t>
      </w:r>
      <w:r w:rsidR="00AE7F20" w:rsidRPr="00AF3864">
        <w:rPr>
          <w:rFonts w:cstheme="minorHAnsi"/>
        </w:rPr>
        <w:t>My favourite outfit is my blue striped shirt with my orange pants.</w:t>
      </w:r>
      <w:r w:rsidR="000E4241">
        <w:rPr>
          <w:rFonts w:cstheme="minorHAnsi"/>
        </w:rPr>
        <w:t xml:space="preserve"> </w:t>
      </w:r>
      <w:r w:rsidR="00AE7F20" w:rsidRPr="00AF3864">
        <w:rPr>
          <w:rFonts w:cstheme="minorHAnsi"/>
        </w:rPr>
        <w:t xml:space="preserve">Grown-ups always think </w:t>
      </w:r>
      <w:r w:rsidR="00AE7F20" w:rsidRPr="00AF3864">
        <w:rPr>
          <w:rFonts w:cstheme="minorHAnsi"/>
          <w:i/>
        </w:rPr>
        <w:t>it</w:t>
      </w:r>
      <w:r w:rsidR="00AE7F20" w:rsidRPr="00AF3864">
        <w:rPr>
          <w:rFonts w:cstheme="minorHAnsi"/>
        </w:rPr>
        <w:t xml:space="preserve"> doesn’t match either.” As the story progresses and it becomes apparent that Nana has Alzheimer’s Disease, the little girl comes to understand that whilst it may be </w:t>
      </w:r>
      <w:r w:rsidR="00A311CD">
        <w:rPr>
          <w:rFonts w:cstheme="minorHAnsi"/>
        </w:rPr>
        <w:t>appropriate</w:t>
      </w:r>
      <w:r w:rsidR="00AE7F20" w:rsidRPr="00AF3864">
        <w:rPr>
          <w:rFonts w:cstheme="minorHAnsi"/>
        </w:rPr>
        <w:t xml:space="preserve"> for a child to wear mis-matched clothes, for an older adult it indicates cognitive illness. </w:t>
      </w:r>
      <w:r w:rsidR="00612107">
        <w:rPr>
          <w:rFonts w:cstheme="minorHAnsi"/>
        </w:rPr>
        <w:t xml:space="preserve">In their clear depiction of non-conformity, therefore, the books implicitly reinforce normative standards of behaviour (and appearance) for </w:t>
      </w:r>
      <w:r w:rsidR="00A80392">
        <w:rPr>
          <w:rFonts w:cstheme="minorHAnsi"/>
        </w:rPr>
        <w:t xml:space="preserve">healthy </w:t>
      </w:r>
      <w:r w:rsidR="00612107">
        <w:rPr>
          <w:rFonts w:cstheme="minorHAnsi"/>
        </w:rPr>
        <w:t xml:space="preserve">adults. </w:t>
      </w:r>
    </w:p>
    <w:p w14:paraId="650A3DA4" w14:textId="1B6305A4" w:rsidR="00AD78AE" w:rsidRDefault="00AD78AE" w:rsidP="00AF3864">
      <w:pPr>
        <w:spacing w:after="0" w:line="360" w:lineRule="auto"/>
        <w:rPr>
          <w:rFonts w:cstheme="minorHAnsi"/>
        </w:rPr>
      </w:pPr>
    </w:p>
    <w:p w14:paraId="40DC28D7" w14:textId="301DF93F" w:rsidR="00CB65E3" w:rsidRDefault="00CB65E3" w:rsidP="00AF3864">
      <w:pPr>
        <w:spacing w:after="0" w:line="360" w:lineRule="auto"/>
        <w:rPr>
          <w:rFonts w:cstheme="minorHAnsi"/>
        </w:rPr>
      </w:pPr>
      <w:r>
        <w:rPr>
          <w:rFonts w:cstheme="minorHAnsi"/>
        </w:rPr>
        <w:t xml:space="preserve">[insert </w:t>
      </w:r>
      <w:r w:rsidRPr="00CB65E3">
        <w:rPr>
          <w:rFonts w:cstheme="minorHAnsi"/>
          <w:b/>
        </w:rPr>
        <w:t>Table 3</w:t>
      </w:r>
      <w:r>
        <w:rPr>
          <w:rFonts w:cstheme="minorHAnsi"/>
        </w:rPr>
        <w:t xml:space="preserve"> here]</w:t>
      </w:r>
    </w:p>
    <w:p w14:paraId="106DFFFB" w14:textId="77777777" w:rsidR="00CB65E3" w:rsidRPr="00AF3864" w:rsidRDefault="00CB65E3" w:rsidP="00AF3864">
      <w:pPr>
        <w:spacing w:after="0" w:line="360" w:lineRule="auto"/>
        <w:rPr>
          <w:rFonts w:cstheme="minorHAnsi"/>
        </w:rPr>
      </w:pPr>
    </w:p>
    <w:p w14:paraId="0E1E77BA" w14:textId="07F6A7E8" w:rsidR="009939D7" w:rsidRDefault="00E9134F" w:rsidP="00AF3864">
      <w:pPr>
        <w:spacing w:after="0" w:line="360" w:lineRule="auto"/>
        <w:rPr>
          <w:rFonts w:cstheme="minorHAnsi"/>
        </w:rPr>
      </w:pPr>
      <w:r w:rsidRPr="00AF3864">
        <w:rPr>
          <w:rFonts w:cstheme="minorHAnsi"/>
        </w:rPr>
        <w:t>One of the key characteristics of dementia is the progressive nature of the condition</w:t>
      </w:r>
      <w:r w:rsidR="008E2240">
        <w:rPr>
          <w:rFonts w:cstheme="minorHAnsi"/>
        </w:rPr>
        <w:t>,</w:t>
      </w:r>
      <w:r w:rsidR="009939D7" w:rsidRPr="00AF3864">
        <w:rPr>
          <w:rFonts w:cstheme="minorHAnsi"/>
        </w:rPr>
        <w:t xml:space="preserve"> and </w:t>
      </w:r>
      <w:proofErr w:type="spellStart"/>
      <w:r w:rsidR="009939D7" w:rsidRPr="00AF3864">
        <w:rPr>
          <w:rFonts w:cstheme="minorHAnsi"/>
        </w:rPr>
        <w:t>picturebooks</w:t>
      </w:r>
      <w:proofErr w:type="spellEnd"/>
      <w:r w:rsidR="009939D7" w:rsidRPr="00AF3864">
        <w:rPr>
          <w:rFonts w:cstheme="minorHAnsi"/>
        </w:rPr>
        <w:t xml:space="preserve"> again draw on associations with ageing in order to </w:t>
      </w:r>
      <w:r w:rsidR="00477724" w:rsidRPr="00AF3864">
        <w:rPr>
          <w:rFonts w:cstheme="minorHAnsi"/>
        </w:rPr>
        <w:t>make this progression comprehensible</w:t>
      </w:r>
      <w:r w:rsidRPr="00AF3864">
        <w:rPr>
          <w:rFonts w:cstheme="minorHAnsi"/>
        </w:rPr>
        <w:t>.</w:t>
      </w:r>
      <w:r w:rsidR="00A37D04">
        <w:rPr>
          <w:rFonts w:cstheme="minorHAnsi"/>
        </w:rPr>
        <w:t xml:space="preserve"> Significantly, despite the non-linear nature of the experience of dementia for many, the books rarely stray from a linear narrative, often in the form of a ‘before and after’ story of illness.</w:t>
      </w:r>
      <w:r w:rsidRPr="00AF3864">
        <w:rPr>
          <w:rFonts w:cstheme="minorHAnsi"/>
        </w:rPr>
        <w:t xml:space="preserve"> Many of the </w:t>
      </w:r>
      <w:proofErr w:type="spellStart"/>
      <w:r w:rsidRPr="00AF3864">
        <w:rPr>
          <w:rFonts w:cstheme="minorHAnsi"/>
        </w:rPr>
        <w:t>picturebooks</w:t>
      </w:r>
      <w:proofErr w:type="spellEnd"/>
      <w:r w:rsidRPr="00AF3864">
        <w:rPr>
          <w:rFonts w:cstheme="minorHAnsi"/>
        </w:rPr>
        <w:t xml:space="preserve"> we examined indicate the progressive nature of </w:t>
      </w:r>
      <w:r w:rsidR="005000C5" w:rsidRPr="00AF3864">
        <w:rPr>
          <w:rFonts w:cstheme="minorHAnsi"/>
        </w:rPr>
        <w:t>illness</w:t>
      </w:r>
      <w:r w:rsidRPr="00AF3864">
        <w:rPr>
          <w:rFonts w:cstheme="minorHAnsi"/>
        </w:rPr>
        <w:t xml:space="preserve"> through</w:t>
      </w:r>
      <w:r w:rsidR="009939D7" w:rsidRPr="00AF3864">
        <w:rPr>
          <w:rFonts w:cstheme="minorHAnsi"/>
        </w:rPr>
        <w:t xml:space="preserve"> representations of</w:t>
      </w:r>
      <w:r w:rsidRPr="00AF3864">
        <w:rPr>
          <w:rFonts w:cstheme="minorHAnsi"/>
        </w:rPr>
        <w:t xml:space="preserve"> changes to the physical body, arguably due to the challenges of representing cognitive and linguistic </w:t>
      </w:r>
      <w:r w:rsidR="005000C5" w:rsidRPr="00AF3864">
        <w:rPr>
          <w:rFonts w:cstheme="minorHAnsi"/>
        </w:rPr>
        <w:t>differences</w:t>
      </w:r>
      <w:r w:rsidR="00EC2324">
        <w:rPr>
          <w:rFonts w:cstheme="minorHAnsi"/>
        </w:rPr>
        <w:t xml:space="preserve"> visually</w:t>
      </w:r>
      <w:r w:rsidRPr="00AF3864">
        <w:rPr>
          <w:rFonts w:cstheme="minorHAnsi"/>
        </w:rPr>
        <w:t>.</w:t>
      </w:r>
      <w:r w:rsidR="009939D7" w:rsidRPr="00AF3864">
        <w:rPr>
          <w:rFonts w:cstheme="minorHAnsi"/>
        </w:rPr>
        <w:t xml:space="preserve"> </w:t>
      </w:r>
      <w:r w:rsidR="00477724" w:rsidRPr="00AF3864">
        <w:rPr>
          <w:rFonts w:cstheme="minorHAnsi"/>
        </w:rPr>
        <w:t xml:space="preserve">Both </w:t>
      </w:r>
      <w:r w:rsidR="00477724" w:rsidRPr="00AF3864">
        <w:rPr>
          <w:rFonts w:cstheme="minorHAnsi"/>
          <w:i/>
        </w:rPr>
        <w:t>Still My Grandma</w:t>
      </w:r>
      <w:r w:rsidR="00477724" w:rsidRPr="00AF3864">
        <w:rPr>
          <w:rFonts w:cstheme="minorHAnsi"/>
        </w:rPr>
        <w:t xml:space="preserve"> and</w:t>
      </w:r>
      <w:r w:rsidR="00AD78AE">
        <w:rPr>
          <w:rFonts w:cstheme="minorHAnsi"/>
        </w:rPr>
        <w:t xml:space="preserve"> </w:t>
      </w:r>
      <w:r w:rsidR="00AD78AE" w:rsidRPr="00AF3864">
        <w:rPr>
          <w:rFonts w:cstheme="minorHAnsi"/>
        </w:rPr>
        <w:t>Kathryn Harrison’s</w:t>
      </w:r>
      <w:r w:rsidR="00477724" w:rsidRPr="00AF3864">
        <w:rPr>
          <w:rFonts w:cstheme="minorHAnsi"/>
        </w:rPr>
        <w:t xml:space="preserve"> </w:t>
      </w:r>
      <w:r w:rsidR="00477724" w:rsidRPr="00AF3864">
        <w:rPr>
          <w:rFonts w:cstheme="minorHAnsi"/>
          <w:i/>
        </w:rPr>
        <w:t>Weeds in Nana’s Garden</w:t>
      </w:r>
      <w:r w:rsidR="007A3367">
        <w:rPr>
          <w:rFonts w:cstheme="minorHAnsi"/>
          <w:i/>
        </w:rPr>
        <w:t xml:space="preserve"> </w:t>
      </w:r>
      <w:r w:rsidR="007A3367">
        <w:rPr>
          <w:rFonts w:cstheme="minorHAnsi"/>
        </w:rPr>
        <w:t>(2016)</w:t>
      </w:r>
      <w:r w:rsidR="00477724" w:rsidRPr="00AF3864">
        <w:rPr>
          <w:rFonts w:cstheme="minorHAnsi"/>
        </w:rPr>
        <w:t xml:space="preserve"> show the grandparent </w:t>
      </w:r>
      <w:r w:rsidR="002A6DBB" w:rsidRPr="00AF3864">
        <w:rPr>
          <w:rFonts w:cstheme="minorHAnsi"/>
        </w:rPr>
        <w:t>using</w:t>
      </w:r>
      <w:r w:rsidR="00477724" w:rsidRPr="00AF3864">
        <w:rPr>
          <w:rFonts w:cstheme="minorHAnsi"/>
        </w:rPr>
        <w:t xml:space="preserve"> </w:t>
      </w:r>
      <w:r w:rsidR="0042372C">
        <w:rPr>
          <w:rFonts w:cstheme="minorHAnsi"/>
        </w:rPr>
        <w:t>walking aids</w:t>
      </w:r>
      <w:r w:rsidR="00477724" w:rsidRPr="00AF3864">
        <w:rPr>
          <w:rFonts w:cstheme="minorHAnsi"/>
        </w:rPr>
        <w:t xml:space="preserve"> after the point in the narrative where Alzheimer’s </w:t>
      </w:r>
      <w:r w:rsidR="001443B6">
        <w:rPr>
          <w:rFonts w:cstheme="minorHAnsi"/>
        </w:rPr>
        <w:t>D</w:t>
      </w:r>
      <w:r w:rsidR="00477724" w:rsidRPr="00AF3864">
        <w:rPr>
          <w:rFonts w:cstheme="minorHAnsi"/>
        </w:rPr>
        <w:t>isease</w:t>
      </w:r>
      <w:r w:rsidR="00B03EFA" w:rsidRPr="00AF3864">
        <w:rPr>
          <w:rFonts w:cstheme="minorHAnsi"/>
        </w:rPr>
        <w:t xml:space="preserve"> is diagnosed</w:t>
      </w:r>
      <w:r w:rsidR="00477724" w:rsidRPr="00AF3864">
        <w:rPr>
          <w:rFonts w:cstheme="minorHAnsi"/>
        </w:rPr>
        <w:t>.</w:t>
      </w:r>
      <w:r w:rsidR="000E4241">
        <w:rPr>
          <w:rFonts w:cstheme="minorHAnsi"/>
        </w:rPr>
        <w:t xml:space="preserve"> </w:t>
      </w:r>
      <w:r w:rsidR="00736DA8">
        <w:rPr>
          <w:rFonts w:cstheme="minorHAnsi"/>
        </w:rPr>
        <w:t xml:space="preserve">There is also a notable change in the </w:t>
      </w:r>
      <w:r w:rsidR="00D33430">
        <w:rPr>
          <w:rFonts w:cstheme="minorHAnsi"/>
        </w:rPr>
        <w:t xml:space="preserve">types of </w:t>
      </w:r>
      <w:r w:rsidR="00736DA8">
        <w:rPr>
          <w:rFonts w:cstheme="minorHAnsi"/>
        </w:rPr>
        <w:t>activities that the grandparent characters are pictured doing once the diagnosis of dementia occurs (see Table 3).</w:t>
      </w:r>
      <w:r w:rsidR="000E4241">
        <w:rPr>
          <w:rFonts w:cstheme="minorHAnsi"/>
        </w:rPr>
        <w:t xml:space="preserve"> </w:t>
      </w:r>
      <w:r w:rsidR="00736DA8">
        <w:rPr>
          <w:rFonts w:cstheme="minorHAnsi"/>
        </w:rPr>
        <w:t xml:space="preserve">Once it is apparent that the </w:t>
      </w:r>
      <w:r w:rsidR="002B7C05">
        <w:rPr>
          <w:rFonts w:cstheme="minorHAnsi"/>
        </w:rPr>
        <w:t>grandparent</w:t>
      </w:r>
      <w:r w:rsidR="00CC1DA6">
        <w:rPr>
          <w:rFonts w:cstheme="minorHAnsi"/>
        </w:rPr>
        <w:t>s have</w:t>
      </w:r>
      <w:r w:rsidR="00736DA8">
        <w:rPr>
          <w:rFonts w:cstheme="minorHAnsi"/>
        </w:rPr>
        <w:t xml:space="preserve"> memory problems, the</w:t>
      </w:r>
      <w:r w:rsidR="002B7C05">
        <w:rPr>
          <w:rFonts w:cstheme="minorHAnsi"/>
        </w:rPr>
        <w:t>y</w:t>
      </w:r>
      <w:r w:rsidR="00736DA8">
        <w:rPr>
          <w:rFonts w:cstheme="minorHAnsi"/>
        </w:rPr>
        <w:t xml:space="preserve"> are </w:t>
      </w:r>
      <w:r w:rsidR="002B7C05">
        <w:rPr>
          <w:rFonts w:cstheme="minorHAnsi"/>
        </w:rPr>
        <w:t>drawn as</w:t>
      </w:r>
      <w:r w:rsidR="00736DA8">
        <w:rPr>
          <w:rFonts w:cstheme="minorHAnsi"/>
        </w:rPr>
        <w:t xml:space="preserve"> be</w:t>
      </w:r>
      <w:r w:rsidR="007D3669">
        <w:rPr>
          <w:rFonts w:cstheme="minorHAnsi"/>
        </w:rPr>
        <w:t>ing</w:t>
      </w:r>
      <w:r w:rsidR="00736DA8">
        <w:rPr>
          <w:rFonts w:cstheme="minorHAnsi"/>
        </w:rPr>
        <w:t xml:space="preserve"> more passive and sedentary than before and many</w:t>
      </w:r>
      <w:r w:rsidR="002B7C05">
        <w:rPr>
          <w:rFonts w:cstheme="minorHAnsi"/>
        </w:rPr>
        <w:t xml:space="preserve"> are no longer shown carrying out caring roles, but rather are cared for by other adults or the child protagonist.</w:t>
      </w:r>
      <w:r w:rsidR="000E4241">
        <w:rPr>
          <w:rFonts w:cstheme="minorHAnsi"/>
        </w:rPr>
        <w:t xml:space="preserve"> </w:t>
      </w:r>
      <w:r w:rsidR="009939D7" w:rsidRPr="00AF3864">
        <w:rPr>
          <w:rFonts w:cstheme="minorHAnsi"/>
        </w:rPr>
        <w:t xml:space="preserve">As </w:t>
      </w:r>
      <w:r w:rsidR="00AC4462">
        <w:rPr>
          <w:rFonts w:cstheme="minorHAnsi"/>
        </w:rPr>
        <w:t xml:space="preserve">Martin </w:t>
      </w:r>
      <w:r w:rsidR="009939D7" w:rsidRPr="00AF3864">
        <w:rPr>
          <w:rFonts w:cstheme="minorHAnsi"/>
        </w:rPr>
        <w:t>Salisbury and</w:t>
      </w:r>
      <w:r w:rsidR="00AC4462">
        <w:rPr>
          <w:rFonts w:cstheme="minorHAnsi"/>
        </w:rPr>
        <w:t xml:space="preserve"> Morag</w:t>
      </w:r>
      <w:r w:rsidR="009939D7" w:rsidRPr="00AF3864">
        <w:rPr>
          <w:rFonts w:cstheme="minorHAnsi"/>
        </w:rPr>
        <w:t xml:space="preserve"> Styles stress, in </w:t>
      </w:r>
      <w:proofErr w:type="spellStart"/>
      <w:r w:rsidR="009939D7" w:rsidRPr="00AF3864">
        <w:rPr>
          <w:rFonts w:cstheme="minorHAnsi"/>
        </w:rPr>
        <w:t>picturebooks</w:t>
      </w:r>
      <w:proofErr w:type="spellEnd"/>
      <w:r w:rsidR="009939D7" w:rsidRPr="00AF3864">
        <w:rPr>
          <w:rFonts w:cstheme="minorHAnsi"/>
        </w:rPr>
        <w:t xml:space="preserve"> it is the </w:t>
      </w:r>
      <w:r w:rsidR="002573C6">
        <w:rPr>
          <w:rFonts w:cstheme="minorHAnsi"/>
        </w:rPr>
        <w:t>sequential use of</w:t>
      </w:r>
      <w:r w:rsidR="009939D7" w:rsidRPr="00AF3864">
        <w:rPr>
          <w:rFonts w:cstheme="minorHAnsi"/>
        </w:rPr>
        <w:t xml:space="preserve"> illustrations alongside </w:t>
      </w:r>
      <w:r w:rsidR="00080A6B">
        <w:rPr>
          <w:rFonts w:cstheme="minorHAnsi"/>
        </w:rPr>
        <w:t>minimal</w:t>
      </w:r>
      <w:r w:rsidR="00FC2376">
        <w:rPr>
          <w:rFonts w:cstheme="minorHAnsi"/>
        </w:rPr>
        <w:t xml:space="preserve"> text that produce</w:t>
      </w:r>
      <w:r w:rsidR="008E2240">
        <w:rPr>
          <w:rFonts w:cstheme="minorHAnsi"/>
        </w:rPr>
        <w:t>s</w:t>
      </w:r>
      <w:r w:rsidR="00FC2376">
        <w:rPr>
          <w:rFonts w:cstheme="minorHAnsi"/>
        </w:rPr>
        <w:t xml:space="preserve"> meaning</w:t>
      </w:r>
      <w:r w:rsidR="009939D7" w:rsidRPr="00AF3864">
        <w:rPr>
          <w:rFonts w:cstheme="minorHAnsi"/>
        </w:rPr>
        <w:t xml:space="preserve"> (2012, p. 7; see also Moebius, 1986)</w:t>
      </w:r>
      <w:r w:rsidR="0005708D">
        <w:rPr>
          <w:rFonts w:cstheme="minorHAnsi"/>
        </w:rPr>
        <w:t xml:space="preserve">. </w:t>
      </w:r>
      <w:proofErr w:type="spellStart"/>
      <w:r w:rsidR="0005708D">
        <w:rPr>
          <w:rFonts w:cstheme="minorHAnsi"/>
        </w:rPr>
        <w:t>Picturebooks</w:t>
      </w:r>
      <w:proofErr w:type="spellEnd"/>
      <w:r w:rsidR="0005708D">
        <w:rPr>
          <w:rFonts w:cstheme="minorHAnsi"/>
        </w:rPr>
        <w:t xml:space="preserve"> </w:t>
      </w:r>
      <w:r w:rsidR="00DD5B4D">
        <w:rPr>
          <w:rFonts w:cstheme="minorHAnsi"/>
        </w:rPr>
        <w:t xml:space="preserve">are uniquely suited to </w:t>
      </w:r>
      <w:r w:rsidR="0005708D">
        <w:rPr>
          <w:rFonts w:cstheme="minorHAnsi"/>
        </w:rPr>
        <w:t>the</w:t>
      </w:r>
      <w:r w:rsidR="000E4241">
        <w:rPr>
          <w:rFonts w:cstheme="minorHAnsi"/>
        </w:rPr>
        <w:t xml:space="preserve"> </w:t>
      </w:r>
      <w:r w:rsidR="0005708D">
        <w:rPr>
          <w:rFonts w:cstheme="minorHAnsi"/>
        </w:rPr>
        <w:t xml:space="preserve">communication of the </w:t>
      </w:r>
      <w:r w:rsidR="009939D7" w:rsidRPr="00AF3864">
        <w:rPr>
          <w:rFonts w:cstheme="minorHAnsi"/>
        </w:rPr>
        <w:t xml:space="preserve">temporality </w:t>
      </w:r>
      <w:r w:rsidR="00DD5B4D">
        <w:rPr>
          <w:rFonts w:cstheme="minorHAnsi"/>
        </w:rPr>
        <w:t xml:space="preserve">and progression </w:t>
      </w:r>
      <w:r w:rsidR="009939D7" w:rsidRPr="00AF3864">
        <w:rPr>
          <w:rFonts w:cstheme="minorHAnsi"/>
        </w:rPr>
        <w:t>of illness narratives</w:t>
      </w:r>
      <w:r w:rsidR="0005708D">
        <w:rPr>
          <w:rFonts w:cstheme="minorHAnsi"/>
        </w:rPr>
        <w:t xml:space="preserve"> through their successive images</w:t>
      </w:r>
      <w:r w:rsidR="00A37D04">
        <w:rPr>
          <w:rFonts w:cstheme="minorHAnsi"/>
        </w:rPr>
        <w:t xml:space="preserve"> and in these books that </w:t>
      </w:r>
      <w:proofErr w:type="spellStart"/>
      <w:r w:rsidR="00A37D04">
        <w:rPr>
          <w:rFonts w:cstheme="minorHAnsi"/>
        </w:rPr>
        <w:t>sequentiality</w:t>
      </w:r>
      <w:proofErr w:type="spellEnd"/>
      <w:r w:rsidR="00A37D04">
        <w:rPr>
          <w:rFonts w:cstheme="minorHAnsi"/>
        </w:rPr>
        <w:t xml:space="preserve"> is used to produce linear narratives of decline.</w:t>
      </w:r>
      <w:r w:rsidR="00DA6B6D">
        <w:rPr>
          <w:rFonts w:cstheme="minorHAnsi"/>
        </w:rPr>
        <w:t xml:space="preserve"> </w:t>
      </w:r>
    </w:p>
    <w:p w14:paraId="0B730748" w14:textId="77777777" w:rsidR="00AD78AE" w:rsidRPr="00AF3864" w:rsidRDefault="00AD78AE" w:rsidP="00AF3864">
      <w:pPr>
        <w:spacing w:after="0" w:line="360" w:lineRule="auto"/>
        <w:rPr>
          <w:rFonts w:cstheme="minorHAnsi"/>
        </w:rPr>
      </w:pPr>
    </w:p>
    <w:p w14:paraId="112516C4" w14:textId="1CDFC311" w:rsidR="00E9134F" w:rsidRDefault="00E9134F" w:rsidP="00AF3864">
      <w:pPr>
        <w:spacing w:after="0" w:line="360" w:lineRule="auto"/>
        <w:rPr>
          <w:rFonts w:cstheme="minorHAnsi"/>
        </w:rPr>
      </w:pPr>
      <w:r w:rsidRPr="00AF3864">
        <w:rPr>
          <w:rFonts w:cstheme="minorHAnsi"/>
        </w:rPr>
        <w:t>As well as progressive changes in mobility</w:t>
      </w:r>
      <w:r w:rsidR="00D33430">
        <w:rPr>
          <w:rFonts w:cstheme="minorHAnsi"/>
        </w:rPr>
        <w:t xml:space="preserve"> and activity types</w:t>
      </w:r>
      <w:r w:rsidRPr="00AF3864">
        <w:rPr>
          <w:rFonts w:cstheme="minorHAnsi"/>
        </w:rPr>
        <w:t xml:space="preserve">, the </w:t>
      </w:r>
      <w:proofErr w:type="spellStart"/>
      <w:r w:rsidRPr="00AF3864">
        <w:rPr>
          <w:rFonts w:cstheme="minorHAnsi"/>
        </w:rPr>
        <w:t>picturebooks</w:t>
      </w:r>
      <w:proofErr w:type="spellEnd"/>
      <w:r w:rsidRPr="00AF3864">
        <w:rPr>
          <w:rFonts w:cstheme="minorHAnsi"/>
        </w:rPr>
        <w:t xml:space="preserve"> illustrate the development of dementia through changes in facial expressions and bodily posture.</w:t>
      </w:r>
      <w:r w:rsidR="000E4241">
        <w:rPr>
          <w:rFonts w:cstheme="minorHAnsi"/>
        </w:rPr>
        <w:t xml:space="preserve"> </w:t>
      </w:r>
      <w:r w:rsidRPr="00AF3864">
        <w:rPr>
          <w:rFonts w:cstheme="minorHAnsi"/>
        </w:rPr>
        <w:t xml:space="preserve">Ageing and illness come together in these illustrations, as signifiers of ageing are conflated with signifiers of </w:t>
      </w:r>
      <w:r w:rsidRPr="00AF3864">
        <w:rPr>
          <w:rFonts w:cstheme="minorHAnsi"/>
        </w:rPr>
        <w:lastRenderedPageBreak/>
        <w:t>cognitive decline and aged bodies are represented as increasingly self-less and apart from others.</w:t>
      </w:r>
      <w:r w:rsidR="000E4241">
        <w:rPr>
          <w:rFonts w:cstheme="minorHAnsi"/>
        </w:rPr>
        <w:t xml:space="preserve"> </w:t>
      </w:r>
      <w:r w:rsidRPr="00AF3864">
        <w:rPr>
          <w:rFonts w:cstheme="minorHAnsi"/>
        </w:rPr>
        <w:t xml:space="preserve">In </w:t>
      </w:r>
      <w:r w:rsidRPr="00AF3864">
        <w:rPr>
          <w:rFonts w:cstheme="minorHAnsi"/>
          <w:i/>
        </w:rPr>
        <w:t>Still My Grandma</w:t>
      </w:r>
      <w:r w:rsidRPr="00AF3864">
        <w:rPr>
          <w:rFonts w:cstheme="minorHAnsi"/>
        </w:rPr>
        <w:t xml:space="preserve">, the previously smiling and tactile </w:t>
      </w:r>
      <w:r w:rsidR="00C82AED" w:rsidRPr="00AF3864">
        <w:rPr>
          <w:rFonts w:cstheme="minorHAnsi"/>
        </w:rPr>
        <w:t>G</w:t>
      </w:r>
      <w:r w:rsidRPr="00AF3864">
        <w:rPr>
          <w:rFonts w:cstheme="minorHAnsi"/>
        </w:rPr>
        <w:t>randma is pictured sitting slumped in her chair with a blank expression, just at the moment in the story when the child narrator becomes aware that her grandmother has “started act</w:t>
      </w:r>
      <w:r w:rsidR="00C82AED" w:rsidRPr="00AF3864">
        <w:rPr>
          <w:rFonts w:cstheme="minorHAnsi"/>
        </w:rPr>
        <w:t>ing different.”</w:t>
      </w:r>
      <w:r w:rsidR="000E4241">
        <w:rPr>
          <w:rFonts w:cstheme="minorHAnsi"/>
        </w:rPr>
        <w:t xml:space="preserve"> </w:t>
      </w:r>
      <w:r w:rsidR="00C82AED" w:rsidRPr="00AF3864">
        <w:rPr>
          <w:rFonts w:cstheme="minorHAnsi"/>
        </w:rPr>
        <w:t>The images of G</w:t>
      </w:r>
      <w:r w:rsidRPr="00AF3864">
        <w:rPr>
          <w:rFonts w:cstheme="minorHAnsi"/>
        </w:rPr>
        <w:t>randma in the first part of the book emphasise activity (feeding the ducks, baking, sh</w:t>
      </w:r>
      <w:r w:rsidR="00C82AED" w:rsidRPr="00AF3864">
        <w:rPr>
          <w:rFonts w:cstheme="minorHAnsi"/>
        </w:rPr>
        <w:t>opping) and consistently depict G</w:t>
      </w:r>
      <w:r w:rsidRPr="00AF3864">
        <w:rPr>
          <w:rFonts w:cstheme="minorHAnsi"/>
        </w:rPr>
        <w:t xml:space="preserve">randma and grandchild in close proximity. The image of grandma slumped in a chair shows her alone and not communicating with the child, who is far away on the opposite page of the double spread. The illustrations in subsequent pages largely represent Grandma as inactive and uncommunicative. Grandma’s hair is less well-kept and in some images her wrinkles are emphasised. A similar change in posture and facial expression is shown in the images of Grandpa in </w:t>
      </w:r>
      <w:proofErr w:type="spellStart"/>
      <w:r w:rsidRPr="00AF3864">
        <w:rPr>
          <w:rFonts w:cstheme="minorHAnsi"/>
        </w:rPr>
        <w:t>Émilie</w:t>
      </w:r>
      <w:proofErr w:type="spellEnd"/>
      <w:r w:rsidRPr="00AF3864">
        <w:rPr>
          <w:rFonts w:cstheme="minorHAnsi"/>
        </w:rPr>
        <w:t xml:space="preserve"> </w:t>
      </w:r>
      <w:proofErr w:type="spellStart"/>
      <w:r w:rsidRPr="00AF3864">
        <w:rPr>
          <w:rFonts w:cstheme="minorHAnsi"/>
        </w:rPr>
        <w:t>Rivard</w:t>
      </w:r>
      <w:proofErr w:type="spellEnd"/>
      <w:r w:rsidRPr="00AF3864">
        <w:rPr>
          <w:rFonts w:cstheme="minorHAnsi"/>
        </w:rPr>
        <w:t xml:space="preserve"> and Anne-Claire Delisle’s </w:t>
      </w:r>
      <w:r w:rsidRPr="00AF3864">
        <w:rPr>
          <w:rFonts w:cstheme="minorHAnsi"/>
          <w:i/>
        </w:rPr>
        <w:t>Really and Truly</w:t>
      </w:r>
      <w:r w:rsidR="007A3367">
        <w:rPr>
          <w:rFonts w:cstheme="minorHAnsi"/>
          <w:i/>
        </w:rPr>
        <w:t xml:space="preserve"> </w:t>
      </w:r>
      <w:r w:rsidR="007A3367">
        <w:rPr>
          <w:rFonts w:cstheme="minorHAnsi"/>
        </w:rPr>
        <w:t>(2014)</w:t>
      </w:r>
      <w:r w:rsidRPr="00AF3864">
        <w:rPr>
          <w:rFonts w:cstheme="minorHAnsi"/>
        </w:rPr>
        <w:t>, as the text describes the changing relationship between Charlie and Grandpa. The active and engaged grandpa becomes a</w:t>
      </w:r>
      <w:r w:rsidR="001955D2">
        <w:rPr>
          <w:rFonts w:cstheme="minorHAnsi"/>
        </w:rPr>
        <w:t>n aged,</w:t>
      </w:r>
      <w:r w:rsidRPr="00AF3864">
        <w:rPr>
          <w:rFonts w:cstheme="minorHAnsi"/>
        </w:rPr>
        <w:t xml:space="preserve"> hunched figure who stares out of the window with his back to family members, who are separated from him by his gaze and his chair (</w:t>
      </w:r>
      <w:r w:rsidRPr="00541FE2">
        <w:rPr>
          <w:rFonts w:cstheme="minorHAnsi"/>
        </w:rPr>
        <w:t>see Fig</w:t>
      </w:r>
      <w:r w:rsidR="00541FE2">
        <w:rPr>
          <w:rFonts w:cstheme="minorHAnsi"/>
        </w:rPr>
        <w:t>.</w:t>
      </w:r>
      <w:r w:rsidRPr="00541FE2">
        <w:rPr>
          <w:rFonts w:cstheme="minorHAnsi"/>
        </w:rPr>
        <w:t xml:space="preserve"> </w:t>
      </w:r>
      <w:r w:rsidR="00330463" w:rsidRPr="00541FE2">
        <w:rPr>
          <w:rFonts w:cstheme="minorHAnsi"/>
        </w:rPr>
        <w:t>1</w:t>
      </w:r>
      <w:r w:rsidRPr="00541FE2">
        <w:rPr>
          <w:rFonts w:cstheme="minorHAnsi"/>
        </w:rPr>
        <w:t xml:space="preserve">). </w:t>
      </w:r>
    </w:p>
    <w:p w14:paraId="6AFA78FB" w14:textId="77777777" w:rsidR="00AD78AE" w:rsidRPr="00AF3864" w:rsidRDefault="00AD78AE" w:rsidP="00AF3864">
      <w:pPr>
        <w:spacing w:after="0" w:line="360" w:lineRule="auto"/>
        <w:rPr>
          <w:rFonts w:cstheme="minorHAnsi"/>
        </w:rPr>
      </w:pPr>
    </w:p>
    <w:p w14:paraId="0F52BD1B" w14:textId="6449D347" w:rsidR="00A07B78" w:rsidRPr="00AF3864" w:rsidRDefault="00A07B78" w:rsidP="00AF3864">
      <w:pPr>
        <w:spacing w:after="0" w:line="360" w:lineRule="auto"/>
        <w:rPr>
          <w:rFonts w:cstheme="minorHAnsi"/>
        </w:rPr>
      </w:pPr>
      <w:r w:rsidRPr="00AF3864">
        <w:rPr>
          <w:rFonts w:cstheme="minorHAnsi"/>
        </w:rPr>
        <w:t>[</w:t>
      </w:r>
      <w:r w:rsidR="00541FE2">
        <w:rPr>
          <w:rFonts w:cstheme="minorHAnsi"/>
          <w:b/>
        </w:rPr>
        <w:t xml:space="preserve">Fig. 1 </w:t>
      </w:r>
      <w:proofErr w:type="spellStart"/>
      <w:r w:rsidR="00541FE2" w:rsidRPr="00541FE2">
        <w:rPr>
          <w:rFonts w:cstheme="minorHAnsi"/>
        </w:rPr>
        <w:t>Rivard</w:t>
      </w:r>
      <w:proofErr w:type="spellEnd"/>
      <w:r w:rsidR="00541FE2" w:rsidRPr="00541FE2">
        <w:rPr>
          <w:rFonts w:cstheme="minorHAnsi"/>
        </w:rPr>
        <w:t xml:space="preserve"> and Delisle </w:t>
      </w:r>
      <w:r w:rsidR="00541FE2" w:rsidRPr="00541FE2">
        <w:rPr>
          <w:rFonts w:cstheme="minorHAnsi"/>
          <w:i/>
        </w:rPr>
        <w:t>Really and Truly</w:t>
      </w:r>
      <w:r w:rsidRPr="00AF3864">
        <w:rPr>
          <w:rFonts w:cstheme="minorHAnsi"/>
        </w:rPr>
        <w:t>]</w:t>
      </w:r>
    </w:p>
    <w:p w14:paraId="2C98EE72" w14:textId="77777777" w:rsidR="00AD78AE" w:rsidRDefault="00AD78AE" w:rsidP="00AF3864">
      <w:pPr>
        <w:spacing w:after="0" w:line="360" w:lineRule="auto"/>
        <w:rPr>
          <w:rFonts w:cstheme="minorHAnsi"/>
        </w:rPr>
      </w:pPr>
    </w:p>
    <w:p w14:paraId="38A6B83F" w14:textId="6DAE8214" w:rsidR="00D16F3E" w:rsidRDefault="004B72F9" w:rsidP="00AF3864">
      <w:pPr>
        <w:spacing w:after="0" w:line="360" w:lineRule="auto"/>
        <w:rPr>
          <w:rFonts w:cstheme="minorHAnsi"/>
        </w:rPr>
      </w:pPr>
      <w:r w:rsidRPr="00AF3864">
        <w:rPr>
          <w:rFonts w:cstheme="minorHAnsi"/>
        </w:rPr>
        <w:t xml:space="preserve">The decline and frailty frequently associated with old age makes </w:t>
      </w:r>
      <w:r w:rsidR="002A6DBB" w:rsidRPr="00AF3864">
        <w:rPr>
          <w:rFonts w:cstheme="minorHAnsi"/>
        </w:rPr>
        <w:t xml:space="preserve">progressive </w:t>
      </w:r>
      <w:r w:rsidRPr="00AF3864">
        <w:rPr>
          <w:rFonts w:cstheme="minorHAnsi"/>
        </w:rPr>
        <w:t>cognitive illness more comprehensible in these texts</w:t>
      </w:r>
      <w:r w:rsidR="00A13AE0" w:rsidRPr="00AF3864">
        <w:rPr>
          <w:rFonts w:cstheme="minorHAnsi"/>
        </w:rPr>
        <w:t>;</w:t>
      </w:r>
      <w:r w:rsidR="0034054C" w:rsidRPr="00AF3864">
        <w:rPr>
          <w:rFonts w:cstheme="minorHAnsi"/>
        </w:rPr>
        <w:t xml:space="preserve"> </w:t>
      </w:r>
      <w:r w:rsidRPr="00AF3864">
        <w:rPr>
          <w:rFonts w:cstheme="minorHAnsi"/>
        </w:rPr>
        <w:t>at the same time it</w:t>
      </w:r>
      <w:r w:rsidR="003B07EC" w:rsidRPr="00AF3864">
        <w:rPr>
          <w:rFonts w:cstheme="minorHAnsi"/>
        </w:rPr>
        <w:t xml:space="preserve"> also</w:t>
      </w:r>
      <w:r w:rsidRPr="00AF3864">
        <w:rPr>
          <w:rFonts w:cstheme="minorHAnsi"/>
        </w:rPr>
        <w:t xml:space="preserve"> distances it from youth. Several authors have suggested that a key concern for children is </w:t>
      </w:r>
      <w:r w:rsidR="001955D2">
        <w:rPr>
          <w:rFonts w:cstheme="minorHAnsi"/>
        </w:rPr>
        <w:t>that</w:t>
      </w:r>
      <w:r w:rsidRPr="00AF3864">
        <w:rPr>
          <w:rFonts w:cstheme="minorHAnsi"/>
        </w:rPr>
        <w:t xml:space="preserve"> they will </w:t>
      </w:r>
      <w:r w:rsidR="001955D2">
        <w:rPr>
          <w:rFonts w:cstheme="minorHAnsi"/>
        </w:rPr>
        <w:t>develop dementia</w:t>
      </w:r>
      <w:r w:rsidR="00DD776B" w:rsidRPr="00AF3864">
        <w:rPr>
          <w:rFonts w:cstheme="minorHAnsi"/>
        </w:rPr>
        <w:t xml:space="preserve"> (see </w:t>
      </w:r>
      <w:proofErr w:type="spellStart"/>
      <w:r w:rsidR="00DD776B" w:rsidRPr="00AF3864">
        <w:rPr>
          <w:rFonts w:cstheme="minorHAnsi"/>
        </w:rPr>
        <w:t>Manthorpe</w:t>
      </w:r>
      <w:proofErr w:type="spellEnd"/>
      <w:r w:rsidR="00EC2324">
        <w:rPr>
          <w:rFonts w:cstheme="minorHAnsi"/>
        </w:rPr>
        <w:t xml:space="preserve"> 2005</w:t>
      </w:r>
      <w:r w:rsidR="00DD776B" w:rsidRPr="00AF3864">
        <w:rPr>
          <w:rFonts w:cstheme="minorHAnsi"/>
        </w:rPr>
        <w:t xml:space="preserve"> for a review</w:t>
      </w:r>
      <w:r w:rsidR="000A1F14" w:rsidRPr="00AF3864">
        <w:rPr>
          <w:rFonts w:cstheme="minorHAnsi"/>
        </w:rPr>
        <w:t>)</w:t>
      </w:r>
      <w:r w:rsidRPr="00AF3864">
        <w:rPr>
          <w:rFonts w:cstheme="minorHAnsi"/>
        </w:rPr>
        <w:t>.</w:t>
      </w:r>
      <w:r w:rsidR="000E4241">
        <w:rPr>
          <w:rFonts w:cstheme="minorHAnsi"/>
        </w:rPr>
        <w:t xml:space="preserve"> </w:t>
      </w:r>
      <w:r w:rsidR="004842DC">
        <w:rPr>
          <w:rFonts w:cstheme="minorHAnsi"/>
        </w:rPr>
        <w:t>T</w:t>
      </w:r>
      <w:r w:rsidR="00AD78AE">
        <w:rPr>
          <w:rFonts w:cstheme="minorHAnsi"/>
        </w:rPr>
        <w:t>he “</w:t>
      </w:r>
      <w:r w:rsidRPr="00AF3864">
        <w:rPr>
          <w:rFonts w:cstheme="minorHAnsi"/>
        </w:rPr>
        <w:t>Notes for Parents</w:t>
      </w:r>
      <w:r w:rsidR="001955D2">
        <w:rPr>
          <w:rFonts w:cstheme="minorHAnsi"/>
        </w:rPr>
        <w:t>,</w:t>
      </w:r>
      <w:r w:rsidR="00AD78AE">
        <w:rPr>
          <w:rFonts w:cstheme="minorHAnsi"/>
        </w:rPr>
        <w:t>”</w:t>
      </w:r>
      <w:r w:rsidRPr="00AF3864">
        <w:rPr>
          <w:rFonts w:cstheme="minorHAnsi"/>
        </w:rPr>
        <w:t xml:space="preserve"> included in several of the books,</w:t>
      </w:r>
      <w:r w:rsidR="000D1480">
        <w:rPr>
          <w:rFonts w:cstheme="minorHAnsi"/>
        </w:rPr>
        <w:t xml:space="preserve"> </w:t>
      </w:r>
      <w:r w:rsidRPr="00AF3864">
        <w:rPr>
          <w:rFonts w:cstheme="minorHAnsi"/>
        </w:rPr>
        <w:t>emphasise that children should be reassured that dementia is a condition that only occurs in adul</w:t>
      </w:r>
      <w:r w:rsidR="00136F9D" w:rsidRPr="00AF3864">
        <w:rPr>
          <w:rFonts w:cstheme="minorHAnsi"/>
        </w:rPr>
        <w:t xml:space="preserve">ts. As such, the close association between dementia and </w:t>
      </w:r>
      <w:r w:rsidRPr="00AF3864">
        <w:rPr>
          <w:rFonts w:cstheme="minorHAnsi"/>
        </w:rPr>
        <w:t>old</w:t>
      </w:r>
      <w:r w:rsidR="00A13AE0" w:rsidRPr="00AF3864">
        <w:rPr>
          <w:rFonts w:cstheme="minorHAnsi"/>
        </w:rPr>
        <w:t>er</w:t>
      </w:r>
      <w:r w:rsidRPr="00AF3864">
        <w:rPr>
          <w:rFonts w:cstheme="minorHAnsi"/>
        </w:rPr>
        <w:t xml:space="preserve"> age </w:t>
      </w:r>
      <w:r w:rsidR="00136F9D" w:rsidRPr="00AF3864">
        <w:rPr>
          <w:rFonts w:cstheme="minorHAnsi"/>
        </w:rPr>
        <w:t>in these books may</w:t>
      </w:r>
      <w:r w:rsidRPr="00AF3864">
        <w:rPr>
          <w:rFonts w:cstheme="minorHAnsi"/>
        </w:rPr>
        <w:t xml:space="preserve"> distance children from the condition, and so allay children’s fears about their own susceptibility.</w:t>
      </w:r>
      <w:r w:rsidR="00DA6B6D">
        <w:rPr>
          <w:rFonts w:cstheme="minorHAnsi"/>
        </w:rPr>
        <w:t xml:space="preserve"> </w:t>
      </w:r>
      <w:r w:rsidR="000E4241">
        <w:rPr>
          <w:rFonts w:cstheme="minorHAnsi"/>
        </w:rPr>
        <w:t xml:space="preserve"> </w:t>
      </w:r>
      <w:r w:rsidRPr="00AF3864">
        <w:rPr>
          <w:rFonts w:cstheme="minorHAnsi"/>
        </w:rPr>
        <w:t xml:space="preserve">However, as </w:t>
      </w:r>
      <w:proofErr w:type="spellStart"/>
      <w:r w:rsidRPr="00AF3864">
        <w:rPr>
          <w:rFonts w:cstheme="minorHAnsi"/>
        </w:rPr>
        <w:t>Falcus</w:t>
      </w:r>
      <w:proofErr w:type="spellEnd"/>
      <w:r w:rsidRPr="00AF3864">
        <w:rPr>
          <w:rFonts w:cstheme="minorHAnsi"/>
        </w:rPr>
        <w:t xml:space="preserve"> and </w:t>
      </w:r>
      <w:proofErr w:type="spellStart"/>
      <w:r w:rsidRPr="00AF3864">
        <w:rPr>
          <w:rFonts w:cstheme="minorHAnsi"/>
        </w:rPr>
        <w:t>Sako</w:t>
      </w:r>
      <w:proofErr w:type="spellEnd"/>
      <w:r w:rsidRPr="00AF3864">
        <w:rPr>
          <w:rFonts w:cstheme="minorHAnsi"/>
        </w:rPr>
        <w:t xml:space="preserve"> (2019) point out</w:t>
      </w:r>
      <w:r w:rsidR="0034054C" w:rsidRPr="00AF3864">
        <w:rPr>
          <w:rFonts w:cstheme="minorHAnsi"/>
        </w:rPr>
        <w:t>,</w:t>
      </w:r>
      <w:r w:rsidRPr="00AF3864">
        <w:rPr>
          <w:rFonts w:cstheme="minorHAnsi"/>
        </w:rPr>
        <w:t xml:space="preserve"> many books for children about dementia also simultaneously emphasise similarities between the child and grandparent</w:t>
      </w:r>
      <w:r w:rsidR="00A80392">
        <w:rPr>
          <w:rFonts w:cstheme="minorHAnsi"/>
        </w:rPr>
        <w:t>.</w:t>
      </w:r>
      <w:r w:rsidR="000E4241">
        <w:rPr>
          <w:rFonts w:cstheme="minorHAnsi"/>
        </w:rPr>
        <w:t xml:space="preserve"> </w:t>
      </w:r>
      <w:r w:rsidR="00A80392">
        <w:rPr>
          <w:rFonts w:cstheme="minorHAnsi"/>
        </w:rPr>
        <w:t>Examples of this include</w:t>
      </w:r>
      <w:r w:rsidR="00DD2BA1" w:rsidRPr="00AF3864">
        <w:rPr>
          <w:rFonts w:cstheme="minorHAnsi"/>
        </w:rPr>
        <w:t xml:space="preserve"> </w:t>
      </w:r>
      <w:r w:rsidR="0034054C" w:rsidRPr="00AF3864">
        <w:rPr>
          <w:rFonts w:cstheme="minorHAnsi"/>
        </w:rPr>
        <w:t xml:space="preserve">both </w:t>
      </w:r>
      <w:r w:rsidR="0077024B" w:rsidRPr="00AF3864">
        <w:rPr>
          <w:rFonts w:cstheme="minorHAnsi"/>
        </w:rPr>
        <w:t xml:space="preserve">characters </w:t>
      </w:r>
      <w:r w:rsidR="0034054C" w:rsidRPr="00AF3864">
        <w:rPr>
          <w:rFonts w:cstheme="minorHAnsi"/>
        </w:rPr>
        <w:t xml:space="preserve">wearing </w:t>
      </w:r>
      <w:r w:rsidR="001A3E75" w:rsidRPr="00AF3864">
        <w:rPr>
          <w:rFonts w:cstheme="minorHAnsi"/>
        </w:rPr>
        <w:t>mis</w:t>
      </w:r>
      <w:r w:rsidR="0034054C" w:rsidRPr="00AF3864">
        <w:rPr>
          <w:rFonts w:cstheme="minorHAnsi"/>
        </w:rPr>
        <w:t>-match</w:t>
      </w:r>
      <w:r w:rsidR="001A3E75" w:rsidRPr="00AF3864">
        <w:rPr>
          <w:rFonts w:cstheme="minorHAnsi"/>
        </w:rPr>
        <w:t>ed</w:t>
      </w:r>
      <w:r w:rsidR="0034054C" w:rsidRPr="00AF3864">
        <w:rPr>
          <w:rFonts w:cstheme="minorHAnsi"/>
        </w:rPr>
        <w:t xml:space="preserve"> clothing in </w:t>
      </w:r>
      <w:r w:rsidR="0034054C" w:rsidRPr="00AF3864">
        <w:rPr>
          <w:rFonts w:cstheme="minorHAnsi"/>
          <w:i/>
        </w:rPr>
        <w:t>Striped Shirts and Flowered Pants</w:t>
      </w:r>
      <w:r w:rsidR="00A55D21" w:rsidRPr="00AF3864">
        <w:rPr>
          <w:rFonts w:cstheme="minorHAnsi"/>
          <w:i/>
        </w:rPr>
        <w:t xml:space="preserve"> </w:t>
      </w:r>
      <w:r w:rsidR="00A55D21" w:rsidRPr="00AF3864">
        <w:rPr>
          <w:rFonts w:cstheme="minorHAnsi"/>
        </w:rPr>
        <w:t>(discussed above)</w:t>
      </w:r>
      <w:r w:rsidR="0034054C" w:rsidRPr="00AF3864">
        <w:rPr>
          <w:rFonts w:cstheme="minorHAnsi"/>
        </w:rPr>
        <w:t>,</w:t>
      </w:r>
      <w:r w:rsidR="00936D35" w:rsidRPr="00AF3864">
        <w:rPr>
          <w:rFonts w:cstheme="minorHAnsi"/>
        </w:rPr>
        <w:t xml:space="preserve"> </w:t>
      </w:r>
      <w:r w:rsidR="00730142" w:rsidRPr="00AF3864">
        <w:rPr>
          <w:rFonts w:cstheme="minorHAnsi"/>
        </w:rPr>
        <w:t>drawing on the close connection between childhood and older age that is a common feature of children’s literature</w:t>
      </w:r>
      <w:r w:rsidR="004E370C">
        <w:rPr>
          <w:rFonts w:cstheme="minorHAnsi"/>
        </w:rPr>
        <w:t xml:space="preserve"> (as explored in many recent studies of intergenerational relationships in children’s literature: see, for example, </w:t>
      </w:r>
      <w:proofErr w:type="spellStart"/>
      <w:r w:rsidR="004E370C">
        <w:rPr>
          <w:rFonts w:cstheme="minorHAnsi"/>
        </w:rPr>
        <w:t>Joosen</w:t>
      </w:r>
      <w:proofErr w:type="spellEnd"/>
      <w:r w:rsidR="004E370C">
        <w:rPr>
          <w:rFonts w:cstheme="minorHAnsi"/>
        </w:rPr>
        <w:t xml:space="preserve">, 2018 and </w:t>
      </w:r>
      <w:proofErr w:type="spellStart"/>
      <w:r w:rsidR="004E370C">
        <w:t>Deszcz-Tryhubczak</w:t>
      </w:r>
      <w:proofErr w:type="spellEnd"/>
      <w:r w:rsidR="004E370C">
        <w:t>, 2018)</w:t>
      </w:r>
      <w:r w:rsidR="00730142" w:rsidRPr="00AF3864">
        <w:rPr>
          <w:rFonts w:cstheme="minorHAnsi"/>
        </w:rPr>
        <w:t>.</w:t>
      </w:r>
      <w:r w:rsidR="00574B81" w:rsidRPr="00AF3864">
        <w:rPr>
          <w:rFonts w:cstheme="minorHAnsi"/>
        </w:rPr>
        <w:t xml:space="preserve"> </w:t>
      </w:r>
      <w:r w:rsidR="00E4507C" w:rsidRPr="00AF3864">
        <w:rPr>
          <w:rFonts w:cstheme="minorHAnsi"/>
        </w:rPr>
        <w:t>Depictions of s</w:t>
      </w:r>
      <w:r w:rsidR="00574B81" w:rsidRPr="00AF3864">
        <w:rPr>
          <w:rFonts w:cstheme="minorHAnsi"/>
        </w:rPr>
        <w:t xml:space="preserve">hared activities </w:t>
      </w:r>
      <w:r w:rsidR="003F311D" w:rsidRPr="00AF3864">
        <w:rPr>
          <w:rFonts w:cstheme="minorHAnsi"/>
        </w:rPr>
        <w:t>similarly</w:t>
      </w:r>
      <w:r w:rsidR="00574B81" w:rsidRPr="00AF3864">
        <w:rPr>
          <w:rFonts w:cstheme="minorHAnsi"/>
        </w:rPr>
        <w:t xml:space="preserve"> function</w:t>
      </w:r>
      <w:r w:rsidR="003F311D" w:rsidRPr="00AF3864">
        <w:rPr>
          <w:rFonts w:cstheme="minorHAnsi"/>
        </w:rPr>
        <w:t xml:space="preserve"> to bring together the two generations</w:t>
      </w:r>
      <w:r w:rsidR="00E4507C" w:rsidRPr="00AF3864">
        <w:rPr>
          <w:rFonts w:cstheme="minorHAnsi"/>
        </w:rPr>
        <w:t xml:space="preserve"> and are found in all the books we sampled</w:t>
      </w:r>
      <w:r w:rsidR="00574B81" w:rsidRPr="00AF3864">
        <w:rPr>
          <w:rFonts w:cstheme="minorHAnsi"/>
        </w:rPr>
        <w:t xml:space="preserve">, exemplified by the colourful and optimistic image of grandmother and child blowing bubbles together on the cover of </w:t>
      </w:r>
      <w:r w:rsidR="00574B81" w:rsidRPr="00AF3864">
        <w:rPr>
          <w:rFonts w:cstheme="minorHAnsi"/>
          <w:i/>
        </w:rPr>
        <w:t>Grandma Forgets</w:t>
      </w:r>
      <w:r w:rsidR="00417CC2" w:rsidRPr="00AF3864">
        <w:rPr>
          <w:rFonts w:cstheme="minorHAnsi"/>
          <w:i/>
        </w:rPr>
        <w:t xml:space="preserve"> </w:t>
      </w:r>
      <w:r w:rsidR="00417CC2" w:rsidRPr="00AF3864">
        <w:rPr>
          <w:rFonts w:cstheme="minorHAnsi"/>
        </w:rPr>
        <w:t>(</w:t>
      </w:r>
      <w:r w:rsidR="00560A5D" w:rsidRPr="00541FE2">
        <w:rPr>
          <w:rFonts w:cstheme="minorHAnsi"/>
        </w:rPr>
        <w:t>Fig</w:t>
      </w:r>
      <w:r w:rsidR="00541FE2" w:rsidRPr="00541FE2">
        <w:rPr>
          <w:rFonts w:cstheme="minorHAnsi"/>
        </w:rPr>
        <w:t>.</w:t>
      </w:r>
      <w:r w:rsidR="00560A5D" w:rsidRPr="00541FE2">
        <w:rPr>
          <w:rFonts w:cstheme="minorHAnsi"/>
        </w:rPr>
        <w:t xml:space="preserve"> 2</w:t>
      </w:r>
      <w:r w:rsidR="00417CC2" w:rsidRPr="00AF3864">
        <w:rPr>
          <w:rFonts w:cstheme="minorHAnsi"/>
        </w:rPr>
        <w:t>)</w:t>
      </w:r>
      <w:r w:rsidR="00574B81" w:rsidRPr="00AF3864">
        <w:rPr>
          <w:rFonts w:cstheme="minorHAnsi"/>
        </w:rPr>
        <w:t>.</w:t>
      </w:r>
      <w:r w:rsidR="00730142" w:rsidRPr="00AF3864">
        <w:rPr>
          <w:rFonts w:cstheme="minorHAnsi"/>
        </w:rPr>
        <w:t xml:space="preserve"> Th</w:t>
      </w:r>
      <w:r w:rsidR="00574B81" w:rsidRPr="00AF3864">
        <w:rPr>
          <w:rFonts w:cstheme="minorHAnsi"/>
        </w:rPr>
        <w:t xml:space="preserve">e books therefore draw on the </w:t>
      </w:r>
      <w:r w:rsidR="00730142" w:rsidRPr="00AF3864">
        <w:rPr>
          <w:rFonts w:cstheme="minorHAnsi"/>
        </w:rPr>
        <w:t xml:space="preserve">association </w:t>
      </w:r>
      <w:r w:rsidR="00574B81" w:rsidRPr="00AF3864">
        <w:rPr>
          <w:rFonts w:cstheme="minorHAnsi"/>
        </w:rPr>
        <w:t xml:space="preserve">between childhood and old age in order to </w:t>
      </w:r>
      <w:r w:rsidR="00936D35" w:rsidRPr="00AF3864">
        <w:rPr>
          <w:rFonts w:cstheme="minorHAnsi"/>
        </w:rPr>
        <w:t xml:space="preserve">engender </w:t>
      </w:r>
      <w:r w:rsidR="00D31A98">
        <w:rPr>
          <w:rFonts w:cstheme="minorHAnsi"/>
        </w:rPr>
        <w:t xml:space="preserve">in children </w:t>
      </w:r>
      <w:r w:rsidR="00936D35" w:rsidRPr="00AF3864">
        <w:rPr>
          <w:rFonts w:cstheme="minorHAnsi"/>
        </w:rPr>
        <w:t xml:space="preserve">greater identification </w:t>
      </w:r>
      <w:r w:rsidR="00DD2BA1" w:rsidRPr="00AF3864">
        <w:rPr>
          <w:rFonts w:cstheme="minorHAnsi"/>
        </w:rPr>
        <w:t>with</w:t>
      </w:r>
      <w:r w:rsidR="000E611D">
        <w:rPr>
          <w:rFonts w:cstheme="minorHAnsi"/>
        </w:rPr>
        <w:t>,</w:t>
      </w:r>
      <w:r w:rsidR="00DD2BA1" w:rsidRPr="00AF3864">
        <w:rPr>
          <w:rFonts w:cstheme="minorHAnsi"/>
        </w:rPr>
        <w:t xml:space="preserve"> </w:t>
      </w:r>
      <w:r w:rsidR="00936D35" w:rsidRPr="00AF3864">
        <w:rPr>
          <w:rFonts w:cstheme="minorHAnsi"/>
        </w:rPr>
        <w:t xml:space="preserve">and </w:t>
      </w:r>
      <w:r w:rsidR="00936D35" w:rsidRPr="00AF3864">
        <w:rPr>
          <w:rFonts w:cstheme="minorHAnsi"/>
        </w:rPr>
        <w:lastRenderedPageBreak/>
        <w:t>compassion for</w:t>
      </w:r>
      <w:r w:rsidR="000E611D">
        <w:rPr>
          <w:rFonts w:cstheme="minorHAnsi"/>
        </w:rPr>
        <w:t>,</w:t>
      </w:r>
      <w:r w:rsidR="00936D35" w:rsidRPr="00AF3864">
        <w:rPr>
          <w:rFonts w:cstheme="minorHAnsi"/>
        </w:rPr>
        <w:t xml:space="preserve"> people with dementia</w:t>
      </w:r>
      <w:r w:rsidR="00574B81" w:rsidRPr="00AF3864">
        <w:rPr>
          <w:rFonts w:cstheme="minorHAnsi"/>
        </w:rPr>
        <w:t xml:space="preserve">, at the same time as they distance the grandparent as an aged figure (in the process </w:t>
      </w:r>
      <w:r w:rsidR="006D6C8D" w:rsidRPr="00AF3864">
        <w:rPr>
          <w:rFonts w:cstheme="minorHAnsi"/>
        </w:rPr>
        <w:t>separating</w:t>
      </w:r>
      <w:r w:rsidR="00574B81" w:rsidRPr="00AF3864">
        <w:rPr>
          <w:rFonts w:cstheme="minorHAnsi"/>
        </w:rPr>
        <w:t xml:space="preserve"> the child from the threat of illness)</w:t>
      </w:r>
      <w:r w:rsidR="00936D35" w:rsidRPr="00AF3864">
        <w:rPr>
          <w:rFonts w:cstheme="minorHAnsi"/>
        </w:rPr>
        <w:t>.</w:t>
      </w:r>
    </w:p>
    <w:p w14:paraId="2BDD8EF9" w14:textId="77777777" w:rsidR="001955D2" w:rsidRPr="00AF3864" w:rsidRDefault="001955D2" w:rsidP="00AF3864">
      <w:pPr>
        <w:spacing w:after="0" w:line="360" w:lineRule="auto"/>
        <w:rPr>
          <w:rFonts w:cstheme="minorHAnsi"/>
        </w:rPr>
      </w:pPr>
    </w:p>
    <w:p w14:paraId="4C2C6625" w14:textId="0699A2C0" w:rsidR="00A07B78" w:rsidRPr="00137A13" w:rsidRDefault="00A07B78" w:rsidP="00137A13">
      <w:r w:rsidRPr="00AF3864">
        <w:rPr>
          <w:rFonts w:cstheme="minorHAnsi"/>
        </w:rPr>
        <w:t>[</w:t>
      </w:r>
      <w:r w:rsidR="00137A13">
        <w:rPr>
          <w:rFonts w:cstheme="minorHAnsi"/>
          <w:b/>
        </w:rPr>
        <w:t xml:space="preserve">Fig. 2: </w:t>
      </w:r>
      <w:r w:rsidR="00137A13" w:rsidRPr="00EB72DA">
        <w:rPr>
          <w:rFonts w:cstheme="minorHAnsi"/>
        </w:rPr>
        <w:t>Cover of</w:t>
      </w:r>
      <w:r w:rsidR="00137A13">
        <w:rPr>
          <w:rFonts w:cstheme="minorHAnsi"/>
          <w:b/>
        </w:rPr>
        <w:t xml:space="preserve"> </w:t>
      </w:r>
      <w:r w:rsidR="00137A13">
        <w:rPr>
          <w:rFonts w:cstheme="minorHAnsi"/>
        </w:rPr>
        <w:t xml:space="preserve">Russell and Johnston </w:t>
      </w:r>
      <w:r w:rsidR="00137A13">
        <w:rPr>
          <w:rFonts w:cstheme="minorHAnsi"/>
          <w:i/>
        </w:rPr>
        <w:t>Grandma Forgets</w:t>
      </w:r>
      <w:r w:rsidRPr="00AF3864">
        <w:rPr>
          <w:rFonts w:cstheme="minorHAnsi"/>
        </w:rPr>
        <w:t>]</w:t>
      </w:r>
    </w:p>
    <w:p w14:paraId="07536377" w14:textId="77777777" w:rsidR="00AD78AE" w:rsidRPr="00AF3864" w:rsidRDefault="00AD78AE" w:rsidP="00AF3864">
      <w:pPr>
        <w:spacing w:after="0" w:line="360" w:lineRule="auto"/>
        <w:rPr>
          <w:rFonts w:cstheme="minorHAnsi"/>
        </w:rPr>
      </w:pPr>
    </w:p>
    <w:p w14:paraId="2E99D191" w14:textId="0413AE7D" w:rsidR="00B35611" w:rsidRPr="00AF3864" w:rsidRDefault="00942579" w:rsidP="00AF3864">
      <w:pPr>
        <w:spacing w:after="0" w:line="360" w:lineRule="auto"/>
        <w:rPr>
          <w:rFonts w:cstheme="minorHAnsi"/>
          <w:b/>
        </w:rPr>
      </w:pPr>
      <w:r w:rsidRPr="00AF3864">
        <w:rPr>
          <w:rFonts w:cstheme="minorHAnsi"/>
          <w:b/>
        </w:rPr>
        <w:t>Understanding dementia</w:t>
      </w:r>
    </w:p>
    <w:p w14:paraId="179A24BA" w14:textId="7A529235" w:rsidR="00B87710" w:rsidRDefault="00CA1F15" w:rsidP="00AF3864">
      <w:pPr>
        <w:spacing w:after="0" w:line="360" w:lineRule="auto"/>
        <w:rPr>
          <w:rFonts w:cstheme="minorHAnsi"/>
        </w:rPr>
      </w:pPr>
      <w:r>
        <w:rPr>
          <w:rFonts w:cstheme="minorHAnsi"/>
        </w:rPr>
        <w:t>The</w:t>
      </w:r>
      <w:r w:rsidR="0019423E" w:rsidRPr="00AF3864">
        <w:rPr>
          <w:rFonts w:cstheme="minorHAnsi"/>
        </w:rPr>
        <w:t xml:space="preserve"> </w:t>
      </w:r>
      <w:proofErr w:type="spellStart"/>
      <w:r w:rsidR="0019423E" w:rsidRPr="00AF3864">
        <w:rPr>
          <w:rFonts w:cstheme="minorHAnsi"/>
        </w:rPr>
        <w:t>picture</w:t>
      </w:r>
      <w:r w:rsidR="004045DD" w:rsidRPr="00AF3864">
        <w:rPr>
          <w:rFonts w:cstheme="minorHAnsi"/>
        </w:rPr>
        <w:t>books</w:t>
      </w:r>
      <w:proofErr w:type="spellEnd"/>
      <w:r>
        <w:rPr>
          <w:rFonts w:cstheme="minorHAnsi"/>
        </w:rPr>
        <w:t>’</w:t>
      </w:r>
      <w:r w:rsidR="004045DD" w:rsidRPr="00AF3864">
        <w:rPr>
          <w:rFonts w:cstheme="minorHAnsi"/>
        </w:rPr>
        <w:t xml:space="preserve"> </w:t>
      </w:r>
      <w:r w:rsidR="00A46593" w:rsidRPr="00AF3864">
        <w:rPr>
          <w:rFonts w:cstheme="minorHAnsi"/>
        </w:rPr>
        <w:t>explan</w:t>
      </w:r>
      <w:r>
        <w:rPr>
          <w:rFonts w:cstheme="minorHAnsi"/>
        </w:rPr>
        <w:t>ations for</w:t>
      </w:r>
      <w:r w:rsidR="004045DD" w:rsidRPr="00AF3864">
        <w:rPr>
          <w:rFonts w:cstheme="minorHAnsi"/>
        </w:rPr>
        <w:t xml:space="preserve"> cognitive illness depend upon a </w:t>
      </w:r>
      <w:r w:rsidR="00B87710" w:rsidRPr="00AF3864">
        <w:rPr>
          <w:rFonts w:cstheme="minorHAnsi"/>
        </w:rPr>
        <w:t xml:space="preserve">mechanistic understanding of the body. </w:t>
      </w:r>
      <w:r w:rsidR="004045DD" w:rsidRPr="00AF3864">
        <w:rPr>
          <w:rFonts w:cstheme="minorHAnsi"/>
        </w:rPr>
        <w:t xml:space="preserve">In </w:t>
      </w:r>
      <w:r w:rsidR="00D67045" w:rsidRPr="00AF3864">
        <w:rPr>
          <w:rFonts w:cstheme="minorHAnsi"/>
        </w:rPr>
        <w:t>our sample</w:t>
      </w:r>
      <w:r w:rsidR="004045DD" w:rsidRPr="00AF3864">
        <w:rPr>
          <w:rFonts w:cstheme="minorHAnsi"/>
        </w:rPr>
        <w:t xml:space="preserve"> there was a strong emphasis</w:t>
      </w:r>
      <w:r w:rsidR="00337E2E">
        <w:rPr>
          <w:rFonts w:cstheme="minorHAnsi"/>
        </w:rPr>
        <w:t>,</w:t>
      </w:r>
      <w:r w:rsidR="004045DD" w:rsidRPr="00AF3864">
        <w:rPr>
          <w:rFonts w:cstheme="minorHAnsi"/>
        </w:rPr>
        <w:t xml:space="preserve"> in both the text and peritext</w:t>
      </w:r>
      <w:r w:rsidR="00337E2E">
        <w:rPr>
          <w:rFonts w:cstheme="minorHAnsi"/>
        </w:rPr>
        <w:t>,</w:t>
      </w:r>
      <w:r w:rsidR="004045DD" w:rsidRPr="00AF3864">
        <w:rPr>
          <w:rFonts w:cstheme="minorHAnsi"/>
        </w:rPr>
        <w:t xml:space="preserve"> on the brain as the part of the body that </w:t>
      </w:r>
      <w:r w:rsidR="00337E2E">
        <w:rPr>
          <w:rFonts w:cstheme="minorHAnsi"/>
        </w:rPr>
        <w:t>is</w:t>
      </w:r>
      <w:r w:rsidR="00337E2E" w:rsidRPr="00AF3864">
        <w:rPr>
          <w:rFonts w:cstheme="minorHAnsi"/>
        </w:rPr>
        <w:t xml:space="preserve"> </w:t>
      </w:r>
      <w:r w:rsidR="00307AFF" w:rsidRPr="00AF3864">
        <w:rPr>
          <w:rFonts w:cstheme="minorHAnsi"/>
        </w:rPr>
        <w:t xml:space="preserve">no longer functioning </w:t>
      </w:r>
      <w:r w:rsidR="00A46593" w:rsidRPr="00AF3864">
        <w:rPr>
          <w:rFonts w:cstheme="minorHAnsi"/>
        </w:rPr>
        <w:t>correc</w:t>
      </w:r>
      <w:r w:rsidR="00446C9A" w:rsidRPr="00AF3864">
        <w:rPr>
          <w:rFonts w:cstheme="minorHAnsi"/>
        </w:rPr>
        <w:t>tly</w:t>
      </w:r>
      <w:r w:rsidR="00A46593" w:rsidRPr="00AF3864">
        <w:rPr>
          <w:rFonts w:cstheme="minorHAnsi"/>
        </w:rPr>
        <w:t xml:space="preserve"> and </w:t>
      </w:r>
      <w:r w:rsidR="00337E2E">
        <w:rPr>
          <w:rFonts w:cstheme="minorHAnsi"/>
        </w:rPr>
        <w:t>is</w:t>
      </w:r>
      <w:r w:rsidR="00337E2E" w:rsidRPr="00AF3864">
        <w:rPr>
          <w:rFonts w:cstheme="minorHAnsi"/>
        </w:rPr>
        <w:t xml:space="preserve"> </w:t>
      </w:r>
      <w:r w:rsidR="004045DD" w:rsidRPr="00AF3864">
        <w:rPr>
          <w:rFonts w:cstheme="minorHAnsi"/>
        </w:rPr>
        <w:t xml:space="preserve">causing memory problems. </w:t>
      </w:r>
      <w:r w:rsidR="00703787">
        <w:rPr>
          <w:rFonts w:cstheme="minorHAnsi"/>
        </w:rPr>
        <w:t>T</w:t>
      </w:r>
      <w:r w:rsidR="00703787" w:rsidRPr="00AF3864">
        <w:rPr>
          <w:rFonts w:cstheme="minorHAnsi"/>
        </w:rPr>
        <w:t xml:space="preserve">hese explanations of illness are firmly rooted in the </w:t>
      </w:r>
      <w:r w:rsidR="00947C45">
        <w:rPr>
          <w:rFonts w:cstheme="minorHAnsi"/>
        </w:rPr>
        <w:t>metaphor of</w:t>
      </w:r>
      <w:r w:rsidR="00DA6B6D">
        <w:rPr>
          <w:rFonts w:cstheme="minorHAnsi"/>
        </w:rPr>
        <w:t xml:space="preserve"> </w:t>
      </w:r>
      <w:r w:rsidR="00703787" w:rsidRPr="00AF3864">
        <w:rPr>
          <w:rFonts w:cstheme="minorHAnsi"/>
        </w:rPr>
        <w:t xml:space="preserve">the body </w:t>
      </w:r>
      <w:r w:rsidR="00947C45">
        <w:rPr>
          <w:rFonts w:cstheme="minorHAnsi"/>
        </w:rPr>
        <w:t xml:space="preserve">as </w:t>
      </w:r>
      <w:r w:rsidR="00703787" w:rsidRPr="00AF3864">
        <w:rPr>
          <w:rFonts w:cstheme="minorHAnsi"/>
        </w:rPr>
        <w:t>a machine and</w:t>
      </w:r>
      <w:r w:rsidR="00DA6B6D">
        <w:rPr>
          <w:rFonts w:cstheme="minorHAnsi"/>
        </w:rPr>
        <w:t xml:space="preserve"> </w:t>
      </w:r>
      <w:r w:rsidR="00703787" w:rsidRPr="00AF3864">
        <w:rPr>
          <w:rFonts w:cstheme="minorHAnsi"/>
        </w:rPr>
        <w:t xml:space="preserve">illness </w:t>
      </w:r>
      <w:r w:rsidR="00947C45">
        <w:rPr>
          <w:rFonts w:cstheme="minorHAnsi"/>
        </w:rPr>
        <w:t>a</w:t>
      </w:r>
      <w:r w:rsidR="00703787" w:rsidRPr="00AF3864">
        <w:rPr>
          <w:rFonts w:cstheme="minorHAnsi"/>
        </w:rPr>
        <w:t>s caused by the incorrect functioning of particular parts</w:t>
      </w:r>
      <w:r w:rsidR="009E4BE7" w:rsidRPr="009E4BE7">
        <w:rPr>
          <w:rFonts w:cstheme="minorHAnsi"/>
        </w:rPr>
        <w:t xml:space="preserve"> </w:t>
      </w:r>
      <w:r w:rsidR="009E4BE7">
        <w:rPr>
          <w:rFonts w:cstheme="minorHAnsi"/>
        </w:rPr>
        <w:t xml:space="preserve">(see </w:t>
      </w:r>
      <w:r w:rsidR="009E4BE7" w:rsidRPr="00036DD1">
        <w:rPr>
          <w:rFonts w:cstheme="minorHAnsi"/>
        </w:rPr>
        <w:t xml:space="preserve">Lupton, </w:t>
      </w:r>
      <w:r w:rsidR="009E4BE7">
        <w:rPr>
          <w:rFonts w:cstheme="minorHAnsi"/>
        </w:rPr>
        <w:t>2003 for a review of the mechanical metaphor)</w:t>
      </w:r>
      <w:r w:rsidR="00703787" w:rsidRPr="00AF3864">
        <w:rPr>
          <w:rFonts w:cstheme="minorHAnsi"/>
        </w:rPr>
        <w:t>.</w:t>
      </w:r>
      <w:r w:rsidR="000E4241">
        <w:rPr>
          <w:rFonts w:cstheme="minorHAnsi"/>
        </w:rPr>
        <w:t xml:space="preserve"> </w:t>
      </w:r>
      <w:r w:rsidR="008F55EC">
        <w:rPr>
          <w:rFonts w:cstheme="minorHAnsi"/>
        </w:rPr>
        <w:t>I</w:t>
      </w:r>
      <w:r w:rsidR="004C6488" w:rsidRPr="00AF3864">
        <w:rPr>
          <w:rFonts w:cstheme="minorHAnsi"/>
        </w:rPr>
        <w:t>n</w:t>
      </w:r>
      <w:r w:rsidR="00942EAC" w:rsidRPr="00AF3864">
        <w:rPr>
          <w:rFonts w:cstheme="minorHAnsi"/>
        </w:rPr>
        <w:t xml:space="preserve"> Laura Langston &amp; Lindsey Gardiner’s</w:t>
      </w:r>
      <w:r w:rsidR="004C6488" w:rsidRPr="00AF3864">
        <w:rPr>
          <w:rFonts w:cstheme="minorHAnsi"/>
        </w:rPr>
        <w:t xml:space="preserve"> </w:t>
      </w:r>
      <w:r w:rsidR="004C6488" w:rsidRPr="00AF3864">
        <w:rPr>
          <w:rFonts w:cstheme="minorHAnsi"/>
          <w:i/>
        </w:rPr>
        <w:t>M</w:t>
      </w:r>
      <w:r w:rsidR="00C82AED" w:rsidRPr="00AF3864">
        <w:rPr>
          <w:rFonts w:cstheme="minorHAnsi"/>
          <w:i/>
        </w:rPr>
        <w:t>ile-</w:t>
      </w:r>
      <w:r w:rsidR="004C6488" w:rsidRPr="00AF3864">
        <w:rPr>
          <w:rFonts w:cstheme="minorHAnsi"/>
          <w:i/>
        </w:rPr>
        <w:t>High Apple Pie</w:t>
      </w:r>
      <w:r w:rsidR="007A3367">
        <w:rPr>
          <w:rFonts w:cstheme="minorHAnsi"/>
          <w:i/>
        </w:rPr>
        <w:t xml:space="preserve"> </w:t>
      </w:r>
      <w:r w:rsidR="007A3367">
        <w:rPr>
          <w:rFonts w:cstheme="minorHAnsi"/>
        </w:rPr>
        <w:t>(2004)</w:t>
      </w:r>
      <w:r w:rsidR="004C6488" w:rsidRPr="00AF3864">
        <w:rPr>
          <w:rFonts w:cstheme="minorHAnsi"/>
        </w:rPr>
        <w:t xml:space="preserve"> the mother tells the little girl that “Grandma’s brain is all mixed up” </w:t>
      </w:r>
      <w:r w:rsidR="008F55EC">
        <w:rPr>
          <w:rFonts w:cstheme="minorHAnsi"/>
        </w:rPr>
        <w:t>and i</w:t>
      </w:r>
      <w:r w:rsidR="002A6DBB" w:rsidRPr="00AF3864">
        <w:rPr>
          <w:rFonts w:cstheme="minorHAnsi"/>
        </w:rPr>
        <w:t xml:space="preserve">n </w:t>
      </w:r>
      <w:r w:rsidR="002A6DBB" w:rsidRPr="00AF3864">
        <w:rPr>
          <w:rFonts w:cstheme="minorHAnsi"/>
          <w:i/>
        </w:rPr>
        <w:t>Striped Shirts and Flowered Pants</w:t>
      </w:r>
      <w:r w:rsidR="00C82AED" w:rsidRPr="00AF3864">
        <w:rPr>
          <w:rFonts w:cstheme="minorHAnsi"/>
          <w:i/>
        </w:rPr>
        <w:t>,</w:t>
      </w:r>
      <w:r w:rsidR="002A6DBB" w:rsidRPr="00AF3864">
        <w:rPr>
          <w:rFonts w:cstheme="minorHAnsi"/>
          <w:i/>
        </w:rPr>
        <w:t xml:space="preserve"> </w:t>
      </w:r>
      <w:r w:rsidR="002A6DBB" w:rsidRPr="00AF3864">
        <w:rPr>
          <w:rFonts w:cstheme="minorHAnsi"/>
        </w:rPr>
        <w:t>the father explains that Nana’s brain “wasn’t working right</w:t>
      </w:r>
      <w:r w:rsidR="00AD78AE">
        <w:rPr>
          <w:rFonts w:cstheme="minorHAnsi"/>
        </w:rPr>
        <w:t>.</w:t>
      </w:r>
      <w:r w:rsidR="002A6DBB" w:rsidRPr="00AF3864">
        <w:rPr>
          <w:rFonts w:cstheme="minorHAnsi"/>
        </w:rPr>
        <w:t xml:space="preserve">” </w:t>
      </w:r>
      <w:r w:rsidR="008E7214" w:rsidRPr="00AF3864">
        <w:rPr>
          <w:rFonts w:cstheme="minorHAnsi"/>
        </w:rPr>
        <w:t xml:space="preserve">In </w:t>
      </w:r>
      <w:r w:rsidR="008E7214" w:rsidRPr="00AF3864">
        <w:rPr>
          <w:rFonts w:cstheme="minorHAnsi"/>
          <w:i/>
        </w:rPr>
        <w:t>When I Visit Granny Jean</w:t>
      </w:r>
      <w:r w:rsidR="008E7214" w:rsidRPr="00AF3864">
        <w:rPr>
          <w:rFonts w:cstheme="minorHAnsi"/>
        </w:rPr>
        <w:t>, the mother’s explanation to the child of her grandmother’s illness makes the machine metaphor explicit: “she said that sometimes when we get older we sort of run out of energy like when the batteries stopped in my remote-controlled dinosaur</w:t>
      </w:r>
      <w:r w:rsidR="0027744E">
        <w:rPr>
          <w:rFonts w:cstheme="minorHAnsi"/>
        </w:rPr>
        <w:t>.</w:t>
      </w:r>
      <w:r w:rsidR="008E7214" w:rsidRPr="00AF3864">
        <w:rPr>
          <w:rFonts w:cstheme="minorHAnsi"/>
        </w:rPr>
        <w:t xml:space="preserve">” </w:t>
      </w:r>
      <w:r w:rsidR="00114211" w:rsidRPr="00AF3864">
        <w:rPr>
          <w:rFonts w:cstheme="minorHAnsi"/>
        </w:rPr>
        <w:t xml:space="preserve">This </w:t>
      </w:r>
      <w:r w:rsidR="004C6488" w:rsidRPr="00AF3864">
        <w:rPr>
          <w:rFonts w:cstheme="minorHAnsi"/>
        </w:rPr>
        <w:t xml:space="preserve">body-as-machine </w:t>
      </w:r>
      <w:r w:rsidR="00114211" w:rsidRPr="00AF3864">
        <w:rPr>
          <w:rFonts w:cstheme="minorHAnsi"/>
        </w:rPr>
        <w:t>metaphor</w:t>
      </w:r>
      <w:r w:rsidR="004045DD" w:rsidRPr="00AF3864">
        <w:rPr>
          <w:rFonts w:cstheme="minorHAnsi"/>
        </w:rPr>
        <w:t xml:space="preserve"> is found throughout western popular culture (Lupton, 2003) </w:t>
      </w:r>
      <w:r w:rsidR="00114211" w:rsidRPr="00AF3864">
        <w:rPr>
          <w:rFonts w:cstheme="minorHAnsi"/>
        </w:rPr>
        <w:t xml:space="preserve">and </w:t>
      </w:r>
      <w:r w:rsidR="00B20029" w:rsidRPr="00AF3864">
        <w:rPr>
          <w:rFonts w:cstheme="minorHAnsi"/>
        </w:rPr>
        <w:t xml:space="preserve">is </w:t>
      </w:r>
      <w:r w:rsidR="00114211" w:rsidRPr="00AF3864">
        <w:rPr>
          <w:rFonts w:cstheme="minorHAnsi"/>
        </w:rPr>
        <w:t>prevalent</w:t>
      </w:r>
      <w:r w:rsidR="004045DD" w:rsidRPr="00AF3864">
        <w:rPr>
          <w:rFonts w:cstheme="minorHAnsi"/>
        </w:rPr>
        <w:t xml:space="preserve"> in children’s books about the human body, such as the well-</w:t>
      </w:r>
      <w:r w:rsidR="008E7214" w:rsidRPr="00AF3864">
        <w:rPr>
          <w:rFonts w:cstheme="minorHAnsi"/>
        </w:rPr>
        <w:t>known</w:t>
      </w:r>
      <w:r w:rsidR="004045DD" w:rsidRPr="00AF3864">
        <w:rPr>
          <w:rFonts w:cstheme="minorHAnsi"/>
        </w:rPr>
        <w:t xml:space="preserve"> illustrations of the different </w:t>
      </w:r>
      <w:r w:rsidR="00BE3006" w:rsidRPr="00AF3864">
        <w:rPr>
          <w:rFonts w:cstheme="minorHAnsi"/>
        </w:rPr>
        <w:t>body machines</w:t>
      </w:r>
      <w:r w:rsidR="004045DD" w:rsidRPr="00AF3864">
        <w:rPr>
          <w:rFonts w:cstheme="minorHAnsi"/>
        </w:rPr>
        <w:t xml:space="preserve"> by Colin King in </w:t>
      </w:r>
      <w:r w:rsidR="004045DD" w:rsidRPr="00AF3864">
        <w:rPr>
          <w:rFonts w:cstheme="minorHAnsi"/>
          <w:i/>
        </w:rPr>
        <w:t>How Your Body Works</w:t>
      </w:r>
      <w:r w:rsidR="00912DBE">
        <w:rPr>
          <w:rFonts w:cstheme="minorHAnsi"/>
          <w:i/>
        </w:rPr>
        <w:t xml:space="preserve"> </w:t>
      </w:r>
      <w:r w:rsidR="00912DBE" w:rsidRPr="00912DBE">
        <w:rPr>
          <w:rFonts w:cstheme="minorHAnsi"/>
          <w:iCs/>
        </w:rPr>
        <w:t>(Hindley &amp; King 1975)</w:t>
      </w:r>
      <w:r w:rsidR="004045DD" w:rsidRPr="00912DBE">
        <w:rPr>
          <w:rFonts w:cstheme="minorHAnsi"/>
          <w:iCs/>
        </w:rPr>
        <w:t>.</w:t>
      </w:r>
      <w:r w:rsidR="000E4241">
        <w:rPr>
          <w:rFonts w:cstheme="minorHAnsi"/>
          <w:iCs/>
        </w:rPr>
        <w:t xml:space="preserve"> </w:t>
      </w:r>
      <w:r w:rsidR="00947C45">
        <w:rPr>
          <w:rFonts w:cstheme="minorHAnsi"/>
          <w:iCs/>
        </w:rPr>
        <w:t>However, the machine metaphor has been widely critiqued as engendering too little recognition of the psychological, social and cultural aspects of health and illness (Martin 1992</w:t>
      </w:r>
      <w:r w:rsidR="00947C45" w:rsidRPr="00947C45">
        <w:rPr>
          <w:rFonts w:cstheme="minorHAnsi"/>
          <w:iCs/>
        </w:rPr>
        <w:t>,</w:t>
      </w:r>
      <w:r w:rsidR="00947C45">
        <w:rPr>
          <w:rFonts w:cstheme="minorHAnsi"/>
          <w:iCs/>
        </w:rPr>
        <w:t xml:space="preserve"> Haraway, 1989).</w:t>
      </w:r>
    </w:p>
    <w:p w14:paraId="2D971648" w14:textId="77777777" w:rsidR="00D2427B" w:rsidRPr="00AF3864" w:rsidRDefault="00D2427B" w:rsidP="00AF3864">
      <w:pPr>
        <w:spacing w:after="0" w:line="360" w:lineRule="auto"/>
        <w:rPr>
          <w:rFonts w:cstheme="minorHAnsi"/>
        </w:rPr>
      </w:pPr>
    </w:p>
    <w:p w14:paraId="46058024" w14:textId="45A3BDE8" w:rsidR="006F263F" w:rsidRDefault="00E755A5" w:rsidP="00AF3864">
      <w:pPr>
        <w:spacing w:after="0" w:line="360" w:lineRule="auto"/>
        <w:rPr>
          <w:rFonts w:cstheme="minorHAnsi"/>
        </w:rPr>
      </w:pPr>
      <w:r w:rsidRPr="00AF3864">
        <w:rPr>
          <w:rFonts w:cstheme="minorHAnsi"/>
        </w:rPr>
        <w:t>T</w:t>
      </w:r>
      <w:r w:rsidR="00204599" w:rsidRPr="00AF3864">
        <w:rPr>
          <w:rFonts w:cstheme="minorHAnsi"/>
        </w:rPr>
        <w:t>he mechanistic</w:t>
      </w:r>
      <w:r w:rsidRPr="00AF3864">
        <w:rPr>
          <w:rFonts w:cstheme="minorHAnsi"/>
        </w:rPr>
        <w:t xml:space="preserve"> </w:t>
      </w:r>
      <w:r w:rsidR="002920FA" w:rsidRPr="00AF3864">
        <w:rPr>
          <w:rFonts w:cstheme="minorHAnsi"/>
        </w:rPr>
        <w:t>m</w:t>
      </w:r>
      <w:r w:rsidR="00787D87" w:rsidRPr="00AF3864">
        <w:rPr>
          <w:rFonts w:cstheme="minorHAnsi"/>
        </w:rPr>
        <w:t>etaphor</w:t>
      </w:r>
      <w:r w:rsidR="00204599" w:rsidRPr="00AF3864">
        <w:rPr>
          <w:rFonts w:cstheme="minorHAnsi"/>
        </w:rPr>
        <w:t xml:space="preserve"> </w:t>
      </w:r>
      <w:r w:rsidR="00787D87" w:rsidRPr="00AF3864">
        <w:rPr>
          <w:rFonts w:cstheme="minorHAnsi"/>
        </w:rPr>
        <w:t>is an integral part of</w:t>
      </w:r>
      <w:r w:rsidRPr="00AF3864">
        <w:rPr>
          <w:rFonts w:cstheme="minorHAnsi"/>
        </w:rPr>
        <w:t xml:space="preserve"> t</w:t>
      </w:r>
      <w:r w:rsidR="004045DD" w:rsidRPr="00AF3864">
        <w:rPr>
          <w:rFonts w:cstheme="minorHAnsi"/>
        </w:rPr>
        <w:t xml:space="preserve">he </w:t>
      </w:r>
      <w:r w:rsidR="002920FA" w:rsidRPr="00AF3864">
        <w:rPr>
          <w:rFonts w:cstheme="minorHAnsi"/>
        </w:rPr>
        <w:t>“reduction of memory (and mind) to brain function” (Katz</w:t>
      </w:r>
      <w:r w:rsidR="006F263F">
        <w:rPr>
          <w:rFonts w:cstheme="minorHAnsi"/>
        </w:rPr>
        <w:t>,</w:t>
      </w:r>
      <w:r w:rsidR="002920FA" w:rsidRPr="00AF3864">
        <w:rPr>
          <w:rFonts w:cstheme="minorHAnsi"/>
        </w:rPr>
        <w:t xml:space="preserve"> 2012</w:t>
      </w:r>
      <w:r w:rsidR="006F263F">
        <w:rPr>
          <w:rFonts w:cstheme="minorHAnsi"/>
        </w:rPr>
        <w:t>,</w:t>
      </w:r>
      <w:r w:rsidR="002920FA" w:rsidRPr="00AF3864">
        <w:rPr>
          <w:rFonts w:cstheme="minorHAnsi"/>
        </w:rPr>
        <w:t xml:space="preserve"> p.8) and the consequent </w:t>
      </w:r>
      <w:r w:rsidR="004045DD" w:rsidRPr="00AF3864">
        <w:rPr>
          <w:rFonts w:cstheme="minorHAnsi"/>
        </w:rPr>
        <w:t>medicalisation</w:t>
      </w:r>
      <w:r w:rsidR="002920FA" w:rsidRPr="00AF3864">
        <w:rPr>
          <w:rFonts w:cstheme="minorHAnsi"/>
        </w:rPr>
        <w:t xml:space="preserve"> of dementia as brain pathology </w:t>
      </w:r>
      <w:r w:rsidR="004045DD" w:rsidRPr="00AF3864">
        <w:rPr>
          <w:rFonts w:cstheme="minorHAnsi"/>
        </w:rPr>
        <w:t>(a process that took place in the second half of the twentieth</w:t>
      </w:r>
      <w:r w:rsidRPr="00AF3864">
        <w:rPr>
          <w:rFonts w:cstheme="minorHAnsi"/>
        </w:rPr>
        <w:t xml:space="preserve"> century, see Lock</w:t>
      </w:r>
      <w:r w:rsidR="00AC4462">
        <w:rPr>
          <w:rFonts w:cstheme="minorHAnsi"/>
        </w:rPr>
        <w:t>, 2013</w:t>
      </w:r>
      <w:r w:rsidRPr="00AF3864">
        <w:rPr>
          <w:rFonts w:cstheme="minorHAnsi"/>
        </w:rPr>
        <w:t>)</w:t>
      </w:r>
      <w:r w:rsidR="00787D87" w:rsidRPr="00AF3864">
        <w:rPr>
          <w:rFonts w:cstheme="minorHAnsi"/>
        </w:rPr>
        <w:t>. This</w:t>
      </w:r>
      <w:r w:rsidR="00204599" w:rsidRPr="00AF3864">
        <w:rPr>
          <w:rFonts w:cstheme="minorHAnsi"/>
        </w:rPr>
        <w:t xml:space="preserve"> </w:t>
      </w:r>
      <w:r w:rsidRPr="00AF3864">
        <w:rPr>
          <w:rFonts w:cstheme="minorHAnsi"/>
        </w:rPr>
        <w:t>lo</w:t>
      </w:r>
      <w:r w:rsidR="00204599" w:rsidRPr="00AF3864">
        <w:rPr>
          <w:rFonts w:cstheme="minorHAnsi"/>
        </w:rPr>
        <w:t>calisation of</w:t>
      </w:r>
      <w:r w:rsidR="00BE3006" w:rsidRPr="00AF3864">
        <w:rPr>
          <w:rFonts w:cstheme="minorHAnsi"/>
        </w:rPr>
        <w:t xml:space="preserve"> memory problems and other </w:t>
      </w:r>
      <w:r w:rsidR="00204599" w:rsidRPr="00AF3864">
        <w:rPr>
          <w:rFonts w:cstheme="minorHAnsi"/>
        </w:rPr>
        <w:t xml:space="preserve">dementia </w:t>
      </w:r>
      <w:r w:rsidR="00BE3006" w:rsidRPr="00AF3864">
        <w:rPr>
          <w:rFonts w:cstheme="minorHAnsi"/>
        </w:rPr>
        <w:t xml:space="preserve">symptoms </w:t>
      </w:r>
      <w:r w:rsidR="002920FA" w:rsidRPr="00AF3864">
        <w:rPr>
          <w:rFonts w:cstheme="minorHAnsi"/>
        </w:rPr>
        <w:t xml:space="preserve">in faulty </w:t>
      </w:r>
      <w:r w:rsidR="00BE3006" w:rsidRPr="00AF3864">
        <w:rPr>
          <w:rFonts w:cstheme="minorHAnsi"/>
        </w:rPr>
        <w:t>brain</w:t>
      </w:r>
      <w:r w:rsidR="002920FA" w:rsidRPr="00AF3864">
        <w:rPr>
          <w:rFonts w:cstheme="minorHAnsi"/>
        </w:rPr>
        <w:t>s</w:t>
      </w:r>
      <w:r w:rsidR="008E7214" w:rsidRPr="00AF3864">
        <w:rPr>
          <w:rFonts w:cstheme="minorHAnsi"/>
        </w:rPr>
        <w:t xml:space="preserve"> has the </w:t>
      </w:r>
      <w:r w:rsidR="004D4D59">
        <w:rPr>
          <w:rFonts w:cstheme="minorHAnsi"/>
        </w:rPr>
        <w:t xml:space="preserve">clear </w:t>
      </w:r>
      <w:r w:rsidR="008E7214" w:rsidRPr="00AF3864">
        <w:rPr>
          <w:rFonts w:cstheme="minorHAnsi"/>
        </w:rPr>
        <w:t>benefit of offering</w:t>
      </w:r>
      <w:r w:rsidR="002920FA" w:rsidRPr="00AF3864">
        <w:rPr>
          <w:rFonts w:cstheme="minorHAnsi"/>
        </w:rPr>
        <w:t xml:space="preserve"> a potential target for </w:t>
      </w:r>
      <w:r w:rsidR="00204599" w:rsidRPr="00AF3864">
        <w:rPr>
          <w:rFonts w:cstheme="minorHAnsi"/>
        </w:rPr>
        <w:t xml:space="preserve">future </w:t>
      </w:r>
      <w:r w:rsidR="002920FA" w:rsidRPr="00AF3864">
        <w:rPr>
          <w:rFonts w:cstheme="minorHAnsi"/>
        </w:rPr>
        <w:t>treatment</w:t>
      </w:r>
      <w:r w:rsidR="00204599" w:rsidRPr="00AF3864">
        <w:rPr>
          <w:rFonts w:cstheme="minorHAnsi"/>
        </w:rPr>
        <w:t>s</w:t>
      </w:r>
      <w:r w:rsidR="000E7642" w:rsidRPr="00AF3864">
        <w:rPr>
          <w:rFonts w:cstheme="minorHAnsi"/>
        </w:rPr>
        <w:t>.</w:t>
      </w:r>
      <w:r w:rsidR="002920FA" w:rsidRPr="00AF3864">
        <w:rPr>
          <w:rFonts w:cstheme="minorHAnsi"/>
        </w:rPr>
        <w:t xml:space="preserve"> </w:t>
      </w:r>
      <w:r w:rsidR="008E7214" w:rsidRPr="00AF3864">
        <w:rPr>
          <w:rFonts w:cstheme="minorHAnsi"/>
        </w:rPr>
        <w:t>As such, g</w:t>
      </w:r>
      <w:r w:rsidR="000E7642" w:rsidRPr="00AF3864">
        <w:rPr>
          <w:rFonts w:cstheme="minorHAnsi"/>
        </w:rPr>
        <w:t xml:space="preserve">iven the orientation of </w:t>
      </w:r>
      <w:r w:rsidR="009939D7" w:rsidRPr="00AF3864">
        <w:rPr>
          <w:rFonts w:cstheme="minorHAnsi"/>
        </w:rPr>
        <w:t>narratives</w:t>
      </w:r>
      <w:r w:rsidR="000E7642" w:rsidRPr="00AF3864">
        <w:rPr>
          <w:rFonts w:cstheme="minorHAnsi"/>
        </w:rPr>
        <w:t xml:space="preserve"> for children towards happy endings and positive outlooks (see Tucker</w:t>
      </w:r>
      <w:r w:rsidR="006F263F">
        <w:rPr>
          <w:rFonts w:cstheme="minorHAnsi"/>
        </w:rPr>
        <w:t>,</w:t>
      </w:r>
      <w:r w:rsidR="000E7642" w:rsidRPr="00AF3864">
        <w:rPr>
          <w:rFonts w:cstheme="minorHAnsi"/>
        </w:rPr>
        <w:t xml:space="preserve"> 2006), it is perhaps not surprising that explanations of dementia for young children rely heavily on the body-as-machine metaphor with it</w:t>
      </w:r>
      <w:r w:rsidR="006E702F" w:rsidRPr="00AF3864">
        <w:rPr>
          <w:rFonts w:cstheme="minorHAnsi"/>
        </w:rPr>
        <w:t>s</w:t>
      </w:r>
      <w:r w:rsidR="000E7642" w:rsidRPr="00AF3864">
        <w:rPr>
          <w:rFonts w:cstheme="minorHAnsi"/>
        </w:rPr>
        <w:t xml:space="preserve"> inherent optimistic implication that one day perhaps these problems can be fixed. </w:t>
      </w:r>
      <w:r w:rsidR="009B2A78" w:rsidRPr="00AF3864">
        <w:rPr>
          <w:rFonts w:cstheme="minorHAnsi"/>
        </w:rPr>
        <w:t>Nevertheless, t</w:t>
      </w:r>
      <w:r w:rsidR="00380B0E" w:rsidRPr="00AF3864">
        <w:rPr>
          <w:rFonts w:cstheme="minorHAnsi"/>
        </w:rPr>
        <w:t>he biomedical and mechanistic understanding of dementia simply in terms of brain functioning has broader cultural cons</w:t>
      </w:r>
      <w:r w:rsidR="005F3D75" w:rsidRPr="00AF3864">
        <w:rPr>
          <w:rFonts w:cstheme="minorHAnsi"/>
        </w:rPr>
        <w:t>e</w:t>
      </w:r>
      <w:r w:rsidR="00380B0E" w:rsidRPr="00AF3864">
        <w:rPr>
          <w:rFonts w:cstheme="minorHAnsi"/>
        </w:rPr>
        <w:t xml:space="preserve">quences. </w:t>
      </w:r>
      <w:r w:rsidR="000E7642" w:rsidRPr="00AF3864">
        <w:rPr>
          <w:rFonts w:cstheme="minorHAnsi"/>
        </w:rPr>
        <w:t xml:space="preserve">Susan M. </w:t>
      </w:r>
      <w:proofErr w:type="spellStart"/>
      <w:r w:rsidR="00501DB2" w:rsidRPr="00AF3864">
        <w:rPr>
          <w:rFonts w:cstheme="minorHAnsi"/>
        </w:rPr>
        <w:t>Behuniak</w:t>
      </w:r>
      <w:proofErr w:type="spellEnd"/>
      <w:r w:rsidR="00501DB2" w:rsidRPr="00AF3864">
        <w:rPr>
          <w:rFonts w:cstheme="minorHAnsi"/>
        </w:rPr>
        <w:t xml:space="preserve"> explains that the effects of the biomedical model </w:t>
      </w:r>
      <w:r w:rsidR="00380B0E" w:rsidRPr="00AF3864">
        <w:rPr>
          <w:rFonts w:cstheme="minorHAnsi"/>
        </w:rPr>
        <w:t>enable</w:t>
      </w:r>
      <w:r w:rsidR="00B11FF9">
        <w:rPr>
          <w:rFonts w:cstheme="minorHAnsi"/>
        </w:rPr>
        <w:t>,</w:t>
      </w:r>
      <w:r w:rsidR="00380B0E" w:rsidRPr="00AF3864">
        <w:rPr>
          <w:rFonts w:cstheme="minorHAnsi"/>
        </w:rPr>
        <w:t xml:space="preserve"> and </w:t>
      </w:r>
      <w:r w:rsidR="00501DB2" w:rsidRPr="00AF3864">
        <w:rPr>
          <w:rFonts w:cstheme="minorHAnsi"/>
        </w:rPr>
        <w:t>are augmented by</w:t>
      </w:r>
      <w:r w:rsidR="00B11FF9">
        <w:rPr>
          <w:rFonts w:cstheme="minorHAnsi"/>
        </w:rPr>
        <w:t>,</w:t>
      </w:r>
      <w:r w:rsidR="00501DB2" w:rsidRPr="00AF3864">
        <w:rPr>
          <w:rFonts w:cstheme="minorHAnsi"/>
        </w:rPr>
        <w:t xml:space="preserve"> cultural metaphors used in discourses of dementia, such as the </w:t>
      </w:r>
      <w:r w:rsidR="00501DB2" w:rsidRPr="00AF3864">
        <w:rPr>
          <w:rFonts w:cstheme="minorHAnsi"/>
        </w:rPr>
        <w:lastRenderedPageBreak/>
        <w:t xml:space="preserve">disappearing person, to produce a </w:t>
      </w:r>
      <w:r w:rsidR="00FC2376">
        <w:rPr>
          <w:rFonts w:cstheme="minorHAnsi"/>
        </w:rPr>
        <w:t>“</w:t>
      </w:r>
      <w:r w:rsidR="00035E15">
        <w:rPr>
          <w:rFonts w:cstheme="minorHAnsi"/>
        </w:rPr>
        <w:t>notion of the patient with Alzheimer’s Disease</w:t>
      </w:r>
      <w:r w:rsidR="000E7642" w:rsidRPr="00AF3864">
        <w:rPr>
          <w:rFonts w:cstheme="minorHAnsi"/>
        </w:rPr>
        <w:t xml:space="preserve"> as a non-person</w:t>
      </w:r>
      <w:r w:rsidR="00FC2376">
        <w:rPr>
          <w:rFonts w:cstheme="minorHAnsi"/>
        </w:rPr>
        <w:t>”</w:t>
      </w:r>
      <w:r w:rsidR="00F072BD" w:rsidRPr="00AF3864">
        <w:rPr>
          <w:rFonts w:cstheme="minorHAnsi"/>
        </w:rPr>
        <w:t xml:space="preserve"> (2011, p.74). For </w:t>
      </w:r>
      <w:proofErr w:type="spellStart"/>
      <w:r w:rsidR="00F072BD" w:rsidRPr="00AF3864">
        <w:rPr>
          <w:rFonts w:cstheme="minorHAnsi"/>
        </w:rPr>
        <w:t>Behuniak</w:t>
      </w:r>
      <w:proofErr w:type="spellEnd"/>
      <w:r w:rsidR="00501DB2" w:rsidRPr="00AF3864">
        <w:rPr>
          <w:rFonts w:cstheme="minorHAnsi"/>
        </w:rPr>
        <w:t xml:space="preserve">, this </w:t>
      </w:r>
      <w:r w:rsidR="00035E15">
        <w:rPr>
          <w:rFonts w:cstheme="minorHAnsi"/>
        </w:rPr>
        <w:t xml:space="preserve">can result </w:t>
      </w:r>
      <w:r w:rsidR="00501DB2" w:rsidRPr="00AF3864">
        <w:rPr>
          <w:rFonts w:cstheme="minorHAnsi"/>
        </w:rPr>
        <w:t>in a situation where someone</w:t>
      </w:r>
      <w:r w:rsidR="000E7642" w:rsidRPr="00AF3864">
        <w:rPr>
          <w:rFonts w:cstheme="minorHAnsi"/>
        </w:rPr>
        <w:t xml:space="preserve"> </w:t>
      </w:r>
      <w:r w:rsidR="00FC2376">
        <w:rPr>
          <w:rFonts w:cstheme="minorHAnsi"/>
        </w:rPr>
        <w:t>with Alzheimer’s Disease “</w:t>
      </w:r>
      <w:r w:rsidR="000E7642" w:rsidRPr="00AF3864">
        <w:rPr>
          <w:rFonts w:cstheme="minorHAnsi"/>
        </w:rPr>
        <w:t>no longer exists as a person but only as a body to be managed</w:t>
      </w:r>
      <w:r w:rsidR="00FC2376">
        <w:rPr>
          <w:rFonts w:cstheme="minorHAnsi"/>
        </w:rPr>
        <w:t>”</w:t>
      </w:r>
      <w:r w:rsidR="000E7642" w:rsidRPr="00AF3864">
        <w:rPr>
          <w:rFonts w:cstheme="minorHAnsi"/>
        </w:rPr>
        <w:t xml:space="preserve"> (2011, p. 74).</w:t>
      </w:r>
      <w:r w:rsidR="00501DB2" w:rsidRPr="00AF3864">
        <w:rPr>
          <w:rFonts w:cstheme="minorHAnsi"/>
        </w:rPr>
        <w:t xml:space="preserve"> </w:t>
      </w:r>
      <w:r w:rsidR="005F3D75" w:rsidRPr="00AF3864">
        <w:rPr>
          <w:rFonts w:cstheme="minorHAnsi"/>
        </w:rPr>
        <w:t xml:space="preserve">That sense of the disappearing person is implied in the images of mist and darkness, and in some of the depictions of physical frailty and isolation </w:t>
      </w:r>
      <w:r w:rsidR="0063798D" w:rsidRPr="00AF3864">
        <w:rPr>
          <w:rFonts w:cstheme="minorHAnsi"/>
        </w:rPr>
        <w:t xml:space="preserve">already noted in these </w:t>
      </w:r>
      <w:proofErr w:type="spellStart"/>
      <w:r w:rsidR="0063798D" w:rsidRPr="00AF3864">
        <w:rPr>
          <w:rFonts w:cstheme="minorHAnsi"/>
        </w:rPr>
        <w:t>picturebooks</w:t>
      </w:r>
      <w:proofErr w:type="spellEnd"/>
      <w:r w:rsidR="005F3D75" w:rsidRPr="00AF3864">
        <w:rPr>
          <w:rFonts w:cstheme="minorHAnsi"/>
        </w:rPr>
        <w:t>.</w:t>
      </w:r>
    </w:p>
    <w:p w14:paraId="0C6952B3" w14:textId="236A7489" w:rsidR="009B2A78" w:rsidRPr="00AF3864" w:rsidRDefault="005F3D75" w:rsidP="00AF3864">
      <w:pPr>
        <w:spacing w:after="0" w:line="360" w:lineRule="auto"/>
        <w:rPr>
          <w:rFonts w:cstheme="minorHAnsi"/>
        </w:rPr>
      </w:pPr>
      <w:r w:rsidRPr="00AF3864">
        <w:rPr>
          <w:rFonts w:cstheme="minorHAnsi"/>
        </w:rPr>
        <w:t xml:space="preserve"> </w:t>
      </w:r>
    </w:p>
    <w:p w14:paraId="2A35A9A3" w14:textId="29DBE9E4" w:rsidR="006F263F" w:rsidRDefault="001B763B" w:rsidP="00AF3864">
      <w:pPr>
        <w:spacing w:after="0" w:line="360" w:lineRule="auto"/>
        <w:rPr>
          <w:rFonts w:cstheme="minorHAnsi"/>
        </w:rPr>
      </w:pPr>
      <w:r w:rsidRPr="00AF3864">
        <w:rPr>
          <w:rFonts w:cstheme="minorHAnsi"/>
        </w:rPr>
        <w:t>Some of the</w:t>
      </w:r>
      <w:r w:rsidR="0063798D" w:rsidRPr="00AF3864">
        <w:rPr>
          <w:rFonts w:cstheme="minorHAnsi"/>
        </w:rPr>
        <w:t xml:space="preserve"> images in these books combine a mechanistic narrative of dementia with an implied loss of personhood and identity </w:t>
      </w:r>
      <w:r w:rsidR="00035E15">
        <w:rPr>
          <w:rFonts w:cstheme="minorHAnsi"/>
        </w:rPr>
        <w:t>due to the</w:t>
      </w:r>
      <w:r w:rsidR="0063798D" w:rsidRPr="00AF3864">
        <w:rPr>
          <w:rFonts w:cstheme="minorHAnsi"/>
        </w:rPr>
        <w:t xml:space="preserve"> reduction in cognitive function.</w:t>
      </w:r>
      <w:r w:rsidR="00FD5F97" w:rsidRPr="00AF3864">
        <w:rPr>
          <w:rFonts w:cstheme="minorHAnsi"/>
        </w:rPr>
        <w:t xml:space="preserve"> </w:t>
      </w:r>
      <w:r w:rsidR="00035E15">
        <w:rPr>
          <w:rFonts w:cstheme="minorHAnsi"/>
        </w:rPr>
        <w:t>N</w:t>
      </w:r>
      <w:r w:rsidR="00260A0E" w:rsidRPr="00AF3864">
        <w:rPr>
          <w:rFonts w:cstheme="minorHAnsi"/>
        </w:rPr>
        <w:t>evertheless</w:t>
      </w:r>
      <w:r w:rsidR="00035E15">
        <w:rPr>
          <w:rFonts w:cstheme="minorHAnsi"/>
        </w:rPr>
        <w:t>, they</w:t>
      </w:r>
      <w:r w:rsidR="00260A0E" w:rsidRPr="00AF3864">
        <w:rPr>
          <w:rFonts w:cstheme="minorHAnsi"/>
        </w:rPr>
        <w:t xml:space="preserve"> </w:t>
      </w:r>
      <w:r w:rsidR="00FD5F97" w:rsidRPr="00AF3864">
        <w:rPr>
          <w:rFonts w:cstheme="minorHAnsi"/>
        </w:rPr>
        <w:t xml:space="preserve">complicate the reductive loss-of-self narrative by </w:t>
      </w:r>
      <w:r w:rsidR="00035E15">
        <w:rPr>
          <w:rFonts w:cstheme="minorHAnsi"/>
        </w:rPr>
        <w:t xml:space="preserve">also </w:t>
      </w:r>
      <w:r w:rsidR="00FD5F97" w:rsidRPr="00AF3864">
        <w:rPr>
          <w:rFonts w:cstheme="minorHAnsi"/>
        </w:rPr>
        <w:t>suggesting the affective impact of loss of memory and associated loss of familial and broader social roles.</w:t>
      </w:r>
      <w:r w:rsidR="00035E15">
        <w:rPr>
          <w:rFonts w:cstheme="minorHAnsi"/>
        </w:rPr>
        <w:t xml:space="preserve"> As such, t</w:t>
      </w:r>
      <w:r w:rsidR="00942579" w:rsidRPr="00AF3864">
        <w:rPr>
          <w:rFonts w:cstheme="minorHAnsi"/>
        </w:rPr>
        <w:t xml:space="preserve">hese books combine a biomedical with a </w:t>
      </w:r>
      <w:r w:rsidR="00263C0C">
        <w:rPr>
          <w:rFonts w:cstheme="minorHAnsi"/>
        </w:rPr>
        <w:t xml:space="preserve">more holistic </w:t>
      </w:r>
      <w:r w:rsidR="007D04E5">
        <w:rPr>
          <w:rFonts w:cstheme="minorHAnsi"/>
        </w:rPr>
        <w:t>understanding of</w:t>
      </w:r>
      <w:r w:rsidR="00942579" w:rsidRPr="00AF3864">
        <w:rPr>
          <w:rFonts w:cstheme="minorHAnsi"/>
        </w:rPr>
        <w:t xml:space="preserve"> health and illness.</w:t>
      </w:r>
      <w:r w:rsidR="0063798D" w:rsidRPr="00AF3864">
        <w:rPr>
          <w:rFonts w:cstheme="minorHAnsi"/>
        </w:rPr>
        <w:t xml:space="preserve"> </w:t>
      </w:r>
      <w:r w:rsidR="00035E15">
        <w:rPr>
          <w:rFonts w:cstheme="minorHAnsi"/>
        </w:rPr>
        <w:t>One such example is shown on a double-page spread from</w:t>
      </w:r>
      <w:r w:rsidR="00501DB2" w:rsidRPr="00AF3864">
        <w:rPr>
          <w:rFonts w:cstheme="minorHAnsi"/>
        </w:rPr>
        <w:t xml:space="preserve"> </w:t>
      </w:r>
      <w:r w:rsidR="00501DB2" w:rsidRPr="00AF3864">
        <w:rPr>
          <w:rFonts w:cstheme="minorHAnsi"/>
          <w:i/>
        </w:rPr>
        <w:t>When I Visit Granny Jean</w:t>
      </w:r>
      <w:r w:rsidR="00035E15">
        <w:rPr>
          <w:rFonts w:cstheme="minorHAnsi"/>
        </w:rPr>
        <w:t>.</w:t>
      </w:r>
      <w:r w:rsidR="000E4241">
        <w:rPr>
          <w:rFonts w:cstheme="minorHAnsi"/>
        </w:rPr>
        <w:t xml:space="preserve"> </w:t>
      </w:r>
      <w:r w:rsidR="00035E15">
        <w:rPr>
          <w:rFonts w:cstheme="minorHAnsi"/>
        </w:rPr>
        <w:t xml:space="preserve">Here, </w:t>
      </w:r>
      <w:r w:rsidR="00501DB2" w:rsidRPr="00AF3864">
        <w:rPr>
          <w:rFonts w:cstheme="minorHAnsi"/>
        </w:rPr>
        <w:t>Granny</w:t>
      </w:r>
      <w:r w:rsidR="00035E15">
        <w:rPr>
          <w:rFonts w:cstheme="minorHAnsi"/>
        </w:rPr>
        <w:t xml:space="preserve"> is pictured</w:t>
      </w:r>
      <w:r w:rsidR="00501DB2" w:rsidRPr="00AF3864">
        <w:rPr>
          <w:rFonts w:cstheme="minorHAnsi"/>
        </w:rPr>
        <w:t xml:space="preserve"> walking through the grounds of the nursing home.</w:t>
      </w:r>
      <w:r w:rsidR="000E4241">
        <w:rPr>
          <w:rFonts w:cstheme="minorHAnsi"/>
        </w:rPr>
        <w:t xml:space="preserve"> </w:t>
      </w:r>
      <w:r w:rsidR="00787634" w:rsidRPr="00AF3864">
        <w:rPr>
          <w:rFonts w:cstheme="minorHAnsi"/>
        </w:rPr>
        <w:t>In the sky above her floats</w:t>
      </w:r>
      <w:r w:rsidR="00501DB2" w:rsidRPr="00AF3864">
        <w:rPr>
          <w:rFonts w:cstheme="minorHAnsi"/>
        </w:rPr>
        <w:t xml:space="preserve"> a piece of half-finished crochet</w:t>
      </w:r>
      <w:r w:rsidR="00787634" w:rsidRPr="00AF3864">
        <w:rPr>
          <w:rFonts w:cstheme="minorHAnsi"/>
        </w:rPr>
        <w:t xml:space="preserve"> that</w:t>
      </w:r>
      <w:r w:rsidR="00501DB2" w:rsidRPr="00AF3864">
        <w:rPr>
          <w:rFonts w:cstheme="minorHAnsi"/>
        </w:rPr>
        <w:t xml:space="preserve"> disintegrates into misty clouds that surround her head</w:t>
      </w:r>
      <w:r w:rsidR="00787634" w:rsidRPr="00AF3864">
        <w:rPr>
          <w:rFonts w:cstheme="minorHAnsi"/>
        </w:rPr>
        <w:t xml:space="preserve">, reminiscent of the blue mist that engulfs Honey in </w:t>
      </w:r>
      <w:r w:rsidR="00787634" w:rsidRPr="00AF3864">
        <w:rPr>
          <w:rFonts w:cstheme="minorHAnsi"/>
          <w:i/>
        </w:rPr>
        <w:t>Tea Cakes for Tosh</w:t>
      </w:r>
      <w:r w:rsidR="00787634" w:rsidRPr="00AF3864">
        <w:rPr>
          <w:rFonts w:cstheme="minorHAnsi"/>
        </w:rPr>
        <w:t xml:space="preserve"> mentioned earlier.</w:t>
      </w:r>
      <w:r w:rsidR="000E4241">
        <w:rPr>
          <w:rFonts w:cstheme="minorHAnsi"/>
        </w:rPr>
        <w:t xml:space="preserve"> </w:t>
      </w:r>
      <w:r w:rsidR="00787634" w:rsidRPr="00AF3864">
        <w:rPr>
          <w:rFonts w:cstheme="minorHAnsi"/>
        </w:rPr>
        <w:t>The hedge that runs alongside her features mysterious forms in the topiary</w:t>
      </w:r>
      <w:r w:rsidR="00B11FF9">
        <w:rPr>
          <w:rFonts w:cstheme="minorHAnsi"/>
        </w:rPr>
        <w:t>,</w:t>
      </w:r>
      <w:r w:rsidR="00787634" w:rsidRPr="00AF3864">
        <w:rPr>
          <w:rFonts w:cstheme="minorHAnsi"/>
        </w:rPr>
        <w:t xml:space="preserve"> but the text helps us to decode them and explains that she can no longer “train dogs, be a doctor or cook fairy cakes</w:t>
      </w:r>
      <w:r w:rsidR="006F263F">
        <w:rPr>
          <w:rFonts w:cstheme="minorHAnsi"/>
        </w:rPr>
        <w:t>.</w:t>
      </w:r>
      <w:r w:rsidR="00787634" w:rsidRPr="00AF3864">
        <w:rPr>
          <w:rFonts w:cstheme="minorHAnsi"/>
        </w:rPr>
        <w:t xml:space="preserve">” The mention of Granny Jean’s professional identity as a doctor is unusual as children’s </w:t>
      </w:r>
      <w:proofErr w:type="spellStart"/>
      <w:r w:rsidR="00787634" w:rsidRPr="00AF3864">
        <w:rPr>
          <w:rFonts w:cstheme="minorHAnsi"/>
        </w:rPr>
        <w:t>picturebooks</w:t>
      </w:r>
      <w:proofErr w:type="spellEnd"/>
      <w:r w:rsidR="00787634" w:rsidRPr="00AF3864">
        <w:rPr>
          <w:rFonts w:cstheme="minorHAnsi"/>
        </w:rPr>
        <w:t xml:space="preserve"> rarely portray grandparents, and particularly grandmothers, as having an identity outside of the family (see Crawford &amp; Bhattacharya, 2014).</w:t>
      </w:r>
      <w:r w:rsidR="000E4241">
        <w:rPr>
          <w:rFonts w:cstheme="minorHAnsi"/>
        </w:rPr>
        <w:t xml:space="preserve"> </w:t>
      </w:r>
      <w:r w:rsidR="00787634" w:rsidRPr="00AF3864">
        <w:rPr>
          <w:rFonts w:cstheme="minorHAnsi"/>
        </w:rPr>
        <w:t xml:space="preserve">However, here the salient point is the loss of both this professional </w:t>
      </w:r>
      <w:r w:rsidR="008247CC" w:rsidRPr="00AF3864">
        <w:rPr>
          <w:rFonts w:cstheme="minorHAnsi"/>
        </w:rPr>
        <w:t xml:space="preserve">identity and </w:t>
      </w:r>
      <w:r w:rsidR="00C365E1" w:rsidRPr="00AF3864">
        <w:rPr>
          <w:rFonts w:cstheme="minorHAnsi"/>
        </w:rPr>
        <w:t>her</w:t>
      </w:r>
      <w:r w:rsidR="008247CC" w:rsidRPr="00AF3864">
        <w:rPr>
          <w:rFonts w:cstheme="minorHAnsi"/>
        </w:rPr>
        <w:t xml:space="preserve"> familial role as a </w:t>
      </w:r>
      <w:r w:rsidR="0027744E">
        <w:rPr>
          <w:rFonts w:cstheme="minorHAnsi"/>
        </w:rPr>
        <w:t>“</w:t>
      </w:r>
      <w:r w:rsidR="008247CC" w:rsidRPr="00AF3864">
        <w:rPr>
          <w:rFonts w:cstheme="minorHAnsi"/>
        </w:rPr>
        <w:t>good</w:t>
      </w:r>
      <w:r w:rsidR="0027744E">
        <w:rPr>
          <w:rFonts w:cstheme="minorHAnsi"/>
        </w:rPr>
        <w:t>”</w:t>
      </w:r>
      <w:r w:rsidR="008247CC" w:rsidRPr="00AF3864">
        <w:rPr>
          <w:rFonts w:cstheme="minorHAnsi"/>
        </w:rPr>
        <w:t xml:space="preserve"> grandmother who bakes cakes.</w:t>
      </w:r>
      <w:r w:rsidR="000E4241">
        <w:rPr>
          <w:rFonts w:cstheme="minorHAnsi"/>
        </w:rPr>
        <w:t xml:space="preserve"> </w:t>
      </w:r>
      <w:r w:rsidR="008247CC" w:rsidRPr="00AF3864">
        <w:rPr>
          <w:rFonts w:cstheme="minorHAnsi"/>
        </w:rPr>
        <w:t>This example demonstrates the way in which the</w:t>
      </w:r>
      <w:r w:rsidR="0043490D" w:rsidRPr="00AF3864">
        <w:rPr>
          <w:rFonts w:cstheme="minorHAnsi"/>
        </w:rPr>
        <w:t xml:space="preserve"> interplay of words and image</w:t>
      </w:r>
      <w:r w:rsidR="008247CC" w:rsidRPr="00AF3864">
        <w:rPr>
          <w:rFonts w:cstheme="minorHAnsi"/>
        </w:rPr>
        <w:t xml:space="preserve"> </w:t>
      </w:r>
      <w:r w:rsidR="0043490D" w:rsidRPr="00AF3864">
        <w:rPr>
          <w:rFonts w:cstheme="minorHAnsi"/>
        </w:rPr>
        <w:t>hints at</w:t>
      </w:r>
      <w:r w:rsidR="00787634" w:rsidRPr="00AF3864">
        <w:rPr>
          <w:rFonts w:cstheme="minorHAnsi"/>
        </w:rPr>
        <w:t xml:space="preserve"> some of the profound sense of loss in terms of</w:t>
      </w:r>
      <w:r w:rsidR="0043490D" w:rsidRPr="00AF3864">
        <w:rPr>
          <w:rFonts w:cstheme="minorHAnsi"/>
        </w:rPr>
        <w:t xml:space="preserve"> identity and personhood that cognitive illness can bring</w:t>
      </w:r>
      <w:r w:rsidR="006C7902" w:rsidRPr="00AF3864">
        <w:rPr>
          <w:rFonts w:cstheme="minorHAnsi"/>
        </w:rPr>
        <w:t xml:space="preserve"> to</w:t>
      </w:r>
      <w:r w:rsidR="00265B39">
        <w:rPr>
          <w:rFonts w:cstheme="minorHAnsi"/>
        </w:rPr>
        <w:t xml:space="preserve"> both</w:t>
      </w:r>
      <w:r w:rsidR="006C7902" w:rsidRPr="00AF3864">
        <w:rPr>
          <w:rFonts w:cstheme="minorHAnsi"/>
        </w:rPr>
        <w:t xml:space="preserve"> the person experiencing it and those around him/her</w:t>
      </w:r>
      <w:r w:rsidR="0043490D" w:rsidRPr="00AF3864">
        <w:rPr>
          <w:rFonts w:cstheme="minorHAnsi"/>
        </w:rPr>
        <w:t>.</w:t>
      </w:r>
    </w:p>
    <w:p w14:paraId="46423682" w14:textId="7D241D8E" w:rsidR="00501DB2" w:rsidRPr="00AF3864" w:rsidRDefault="00DA6B6D" w:rsidP="00AF3864">
      <w:pPr>
        <w:spacing w:after="0" w:line="360" w:lineRule="auto"/>
        <w:rPr>
          <w:rFonts w:cstheme="minorHAnsi"/>
        </w:rPr>
      </w:pPr>
      <w:r>
        <w:rPr>
          <w:rFonts w:cstheme="minorHAnsi"/>
        </w:rPr>
        <w:t xml:space="preserve"> </w:t>
      </w:r>
    </w:p>
    <w:p w14:paraId="1E67CF92" w14:textId="0FF4D9FA" w:rsidR="00380B0E" w:rsidRDefault="0063798D" w:rsidP="00AF3864">
      <w:pPr>
        <w:spacing w:after="0" w:line="360" w:lineRule="auto"/>
        <w:rPr>
          <w:rFonts w:cstheme="minorHAnsi"/>
          <w:shd w:val="clear" w:color="auto" w:fill="FFFFFF"/>
        </w:rPr>
      </w:pPr>
      <w:r w:rsidRPr="00AF3864">
        <w:rPr>
          <w:rFonts w:cstheme="minorHAnsi"/>
        </w:rPr>
        <w:t xml:space="preserve">Harrison’s </w:t>
      </w:r>
      <w:r w:rsidR="0021152C" w:rsidRPr="00AF3864">
        <w:rPr>
          <w:rFonts w:cstheme="minorHAnsi"/>
          <w:i/>
        </w:rPr>
        <w:t>Weeds in Nana’s Garden</w:t>
      </w:r>
      <w:r w:rsidR="0021152C" w:rsidRPr="00AF3864">
        <w:rPr>
          <w:rFonts w:cstheme="minorHAnsi"/>
        </w:rPr>
        <w:t xml:space="preserve"> further explores the emotional and psychological effects of dementia for the person experiencing it. As with other texts, it draws on a mechanistic understanding of dementia as disease, using</w:t>
      </w:r>
      <w:r w:rsidRPr="00AF3864">
        <w:rPr>
          <w:rFonts w:cstheme="minorHAnsi"/>
        </w:rPr>
        <w:t xml:space="preserve"> weeds to symbolise the biomedically-inspired depiction of dementia as tangles in the brain. The story centres on a young girl and her grandmother who are united by the pastime of gardening. The first inkling of something wrong comes as the girl notices more weeds than usual in the garden and the mother</w:t>
      </w:r>
      <w:r w:rsidR="00A020DB">
        <w:rPr>
          <w:rFonts w:cstheme="minorHAnsi"/>
        </w:rPr>
        <w:t xml:space="preserve"> </w:t>
      </w:r>
      <w:r w:rsidRPr="00AF3864">
        <w:rPr>
          <w:rFonts w:cstheme="minorHAnsi"/>
        </w:rPr>
        <w:t>explains that Nana has Alzheimer’s Disease.</w:t>
      </w:r>
      <w:r w:rsidR="000E4241">
        <w:rPr>
          <w:rFonts w:cstheme="minorHAnsi"/>
        </w:rPr>
        <w:t xml:space="preserve"> </w:t>
      </w:r>
      <w:r w:rsidRPr="00AF3864">
        <w:rPr>
          <w:rFonts w:cstheme="minorHAnsi"/>
        </w:rPr>
        <w:t>The image and text on the following page then develop the explanation of the biology of Alzheimer’s into a metaphor of the weeds in the garden as like the neural tangles growing in</w:t>
      </w:r>
      <w:r w:rsidR="00E97567">
        <w:rPr>
          <w:rFonts w:cstheme="minorHAnsi"/>
        </w:rPr>
        <w:t xml:space="preserve"> the grandmother’s brain.</w:t>
      </w:r>
      <w:r w:rsidR="000E4241">
        <w:rPr>
          <w:rFonts w:cstheme="minorHAnsi"/>
        </w:rPr>
        <w:t xml:space="preserve"> </w:t>
      </w:r>
      <w:r w:rsidR="00E97567">
        <w:rPr>
          <w:rFonts w:cstheme="minorHAnsi"/>
        </w:rPr>
        <w:t>Plants and roots</w:t>
      </w:r>
      <w:r w:rsidRPr="00AF3864">
        <w:rPr>
          <w:rFonts w:cstheme="minorHAnsi"/>
        </w:rPr>
        <w:t xml:space="preserve"> are common metaphor</w:t>
      </w:r>
      <w:r w:rsidR="00E97567">
        <w:rPr>
          <w:rFonts w:cstheme="minorHAnsi"/>
        </w:rPr>
        <w:t>s</w:t>
      </w:r>
      <w:r w:rsidRPr="00AF3864">
        <w:rPr>
          <w:rFonts w:cstheme="minorHAnsi"/>
        </w:rPr>
        <w:t xml:space="preserve"> for dementia, where </w:t>
      </w:r>
      <w:r w:rsidR="00E97567">
        <w:rPr>
          <w:rFonts w:cstheme="minorHAnsi"/>
        </w:rPr>
        <w:t>they</w:t>
      </w:r>
      <w:r w:rsidRPr="00AF3864">
        <w:rPr>
          <w:rFonts w:cstheme="minorHAnsi"/>
        </w:rPr>
        <w:t xml:space="preserve"> represent the tangles </w:t>
      </w:r>
      <w:r w:rsidRPr="00AF3864">
        <w:rPr>
          <w:rFonts w:cstheme="minorHAnsi"/>
        </w:rPr>
        <w:lastRenderedPageBreak/>
        <w:t>associated with the neurological effects of dementia (</w:t>
      </w:r>
      <w:r w:rsidR="00E97567">
        <w:rPr>
          <w:rFonts w:cstheme="minorHAnsi"/>
        </w:rPr>
        <w:t xml:space="preserve">see </w:t>
      </w:r>
      <w:proofErr w:type="spellStart"/>
      <w:r w:rsidRPr="00AF3864">
        <w:rPr>
          <w:rFonts w:cstheme="minorHAnsi"/>
        </w:rPr>
        <w:t>Zellig</w:t>
      </w:r>
      <w:proofErr w:type="spellEnd"/>
      <w:r w:rsidR="00E97567">
        <w:rPr>
          <w:rFonts w:cstheme="minorHAnsi"/>
        </w:rPr>
        <w:t>, 2013 on tree imagery and dementia</w:t>
      </w:r>
      <w:r w:rsidRPr="00AF3864">
        <w:rPr>
          <w:rFonts w:cstheme="minorHAnsi"/>
        </w:rPr>
        <w:t>).</w:t>
      </w:r>
      <w:r w:rsidR="000E4241">
        <w:rPr>
          <w:rFonts w:cstheme="minorHAnsi"/>
        </w:rPr>
        <w:t xml:space="preserve"> </w:t>
      </w:r>
      <w:r w:rsidRPr="00AF3864">
        <w:rPr>
          <w:rFonts w:cstheme="minorHAnsi"/>
        </w:rPr>
        <w:t>Interestingly, the text only focuses on the cognitive effects of the tangles: “‘Her ideas can’t grow like they used to.</w:t>
      </w:r>
      <w:r w:rsidR="000E4241">
        <w:rPr>
          <w:rFonts w:cstheme="minorHAnsi"/>
        </w:rPr>
        <w:t xml:space="preserve"> </w:t>
      </w:r>
      <w:r w:rsidRPr="00AF3864">
        <w:rPr>
          <w:rFonts w:cstheme="minorHAnsi"/>
        </w:rPr>
        <w:t>Her memories get hidden.</w:t>
      </w:r>
      <w:r w:rsidR="000E4241">
        <w:rPr>
          <w:rFonts w:cstheme="minorHAnsi"/>
        </w:rPr>
        <w:t xml:space="preserve"> </w:t>
      </w:r>
      <w:r w:rsidRPr="00AF3864">
        <w:rPr>
          <w:rFonts w:cstheme="minorHAnsi"/>
        </w:rPr>
        <w:t>She mixes things up and forgets.’” However, the image on th</w:t>
      </w:r>
      <w:r w:rsidR="002868A8" w:rsidRPr="00AF3864">
        <w:rPr>
          <w:rFonts w:cstheme="minorHAnsi"/>
        </w:rPr>
        <w:t xml:space="preserve">e page also clearly shows an emotional </w:t>
      </w:r>
      <w:r w:rsidR="00EC1161">
        <w:rPr>
          <w:rFonts w:cstheme="minorHAnsi"/>
        </w:rPr>
        <w:t>effect</w:t>
      </w:r>
      <w:r w:rsidRPr="00AF3864">
        <w:rPr>
          <w:rFonts w:cstheme="minorHAnsi"/>
        </w:rPr>
        <w:t xml:space="preserve"> of the disease in the fear and anxiety on the grandmother’s face as she is encircled by the tangle of weeds that threaten to engulf her (</w:t>
      </w:r>
      <w:r w:rsidRPr="00541FE2">
        <w:rPr>
          <w:rFonts w:cstheme="minorHAnsi"/>
        </w:rPr>
        <w:t>see Fig</w:t>
      </w:r>
      <w:r w:rsidR="00541FE2">
        <w:rPr>
          <w:rFonts w:cstheme="minorHAnsi"/>
        </w:rPr>
        <w:t>.</w:t>
      </w:r>
      <w:r w:rsidRPr="00541FE2">
        <w:rPr>
          <w:rFonts w:cstheme="minorHAnsi"/>
        </w:rPr>
        <w:t xml:space="preserve"> 3</w:t>
      </w:r>
      <w:r w:rsidRPr="00AF3864">
        <w:rPr>
          <w:rFonts w:cstheme="minorHAnsi"/>
        </w:rPr>
        <w:t>). Without the text, the metaphorical meaning of the weeds would be lost, but without the image w</w:t>
      </w:r>
      <w:r w:rsidR="00BC7555" w:rsidRPr="00AF3864">
        <w:rPr>
          <w:rFonts w:cstheme="minorHAnsi"/>
        </w:rPr>
        <w:t>e would have only a very matter-of-</w:t>
      </w:r>
      <w:r w:rsidRPr="00AF3864">
        <w:rPr>
          <w:rFonts w:cstheme="minorHAnsi"/>
        </w:rPr>
        <w:t>fact description of the cognitive effects of the condition</w:t>
      </w:r>
      <w:r w:rsidR="00F149D9">
        <w:rPr>
          <w:rFonts w:cstheme="minorHAnsi"/>
        </w:rPr>
        <w:t>, without the depiction of the strong emotions that can accompany the cognitive symptoms</w:t>
      </w:r>
      <w:r w:rsidRPr="00AF3864">
        <w:rPr>
          <w:rFonts w:cstheme="minorHAnsi"/>
        </w:rPr>
        <w:t>.</w:t>
      </w:r>
      <w:r w:rsidR="000E4241">
        <w:rPr>
          <w:rFonts w:cstheme="minorHAnsi"/>
        </w:rPr>
        <w:t xml:space="preserve"> </w:t>
      </w:r>
      <w:r w:rsidRPr="00AF3864">
        <w:rPr>
          <w:rFonts w:cstheme="minorHAnsi"/>
          <w:shd w:val="clear" w:color="auto" w:fill="FFFFFF"/>
        </w:rPr>
        <w:t xml:space="preserve">Similarly, Sarah </w:t>
      </w:r>
      <w:proofErr w:type="spellStart"/>
      <w:r w:rsidRPr="00AF3864">
        <w:rPr>
          <w:rFonts w:cstheme="minorHAnsi"/>
          <w:shd w:val="clear" w:color="auto" w:fill="FFFFFF"/>
        </w:rPr>
        <w:t>McNicol’s</w:t>
      </w:r>
      <w:proofErr w:type="spellEnd"/>
      <w:r w:rsidRPr="00AF3864">
        <w:rPr>
          <w:rFonts w:cstheme="minorHAnsi"/>
          <w:shd w:val="clear" w:color="auto" w:fill="FFFFFF"/>
        </w:rPr>
        <w:t xml:space="preserve"> (2016) study of health educational comics </w:t>
      </w:r>
      <w:r w:rsidR="00B40C3D" w:rsidRPr="00AF3864">
        <w:rPr>
          <w:rFonts w:cstheme="minorHAnsi"/>
          <w:shd w:val="clear" w:color="auto" w:fill="FFFFFF"/>
        </w:rPr>
        <w:t>showed</w:t>
      </w:r>
      <w:r w:rsidRPr="00AF3864">
        <w:rPr>
          <w:rFonts w:cstheme="minorHAnsi"/>
          <w:shd w:val="clear" w:color="auto" w:fill="FFFFFF"/>
        </w:rPr>
        <w:t xml:space="preserve"> that participants found images more powerful than words for conveying complex emotional states and some found the images in particular to be disturbing and distressing.</w:t>
      </w:r>
      <w:r w:rsidRPr="00AF3864">
        <w:rPr>
          <w:rFonts w:cstheme="minorHAnsi"/>
        </w:rPr>
        <w:t xml:space="preserve"> Images in </w:t>
      </w:r>
      <w:proofErr w:type="spellStart"/>
      <w:r w:rsidRPr="00AF3864">
        <w:rPr>
          <w:rFonts w:cstheme="minorHAnsi"/>
        </w:rPr>
        <w:t>picturebooks</w:t>
      </w:r>
      <w:proofErr w:type="spellEnd"/>
      <w:r w:rsidRPr="00AF3864">
        <w:rPr>
          <w:rFonts w:cstheme="minorHAnsi"/>
        </w:rPr>
        <w:t xml:space="preserve"> therefore circumvent the need to describe emotions with words and in this case they supplement the basic</w:t>
      </w:r>
      <w:r w:rsidR="006A6284" w:rsidRPr="00AF3864">
        <w:rPr>
          <w:rFonts w:cstheme="minorHAnsi"/>
        </w:rPr>
        <w:t>, mechanistic</w:t>
      </w:r>
      <w:r w:rsidRPr="00AF3864">
        <w:rPr>
          <w:rFonts w:cstheme="minorHAnsi"/>
        </w:rPr>
        <w:t xml:space="preserve"> textual </w:t>
      </w:r>
      <w:r w:rsidR="006A6284" w:rsidRPr="00AF3864">
        <w:rPr>
          <w:rFonts w:cstheme="minorHAnsi"/>
        </w:rPr>
        <w:t>explanation</w:t>
      </w:r>
      <w:r w:rsidRPr="00AF3864">
        <w:rPr>
          <w:rFonts w:cstheme="minorHAnsi"/>
        </w:rPr>
        <w:t xml:space="preserve"> with a more complex, and arguably more adult</w:t>
      </w:r>
      <w:r w:rsidR="006A6284" w:rsidRPr="00AF3864">
        <w:rPr>
          <w:rFonts w:cstheme="minorHAnsi"/>
        </w:rPr>
        <w:t xml:space="preserve"> (</w:t>
      </w:r>
      <w:proofErr w:type="spellStart"/>
      <w:r w:rsidR="006A6284" w:rsidRPr="00AF3864">
        <w:rPr>
          <w:rFonts w:cstheme="minorHAnsi"/>
        </w:rPr>
        <w:t>Nodelman</w:t>
      </w:r>
      <w:proofErr w:type="spellEnd"/>
      <w:r w:rsidR="006F263F">
        <w:rPr>
          <w:rFonts w:cstheme="minorHAnsi"/>
        </w:rPr>
        <w:t>,</w:t>
      </w:r>
      <w:r w:rsidR="006A6284" w:rsidRPr="00AF3864">
        <w:rPr>
          <w:rFonts w:cstheme="minorHAnsi"/>
        </w:rPr>
        <w:t xml:space="preserve"> 2010)</w:t>
      </w:r>
      <w:r w:rsidRPr="00AF3864">
        <w:rPr>
          <w:rFonts w:cstheme="minorHAnsi"/>
        </w:rPr>
        <w:t>, depiction of psychological distress</w:t>
      </w:r>
      <w:r w:rsidRPr="00AF3864">
        <w:rPr>
          <w:rFonts w:cstheme="minorHAnsi"/>
          <w:shd w:val="clear" w:color="auto" w:fill="FFFFFF"/>
        </w:rPr>
        <w:t>.</w:t>
      </w:r>
      <w:r w:rsidR="000E4241">
        <w:rPr>
          <w:rFonts w:cstheme="minorHAnsi"/>
          <w:shd w:val="clear" w:color="auto" w:fill="FFFFFF"/>
        </w:rPr>
        <w:t xml:space="preserve"> </w:t>
      </w:r>
    </w:p>
    <w:p w14:paraId="0D88CD10" w14:textId="77777777" w:rsidR="00D2427B" w:rsidRPr="00AF3864" w:rsidRDefault="00D2427B" w:rsidP="00AF3864">
      <w:pPr>
        <w:spacing w:after="0" w:line="360" w:lineRule="auto"/>
        <w:rPr>
          <w:rFonts w:cstheme="minorHAnsi"/>
          <w:shd w:val="clear" w:color="auto" w:fill="FFFFFF"/>
        </w:rPr>
      </w:pPr>
    </w:p>
    <w:p w14:paraId="3D349321" w14:textId="156BEA59" w:rsidR="00A07B78" w:rsidRDefault="00A07B78" w:rsidP="00AF3864">
      <w:pPr>
        <w:spacing w:after="0" w:line="360" w:lineRule="auto"/>
        <w:rPr>
          <w:rFonts w:cstheme="minorHAnsi"/>
          <w:shd w:val="clear" w:color="auto" w:fill="FFFFFF"/>
        </w:rPr>
      </w:pPr>
      <w:r w:rsidRPr="00AF3864">
        <w:rPr>
          <w:rFonts w:cstheme="minorHAnsi"/>
          <w:shd w:val="clear" w:color="auto" w:fill="FFFFFF"/>
        </w:rPr>
        <w:t>[</w:t>
      </w:r>
      <w:r w:rsidR="00541FE2">
        <w:rPr>
          <w:rFonts w:cstheme="minorHAnsi"/>
          <w:b/>
          <w:shd w:val="clear" w:color="auto" w:fill="FFFFFF"/>
        </w:rPr>
        <w:t xml:space="preserve">Fig. 3 </w:t>
      </w:r>
      <w:r w:rsidR="00541FE2">
        <w:rPr>
          <w:rFonts w:cstheme="minorHAnsi"/>
          <w:shd w:val="clear" w:color="auto" w:fill="FFFFFF"/>
        </w:rPr>
        <w:t xml:space="preserve">Harrison </w:t>
      </w:r>
      <w:r w:rsidR="00541FE2">
        <w:rPr>
          <w:rFonts w:cstheme="minorHAnsi"/>
          <w:i/>
          <w:shd w:val="clear" w:color="auto" w:fill="FFFFFF"/>
        </w:rPr>
        <w:t>Weeds in Nana’s Garden</w:t>
      </w:r>
      <w:r w:rsidRPr="00AF3864">
        <w:rPr>
          <w:rFonts w:cstheme="minorHAnsi"/>
          <w:shd w:val="clear" w:color="auto" w:fill="FFFFFF"/>
        </w:rPr>
        <w:t>]</w:t>
      </w:r>
    </w:p>
    <w:p w14:paraId="2FD913AC" w14:textId="77777777" w:rsidR="006F263F" w:rsidRPr="00AF3864" w:rsidRDefault="006F263F" w:rsidP="00AF3864">
      <w:pPr>
        <w:spacing w:after="0" w:line="360" w:lineRule="auto"/>
        <w:rPr>
          <w:rFonts w:cstheme="minorHAnsi"/>
          <w:shd w:val="clear" w:color="auto" w:fill="FFFFFF"/>
        </w:rPr>
      </w:pPr>
    </w:p>
    <w:p w14:paraId="398F2D91" w14:textId="187CE345" w:rsidR="004B09C1" w:rsidRDefault="0024570E" w:rsidP="00AF3864">
      <w:pPr>
        <w:spacing w:after="0" w:line="360" w:lineRule="auto"/>
        <w:rPr>
          <w:rFonts w:cstheme="minorHAnsi"/>
        </w:rPr>
      </w:pPr>
      <w:r w:rsidRPr="00AF3864">
        <w:rPr>
          <w:rFonts w:cstheme="minorHAnsi"/>
        </w:rPr>
        <w:t xml:space="preserve">Another aspect of </w:t>
      </w:r>
      <w:r w:rsidR="002C72F8">
        <w:rPr>
          <w:rFonts w:cstheme="minorHAnsi"/>
        </w:rPr>
        <w:t xml:space="preserve">the holistic </w:t>
      </w:r>
      <w:r w:rsidRPr="00AF3864">
        <w:rPr>
          <w:rFonts w:cstheme="minorHAnsi"/>
        </w:rPr>
        <w:t xml:space="preserve">conception of health found in these books is </w:t>
      </w:r>
      <w:r w:rsidR="00DD35BE" w:rsidRPr="00AF3864">
        <w:rPr>
          <w:rFonts w:cstheme="minorHAnsi"/>
        </w:rPr>
        <w:t xml:space="preserve">their reliance on </w:t>
      </w:r>
      <w:r w:rsidR="009C6521" w:rsidRPr="00AF3864">
        <w:rPr>
          <w:rFonts w:cstheme="minorHAnsi"/>
        </w:rPr>
        <w:t>the “still the same person” narrative</w:t>
      </w:r>
      <w:r w:rsidR="0057393E" w:rsidRPr="00AF3864">
        <w:rPr>
          <w:rFonts w:cstheme="minorHAnsi"/>
        </w:rPr>
        <w:t>.</w:t>
      </w:r>
      <w:r w:rsidR="000E4241">
        <w:rPr>
          <w:rFonts w:cstheme="minorHAnsi"/>
        </w:rPr>
        <w:t xml:space="preserve"> </w:t>
      </w:r>
      <w:r w:rsidR="0057393E" w:rsidRPr="00AF3864">
        <w:rPr>
          <w:rFonts w:cstheme="minorHAnsi"/>
        </w:rPr>
        <w:t>This concept was</w:t>
      </w:r>
      <w:r w:rsidR="009C6521" w:rsidRPr="00AF3864">
        <w:rPr>
          <w:rFonts w:cstheme="minorHAnsi"/>
        </w:rPr>
        <w:t xml:space="preserve"> developed in the care profess</w:t>
      </w:r>
      <w:r w:rsidR="002868A8" w:rsidRPr="00AF3864">
        <w:rPr>
          <w:rFonts w:cstheme="minorHAnsi"/>
        </w:rPr>
        <w:t>ions and in dementia activism</w:t>
      </w:r>
      <w:r w:rsidR="009C6521" w:rsidRPr="00AF3864">
        <w:rPr>
          <w:rFonts w:cstheme="minorHAnsi"/>
        </w:rPr>
        <w:t xml:space="preserve"> </w:t>
      </w:r>
      <w:r w:rsidR="00084433" w:rsidRPr="00AF3864">
        <w:rPr>
          <w:rFonts w:cstheme="minorHAnsi"/>
        </w:rPr>
        <w:t xml:space="preserve">to </w:t>
      </w:r>
      <w:r w:rsidR="009C6521" w:rsidRPr="00AF3864">
        <w:rPr>
          <w:rFonts w:cstheme="minorHAnsi"/>
        </w:rPr>
        <w:t>engender recognition for the identities and histories of people living with dementia</w:t>
      </w:r>
      <w:r w:rsidR="00DE757A" w:rsidRPr="00AF3864">
        <w:rPr>
          <w:rFonts w:cstheme="minorHAnsi"/>
        </w:rPr>
        <w:t xml:space="preserve"> </w:t>
      </w:r>
      <w:r w:rsidR="009C6521" w:rsidRPr="00AF3864">
        <w:rPr>
          <w:rFonts w:cstheme="minorHAnsi"/>
        </w:rPr>
        <w:t>(see Sikes &amp; Hall</w:t>
      </w:r>
      <w:r w:rsidR="006F263F">
        <w:rPr>
          <w:rFonts w:cstheme="minorHAnsi"/>
        </w:rPr>
        <w:t>,</w:t>
      </w:r>
      <w:r w:rsidR="009C6521" w:rsidRPr="00AF3864">
        <w:rPr>
          <w:rFonts w:cstheme="minorHAnsi"/>
        </w:rPr>
        <w:t xml:space="preserve"> 2018).</w:t>
      </w:r>
      <w:r w:rsidR="000E4241">
        <w:rPr>
          <w:rFonts w:cstheme="minorHAnsi"/>
        </w:rPr>
        <w:t xml:space="preserve"> </w:t>
      </w:r>
      <w:r w:rsidR="009C6521" w:rsidRPr="00AF3864">
        <w:rPr>
          <w:rFonts w:cstheme="minorHAnsi"/>
        </w:rPr>
        <w:t>The titles of some books make this message</w:t>
      </w:r>
      <w:r w:rsidR="00B11FF9" w:rsidRPr="00B11FF9">
        <w:rPr>
          <w:rFonts w:cstheme="minorHAnsi"/>
        </w:rPr>
        <w:t xml:space="preserve"> </w:t>
      </w:r>
      <w:r w:rsidR="00B11FF9" w:rsidRPr="00AF3864">
        <w:rPr>
          <w:rFonts w:cstheme="minorHAnsi"/>
        </w:rPr>
        <w:t>explicit</w:t>
      </w:r>
      <w:r w:rsidR="009C6521" w:rsidRPr="00AF3864">
        <w:rPr>
          <w:rFonts w:cstheme="minorHAnsi"/>
        </w:rPr>
        <w:t xml:space="preserve">, as in </w:t>
      </w:r>
      <w:r w:rsidR="009C6521" w:rsidRPr="00AF3864">
        <w:rPr>
          <w:rFonts w:cstheme="minorHAnsi"/>
          <w:i/>
        </w:rPr>
        <w:t>Still My Grandma</w:t>
      </w:r>
      <w:r w:rsidR="009C6521" w:rsidRPr="00AF3864">
        <w:rPr>
          <w:rFonts w:cstheme="minorHAnsi"/>
        </w:rPr>
        <w:t>. In others, the words emphasise ongoing personhood</w:t>
      </w:r>
      <w:r w:rsidR="0070449C" w:rsidRPr="00AF3864">
        <w:rPr>
          <w:rFonts w:cstheme="minorHAnsi"/>
        </w:rPr>
        <w:t xml:space="preserve"> through intergenerational security</w:t>
      </w:r>
      <w:r w:rsidR="009C6521" w:rsidRPr="00AF3864">
        <w:rPr>
          <w:rFonts w:cstheme="minorHAnsi"/>
        </w:rPr>
        <w:t xml:space="preserve">, as seen in the final lines of </w:t>
      </w:r>
      <w:r w:rsidR="006F263F">
        <w:rPr>
          <w:rFonts w:cstheme="minorHAnsi"/>
        </w:rPr>
        <w:t xml:space="preserve">Jessica </w:t>
      </w:r>
      <w:r w:rsidR="009C6521" w:rsidRPr="00AF3864">
        <w:rPr>
          <w:rFonts w:cstheme="minorHAnsi"/>
        </w:rPr>
        <w:t xml:space="preserve">Shepherd’s </w:t>
      </w:r>
      <w:r w:rsidR="009C6521" w:rsidRPr="00AF3864">
        <w:rPr>
          <w:rFonts w:cstheme="minorHAnsi"/>
          <w:i/>
        </w:rPr>
        <w:t>Grandma</w:t>
      </w:r>
      <w:r w:rsidR="00404C69">
        <w:rPr>
          <w:rFonts w:cstheme="minorHAnsi"/>
          <w:i/>
        </w:rPr>
        <w:t xml:space="preserve"> </w:t>
      </w:r>
      <w:r w:rsidR="00404C69">
        <w:rPr>
          <w:rFonts w:cstheme="minorHAnsi"/>
        </w:rPr>
        <w:t>(2014)</w:t>
      </w:r>
      <w:r w:rsidR="009C6521" w:rsidRPr="00AF3864">
        <w:rPr>
          <w:rFonts w:cstheme="minorHAnsi"/>
        </w:rPr>
        <w:t xml:space="preserve">: </w:t>
      </w:r>
      <w:r w:rsidR="00417CC2" w:rsidRPr="00AF3864">
        <w:rPr>
          <w:rFonts w:cstheme="minorHAnsi"/>
        </w:rPr>
        <w:t>“</w:t>
      </w:r>
      <w:r w:rsidR="009C6521" w:rsidRPr="00AF3864">
        <w:rPr>
          <w:rFonts w:cstheme="minorHAnsi"/>
        </w:rPr>
        <w:t>She is still the best Grandma in the whole wide world.</w:t>
      </w:r>
      <w:r w:rsidR="00417CC2" w:rsidRPr="00AF3864">
        <w:rPr>
          <w:rFonts w:cstheme="minorHAnsi"/>
        </w:rPr>
        <w:t>”</w:t>
      </w:r>
      <w:r w:rsidR="009C6521" w:rsidRPr="00AF3864">
        <w:rPr>
          <w:rFonts w:cstheme="minorHAnsi"/>
        </w:rPr>
        <w:t xml:space="preserve"> </w:t>
      </w:r>
      <w:r w:rsidR="004B09C1" w:rsidRPr="00AF3864">
        <w:rPr>
          <w:rFonts w:cstheme="minorHAnsi"/>
        </w:rPr>
        <w:t>These narratives defy the physical and behavioural changes wrought by cognitive illness and emphasise the ongoing identity of, and potential for relationships with, people living with dementia.</w:t>
      </w:r>
      <w:r w:rsidR="00DA6B6D">
        <w:rPr>
          <w:rFonts w:cstheme="minorHAnsi"/>
        </w:rPr>
        <w:t xml:space="preserve"> </w:t>
      </w:r>
    </w:p>
    <w:p w14:paraId="78EFE788" w14:textId="77777777" w:rsidR="00261DAB" w:rsidRPr="00AF3864" w:rsidRDefault="00261DAB" w:rsidP="00AF3864">
      <w:pPr>
        <w:spacing w:after="0" w:line="360" w:lineRule="auto"/>
        <w:rPr>
          <w:rFonts w:cstheme="minorHAnsi"/>
        </w:rPr>
      </w:pPr>
    </w:p>
    <w:p w14:paraId="755461EA" w14:textId="34F48EAE" w:rsidR="00556003" w:rsidRDefault="00084433" w:rsidP="00AF3864">
      <w:pPr>
        <w:spacing w:after="0" w:line="360" w:lineRule="auto"/>
        <w:rPr>
          <w:rFonts w:cstheme="minorHAnsi"/>
        </w:rPr>
      </w:pPr>
      <w:r w:rsidRPr="00AF3864">
        <w:rPr>
          <w:rFonts w:cstheme="minorHAnsi"/>
        </w:rPr>
        <w:t>Emphasising the persistence of identity in dementia, m</w:t>
      </w:r>
      <w:r w:rsidR="009C6521" w:rsidRPr="00AF3864">
        <w:rPr>
          <w:rFonts w:cstheme="minorHAnsi"/>
        </w:rPr>
        <w:t xml:space="preserve">any of the </w:t>
      </w:r>
      <w:proofErr w:type="spellStart"/>
      <w:r w:rsidR="009C6521" w:rsidRPr="00AF3864">
        <w:rPr>
          <w:rFonts w:cstheme="minorHAnsi"/>
        </w:rPr>
        <w:t>picturebooks</w:t>
      </w:r>
      <w:proofErr w:type="spellEnd"/>
      <w:r w:rsidR="009C6521" w:rsidRPr="00AF3864">
        <w:rPr>
          <w:rFonts w:cstheme="minorHAnsi"/>
        </w:rPr>
        <w:t xml:space="preserve">’ storylines are based upon the maintenance of selfhood through activities that preserve memory and with it a story of self, such as the memory box in </w:t>
      </w:r>
      <w:r w:rsidR="00F2302C" w:rsidRPr="00AF3864">
        <w:rPr>
          <w:rFonts w:cstheme="minorHAnsi"/>
          <w:i/>
        </w:rPr>
        <w:t>Grandma</w:t>
      </w:r>
      <w:r w:rsidR="00F2302C" w:rsidRPr="00AF3864">
        <w:rPr>
          <w:rFonts w:cstheme="minorHAnsi"/>
        </w:rPr>
        <w:t>,</w:t>
      </w:r>
      <w:r w:rsidR="009C6521" w:rsidRPr="00AF3864">
        <w:rPr>
          <w:rFonts w:cstheme="minorHAnsi"/>
          <w:i/>
        </w:rPr>
        <w:t xml:space="preserve"> </w:t>
      </w:r>
      <w:r w:rsidR="009C6521" w:rsidRPr="00AF3864">
        <w:rPr>
          <w:rFonts w:cstheme="minorHAnsi"/>
        </w:rPr>
        <w:t>and the scrapbook in</w:t>
      </w:r>
      <w:r w:rsidR="00942EAC" w:rsidRPr="00AF3864">
        <w:rPr>
          <w:rFonts w:cstheme="minorHAnsi"/>
        </w:rPr>
        <w:t xml:space="preserve"> Linda Jacobs </w:t>
      </w:r>
      <w:r w:rsidR="003F2AD0">
        <w:rPr>
          <w:rFonts w:cstheme="minorHAnsi"/>
        </w:rPr>
        <w:t xml:space="preserve">Altman </w:t>
      </w:r>
      <w:r w:rsidR="00942EAC" w:rsidRPr="00AF3864">
        <w:rPr>
          <w:rFonts w:cstheme="minorHAnsi"/>
        </w:rPr>
        <w:t xml:space="preserve">&amp; Larry Johnson’s </w:t>
      </w:r>
      <w:r w:rsidR="00942EAC" w:rsidRPr="00AF3864">
        <w:rPr>
          <w:rFonts w:cstheme="minorHAnsi"/>
          <w:i/>
        </w:rPr>
        <w:t>Singing with</w:t>
      </w:r>
      <w:r w:rsidR="009C6521" w:rsidRPr="00AF3864">
        <w:rPr>
          <w:rFonts w:cstheme="minorHAnsi"/>
        </w:rPr>
        <w:t xml:space="preserve"> </w:t>
      </w:r>
      <w:r w:rsidR="009C6521" w:rsidRPr="00AF3864">
        <w:rPr>
          <w:rFonts w:cstheme="minorHAnsi"/>
          <w:i/>
        </w:rPr>
        <w:t>Momma Lou</w:t>
      </w:r>
      <w:r w:rsidR="00404C69">
        <w:rPr>
          <w:rFonts w:cstheme="minorHAnsi"/>
          <w:i/>
        </w:rPr>
        <w:t xml:space="preserve"> </w:t>
      </w:r>
      <w:r w:rsidR="00404C69">
        <w:rPr>
          <w:rFonts w:cstheme="minorHAnsi"/>
        </w:rPr>
        <w:t>(2002)</w:t>
      </w:r>
      <w:r w:rsidR="009C6521" w:rsidRPr="00AF3864">
        <w:rPr>
          <w:rFonts w:cstheme="minorHAnsi"/>
        </w:rPr>
        <w:t xml:space="preserve">. The </w:t>
      </w:r>
      <w:proofErr w:type="spellStart"/>
      <w:r w:rsidR="009C6521" w:rsidRPr="00AF3864">
        <w:rPr>
          <w:rFonts w:cstheme="minorHAnsi"/>
        </w:rPr>
        <w:t>picturebooks</w:t>
      </w:r>
      <w:proofErr w:type="spellEnd"/>
      <w:r w:rsidR="009C6521" w:rsidRPr="00AF3864">
        <w:rPr>
          <w:rFonts w:cstheme="minorHAnsi"/>
        </w:rPr>
        <w:t xml:space="preserve"> use this narrative to offer reassurance to a child reader, and perhaps also to the </w:t>
      </w:r>
      <w:r w:rsidR="00C41322" w:rsidRPr="00AF3864">
        <w:rPr>
          <w:rFonts w:cstheme="minorHAnsi"/>
        </w:rPr>
        <w:t>adult reader/book purchaser</w:t>
      </w:r>
      <w:r w:rsidR="009C6521" w:rsidRPr="00AF3864">
        <w:rPr>
          <w:rFonts w:cstheme="minorHAnsi"/>
        </w:rPr>
        <w:t xml:space="preserve"> that the relationship with a loved one – and the shared history that is part of that </w:t>
      </w:r>
      <w:r w:rsidR="00260A0E" w:rsidRPr="00AF3864">
        <w:rPr>
          <w:rFonts w:cstheme="minorHAnsi"/>
        </w:rPr>
        <w:t xml:space="preserve">– </w:t>
      </w:r>
      <w:r w:rsidR="009C6521" w:rsidRPr="00AF3864">
        <w:rPr>
          <w:rFonts w:cstheme="minorHAnsi"/>
        </w:rPr>
        <w:t>will not be lost.</w:t>
      </w:r>
      <w:r w:rsidR="0033009C" w:rsidRPr="00AF3864">
        <w:rPr>
          <w:rFonts w:cstheme="minorHAnsi"/>
        </w:rPr>
        <w:t xml:space="preserve"> And indeed in these narratives it is usually the child who is able to support the ongoing sense of </w:t>
      </w:r>
      <w:r w:rsidR="00653C98">
        <w:rPr>
          <w:rFonts w:cstheme="minorHAnsi"/>
        </w:rPr>
        <w:t xml:space="preserve">identity </w:t>
      </w:r>
      <w:r w:rsidR="0033009C" w:rsidRPr="00AF3864">
        <w:rPr>
          <w:rFonts w:cstheme="minorHAnsi"/>
        </w:rPr>
        <w:t xml:space="preserve">in the grandparent with dementia (see </w:t>
      </w:r>
      <w:proofErr w:type="spellStart"/>
      <w:r w:rsidR="0033009C" w:rsidRPr="00AF3864">
        <w:rPr>
          <w:rFonts w:cstheme="minorHAnsi"/>
        </w:rPr>
        <w:t>Falcus</w:t>
      </w:r>
      <w:proofErr w:type="spellEnd"/>
      <w:r w:rsidR="0033009C" w:rsidRPr="00AF3864">
        <w:rPr>
          <w:rFonts w:cstheme="minorHAnsi"/>
        </w:rPr>
        <w:t xml:space="preserve"> and </w:t>
      </w:r>
      <w:proofErr w:type="spellStart"/>
      <w:r w:rsidR="0033009C" w:rsidRPr="00AF3864">
        <w:rPr>
          <w:rFonts w:cstheme="minorHAnsi"/>
        </w:rPr>
        <w:t>Sako</w:t>
      </w:r>
      <w:proofErr w:type="spellEnd"/>
      <w:r w:rsidR="00417CC2" w:rsidRPr="00AF3864">
        <w:rPr>
          <w:rFonts w:cstheme="minorHAnsi"/>
        </w:rPr>
        <w:t>,</w:t>
      </w:r>
      <w:r w:rsidR="0033009C" w:rsidRPr="00AF3864">
        <w:rPr>
          <w:rFonts w:cstheme="minorHAnsi"/>
        </w:rPr>
        <w:t xml:space="preserve"> 2019). </w:t>
      </w:r>
      <w:r w:rsidR="00C1539F" w:rsidRPr="00AF3864">
        <w:rPr>
          <w:rFonts w:cstheme="minorHAnsi"/>
        </w:rPr>
        <w:t xml:space="preserve">For example, </w:t>
      </w:r>
      <w:r w:rsidR="0006194A" w:rsidRPr="00AF3864">
        <w:rPr>
          <w:rFonts w:cstheme="minorHAnsi"/>
        </w:rPr>
        <w:t xml:space="preserve">Tosh takes his grandmother </w:t>
      </w:r>
      <w:r w:rsidR="0006194A" w:rsidRPr="00AF3864">
        <w:rPr>
          <w:rFonts w:cstheme="minorHAnsi"/>
        </w:rPr>
        <w:lastRenderedPageBreak/>
        <w:t xml:space="preserve">teacakes and reminds her of family stories in </w:t>
      </w:r>
      <w:r w:rsidR="0006194A" w:rsidRPr="00AF3864">
        <w:rPr>
          <w:rFonts w:cstheme="minorHAnsi"/>
          <w:i/>
        </w:rPr>
        <w:t>Tea Cakes for Tosh</w:t>
      </w:r>
      <w:r w:rsidR="0006194A" w:rsidRPr="00AF3864">
        <w:rPr>
          <w:rFonts w:cstheme="minorHAnsi"/>
        </w:rPr>
        <w:t xml:space="preserve">. Similarly, </w:t>
      </w:r>
      <w:r w:rsidR="0006194A" w:rsidRPr="00AF3864">
        <w:rPr>
          <w:rFonts w:cstheme="minorHAnsi"/>
          <w:i/>
        </w:rPr>
        <w:t>Mile</w:t>
      </w:r>
      <w:r w:rsidR="00C82AED" w:rsidRPr="00AF3864">
        <w:rPr>
          <w:rFonts w:cstheme="minorHAnsi"/>
          <w:i/>
        </w:rPr>
        <w:t>-</w:t>
      </w:r>
      <w:r w:rsidR="0006194A" w:rsidRPr="00AF3864">
        <w:rPr>
          <w:rFonts w:cstheme="minorHAnsi"/>
          <w:i/>
        </w:rPr>
        <w:t xml:space="preserve">High Apple Pie </w:t>
      </w:r>
      <w:r w:rsidR="0006194A" w:rsidRPr="00AF3864">
        <w:rPr>
          <w:rFonts w:cstheme="minorHAnsi"/>
        </w:rPr>
        <w:t xml:space="preserve">is an example of </w:t>
      </w:r>
      <w:r w:rsidR="00D91CCF" w:rsidRPr="00AF3864">
        <w:rPr>
          <w:rFonts w:cstheme="minorHAnsi"/>
        </w:rPr>
        <w:t xml:space="preserve">the </w:t>
      </w:r>
      <w:r w:rsidR="0006194A" w:rsidRPr="00AF3864">
        <w:rPr>
          <w:rFonts w:cstheme="minorHAnsi"/>
        </w:rPr>
        <w:t>many narratives that depict the child as the holder of memory, as the grandchild sits on her grandmother’s lap and asser</w:t>
      </w:r>
      <w:r w:rsidR="00417CC2" w:rsidRPr="00AF3864">
        <w:rPr>
          <w:rFonts w:cstheme="minorHAnsi"/>
        </w:rPr>
        <w:t>ts that “I am your remembering.”</w:t>
      </w:r>
      <w:r w:rsidR="009C6521" w:rsidRPr="00AF3864">
        <w:rPr>
          <w:rFonts w:cstheme="minorHAnsi"/>
        </w:rPr>
        <w:t xml:space="preserve"> </w:t>
      </w:r>
      <w:r w:rsidR="00556003" w:rsidRPr="00AF3864">
        <w:rPr>
          <w:rFonts w:cstheme="minorHAnsi"/>
        </w:rPr>
        <w:t xml:space="preserve">This </w:t>
      </w:r>
      <w:r w:rsidR="0033009C" w:rsidRPr="00AF3864">
        <w:rPr>
          <w:rFonts w:cstheme="minorHAnsi"/>
        </w:rPr>
        <w:t xml:space="preserve">accords with </w:t>
      </w:r>
      <w:r w:rsidR="005B4139">
        <w:rPr>
          <w:rFonts w:cstheme="minorHAnsi"/>
        </w:rPr>
        <w:t xml:space="preserve">Vanessa </w:t>
      </w:r>
      <w:proofErr w:type="spellStart"/>
      <w:r w:rsidR="005B4139">
        <w:rPr>
          <w:rFonts w:cstheme="minorHAnsi"/>
        </w:rPr>
        <w:t>Joosen</w:t>
      </w:r>
      <w:r w:rsidR="0033009C" w:rsidRPr="00AF3864">
        <w:rPr>
          <w:rFonts w:cstheme="minorHAnsi"/>
        </w:rPr>
        <w:t>’s</w:t>
      </w:r>
      <w:proofErr w:type="spellEnd"/>
      <w:r w:rsidR="0033009C" w:rsidRPr="00AF3864">
        <w:rPr>
          <w:rFonts w:cstheme="minorHAnsi"/>
        </w:rPr>
        <w:t xml:space="preserve"> argument that children’s literature (more broadly) is not straightforwardly ageist and may offer potentially empowering visions of older people.</w:t>
      </w:r>
      <w:r w:rsidR="00BC0366" w:rsidRPr="00AF3864">
        <w:rPr>
          <w:rFonts w:cstheme="minorHAnsi"/>
        </w:rPr>
        <w:t xml:space="preserve"> </w:t>
      </w:r>
      <w:proofErr w:type="spellStart"/>
      <w:r w:rsidR="00BC0366" w:rsidRPr="00AF3864">
        <w:rPr>
          <w:rFonts w:cstheme="minorHAnsi"/>
        </w:rPr>
        <w:t>Joosen</w:t>
      </w:r>
      <w:proofErr w:type="spellEnd"/>
      <w:r w:rsidR="00BC0366" w:rsidRPr="00AF3864">
        <w:rPr>
          <w:rFonts w:cstheme="minorHAnsi"/>
        </w:rPr>
        <w:t xml:space="preserve"> suggests that though depictions of older people may indicate their lack of power</w:t>
      </w:r>
      <w:r w:rsidR="00566F55" w:rsidRPr="00AF3864">
        <w:rPr>
          <w:rFonts w:cstheme="minorHAnsi"/>
        </w:rPr>
        <w:t xml:space="preserve"> and be limited</w:t>
      </w:r>
      <w:r w:rsidR="00966A58" w:rsidRPr="00AF3864">
        <w:rPr>
          <w:rFonts w:cstheme="minorHAnsi"/>
        </w:rPr>
        <w:t xml:space="preserve"> </w:t>
      </w:r>
      <w:r w:rsidR="00566F55" w:rsidRPr="00AF3864">
        <w:rPr>
          <w:rFonts w:cstheme="minorHAnsi"/>
        </w:rPr>
        <w:t xml:space="preserve">in range, there are ways in </w:t>
      </w:r>
      <w:r w:rsidR="0033009C" w:rsidRPr="00AF3864">
        <w:rPr>
          <w:rFonts w:cstheme="minorHAnsi"/>
        </w:rPr>
        <w:t>which older adults are empowered, especially thro</w:t>
      </w:r>
      <w:r w:rsidR="00566F55" w:rsidRPr="00AF3864">
        <w:rPr>
          <w:rFonts w:cstheme="minorHAnsi"/>
        </w:rPr>
        <w:t>ugh relationships with children (2015</w:t>
      </w:r>
      <w:r w:rsidR="00417CC2" w:rsidRPr="00AF3864">
        <w:rPr>
          <w:rFonts w:cstheme="minorHAnsi"/>
        </w:rPr>
        <w:t>, p.</w:t>
      </w:r>
      <w:r w:rsidR="00566F55" w:rsidRPr="00AF3864">
        <w:rPr>
          <w:rFonts w:cstheme="minorHAnsi"/>
        </w:rPr>
        <w:t xml:space="preserve"> 138)</w:t>
      </w:r>
      <w:r w:rsidR="0033009C" w:rsidRPr="00AF3864">
        <w:rPr>
          <w:rFonts w:cstheme="minorHAnsi"/>
        </w:rPr>
        <w:t>.</w:t>
      </w:r>
      <w:r w:rsidR="000E4241">
        <w:rPr>
          <w:rFonts w:cstheme="minorHAnsi"/>
        </w:rPr>
        <w:t xml:space="preserve"> </w:t>
      </w:r>
      <w:proofErr w:type="spellStart"/>
      <w:r w:rsidR="00556003" w:rsidRPr="00AF3864">
        <w:rPr>
          <w:rFonts w:cstheme="minorHAnsi"/>
        </w:rPr>
        <w:t>Picturebooks</w:t>
      </w:r>
      <w:proofErr w:type="spellEnd"/>
      <w:r w:rsidR="00556003" w:rsidRPr="00AF3864">
        <w:rPr>
          <w:rFonts w:cstheme="minorHAnsi"/>
        </w:rPr>
        <w:t xml:space="preserve"> about dementia demonstrate this dialogism; they are complex texts which employ often ageist tropes</w:t>
      </w:r>
      <w:r w:rsidR="00275485">
        <w:rPr>
          <w:rFonts w:cstheme="minorHAnsi"/>
        </w:rPr>
        <w:t xml:space="preserve"> of decline</w:t>
      </w:r>
      <w:r w:rsidR="00556003" w:rsidRPr="00AF3864">
        <w:rPr>
          <w:rFonts w:cstheme="minorHAnsi"/>
        </w:rPr>
        <w:t xml:space="preserve"> in the depiction of dementia and yet at the same time support a narrative of ongoing personhood.</w:t>
      </w:r>
    </w:p>
    <w:p w14:paraId="48CD505B" w14:textId="77777777" w:rsidR="00537F46" w:rsidRPr="00AF3864" w:rsidRDefault="00537F46" w:rsidP="00AF3864">
      <w:pPr>
        <w:spacing w:after="0" w:line="360" w:lineRule="auto"/>
        <w:rPr>
          <w:rFonts w:cstheme="minorHAnsi"/>
        </w:rPr>
      </w:pPr>
    </w:p>
    <w:p w14:paraId="5CF5DB4C" w14:textId="2C72D733" w:rsidR="00DC73D5" w:rsidRDefault="004B09C1" w:rsidP="00AF3864">
      <w:pPr>
        <w:spacing w:after="0" w:line="360" w:lineRule="auto"/>
        <w:rPr>
          <w:rFonts w:cstheme="minorHAnsi"/>
        </w:rPr>
      </w:pPr>
      <w:r w:rsidRPr="00AF3864">
        <w:rPr>
          <w:rFonts w:cstheme="minorHAnsi"/>
        </w:rPr>
        <w:t xml:space="preserve">The </w:t>
      </w:r>
      <w:r w:rsidR="00DC5902">
        <w:rPr>
          <w:rFonts w:cstheme="minorHAnsi"/>
        </w:rPr>
        <w:t>“</w:t>
      </w:r>
      <w:r w:rsidRPr="00AF3864">
        <w:rPr>
          <w:rFonts w:cstheme="minorHAnsi"/>
        </w:rPr>
        <w:t>s</w:t>
      </w:r>
      <w:r w:rsidR="0071274B" w:rsidRPr="00AF3864">
        <w:rPr>
          <w:rFonts w:cstheme="minorHAnsi"/>
        </w:rPr>
        <w:t>till the same person</w:t>
      </w:r>
      <w:r w:rsidR="00DC5902">
        <w:rPr>
          <w:rFonts w:cstheme="minorHAnsi"/>
        </w:rPr>
        <w:t>”</w:t>
      </w:r>
      <w:r w:rsidR="0071274B" w:rsidRPr="00AF3864">
        <w:rPr>
          <w:rFonts w:cstheme="minorHAnsi"/>
        </w:rPr>
        <w:t xml:space="preserve"> narrative itself is not entirely straightforward either. </w:t>
      </w:r>
      <w:r w:rsidR="009C6521" w:rsidRPr="00AF3864">
        <w:rPr>
          <w:rFonts w:cstheme="minorHAnsi"/>
        </w:rPr>
        <w:t>Whi</w:t>
      </w:r>
      <w:r w:rsidR="0071274B" w:rsidRPr="00AF3864">
        <w:rPr>
          <w:rFonts w:cstheme="minorHAnsi"/>
        </w:rPr>
        <w:t>l</w:t>
      </w:r>
      <w:r w:rsidR="009C6521" w:rsidRPr="00AF3864">
        <w:rPr>
          <w:rFonts w:cstheme="minorHAnsi"/>
        </w:rPr>
        <w:t>st it has undoubtedly helped</w:t>
      </w:r>
      <w:r w:rsidR="009726A6" w:rsidRPr="00AF3864">
        <w:rPr>
          <w:rFonts w:cstheme="minorHAnsi"/>
        </w:rPr>
        <w:t xml:space="preserve"> to</w:t>
      </w:r>
      <w:r w:rsidR="009C6521" w:rsidRPr="00AF3864">
        <w:rPr>
          <w:rFonts w:cstheme="minorHAnsi"/>
        </w:rPr>
        <w:t xml:space="preserve"> increase awareness of the need for compassion among carers,</w:t>
      </w:r>
      <w:r w:rsidR="0071274B" w:rsidRPr="00AF3864">
        <w:rPr>
          <w:rFonts w:cstheme="minorHAnsi"/>
        </w:rPr>
        <w:t xml:space="preserve"> it has inherent contradictions.</w:t>
      </w:r>
      <w:r w:rsidR="000E4241">
        <w:rPr>
          <w:rFonts w:cstheme="minorHAnsi"/>
        </w:rPr>
        <w:t xml:space="preserve"> </w:t>
      </w:r>
      <w:r w:rsidR="009C6521" w:rsidRPr="00AF3864">
        <w:rPr>
          <w:rFonts w:cstheme="minorHAnsi"/>
        </w:rPr>
        <w:t>To the young people in Sikes &amp; Hall’s (2018) study, the suggestion that their parent living with dementia was still the same person as they had been prior to their diagnosis was often unhelpful and even offensive.</w:t>
      </w:r>
      <w:r w:rsidR="000E4241">
        <w:rPr>
          <w:rFonts w:cstheme="minorHAnsi"/>
        </w:rPr>
        <w:t xml:space="preserve"> </w:t>
      </w:r>
      <w:r w:rsidR="009C6521" w:rsidRPr="00AF3864">
        <w:rPr>
          <w:rFonts w:cstheme="minorHAnsi"/>
        </w:rPr>
        <w:t xml:space="preserve">In the </w:t>
      </w:r>
      <w:proofErr w:type="spellStart"/>
      <w:r w:rsidR="009C6521" w:rsidRPr="00AF3864">
        <w:rPr>
          <w:rFonts w:cstheme="minorHAnsi"/>
        </w:rPr>
        <w:t>picturebooks</w:t>
      </w:r>
      <w:proofErr w:type="spellEnd"/>
      <w:r w:rsidR="009C6521" w:rsidRPr="00AF3864">
        <w:rPr>
          <w:rFonts w:cstheme="minorHAnsi"/>
        </w:rPr>
        <w:t>, there is a clear tension between the text an</w:t>
      </w:r>
      <w:r w:rsidR="00DC5902">
        <w:rPr>
          <w:rFonts w:cstheme="minorHAnsi"/>
        </w:rPr>
        <w:t>d peritexts that emphasise the “s</w:t>
      </w:r>
      <w:r w:rsidR="009C6521" w:rsidRPr="00AF3864">
        <w:rPr>
          <w:rFonts w:cstheme="minorHAnsi"/>
        </w:rPr>
        <w:t>till the same person</w:t>
      </w:r>
      <w:r w:rsidR="00DC5902">
        <w:rPr>
          <w:rFonts w:cstheme="minorHAnsi"/>
        </w:rPr>
        <w:t>”</w:t>
      </w:r>
      <w:r w:rsidR="009C6521" w:rsidRPr="00AF3864">
        <w:rPr>
          <w:rFonts w:cstheme="minorHAnsi"/>
        </w:rPr>
        <w:t xml:space="preserve"> narrative, and the images which more clearly show the contrast between the grandparent before and after </w:t>
      </w:r>
      <w:r w:rsidR="009042EA" w:rsidRPr="00AF3864">
        <w:rPr>
          <w:rFonts w:cstheme="minorHAnsi"/>
        </w:rPr>
        <w:t>the onset of dementia</w:t>
      </w:r>
      <w:r w:rsidR="009C6521" w:rsidRPr="00AF3864">
        <w:rPr>
          <w:rFonts w:cstheme="minorHAnsi"/>
        </w:rPr>
        <w:t>.</w:t>
      </w:r>
      <w:r w:rsidR="000E4241">
        <w:rPr>
          <w:rFonts w:cstheme="minorHAnsi"/>
        </w:rPr>
        <w:t xml:space="preserve"> </w:t>
      </w:r>
      <w:r w:rsidR="003F1B66" w:rsidRPr="00AF3864">
        <w:rPr>
          <w:rFonts w:cstheme="minorHAnsi"/>
        </w:rPr>
        <w:t xml:space="preserve">As </w:t>
      </w:r>
      <w:r w:rsidR="00417CC2" w:rsidRPr="00AF3864">
        <w:rPr>
          <w:rFonts w:cstheme="minorHAnsi"/>
        </w:rPr>
        <w:t xml:space="preserve">M.O. </w:t>
      </w:r>
      <w:proofErr w:type="spellStart"/>
      <w:r w:rsidR="008F5637" w:rsidRPr="00AF3864">
        <w:rPr>
          <w:rFonts w:cstheme="minorHAnsi"/>
        </w:rPr>
        <w:t>Grenby</w:t>
      </w:r>
      <w:proofErr w:type="spellEnd"/>
      <w:r w:rsidR="008F5637" w:rsidRPr="00AF3864">
        <w:rPr>
          <w:rFonts w:cstheme="minorHAnsi"/>
        </w:rPr>
        <w:t xml:space="preserve"> </w:t>
      </w:r>
      <w:r w:rsidR="003F1B66" w:rsidRPr="00AF3864">
        <w:rPr>
          <w:rFonts w:cstheme="minorHAnsi"/>
        </w:rPr>
        <w:t xml:space="preserve">points out, the text in </w:t>
      </w:r>
      <w:proofErr w:type="spellStart"/>
      <w:r w:rsidR="003F1B66" w:rsidRPr="00AF3864">
        <w:rPr>
          <w:rFonts w:cstheme="minorHAnsi"/>
        </w:rPr>
        <w:t>picturebooks</w:t>
      </w:r>
      <w:proofErr w:type="spellEnd"/>
      <w:r w:rsidR="003F1B66" w:rsidRPr="00AF3864">
        <w:rPr>
          <w:rFonts w:cstheme="minorHAnsi"/>
        </w:rPr>
        <w:t xml:space="preserve"> “generally conveys the educational and ‘literary’ content</w:t>
      </w:r>
      <w:r w:rsidR="00537F46">
        <w:rPr>
          <w:rFonts w:cstheme="minorHAnsi"/>
        </w:rPr>
        <w:t>,</w:t>
      </w:r>
      <w:r w:rsidR="003F1B66" w:rsidRPr="00AF3864">
        <w:rPr>
          <w:rFonts w:cstheme="minorHAnsi"/>
        </w:rPr>
        <w:t>” or the “</w:t>
      </w:r>
      <w:r w:rsidR="00537F46">
        <w:rPr>
          <w:rFonts w:cstheme="minorHAnsi"/>
        </w:rPr>
        <w:t>‘</w:t>
      </w:r>
      <w:r w:rsidR="003F1B66" w:rsidRPr="00AF3864">
        <w:rPr>
          <w:rFonts w:cstheme="minorHAnsi"/>
        </w:rPr>
        <w:t>official’ account</w:t>
      </w:r>
      <w:r w:rsidR="00537F46">
        <w:rPr>
          <w:rFonts w:cstheme="minorHAnsi"/>
        </w:rPr>
        <w:t>,</w:t>
      </w:r>
      <w:r w:rsidR="003F1B66" w:rsidRPr="00AF3864">
        <w:rPr>
          <w:rFonts w:cstheme="minorHAnsi"/>
        </w:rPr>
        <w:t>” whereas the pictures represent the child’s point of view</w:t>
      </w:r>
      <w:r w:rsidR="008F5637" w:rsidRPr="00AF3864">
        <w:rPr>
          <w:rFonts w:cstheme="minorHAnsi"/>
        </w:rPr>
        <w:t xml:space="preserve"> (2014, pp. 217-8)</w:t>
      </w:r>
      <w:r w:rsidR="003F1B66" w:rsidRPr="00AF3864">
        <w:rPr>
          <w:rFonts w:cstheme="minorHAnsi"/>
        </w:rPr>
        <w:t>.</w:t>
      </w:r>
      <w:r w:rsidR="000E4241">
        <w:rPr>
          <w:rFonts w:cstheme="minorHAnsi"/>
        </w:rPr>
        <w:t xml:space="preserve"> </w:t>
      </w:r>
      <w:r w:rsidR="003F1B66" w:rsidRPr="00AF3864">
        <w:rPr>
          <w:rFonts w:cstheme="minorHAnsi"/>
        </w:rPr>
        <w:t>In the</w:t>
      </w:r>
      <w:r w:rsidR="003A1207" w:rsidRPr="00AF3864">
        <w:rPr>
          <w:rFonts w:cstheme="minorHAnsi"/>
        </w:rPr>
        <w:t>se</w:t>
      </w:r>
      <w:r w:rsidR="003F1B66" w:rsidRPr="00AF3864">
        <w:rPr>
          <w:rFonts w:cstheme="minorHAnsi"/>
        </w:rPr>
        <w:t xml:space="preserve"> </w:t>
      </w:r>
      <w:proofErr w:type="spellStart"/>
      <w:r w:rsidR="003F1B66" w:rsidRPr="00AF3864">
        <w:rPr>
          <w:rFonts w:cstheme="minorHAnsi"/>
        </w:rPr>
        <w:t>picturebooks</w:t>
      </w:r>
      <w:proofErr w:type="spellEnd"/>
      <w:r w:rsidR="003F1B66" w:rsidRPr="00AF3864">
        <w:rPr>
          <w:rFonts w:cstheme="minorHAnsi"/>
        </w:rPr>
        <w:t xml:space="preserve">, </w:t>
      </w:r>
      <w:r w:rsidR="004C4838" w:rsidRPr="00AF3864">
        <w:rPr>
          <w:rFonts w:cstheme="minorHAnsi"/>
        </w:rPr>
        <w:t>the</w:t>
      </w:r>
      <w:r w:rsidR="003F1B66" w:rsidRPr="00AF3864">
        <w:rPr>
          <w:rFonts w:cstheme="minorHAnsi"/>
        </w:rPr>
        <w:t xml:space="preserve"> child</w:t>
      </w:r>
      <w:r w:rsidR="004C4838" w:rsidRPr="00AF3864">
        <w:rPr>
          <w:rFonts w:cstheme="minorHAnsi"/>
        </w:rPr>
        <w:t xml:space="preserve"> protagonists (and readers)</w:t>
      </w:r>
      <w:r w:rsidR="003F1B66" w:rsidRPr="00AF3864">
        <w:rPr>
          <w:rFonts w:cstheme="minorHAnsi"/>
        </w:rPr>
        <w:t xml:space="preserve"> can see that the grandparent looks different at the end of the book as compared to the beginning, but the educational message is to move beyond these appearances to </w:t>
      </w:r>
      <w:r w:rsidR="009726A6" w:rsidRPr="00AF3864">
        <w:rPr>
          <w:rFonts w:cstheme="minorHAnsi"/>
        </w:rPr>
        <w:t xml:space="preserve">an understanding </w:t>
      </w:r>
      <w:r w:rsidR="003F1B66" w:rsidRPr="00AF3864">
        <w:rPr>
          <w:rFonts w:cstheme="minorHAnsi"/>
        </w:rPr>
        <w:t>of the grandparent that includes both memories of happier times and the grandparent’s own history.</w:t>
      </w:r>
      <w:r w:rsidR="00DA6B6D">
        <w:rPr>
          <w:rFonts w:cstheme="minorHAnsi"/>
        </w:rPr>
        <w:t xml:space="preserve"> </w:t>
      </w:r>
    </w:p>
    <w:p w14:paraId="1017E65E" w14:textId="77777777" w:rsidR="006F263F" w:rsidRPr="00AF3864" w:rsidRDefault="006F263F" w:rsidP="00AF3864">
      <w:pPr>
        <w:spacing w:after="0" w:line="360" w:lineRule="auto"/>
        <w:rPr>
          <w:rFonts w:cstheme="minorHAnsi"/>
        </w:rPr>
      </w:pPr>
    </w:p>
    <w:p w14:paraId="1DA19393" w14:textId="7A211A93" w:rsidR="00BF34A9" w:rsidRPr="00AF3864" w:rsidRDefault="00891DA7" w:rsidP="00AF3864">
      <w:pPr>
        <w:spacing w:after="0" w:line="360" w:lineRule="auto"/>
        <w:rPr>
          <w:rFonts w:cstheme="minorHAnsi"/>
          <w:b/>
        </w:rPr>
      </w:pPr>
      <w:r w:rsidRPr="00AF3864">
        <w:rPr>
          <w:rFonts w:cstheme="minorHAnsi"/>
          <w:b/>
        </w:rPr>
        <w:t>Prognosis, d</w:t>
      </w:r>
      <w:r w:rsidR="00DC1B03" w:rsidRPr="00AF3864">
        <w:rPr>
          <w:rFonts w:cstheme="minorHAnsi"/>
          <w:b/>
        </w:rPr>
        <w:t xml:space="preserve">eath and </w:t>
      </w:r>
      <w:r w:rsidR="008622F3" w:rsidRPr="00AF3864">
        <w:rPr>
          <w:rFonts w:cstheme="minorHAnsi"/>
          <w:b/>
        </w:rPr>
        <w:t>endings</w:t>
      </w:r>
    </w:p>
    <w:p w14:paraId="55F90A49" w14:textId="45DBE34D" w:rsidR="009D763D" w:rsidRDefault="00D45A24" w:rsidP="00AF3864">
      <w:pPr>
        <w:spacing w:after="0" w:line="360" w:lineRule="auto"/>
        <w:rPr>
          <w:rFonts w:cstheme="minorHAnsi"/>
        </w:rPr>
      </w:pPr>
      <w:r w:rsidRPr="00AF3864">
        <w:rPr>
          <w:rFonts w:cstheme="minorHAnsi"/>
        </w:rPr>
        <w:t>One aspect that is conspicuously absent from the</w:t>
      </w:r>
      <w:r w:rsidR="00AF01E4">
        <w:rPr>
          <w:rFonts w:cstheme="minorHAnsi"/>
        </w:rPr>
        <w:t>se</w:t>
      </w:r>
      <w:r w:rsidRPr="00AF3864">
        <w:rPr>
          <w:rFonts w:cstheme="minorHAnsi"/>
        </w:rPr>
        <w:t xml:space="preserve"> </w:t>
      </w:r>
      <w:proofErr w:type="spellStart"/>
      <w:r w:rsidR="00AF01E4">
        <w:rPr>
          <w:rFonts w:cstheme="minorHAnsi"/>
        </w:rPr>
        <w:t>picture</w:t>
      </w:r>
      <w:r w:rsidRPr="00AF3864">
        <w:rPr>
          <w:rFonts w:cstheme="minorHAnsi"/>
        </w:rPr>
        <w:t>books</w:t>
      </w:r>
      <w:proofErr w:type="spellEnd"/>
      <w:r w:rsidRPr="00AF3864">
        <w:rPr>
          <w:rFonts w:cstheme="minorHAnsi"/>
        </w:rPr>
        <w:t xml:space="preserve"> is the specific indication that the progressive nature of dementias </w:t>
      </w:r>
      <w:r w:rsidR="003F2AD0">
        <w:rPr>
          <w:rFonts w:cstheme="minorHAnsi"/>
        </w:rPr>
        <w:t>may</w:t>
      </w:r>
      <w:r w:rsidRPr="00AF3864">
        <w:rPr>
          <w:rFonts w:cstheme="minorHAnsi"/>
        </w:rPr>
        <w:t xml:space="preserve"> eventually result in the grandparent’s death.</w:t>
      </w:r>
      <w:r w:rsidR="000E4241">
        <w:rPr>
          <w:rFonts w:cstheme="minorHAnsi"/>
        </w:rPr>
        <w:t xml:space="preserve"> </w:t>
      </w:r>
      <w:r w:rsidR="00C82AED" w:rsidRPr="00AF3864">
        <w:rPr>
          <w:rFonts w:cstheme="minorHAnsi"/>
        </w:rPr>
        <w:t xml:space="preserve">This aligns with other research into illness in children’s books; for example, </w:t>
      </w:r>
      <w:proofErr w:type="spellStart"/>
      <w:r w:rsidR="004C4838" w:rsidRPr="00AF3864">
        <w:rPr>
          <w:rFonts w:cstheme="minorHAnsi"/>
        </w:rPr>
        <w:t>Blum</w:t>
      </w:r>
      <w:r w:rsidR="00CB31B9" w:rsidRPr="00AF3864">
        <w:rPr>
          <w:rFonts w:cstheme="minorHAnsi"/>
        </w:rPr>
        <w:t>en</w:t>
      </w:r>
      <w:r w:rsidR="004C4838" w:rsidRPr="00AF3864">
        <w:rPr>
          <w:rFonts w:cstheme="minorHAnsi"/>
        </w:rPr>
        <w:t>riech</w:t>
      </w:r>
      <w:proofErr w:type="spellEnd"/>
      <w:r w:rsidR="004C4838" w:rsidRPr="00AF3864">
        <w:rPr>
          <w:rFonts w:cstheme="minorHAnsi"/>
        </w:rPr>
        <w:t xml:space="preserve"> &amp; Siegel’s (2006) analysis of children’s books about HIV/AIDS also found that death was mentioned infrequently. On</w:t>
      </w:r>
      <w:r w:rsidRPr="00AF3864">
        <w:rPr>
          <w:rFonts w:cstheme="minorHAnsi"/>
        </w:rPr>
        <w:t xml:space="preserve"> closer inspection</w:t>
      </w:r>
      <w:r w:rsidR="004C4838" w:rsidRPr="00AF3864">
        <w:rPr>
          <w:rFonts w:cstheme="minorHAnsi"/>
        </w:rPr>
        <w:t xml:space="preserve"> of the dementia </w:t>
      </w:r>
      <w:proofErr w:type="spellStart"/>
      <w:r w:rsidR="004C4838" w:rsidRPr="00AF3864">
        <w:rPr>
          <w:rFonts w:cstheme="minorHAnsi"/>
        </w:rPr>
        <w:t>picturebooks</w:t>
      </w:r>
      <w:proofErr w:type="spellEnd"/>
      <w:r w:rsidR="00E3422E" w:rsidRPr="00AF3864">
        <w:rPr>
          <w:rFonts w:cstheme="minorHAnsi"/>
        </w:rPr>
        <w:t>,</w:t>
      </w:r>
      <w:r w:rsidRPr="00AF3864">
        <w:rPr>
          <w:rFonts w:cstheme="minorHAnsi"/>
        </w:rPr>
        <w:t xml:space="preserve"> there are a number of other </w:t>
      </w:r>
      <w:r w:rsidR="00CC535E" w:rsidRPr="00AF3864">
        <w:rPr>
          <w:rFonts w:cstheme="minorHAnsi"/>
        </w:rPr>
        <w:t xml:space="preserve">possible </w:t>
      </w:r>
      <w:r w:rsidRPr="00AF3864">
        <w:rPr>
          <w:rFonts w:cstheme="minorHAnsi"/>
        </w:rPr>
        <w:t>explanations for death</w:t>
      </w:r>
      <w:r w:rsidR="004C4838" w:rsidRPr="00AF3864">
        <w:rPr>
          <w:rFonts w:cstheme="minorHAnsi"/>
        </w:rPr>
        <w:t xml:space="preserve"> not being featured</w:t>
      </w:r>
      <w:r w:rsidRPr="00AF3864">
        <w:rPr>
          <w:rFonts w:cstheme="minorHAnsi"/>
        </w:rPr>
        <w:t>.</w:t>
      </w:r>
      <w:r w:rsidR="000E4241">
        <w:rPr>
          <w:rFonts w:cstheme="minorHAnsi"/>
        </w:rPr>
        <w:t xml:space="preserve"> </w:t>
      </w:r>
      <w:r w:rsidRPr="00AF3864">
        <w:rPr>
          <w:rFonts w:cstheme="minorHAnsi"/>
        </w:rPr>
        <w:t xml:space="preserve">Firstly, the express intention of all </w:t>
      </w:r>
      <w:r w:rsidR="00D91CCF" w:rsidRPr="00AF3864">
        <w:rPr>
          <w:rFonts w:cstheme="minorHAnsi"/>
        </w:rPr>
        <w:t xml:space="preserve">of </w:t>
      </w:r>
      <w:r w:rsidRPr="00AF3864">
        <w:rPr>
          <w:rFonts w:cstheme="minorHAnsi"/>
        </w:rPr>
        <w:t>the</w:t>
      </w:r>
      <w:r w:rsidR="00D91CCF" w:rsidRPr="00AF3864">
        <w:rPr>
          <w:rFonts w:cstheme="minorHAnsi"/>
        </w:rPr>
        <w:t>se</w:t>
      </w:r>
      <w:r w:rsidRPr="00AF3864">
        <w:rPr>
          <w:rFonts w:cstheme="minorHAnsi"/>
        </w:rPr>
        <w:t xml:space="preserve"> </w:t>
      </w:r>
      <w:proofErr w:type="spellStart"/>
      <w:r w:rsidRPr="00AF3864">
        <w:rPr>
          <w:rFonts w:cstheme="minorHAnsi"/>
        </w:rPr>
        <w:t>picturebooks</w:t>
      </w:r>
      <w:proofErr w:type="spellEnd"/>
      <w:r w:rsidRPr="00AF3864">
        <w:rPr>
          <w:rFonts w:cstheme="minorHAnsi"/>
        </w:rPr>
        <w:t xml:space="preserve"> is to reassure children in the face of the confusing changes </w:t>
      </w:r>
      <w:r w:rsidR="009042EA" w:rsidRPr="00AF3864">
        <w:rPr>
          <w:rFonts w:cstheme="minorHAnsi"/>
        </w:rPr>
        <w:t>in their family.</w:t>
      </w:r>
      <w:r w:rsidR="000E4241">
        <w:rPr>
          <w:rFonts w:cstheme="minorHAnsi"/>
        </w:rPr>
        <w:t xml:space="preserve"> </w:t>
      </w:r>
      <w:r w:rsidR="009042EA" w:rsidRPr="00AF3864">
        <w:rPr>
          <w:rFonts w:cstheme="minorHAnsi"/>
        </w:rPr>
        <w:t>For example, i</w:t>
      </w:r>
      <w:r w:rsidRPr="00AF3864">
        <w:rPr>
          <w:rFonts w:cstheme="minorHAnsi"/>
        </w:rPr>
        <w:t xml:space="preserve">n </w:t>
      </w:r>
      <w:r w:rsidRPr="00AF3864">
        <w:rPr>
          <w:rFonts w:cstheme="minorHAnsi"/>
          <w:i/>
        </w:rPr>
        <w:t>Striped Shirts</w:t>
      </w:r>
      <w:r w:rsidR="00E3422E" w:rsidRPr="00AF3864">
        <w:rPr>
          <w:rFonts w:cstheme="minorHAnsi"/>
        </w:rPr>
        <w:t xml:space="preserve"> </w:t>
      </w:r>
      <w:r w:rsidR="00E3422E" w:rsidRPr="00AF3864">
        <w:rPr>
          <w:rFonts w:cstheme="minorHAnsi"/>
          <w:i/>
        </w:rPr>
        <w:t>and Flowered Pants</w:t>
      </w:r>
      <w:r w:rsidRPr="00AF3864">
        <w:rPr>
          <w:rFonts w:cstheme="minorHAnsi"/>
        </w:rPr>
        <w:t xml:space="preserve">, the granddaughter is worried that </w:t>
      </w:r>
      <w:r w:rsidR="004C4838" w:rsidRPr="00AF3864">
        <w:rPr>
          <w:rFonts w:cstheme="minorHAnsi"/>
        </w:rPr>
        <w:t>her grandmother</w:t>
      </w:r>
      <w:r w:rsidRPr="00AF3864">
        <w:rPr>
          <w:rFonts w:cstheme="minorHAnsi"/>
        </w:rPr>
        <w:t xml:space="preserve"> might die.</w:t>
      </w:r>
      <w:r w:rsidR="000E4241">
        <w:rPr>
          <w:rFonts w:cstheme="minorHAnsi"/>
        </w:rPr>
        <w:t xml:space="preserve"> </w:t>
      </w:r>
      <w:r w:rsidRPr="00AF3864">
        <w:rPr>
          <w:rFonts w:cstheme="minorHAnsi"/>
        </w:rPr>
        <w:t xml:space="preserve">But then </w:t>
      </w:r>
      <w:r w:rsidR="00E3422E" w:rsidRPr="00AF3864">
        <w:rPr>
          <w:rFonts w:cstheme="minorHAnsi"/>
        </w:rPr>
        <w:t xml:space="preserve">the reader </w:t>
      </w:r>
      <w:r w:rsidR="00E3422E" w:rsidRPr="00AF3864">
        <w:rPr>
          <w:rFonts w:cstheme="minorHAnsi"/>
        </w:rPr>
        <w:lastRenderedPageBreak/>
        <w:t>is</w:t>
      </w:r>
      <w:r w:rsidRPr="00AF3864">
        <w:rPr>
          <w:rFonts w:cstheme="minorHAnsi"/>
        </w:rPr>
        <w:t xml:space="preserve"> explicitly reassured both</w:t>
      </w:r>
      <w:r w:rsidR="00E3422E" w:rsidRPr="00AF3864">
        <w:rPr>
          <w:rFonts w:cstheme="minorHAnsi"/>
        </w:rPr>
        <w:t xml:space="preserve"> by</w:t>
      </w:r>
      <w:r w:rsidRPr="00AF3864">
        <w:rPr>
          <w:rFonts w:cstheme="minorHAnsi"/>
        </w:rPr>
        <w:t xml:space="preserve"> the image of </w:t>
      </w:r>
      <w:r w:rsidR="00E3422E" w:rsidRPr="00AF3864">
        <w:rPr>
          <w:rFonts w:cstheme="minorHAnsi"/>
        </w:rPr>
        <w:t xml:space="preserve">the </w:t>
      </w:r>
      <w:r w:rsidRPr="00AF3864">
        <w:rPr>
          <w:rFonts w:cstheme="minorHAnsi"/>
        </w:rPr>
        <w:t xml:space="preserve">parents comforting the child in bed and </w:t>
      </w:r>
      <w:r w:rsidR="00E3422E" w:rsidRPr="00AF3864">
        <w:rPr>
          <w:rFonts w:cstheme="minorHAnsi"/>
        </w:rPr>
        <w:t xml:space="preserve">by the </w:t>
      </w:r>
      <w:r w:rsidRPr="00AF3864">
        <w:rPr>
          <w:rFonts w:cstheme="minorHAnsi"/>
        </w:rPr>
        <w:t>accompanying text: “Daddy said that Nana would live a long time</w:t>
      </w:r>
      <w:r w:rsidR="00537F46">
        <w:rPr>
          <w:rFonts w:cstheme="minorHAnsi"/>
        </w:rPr>
        <w:t>.</w:t>
      </w:r>
      <w:r w:rsidR="00307AFF" w:rsidRPr="00AF3864">
        <w:rPr>
          <w:rFonts w:cstheme="minorHAnsi"/>
        </w:rPr>
        <w:t>”</w:t>
      </w:r>
      <w:r w:rsidR="000E4241">
        <w:rPr>
          <w:rFonts w:cstheme="minorHAnsi"/>
        </w:rPr>
        <w:t xml:space="preserve"> </w:t>
      </w:r>
      <w:r w:rsidR="00B802C2" w:rsidRPr="00AF3864">
        <w:rPr>
          <w:rFonts w:cstheme="minorHAnsi"/>
        </w:rPr>
        <w:t>Secondly, a</w:t>
      </w:r>
      <w:r w:rsidRPr="00AF3864">
        <w:rPr>
          <w:rFonts w:cstheme="minorHAnsi"/>
        </w:rPr>
        <w:t xml:space="preserve">n </w:t>
      </w:r>
      <w:r w:rsidR="004C4838" w:rsidRPr="00AF3864">
        <w:rPr>
          <w:rFonts w:cstheme="minorHAnsi"/>
        </w:rPr>
        <w:t>important aim</w:t>
      </w:r>
      <w:r w:rsidRPr="00AF3864">
        <w:rPr>
          <w:rFonts w:cstheme="minorHAnsi"/>
        </w:rPr>
        <w:t xml:space="preserve"> of the books is to enable children to maintain </w:t>
      </w:r>
      <w:r w:rsidR="0097489B" w:rsidRPr="00AF3864">
        <w:rPr>
          <w:rFonts w:cstheme="minorHAnsi"/>
        </w:rPr>
        <w:t xml:space="preserve">a </w:t>
      </w:r>
      <w:r w:rsidRPr="00AF3864">
        <w:rPr>
          <w:rFonts w:cstheme="minorHAnsi"/>
        </w:rPr>
        <w:t xml:space="preserve">relationship with </w:t>
      </w:r>
      <w:r w:rsidR="0097489B" w:rsidRPr="00AF3864">
        <w:rPr>
          <w:rFonts w:cstheme="minorHAnsi"/>
        </w:rPr>
        <w:t>a</w:t>
      </w:r>
      <w:r w:rsidRPr="00AF3864">
        <w:rPr>
          <w:rFonts w:cstheme="minorHAnsi"/>
        </w:rPr>
        <w:t xml:space="preserve"> grandparent whilst </w:t>
      </w:r>
      <w:r w:rsidR="0097489B" w:rsidRPr="00AF3864">
        <w:rPr>
          <w:rFonts w:cstheme="minorHAnsi"/>
        </w:rPr>
        <w:t>he or she is</w:t>
      </w:r>
      <w:r w:rsidRPr="00AF3864">
        <w:rPr>
          <w:rFonts w:cstheme="minorHAnsi"/>
        </w:rPr>
        <w:t xml:space="preserve"> still living.</w:t>
      </w:r>
      <w:r w:rsidR="000E4241">
        <w:rPr>
          <w:rFonts w:cstheme="minorHAnsi"/>
        </w:rPr>
        <w:t xml:space="preserve"> </w:t>
      </w:r>
      <w:r w:rsidRPr="00AF3864">
        <w:rPr>
          <w:rFonts w:cstheme="minorHAnsi"/>
        </w:rPr>
        <w:t xml:space="preserve">As </w:t>
      </w:r>
      <w:proofErr w:type="spellStart"/>
      <w:r w:rsidRPr="00AF3864">
        <w:rPr>
          <w:rFonts w:cstheme="minorHAnsi"/>
        </w:rPr>
        <w:t>Falcus</w:t>
      </w:r>
      <w:proofErr w:type="spellEnd"/>
      <w:r w:rsidRPr="00AF3864">
        <w:rPr>
          <w:rFonts w:cstheme="minorHAnsi"/>
        </w:rPr>
        <w:t xml:space="preserve"> and </w:t>
      </w:r>
      <w:proofErr w:type="spellStart"/>
      <w:r w:rsidRPr="00AF3864">
        <w:rPr>
          <w:rFonts w:cstheme="minorHAnsi"/>
        </w:rPr>
        <w:t>Sako</w:t>
      </w:r>
      <w:proofErr w:type="spellEnd"/>
      <w:r w:rsidRPr="00AF3864">
        <w:rPr>
          <w:rFonts w:cstheme="minorHAnsi"/>
        </w:rPr>
        <w:t xml:space="preserve"> (2019) point out</w:t>
      </w:r>
      <w:r w:rsidR="009042EA" w:rsidRPr="00AF3864">
        <w:rPr>
          <w:rFonts w:cstheme="minorHAnsi"/>
        </w:rPr>
        <w:t>,</w:t>
      </w:r>
      <w:r w:rsidRPr="00AF3864">
        <w:rPr>
          <w:rFonts w:cstheme="minorHAnsi"/>
        </w:rPr>
        <w:t xml:space="preserve"> </w:t>
      </w:r>
      <w:r w:rsidR="004C4838" w:rsidRPr="00AF3864">
        <w:rPr>
          <w:rFonts w:cstheme="minorHAnsi"/>
        </w:rPr>
        <w:t>a</w:t>
      </w:r>
      <w:r w:rsidRPr="00AF3864">
        <w:rPr>
          <w:rFonts w:cstheme="minorHAnsi"/>
        </w:rPr>
        <w:t xml:space="preserve"> hug</w:t>
      </w:r>
      <w:r w:rsidR="0029253A" w:rsidRPr="00AF3864">
        <w:rPr>
          <w:rFonts w:cstheme="minorHAnsi"/>
        </w:rPr>
        <w:t xml:space="preserve"> bet</w:t>
      </w:r>
      <w:r w:rsidR="004C4838" w:rsidRPr="00AF3864">
        <w:rPr>
          <w:rFonts w:cstheme="minorHAnsi"/>
        </w:rPr>
        <w:t>ween grandchild and grandparent</w:t>
      </w:r>
      <w:r w:rsidRPr="00AF3864">
        <w:rPr>
          <w:rFonts w:cstheme="minorHAnsi"/>
        </w:rPr>
        <w:t xml:space="preserve"> is a common ending to this kind of </w:t>
      </w:r>
      <w:proofErr w:type="spellStart"/>
      <w:r w:rsidRPr="00AF3864">
        <w:rPr>
          <w:rFonts w:cstheme="minorHAnsi"/>
        </w:rPr>
        <w:t>picturebook</w:t>
      </w:r>
      <w:proofErr w:type="spellEnd"/>
      <w:r w:rsidRPr="00AF3864">
        <w:rPr>
          <w:rFonts w:cstheme="minorHAnsi"/>
        </w:rPr>
        <w:t xml:space="preserve"> </w:t>
      </w:r>
      <w:r w:rsidR="004C4838" w:rsidRPr="00AF3864">
        <w:rPr>
          <w:rFonts w:cstheme="minorHAnsi"/>
        </w:rPr>
        <w:t>(see</w:t>
      </w:r>
      <w:r w:rsidR="00612B48" w:rsidRPr="00AF3864">
        <w:rPr>
          <w:rFonts w:cstheme="minorHAnsi"/>
        </w:rPr>
        <w:t xml:space="preserve">, for example, the image from </w:t>
      </w:r>
      <w:r w:rsidR="00612B48" w:rsidRPr="00AF3864">
        <w:rPr>
          <w:rFonts w:cstheme="minorHAnsi"/>
          <w:i/>
        </w:rPr>
        <w:t>Grandma</w:t>
      </w:r>
      <w:r w:rsidR="00612B48" w:rsidRPr="00AF3864">
        <w:rPr>
          <w:rFonts w:cstheme="minorHAnsi"/>
        </w:rPr>
        <w:t>,</w:t>
      </w:r>
      <w:r w:rsidR="00377780" w:rsidRPr="00AF3864">
        <w:rPr>
          <w:rFonts w:cstheme="minorHAnsi"/>
        </w:rPr>
        <w:t xml:space="preserve"> </w:t>
      </w:r>
      <w:r w:rsidR="00377780" w:rsidRPr="00541FE2">
        <w:rPr>
          <w:rFonts w:cstheme="minorHAnsi"/>
        </w:rPr>
        <w:t>Fig</w:t>
      </w:r>
      <w:r w:rsidR="00541FE2" w:rsidRPr="00541FE2">
        <w:rPr>
          <w:rFonts w:cstheme="minorHAnsi"/>
        </w:rPr>
        <w:t>.</w:t>
      </w:r>
      <w:r w:rsidR="00377780" w:rsidRPr="00541FE2">
        <w:rPr>
          <w:rFonts w:cstheme="minorHAnsi"/>
        </w:rPr>
        <w:t xml:space="preserve"> </w:t>
      </w:r>
      <w:r w:rsidR="00A07B78" w:rsidRPr="00541FE2">
        <w:rPr>
          <w:rFonts w:cstheme="minorHAnsi"/>
        </w:rPr>
        <w:t>4</w:t>
      </w:r>
      <w:r w:rsidR="004C4838" w:rsidRPr="00D2427B">
        <w:rPr>
          <w:rFonts w:cstheme="minorHAnsi"/>
        </w:rPr>
        <w:t>)</w:t>
      </w:r>
      <w:r w:rsidR="004C4838" w:rsidRPr="00AF3864">
        <w:rPr>
          <w:rFonts w:cstheme="minorHAnsi"/>
        </w:rPr>
        <w:t xml:space="preserve"> </w:t>
      </w:r>
      <w:r w:rsidRPr="00AF3864">
        <w:rPr>
          <w:rFonts w:cstheme="minorHAnsi"/>
        </w:rPr>
        <w:t>and it is clear from this treatment that the intention is to reassure and comfort children as they experience the changes in their grandparent and their families, rather than to dwell on the pessimism of the prognosis.</w:t>
      </w:r>
      <w:r w:rsidR="000E4241">
        <w:rPr>
          <w:rFonts w:cstheme="minorHAnsi"/>
        </w:rPr>
        <w:t xml:space="preserve"> </w:t>
      </w:r>
    </w:p>
    <w:p w14:paraId="676F0F7E" w14:textId="77777777" w:rsidR="00541FE2" w:rsidRPr="00AF3864" w:rsidRDefault="00541FE2" w:rsidP="00AF3864">
      <w:pPr>
        <w:spacing w:after="0" w:line="360" w:lineRule="auto"/>
        <w:rPr>
          <w:rFonts w:cstheme="minorHAnsi"/>
        </w:rPr>
      </w:pPr>
    </w:p>
    <w:p w14:paraId="3435AEF6" w14:textId="36456506" w:rsidR="00A07B78" w:rsidRDefault="00A07B78" w:rsidP="00AF3864">
      <w:pPr>
        <w:spacing w:after="0" w:line="360" w:lineRule="auto"/>
        <w:rPr>
          <w:rFonts w:cstheme="minorHAnsi"/>
        </w:rPr>
      </w:pPr>
      <w:r w:rsidRPr="00AF3864">
        <w:rPr>
          <w:rFonts w:cstheme="minorHAnsi"/>
        </w:rPr>
        <w:t>[</w:t>
      </w:r>
      <w:r w:rsidR="00541FE2">
        <w:rPr>
          <w:rFonts w:cstheme="minorHAnsi"/>
          <w:b/>
        </w:rPr>
        <w:t xml:space="preserve">Fig. 4 </w:t>
      </w:r>
      <w:r w:rsidR="00541FE2">
        <w:rPr>
          <w:rFonts w:cstheme="minorHAnsi"/>
        </w:rPr>
        <w:t xml:space="preserve">Shepherd </w:t>
      </w:r>
      <w:r w:rsidR="00541FE2">
        <w:rPr>
          <w:rFonts w:cstheme="minorHAnsi"/>
          <w:i/>
        </w:rPr>
        <w:t>Grandma</w:t>
      </w:r>
      <w:r w:rsidRPr="00AF3864">
        <w:rPr>
          <w:rFonts w:cstheme="minorHAnsi"/>
        </w:rPr>
        <w:t>]</w:t>
      </w:r>
    </w:p>
    <w:p w14:paraId="26B3A1E4" w14:textId="77777777" w:rsidR="006F263F" w:rsidRPr="00AF3864" w:rsidRDefault="006F263F" w:rsidP="00AF3864">
      <w:pPr>
        <w:spacing w:after="0" w:line="360" w:lineRule="auto"/>
        <w:rPr>
          <w:rFonts w:cstheme="minorHAnsi"/>
        </w:rPr>
      </w:pPr>
    </w:p>
    <w:p w14:paraId="02334842" w14:textId="1112E042" w:rsidR="00D45A24" w:rsidRDefault="00586AE0" w:rsidP="00AF3864">
      <w:pPr>
        <w:spacing w:after="0" w:line="360" w:lineRule="auto"/>
        <w:rPr>
          <w:rFonts w:cstheme="minorHAnsi"/>
        </w:rPr>
      </w:pPr>
      <w:r w:rsidRPr="00AF3864">
        <w:rPr>
          <w:rFonts w:cstheme="minorHAnsi"/>
        </w:rPr>
        <w:t>Aspects of the genre itself also</w:t>
      </w:r>
      <w:r w:rsidR="009D763D" w:rsidRPr="00AF3864">
        <w:rPr>
          <w:rFonts w:cstheme="minorHAnsi"/>
        </w:rPr>
        <w:t xml:space="preserve"> preclude the likelihood of the narrativ</w:t>
      </w:r>
      <w:r w:rsidR="00795174" w:rsidRPr="00AF3864">
        <w:rPr>
          <w:rFonts w:cstheme="minorHAnsi"/>
        </w:rPr>
        <w:t>es</w:t>
      </w:r>
      <w:r w:rsidR="009D763D" w:rsidRPr="00AF3864">
        <w:rPr>
          <w:rFonts w:cstheme="minorHAnsi"/>
        </w:rPr>
        <w:t xml:space="preserve"> ending on a negative note.</w:t>
      </w:r>
      <w:r w:rsidR="000E4241">
        <w:rPr>
          <w:rFonts w:cstheme="minorHAnsi"/>
        </w:rPr>
        <w:t xml:space="preserve"> </w:t>
      </w:r>
      <w:r w:rsidR="00EF3FAC" w:rsidRPr="00AF3864">
        <w:rPr>
          <w:rFonts w:cstheme="minorHAnsi"/>
        </w:rPr>
        <w:t xml:space="preserve">Roni </w:t>
      </w:r>
      <w:proofErr w:type="spellStart"/>
      <w:r w:rsidR="009D763D" w:rsidRPr="00AF3864">
        <w:rPr>
          <w:rFonts w:cstheme="minorHAnsi"/>
        </w:rPr>
        <w:t>Natov</w:t>
      </w:r>
      <w:proofErr w:type="spellEnd"/>
      <w:r w:rsidR="009D763D" w:rsidRPr="00AF3864">
        <w:rPr>
          <w:rFonts w:cstheme="minorHAnsi"/>
        </w:rPr>
        <w:t xml:space="preserve"> </w:t>
      </w:r>
      <w:r w:rsidR="008000B5" w:rsidRPr="00AF3864">
        <w:rPr>
          <w:rFonts w:cstheme="minorHAnsi"/>
        </w:rPr>
        <w:t xml:space="preserve">suggests that </w:t>
      </w:r>
      <w:r w:rsidR="00AF01E4">
        <w:rPr>
          <w:rFonts w:cstheme="minorHAnsi"/>
        </w:rPr>
        <w:t>“</w:t>
      </w:r>
      <w:r w:rsidR="009D763D" w:rsidRPr="00AF3864">
        <w:rPr>
          <w:rFonts w:cstheme="minorHAnsi"/>
        </w:rPr>
        <w:t>a poetics for children requires a delicate rendering of hope and honesty</w:t>
      </w:r>
      <w:r w:rsidR="006948B9">
        <w:rPr>
          <w:rFonts w:cstheme="minorHAnsi"/>
        </w:rPr>
        <w:t>”</w:t>
      </w:r>
      <w:r w:rsidR="009D763D" w:rsidRPr="00AF3864">
        <w:rPr>
          <w:rFonts w:cstheme="minorHAnsi"/>
        </w:rPr>
        <w:t xml:space="preserve"> (2002</w:t>
      </w:r>
      <w:r w:rsidR="008F5637" w:rsidRPr="00AF3864">
        <w:rPr>
          <w:rFonts w:cstheme="minorHAnsi"/>
        </w:rPr>
        <w:t xml:space="preserve">, p. </w:t>
      </w:r>
      <w:r w:rsidR="009D763D" w:rsidRPr="00AF3864">
        <w:rPr>
          <w:rFonts w:cstheme="minorHAnsi"/>
        </w:rPr>
        <w:t>220)</w:t>
      </w:r>
      <w:r w:rsidR="008000B5" w:rsidRPr="00AF3864">
        <w:rPr>
          <w:rFonts w:cstheme="minorHAnsi"/>
        </w:rPr>
        <w:t xml:space="preserve"> and so </w:t>
      </w:r>
      <w:r w:rsidR="00795174" w:rsidRPr="00AF3864">
        <w:rPr>
          <w:rFonts w:cstheme="minorHAnsi"/>
        </w:rPr>
        <w:t xml:space="preserve">happy endings are common and depressive endings are </w:t>
      </w:r>
      <w:r w:rsidR="00B80726">
        <w:rPr>
          <w:rFonts w:cstheme="minorHAnsi"/>
        </w:rPr>
        <w:t>traditionally</w:t>
      </w:r>
      <w:r w:rsidR="00795174" w:rsidRPr="00AF3864">
        <w:rPr>
          <w:rFonts w:cstheme="minorHAnsi"/>
        </w:rPr>
        <w:t xml:space="preserve"> shunned in stories for children (Tucker</w:t>
      </w:r>
      <w:r w:rsidR="008F5637" w:rsidRPr="00AF3864">
        <w:rPr>
          <w:rFonts w:cstheme="minorHAnsi"/>
        </w:rPr>
        <w:t>,</w:t>
      </w:r>
      <w:r w:rsidR="00795174" w:rsidRPr="00AF3864">
        <w:rPr>
          <w:rFonts w:cstheme="minorHAnsi"/>
        </w:rPr>
        <w:t xml:space="preserve"> 2006).</w:t>
      </w:r>
      <w:r w:rsidR="000E4241">
        <w:rPr>
          <w:rFonts w:cstheme="minorHAnsi"/>
        </w:rPr>
        <w:t xml:space="preserve"> </w:t>
      </w:r>
      <w:r w:rsidR="00795174" w:rsidRPr="00AF3864">
        <w:rPr>
          <w:rFonts w:cstheme="minorHAnsi"/>
        </w:rPr>
        <w:t xml:space="preserve">Tellingly, all of the children’s books about depression in </w:t>
      </w:r>
      <w:r w:rsidR="006F4FD3" w:rsidRPr="00AF3864">
        <w:rPr>
          <w:rFonts w:cstheme="minorHAnsi"/>
        </w:rPr>
        <w:t xml:space="preserve">Imogen </w:t>
      </w:r>
      <w:r w:rsidR="00795174" w:rsidRPr="00AF3864">
        <w:rPr>
          <w:rFonts w:cstheme="minorHAnsi"/>
        </w:rPr>
        <w:t xml:space="preserve">Church’s (2016) study ended with some kind of resolution, if not a cure then an acceptance, reduction </w:t>
      </w:r>
      <w:r w:rsidR="00F648D2">
        <w:rPr>
          <w:rFonts w:cstheme="minorHAnsi"/>
        </w:rPr>
        <w:t>or</w:t>
      </w:r>
      <w:r w:rsidR="00795174" w:rsidRPr="00AF3864">
        <w:rPr>
          <w:rFonts w:cstheme="minorHAnsi"/>
        </w:rPr>
        <w:t xml:space="preserve"> management of the condition.</w:t>
      </w:r>
      <w:r w:rsidR="000E4241">
        <w:rPr>
          <w:rFonts w:cstheme="minorHAnsi"/>
        </w:rPr>
        <w:t xml:space="preserve"> </w:t>
      </w:r>
      <w:r w:rsidR="00795174" w:rsidRPr="00AF3864">
        <w:rPr>
          <w:rFonts w:cstheme="minorHAnsi"/>
        </w:rPr>
        <w:t>Whilst there is arguably less s</w:t>
      </w:r>
      <w:r w:rsidR="00AF01E4">
        <w:rPr>
          <w:rFonts w:cstheme="minorHAnsi"/>
        </w:rPr>
        <w:t>cope for this in dementia, the “still my grandparent”</w:t>
      </w:r>
      <w:r w:rsidR="00795174" w:rsidRPr="00AF3864">
        <w:rPr>
          <w:rFonts w:cstheme="minorHAnsi"/>
        </w:rPr>
        <w:t xml:space="preserve"> narrative discussed above allows the books to end on a positive note.</w:t>
      </w:r>
      <w:r w:rsidR="000E4241">
        <w:rPr>
          <w:rFonts w:cstheme="minorHAnsi"/>
        </w:rPr>
        <w:t xml:space="preserve"> </w:t>
      </w:r>
      <w:r w:rsidR="00795174" w:rsidRPr="00AF3864">
        <w:rPr>
          <w:rFonts w:cstheme="minorHAnsi"/>
        </w:rPr>
        <w:t>In this way,</w:t>
      </w:r>
      <w:r w:rsidR="009D763D" w:rsidRPr="00AF3864">
        <w:rPr>
          <w:rFonts w:cstheme="minorHAnsi"/>
        </w:rPr>
        <w:t xml:space="preserve"> </w:t>
      </w:r>
      <w:r w:rsidR="00795174" w:rsidRPr="00AF3864">
        <w:rPr>
          <w:rFonts w:cstheme="minorHAnsi"/>
        </w:rPr>
        <w:t xml:space="preserve">the </w:t>
      </w:r>
      <w:proofErr w:type="spellStart"/>
      <w:r w:rsidR="00795174" w:rsidRPr="00AF3864">
        <w:rPr>
          <w:rFonts w:cstheme="minorHAnsi"/>
        </w:rPr>
        <w:t>picturebooks</w:t>
      </w:r>
      <w:proofErr w:type="spellEnd"/>
      <w:r w:rsidR="009D763D" w:rsidRPr="00AF3864">
        <w:rPr>
          <w:rFonts w:cstheme="minorHAnsi"/>
        </w:rPr>
        <w:t xml:space="preserve"> can be viewed in the context of the family story,</w:t>
      </w:r>
      <w:r w:rsidR="00795174" w:rsidRPr="00AF3864">
        <w:rPr>
          <w:rFonts w:cstheme="minorHAnsi"/>
        </w:rPr>
        <w:t xml:space="preserve"> one of the most common genres in children’s literature and</w:t>
      </w:r>
      <w:r w:rsidR="009D763D" w:rsidRPr="00AF3864">
        <w:rPr>
          <w:rFonts w:cstheme="minorHAnsi"/>
        </w:rPr>
        <w:t xml:space="preserve"> </w:t>
      </w:r>
      <w:r w:rsidR="00CC535E" w:rsidRPr="00AF3864">
        <w:rPr>
          <w:rFonts w:cstheme="minorHAnsi"/>
        </w:rPr>
        <w:t xml:space="preserve">one </w:t>
      </w:r>
      <w:r w:rsidR="009D763D" w:rsidRPr="00AF3864">
        <w:rPr>
          <w:rFonts w:cstheme="minorHAnsi"/>
        </w:rPr>
        <w:t xml:space="preserve">which charts </w:t>
      </w:r>
      <w:r w:rsidR="00902207">
        <w:rPr>
          <w:rFonts w:cstheme="minorHAnsi"/>
        </w:rPr>
        <w:t>a</w:t>
      </w:r>
      <w:r w:rsidR="009D763D" w:rsidRPr="00AF3864">
        <w:rPr>
          <w:rFonts w:cstheme="minorHAnsi"/>
        </w:rPr>
        <w:t xml:space="preserve"> disruption to happy family life, followed by a focus on the reconstruction or reconstitution </w:t>
      </w:r>
      <w:r w:rsidR="00795174" w:rsidRPr="00AF3864">
        <w:rPr>
          <w:rFonts w:cstheme="minorHAnsi"/>
        </w:rPr>
        <w:t>of an adapted</w:t>
      </w:r>
      <w:r w:rsidR="009D763D" w:rsidRPr="00AF3864">
        <w:rPr>
          <w:rFonts w:cstheme="minorHAnsi"/>
        </w:rPr>
        <w:t xml:space="preserve"> family (see Tucker &amp; Gamble</w:t>
      </w:r>
      <w:r w:rsidR="008F5637" w:rsidRPr="00AF3864">
        <w:rPr>
          <w:rFonts w:cstheme="minorHAnsi"/>
        </w:rPr>
        <w:t>,</w:t>
      </w:r>
      <w:r w:rsidR="009D763D" w:rsidRPr="00AF3864">
        <w:rPr>
          <w:rFonts w:cstheme="minorHAnsi"/>
        </w:rPr>
        <w:t xml:space="preserve"> 2001).</w:t>
      </w:r>
      <w:r w:rsidR="000E4241">
        <w:rPr>
          <w:rFonts w:cstheme="minorHAnsi"/>
        </w:rPr>
        <w:t xml:space="preserve"> </w:t>
      </w:r>
      <w:r w:rsidR="00CB31B9" w:rsidRPr="00AF3864">
        <w:rPr>
          <w:rFonts w:cstheme="minorHAnsi"/>
        </w:rPr>
        <w:t xml:space="preserve">In the </w:t>
      </w:r>
      <w:proofErr w:type="spellStart"/>
      <w:r w:rsidR="00CB31B9" w:rsidRPr="00AF3864">
        <w:rPr>
          <w:rFonts w:cstheme="minorHAnsi"/>
        </w:rPr>
        <w:t>picturebooks</w:t>
      </w:r>
      <w:proofErr w:type="spellEnd"/>
      <w:r w:rsidR="00CB31B9" w:rsidRPr="00AF3864">
        <w:rPr>
          <w:rFonts w:cstheme="minorHAnsi"/>
        </w:rPr>
        <w:t xml:space="preserve">, dementia brings about changes to both the grandparent and family life and the narratives chart the way both the family and child adapt, cope and come to terms with the </w:t>
      </w:r>
      <w:r w:rsidR="008000B5" w:rsidRPr="00AF3864">
        <w:rPr>
          <w:rFonts w:cstheme="minorHAnsi"/>
        </w:rPr>
        <w:t>effects of the condition</w:t>
      </w:r>
      <w:r w:rsidR="00CB31B9" w:rsidRPr="00AF3864">
        <w:rPr>
          <w:rFonts w:cstheme="minorHAnsi"/>
        </w:rPr>
        <w:t>.</w:t>
      </w:r>
      <w:r w:rsidR="000E4241">
        <w:rPr>
          <w:rFonts w:cstheme="minorHAnsi"/>
        </w:rPr>
        <w:t xml:space="preserve"> </w:t>
      </w:r>
      <w:r w:rsidR="00CB31B9" w:rsidRPr="00AF3864">
        <w:rPr>
          <w:rFonts w:cstheme="minorHAnsi"/>
        </w:rPr>
        <w:t xml:space="preserve">As the peritexts in </w:t>
      </w:r>
      <w:r w:rsidR="00CB31B9" w:rsidRPr="00AF3864">
        <w:rPr>
          <w:rFonts w:cstheme="minorHAnsi"/>
          <w:i/>
        </w:rPr>
        <w:t xml:space="preserve">Grandma </w:t>
      </w:r>
      <w:r w:rsidR="00CB31B9" w:rsidRPr="00AF3864">
        <w:rPr>
          <w:rFonts w:cstheme="minorHAnsi"/>
        </w:rPr>
        <w:t>explain</w:t>
      </w:r>
      <w:r w:rsidR="00063107">
        <w:rPr>
          <w:rFonts w:cstheme="minorHAnsi"/>
        </w:rPr>
        <w:t>,</w:t>
      </w:r>
      <w:r w:rsidR="00CB31B9" w:rsidRPr="00AF3864">
        <w:rPr>
          <w:rFonts w:cstheme="minorHAnsi"/>
        </w:rPr>
        <w:t xml:space="preserve"> “People can still live well with dementia</w:t>
      </w:r>
      <w:r w:rsidR="008F5637" w:rsidRPr="00AF3864">
        <w:rPr>
          <w:rFonts w:cstheme="minorHAnsi"/>
        </w:rPr>
        <w:t>,</w:t>
      </w:r>
      <w:r w:rsidR="00CB31B9" w:rsidRPr="00AF3864">
        <w:rPr>
          <w:rFonts w:cstheme="minorHAnsi"/>
        </w:rPr>
        <w:t>” and it is clear that the narratives intend to help children play their part in this.</w:t>
      </w:r>
      <w:r w:rsidR="00DA6B6D">
        <w:rPr>
          <w:rFonts w:cstheme="minorHAnsi"/>
        </w:rPr>
        <w:t xml:space="preserve"> </w:t>
      </w:r>
    </w:p>
    <w:p w14:paraId="50B93CC2" w14:textId="77777777" w:rsidR="006F263F" w:rsidRPr="00AF3864" w:rsidRDefault="006F263F" w:rsidP="00AF3864">
      <w:pPr>
        <w:spacing w:after="0" w:line="360" w:lineRule="auto"/>
        <w:rPr>
          <w:rFonts w:cstheme="minorHAnsi"/>
        </w:rPr>
      </w:pPr>
    </w:p>
    <w:p w14:paraId="329BDCE0" w14:textId="465BD2E1" w:rsidR="00D45A24" w:rsidRDefault="00D45A24" w:rsidP="00AF3864">
      <w:pPr>
        <w:spacing w:after="0" w:line="360" w:lineRule="auto"/>
        <w:rPr>
          <w:rFonts w:cstheme="minorHAnsi"/>
        </w:rPr>
      </w:pPr>
      <w:r w:rsidRPr="00AF3864">
        <w:rPr>
          <w:rFonts w:cstheme="minorHAnsi"/>
        </w:rPr>
        <w:t xml:space="preserve">In contrast to all </w:t>
      </w:r>
      <w:r w:rsidR="00063107">
        <w:rPr>
          <w:rFonts w:cstheme="minorHAnsi"/>
        </w:rPr>
        <w:t xml:space="preserve">of </w:t>
      </w:r>
      <w:r w:rsidRPr="00AF3864">
        <w:rPr>
          <w:rFonts w:cstheme="minorHAnsi"/>
        </w:rPr>
        <w:t xml:space="preserve">the other books we examined, </w:t>
      </w:r>
      <w:r w:rsidRPr="00AF3864">
        <w:rPr>
          <w:rFonts w:cstheme="minorHAnsi"/>
          <w:i/>
        </w:rPr>
        <w:t xml:space="preserve">When I </w:t>
      </w:r>
      <w:r w:rsidR="008000B5" w:rsidRPr="00AF3864">
        <w:rPr>
          <w:rFonts w:cstheme="minorHAnsi"/>
          <w:i/>
        </w:rPr>
        <w:t>V</w:t>
      </w:r>
      <w:r w:rsidRPr="00AF3864">
        <w:rPr>
          <w:rFonts w:cstheme="minorHAnsi"/>
          <w:i/>
        </w:rPr>
        <w:t>isit Granny Jean</w:t>
      </w:r>
      <w:r w:rsidRPr="00AF3864">
        <w:rPr>
          <w:rFonts w:cstheme="minorHAnsi"/>
        </w:rPr>
        <w:t xml:space="preserve"> does mention the eventual death of the grandparent. However, this information is given to us in the context of </w:t>
      </w:r>
      <w:r w:rsidR="00AF39A8" w:rsidRPr="00AF3864">
        <w:rPr>
          <w:rFonts w:cstheme="minorHAnsi"/>
        </w:rPr>
        <w:t>ageing</w:t>
      </w:r>
      <w:r w:rsidRPr="00AF3864">
        <w:rPr>
          <w:rFonts w:cstheme="minorHAnsi"/>
        </w:rPr>
        <w:t>, and not as a result of the specific process of dementia</w:t>
      </w:r>
      <w:r w:rsidR="00A772E6" w:rsidRPr="00AF3864">
        <w:rPr>
          <w:rFonts w:cstheme="minorHAnsi"/>
        </w:rPr>
        <w:t>.</w:t>
      </w:r>
      <w:r w:rsidR="000E4241">
        <w:rPr>
          <w:rFonts w:cstheme="minorHAnsi"/>
        </w:rPr>
        <w:t xml:space="preserve"> </w:t>
      </w:r>
      <w:r w:rsidRPr="00AF3864">
        <w:rPr>
          <w:rFonts w:cstheme="minorHAnsi"/>
        </w:rPr>
        <w:t>This construction of death as a consequence of old age is a common explanation that is given t</w:t>
      </w:r>
      <w:r w:rsidR="000139DD" w:rsidRPr="00AF3864">
        <w:rPr>
          <w:rFonts w:cstheme="minorHAnsi"/>
        </w:rPr>
        <w:t>o children, and as Wiseman (2013</w:t>
      </w:r>
      <w:r w:rsidRPr="00AF3864">
        <w:rPr>
          <w:rFonts w:cstheme="minorHAnsi"/>
        </w:rPr>
        <w:t>, p.</w:t>
      </w:r>
      <w:r w:rsidR="006F263F">
        <w:rPr>
          <w:rFonts w:cstheme="minorHAnsi"/>
        </w:rPr>
        <w:t xml:space="preserve"> </w:t>
      </w:r>
      <w:r w:rsidRPr="00AF3864">
        <w:rPr>
          <w:rFonts w:cstheme="minorHAnsi"/>
        </w:rPr>
        <w:t>3) points out, children “often attribute death as something that happens only to those who are old and frail</w:t>
      </w:r>
      <w:r w:rsidR="008F5637" w:rsidRPr="00AF3864">
        <w:rPr>
          <w:rFonts w:cstheme="minorHAnsi"/>
        </w:rPr>
        <w:t>.</w:t>
      </w:r>
      <w:r w:rsidRPr="00AF3864">
        <w:rPr>
          <w:rFonts w:cstheme="minorHAnsi"/>
        </w:rPr>
        <w:t>” It could also be argued that as dementia is frequently framed as concurrent with old age, it circumvents the need to explain to children that</w:t>
      </w:r>
      <w:r w:rsidR="00902207">
        <w:rPr>
          <w:rFonts w:cstheme="minorHAnsi"/>
        </w:rPr>
        <w:t>,</w:t>
      </w:r>
      <w:r w:rsidRPr="00AF3864">
        <w:rPr>
          <w:rFonts w:cstheme="minorHAnsi"/>
        </w:rPr>
        <w:t xml:space="preserve"> as dementia is progressive and there is currently no cure, their grandparents will </w:t>
      </w:r>
      <w:r w:rsidR="00F648D2">
        <w:rPr>
          <w:rFonts w:cstheme="minorHAnsi"/>
        </w:rPr>
        <w:t xml:space="preserve">eventually </w:t>
      </w:r>
      <w:r w:rsidRPr="00AF3864">
        <w:rPr>
          <w:rFonts w:cstheme="minorHAnsi"/>
        </w:rPr>
        <w:t>die rather than get better.</w:t>
      </w:r>
      <w:r w:rsidR="00DA6B6D">
        <w:rPr>
          <w:rFonts w:cstheme="minorHAnsi"/>
        </w:rPr>
        <w:t xml:space="preserve"> </w:t>
      </w:r>
    </w:p>
    <w:p w14:paraId="55A427AF" w14:textId="77777777" w:rsidR="006F263F" w:rsidRPr="00AF3864" w:rsidRDefault="006F263F" w:rsidP="00AF3864">
      <w:pPr>
        <w:spacing w:after="0" w:line="360" w:lineRule="auto"/>
        <w:rPr>
          <w:rFonts w:cstheme="minorHAnsi"/>
        </w:rPr>
      </w:pPr>
    </w:p>
    <w:p w14:paraId="2075557E" w14:textId="1B60B62C" w:rsidR="00D45A24" w:rsidRPr="00AF3864" w:rsidRDefault="00D45A24" w:rsidP="00AF3864">
      <w:pPr>
        <w:spacing w:after="0" w:line="360" w:lineRule="auto"/>
        <w:rPr>
          <w:rFonts w:cstheme="minorHAnsi"/>
        </w:rPr>
      </w:pPr>
      <w:r w:rsidRPr="00AF3864">
        <w:rPr>
          <w:rFonts w:cstheme="minorHAnsi"/>
        </w:rPr>
        <w:t xml:space="preserve">Two </w:t>
      </w:r>
      <w:r w:rsidR="00390382" w:rsidRPr="00AF3864">
        <w:rPr>
          <w:rFonts w:cstheme="minorHAnsi"/>
        </w:rPr>
        <w:t>other</w:t>
      </w:r>
      <w:r w:rsidRPr="00AF3864">
        <w:rPr>
          <w:rFonts w:cstheme="minorHAnsi"/>
        </w:rPr>
        <w:t xml:space="preserve"> </w:t>
      </w:r>
      <w:proofErr w:type="spellStart"/>
      <w:r w:rsidRPr="00AF3864">
        <w:rPr>
          <w:rFonts w:cstheme="minorHAnsi"/>
        </w:rPr>
        <w:t>picturebooks</w:t>
      </w:r>
      <w:proofErr w:type="spellEnd"/>
      <w:r w:rsidR="00390382" w:rsidRPr="00AF3864">
        <w:rPr>
          <w:rFonts w:cstheme="minorHAnsi"/>
        </w:rPr>
        <w:t xml:space="preserve"> in our sample</w:t>
      </w:r>
      <w:r w:rsidRPr="00AF3864">
        <w:rPr>
          <w:rFonts w:cstheme="minorHAnsi"/>
        </w:rPr>
        <w:t xml:space="preserve"> do </w:t>
      </w:r>
      <w:r w:rsidR="00CC535E" w:rsidRPr="00AF3864">
        <w:rPr>
          <w:rFonts w:cstheme="minorHAnsi"/>
        </w:rPr>
        <w:t xml:space="preserve">obliquely </w:t>
      </w:r>
      <w:r w:rsidRPr="00AF3864">
        <w:rPr>
          <w:rFonts w:cstheme="minorHAnsi"/>
        </w:rPr>
        <w:t xml:space="preserve">hint at the possibility of </w:t>
      </w:r>
      <w:r w:rsidR="00390382" w:rsidRPr="00AF3864">
        <w:rPr>
          <w:rFonts w:cstheme="minorHAnsi"/>
        </w:rPr>
        <w:t>the grandparent’s death</w:t>
      </w:r>
      <w:r w:rsidR="00063107">
        <w:rPr>
          <w:rFonts w:cstheme="minorHAnsi"/>
        </w:rPr>
        <w:t>.</w:t>
      </w:r>
      <w:r w:rsidR="000E4241">
        <w:rPr>
          <w:rFonts w:cstheme="minorHAnsi"/>
        </w:rPr>
        <w:t xml:space="preserve"> </w:t>
      </w:r>
      <w:r w:rsidR="00063107">
        <w:rPr>
          <w:rFonts w:cstheme="minorHAnsi"/>
        </w:rPr>
        <w:t>The final double-</w:t>
      </w:r>
      <w:r w:rsidRPr="00AF3864">
        <w:rPr>
          <w:rFonts w:cstheme="minorHAnsi"/>
        </w:rPr>
        <w:t xml:space="preserve">page spread of </w:t>
      </w:r>
      <w:r w:rsidRPr="00AF3864">
        <w:rPr>
          <w:rFonts w:cstheme="minorHAnsi"/>
          <w:i/>
        </w:rPr>
        <w:t>Weeds in Nana’s Garden</w:t>
      </w:r>
      <w:r w:rsidRPr="00AF3864">
        <w:rPr>
          <w:rFonts w:cstheme="minorHAnsi"/>
        </w:rPr>
        <w:t xml:space="preserve"> shows the granddaughter on her own in the </w:t>
      </w:r>
      <w:r w:rsidR="003E5236" w:rsidRPr="00AF3864">
        <w:rPr>
          <w:rFonts w:cstheme="minorHAnsi"/>
        </w:rPr>
        <w:t xml:space="preserve">grandmother’s </w:t>
      </w:r>
      <w:r w:rsidRPr="00AF3864">
        <w:rPr>
          <w:rFonts w:cstheme="minorHAnsi"/>
        </w:rPr>
        <w:t>garden, b</w:t>
      </w:r>
      <w:r w:rsidR="003E5236" w:rsidRPr="00AF3864">
        <w:rPr>
          <w:rFonts w:cstheme="minorHAnsi"/>
        </w:rPr>
        <w:t>ut</w:t>
      </w:r>
      <w:r w:rsidR="0047527B" w:rsidRPr="00AF3864">
        <w:rPr>
          <w:rFonts w:cstheme="minorHAnsi"/>
        </w:rPr>
        <w:t xml:space="preserve"> it</w:t>
      </w:r>
      <w:r w:rsidR="003E5236" w:rsidRPr="00AF3864">
        <w:rPr>
          <w:rFonts w:cstheme="minorHAnsi"/>
        </w:rPr>
        <w:t xml:space="preserve"> is not made clear whether Nana</w:t>
      </w:r>
      <w:r w:rsidRPr="00AF3864">
        <w:rPr>
          <w:rFonts w:cstheme="minorHAnsi"/>
        </w:rPr>
        <w:t xml:space="preserve"> has moved to residential care or has died. </w:t>
      </w:r>
      <w:r w:rsidR="00C954EA" w:rsidRPr="00AF3864">
        <w:rPr>
          <w:rFonts w:cstheme="minorHAnsi"/>
        </w:rPr>
        <w:t xml:space="preserve">The garden here </w:t>
      </w:r>
      <w:r w:rsidR="009042EA" w:rsidRPr="00AF3864">
        <w:rPr>
          <w:rFonts w:cstheme="minorHAnsi"/>
        </w:rPr>
        <w:t xml:space="preserve">has a memorial </w:t>
      </w:r>
      <w:r w:rsidR="00C954EA" w:rsidRPr="00AF3864">
        <w:rPr>
          <w:rFonts w:cstheme="minorHAnsi"/>
        </w:rPr>
        <w:t>function</w:t>
      </w:r>
      <w:r w:rsidR="009042EA" w:rsidRPr="00AF3864">
        <w:rPr>
          <w:rFonts w:cstheme="minorHAnsi"/>
        </w:rPr>
        <w:t xml:space="preserve"> as </w:t>
      </w:r>
      <w:r w:rsidR="00C954EA" w:rsidRPr="00AF3864">
        <w:rPr>
          <w:rFonts w:cstheme="minorHAnsi"/>
        </w:rPr>
        <w:t xml:space="preserve">the granddaughter continues to </w:t>
      </w:r>
      <w:r w:rsidR="00795174" w:rsidRPr="00AF3864">
        <w:rPr>
          <w:rFonts w:cstheme="minorHAnsi"/>
        </w:rPr>
        <w:t>tend and enjoy</w:t>
      </w:r>
      <w:r w:rsidR="00C954EA" w:rsidRPr="00AF3864">
        <w:rPr>
          <w:rFonts w:cstheme="minorHAnsi"/>
        </w:rPr>
        <w:t xml:space="preserve"> it</w:t>
      </w:r>
      <w:r w:rsidR="00795174" w:rsidRPr="00AF3864">
        <w:rPr>
          <w:rFonts w:cstheme="minorHAnsi"/>
        </w:rPr>
        <w:t xml:space="preserve"> even without her grandmother</w:t>
      </w:r>
      <w:r w:rsidR="00C954EA" w:rsidRPr="00AF3864">
        <w:rPr>
          <w:rFonts w:cstheme="minorHAnsi"/>
        </w:rPr>
        <w:t xml:space="preserve"> (see Wiseman</w:t>
      </w:r>
      <w:r w:rsidR="008F5637" w:rsidRPr="00AF3864">
        <w:rPr>
          <w:rFonts w:cstheme="minorHAnsi"/>
        </w:rPr>
        <w:t>,</w:t>
      </w:r>
      <w:r w:rsidR="00C954EA" w:rsidRPr="00AF3864">
        <w:rPr>
          <w:rFonts w:cstheme="minorHAnsi"/>
        </w:rPr>
        <w:t xml:space="preserve"> 2013). </w:t>
      </w:r>
      <w:r w:rsidRPr="00AF3864">
        <w:rPr>
          <w:rFonts w:cstheme="minorHAnsi"/>
        </w:rPr>
        <w:t xml:space="preserve">Similarly, in </w:t>
      </w:r>
      <w:r w:rsidRPr="00AF3864">
        <w:rPr>
          <w:rFonts w:cstheme="minorHAnsi"/>
          <w:i/>
        </w:rPr>
        <w:t>Singing with Momma Lou</w:t>
      </w:r>
      <w:r w:rsidRPr="00AF3864">
        <w:rPr>
          <w:rFonts w:cstheme="minorHAnsi"/>
        </w:rPr>
        <w:t>, at the end of the book Tamika is picture</w:t>
      </w:r>
      <w:r w:rsidR="003E5236" w:rsidRPr="00AF3864">
        <w:rPr>
          <w:rFonts w:cstheme="minorHAnsi"/>
        </w:rPr>
        <w:t>d</w:t>
      </w:r>
      <w:r w:rsidRPr="00AF3864">
        <w:rPr>
          <w:rFonts w:cstheme="minorHAnsi"/>
        </w:rPr>
        <w:t xml:space="preserve"> alone with the scrapbook she had made of Momma Lou’s life, surrounded by sepia figures from the days of M</w:t>
      </w:r>
      <w:r w:rsidR="00A772E6" w:rsidRPr="00AF3864">
        <w:rPr>
          <w:rFonts w:cstheme="minorHAnsi"/>
        </w:rPr>
        <w:t>o</w:t>
      </w:r>
      <w:r w:rsidRPr="00AF3864">
        <w:rPr>
          <w:rFonts w:cstheme="minorHAnsi"/>
        </w:rPr>
        <w:t>mma Lou’s civil rights activism.</w:t>
      </w:r>
      <w:r w:rsidR="000E4241">
        <w:rPr>
          <w:rFonts w:cstheme="minorHAnsi"/>
        </w:rPr>
        <w:t xml:space="preserve"> </w:t>
      </w:r>
      <w:r w:rsidR="00877022">
        <w:rPr>
          <w:rFonts w:cstheme="minorHAnsi"/>
        </w:rPr>
        <w:t>The</w:t>
      </w:r>
      <w:r w:rsidRPr="00AF3864">
        <w:rPr>
          <w:rFonts w:cstheme="minorHAnsi"/>
        </w:rPr>
        <w:t xml:space="preserve"> preceding page </w:t>
      </w:r>
      <w:r w:rsidR="00877022">
        <w:rPr>
          <w:rFonts w:cstheme="minorHAnsi"/>
        </w:rPr>
        <w:t>states that</w:t>
      </w:r>
      <w:r w:rsidRPr="00AF3864">
        <w:rPr>
          <w:rFonts w:cstheme="minorHAnsi"/>
        </w:rPr>
        <w:t xml:space="preserve"> “Momma Lou’s eyes went empty and stayed that way.</w:t>
      </w:r>
      <w:r w:rsidR="000E4241">
        <w:rPr>
          <w:rFonts w:cstheme="minorHAnsi"/>
        </w:rPr>
        <w:t xml:space="preserve"> </w:t>
      </w:r>
      <w:r w:rsidRPr="00AF3864">
        <w:rPr>
          <w:rFonts w:cstheme="minorHAnsi"/>
        </w:rPr>
        <w:t>It was sad of course and Tamika cried.</w:t>
      </w:r>
      <w:r w:rsidR="000E4241">
        <w:rPr>
          <w:rFonts w:cstheme="minorHAnsi"/>
        </w:rPr>
        <w:t xml:space="preserve"> </w:t>
      </w:r>
      <w:r w:rsidRPr="00AF3864">
        <w:rPr>
          <w:rFonts w:cstheme="minorHAnsi"/>
        </w:rPr>
        <w:t>But mostly she remembered.”</w:t>
      </w:r>
      <w:r w:rsidR="000E4241">
        <w:rPr>
          <w:rFonts w:cstheme="minorHAnsi"/>
        </w:rPr>
        <w:t xml:space="preserve"> </w:t>
      </w:r>
      <w:r w:rsidRPr="00AF3864">
        <w:rPr>
          <w:rFonts w:cstheme="minorHAnsi"/>
        </w:rPr>
        <w:t>Although we are not explicitly told that Momma Lou has died, we can infer that this is a possibility.</w:t>
      </w:r>
      <w:r w:rsidR="000E4241">
        <w:rPr>
          <w:rFonts w:cstheme="minorHAnsi"/>
        </w:rPr>
        <w:t xml:space="preserve"> </w:t>
      </w:r>
      <w:r w:rsidRPr="00AF3864">
        <w:rPr>
          <w:rFonts w:cstheme="minorHAnsi"/>
        </w:rPr>
        <w:t>This ambiguit</w:t>
      </w:r>
      <w:r w:rsidR="00390382" w:rsidRPr="00AF3864">
        <w:rPr>
          <w:rFonts w:cstheme="minorHAnsi"/>
        </w:rPr>
        <w:t xml:space="preserve">y is a common feature of </w:t>
      </w:r>
      <w:r w:rsidRPr="00AF3864">
        <w:rPr>
          <w:rFonts w:cstheme="minorHAnsi"/>
        </w:rPr>
        <w:t xml:space="preserve">books </w:t>
      </w:r>
      <w:r w:rsidR="00390382" w:rsidRPr="00AF3864">
        <w:rPr>
          <w:rFonts w:cstheme="minorHAnsi"/>
        </w:rPr>
        <w:t>fo</w:t>
      </w:r>
      <w:r w:rsidRPr="00AF3864">
        <w:rPr>
          <w:rFonts w:cstheme="minorHAnsi"/>
        </w:rPr>
        <w:t>r young children, which can have a number of readings depending on the age and experience of the reader</w:t>
      </w:r>
      <w:r w:rsidR="00155E62" w:rsidRPr="00AF3864">
        <w:rPr>
          <w:rFonts w:cstheme="minorHAnsi"/>
        </w:rPr>
        <w:t>.</w:t>
      </w:r>
      <w:r w:rsidR="000E4241">
        <w:rPr>
          <w:rFonts w:cstheme="minorHAnsi"/>
        </w:rPr>
        <w:t xml:space="preserve"> </w:t>
      </w:r>
      <w:r w:rsidR="00155E62" w:rsidRPr="00AF3864">
        <w:rPr>
          <w:rFonts w:cstheme="minorHAnsi"/>
        </w:rPr>
        <w:t xml:space="preserve">As Kimberley </w:t>
      </w:r>
      <w:r w:rsidRPr="00AF3864">
        <w:rPr>
          <w:rFonts w:cstheme="minorHAnsi"/>
        </w:rPr>
        <w:t xml:space="preserve">Reynolds </w:t>
      </w:r>
      <w:r w:rsidR="00155E62" w:rsidRPr="00AF3864">
        <w:rPr>
          <w:rFonts w:cstheme="minorHAnsi"/>
        </w:rPr>
        <w:t>(</w:t>
      </w:r>
      <w:r w:rsidRPr="00AF3864">
        <w:rPr>
          <w:rFonts w:cstheme="minorHAnsi"/>
        </w:rPr>
        <w:t>2011</w:t>
      </w:r>
      <w:r w:rsidR="008F5637" w:rsidRPr="00AF3864">
        <w:rPr>
          <w:rFonts w:cstheme="minorHAnsi"/>
        </w:rPr>
        <w:t xml:space="preserve">, p. </w:t>
      </w:r>
      <w:r w:rsidR="00155E62" w:rsidRPr="00AF3864">
        <w:rPr>
          <w:rFonts w:cstheme="minorHAnsi"/>
        </w:rPr>
        <w:t>126</w:t>
      </w:r>
      <w:r w:rsidR="00377780" w:rsidRPr="00AF3864">
        <w:rPr>
          <w:rFonts w:cstheme="minorHAnsi"/>
        </w:rPr>
        <w:t xml:space="preserve">) </w:t>
      </w:r>
      <w:r w:rsidR="00155E62" w:rsidRPr="00AF3864">
        <w:rPr>
          <w:rFonts w:cstheme="minorHAnsi"/>
        </w:rPr>
        <w:t>points out: “As a rule, books for children and young adults tend to be vague when referring to potentially disturbing acts or events; readers may fill in the gaps and add details as far as they can or want to.”</w:t>
      </w:r>
      <w:r w:rsidR="00E87BB0">
        <w:rPr>
          <w:rFonts w:cstheme="minorHAnsi"/>
        </w:rPr>
        <w:t xml:space="preserve"> Notably, books</w:t>
      </w:r>
      <w:r w:rsidR="0075623C">
        <w:rPr>
          <w:rFonts w:cstheme="minorHAnsi"/>
        </w:rPr>
        <w:t xml:space="preserve"> about dementia</w:t>
      </w:r>
      <w:r w:rsidR="00E87BB0">
        <w:rPr>
          <w:rFonts w:cstheme="minorHAnsi"/>
        </w:rPr>
        <w:t xml:space="preserve"> aimed at older children are less likely to shy away from the d</w:t>
      </w:r>
      <w:r w:rsidR="0075623C">
        <w:rPr>
          <w:rFonts w:cstheme="minorHAnsi"/>
        </w:rPr>
        <w:t xml:space="preserve">eath of a </w:t>
      </w:r>
      <w:r w:rsidR="0075623C" w:rsidRPr="00386F12">
        <w:rPr>
          <w:rFonts w:cstheme="minorHAnsi"/>
        </w:rPr>
        <w:t>grandparent</w:t>
      </w:r>
      <w:r w:rsidR="00E87BB0" w:rsidRPr="00386F12">
        <w:rPr>
          <w:rFonts w:cstheme="minorHAnsi"/>
        </w:rPr>
        <w:t>.</w:t>
      </w:r>
      <w:r w:rsidR="00E87BB0">
        <w:rPr>
          <w:rFonts w:cstheme="minorHAnsi"/>
        </w:rPr>
        <w:t xml:space="preserve"> </w:t>
      </w:r>
    </w:p>
    <w:p w14:paraId="390EE86A" w14:textId="10163372" w:rsidR="00155E62" w:rsidRPr="00AF3864" w:rsidRDefault="00155E62" w:rsidP="00AF3864">
      <w:pPr>
        <w:spacing w:after="0" w:line="360" w:lineRule="auto"/>
        <w:rPr>
          <w:rFonts w:cstheme="minorHAnsi"/>
        </w:rPr>
      </w:pPr>
    </w:p>
    <w:p w14:paraId="20AC6B90" w14:textId="77FD0760" w:rsidR="00E35B23" w:rsidRPr="00AF3864" w:rsidRDefault="0034054C" w:rsidP="00AF3864">
      <w:pPr>
        <w:spacing w:after="0" w:line="360" w:lineRule="auto"/>
        <w:rPr>
          <w:rFonts w:cstheme="minorHAnsi"/>
          <w:b/>
        </w:rPr>
      </w:pPr>
      <w:r w:rsidRPr="00AF3864">
        <w:rPr>
          <w:rFonts w:cstheme="minorHAnsi"/>
          <w:b/>
        </w:rPr>
        <w:t>Conclusion</w:t>
      </w:r>
    </w:p>
    <w:p w14:paraId="544CC8FE" w14:textId="565A3186" w:rsidR="00666BA8" w:rsidRPr="00AF3864" w:rsidRDefault="00666BA8" w:rsidP="00AF3864">
      <w:pPr>
        <w:spacing w:after="0" w:line="360" w:lineRule="auto"/>
        <w:rPr>
          <w:rFonts w:eastAsia="Times New Roman" w:cstheme="minorHAnsi"/>
          <w:lang w:eastAsia="en-GB"/>
        </w:rPr>
      </w:pPr>
      <w:r w:rsidRPr="00AF3864">
        <w:rPr>
          <w:rFonts w:eastAsia="Times New Roman" w:cstheme="minorHAnsi"/>
          <w:lang w:eastAsia="en-GB"/>
        </w:rPr>
        <w:t xml:space="preserve">In her analysis of cultural stories about dementia, Hannah </w:t>
      </w:r>
      <w:proofErr w:type="spellStart"/>
      <w:r w:rsidRPr="00AF3864">
        <w:rPr>
          <w:rFonts w:eastAsia="Times New Roman" w:cstheme="minorHAnsi"/>
          <w:lang w:eastAsia="en-GB"/>
        </w:rPr>
        <w:t>Zeilig</w:t>
      </w:r>
      <w:proofErr w:type="spellEnd"/>
      <w:r w:rsidRPr="00AF3864">
        <w:rPr>
          <w:rFonts w:eastAsia="Times New Roman" w:cstheme="minorHAnsi"/>
          <w:lang w:eastAsia="en-GB"/>
        </w:rPr>
        <w:t xml:space="preserve"> argues that metaphors about </w:t>
      </w:r>
      <w:r w:rsidR="00DC5902">
        <w:rPr>
          <w:rFonts w:eastAsia="Times New Roman" w:cstheme="minorHAnsi"/>
          <w:lang w:eastAsia="en-GB"/>
        </w:rPr>
        <w:t>dementia are important as they “</w:t>
      </w:r>
      <w:r w:rsidRPr="00AF3864">
        <w:rPr>
          <w:rFonts w:eastAsia="Times New Roman" w:cstheme="minorHAnsi"/>
          <w:lang w:eastAsia="en-GB"/>
        </w:rPr>
        <w:t>become subconsciously ingested and inform how we feel about dementia and how we interact with people with dementia</w:t>
      </w:r>
      <w:r w:rsidR="00DC5902">
        <w:rPr>
          <w:rFonts w:eastAsia="Times New Roman" w:cstheme="minorHAnsi"/>
          <w:lang w:eastAsia="en-GB"/>
        </w:rPr>
        <w:t>”</w:t>
      </w:r>
      <w:r w:rsidRPr="00AF3864">
        <w:rPr>
          <w:rFonts w:eastAsia="Times New Roman" w:cstheme="minorHAnsi"/>
          <w:lang w:eastAsia="en-GB"/>
        </w:rPr>
        <w:t xml:space="preserve"> </w:t>
      </w:r>
      <w:r w:rsidRPr="005D05C2">
        <w:rPr>
          <w:rFonts w:eastAsia="Times New Roman" w:cstheme="minorHAnsi"/>
          <w:lang w:eastAsia="en-GB"/>
        </w:rPr>
        <w:t>(2013</w:t>
      </w:r>
      <w:r w:rsidR="008F5637" w:rsidRPr="005D05C2">
        <w:rPr>
          <w:rFonts w:eastAsia="Times New Roman" w:cstheme="minorHAnsi"/>
          <w:lang w:eastAsia="en-GB"/>
        </w:rPr>
        <w:t>, p.</w:t>
      </w:r>
      <w:r w:rsidRPr="005D05C2">
        <w:rPr>
          <w:rFonts w:eastAsia="Times New Roman" w:cstheme="minorHAnsi"/>
          <w:lang w:eastAsia="en-GB"/>
        </w:rPr>
        <w:t xml:space="preserve"> </w:t>
      </w:r>
      <w:r w:rsidR="005D05C2" w:rsidRPr="005D05C2">
        <w:rPr>
          <w:rFonts w:eastAsia="Times New Roman" w:cstheme="minorHAnsi"/>
          <w:lang w:eastAsia="en-GB"/>
        </w:rPr>
        <w:t>265</w:t>
      </w:r>
      <w:r w:rsidRPr="005D05C2">
        <w:rPr>
          <w:rFonts w:eastAsia="Times New Roman" w:cstheme="minorHAnsi"/>
          <w:lang w:eastAsia="en-GB"/>
        </w:rPr>
        <w:t>).</w:t>
      </w:r>
      <w:r w:rsidR="000E4241">
        <w:rPr>
          <w:rFonts w:eastAsia="Times New Roman" w:cstheme="minorHAnsi"/>
          <w:lang w:eastAsia="en-GB"/>
        </w:rPr>
        <w:t xml:space="preserve"> </w:t>
      </w:r>
      <w:r w:rsidRPr="005D05C2">
        <w:rPr>
          <w:rFonts w:eastAsia="Times New Roman" w:cstheme="minorHAnsi"/>
          <w:lang w:eastAsia="en-GB"/>
        </w:rPr>
        <w:t>The</w:t>
      </w:r>
      <w:r w:rsidRPr="00AF3864">
        <w:rPr>
          <w:rFonts w:eastAsia="Times New Roman" w:cstheme="minorHAnsi"/>
          <w:lang w:eastAsia="en-GB"/>
        </w:rPr>
        <w:t xml:space="preserve"> metaphors, images and stories in </w:t>
      </w:r>
      <w:proofErr w:type="spellStart"/>
      <w:r w:rsidRPr="00AF3864">
        <w:rPr>
          <w:rFonts w:eastAsia="Times New Roman" w:cstheme="minorHAnsi"/>
          <w:lang w:eastAsia="en-GB"/>
        </w:rPr>
        <w:t>picturebooks</w:t>
      </w:r>
      <w:proofErr w:type="spellEnd"/>
      <w:r w:rsidRPr="00AF3864">
        <w:rPr>
          <w:rFonts w:eastAsia="Times New Roman" w:cstheme="minorHAnsi"/>
          <w:lang w:eastAsia="en-GB"/>
        </w:rPr>
        <w:t xml:space="preserve"> about dementia are </w:t>
      </w:r>
      <w:r w:rsidR="00877022" w:rsidRPr="00AF3864">
        <w:rPr>
          <w:rFonts w:eastAsia="Times New Roman" w:cstheme="minorHAnsi"/>
          <w:lang w:eastAsia="en-GB"/>
        </w:rPr>
        <w:t>significant</w:t>
      </w:r>
      <w:r w:rsidRPr="00AF3864">
        <w:rPr>
          <w:rFonts w:eastAsia="Times New Roman" w:cstheme="minorHAnsi"/>
          <w:lang w:eastAsia="en-GB"/>
        </w:rPr>
        <w:t xml:space="preserve"> because they have the potential </w:t>
      </w:r>
      <w:r w:rsidR="0055418D" w:rsidRPr="00AF3864">
        <w:rPr>
          <w:rFonts w:eastAsia="Times New Roman" w:cstheme="minorHAnsi"/>
          <w:lang w:eastAsia="en-GB"/>
        </w:rPr>
        <w:t xml:space="preserve">to </w:t>
      </w:r>
      <w:r w:rsidRPr="00AF3864">
        <w:rPr>
          <w:rFonts w:eastAsia="Times New Roman" w:cstheme="minorHAnsi"/>
          <w:lang w:eastAsia="en-GB"/>
        </w:rPr>
        <w:t>shape the ideas and behaviours of the next generation.</w:t>
      </w:r>
      <w:r w:rsidR="000E4241">
        <w:rPr>
          <w:rFonts w:eastAsia="Times New Roman" w:cstheme="minorHAnsi"/>
          <w:lang w:eastAsia="en-GB"/>
        </w:rPr>
        <w:t xml:space="preserve"> </w:t>
      </w:r>
      <w:r w:rsidRPr="00AF3864">
        <w:rPr>
          <w:rFonts w:eastAsia="Times New Roman" w:cstheme="minorHAnsi"/>
          <w:lang w:eastAsia="en-GB"/>
        </w:rPr>
        <w:t xml:space="preserve">The books in our sample all have express intentions to help children understand and cope with the changes that dementia brings to family life and to support the maintenance of relationships between children and older adults living with the condition. </w:t>
      </w:r>
      <w:r w:rsidR="00AA14BA">
        <w:rPr>
          <w:rFonts w:eastAsia="Times New Roman" w:cstheme="minorHAnsi"/>
          <w:lang w:eastAsia="en-GB"/>
        </w:rPr>
        <w:t>From our analysis, i</w:t>
      </w:r>
      <w:r w:rsidRPr="00AF3864">
        <w:rPr>
          <w:rFonts w:eastAsia="Times New Roman" w:cstheme="minorHAnsi"/>
          <w:lang w:eastAsia="en-GB"/>
        </w:rPr>
        <w:t>t is clear the books align with some of the key themes in contemporary dementia awareness move</w:t>
      </w:r>
      <w:r w:rsidR="00DC5902">
        <w:rPr>
          <w:rFonts w:eastAsia="Times New Roman" w:cstheme="minorHAnsi"/>
          <w:lang w:eastAsia="en-GB"/>
        </w:rPr>
        <w:t>ments, such as emphasising the “</w:t>
      </w:r>
      <w:r w:rsidRPr="00AF3864">
        <w:rPr>
          <w:rFonts w:eastAsia="Times New Roman" w:cstheme="minorHAnsi"/>
          <w:lang w:eastAsia="en-GB"/>
        </w:rPr>
        <w:t>still the same person</w:t>
      </w:r>
      <w:r w:rsidR="00DC5902">
        <w:rPr>
          <w:rFonts w:eastAsia="Times New Roman" w:cstheme="minorHAnsi"/>
          <w:lang w:eastAsia="en-GB"/>
        </w:rPr>
        <w:t>”</w:t>
      </w:r>
      <w:r w:rsidRPr="00AF3864">
        <w:rPr>
          <w:rFonts w:eastAsia="Times New Roman" w:cstheme="minorHAnsi"/>
          <w:lang w:eastAsia="en-GB"/>
        </w:rPr>
        <w:t xml:space="preserve"> narrative and the </w:t>
      </w:r>
      <w:r w:rsidR="00AE79E5" w:rsidRPr="00AF3864">
        <w:rPr>
          <w:rFonts w:eastAsia="Times New Roman" w:cstheme="minorHAnsi"/>
          <w:lang w:eastAsia="en-GB"/>
        </w:rPr>
        <w:t>importance</w:t>
      </w:r>
      <w:r w:rsidRPr="00AF3864">
        <w:rPr>
          <w:rFonts w:eastAsia="Times New Roman" w:cstheme="minorHAnsi"/>
          <w:lang w:eastAsia="en-GB"/>
        </w:rPr>
        <w:t xml:space="preserve"> of ongoing connection with someone despite dementia. However, our </w:t>
      </w:r>
      <w:r w:rsidR="00AA14BA">
        <w:rPr>
          <w:rFonts w:eastAsia="Times New Roman" w:cstheme="minorHAnsi"/>
          <w:lang w:eastAsia="en-GB"/>
        </w:rPr>
        <w:t>study</w:t>
      </w:r>
      <w:r w:rsidRPr="00AF3864">
        <w:rPr>
          <w:rFonts w:eastAsia="Times New Roman" w:cstheme="minorHAnsi"/>
          <w:lang w:eastAsia="en-GB"/>
        </w:rPr>
        <w:t xml:space="preserve"> also reveal</w:t>
      </w:r>
      <w:r w:rsidR="0055418D" w:rsidRPr="00AF3864">
        <w:rPr>
          <w:rFonts w:eastAsia="Times New Roman" w:cstheme="minorHAnsi"/>
          <w:lang w:eastAsia="en-GB"/>
        </w:rPr>
        <w:t>s</w:t>
      </w:r>
      <w:r w:rsidRPr="00AF3864">
        <w:rPr>
          <w:rFonts w:eastAsia="Times New Roman" w:cstheme="minorHAnsi"/>
          <w:lang w:eastAsia="en-GB"/>
        </w:rPr>
        <w:t xml:space="preserve"> a number of aspects which make these </w:t>
      </w:r>
      <w:proofErr w:type="spellStart"/>
      <w:r w:rsidR="00926C61" w:rsidRPr="00AF3864">
        <w:rPr>
          <w:rFonts w:eastAsia="Times New Roman" w:cstheme="minorHAnsi"/>
          <w:lang w:eastAsia="en-GB"/>
        </w:rPr>
        <w:t>picturebooks</w:t>
      </w:r>
      <w:proofErr w:type="spellEnd"/>
      <w:r w:rsidR="00926C61" w:rsidRPr="00AF3864">
        <w:rPr>
          <w:rFonts w:eastAsia="Times New Roman" w:cstheme="minorHAnsi"/>
          <w:lang w:eastAsia="en-GB"/>
        </w:rPr>
        <w:t xml:space="preserve"> less than straight</w:t>
      </w:r>
      <w:r w:rsidRPr="00AF3864">
        <w:rPr>
          <w:rFonts w:eastAsia="Times New Roman" w:cstheme="minorHAnsi"/>
          <w:lang w:eastAsia="en-GB"/>
        </w:rPr>
        <w:t>forward texts</w:t>
      </w:r>
      <w:r w:rsidR="00D302A9" w:rsidRPr="00AF3864">
        <w:rPr>
          <w:rFonts w:eastAsia="Times New Roman" w:cstheme="minorHAnsi"/>
          <w:lang w:eastAsia="en-GB"/>
        </w:rPr>
        <w:t xml:space="preserve"> for health comm</w:t>
      </w:r>
      <w:r w:rsidR="00793F54" w:rsidRPr="00AF3864">
        <w:rPr>
          <w:rFonts w:eastAsia="Times New Roman" w:cstheme="minorHAnsi"/>
          <w:lang w:eastAsia="en-GB"/>
        </w:rPr>
        <w:t>u</w:t>
      </w:r>
      <w:r w:rsidR="00D302A9" w:rsidRPr="00AF3864">
        <w:rPr>
          <w:rFonts w:eastAsia="Times New Roman" w:cstheme="minorHAnsi"/>
          <w:lang w:eastAsia="en-GB"/>
        </w:rPr>
        <w:t>nication</w:t>
      </w:r>
      <w:r w:rsidRPr="00AF3864">
        <w:rPr>
          <w:rFonts w:eastAsia="Times New Roman" w:cstheme="minorHAnsi"/>
          <w:lang w:eastAsia="en-GB"/>
        </w:rPr>
        <w:t xml:space="preserve">. </w:t>
      </w:r>
      <w:r w:rsidR="005A3507">
        <w:rPr>
          <w:rFonts w:eastAsia="Times New Roman" w:cstheme="minorHAnsi"/>
          <w:lang w:eastAsia="en-GB"/>
        </w:rPr>
        <w:t>Relying on the close association between ageing and dementia</w:t>
      </w:r>
      <w:r w:rsidR="00326EB9">
        <w:rPr>
          <w:rFonts w:eastAsia="Times New Roman" w:cstheme="minorHAnsi"/>
          <w:lang w:eastAsia="en-GB"/>
        </w:rPr>
        <w:t>,</w:t>
      </w:r>
      <w:r w:rsidR="005A3507">
        <w:rPr>
          <w:rFonts w:eastAsia="Times New Roman" w:cstheme="minorHAnsi"/>
          <w:lang w:eastAsia="en-GB"/>
        </w:rPr>
        <w:t xml:space="preserve"> and drawing on mechanistic metaphors to explain the condition, the books sometimes contribute to the loss-of-self discourse of dementia. At the same time, they do engage with the social</w:t>
      </w:r>
      <w:r w:rsidR="005F612B">
        <w:rPr>
          <w:rFonts w:eastAsia="Times New Roman" w:cstheme="minorHAnsi"/>
          <w:lang w:eastAsia="en-GB"/>
        </w:rPr>
        <w:t>,</w:t>
      </w:r>
      <w:r w:rsidR="005A3507">
        <w:rPr>
          <w:rFonts w:eastAsia="Times New Roman" w:cstheme="minorHAnsi"/>
          <w:lang w:eastAsia="en-GB"/>
        </w:rPr>
        <w:t xml:space="preserve"> affective and psychological effects of dementia, reflecting a more holistic understanding of ill health.</w:t>
      </w:r>
      <w:r w:rsidR="000E4241">
        <w:rPr>
          <w:rFonts w:eastAsia="Times New Roman" w:cstheme="minorHAnsi"/>
          <w:lang w:eastAsia="en-GB"/>
        </w:rPr>
        <w:t xml:space="preserve"> </w:t>
      </w:r>
      <w:r w:rsidR="005A3507" w:rsidRPr="00AF3864">
        <w:rPr>
          <w:rFonts w:eastAsia="Times New Roman" w:cstheme="minorHAnsi"/>
          <w:lang w:eastAsia="en-GB"/>
        </w:rPr>
        <w:t xml:space="preserve">There is </w:t>
      </w:r>
      <w:r w:rsidR="005A3507">
        <w:rPr>
          <w:rFonts w:eastAsia="Times New Roman" w:cstheme="minorHAnsi"/>
          <w:lang w:eastAsia="en-GB"/>
        </w:rPr>
        <w:t xml:space="preserve">then </w:t>
      </w:r>
      <w:r w:rsidR="005A3507" w:rsidRPr="00AF3864">
        <w:rPr>
          <w:rFonts w:eastAsia="Times New Roman" w:cstheme="minorHAnsi"/>
          <w:lang w:eastAsia="en-GB"/>
        </w:rPr>
        <w:t xml:space="preserve">sometimes a tension between </w:t>
      </w:r>
      <w:r w:rsidR="005A3507">
        <w:rPr>
          <w:rFonts w:eastAsia="Times New Roman" w:cstheme="minorHAnsi"/>
          <w:lang w:eastAsia="en-GB"/>
        </w:rPr>
        <w:t xml:space="preserve">different </w:t>
      </w:r>
      <w:r w:rsidR="005A3507" w:rsidRPr="00AF3864">
        <w:rPr>
          <w:rFonts w:eastAsia="Times New Roman" w:cstheme="minorHAnsi"/>
          <w:lang w:eastAsia="en-GB"/>
        </w:rPr>
        <w:t>models of health in depictions of dementia in these books</w:t>
      </w:r>
      <w:r w:rsidR="00AA14BA">
        <w:rPr>
          <w:rFonts w:eastAsia="Times New Roman" w:cstheme="minorHAnsi"/>
          <w:lang w:eastAsia="en-GB"/>
        </w:rPr>
        <w:t>, which</w:t>
      </w:r>
      <w:r w:rsidR="005A3507" w:rsidRPr="00AF3864">
        <w:rPr>
          <w:rFonts w:eastAsia="Times New Roman" w:cstheme="minorHAnsi"/>
          <w:lang w:eastAsia="en-GB"/>
        </w:rPr>
        <w:t xml:space="preserve"> is </w:t>
      </w:r>
      <w:r w:rsidR="005A3507" w:rsidRPr="00AF3864">
        <w:rPr>
          <w:rFonts w:eastAsia="Times New Roman" w:cstheme="minorHAnsi"/>
          <w:lang w:eastAsia="en-GB"/>
        </w:rPr>
        <w:lastRenderedPageBreak/>
        <w:t>perhaps an inevitable result of trying to summarise concepts such as cognitive illness in very few words for young children, but also reflects wider competing discourses of dementia.</w:t>
      </w:r>
      <w:r w:rsidR="001B2CFB">
        <w:rPr>
          <w:rFonts w:eastAsia="Times New Roman" w:cstheme="minorHAnsi"/>
          <w:lang w:eastAsia="en-GB"/>
        </w:rPr>
        <w:t xml:space="preserve"> </w:t>
      </w:r>
      <w:r w:rsidRPr="00AF3864">
        <w:rPr>
          <w:rFonts w:eastAsia="Times New Roman" w:cstheme="minorHAnsi"/>
          <w:lang w:eastAsia="en-GB"/>
        </w:rPr>
        <w:t>As this study has shown, metaphors and depictions of cognitive illness require</w:t>
      </w:r>
      <w:r w:rsidR="00882045" w:rsidRPr="00AF3864">
        <w:rPr>
          <w:rFonts w:eastAsia="Times New Roman" w:cstheme="minorHAnsi"/>
          <w:lang w:eastAsia="en-GB"/>
        </w:rPr>
        <w:t xml:space="preserve"> both attending to and</w:t>
      </w:r>
      <w:r w:rsidRPr="00AF3864">
        <w:rPr>
          <w:rFonts w:eastAsia="Times New Roman" w:cstheme="minorHAnsi"/>
          <w:lang w:eastAsia="en-GB"/>
        </w:rPr>
        <w:t xml:space="preserve"> interrogating in order to establish the effects that they </w:t>
      </w:r>
      <w:r w:rsidR="00B715B7" w:rsidRPr="00AF3864">
        <w:rPr>
          <w:rFonts w:eastAsia="Times New Roman" w:cstheme="minorHAnsi"/>
          <w:lang w:eastAsia="en-GB"/>
        </w:rPr>
        <w:t xml:space="preserve">can </w:t>
      </w:r>
      <w:r w:rsidRPr="00AF3864">
        <w:rPr>
          <w:rFonts w:eastAsia="Times New Roman" w:cstheme="minorHAnsi"/>
          <w:lang w:eastAsia="en-GB"/>
        </w:rPr>
        <w:t>have on children’s understanding and views of dementia.</w:t>
      </w:r>
      <w:r w:rsidR="000E4241">
        <w:rPr>
          <w:rFonts w:eastAsia="Times New Roman" w:cstheme="minorHAnsi"/>
          <w:lang w:eastAsia="en-GB"/>
        </w:rPr>
        <w:t xml:space="preserve"> </w:t>
      </w:r>
      <w:r w:rsidRPr="00AF3864">
        <w:rPr>
          <w:rFonts w:eastAsia="Times New Roman" w:cstheme="minorHAnsi"/>
          <w:lang w:eastAsia="en-GB"/>
        </w:rPr>
        <w:t xml:space="preserve">We would argue that a greater awareness of role of metaphor in shaping ideas about health is needed so that educators and authors have a wider range of devices to draw on </w:t>
      </w:r>
      <w:r w:rsidR="00404C69">
        <w:rPr>
          <w:rFonts w:eastAsia="Times New Roman" w:cstheme="minorHAnsi"/>
          <w:lang w:eastAsia="en-GB"/>
        </w:rPr>
        <w:t xml:space="preserve">when writing for </w:t>
      </w:r>
      <w:r w:rsidRPr="00AF3864">
        <w:rPr>
          <w:rFonts w:eastAsia="Times New Roman" w:cstheme="minorHAnsi"/>
          <w:lang w:eastAsia="en-GB"/>
        </w:rPr>
        <w:t>young children</w:t>
      </w:r>
      <w:r w:rsidR="00AA14BA">
        <w:rPr>
          <w:rFonts w:eastAsia="Times New Roman" w:cstheme="minorHAnsi"/>
          <w:lang w:eastAsia="en-GB"/>
        </w:rPr>
        <w:t xml:space="preserve"> about illness</w:t>
      </w:r>
      <w:r w:rsidRPr="00AF3864">
        <w:rPr>
          <w:rFonts w:eastAsia="Times New Roman" w:cstheme="minorHAnsi"/>
          <w:lang w:eastAsia="en-GB"/>
        </w:rPr>
        <w:t>.</w:t>
      </w:r>
      <w:r w:rsidR="000E4241">
        <w:rPr>
          <w:rFonts w:eastAsia="Times New Roman" w:cstheme="minorHAnsi"/>
          <w:lang w:eastAsia="en-GB"/>
        </w:rPr>
        <w:t xml:space="preserve"> </w:t>
      </w:r>
      <w:r w:rsidRPr="00AF3864">
        <w:rPr>
          <w:rFonts w:eastAsia="Times New Roman" w:cstheme="minorHAnsi"/>
          <w:lang w:eastAsia="en-GB"/>
        </w:rPr>
        <w:t xml:space="preserve">Whilst the current analysis is theoretical in nature, gathering the responses to our sample of </w:t>
      </w:r>
      <w:proofErr w:type="spellStart"/>
      <w:r w:rsidRPr="00AF3864">
        <w:rPr>
          <w:rFonts w:eastAsia="Times New Roman" w:cstheme="minorHAnsi"/>
          <w:lang w:eastAsia="en-GB"/>
        </w:rPr>
        <w:t>picturebooks</w:t>
      </w:r>
      <w:proofErr w:type="spellEnd"/>
      <w:r w:rsidRPr="00AF3864">
        <w:rPr>
          <w:rFonts w:eastAsia="Times New Roman" w:cstheme="minorHAnsi"/>
          <w:lang w:eastAsia="en-GB"/>
        </w:rPr>
        <w:t xml:space="preserve"> from children, parents and people living with dementia is an obvious next step for future research.</w:t>
      </w:r>
      <w:r w:rsidR="000E4241">
        <w:rPr>
          <w:rFonts w:eastAsia="Times New Roman" w:cstheme="minorHAnsi"/>
          <w:lang w:eastAsia="en-GB"/>
        </w:rPr>
        <w:t xml:space="preserve"> </w:t>
      </w:r>
    </w:p>
    <w:p w14:paraId="45983354" w14:textId="77777777" w:rsidR="00E0601D" w:rsidRPr="00AF3864" w:rsidRDefault="00E0601D" w:rsidP="00AF3864">
      <w:pPr>
        <w:spacing w:after="0" w:line="360" w:lineRule="auto"/>
        <w:rPr>
          <w:rFonts w:cstheme="minorHAnsi"/>
          <w:b/>
        </w:rPr>
      </w:pPr>
    </w:p>
    <w:p w14:paraId="093EB891" w14:textId="463B586F" w:rsidR="006D2D93" w:rsidRPr="00AF3864" w:rsidRDefault="006D2D93" w:rsidP="00AF3864">
      <w:pPr>
        <w:spacing w:after="0" w:line="360" w:lineRule="auto"/>
        <w:rPr>
          <w:rFonts w:cstheme="minorHAnsi"/>
        </w:rPr>
      </w:pPr>
    </w:p>
    <w:p w14:paraId="3F42C36D" w14:textId="001FC793" w:rsidR="0009597E" w:rsidRPr="0009597E" w:rsidRDefault="0009597E" w:rsidP="0009597E">
      <w:pPr>
        <w:rPr>
          <w:b/>
        </w:rPr>
      </w:pPr>
      <w:r w:rsidRPr="0009597E">
        <w:rPr>
          <w:b/>
        </w:rPr>
        <w:t>References</w:t>
      </w:r>
    </w:p>
    <w:p w14:paraId="7F4FF2E0" w14:textId="6ABA24F2" w:rsidR="0009597E" w:rsidRDefault="0009597E" w:rsidP="0009597E">
      <w:pPr>
        <w:rPr>
          <w:rFonts w:cstheme="minorHAnsi"/>
        </w:rPr>
      </w:pPr>
      <w:r>
        <w:rPr>
          <w:rFonts w:cstheme="minorHAnsi"/>
        </w:rPr>
        <w:t>Altman</w:t>
      </w:r>
      <w:r w:rsidRPr="00237F33">
        <w:rPr>
          <w:rFonts w:cstheme="minorHAnsi"/>
        </w:rPr>
        <w:t>, Linda</w:t>
      </w:r>
      <w:r>
        <w:rPr>
          <w:rFonts w:cstheme="minorHAnsi"/>
        </w:rPr>
        <w:t xml:space="preserve"> Jacobs</w:t>
      </w:r>
      <w:r w:rsidRPr="00237F33">
        <w:rPr>
          <w:rFonts w:cstheme="minorHAnsi"/>
        </w:rPr>
        <w:t xml:space="preserve"> and Johnson, Larry.</w:t>
      </w:r>
      <w:r>
        <w:rPr>
          <w:rFonts w:cstheme="minorHAnsi"/>
        </w:rPr>
        <w:t xml:space="preserve"> (2002).</w:t>
      </w:r>
      <w:r w:rsidRPr="00237F33">
        <w:rPr>
          <w:rFonts w:cstheme="minorHAnsi"/>
        </w:rPr>
        <w:t xml:space="preserve"> </w:t>
      </w:r>
      <w:r w:rsidRPr="00237F33">
        <w:rPr>
          <w:rFonts w:cstheme="minorHAnsi"/>
          <w:i/>
        </w:rPr>
        <w:t>Singing with</w:t>
      </w:r>
      <w:r w:rsidRPr="00237F33">
        <w:rPr>
          <w:rFonts w:cstheme="minorHAnsi"/>
        </w:rPr>
        <w:t xml:space="preserve"> </w:t>
      </w:r>
      <w:r w:rsidRPr="00237F33">
        <w:rPr>
          <w:rFonts w:cstheme="minorHAnsi"/>
          <w:i/>
        </w:rPr>
        <w:t>Momma Lou</w:t>
      </w:r>
      <w:r w:rsidRPr="00237F33">
        <w:rPr>
          <w:rFonts w:cstheme="minorHAnsi"/>
        </w:rPr>
        <w:t>.</w:t>
      </w:r>
      <w:r>
        <w:rPr>
          <w:rFonts w:cstheme="minorHAnsi"/>
        </w:rPr>
        <w:t xml:space="preserve"> New York: Lee &amp; Low Books.</w:t>
      </w:r>
    </w:p>
    <w:p w14:paraId="765C17B5" w14:textId="16F9AFDD" w:rsidR="00E87903" w:rsidRPr="00640D08" w:rsidRDefault="00E87903" w:rsidP="00640D08">
      <w:pPr>
        <w:rPr>
          <w:rFonts w:cstheme="minorHAnsi"/>
          <w:i/>
        </w:rPr>
      </w:pPr>
      <w:r>
        <w:rPr>
          <w:rFonts w:cstheme="minorHAnsi"/>
        </w:rPr>
        <w:t>Alzheimer’s Association</w:t>
      </w:r>
      <w:r w:rsidR="00640D08">
        <w:rPr>
          <w:rFonts w:cstheme="minorHAnsi"/>
        </w:rPr>
        <w:t xml:space="preserve"> (2017). </w:t>
      </w:r>
      <w:r w:rsidR="00640D08" w:rsidRPr="00640D08">
        <w:rPr>
          <w:rFonts w:cstheme="minorHAnsi"/>
        </w:rPr>
        <w:t>Alzheimer’s Association Report</w:t>
      </w:r>
      <w:r w:rsidR="00640D08">
        <w:rPr>
          <w:rFonts w:cstheme="minorHAnsi"/>
        </w:rPr>
        <w:t xml:space="preserve">: </w:t>
      </w:r>
      <w:r w:rsidR="00640D08" w:rsidRPr="00640D08">
        <w:rPr>
          <w:rFonts w:cstheme="minorHAnsi"/>
        </w:rPr>
        <w:t xml:space="preserve">2017 Alzheimer’s </w:t>
      </w:r>
      <w:r w:rsidR="00640D08">
        <w:rPr>
          <w:rFonts w:cstheme="minorHAnsi"/>
        </w:rPr>
        <w:t>D</w:t>
      </w:r>
      <w:r w:rsidR="00640D08" w:rsidRPr="00640D08">
        <w:rPr>
          <w:rFonts w:cstheme="minorHAnsi"/>
        </w:rPr>
        <w:t xml:space="preserve">isease </w:t>
      </w:r>
      <w:r w:rsidR="00640D08">
        <w:rPr>
          <w:rFonts w:cstheme="minorHAnsi"/>
        </w:rPr>
        <w:t>Facts and F</w:t>
      </w:r>
      <w:r w:rsidR="00640D08" w:rsidRPr="00640D08">
        <w:rPr>
          <w:rFonts w:cstheme="minorHAnsi"/>
        </w:rPr>
        <w:t>igures</w:t>
      </w:r>
      <w:r w:rsidR="00640D08">
        <w:rPr>
          <w:rFonts w:cstheme="minorHAnsi"/>
        </w:rPr>
        <w:t xml:space="preserve">. </w:t>
      </w:r>
      <w:r w:rsidR="00640D08">
        <w:rPr>
          <w:rFonts w:cstheme="minorHAnsi"/>
          <w:i/>
        </w:rPr>
        <w:t xml:space="preserve">Alzheimer’s &amp; Dementia, </w:t>
      </w:r>
      <w:r w:rsidR="00640D08" w:rsidRPr="00640D08">
        <w:rPr>
          <w:rFonts w:cstheme="minorHAnsi"/>
        </w:rPr>
        <w:t>13, 325-373.</w:t>
      </w:r>
    </w:p>
    <w:p w14:paraId="1C8EC86D" w14:textId="09D52835" w:rsidR="00640D08" w:rsidRPr="00640D08" w:rsidRDefault="00640D08" w:rsidP="00640D08">
      <w:r w:rsidRPr="00640D08">
        <w:t>Bartlett</w:t>
      </w:r>
      <w:r>
        <w:t>, Ruth,</w:t>
      </w:r>
      <w:r w:rsidR="000E4241">
        <w:t xml:space="preserve"> </w:t>
      </w:r>
      <w:proofErr w:type="spellStart"/>
      <w:r w:rsidRPr="00640D08">
        <w:t>Gjernes</w:t>
      </w:r>
      <w:proofErr w:type="spellEnd"/>
      <w:r>
        <w:t xml:space="preserve">, </w:t>
      </w:r>
      <w:proofErr w:type="spellStart"/>
      <w:r>
        <w:t>Trude</w:t>
      </w:r>
      <w:proofErr w:type="spellEnd"/>
      <w:r>
        <w:t xml:space="preserve">, </w:t>
      </w:r>
      <w:proofErr w:type="spellStart"/>
      <w:r w:rsidRPr="00640D08">
        <w:t>Lotherington</w:t>
      </w:r>
      <w:proofErr w:type="spellEnd"/>
      <w:r>
        <w:t>, Ann-Therese &amp;</w:t>
      </w:r>
      <w:r w:rsidRPr="00640D08">
        <w:t xml:space="preserve"> </w:t>
      </w:r>
      <w:proofErr w:type="spellStart"/>
      <w:r w:rsidRPr="00640D08">
        <w:t>Obstefelder</w:t>
      </w:r>
      <w:proofErr w:type="spellEnd"/>
      <w:r>
        <w:t xml:space="preserve">, </w:t>
      </w:r>
      <w:proofErr w:type="spellStart"/>
      <w:r>
        <w:t>Aud</w:t>
      </w:r>
      <w:proofErr w:type="spellEnd"/>
      <w:r>
        <w:t xml:space="preserve"> (2018). Gender, Citizenship and Dementia Care: A Scoping Review of Studies to Inform Policy and Future Research. </w:t>
      </w:r>
      <w:r>
        <w:rPr>
          <w:i/>
        </w:rPr>
        <w:t>Health and Social Care in the Community</w:t>
      </w:r>
      <w:r>
        <w:t>, 26(1), 14-26.</w:t>
      </w:r>
    </w:p>
    <w:p w14:paraId="6B1F183D" w14:textId="2546264B" w:rsidR="00FF43FB" w:rsidRDefault="00FF43FB" w:rsidP="00FF43FB">
      <w:pPr>
        <w:spacing w:after="0"/>
        <w:ind w:left="2"/>
        <w:rPr>
          <w:lang w:eastAsia="ja-JP"/>
        </w:rPr>
      </w:pPr>
      <w:r w:rsidRPr="00F35E5C">
        <w:rPr>
          <w:lang w:eastAsia="ja-JP"/>
        </w:rPr>
        <w:t xml:space="preserve">Beauvais, </w:t>
      </w:r>
      <w:proofErr w:type="spellStart"/>
      <w:r w:rsidRPr="00F35E5C">
        <w:rPr>
          <w:lang w:eastAsia="ja-JP"/>
        </w:rPr>
        <w:t>Clémentine</w:t>
      </w:r>
      <w:proofErr w:type="spellEnd"/>
      <w:r w:rsidRPr="00F35E5C">
        <w:rPr>
          <w:lang w:eastAsia="ja-JP"/>
        </w:rPr>
        <w:t>.</w:t>
      </w:r>
      <w:r>
        <w:rPr>
          <w:lang w:eastAsia="ja-JP"/>
        </w:rPr>
        <w:t xml:space="preserve"> (2015).</w:t>
      </w:r>
      <w:r w:rsidRPr="00F35E5C">
        <w:rPr>
          <w:lang w:eastAsia="ja-JP"/>
        </w:rPr>
        <w:t xml:space="preserve"> </w:t>
      </w:r>
      <w:r w:rsidR="00931067" w:rsidRPr="00931067">
        <w:rPr>
          <w:i/>
          <w:iCs/>
          <w:lang w:eastAsia="ja-JP"/>
        </w:rPr>
        <w:t>The</w:t>
      </w:r>
      <w:r w:rsidR="00931067">
        <w:rPr>
          <w:lang w:eastAsia="ja-JP"/>
        </w:rPr>
        <w:t xml:space="preserve"> </w:t>
      </w:r>
      <w:r w:rsidRPr="00F35E5C">
        <w:rPr>
          <w:i/>
          <w:iCs/>
          <w:lang w:eastAsia="ja-JP"/>
        </w:rPr>
        <w:t xml:space="preserve">Mighty Child: Time and </w:t>
      </w:r>
      <w:r>
        <w:rPr>
          <w:i/>
          <w:iCs/>
          <w:lang w:eastAsia="ja-JP"/>
        </w:rPr>
        <w:t>P</w:t>
      </w:r>
      <w:r w:rsidRPr="00F35E5C">
        <w:rPr>
          <w:i/>
          <w:iCs/>
          <w:lang w:eastAsia="ja-JP"/>
        </w:rPr>
        <w:t xml:space="preserve">ower in </w:t>
      </w:r>
      <w:r>
        <w:rPr>
          <w:i/>
          <w:iCs/>
          <w:lang w:eastAsia="ja-JP"/>
        </w:rPr>
        <w:t>C</w:t>
      </w:r>
      <w:r w:rsidRPr="00F35E5C">
        <w:rPr>
          <w:i/>
          <w:iCs/>
          <w:lang w:eastAsia="ja-JP"/>
        </w:rPr>
        <w:t xml:space="preserve">hildren's </w:t>
      </w:r>
      <w:r>
        <w:rPr>
          <w:i/>
          <w:iCs/>
          <w:lang w:eastAsia="ja-JP"/>
        </w:rPr>
        <w:t>L</w:t>
      </w:r>
      <w:r w:rsidRPr="00F35E5C">
        <w:rPr>
          <w:i/>
          <w:iCs/>
          <w:lang w:eastAsia="ja-JP"/>
        </w:rPr>
        <w:t>iterature</w:t>
      </w:r>
      <w:r w:rsidRPr="00F35E5C">
        <w:rPr>
          <w:lang w:eastAsia="ja-JP"/>
        </w:rPr>
        <w:t>,</w:t>
      </w:r>
      <w:r>
        <w:rPr>
          <w:lang w:eastAsia="ja-JP"/>
        </w:rPr>
        <w:t xml:space="preserve"> </w:t>
      </w:r>
      <w:r w:rsidR="00B90881">
        <w:rPr>
          <w:lang w:eastAsia="ja-JP"/>
        </w:rPr>
        <w:t xml:space="preserve">Amsterdam: </w:t>
      </w:r>
      <w:r>
        <w:rPr>
          <w:lang w:eastAsia="ja-JP"/>
        </w:rPr>
        <w:t xml:space="preserve">John </w:t>
      </w:r>
      <w:proofErr w:type="spellStart"/>
      <w:r>
        <w:rPr>
          <w:lang w:eastAsia="ja-JP"/>
        </w:rPr>
        <w:t>Benjamins</w:t>
      </w:r>
      <w:proofErr w:type="spellEnd"/>
      <w:r>
        <w:rPr>
          <w:lang w:eastAsia="ja-JP"/>
        </w:rPr>
        <w:t xml:space="preserve"> Publishing</w:t>
      </w:r>
      <w:r w:rsidRPr="00F35E5C">
        <w:rPr>
          <w:lang w:eastAsia="ja-JP"/>
        </w:rPr>
        <w:t>.</w:t>
      </w:r>
    </w:p>
    <w:p w14:paraId="0651C28B" w14:textId="77777777" w:rsidR="00FF43FB" w:rsidRDefault="00FF43FB" w:rsidP="00FF43FB">
      <w:pPr>
        <w:spacing w:after="0"/>
        <w:ind w:left="2"/>
        <w:rPr>
          <w:lang w:eastAsia="ja-JP"/>
        </w:rPr>
      </w:pPr>
    </w:p>
    <w:p w14:paraId="39258A1D" w14:textId="63F23CFA" w:rsidR="0009597E" w:rsidRPr="00B539C0" w:rsidRDefault="0009597E" w:rsidP="0009597E">
      <w:proofErr w:type="spellStart"/>
      <w:r w:rsidRPr="00B539C0">
        <w:t>Behuniak</w:t>
      </w:r>
      <w:proofErr w:type="spellEnd"/>
      <w:r w:rsidRPr="00B539C0">
        <w:t>, Susan M. (2011). The Living</w:t>
      </w:r>
      <w:bookmarkStart w:id="0" w:name="_GoBack"/>
      <w:bookmarkEnd w:id="0"/>
      <w:r w:rsidRPr="00B539C0">
        <w:t xml:space="preserve"> Dead? The Construction of People with Alzheimer’s Disease as Zombies. </w:t>
      </w:r>
      <w:r w:rsidRPr="00B539C0">
        <w:rPr>
          <w:i/>
        </w:rPr>
        <w:t>Ageing and Society</w:t>
      </w:r>
      <w:r w:rsidRPr="00B539C0">
        <w:t xml:space="preserve">, </w:t>
      </w:r>
      <w:r w:rsidRPr="00640D08">
        <w:t>31</w:t>
      </w:r>
      <w:r w:rsidRPr="00B539C0">
        <w:t xml:space="preserve">(1), 70-92. </w:t>
      </w:r>
    </w:p>
    <w:p w14:paraId="7030556C" w14:textId="6F2F7FEF" w:rsidR="0009597E" w:rsidRPr="00B539C0" w:rsidRDefault="0009597E" w:rsidP="0009597E">
      <w:pPr>
        <w:rPr>
          <w:lang w:eastAsia="en-GB"/>
        </w:rPr>
      </w:pPr>
      <w:proofErr w:type="spellStart"/>
      <w:r w:rsidRPr="00B539C0">
        <w:t>Blumenreich</w:t>
      </w:r>
      <w:proofErr w:type="spellEnd"/>
      <w:r w:rsidRPr="00B539C0">
        <w:t xml:space="preserve">, Megan &amp; Seigel, Marjorie. (2006). </w:t>
      </w:r>
      <w:r w:rsidRPr="00B539C0">
        <w:rPr>
          <w:lang w:eastAsia="en-GB"/>
        </w:rPr>
        <w:t xml:space="preserve">Innocent Victims, Fighter Cells, and White Uncles: A Discourse Analysis of Children’s Books about AIDS. </w:t>
      </w:r>
      <w:r w:rsidRPr="00A64B84">
        <w:t>Children’s Literature in Education, 37(1), 81-110.</w:t>
      </w:r>
    </w:p>
    <w:p w14:paraId="00C8C4DD" w14:textId="7FFD0992" w:rsidR="008D0006" w:rsidRDefault="008D0006" w:rsidP="0009597E">
      <w:proofErr w:type="spellStart"/>
      <w:r>
        <w:t>BookTrust</w:t>
      </w:r>
      <w:proofErr w:type="spellEnd"/>
      <w:r>
        <w:t xml:space="preserve"> (2019). Books on Dementia. Accessed Jan 14, 2020 from </w:t>
      </w:r>
      <w:hyperlink r:id="rId8" w:history="1">
        <w:r>
          <w:rPr>
            <w:rStyle w:val="Lienhypertexte"/>
          </w:rPr>
          <w:t>https://www.booktrust.org.uk/booklists/c/childrens-books-on-dementia/</w:t>
        </w:r>
      </w:hyperlink>
    </w:p>
    <w:p w14:paraId="0949F6BD" w14:textId="5174392B" w:rsidR="0009597E" w:rsidRPr="00B539C0" w:rsidRDefault="0009597E" w:rsidP="0009597E">
      <w:r w:rsidRPr="00B539C0">
        <w:t>Caldwell, Elizabeth F. and Wilbraham, Susan J. (2018). Hairdressing in Space: Depiction of Gender in Science Books for Children.</w:t>
      </w:r>
      <w:r w:rsidR="000E4241">
        <w:t xml:space="preserve"> </w:t>
      </w:r>
      <w:r w:rsidRPr="00B539C0">
        <w:rPr>
          <w:i/>
        </w:rPr>
        <w:t>Journal of Science and Popular Culture,</w:t>
      </w:r>
      <w:r w:rsidRPr="00B539C0">
        <w:t xml:space="preserve"> </w:t>
      </w:r>
      <w:r w:rsidRPr="00B539C0">
        <w:rPr>
          <w:i/>
        </w:rPr>
        <w:t>1</w:t>
      </w:r>
      <w:r w:rsidRPr="00B539C0">
        <w:t xml:space="preserve">(2), 101-118. </w:t>
      </w:r>
    </w:p>
    <w:p w14:paraId="758B76B7" w14:textId="1AFF3DC9" w:rsidR="0009597E" w:rsidRPr="00DD1F95" w:rsidRDefault="0009597E" w:rsidP="0009597E">
      <w:proofErr w:type="spellStart"/>
      <w:r w:rsidRPr="00B539C0">
        <w:t>Capstick</w:t>
      </w:r>
      <w:proofErr w:type="spellEnd"/>
      <w:r w:rsidRPr="00B539C0">
        <w:t>, Andrea</w:t>
      </w:r>
      <w:r>
        <w:t>.</w:t>
      </w:r>
      <w:r w:rsidRPr="00B539C0">
        <w:t xml:space="preserve"> (2018)</w:t>
      </w:r>
      <w:r>
        <w:t>.</w:t>
      </w:r>
      <w:r w:rsidRPr="00B539C0">
        <w:t xml:space="preserve"> </w:t>
      </w:r>
      <w:r>
        <w:t>Dementia and cultural narrative: Four dimensions.</w:t>
      </w:r>
      <w:r w:rsidR="000E4241">
        <w:t xml:space="preserve"> </w:t>
      </w:r>
      <w:r>
        <w:t xml:space="preserve">In: </w:t>
      </w:r>
      <w:r w:rsidRPr="00DD1F95">
        <w:rPr>
          <w:i/>
        </w:rPr>
        <w:t xml:space="preserve">Working </w:t>
      </w:r>
      <w:r w:rsidR="008D0006">
        <w:rPr>
          <w:i/>
        </w:rPr>
        <w:t>T</w:t>
      </w:r>
      <w:r w:rsidRPr="00DD1F95">
        <w:rPr>
          <w:i/>
        </w:rPr>
        <w:t xml:space="preserve">ogether: </w:t>
      </w:r>
      <w:r w:rsidR="008D0006">
        <w:rPr>
          <w:i/>
        </w:rPr>
        <w:t>C</w:t>
      </w:r>
      <w:r w:rsidRPr="00DD1F95">
        <w:rPr>
          <w:i/>
        </w:rPr>
        <w:t xml:space="preserve">ollaboration </w:t>
      </w:r>
      <w:r w:rsidR="008D0006">
        <w:rPr>
          <w:i/>
        </w:rPr>
        <w:t>B</w:t>
      </w:r>
      <w:r w:rsidRPr="00DD1F95">
        <w:rPr>
          <w:i/>
        </w:rPr>
        <w:t xml:space="preserve">eyond the </w:t>
      </w:r>
      <w:r w:rsidR="008D0006">
        <w:rPr>
          <w:i/>
        </w:rPr>
        <w:t>A</w:t>
      </w:r>
      <w:r w:rsidRPr="00DD1F95">
        <w:rPr>
          <w:i/>
        </w:rPr>
        <w:t xml:space="preserve">cademy in </w:t>
      </w:r>
      <w:r w:rsidR="008D0006">
        <w:rPr>
          <w:i/>
        </w:rPr>
        <w:t>R</w:t>
      </w:r>
      <w:r w:rsidRPr="00DD1F95">
        <w:rPr>
          <w:i/>
        </w:rPr>
        <w:t xml:space="preserve">esearch in </w:t>
      </w:r>
      <w:r w:rsidR="008D0006">
        <w:rPr>
          <w:i/>
        </w:rPr>
        <w:t>D</w:t>
      </w:r>
      <w:r w:rsidRPr="00DD1F95">
        <w:rPr>
          <w:i/>
        </w:rPr>
        <w:t xml:space="preserve">ementia and </w:t>
      </w:r>
      <w:r w:rsidR="008D0006">
        <w:rPr>
          <w:i/>
        </w:rPr>
        <w:t>C</w:t>
      </w:r>
      <w:r w:rsidRPr="00DD1F95">
        <w:rPr>
          <w:i/>
        </w:rPr>
        <w:t>ulture.</w:t>
      </w:r>
      <w:r w:rsidR="000E4241">
        <w:rPr>
          <w:i/>
        </w:rPr>
        <w:t xml:space="preserve"> </w:t>
      </w:r>
      <w:r>
        <w:t>23</w:t>
      </w:r>
      <w:r w:rsidRPr="00DD1F95">
        <w:rPr>
          <w:vertAlign w:val="superscript"/>
        </w:rPr>
        <w:t>rd</w:t>
      </w:r>
      <w:r>
        <w:t xml:space="preserve"> November, 2018.</w:t>
      </w:r>
      <w:r w:rsidR="000E4241">
        <w:t xml:space="preserve"> </w:t>
      </w:r>
      <w:r>
        <w:t>Institute of Modern Languages Research, University of London.</w:t>
      </w:r>
      <w:r w:rsidR="000E4241">
        <w:t xml:space="preserve"> </w:t>
      </w:r>
    </w:p>
    <w:p w14:paraId="02564451" w14:textId="346A6BC3" w:rsidR="0009597E" w:rsidRPr="00B539C0" w:rsidRDefault="0009597E" w:rsidP="0009597E">
      <w:pPr>
        <w:rPr>
          <w:rStyle w:val="eop"/>
          <w:rFonts w:cstheme="minorHAnsi"/>
        </w:rPr>
      </w:pPr>
      <w:r w:rsidRPr="00B539C0">
        <w:rPr>
          <w:rStyle w:val="eop"/>
          <w:rFonts w:cstheme="minorHAnsi"/>
        </w:rPr>
        <w:t xml:space="preserve">Centre for Literacy in Primary Education. (2018). </w:t>
      </w:r>
      <w:r w:rsidRPr="00B539C0">
        <w:rPr>
          <w:rStyle w:val="eop"/>
          <w:rFonts w:cstheme="minorHAnsi"/>
          <w:i/>
        </w:rPr>
        <w:t>Reflecting Realities: Ethnic Diversity in UK Children’s Books</w:t>
      </w:r>
      <w:r w:rsidRPr="00B539C0">
        <w:rPr>
          <w:rStyle w:val="eop"/>
          <w:rFonts w:cstheme="minorHAnsi"/>
        </w:rPr>
        <w:t xml:space="preserve">. Accessed Jan 20, 2019 from </w:t>
      </w:r>
      <w:hyperlink r:id="rId9" w:history="1">
        <w:r w:rsidRPr="00B539C0">
          <w:rPr>
            <w:rStyle w:val="Lienhypertexte"/>
          </w:rPr>
          <w:t>https://clpe.org.uk/library-and-resources/research/reflecting-realities-survey-ethnic-representation-within-uk-children</w:t>
        </w:r>
      </w:hyperlink>
      <w:r w:rsidRPr="00B539C0">
        <w:t>.</w:t>
      </w:r>
      <w:r w:rsidRPr="00B539C0">
        <w:rPr>
          <w:rStyle w:val="eop"/>
          <w:rFonts w:cstheme="minorHAnsi"/>
        </w:rPr>
        <w:t xml:space="preserve"> </w:t>
      </w:r>
    </w:p>
    <w:p w14:paraId="42879864" w14:textId="52266B41" w:rsidR="0009597E" w:rsidRPr="00B539C0" w:rsidRDefault="0009597E" w:rsidP="0009597E">
      <w:r w:rsidRPr="00B539C0">
        <w:t xml:space="preserve">Christiansen, Pia. (2004). </w:t>
      </w:r>
      <w:r w:rsidRPr="00B539C0">
        <w:rPr>
          <w:rStyle w:val="title-text"/>
        </w:rPr>
        <w:t>The Health-Promoting Family: A Conceptual Framework for Future Research</w:t>
      </w:r>
      <w:r w:rsidRPr="00B539C0">
        <w:t xml:space="preserve">. </w:t>
      </w:r>
      <w:r w:rsidRPr="00902207">
        <w:rPr>
          <w:rFonts w:cstheme="minorHAnsi"/>
          <w:i/>
        </w:rPr>
        <w:t>Social Science &amp; Medicine</w:t>
      </w:r>
      <w:r w:rsidRPr="00DD1F95">
        <w:rPr>
          <w:rFonts w:cstheme="minorHAnsi"/>
        </w:rPr>
        <w:t xml:space="preserve">, </w:t>
      </w:r>
      <w:r w:rsidRPr="00B539C0">
        <w:rPr>
          <w:i/>
        </w:rPr>
        <w:t>59</w:t>
      </w:r>
      <w:r w:rsidRPr="00B539C0">
        <w:t xml:space="preserve">(2), </w:t>
      </w:r>
      <w:r w:rsidRPr="00B539C0">
        <w:rPr>
          <w:rFonts w:ascii="Arial" w:hAnsi="Arial" w:cs="Arial"/>
          <w:sz w:val="21"/>
          <w:szCs w:val="21"/>
        </w:rPr>
        <w:t>377-387.</w:t>
      </w:r>
    </w:p>
    <w:p w14:paraId="66EDFA50" w14:textId="4CF2060F" w:rsidR="0009597E" w:rsidRPr="00B539C0" w:rsidRDefault="0009597E" w:rsidP="0009597E">
      <w:r w:rsidRPr="00B539C0">
        <w:lastRenderedPageBreak/>
        <w:t>Crawford, Patricia, A. &amp; Bhattacharya, Sharika. (2014). Grand Images: Exploring Images of Grandparents in Picture Books.</w:t>
      </w:r>
      <w:r w:rsidR="000E4241">
        <w:t xml:space="preserve"> </w:t>
      </w:r>
      <w:r w:rsidRPr="00B539C0">
        <w:rPr>
          <w:i/>
        </w:rPr>
        <w:t>Journal of Research in Childhood Education</w:t>
      </w:r>
      <w:r w:rsidRPr="00B539C0">
        <w:t xml:space="preserve">, </w:t>
      </w:r>
      <w:r w:rsidRPr="00B539C0">
        <w:rPr>
          <w:i/>
        </w:rPr>
        <w:t>28</w:t>
      </w:r>
      <w:r w:rsidRPr="00B539C0">
        <w:t>(1), 128-144.</w:t>
      </w:r>
    </w:p>
    <w:p w14:paraId="52A8B291" w14:textId="7BDF5692" w:rsidR="0009597E" w:rsidRPr="00B539C0" w:rsidRDefault="0009597E" w:rsidP="0009597E">
      <w:r w:rsidRPr="00B539C0">
        <w:t xml:space="preserve">Church, Imogen. (2016). The </w:t>
      </w:r>
      <w:r>
        <w:t>P</w:t>
      </w:r>
      <w:r w:rsidRPr="00B539C0">
        <w:t xml:space="preserve">icture of </w:t>
      </w:r>
      <w:r>
        <w:t>M</w:t>
      </w:r>
      <w:r w:rsidRPr="00B539C0">
        <w:t xml:space="preserve">adness – </w:t>
      </w:r>
      <w:r>
        <w:t>V</w:t>
      </w:r>
      <w:r w:rsidRPr="00B539C0">
        <w:t xml:space="preserve">isual </w:t>
      </w:r>
      <w:r>
        <w:t>N</w:t>
      </w:r>
      <w:r w:rsidRPr="00B539C0">
        <w:t xml:space="preserve">arratives of </w:t>
      </w:r>
      <w:r>
        <w:t>F</w:t>
      </w:r>
      <w:r w:rsidRPr="00B539C0">
        <w:t xml:space="preserve">emale </w:t>
      </w:r>
      <w:r>
        <w:t>M</w:t>
      </w:r>
      <w:r w:rsidRPr="00B539C0">
        <w:t xml:space="preserve">ental </w:t>
      </w:r>
      <w:r>
        <w:t>Illness in Contemporary C</w:t>
      </w:r>
      <w:r w:rsidRPr="00B539C0">
        <w:t xml:space="preserve">hildren’s </w:t>
      </w:r>
      <w:r>
        <w:t>L</w:t>
      </w:r>
      <w:r w:rsidRPr="00B539C0">
        <w:t>iterature.</w:t>
      </w:r>
      <w:r w:rsidR="000E4241">
        <w:t xml:space="preserve"> </w:t>
      </w:r>
      <w:r w:rsidRPr="00B539C0">
        <w:rPr>
          <w:i/>
        </w:rPr>
        <w:t>Children’s Literature in Education, 49</w:t>
      </w:r>
      <w:r w:rsidRPr="00B539C0">
        <w:t>(2), 119-139.</w:t>
      </w:r>
    </w:p>
    <w:p w14:paraId="097E0388" w14:textId="73BD67B5" w:rsidR="009D578E" w:rsidRPr="0036639B" w:rsidRDefault="009D578E" w:rsidP="009D578E">
      <w:proofErr w:type="spellStart"/>
      <w:r w:rsidRPr="0036639B">
        <w:t>DeBaggio</w:t>
      </w:r>
      <w:proofErr w:type="spellEnd"/>
      <w:r w:rsidRPr="0036639B">
        <w:t>, Thomas.</w:t>
      </w:r>
      <w:r>
        <w:t xml:space="preserve"> (200</w:t>
      </w:r>
      <w:r w:rsidR="00B90881">
        <w:t>2</w:t>
      </w:r>
      <w:r>
        <w:t>).</w:t>
      </w:r>
      <w:r w:rsidRPr="0036639B">
        <w:t xml:space="preserve"> </w:t>
      </w:r>
      <w:r w:rsidRPr="009D578E">
        <w:rPr>
          <w:i/>
        </w:rPr>
        <w:t>Losing My Mind: An Intimate Look at Life with Alzheimer’s</w:t>
      </w:r>
      <w:r w:rsidRPr="009D578E">
        <w:t xml:space="preserve">. </w:t>
      </w:r>
      <w:r w:rsidR="00BF182E">
        <w:t xml:space="preserve">New York: </w:t>
      </w:r>
      <w:r w:rsidRPr="0036639B">
        <w:t>Free Press</w:t>
      </w:r>
      <w:r w:rsidR="00B90881">
        <w:t xml:space="preserve">. </w:t>
      </w:r>
    </w:p>
    <w:p w14:paraId="425A20DE" w14:textId="7FB98F6F" w:rsidR="009D578E" w:rsidRPr="0036639B" w:rsidRDefault="00B90881" w:rsidP="009D578E">
      <w:proofErr w:type="spellStart"/>
      <w:r>
        <w:t>DeBaggio</w:t>
      </w:r>
      <w:proofErr w:type="spellEnd"/>
      <w:r>
        <w:t>, Thomas. (200</w:t>
      </w:r>
      <w:r w:rsidR="009D578E">
        <w:t xml:space="preserve">3). </w:t>
      </w:r>
      <w:r w:rsidR="009D578E" w:rsidRPr="009D578E">
        <w:rPr>
          <w:i/>
        </w:rPr>
        <w:t>When It Gets Dark: An Enlightened Reflection on Life with Alzheimer’s</w:t>
      </w:r>
      <w:r w:rsidR="009D578E" w:rsidRPr="009D578E">
        <w:t xml:space="preserve">. </w:t>
      </w:r>
      <w:r w:rsidR="00BF182E">
        <w:t xml:space="preserve">New York: </w:t>
      </w:r>
      <w:r w:rsidR="009D578E" w:rsidRPr="0036639B">
        <w:t>Free Press.</w:t>
      </w:r>
    </w:p>
    <w:p w14:paraId="46F5AF69" w14:textId="4209192C" w:rsidR="004E370C" w:rsidRDefault="004E370C" w:rsidP="004E370C">
      <w:proofErr w:type="spellStart"/>
      <w:r>
        <w:t>Deszcz-Tryhubczak</w:t>
      </w:r>
      <w:proofErr w:type="spellEnd"/>
      <w:r>
        <w:t xml:space="preserve">, Justyna. (2018). An Intergenerational Approach to Representations of Childhood and Adulthood in Children’s Literature. </w:t>
      </w:r>
      <w:r w:rsidRPr="004E370C">
        <w:rPr>
          <w:i/>
        </w:rPr>
        <w:t xml:space="preserve">Literature </w:t>
      </w:r>
      <w:proofErr w:type="spellStart"/>
      <w:r w:rsidRPr="004E370C">
        <w:rPr>
          <w:i/>
        </w:rPr>
        <w:t>Ludowa</w:t>
      </w:r>
      <w:proofErr w:type="spellEnd"/>
      <w:r>
        <w:rPr>
          <w:i/>
        </w:rPr>
        <w:t>,</w:t>
      </w:r>
      <w:r>
        <w:t xml:space="preserve"> 3. Accessed Jan 14, 2020 from</w:t>
      </w:r>
      <w:r w:rsidR="000E4241">
        <w:t xml:space="preserve"> </w:t>
      </w:r>
      <w:r w:rsidRPr="00FC2F53">
        <w:t>http://apcz.umk.pl/czasopisma/index.php/LL/article/view/18761/16244</w:t>
      </w:r>
      <w:r>
        <w:t>.</w:t>
      </w:r>
    </w:p>
    <w:p w14:paraId="2CD746E9" w14:textId="4A698C05" w:rsidR="0009597E" w:rsidRPr="00B539C0" w:rsidRDefault="0009597E" w:rsidP="0009597E">
      <w:r w:rsidRPr="00B539C0">
        <w:t xml:space="preserve">Downham, Jenny. (2015). </w:t>
      </w:r>
      <w:r w:rsidRPr="00B539C0">
        <w:rPr>
          <w:i/>
        </w:rPr>
        <w:t xml:space="preserve">Unbecoming. </w:t>
      </w:r>
      <w:r w:rsidRPr="00B539C0">
        <w:t xml:space="preserve">Oxford: David </w:t>
      </w:r>
      <w:proofErr w:type="spellStart"/>
      <w:r w:rsidRPr="00B539C0">
        <w:t>Fickling</w:t>
      </w:r>
      <w:proofErr w:type="spellEnd"/>
      <w:r w:rsidRPr="00B539C0">
        <w:t xml:space="preserve"> Books.</w:t>
      </w:r>
    </w:p>
    <w:p w14:paraId="59C81124" w14:textId="17D534A5" w:rsidR="0009597E" w:rsidRPr="00B539C0" w:rsidRDefault="0009597E" w:rsidP="0009597E">
      <w:r w:rsidRPr="00B539C0">
        <w:t xml:space="preserve">Elliott, Matt and Nunn, David William. (2015). </w:t>
      </w:r>
      <w:r w:rsidRPr="00B539C0">
        <w:rPr>
          <w:i/>
        </w:rPr>
        <w:t>When Grandma Came to Stay</w:t>
      </w:r>
      <w:r w:rsidRPr="00B539C0">
        <w:t xml:space="preserve">. </w:t>
      </w:r>
      <w:r w:rsidR="00902207">
        <w:t xml:space="preserve">London: </w:t>
      </w:r>
      <w:r w:rsidRPr="00B539C0">
        <w:t xml:space="preserve">Alzheimer’s Research UK. </w:t>
      </w:r>
    </w:p>
    <w:p w14:paraId="6B466A44" w14:textId="721789D1" w:rsidR="0009597E" w:rsidRPr="00B539C0" w:rsidRDefault="0009597E" w:rsidP="0009597E">
      <w:r w:rsidRPr="00B539C0">
        <w:t xml:space="preserve">Elliott, Matt and Threadgold, James M. (2015). </w:t>
      </w:r>
      <w:r w:rsidRPr="00B539C0">
        <w:rPr>
          <w:i/>
        </w:rPr>
        <w:t>Grandad’s Hat.</w:t>
      </w:r>
      <w:r w:rsidRPr="00B539C0">
        <w:t xml:space="preserve"> </w:t>
      </w:r>
      <w:r w:rsidR="00902207">
        <w:t xml:space="preserve">London: </w:t>
      </w:r>
      <w:r w:rsidRPr="00B539C0">
        <w:t>Alzheimer’s Research UK.</w:t>
      </w:r>
      <w:r w:rsidR="000E4241">
        <w:t xml:space="preserve"> </w:t>
      </w:r>
    </w:p>
    <w:p w14:paraId="0767AAE4" w14:textId="77777777" w:rsidR="0009597E" w:rsidRPr="00B539C0" w:rsidRDefault="0009597E" w:rsidP="0009597E">
      <w:r w:rsidRPr="00B539C0">
        <w:t>Fairclough, N</w:t>
      </w:r>
      <w:r>
        <w:t>orman</w:t>
      </w:r>
      <w:r w:rsidRPr="00B539C0">
        <w:t>. (2015)</w:t>
      </w:r>
      <w:r>
        <w:t>.</w:t>
      </w:r>
      <w:r w:rsidRPr="00B539C0">
        <w:t xml:space="preserve"> </w:t>
      </w:r>
      <w:r w:rsidRPr="007600FE">
        <w:rPr>
          <w:i/>
        </w:rPr>
        <w:t>Language and Power</w:t>
      </w:r>
      <w:r w:rsidRPr="00B539C0">
        <w:t>, 3rd ed. Abingdon: Routledge.</w:t>
      </w:r>
    </w:p>
    <w:p w14:paraId="2F13ADCB" w14:textId="77777777" w:rsidR="0009597E" w:rsidRPr="00B539C0" w:rsidRDefault="0010719E" w:rsidP="0009597E">
      <w:pPr>
        <w:rPr>
          <w:lang w:eastAsia="en-GB"/>
        </w:rPr>
      </w:pPr>
      <w:hyperlink r:id="rId10" w:history="1">
        <w:proofErr w:type="spellStart"/>
        <w:r w:rsidR="0009597E" w:rsidRPr="00B539C0">
          <w:rPr>
            <w:shd w:val="clear" w:color="auto" w:fill="FFFFFF"/>
            <w:lang w:eastAsia="en-GB"/>
          </w:rPr>
          <w:t>Falcus</w:t>
        </w:r>
        <w:proofErr w:type="spellEnd"/>
        <w:r w:rsidR="0009597E" w:rsidRPr="00B539C0">
          <w:rPr>
            <w:shd w:val="clear" w:color="auto" w:fill="FFFFFF"/>
            <w:lang w:eastAsia="en-GB"/>
          </w:rPr>
          <w:t>, Sarah and</w:t>
        </w:r>
      </w:hyperlink>
      <w:r w:rsidR="0009597E" w:rsidRPr="00B539C0">
        <w:rPr>
          <w:shd w:val="clear" w:color="auto" w:fill="FFFFFF"/>
          <w:lang w:eastAsia="en-GB"/>
        </w:rPr>
        <w:t xml:space="preserve"> </w:t>
      </w:r>
      <w:proofErr w:type="spellStart"/>
      <w:r w:rsidR="0009597E" w:rsidRPr="00B539C0">
        <w:rPr>
          <w:shd w:val="clear" w:color="auto" w:fill="FFFFFF"/>
          <w:lang w:eastAsia="en-GB"/>
        </w:rPr>
        <w:t>Sako</w:t>
      </w:r>
      <w:proofErr w:type="spellEnd"/>
      <w:r w:rsidR="0009597E" w:rsidRPr="00B539C0">
        <w:rPr>
          <w:shd w:val="clear" w:color="auto" w:fill="FFFFFF"/>
          <w:lang w:eastAsia="en-GB"/>
        </w:rPr>
        <w:t xml:space="preserve">, </w:t>
      </w:r>
      <w:proofErr w:type="spellStart"/>
      <w:r w:rsidR="0009597E" w:rsidRPr="00B539C0">
        <w:rPr>
          <w:shd w:val="clear" w:color="auto" w:fill="FFFFFF"/>
          <w:lang w:eastAsia="en-GB"/>
        </w:rPr>
        <w:t>Katsura</w:t>
      </w:r>
      <w:proofErr w:type="spellEnd"/>
      <w:r w:rsidR="0009597E" w:rsidRPr="00B539C0">
        <w:rPr>
          <w:shd w:val="clear" w:color="auto" w:fill="FFFFFF"/>
          <w:lang w:eastAsia="en-GB"/>
        </w:rPr>
        <w:t xml:space="preserve">. (2019). </w:t>
      </w:r>
      <w:hyperlink r:id="rId11" w:history="1">
        <w:r w:rsidR="0009597E" w:rsidRPr="00B539C0">
          <w:rPr>
            <w:i/>
            <w:lang w:eastAsia="en-GB"/>
          </w:rPr>
          <w:t>Contemporary Narratives of Dementia: Ethics, Ageing, Politics</w:t>
        </w:r>
      </w:hyperlink>
      <w:r w:rsidR="0009597E" w:rsidRPr="00B539C0">
        <w:rPr>
          <w:i/>
          <w:lang w:eastAsia="en-GB"/>
        </w:rPr>
        <w:t>.</w:t>
      </w:r>
      <w:r w:rsidR="0009597E" w:rsidRPr="00B539C0">
        <w:rPr>
          <w:lang w:eastAsia="en-GB"/>
        </w:rPr>
        <w:t xml:space="preserve"> New York: </w:t>
      </w:r>
      <w:r w:rsidR="0009597E" w:rsidRPr="00B539C0">
        <w:rPr>
          <w:shd w:val="clear" w:color="auto" w:fill="FFFFFF"/>
          <w:lang w:eastAsia="en-GB"/>
        </w:rPr>
        <w:t>Routledge.</w:t>
      </w:r>
    </w:p>
    <w:p w14:paraId="20FF0ABB" w14:textId="049ECCDE" w:rsidR="0009597E" w:rsidRDefault="0009597E" w:rsidP="0009597E">
      <w:r w:rsidRPr="00B539C0">
        <w:t xml:space="preserve">Furniss, Claire. (2016). </w:t>
      </w:r>
      <w:r w:rsidRPr="00B539C0">
        <w:rPr>
          <w:i/>
        </w:rPr>
        <w:t xml:space="preserve">How Not to Disappear. </w:t>
      </w:r>
      <w:r w:rsidRPr="00B539C0">
        <w:t>London: Simon and Schuster.</w:t>
      </w:r>
    </w:p>
    <w:p w14:paraId="136636E9" w14:textId="5D8F37DA" w:rsidR="009D578E" w:rsidRPr="0036639B" w:rsidRDefault="009D578E" w:rsidP="009D578E">
      <w:pPr>
        <w:spacing w:line="480" w:lineRule="auto"/>
        <w:ind w:left="720" w:hanging="720"/>
      </w:pPr>
      <w:r w:rsidRPr="0036639B">
        <w:t>Genova, Lisa.</w:t>
      </w:r>
      <w:r>
        <w:t xml:space="preserve"> (200</w:t>
      </w:r>
      <w:r w:rsidR="00B90881">
        <w:t>9/200</w:t>
      </w:r>
      <w:r>
        <w:t>7).</w:t>
      </w:r>
      <w:r w:rsidRPr="0036639B">
        <w:t xml:space="preserve"> </w:t>
      </w:r>
      <w:r w:rsidRPr="0036639B">
        <w:rPr>
          <w:i/>
        </w:rPr>
        <w:t>Still Alice</w:t>
      </w:r>
      <w:r w:rsidRPr="0036639B">
        <w:t xml:space="preserve">. </w:t>
      </w:r>
      <w:r w:rsidR="00BF182E">
        <w:t xml:space="preserve">London: </w:t>
      </w:r>
      <w:r w:rsidRPr="0036639B">
        <w:t xml:space="preserve">Pocket Books. </w:t>
      </w:r>
    </w:p>
    <w:p w14:paraId="734B746F" w14:textId="77777777" w:rsidR="0009597E" w:rsidRPr="00B539C0" w:rsidRDefault="0009597E" w:rsidP="0009597E">
      <w:proofErr w:type="spellStart"/>
      <w:r w:rsidRPr="00B539C0">
        <w:t>Grenby</w:t>
      </w:r>
      <w:proofErr w:type="spellEnd"/>
      <w:r w:rsidRPr="00B539C0">
        <w:t xml:space="preserve">, </w:t>
      </w:r>
      <w:r>
        <w:t xml:space="preserve">Matthew </w:t>
      </w:r>
      <w:r w:rsidRPr="00B539C0">
        <w:t xml:space="preserve">O. (2014). </w:t>
      </w:r>
      <w:r w:rsidRPr="00B539C0">
        <w:rPr>
          <w:i/>
        </w:rPr>
        <w:t>Children’s Literature.</w:t>
      </w:r>
      <w:r w:rsidRPr="00B539C0">
        <w:t xml:space="preserve"> 2</w:t>
      </w:r>
      <w:r w:rsidRPr="00B539C0">
        <w:rPr>
          <w:vertAlign w:val="superscript"/>
        </w:rPr>
        <w:t>nd</w:t>
      </w:r>
      <w:r w:rsidRPr="00B539C0">
        <w:t xml:space="preserve"> ed. Edinburgh: Edinburgh University Press.</w:t>
      </w:r>
    </w:p>
    <w:p w14:paraId="014AC916" w14:textId="5123CF15" w:rsidR="00326EB9" w:rsidRDefault="00FF43FB" w:rsidP="00FF43FB">
      <w:pPr>
        <w:spacing w:after="0"/>
        <w:ind w:leftChars="-1" w:hanging="2"/>
      </w:pPr>
      <w:proofErr w:type="spellStart"/>
      <w:r>
        <w:t>Gubar</w:t>
      </w:r>
      <w:proofErr w:type="spellEnd"/>
      <w:r>
        <w:t xml:space="preserve">, Marah. (2013). Risky Business: Talking about Children in Children’s Literature Criticism. </w:t>
      </w:r>
      <w:r w:rsidRPr="00EA30D0">
        <w:rPr>
          <w:i/>
          <w:iCs/>
        </w:rPr>
        <w:t>Children's Literature Association Quarterly</w:t>
      </w:r>
      <w:r>
        <w:t>, 38(4), 450-57.</w:t>
      </w:r>
    </w:p>
    <w:p w14:paraId="392A543A" w14:textId="004DB826" w:rsidR="00FF43FB" w:rsidRDefault="00FF43FB" w:rsidP="00947C45">
      <w:pPr>
        <w:spacing w:after="0"/>
        <w:ind w:leftChars="-1" w:hanging="2"/>
        <w:rPr>
          <w:rFonts w:cstheme="minorHAnsi"/>
        </w:rPr>
      </w:pPr>
    </w:p>
    <w:p w14:paraId="409E3989" w14:textId="3CED4F8D" w:rsidR="00947C45" w:rsidRDefault="00947C45" w:rsidP="0009597E">
      <w:pPr>
        <w:rPr>
          <w:rFonts w:cstheme="minorHAnsi"/>
        </w:rPr>
      </w:pPr>
      <w:r>
        <w:rPr>
          <w:rFonts w:cstheme="minorHAnsi"/>
        </w:rPr>
        <w:t>Haraway, Donna. (1989). The Biopolitics of Postmodern Bodies: Determinations of Self in Immune System Discourse.</w:t>
      </w:r>
      <w:r w:rsidR="000E4241">
        <w:rPr>
          <w:rFonts w:cstheme="minorHAnsi"/>
        </w:rPr>
        <w:t xml:space="preserve"> </w:t>
      </w:r>
      <w:r w:rsidRPr="00947C45">
        <w:rPr>
          <w:rFonts w:cstheme="minorHAnsi"/>
          <w:i/>
        </w:rPr>
        <w:t>differences: A Journal of Feminist Cultural Studies</w:t>
      </w:r>
      <w:r>
        <w:rPr>
          <w:rFonts w:cstheme="minorHAnsi"/>
        </w:rPr>
        <w:t>, 1(1), 3-43.</w:t>
      </w:r>
    </w:p>
    <w:p w14:paraId="30BEB19F" w14:textId="1080D2F9" w:rsidR="0009597E" w:rsidRPr="00237F33" w:rsidRDefault="0009597E" w:rsidP="0009597E">
      <w:pPr>
        <w:rPr>
          <w:rFonts w:cstheme="minorHAnsi"/>
        </w:rPr>
      </w:pPr>
      <w:r w:rsidRPr="00237F33">
        <w:rPr>
          <w:rFonts w:cstheme="minorHAnsi"/>
        </w:rPr>
        <w:t>Harrison, Kathryn. (2016)</w:t>
      </w:r>
      <w:r w:rsidR="00902207">
        <w:rPr>
          <w:rFonts w:cstheme="minorHAnsi"/>
        </w:rPr>
        <w:t>.</w:t>
      </w:r>
      <w:r w:rsidRPr="00237F33">
        <w:rPr>
          <w:rFonts w:cstheme="minorHAnsi"/>
        </w:rPr>
        <w:t xml:space="preserve"> </w:t>
      </w:r>
      <w:r w:rsidRPr="00237F33">
        <w:rPr>
          <w:rFonts w:cstheme="minorHAnsi"/>
          <w:i/>
        </w:rPr>
        <w:t>Weeds in Nana’s Garden: A Heartfelt Story of Love That Helps Explain Alzheimer's Disease and Other Dementias</w:t>
      </w:r>
      <w:r w:rsidRPr="00237F33">
        <w:rPr>
          <w:rFonts w:cstheme="minorHAnsi"/>
        </w:rPr>
        <w:t xml:space="preserve">. </w:t>
      </w:r>
      <w:r>
        <w:rPr>
          <w:rFonts w:cstheme="minorHAnsi"/>
        </w:rPr>
        <w:t xml:space="preserve">Cobourg: </w:t>
      </w:r>
      <w:proofErr w:type="spellStart"/>
      <w:r w:rsidRPr="00237F33">
        <w:rPr>
          <w:rFonts w:cstheme="minorHAnsi"/>
        </w:rPr>
        <w:t>Flipturn</w:t>
      </w:r>
      <w:proofErr w:type="spellEnd"/>
      <w:r w:rsidRPr="00237F33">
        <w:rPr>
          <w:rFonts w:cstheme="minorHAnsi"/>
        </w:rPr>
        <w:t xml:space="preserve"> Publishing.</w:t>
      </w:r>
    </w:p>
    <w:p w14:paraId="1EB0FECD" w14:textId="77777777" w:rsidR="0009597E" w:rsidRPr="00B539C0" w:rsidRDefault="0009597E" w:rsidP="0009597E">
      <w:r w:rsidRPr="00B539C0">
        <w:t xml:space="preserve">Higgs, Paul and </w:t>
      </w:r>
      <w:proofErr w:type="spellStart"/>
      <w:r w:rsidRPr="00B539C0">
        <w:t>Gilleard</w:t>
      </w:r>
      <w:proofErr w:type="spellEnd"/>
      <w:r w:rsidRPr="00B539C0">
        <w:t xml:space="preserve">, Chris. (2017). Ageing, Dementia and the Social Mind: Past, Present and Future Perspectives. </w:t>
      </w:r>
      <w:r w:rsidRPr="00B539C0">
        <w:rPr>
          <w:i/>
        </w:rPr>
        <w:t>Sociology of Health and Illness,</w:t>
      </w:r>
      <w:r w:rsidRPr="00B539C0">
        <w:t xml:space="preserve"> </w:t>
      </w:r>
      <w:r w:rsidRPr="00FF43FB">
        <w:t>39</w:t>
      </w:r>
      <w:r w:rsidRPr="00B539C0">
        <w:t xml:space="preserve">(2), 175–81. </w:t>
      </w:r>
    </w:p>
    <w:p w14:paraId="072BB061" w14:textId="771195EF" w:rsidR="0009597E" w:rsidRPr="008213B7" w:rsidRDefault="0009597E" w:rsidP="0009597E">
      <w:pPr>
        <w:rPr>
          <w:rFonts w:cstheme="minorHAnsi"/>
          <w:i/>
        </w:rPr>
      </w:pPr>
      <w:r>
        <w:rPr>
          <w:rFonts w:cstheme="minorHAnsi"/>
        </w:rPr>
        <w:t xml:space="preserve">Hindley, Judy and </w:t>
      </w:r>
      <w:r w:rsidRPr="00950011">
        <w:rPr>
          <w:rFonts w:cstheme="minorHAnsi"/>
        </w:rPr>
        <w:t xml:space="preserve">King, Colin. (1975). </w:t>
      </w:r>
      <w:r w:rsidRPr="00950011">
        <w:rPr>
          <w:rFonts w:cstheme="minorHAnsi"/>
          <w:i/>
        </w:rPr>
        <w:t>How Your Body Works</w:t>
      </w:r>
      <w:r>
        <w:rPr>
          <w:rFonts w:cstheme="minorHAnsi"/>
          <w:i/>
        </w:rPr>
        <w:t>: A trip around the body machine</w:t>
      </w:r>
      <w:r w:rsidRPr="00950011">
        <w:rPr>
          <w:rFonts w:cstheme="minorHAnsi"/>
          <w:iCs/>
        </w:rPr>
        <w:t>.</w:t>
      </w:r>
      <w:r w:rsidR="000E4241">
        <w:rPr>
          <w:rFonts w:cstheme="minorHAnsi"/>
          <w:iCs/>
        </w:rPr>
        <w:t xml:space="preserve"> </w:t>
      </w:r>
      <w:r w:rsidRPr="00950011">
        <w:rPr>
          <w:rFonts w:cstheme="minorHAnsi"/>
          <w:iCs/>
        </w:rPr>
        <w:t>London: Usborne.</w:t>
      </w:r>
    </w:p>
    <w:p w14:paraId="321A2BAB" w14:textId="59111153" w:rsidR="0009597E" w:rsidRDefault="0009597E" w:rsidP="0009597E">
      <w:pPr>
        <w:rPr>
          <w:rFonts w:eastAsia="Times New Roman" w:cstheme="minorHAnsi"/>
          <w:lang w:eastAsia="en-GB"/>
        </w:rPr>
      </w:pPr>
      <w:proofErr w:type="spellStart"/>
      <w:r w:rsidRPr="00B539C0">
        <w:rPr>
          <w:rFonts w:cstheme="minorHAnsi"/>
        </w:rPr>
        <w:t>Joosen</w:t>
      </w:r>
      <w:proofErr w:type="spellEnd"/>
      <w:r w:rsidRPr="00B539C0">
        <w:rPr>
          <w:rFonts w:cstheme="minorHAnsi"/>
        </w:rPr>
        <w:t xml:space="preserve">, </w:t>
      </w:r>
      <w:r w:rsidRPr="00B539C0">
        <w:rPr>
          <w:rFonts w:cstheme="minorHAnsi"/>
          <w:shd w:val="clear" w:color="auto" w:fill="FFFFFF"/>
        </w:rPr>
        <w:t>Vanessa.</w:t>
      </w:r>
      <w:r w:rsidRPr="00B539C0">
        <w:rPr>
          <w:rFonts w:cstheme="minorHAnsi"/>
        </w:rPr>
        <w:t xml:space="preserve"> (2015). </w:t>
      </w:r>
      <w:r w:rsidRPr="00B539C0">
        <w:rPr>
          <w:rFonts w:cstheme="minorHAnsi"/>
          <w:lang w:eastAsia="en-GB"/>
        </w:rPr>
        <w:t xml:space="preserve">Second Childhoods and Intergenerational Dialogues: How Children’s Literature Studies and Age Studies Can Supplement Each Other. </w:t>
      </w:r>
      <w:r w:rsidRPr="00B539C0">
        <w:rPr>
          <w:rFonts w:eastAsia="Times New Roman" w:cstheme="minorHAnsi"/>
          <w:i/>
          <w:lang w:eastAsia="en-GB"/>
        </w:rPr>
        <w:t>Children's Literature Association Quarterly, 40</w:t>
      </w:r>
      <w:r w:rsidRPr="00B539C0">
        <w:rPr>
          <w:rFonts w:eastAsia="Times New Roman" w:cstheme="minorHAnsi"/>
          <w:lang w:eastAsia="en-GB"/>
        </w:rPr>
        <w:t>(2), 126-140.</w:t>
      </w:r>
    </w:p>
    <w:p w14:paraId="7ED274E4" w14:textId="78B1D720" w:rsidR="00564626" w:rsidRPr="00564626" w:rsidRDefault="00564626" w:rsidP="0009597E">
      <w:pPr>
        <w:rPr>
          <w:rFonts w:eastAsia="Times New Roman" w:cstheme="minorHAnsi"/>
          <w:lang w:eastAsia="en-GB"/>
        </w:rPr>
      </w:pPr>
      <w:proofErr w:type="spellStart"/>
      <w:r>
        <w:rPr>
          <w:rFonts w:eastAsia="Times New Roman" w:cstheme="minorHAnsi"/>
          <w:lang w:eastAsia="en-GB"/>
        </w:rPr>
        <w:t>Joosen</w:t>
      </w:r>
      <w:proofErr w:type="spellEnd"/>
      <w:r>
        <w:rPr>
          <w:rFonts w:eastAsia="Times New Roman" w:cstheme="minorHAnsi"/>
          <w:lang w:eastAsia="en-GB"/>
        </w:rPr>
        <w:t xml:space="preserve">, Vanessa. (Ed.) (2018). </w:t>
      </w:r>
      <w:r>
        <w:rPr>
          <w:rFonts w:eastAsia="Times New Roman" w:cstheme="minorHAnsi"/>
          <w:i/>
          <w:lang w:eastAsia="en-GB"/>
        </w:rPr>
        <w:t xml:space="preserve">Connecting Childhood and Old Age in Popular Media. </w:t>
      </w:r>
      <w:r>
        <w:rPr>
          <w:rFonts w:eastAsia="Times New Roman" w:cstheme="minorHAnsi"/>
          <w:lang w:eastAsia="en-GB"/>
        </w:rPr>
        <w:t>Jackson, Mississippi: University Press of Mississippi.</w:t>
      </w:r>
      <w:r w:rsidR="000E4241">
        <w:rPr>
          <w:rFonts w:eastAsia="Times New Roman" w:cstheme="minorHAnsi"/>
          <w:lang w:eastAsia="en-GB"/>
        </w:rPr>
        <w:t xml:space="preserve"> </w:t>
      </w:r>
    </w:p>
    <w:p w14:paraId="3109FBF7" w14:textId="77777777" w:rsidR="0009597E" w:rsidRPr="00B539C0" w:rsidRDefault="0009597E" w:rsidP="0009597E">
      <w:r w:rsidRPr="00B539C0">
        <w:lastRenderedPageBreak/>
        <w:t xml:space="preserve">Katz, Stephen. (2012). Embodied Memory: Aging, </w:t>
      </w:r>
      <w:proofErr w:type="spellStart"/>
      <w:r w:rsidRPr="00B539C0">
        <w:t>Neuroculture</w:t>
      </w:r>
      <w:proofErr w:type="spellEnd"/>
      <w:r w:rsidRPr="00B539C0">
        <w:t xml:space="preserve">, and the Genealogy of Mind. </w:t>
      </w:r>
      <w:r w:rsidRPr="00B539C0">
        <w:rPr>
          <w:i/>
        </w:rPr>
        <w:t>Occasion: Interdisciplinary Studies in the Humanities,</w:t>
      </w:r>
      <w:r w:rsidRPr="00B539C0">
        <w:t xml:space="preserve"> </w:t>
      </w:r>
      <w:r w:rsidRPr="00B539C0">
        <w:rPr>
          <w:i/>
        </w:rPr>
        <w:t>4</w:t>
      </w:r>
      <w:r w:rsidRPr="00B539C0">
        <w:t xml:space="preserve">. Accessed Mar 3, 2013 from arcade.stanford.edu/sites/default/files/article_pdfs/OCCASION_v04_Katz_053112_0.pdf. </w:t>
      </w:r>
    </w:p>
    <w:p w14:paraId="6713F916" w14:textId="77777777" w:rsidR="0009597E" w:rsidRPr="00237F33" w:rsidRDefault="0009597E" w:rsidP="0009597E">
      <w:pPr>
        <w:rPr>
          <w:rFonts w:cstheme="minorHAnsi"/>
        </w:rPr>
      </w:pPr>
      <w:r w:rsidRPr="009143AA">
        <w:rPr>
          <w:rFonts w:cstheme="minorHAnsi"/>
        </w:rPr>
        <w:t xml:space="preserve">Langston, Laura and Gardiner, Lindsey. (2004). </w:t>
      </w:r>
      <w:r w:rsidRPr="009143AA">
        <w:rPr>
          <w:rFonts w:cstheme="minorHAnsi"/>
          <w:i/>
        </w:rPr>
        <w:t>Mile-High Apple Pie.</w:t>
      </w:r>
      <w:r>
        <w:rPr>
          <w:rFonts w:cstheme="minorHAnsi"/>
          <w:i/>
        </w:rPr>
        <w:t xml:space="preserve"> </w:t>
      </w:r>
      <w:r w:rsidRPr="00DD1F95">
        <w:rPr>
          <w:rFonts w:cstheme="minorHAnsi"/>
          <w:iCs/>
        </w:rPr>
        <w:t>London: Bodley</w:t>
      </w:r>
      <w:r>
        <w:rPr>
          <w:rFonts w:cstheme="minorHAnsi"/>
          <w:iCs/>
        </w:rPr>
        <w:t xml:space="preserve"> Head</w:t>
      </w:r>
      <w:r w:rsidRPr="009143AA">
        <w:rPr>
          <w:rFonts w:cstheme="minorHAnsi"/>
          <w:iCs/>
        </w:rPr>
        <w:t>.</w:t>
      </w:r>
    </w:p>
    <w:p w14:paraId="0447B057" w14:textId="77777777" w:rsidR="0009597E" w:rsidRPr="009764E1" w:rsidRDefault="0009597E" w:rsidP="0009597E">
      <w:pPr>
        <w:rPr>
          <w:rFonts w:cstheme="minorHAnsi"/>
        </w:rPr>
      </w:pPr>
      <w:r w:rsidRPr="009764E1">
        <w:rPr>
          <w:rFonts w:cstheme="minorHAnsi"/>
        </w:rPr>
        <w:t>Lock, Margaret.</w:t>
      </w:r>
      <w:r>
        <w:rPr>
          <w:rFonts w:cstheme="minorHAnsi"/>
        </w:rPr>
        <w:t xml:space="preserve"> (2013).</w:t>
      </w:r>
      <w:r w:rsidRPr="009764E1">
        <w:rPr>
          <w:rFonts w:cstheme="minorHAnsi"/>
        </w:rPr>
        <w:t xml:space="preserve"> </w:t>
      </w:r>
      <w:r w:rsidRPr="009764E1">
        <w:rPr>
          <w:rFonts w:cstheme="minorHAnsi"/>
          <w:i/>
        </w:rPr>
        <w:t>The Alzheimer Conundrum: Entanglements of Dementia and Aging</w:t>
      </w:r>
      <w:r w:rsidRPr="009764E1">
        <w:rPr>
          <w:rFonts w:cstheme="minorHAnsi"/>
        </w:rPr>
        <w:t xml:space="preserve">. </w:t>
      </w:r>
      <w:r>
        <w:rPr>
          <w:rFonts w:cstheme="minorHAnsi"/>
        </w:rPr>
        <w:t xml:space="preserve">Princeton, NJ: </w:t>
      </w:r>
      <w:r w:rsidRPr="009764E1">
        <w:rPr>
          <w:rFonts w:cstheme="minorHAnsi"/>
        </w:rPr>
        <w:t>Princeton U</w:t>
      </w:r>
      <w:r>
        <w:rPr>
          <w:rFonts w:cstheme="minorHAnsi"/>
        </w:rPr>
        <w:t xml:space="preserve">niversity </w:t>
      </w:r>
      <w:r w:rsidRPr="009764E1">
        <w:rPr>
          <w:rFonts w:cstheme="minorHAnsi"/>
        </w:rPr>
        <w:t>P</w:t>
      </w:r>
      <w:r>
        <w:rPr>
          <w:rFonts w:cstheme="minorHAnsi"/>
        </w:rPr>
        <w:t>ress.</w:t>
      </w:r>
    </w:p>
    <w:p w14:paraId="4D44A9EF" w14:textId="77777777" w:rsidR="0009597E" w:rsidRPr="00902207" w:rsidRDefault="0009597E" w:rsidP="0009597E">
      <w:pPr>
        <w:rPr>
          <w:sz w:val="23"/>
          <w:szCs w:val="23"/>
          <w:shd w:val="clear" w:color="auto" w:fill="FFFFFF"/>
        </w:rPr>
      </w:pPr>
      <w:r w:rsidRPr="00902207">
        <w:rPr>
          <w:sz w:val="23"/>
          <w:szCs w:val="23"/>
          <w:shd w:val="clear" w:color="auto" w:fill="FFFFFF"/>
        </w:rPr>
        <w:t>Lupton, Deborah. (2003). </w:t>
      </w:r>
      <w:r w:rsidRPr="00902207">
        <w:rPr>
          <w:i/>
          <w:iCs/>
          <w:sz w:val="23"/>
          <w:szCs w:val="23"/>
          <w:shd w:val="clear" w:color="auto" w:fill="FFFFFF"/>
        </w:rPr>
        <w:t>Medicine as culture: Illness, disease and the Body in Western Societies.</w:t>
      </w:r>
      <w:r w:rsidRPr="00902207">
        <w:rPr>
          <w:sz w:val="23"/>
          <w:szCs w:val="23"/>
          <w:shd w:val="clear" w:color="auto" w:fill="FFFFFF"/>
        </w:rPr>
        <w:t xml:space="preserve"> 2nd ed. London: Sage. </w:t>
      </w:r>
    </w:p>
    <w:p w14:paraId="5E3815BB" w14:textId="77777777" w:rsidR="0009597E" w:rsidRDefault="0009597E" w:rsidP="0009597E">
      <w:pPr>
        <w:rPr>
          <w:rFonts w:cstheme="minorHAnsi"/>
        </w:rPr>
      </w:pPr>
      <w:r w:rsidRPr="00B539C0">
        <w:rPr>
          <w:rFonts w:cstheme="minorHAnsi"/>
        </w:rPr>
        <w:t>Lyons</w:t>
      </w:r>
      <w:r>
        <w:rPr>
          <w:rFonts w:cstheme="minorHAnsi"/>
        </w:rPr>
        <w:t>, Kelly Starling</w:t>
      </w:r>
      <w:r w:rsidRPr="00B539C0">
        <w:rPr>
          <w:rFonts w:cstheme="minorHAnsi"/>
        </w:rPr>
        <w:t xml:space="preserve"> and Lewis</w:t>
      </w:r>
      <w:r>
        <w:rPr>
          <w:rFonts w:cstheme="minorHAnsi"/>
        </w:rPr>
        <w:t>, E.B. (2012).</w:t>
      </w:r>
      <w:r w:rsidRPr="00B539C0">
        <w:rPr>
          <w:rFonts w:cstheme="minorHAnsi"/>
          <w:i/>
        </w:rPr>
        <w:t xml:space="preserve"> Tea Cakes for Tosh</w:t>
      </w:r>
      <w:r>
        <w:rPr>
          <w:rFonts w:cstheme="minorHAnsi"/>
        </w:rPr>
        <w:t xml:space="preserve">. New York: </w:t>
      </w:r>
      <w:proofErr w:type="spellStart"/>
      <w:r>
        <w:rPr>
          <w:rFonts w:cstheme="minorHAnsi"/>
        </w:rPr>
        <w:t>G.P.Putnam’s</w:t>
      </w:r>
      <w:proofErr w:type="spellEnd"/>
      <w:r>
        <w:rPr>
          <w:rFonts w:cstheme="minorHAnsi"/>
        </w:rPr>
        <w:t xml:space="preserve"> Sons. </w:t>
      </w:r>
    </w:p>
    <w:p w14:paraId="28A693F5" w14:textId="18693F53" w:rsidR="0009597E" w:rsidRPr="00FB221B" w:rsidRDefault="0009597E" w:rsidP="0009597E">
      <w:proofErr w:type="spellStart"/>
      <w:r>
        <w:rPr>
          <w:rFonts w:cstheme="minorHAnsi"/>
        </w:rPr>
        <w:t>Malt</w:t>
      </w:r>
      <w:r w:rsidRPr="00B539C0">
        <w:rPr>
          <w:rFonts w:cstheme="minorHAnsi"/>
        </w:rPr>
        <w:t>man</w:t>
      </w:r>
      <w:proofErr w:type="spellEnd"/>
      <w:r w:rsidRPr="00B539C0">
        <w:rPr>
          <w:rFonts w:cstheme="minorHAnsi"/>
        </w:rPr>
        <w:t>, Elizabeth</w:t>
      </w:r>
      <w:r>
        <w:rPr>
          <w:rFonts w:cstheme="minorHAnsi"/>
        </w:rPr>
        <w:t xml:space="preserve"> and </w:t>
      </w:r>
      <w:r w:rsidRPr="00B539C0">
        <w:rPr>
          <w:rFonts w:cstheme="minorHAnsi"/>
        </w:rPr>
        <w:t>Devlin</w:t>
      </w:r>
      <w:r>
        <w:rPr>
          <w:rFonts w:cstheme="minorHAnsi"/>
        </w:rPr>
        <w:t>, Amy</w:t>
      </w:r>
      <w:r w:rsidR="00902207">
        <w:rPr>
          <w:rFonts w:cstheme="minorHAnsi"/>
        </w:rPr>
        <w:t>.</w:t>
      </w:r>
      <w:r>
        <w:rPr>
          <w:rFonts w:cstheme="minorHAnsi"/>
        </w:rPr>
        <w:t xml:space="preserve"> (2011)</w:t>
      </w:r>
      <w:r w:rsidR="00902207">
        <w:rPr>
          <w:rFonts w:cstheme="minorHAnsi"/>
        </w:rPr>
        <w:t>.</w:t>
      </w:r>
      <w:r w:rsidRPr="00B539C0">
        <w:rPr>
          <w:rFonts w:cstheme="minorHAnsi"/>
        </w:rPr>
        <w:t xml:space="preserve"> </w:t>
      </w:r>
      <w:r w:rsidRPr="00B539C0">
        <w:rPr>
          <w:rFonts w:cstheme="minorHAnsi"/>
          <w:i/>
        </w:rPr>
        <w:t>When I Visit Granny Jean</w:t>
      </w:r>
      <w:r>
        <w:rPr>
          <w:rFonts w:cstheme="minorHAnsi"/>
          <w:i/>
        </w:rPr>
        <w:t xml:space="preserve">. </w:t>
      </w:r>
      <w:r>
        <w:rPr>
          <w:rFonts w:cstheme="minorHAnsi"/>
        </w:rPr>
        <w:t>Cambridge: Pegasus.</w:t>
      </w:r>
    </w:p>
    <w:p w14:paraId="1986DC7F" w14:textId="77777777" w:rsidR="0009597E" w:rsidRPr="00B539C0" w:rsidRDefault="0009597E" w:rsidP="0009597E">
      <w:pPr>
        <w:rPr>
          <w:rFonts w:cstheme="minorHAnsi"/>
        </w:rPr>
      </w:pPr>
      <w:proofErr w:type="spellStart"/>
      <w:r w:rsidRPr="00B539C0">
        <w:rPr>
          <w:rFonts w:cstheme="minorHAnsi"/>
        </w:rPr>
        <w:t>Manthorpe</w:t>
      </w:r>
      <w:proofErr w:type="spellEnd"/>
      <w:r w:rsidRPr="00B539C0">
        <w:rPr>
          <w:rFonts w:cstheme="minorHAnsi"/>
        </w:rPr>
        <w:t xml:space="preserve">, Jill. (2005). A Child’s Eye View: Dementia in Children’s Literature. </w:t>
      </w:r>
      <w:r w:rsidRPr="00B539C0">
        <w:rPr>
          <w:rFonts w:eastAsia="Times New Roman" w:cstheme="minorHAnsi"/>
          <w:i/>
          <w:lang w:eastAsia="en-GB"/>
        </w:rPr>
        <w:t>British Journal of Social Work,</w:t>
      </w:r>
      <w:r w:rsidRPr="00B539C0">
        <w:rPr>
          <w:rFonts w:eastAsia="Times New Roman" w:cstheme="minorHAnsi"/>
          <w:lang w:eastAsia="en-GB"/>
        </w:rPr>
        <w:t xml:space="preserve"> 35, 305–320. </w:t>
      </w:r>
    </w:p>
    <w:p w14:paraId="13124E52" w14:textId="0AB540B3" w:rsidR="00947C45" w:rsidRDefault="00947C45" w:rsidP="0009597E">
      <w:pPr>
        <w:rPr>
          <w:rFonts w:eastAsia="Times New Roman"/>
          <w:lang w:eastAsia="en-GB"/>
        </w:rPr>
      </w:pPr>
      <w:r>
        <w:rPr>
          <w:rFonts w:eastAsia="Times New Roman"/>
          <w:lang w:eastAsia="en-GB"/>
        </w:rPr>
        <w:t xml:space="preserve">Martin, Emily. (1992). </w:t>
      </w:r>
      <w:r w:rsidRPr="00947C45">
        <w:rPr>
          <w:rFonts w:eastAsia="Times New Roman"/>
          <w:i/>
          <w:lang w:eastAsia="en-GB"/>
        </w:rPr>
        <w:t>The Woman in the Body: A Cultural Analysis of Reproduction</w:t>
      </w:r>
      <w:r>
        <w:rPr>
          <w:rFonts w:eastAsia="Times New Roman"/>
          <w:lang w:eastAsia="en-GB"/>
        </w:rPr>
        <w:t>. (2</w:t>
      </w:r>
      <w:r w:rsidRPr="00947C45">
        <w:rPr>
          <w:rFonts w:eastAsia="Times New Roman"/>
          <w:vertAlign w:val="superscript"/>
          <w:lang w:eastAsia="en-GB"/>
        </w:rPr>
        <w:t>nd</w:t>
      </w:r>
      <w:r>
        <w:rPr>
          <w:rFonts w:eastAsia="Times New Roman"/>
          <w:lang w:eastAsia="en-GB"/>
        </w:rPr>
        <w:t xml:space="preserve"> </w:t>
      </w:r>
      <w:proofErr w:type="spellStart"/>
      <w:r>
        <w:rPr>
          <w:rFonts w:eastAsia="Times New Roman"/>
          <w:lang w:eastAsia="en-GB"/>
        </w:rPr>
        <w:t>edn</w:t>
      </w:r>
      <w:proofErr w:type="spellEnd"/>
      <w:r>
        <w:rPr>
          <w:rFonts w:eastAsia="Times New Roman"/>
          <w:lang w:eastAsia="en-GB"/>
        </w:rPr>
        <w:t>.)</w:t>
      </w:r>
      <w:r w:rsidR="000E4241">
        <w:rPr>
          <w:rFonts w:eastAsia="Times New Roman"/>
          <w:lang w:eastAsia="en-GB"/>
        </w:rPr>
        <w:t xml:space="preserve"> </w:t>
      </w:r>
      <w:r>
        <w:rPr>
          <w:rFonts w:eastAsia="Times New Roman"/>
          <w:lang w:eastAsia="en-GB"/>
        </w:rPr>
        <w:t>Boston, MA: Beacon Press.</w:t>
      </w:r>
    </w:p>
    <w:p w14:paraId="6D8AA360" w14:textId="4867618F" w:rsidR="0009597E" w:rsidRPr="00B539C0" w:rsidRDefault="0009597E" w:rsidP="0009597E">
      <w:pPr>
        <w:rPr>
          <w:shd w:val="clear" w:color="auto" w:fill="FFFFFF"/>
        </w:rPr>
      </w:pPr>
      <w:proofErr w:type="spellStart"/>
      <w:r w:rsidRPr="00B539C0">
        <w:rPr>
          <w:shd w:val="clear" w:color="auto" w:fill="FFFFFF"/>
        </w:rPr>
        <w:t>McNicol</w:t>
      </w:r>
      <w:proofErr w:type="spellEnd"/>
      <w:r w:rsidRPr="00B539C0">
        <w:rPr>
          <w:shd w:val="clear" w:color="auto" w:fill="FFFFFF"/>
        </w:rPr>
        <w:t>, Sarah. (2016). The Potential of Education Comics as a Health Information Medium.</w:t>
      </w:r>
      <w:r w:rsidR="000E4241">
        <w:rPr>
          <w:shd w:val="clear" w:color="auto" w:fill="FFFFFF"/>
        </w:rPr>
        <w:t xml:space="preserve"> </w:t>
      </w:r>
      <w:r w:rsidRPr="00B539C0">
        <w:rPr>
          <w:i/>
          <w:shd w:val="clear" w:color="auto" w:fill="FFFFFF"/>
        </w:rPr>
        <w:t>Health Information and Libraries Journal</w:t>
      </w:r>
      <w:r w:rsidRPr="00B539C0">
        <w:rPr>
          <w:shd w:val="clear" w:color="auto" w:fill="FFFFFF"/>
        </w:rPr>
        <w:t>,</w:t>
      </w:r>
      <w:r w:rsidRPr="00B539C0">
        <w:rPr>
          <w:i/>
          <w:shd w:val="clear" w:color="auto" w:fill="FFFFFF"/>
        </w:rPr>
        <w:t xml:space="preserve"> 31</w:t>
      </w:r>
      <w:r w:rsidRPr="00B539C0">
        <w:rPr>
          <w:shd w:val="clear" w:color="auto" w:fill="FFFFFF"/>
        </w:rPr>
        <w:t>(1), 20-31.</w:t>
      </w:r>
    </w:p>
    <w:p w14:paraId="4743E5A3" w14:textId="4C95ED45" w:rsidR="00640D08" w:rsidRDefault="00640D08" w:rsidP="0009597E">
      <w:proofErr w:type="spellStart"/>
      <w:r>
        <w:t>Meilke</w:t>
      </w:r>
      <w:proofErr w:type="spellEnd"/>
      <w:r>
        <w:t xml:space="preserve">, Michelle M. (2018). Sex and Gender Differences in Alzheimer’s Disease Dementia. </w:t>
      </w:r>
      <w:proofErr w:type="spellStart"/>
      <w:r w:rsidRPr="00640D08">
        <w:rPr>
          <w:i/>
        </w:rPr>
        <w:t>Psychiatr</w:t>
      </w:r>
      <w:proofErr w:type="spellEnd"/>
      <w:r w:rsidRPr="00640D08">
        <w:rPr>
          <w:i/>
        </w:rPr>
        <w:t xml:space="preserve"> Times</w:t>
      </w:r>
      <w:r w:rsidRPr="00640D08">
        <w:t xml:space="preserve">, 35(11), 14–17. </w:t>
      </w:r>
    </w:p>
    <w:p w14:paraId="7AAA78CE" w14:textId="41169858" w:rsidR="0009597E" w:rsidRPr="00B539C0" w:rsidRDefault="0009597E" w:rsidP="0009597E">
      <w:r w:rsidRPr="00B539C0">
        <w:t>Miller-Ott, Aimee E. (2018). “Just a heads up, my father has Alzheimer’s</w:t>
      </w:r>
      <w:r>
        <w:t>:</w:t>
      </w:r>
      <w:r w:rsidRPr="00B539C0">
        <w:t>” Changes in Communication and Identity of Adult Children of Parents with Alzheimer’s Disease.</w:t>
      </w:r>
      <w:r w:rsidR="000E4241">
        <w:t xml:space="preserve"> </w:t>
      </w:r>
      <w:r w:rsidRPr="00B539C0">
        <w:rPr>
          <w:i/>
        </w:rPr>
        <w:t>Health Communication</w:t>
      </w:r>
      <w:r w:rsidRPr="00B539C0">
        <w:rPr>
          <w:rFonts w:cstheme="minorHAnsi"/>
          <w:i/>
        </w:rPr>
        <w:t>,</w:t>
      </w:r>
      <w:r>
        <w:rPr>
          <w:rFonts w:cstheme="minorHAnsi"/>
          <w:i/>
        </w:rPr>
        <w:t xml:space="preserve"> </w:t>
      </w:r>
      <w:r w:rsidRPr="005E43A9">
        <w:rPr>
          <w:rFonts w:cstheme="minorHAnsi"/>
        </w:rPr>
        <w:t>1-9.</w:t>
      </w:r>
      <w:r w:rsidRPr="00B539C0">
        <w:rPr>
          <w:rFonts w:cstheme="minorHAnsi"/>
        </w:rPr>
        <w:t xml:space="preserve"> </w:t>
      </w:r>
      <w:r w:rsidRPr="00B539C0">
        <w:rPr>
          <w:rFonts w:cstheme="minorHAnsi"/>
          <w:color w:val="333333"/>
          <w:shd w:val="clear" w:color="auto" w:fill="FFFFFF"/>
        </w:rPr>
        <w:t>DOI: </w:t>
      </w:r>
      <w:hyperlink r:id="rId12" w:history="1">
        <w:r w:rsidRPr="00B539C0">
          <w:rPr>
            <w:rStyle w:val="Lienhypertexte"/>
            <w:rFonts w:cstheme="minorHAnsi"/>
            <w:color w:val="333333"/>
            <w:shd w:val="clear" w:color="auto" w:fill="FFFFFF"/>
          </w:rPr>
          <w:t>10.1080/10410236.2018.1547676</w:t>
        </w:r>
      </w:hyperlink>
      <w:r w:rsidRPr="00B539C0">
        <w:rPr>
          <w:rFonts w:cstheme="minorHAnsi"/>
        </w:rPr>
        <w:t>.</w:t>
      </w:r>
    </w:p>
    <w:p w14:paraId="78E97C6E" w14:textId="77777777" w:rsidR="0009597E" w:rsidRPr="00902207" w:rsidRDefault="0009597E" w:rsidP="0009597E">
      <w:pPr>
        <w:rPr>
          <w:rFonts w:cstheme="minorHAnsi"/>
        </w:rPr>
      </w:pPr>
      <w:r w:rsidRPr="00902207">
        <w:rPr>
          <w:rStyle w:val="authors"/>
          <w:rFonts w:cstheme="minorHAnsi"/>
          <w:shd w:val="clear" w:color="auto" w:fill="FFFFFF"/>
        </w:rPr>
        <w:t>Moebius, William.</w:t>
      </w:r>
      <w:r w:rsidRPr="00902207">
        <w:rPr>
          <w:rFonts w:cstheme="minorHAnsi"/>
          <w:shd w:val="clear" w:color="auto" w:fill="FFFFFF"/>
        </w:rPr>
        <w:t> </w:t>
      </w:r>
      <w:r w:rsidRPr="00902207">
        <w:rPr>
          <w:rStyle w:val="Date1"/>
          <w:rFonts w:cstheme="minorHAnsi"/>
          <w:shd w:val="clear" w:color="auto" w:fill="FFFFFF"/>
        </w:rPr>
        <w:t>(1986).</w:t>
      </w:r>
      <w:r w:rsidRPr="00902207">
        <w:rPr>
          <w:rFonts w:cstheme="minorHAnsi"/>
          <w:shd w:val="clear" w:color="auto" w:fill="FFFFFF"/>
        </w:rPr>
        <w:t> </w:t>
      </w:r>
      <w:r w:rsidRPr="00902207">
        <w:rPr>
          <w:rStyle w:val="arttitle"/>
          <w:rFonts w:cstheme="minorHAnsi"/>
          <w:shd w:val="clear" w:color="auto" w:fill="FFFFFF"/>
        </w:rPr>
        <w:t xml:space="preserve">Introduction to </w:t>
      </w:r>
      <w:proofErr w:type="spellStart"/>
      <w:r w:rsidRPr="00902207">
        <w:rPr>
          <w:rStyle w:val="arttitle"/>
          <w:rFonts w:cstheme="minorHAnsi"/>
          <w:shd w:val="clear" w:color="auto" w:fill="FFFFFF"/>
        </w:rPr>
        <w:t>Picturebook</w:t>
      </w:r>
      <w:proofErr w:type="spellEnd"/>
      <w:r w:rsidRPr="00902207">
        <w:rPr>
          <w:rStyle w:val="arttitle"/>
          <w:rFonts w:cstheme="minorHAnsi"/>
          <w:shd w:val="clear" w:color="auto" w:fill="FFFFFF"/>
        </w:rPr>
        <w:t xml:space="preserve"> Codes.</w:t>
      </w:r>
      <w:r w:rsidRPr="00902207">
        <w:rPr>
          <w:rFonts w:cstheme="minorHAnsi"/>
          <w:shd w:val="clear" w:color="auto" w:fill="FFFFFF"/>
        </w:rPr>
        <w:t> </w:t>
      </w:r>
      <w:r w:rsidRPr="00902207">
        <w:rPr>
          <w:rStyle w:val="serialtitle"/>
          <w:rFonts w:cstheme="minorHAnsi"/>
          <w:i/>
          <w:shd w:val="clear" w:color="auto" w:fill="FFFFFF"/>
        </w:rPr>
        <w:t>Word &amp; Image,</w:t>
      </w:r>
      <w:r w:rsidRPr="00902207">
        <w:rPr>
          <w:rFonts w:cstheme="minorHAnsi"/>
          <w:i/>
          <w:shd w:val="clear" w:color="auto" w:fill="FFFFFF"/>
        </w:rPr>
        <w:t> </w:t>
      </w:r>
      <w:r w:rsidRPr="00902207">
        <w:rPr>
          <w:rStyle w:val="volumeissue"/>
          <w:rFonts w:cstheme="minorHAnsi"/>
          <w:i/>
          <w:shd w:val="clear" w:color="auto" w:fill="FFFFFF"/>
        </w:rPr>
        <w:t>2</w:t>
      </w:r>
      <w:r w:rsidRPr="00902207">
        <w:rPr>
          <w:rStyle w:val="volumeissue"/>
          <w:rFonts w:cstheme="minorHAnsi"/>
          <w:shd w:val="clear" w:color="auto" w:fill="FFFFFF"/>
        </w:rPr>
        <w:t>(2),</w:t>
      </w:r>
      <w:r w:rsidRPr="00902207">
        <w:rPr>
          <w:rFonts w:cstheme="minorHAnsi"/>
          <w:shd w:val="clear" w:color="auto" w:fill="FFFFFF"/>
        </w:rPr>
        <w:t> </w:t>
      </w:r>
      <w:r w:rsidRPr="00902207">
        <w:rPr>
          <w:rStyle w:val="pagerange"/>
          <w:rFonts w:cstheme="minorHAnsi"/>
          <w:shd w:val="clear" w:color="auto" w:fill="FFFFFF"/>
        </w:rPr>
        <w:t xml:space="preserve">141-158. </w:t>
      </w:r>
    </w:p>
    <w:p w14:paraId="30578312" w14:textId="77777777" w:rsidR="0009597E" w:rsidRPr="00B539C0" w:rsidRDefault="0009597E" w:rsidP="0009597E">
      <w:proofErr w:type="spellStart"/>
      <w:r w:rsidRPr="00B539C0">
        <w:t>Natov</w:t>
      </w:r>
      <w:proofErr w:type="spellEnd"/>
      <w:r w:rsidRPr="00B539C0">
        <w:t xml:space="preserve">, Roni. (2002). </w:t>
      </w:r>
      <w:r w:rsidRPr="009764E1">
        <w:rPr>
          <w:i/>
        </w:rPr>
        <w:t>The Poetics of Childhood</w:t>
      </w:r>
      <w:r w:rsidRPr="00B539C0">
        <w:t>. London: Routledge.</w:t>
      </w:r>
    </w:p>
    <w:p w14:paraId="284C0DCD" w14:textId="1ADF494E" w:rsidR="0009597E" w:rsidRPr="00B539C0" w:rsidRDefault="0009597E" w:rsidP="0009597E">
      <w:proofErr w:type="spellStart"/>
      <w:r w:rsidRPr="00B539C0">
        <w:t>Nikolajeva</w:t>
      </w:r>
      <w:proofErr w:type="spellEnd"/>
      <w:r w:rsidRPr="00B539C0">
        <w:t>, Maria. (2012). Reading Other People’s Minds through Word and Image.</w:t>
      </w:r>
      <w:r w:rsidR="000E4241">
        <w:t xml:space="preserve"> </w:t>
      </w:r>
      <w:r w:rsidRPr="00B539C0">
        <w:rPr>
          <w:i/>
        </w:rPr>
        <w:t>Children’s Literature in Education</w:t>
      </w:r>
      <w:r w:rsidRPr="00B539C0">
        <w:t>, 43(3), 273-291.</w:t>
      </w:r>
    </w:p>
    <w:p w14:paraId="08BA3729" w14:textId="711A227C" w:rsidR="0009597E" w:rsidRPr="00237F33" w:rsidRDefault="0009597E" w:rsidP="0009597E">
      <w:pPr>
        <w:rPr>
          <w:rFonts w:cstheme="minorHAnsi"/>
        </w:rPr>
      </w:pPr>
      <w:proofErr w:type="spellStart"/>
      <w:r>
        <w:rPr>
          <w:shd w:val="clear" w:color="auto" w:fill="FCFCFC"/>
        </w:rPr>
        <w:t>Nikolajeva</w:t>
      </w:r>
      <w:proofErr w:type="spellEnd"/>
      <w:r>
        <w:rPr>
          <w:shd w:val="clear" w:color="auto" w:fill="FCFCFC"/>
        </w:rPr>
        <w:t>, Maria and Scott, Carole. (2000)</w:t>
      </w:r>
      <w:r w:rsidR="00902207">
        <w:rPr>
          <w:shd w:val="clear" w:color="auto" w:fill="FCFCFC"/>
        </w:rPr>
        <w:t>.</w:t>
      </w:r>
      <w:r>
        <w:rPr>
          <w:shd w:val="clear" w:color="auto" w:fill="FCFCFC"/>
        </w:rPr>
        <w:t xml:space="preserve"> The </w:t>
      </w:r>
      <w:r w:rsidR="000C26A1">
        <w:rPr>
          <w:shd w:val="clear" w:color="auto" w:fill="FCFCFC"/>
        </w:rPr>
        <w:t>D</w:t>
      </w:r>
      <w:r>
        <w:rPr>
          <w:shd w:val="clear" w:color="auto" w:fill="FCFCFC"/>
        </w:rPr>
        <w:t xml:space="preserve">ynamics of </w:t>
      </w:r>
      <w:proofErr w:type="spellStart"/>
      <w:r w:rsidR="000C26A1">
        <w:rPr>
          <w:shd w:val="clear" w:color="auto" w:fill="FCFCFC"/>
        </w:rPr>
        <w:t>P</w:t>
      </w:r>
      <w:r>
        <w:rPr>
          <w:shd w:val="clear" w:color="auto" w:fill="FCFCFC"/>
        </w:rPr>
        <w:t>icturebook</w:t>
      </w:r>
      <w:proofErr w:type="spellEnd"/>
      <w:r>
        <w:rPr>
          <w:shd w:val="clear" w:color="auto" w:fill="FCFCFC"/>
        </w:rPr>
        <w:t xml:space="preserve"> </w:t>
      </w:r>
      <w:r w:rsidR="004A3EA0">
        <w:rPr>
          <w:shd w:val="clear" w:color="auto" w:fill="FCFCFC"/>
        </w:rPr>
        <w:t>C</w:t>
      </w:r>
      <w:r>
        <w:rPr>
          <w:shd w:val="clear" w:color="auto" w:fill="FCFCFC"/>
        </w:rPr>
        <w:t xml:space="preserve">ommunication. </w:t>
      </w:r>
      <w:r w:rsidRPr="009C7C37">
        <w:rPr>
          <w:i/>
          <w:iCs/>
          <w:shd w:val="clear" w:color="auto" w:fill="FCFCFC"/>
        </w:rPr>
        <w:t>Children's Literature in Education</w:t>
      </w:r>
      <w:r>
        <w:rPr>
          <w:shd w:val="clear" w:color="auto" w:fill="FCFCFC"/>
        </w:rPr>
        <w:t xml:space="preserve">, 31(4), 225-239. </w:t>
      </w:r>
    </w:p>
    <w:p w14:paraId="6AE2D085" w14:textId="030BE6F1" w:rsidR="0009597E" w:rsidRPr="00B539C0" w:rsidRDefault="0009597E" w:rsidP="0009597E">
      <w:r w:rsidRPr="00B539C0">
        <w:t xml:space="preserve">Noble, James M., </w:t>
      </w:r>
      <w:proofErr w:type="spellStart"/>
      <w:r w:rsidRPr="00B539C0">
        <w:t>Hedman</w:t>
      </w:r>
      <w:proofErr w:type="spellEnd"/>
      <w:r w:rsidRPr="00B539C0">
        <w:t>, Monique G. &amp; Williams, Olajide. (2015). Improving Dementia Health Literacy Using the FLOW Mnemonic: Pilot Findings from the Old SCHOOL Hip-Hop Programme.</w:t>
      </w:r>
      <w:r w:rsidR="000E4241">
        <w:t xml:space="preserve"> </w:t>
      </w:r>
      <w:r w:rsidRPr="00B539C0">
        <w:rPr>
          <w:i/>
        </w:rPr>
        <w:t>Health Education and Behaviour,</w:t>
      </w:r>
      <w:r w:rsidRPr="00B539C0">
        <w:t xml:space="preserve"> </w:t>
      </w:r>
      <w:r w:rsidRPr="00B539C0">
        <w:rPr>
          <w:i/>
        </w:rPr>
        <w:t>42</w:t>
      </w:r>
      <w:r w:rsidRPr="00B539C0">
        <w:t>(1), 73-83.</w:t>
      </w:r>
    </w:p>
    <w:p w14:paraId="1A667A1A" w14:textId="77777777" w:rsidR="0009597E" w:rsidRPr="00B539C0" w:rsidRDefault="0009597E" w:rsidP="0009597E">
      <w:pPr>
        <w:rPr>
          <w:rFonts w:ascii="Arial" w:eastAsia="Times New Roman" w:hAnsi="Arial" w:cs="Arial"/>
          <w:sz w:val="32"/>
          <w:szCs w:val="32"/>
          <w:lang w:eastAsia="en-GB"/>
        </w:rPr>
      </w:pPr>
      <w:proofErr w:type="spellStart"/>
      <w:r w:rsidRPr="00B539C0">
        <w:t>Nodelman</w:t>
      </w:r>
      <w:proofErr w:type="spellEnd"/>
      <w:r w:rsidRPr="00B539C0">
        <w:t xml:space="preserve">, Perry. (1991). The Eye and the I: Identification and First-Person Narratives in Picture Books. </w:t>
      </w:r>
      <w:r w:rsidRPr="00B539C0">
        <w:rPr>
          <w:i/>
        </w:rPr>
        <w:t>Children's Literature</w:t>
      </w:r>
      <w:r w:rsidRPr="00B539C0">
        <w:t xml:space="preserve">, </w:t>
      </w:r>
      <w:r w:rsidRPr="00B539C0">
        <w:rPr>
          <w:i/>
        </w:rPr>
        <w:t>19</w:t>
      </w:r>
      <w:r w:rsidRPr="00B539C0">
        <w:t>, 1-30.</w:t>
      </w:r>
    </w:p>
    <w:p w14:paraId="6866ED9E" w14:textId="77777777" w:rsidR="0009597E" w:rsidRPr="00B539C0" w:rsidRDefault="0009597E" w:rsidP="0009597E">
      <w:pPr>
        <w:rPr>
          <w:rFonts w:ascii="Helvetica" w:hAnsi="Helvetica"/>
          <w:color w:val="999999"/>
          <w:sz w:val="29"/>
          <w:szCs w:val="29"/>
        </w:rPr>
      </w:pPr>
      <w:proofErr w:type="spellStart"/>
      <w:r w:rsidRPr="00B539C0">
        <w:t>Nodelman</w:t>
      </w:r>
      <w:proofErr w:type="spellEnd"/>
      <w:r w:rsidRPr="00B539C0">
        <w:t xml:space="preserve">, Perry. (2010). Words Claimed: </w:t>
      </w:r>
      <w:proofErr w:type="spellStart"/>
      <w:r w:rsidRPr="00B539C0">
        <w:t>Picturebooks</w:t>
      </w:r>
      <w:proofErr w:type="spellEnd"/>
      <w:r w:rsidRPr="00B539C0">
        <w:t xml:space="preserve"> Narratives and the Project of Children’s Literature. </w:t>
      </w:r>
      <w:r w:rsidRPr="00B539C0">
        <w:rPr>
          <w:lang w:val="it-IT"/>
        </w:rPr>
        <w:t xml:space="preserve">In </w:t>
      </w:r>
      <w:hyperlink r:id="rId13" w:tooltip="search for all books by Teresa Colomer" w:history="1">
        <w:r w:rsidRPr="00B539C0">
          <w:rPr>
            <w:lang w:val="it-IT"/>
          </w:rPr>
          <w:t>Teresa Colomer</w:t>
        </w:r>
      </w:hyperlink>
      <w:r w:rsidRPr="00B539C0">
        <w:rPr>
          <w:lang w:val="it-IT"/>
        </w:rPr>
        <w:t>, </w:t>
      </w:r>
      <w:hyperlink r:id="rId14" w:tooltip="search for all books by Bettina Kümmerling-Meibauer" w:history="1">
        <w:r w:rsidRPr="00B539C0">
          <w:rPr>
            <w:lang w:val="it-IT"/>
          </w:rPr>
          <w:t>Bettina Kümmerling-Meibauer</w:t>
        </w:r>
      </w:hyperlink>
      <w:r w:rsidRPr="00B539C0">
        <w:rPr>
          <w:lang w:val="it-IT"/>
        </w:rPr>
        <w:t>, </w:t>
      </w:r>
      <w:hyperlink r:id="rId15" w:tooltip="search for all books by Cecilia Silva-Díaz" w:history="1">
        <w:r w:rsidRPr="00B539C0">
          <w:rPr>
            <w:lang w:val="it-IT"/>
          </w:rPr>
          <w:t>Cecilia Silva-Díaz</w:t>
        </w:r>
      </w:hyperlink>
      <w:r w:rsidRPr="00B539C0">
        <w:rPr>
          <w:lang w:val="it-IT"/>
        </w:rPr>
        <w:t xml:space="preserve"> (Eds.) </w:t>
      </w:r>
      <w:r w:rsidRPr="00B539C0">
        <w:rPr>
          <w:i/>
        </w:rPr>
        <w:t xml:space="preserve">New Directions in </w:t>
      </w:r>
      <w:proofErr w:type="spellStart"/>
      <w:r w:rsidRPr="00B539C0">
        <w:rPr>
          <w:i/>
        </w:rPr>
        <w:t>Picturebook</w:t>
      </w:r>
      <w:proofErr w:type="spellEnd"/>
      <w:r w:rsidRPr="00B539C0">
        <w:rPr>
          <w:i/>
        </w:rPr>
        <w:t xml:space="preserve"> Research </w:t>
      </w:r>
      <w:r w:rsidRPr="00B539C0">
        <w:t>(pp.11-26). New York: Routledge.</w:t>
      </w:r>
    </w:p>
    <w:p w14:paraId="4FB6ACC0" w14:textId="77777777" w:rsidR="0009597E" w:rsidRPr="00B539C0" w:rsidRDefault="0009597E" w:rsidP="0009597E">
      <w:r w:rsidRPr="00B539C0">
        <w:t>Park, Barbara</w:t>
      </w:r>
      <w:r>
        <w:t xml:space="preserve">. (2002). </w:t>
      </w:r>
      <w:r w:rsidRPr="00E5405A">
        <w:rPr>
          <w:i/>
        </w:rPr>
        <w:t>The Graduation of Jake Moon</w:t>
      </w:r>
      <w:r>
        <w:t xml:space="preserve">. New York: Aladdin Paperbacks. </w:t>
      </w:r>
    </w:p>
    <w:p w14:paraId="2E0E203C" w14:textId="7AA76877" w:rsidR="0009597E" w:rsidRPr="00B539C0" w:rsidRDefault="0009597E" w:rsidP="0009597E">
      <w:r w:rsidRPr="00B539C0">
        <w:rPr>
          <w:rFonts w:cstheme="minorHAnsi"/>
        </w:rPr>
        <w:lastRenderedPageBreak/>
        <w:t>Parveen, Saadia. (2015)</w:t>
      </w:r>
      <w:r>
        <w:rPr>
          <w:rFonts w:cstheme="minorHAnsi"/>
        </w:rPr>
        <w:t>.</w:t>
      </w:r>
      <w:r w:rsidRPr="00B539C0">
        <w:rPr>
          <w:rFonts w:cstheme="minorHAnsi"/>
        </w:rPr>
        <w:t xml:space="preserve"> </w:t>
      </w:r>
      <w:r w:rsidRPr="00B539C0">
        <w:t xml:space="preserve">Effect of dementia on young people. </w:t>
      </w:r>
      <w:r w:rsidRPr="00B539C0">
        <w:rPr>
          <w:i/>
        </w:rPr>
        <w:t>Care and Cure Magazine</w:t>
      </w:r>
      <w:r w:rsidRPr="00B539C0">
        <w:t>, Autumn 2015.</w:t>
      </w:r>
      <w:r w:rsidR="000E4241">
        <w:t xml:space="preserve"> </w:t>
      </w:r>
      <w:r w:rsidRPr="00B539C0">
        <w:t>Accessed May 2, 2019 from https://www.alzheimers.org.uk/research/care-and-cure-research-magazine/effect-dementia-young-people</w:t>
      </w:r>
    </w:p>
    <w:p w14:paraId="6EF77982" w14:textId="035F90ED" w:rsidR="0009597E" w:rsidRPr="00B539C0" w:rsidRDefault="0009597E" w:rsidP="0009597E">
      <w:pPr>
        <w:autoSpaceDE w:val="0"/>
        <w:autoSpaceDN w:val="0"/>
        <w:adjustRightInd w:val="0"/>
        <w:spacing w:after="0" w:line="240" w:lineRule="auto"/>
        <w:rPr>
          <w:rFonts w:cstheme="minorHAnsi"/>
          <w:shd w:val="clear" w:color="auto" w:fill="FFFFFF"/>
        </w:rPr>
      </w:pPr>
      <w:r w:rsidRPr="00B539C0">
        <w:rPr>
          <w:rFonts w:cstheme="minorHAnsi"/>
        </w:rPr>
        <w:t>Prince</w:t>
      </w:r>
      <w:r w:rsidRPr="0009597E">
        <w:rPr>
          <w:rFonts w:cstheme="minorHAnsi"/>
        </w:rPr>
        <w:t>, M</w:t>
      </w:r>
      <w:r>
        <w:rPr>
          <w:rFonts w:cstheme="minorHAnsi"/>
        </w:rPr>
        <w:t>.</w:t>
      </w:r>
      <w:r w:rsidRPr="0009597E">
        <w:rPr>
          <w:rFonts w:cstheme="minorHAnsi"/>
        </w:rPr>
        <w:t>,</w:t>
      </w:r>
      <w:r w:rsidRPr="00B539C0">
        <w:rPr>
          <w:rFonts w:cstheme="minorHAnsi"/>
        </w:rPr>
        <w:t xml:space="preserve"> Knapp, M</w:t>
      </w:r>
      <w:r>
        <w:rPr>
          <w:rFonts w:cstheme="minorHAnsi"/>
        </w:rPr>
        <w:t>.</w:t>
      </w:r>
      <w:r w:rsidRPr="00B539C0">
        <w:rPr>
          <w:rFonts w:cstheme="minorHAnsi"/>
        </w:rPr>
        <w:t xml:space="preserve">, </w:t>
      </w:r>
      <w:proofErr w:type="spellStart"/>
      <w:r w:rsidRPr="00B539C0">
        <w:rPr>
          <w:rFonts w:cstheme="minorHAnsi"/>
        </w:rPr>
        <w:t>Guerchet</w:t>
      </w:r>
      <w:proofErr w:type="spellEnd"/>
      <w:r w:rsidRPr="00B539C0">
        <w:rPr>
          <w:rFonts w:cstheme="minorHAnsi"/>
        </w:rPr>
        <w:t>, M</w:t>
      </w:r>
      <w:r>
        <w:rPr>
          <w:rFonts w:cstheme="minorHAnsi"/>
        </w:rPr>
        <w:t>.</w:t>
      </w:r>
      <w:r w:rsidRPr="00B539C0">
        <w:rPr>
          <w:rFonts w:cstheme="minorHAnsi"/>
        </w:rPr>
        <w:t xml:space="preserve">, </w:t>
      </w:r>
      <w:proofErr w:type="spellStart"/>
      <w:r w:rsidRPr="00B539C0">
        <w:rPr>
          <w:rFonts w:cstheme="minorHAnsi"/>
        </w:rPr>
        <w:t>McCrone</w:t>
      </w:r>
      <w:proofErr w:type="spellEnd"/>
      <w:r w:rsidRPr="00B539C0">
        <w:rPr>
          <w:rFonts w:cstheme="minorHAnsi"/>
        </w:rPr>
        <w:t>, P</w:t>
      </w:r>
      <w:r>
        <w:rPr>
          <w:rFonts w:cstheme="minorHAnsi"/>
        </w:rPr>
        <w:t>.</w:t>
      </w:r>
      <w:r w:rsidRPr="00B539C0">
        <w:rPr>
          <w:rFonts w:cstheme="minorHAnsi"/>
        </w:rPr>
        <w:t xml:space="preserve">, </w:t>
      </w:r>
      <w:proofErr w:type="spellStart"/>
      <w:r w:rsidRPr="00B539C0">
        <w:rPr>
          <w:rFonts w:cstheme="minorHAnsi"/>
        </w:rPr>
        <w:t>Prina</w:t>
      </w:r>
      <w:proofErr w:type="spellEnd"/>
      <w:r w:rsidRPr="00B539C0">
        <w:rPr>
          <w:rFonts w:cstheme="minorHAnsi"/>
        </w:rPr>
        <w:t>, M</w:t>
      </w:r>
      <w:r>
        <w:rPr>
          <w:rFonts w:cstheme="minorHAnsi"/>
        </w:rPr>
        <w:t>.</w:t>
      </w:r>
      <w:r w:rsidRPr="00B539C0">
        <w:rPr>
          <w:rFonts w:cstheme="minorHAnsi"/>
        </w:rPr>
        <w:t>, Comas-Herrera, A</w:t>
      </w:r>
      <w:r>
        <w:rPr>
          <w:rFonts w:cstheme="minorHAnsi"/>
        </w:rPr>
        <w:t>.</w:t>
      </w:r>
      <w:r w:rsidRPr="00B539C0">
        <w:rPr>
          <w:rFonts w:cstheme="minorHAnsi"/>
        </w:rPr>
        <w:t>, Wittenberg, R</w:t>
      </w:r>
      <w:r>
        <w:rPr>
          <w:rFonts w:cstheme="minorHAnsi"/>
        </w:rPr>
        <w:t>.</w:t>
      </w:r>
      <w:r w:rsidRPr="00B539C0">
        <w:rPr>
          <w:rFonts w:cstheme="minorHAnsi"/>
        </w:rPr>
        <w:t xml:space="preserve">, </w:t>
      </w:r>
      <w:proofErr w:type="spellStart"/>
      <w:r w:rsidRPr="00B539C0">
        <w:rPr>
          <w:rFonts w:cstheme="minorHAnsi"/>
        </w:rPr>
        <w:t>Adelaja</w:t>
      </w:r>
      <w:proofErr w:type="spellEnd"/>
      <w:r w:rsidRPr="00B539C0">
        <w:rPr>
          <w:rFonts w:cstheme="minorHAnsi"/>
        </w:rPr>
        <w:t>, B</w:t>
      </w:r>
      <w:r>
        <w:rPr>
          <w:rFonts w:cstheme="minorHAnsi"/>
        </w:rPr>
        <w:t>.</w:t>
      </w:r>
      <w:r w:rsidRPr="00B539C0">
        <w:rPr>
          <w:rFonts w:cstheme="minorHAnsi"/>
        </w:rPr>
        <w:t>, Hu, B</w:t>
      </w:r>
      <w:r>
        <w:rPr>
          <w:rFonts w:cstheme="minorHAnsi"/>
        </w:rPr>
        <w:t>.</w:t>
      </w:r>
      <w:r w:rsidRPr="00B539C0">
        <w:rPr>
          <w:rFonts w:cstheme="minorHAnsi"/>
        </w:rPr>
        <w:t>, King, D</w:t>
      </w:r>
      <w:r>
        <w:rPr>
          <w:rFonts w:cstheme="minorHAnsi"/>
        </w:rPr>
        <w:t>.</w:t>
      </w:r>
      <w:r w:rsidRPr="00B539C0">
        <w:rPr>
          <w:rFonts w:cstheme="minorHAnsi"/>
        </w:rPr>
        <w:t xml:space="preserve">, </w:t>
      </w:r>
      <w:proofErr w:type="spellStart"/>
      <w:r w:rsidRPr="00B539C0">
        <w:rPr>
          <w:rFonts w:cstheme="minorHAnsi"/>
        </w:rPr>
        <w:t>Rehill</w:t>
      </w:r>
      <w:proofErr w:type="spellEnd"/>
      <w:r w:rsidRPr="00B539C0">
        <w:rPr>
          <w:rFonts w:cstheme="minorHAnsi"/>
        </w:rPr>
        <w:t>, A</w:t>
      </w:r>
      <w:r>
        <w:rPr>
          <w:rFonts w:cstheme="minorHAnsi"/>
        </w:rPr>
        <w:t>.</w:t>
      </w:r>
      <w:r w:rsidRPr="00B539C0">
        <w:rPr>
          <w:rFonts w:cstheme="minorHAnsi"/>
        </w:rPr>
        <w:t xml:space="preserve"> and </w:t>
      </w:r>
      <w:proofErr w:type="spellStart"/>
      <w:r w:rsidRPr="00B539C0">
        <w:rPr>
          <w:rFonts w:cstheme="minorHAnsi"/>
        </w:rPr>
        <w:t>Salimkumar</w:t>
      </w:r>
      <w:proofErr w:type="spellEnd"/>
      <w:r w:rsidRPr="00B539C0">
        <w:rPr>
          <w:rFonts w:cstheme="minorHAnsi"/>
        </w:rPr>
        <w:t>, D.</w:t>
      </w:r>
      <w:r w:rsidRPr="00B539C0">
        <w:rPr>
          <w:rFonts w:cstheme="minorHAnsi"/>
          <w:shd w:val="clear" w:color="auto" w:fill="FFFFFF"/>
        </w:rPr>
        <w:t xml:space="preserve"> (2014)</w:t>
      </w:r>
      <w:r>
        <w:rPr>
          <w:rFonts w:cstheme="minorHAnsi"/>
          <w:shd w:val="clear" w:color="auto" w:fill="FFFFFF"/>
        </w:rPr>
        <w:t>.</w:t>
      </w:r>
      <w:r w:rsidRPr="00B539C0">
        <w:rPr>
          <w:rFonts w:cstheme="minorHAnsi"/>
          <w:shd w:val="clear" w:color="auto" w:fill="FFFFFF"/>
        </w:rPr>
        <w:t xml:space="preserve"> </w:t>
      </w:r>
      <w:r w:rsidRPr="005908D8">
        <w:rPr>
          <w:rFonts w:cstheme="minorHAnsi"/>
          <w:i/>
          <w:shd w:val="clear" w:color="auto" w:fill="FFFFFF"/>
        </w:rPr>
        <w:t>Dementia UK: Update Second Edition report produced by King’s College London and the London School of Economics for the Alzheimer’s Society</w:t>
      </w:r>
      <w:r w:rsidRPr="00B539C0">
        <w:rPr>
          <w:rFonts w:cstheme="minorHAnsi"/>
          <w:shd w:val="clear" w:color="auto" w:fill="FFFFFF"/>
        </w:rPr>
        <w:t>.</w:t>
      </w:r>
      <w:r w:rsidR="000E4241">
        <w:rPr>
          <w:rFonts w:cstheme="minorHAnsi"/>
          <w:shd w:val="clear" w:color="auto" w:fill="FFFFFF"/>
        </w:rPr>
        <w:t xml:space="preserve"> </w:t>
      </w:r>
      <w:r w:rsidRPr="00B539C0">
        <w:rPr>
          <w:rFonts w:cstheme="minorHAnsi"/>
          <w:shd w:val="clear" w:color="auto" w:fill="FFFFFF"/>
        </w:rPr>
        <w:t xml:space="preserve">Accessed May 2, 2019 from </w:t>
      </w:r>
      <w:r w:rsidRPr="00B539C0">
        <w:t>http://eprints.lse.ac.uk/59437/1/Dementia_UK_Second_edition_-_Overview.pdf</w:t>
      </w:r>
    </w:p>
    <w:p w14:paraId="26FD56A8" w14:textId="77777777" w:rsidR="0009597E" w:rsidRPr="00B539C0" w:rsidRDefault="0009597E" w:rsidP="0009597E">
      <w:pPr>
        <w:autoSpaceDE w:val="0"/>
        <w:autoSpaceDN w:val="0"/>
        <w:adjustRightInd w:val="0"/>
        <w:spacing w:after="0" w:line="240" w:lineRule="auto"/>
        <w:rPr>
          <w:rFonts w:cstheme="minorHAnsi"/>
        </w:rPr>
      </w:pPr>
    </w:p>
    <w:p w14:paraId="0260C568" w14:textId="77B593EB" w:rsidR="00C145CA" w:rsidRDefault="00C145CA" w:rsidP="0009597E">
      <w:pPr>
        <w:rPr>
          <w:rFonts w:cstheme="minorHAnsi"/>
        </w:rPr>
      </w:pPr>
      <w:r>
        <w:rPr>
          <w:rFonts w:cstheme="minorHAnsi"/>
        </w:rPr>
        <w:t xml:space="preserve">Reading Well (2020). Resources: Dementia. Accessed Jan 14, 2020 from </w:t>
      </w:r>
      <w:hyperlink r:id="rId16" w:history="1">
        <w:r>
          <w:rPr>
            <w:rStyle w:val="Lienhypertexte"/>
          </w:rPr>
          <w:t>https://reading-well.org.uk/resources/dementia</w:t>
        </w:r>
      </w:hyperlink>
    </w:p>
    <w:p w14:paraId="5FF22A32" w14:textId="044789AD" w:rsidR="0009597E" w:rsidRPr="00B539C0" w:rsidRDefault="0009597E" w:rsidP="0009597E">
      <w:pPr>
        <w:rPr>
          <w:rStyle w:val="a-size-large"/>
          <w:rFonts w:cstheme="minorHAnsi"/>
          <w:color w:val="111111"/>
        </w:rPr>
      </w:pPr>
      <w:r w:rsidRPr="00B539C0">
        <w:rPr>
          <w:rFonts w:cstheme="minorHAnsi"/>
        </w:rPr>
        <w:t xml:space="preserve">Reynolds, Kimberly. (2011). </w:t>
      </w:r>
      <w:r w:rsidRPr="00E5405A">
        <w:rPr>
          <w:rStyle w:val="a-size-large"/>
          <w:rFonts w:cstheme="minorHAnsi"/>
          <w:i/>
          <w:color w:val="111111"/>
        </w:rPr>
        <w:t>Children's Literature: A Very Short Introduction</w:t>
      </w:r>
      <w:r w:rsidRPr="00B539C0">
        <w:rPr>
          <w:rStyle w:val="a-size-large"/>
          <w:rFonts w:cstheme="minorHAnsi"/>
          <w:color w:val="111111"/>
        </w:rPr>
        <w:t>.</w:t>
      </w:r>
      <w:r w:rsidR="000E4241">
        <w:rPr>
          <w:rStyle w:val="a-size-large"/>
          <w:rFonts w:cstheme="minorHAnsi"/>
          <w:color w:val="111111"/>
        </w:rPr>
        <w:t xml:space="preserve"> </w:t>
      </w:r>
      <w:r w:rsidRPr="00B539C0">
        <w:rPr>
          <w:rStyle w:val="a-size-large"/>
          <w:rFonts w:cstheme="minorHAnsi"/>
          <w:color w:val="111111"/>
        </w:rPr>
        <w:t>Oxford: Oxford University Press.</w:t>
      </w:r>
    </w:p>
    <w:p w14:paraId="68499EB9" w14:textId="77777777" w:rsidR="0009597E" w:rsidRPr="00FB221B" w:rsidRDefault="0009597E" w:rsidP="0009597E">
      <w:pPr>
        <w:rPr>
          <w:rFonts w:cstheme="minorHAnsi"/>
        </w:rPr>
      </w:pPr>
      <w:proofErr w:type="spellStart"/>
      <w:r w:rsidRPr="00016369">
        <w:rPr>
          <w:rFonts w:cstheme="minorHAnsi"/>
        </w:rPr>
        <w:t>Rivard</w:t>
      </w:r>
      <w:proofErr w:type="spellEnd"/>
      <w:r w:rsidRPr="00016369">
        <w:rPr>
          <w:rFonts w:cstheme="minorHAnsi"/>
        </w:rPr>
        <w:t xml:space="preserve">, </w:t>
      </w:r>
      <w:proofErr w:type="spellStart"/>
      <w:r w:rsidRPr="00016369">
        <w:rPr>
          <w:rFonts w:cstheme="minorHAnsi"/>
        </w:rPr>
        <w:t>Émilie</w:t>
      </w:r>
      <w:proofErr w:type="spellEnd"/>
      <w:r w:rsidRPr="00016369">
        <w:rPr>
          <w:rFonts w:cstheme="minorHAnsi"/>
        </w:rPr>
        <w:t xml:space="preserve"> and Delisle, Anne-Claire. </w:t>
      </w:r>
      <w:r>
        <w:rPr>
          <w:rFonts w:cstheme="minorHAnsi"/>
        </w:rPr>
        <w:t xml:space="preserve">(2014). </w:t>
      </w:r>
      <w:r w:rsidRPr="00B539C0">
        <w:rPr>
          <w:rFonts w:cstheme="minorHAnsi"/>
          <w:i/>
        </w:rPr>
        <w:t>Really and Truly</w:t>
      </w:r>
      <w:r>
        <w:rPr>
          <w:rFonts w:cstheme="minorHAnsi"/>
          <w:i/>
        </w:rPr>
        <w:t xml:space="preserve">: A Story about Dementia. </w:t>
      </w:r>
      <w:r>
        <w:rPr>
          <w:rFonts w:cstheme="minorHAnsi"/>
        </w:rPr>
        <w:t xml:space="preserve">London: Franklin Watts. </w:t>
      </w:r>
    </w:p>
    <w:p w14:paraId="365DD788" w14:textId="5DF122DA" w:rsidR="00640D08" w:rsidRDefault="00640D08" w:rsidP="0009597E">
      <w:pPr>
        <w:rPr>
          <w:rFonts w:cstheme="minorHAnsi"/>
        </w:rPr>
      </w:pPr>
      <w:r>
        <w:rPr>
          <w:rFonts w:cstheme="minorHAnsi"/>
        </w:rPr>
        <w:t xml:space="preserve">Rocca, Walter A. (2017). Time, Sex, Gender, History, and Dementia. </w:t>
      </w:r>
      <w:r w:rsidRPr="00640D08">
        <w:rPr>
          <w:rFonts w:cstheme="minorHAnsi"/>
          <w:i/>
        </w:rPr>
        <w:t>Alzheimer Dis</w:t>
      </w:r>
      <w:r w:rsidR="00FB5AFF">
        <w:rPr>
          <w:rFonts w:cstheme="minorHAnsi"/>
          <w:i/>
        </w:rPr>
        <w:t>ease and</w:t>
      </w:r>
      <w:r w:rsidRPr="00640D08">
        <w:rPr>
          <w:rFonts w:cstheme="minorHAnsi"/>
          <w:i/>
        </w:rPr>
        <w:t xml:space="preserve"> Assoc</w:t>
      </w:r>
      <w:r w:rsidR="00FB5AFF">
        <w:rPr>
          <w:rFonts w:cstheme="minorHAnsi"/>
          <w:i/>
        </w:rPr>
        <w:t>iated</w:t>
      </w:r>
      <w:r w:rsidRPr="00640D08">
        <w:rPr>
          <w:rFonts w:cstheme="minorHAnsi"/>
          <w:i/>
        </w:rPr>
        <w:t xml:space="preserve"> Disord</w:t>
      </w:r>
      <w:r w:rsidR="00FB5AFF">
        <w:rPr>
          <w:rFonts w:cstheme="minorHAnsi"/>
          <w:i/>
        </w:rPr>
        <w:t>ers</w:t>
      </w:r>
      <w:r>
        <w:rPr>
          <w:rFonts w:cstheme="minorHAnsi"/>
        </w:rPr>
        <w:t xml:space="preserve">, </w:t>
      </w:r>
      <w:r w:rsidRPr="00640D08">
        <w:rPr>
          <w:rFonts w:cstheme="minorHAnsi"/>
        </w:rPr>
        <w:t>31(1)</w:t>
      </w:r>
      <w:r>
        <w:rPr>
          <w:rFonts w:cstheme="minorHAnsi"/>
        </w:rPr>
        <w:t>,</w:t>
      </w:r>
      <w:r w:rsidRPr="00640D08">
        <w:rPr>
          <w:rFonts w:cstheme="minorHAnsi"/>
        </w:rPr>
        <w:t xml:space="preserve"> 76–79.</w:t>
      </w:r>
    </w:p>
    <w:p w14:paraId="6B5B01E3" w14:textId="0493D4F8" w:rsidR="0009597E" w:rsidRPr="00B539C0" w:rsidRDefault="0009597E" w:rsidP="0009597E">
      <w:r w:rsidRPr="00B539C0">
        <w:rPr>
          <w:rFonts w:cstheme="minorHAnsi"/>
        </w:rPr>
        <w:t>Russell</w:t>
      </w:r>
      <w:r>
        <w:rPr>
          <w:rFonts w:cstheme="minorHAnsi"/>
        </w:rPr>
        <w:t>, Paul</w:t>
      </w:r>
      <w:r w:rsidRPr="00B539C0">
        <w:rPr>
          <w:rFonts w:cstheme="minorHAnsi"/>
        </w:rPr>
        <w:t xml:space="preserve"> and</w:t>
      </w:r>
      <w:r>
        <w:rPr>
          <w:rFonts w:cstheme="minorHAnsi"/>
        </w:rPr>
        <w:t xml:space="preserve"> Johnston, </w:t>
      </w:r>
      <w:r w:rsidRPr="00B539C0">
        <w:rPr>
          <w:rFonts w:cstheme="minorHAnsi"/>
        </w:rPr>
        <w:t>Nicky</w:t>
      </w:r>
      <w:r>
        <w:rPr>
          <w:rFonts w:cstheme="minorHAnsi"/>
        </w:rPr>
        <w:t xml:space="preserve">. (2017). </w:t>
      </w:r>
      <w:r>
        <w:rPr>
          <w:rFonts w:cstheme="minorHAnsi"/>
          <w:i/>
        </w:rPr>
        <w:t>Grandma Forgets</w:t>
      </w:r>
      <w:r>
        <w:rPr>
          <w:rFonts w:cstheme="minorHAnsi"/>
        </w:rPr>
        <w:t xml:space="preserve">. Chatswood, Australia: EK Books. </w:t>
      </w:r>
    </w:p>
    <w:p w14:paraId="1D6443C6" w14:textId="77777777" w:rsidR="0009597E" w:rsidRPr="00B539C0" w:rsidRDefault="0009597E" w:rsidP="0009597E">
      <w:r w:rsidRPr="00B539C0">
        <w:t>Salisbury</w:t>
      </w:r>
      <w:r>
        <w:t>, Martin</w:t>
      </w:r>
      <w:r w:rsidRPr="00B539C0">
        <w:t xml:space="preserve"> and Styles</w:t>
      </w:r>
      <w:r>
        <w:t>, Morag. (</w:t>
      </w:r>
      <w:r w:rsidRPr="00B539C0">
        <w:t>2012</w:t>
      </w:r>
      <w:r>
        <w:t xml:space="preserve">). </w:t>
      </w:r>
      <w:r w:rsidRPr="00E5405A">
        <w:rPr>
          <w:i/>
        </w:rPr>
        <w:t xml:space="preserve">Children’s </w:t>
      </w:r>
      <w:proofErr w:type="spellStart"/>
      <w:r w:rsidRPr="00E5405A">
        <w:rPr>
          <w:i/>
        </w:rPr>
        <w:t>Picturebooks</w:t>
      </w:r>
      <w:proofErr w:type="spellEnd"/>
      <w:r w:rsidRPr="00E5405A">
        <w:rPr>
          <w:i/>
        </w:rPr>
        <w:t>: The Art of Visual Storytelling</w:t>
      </w:r>
      <w:r>
        <w:t xml:space="preserve">. London: Laurence King. </w:t>
      </w:r>
    </w:p>
    <w:p w14:paraId="2A88C265" w14:textId="47796074" w:rsidR="0009597E" w:rsidRDefault="0009597E" w:rsidP="0009597E">
      <w:r w:rsidRPr="00DD1F95">
        <w:t xml:space="preserve">Sakai, Erin Y., Carpenter, Brian D. and Rieger, Rebecca, E. (2012). </w:t>
      </w:r>
      <w:r w:rsidRPr="00B539C0">
        <w:t>“What’s wrong with Grandma?”: Depictions of Alzheimer’s Disease in Children’s Storybooks.</w:t>
      </w:r>
      <w:r w:rsidR="000E4241">
        <w:t xml:space="preserve"> </w:t>
      </w:r>
      <w:r w:rsidRPr="00B539C0">
        <w:rPr>
          <w:i/>
        </w:rPr>
        <w:t>American Journal of Alzheimer’s Disease and Other Dementias, 27</w:t>
      </w:r>
      <w:r w:rsidRPr="00B539C0">
        <w:t>(8), 584-591</w:t>
      </w:r>
    </w:p>
    <w:p w14:paraId="7122901A" w14:textId="40DECFDA" w:rsidR="00640D08" w:rsidRDefault="00640D08" w:rsidP="00640D08">
      <w:pPr>
        <w:spacing w:after="0" w:line="240" w:lineRule="auto"/>
      </w:pPr>
      <w:r>
        <w:t xml:space="preserve">Sandberg, Linn J. (2018). Dementia and the </w:t>
      </w:r>
      <w:r w:rsidR="00A75858">
        <w:t>G</w:t>
      </w:r>
      <w:r>
        <w:t xml:space="preserve">ender </w:t>
      </w:r>
      <w:proofErr w:type="gramStart"/>
      <w:r w:rsidR="004A3EA0">
        <w:t>T</w:t>
      </w:r>
      <w:r w:rsidR="00E72266">
        <w:t>rouble?:</w:t>
      </w:r>
      <w:proofErr w:type="gramEnd"/>
      <w:r w:rsidR="00E72266">
        <w:t xml:space="preserve"> Theorising Dementia, G</w:t>
      </w:r>
      <w:r>
        <w:t>endered</w:t>
      </w:r>
    </w:p>
    <w:p w14:paraId="194B8A3F" w14:textId="1E64362A" w:rsidR="00640D08" w:rsidRPr="00640D08" w:rsidRDefault="00E72266" w:rsidP="00640D08">
      <w:pPr>
        <w:spacing w:after="0" w:line="240" w:lineRule="auto"/>
      </w:pPr>
      <w:r>
        <w:t>S</w:t>
      </w:r>
      <w:r w:rsidR="00640D08">
        <w:t xml:space="preserve">ubjectivity and </w:t>
      </w:r>
      <w:r>
        <w:t>E</w:t>
      </w:r>
      <w:r w:rsidR="00640D08">
        <w:t xml:space="preserve">mbodiment. </w:t>
      </w:r>
      <w:r w:rsidR="00640D08">
        <w:rPr>
          <w:i/>
        </w:rPr>
        <w:t>Journal of Aging Studies</w:t>
      </w:r>
      <w:r w:rsidR="00640D08">
        <w:t>, 45, 25-31.</w:t>
      </w:r>
    </w:p>
    <w:p w14:paraId="1710B81C" w14:textId="77777777" w:rsidR="00640D08" w:rsidRPr="00B539C0" w:rsidRDefault="00640D08" w:rsidP="00640D08">
      <w:pPr>
        <w:spacing w:after="0" w:line="240" w:lineRule="auto"/>
      </w:pPr>
    </w:p>
    <w:p w14:paraId="5B9670C2" w14:textId="4BFF7F26" w:rsidR="0009597E" w:rsidRPr="00B539C0" w:rsidRDefault="0009597E" w:rsidP="0009597E">
      <w:r w:rsidRPr="00B539C0">
        <w:t xml:space="preserve">Saunders, Joe </w:t>
      </w:r>
      <w:proofErr w:type="spellStart"/>
      <w:r w:rsidRPr="00B539C0">
        <w:t>Sutliff</w:t>
      </w:r>
      <w:proofErr w:type="spellEnd"/>
      <w:r>
        <w:t xml:space="preserve">. (2018). </w:t>
      </w:r>
      <w:r w:rsidRPr="00E5405A">
        <w:rPr>
          <w:i/>
        </w:rPr>
        <w:t>A Literature of Questions: Nonfiction for the Critical Child</w:t>
      </w:r>
      <w:r w:rsidRPr="00B539C0">
        <w:t>.</w:t>
      </w:r>
      <w:r w:rsidR="000E4241">
        <w:t xml:space="preserve"> </w:t>
      </w:r>
      <w:r w:rsidRPr="00B539C0">
        <w:t>Minneapolis: University of Minnesota Press.</w:t>
      </w:r>
      <w:r w:rsidR="000E4241">
        <w:t xml:space="preserve"> </w:t>
      </w:r>
    </w:p>
    <w:p w14:paraId="3570BB0A" w14:textId="77777777" w:rsidR="0009597E" w:rsidRPr="00B539C0" w:rsidRDefault="0009597E" w:rsidP="0009597E">
      <w:pPr>
        <w:rPr>
          <w:rFonts w:cstheme="minorHAnsi"/>
        </w:rPr>
      </w:pPr>
      <w:proofErr w:type="spellStart"/>
      <w:r w:rsidRPr="00FB221B">
        <w:t>Schnurbush</w:t>
      </w:r>
      <w:proofErr w:type="spellEnd"/>
      <w:r w:rsidRPr="00FB221B">
        <w:t xml:space="preserve">, Barbara and </w:t>
      </w:r>
      <w:proofErr w:type="spellStart"/>
      <w:r w:rsidRPr="00FB221B">
        <w:t>Pillo</w:t>
      </w:r>
      <w:proofErr w:type="spellEnd"/>
      <w:r w:rsidRPr="00FB221B">
        <w:t>, Cary.</w:t>
      </w:r>
      <w:r>
        <w:t xml:space="preserve"> (2007).</w:t>
      </w:r>
      <w:r w:rsidRPr="00FB221B">
        <w:t xml:space="preserve"> </w:t>
      </w:r>
      <w:r w:rsidRPr="00FB221B">
        <w:rPr>
          <w:i/>
        </w:rPr>
        <w:t>Striped Shirts and Flowered Pants: A Story about Alzheimer's Disease for Young Children</w:t>
      </w:r>
      <w:r w:rsidRPr="00272B7D">
        <w:t xml:space="preserve">. </w:t>
      </w:r>
      <w:r>
        <w:t xml:space="preserve">Washington, DC: </w:t>
      </w:r>
      <w:proofErr w:type="spellStart"/>
      <w:r w:rsidRPr="00272B7D">
        <w:t>Magination</w:t>
      </w:r>
      <w:proofErr w:type="spellEnd"/>
      <w:r w:rsidRPr="00272B7D">
        <w:t xml:space="preserve"> Press</w:t>
      </w:r>
      <w:r>
        <w:t>.</w:t>
      </w:r>
    </w:p>
    <w:p w14:paraId="40C42C13" w14:textId="77777777" w:rsidR="0009597E" w:rsidRPr="00921DB9" w:rsidRDefault="0009597E" w:rsidP="0009597E">
      <w:r w:rsidRPr="00B539C0">
        <w:rPr>
          <w:rFonts w:cstheme="minorHAnsi"/>
        </w:rPr>
        <w:t>Shepherd</w:t>
      </w:r>
      <w:r>
        <w:rPr>
          <w:rFonts w:cstheme="minorHAnsi"/>
        </w:rPr>
        <w:t>, Jessica. (2014).</w:t>
      </w:r>
      <w:r w:rsidRPr="00B539C0">
        <w:rPr>
          <w:rFonts w:cstheme="minorHAnsi"/>
        </w:rPr>
        <w:t xml:space="preserve"> </w:t>
      </w:r>
      <w:r w:rsidRPr="00B539C0">
        <w:rPr>
          <w:rFonts w:cstheme="minorHAnsi"/>
          <w:i/>
        </w:rPr>
        <w:t>Grandma</w:t>
      </w:r>
      <w:r>
        <w:rPr>
          <w:rFonts w:cstheme="minorHAnsi"/>
        </w:rPr>
        <w:t>. Swindon: Child’s Play.</w:t>
      </w:r>
    </w:p>
    <w:p w14:paraId="40DBACA5" w14:textId="23BDB10B" w:rsidR="0009597E" w:rsidRPr="00B539C0" w:rsidRDefault="0009597E" w:rsidP="0009597E">
      <w:r w:rsidRPr="00B539C0">
        <w:t>Sikes, Pat &amp; Hall, Mel. (2018). “It was then that I thought ‘</w:t>
      </w:r>
      <w:proofErr w:type="spellStart"/>
      <w:r w:rsidRPr="00B539C0">
        <w:t>Whaat</w:t>
      </w:r>
      <w:proofErr w:type="spellEnd"/>
      <w:r w:rsidRPr="00B539C0">
        <w:t>? This is not my Dad</w:t>
      </w:r>
      <w:r>
        <w:t>:</w:t>
      </w:r>
      <w:r w:rsidRPr="00B539C0">
        <w:t>’” The Implications of the ‘Still the Same Person’ Narrative for Children and Young People who have a Parent with Dementia.</w:t>
      </w:r>
      <w:r w:rsidR="000E4241">
        <w:t xml:space="preserve"> </w:t>
      </w:r>
      <w:r w:rsidRPr="00B539C0">
        <w:rPr>
          <w:i/>
        </w:rPr>
        <w:t>Dementia</w:t>
      </w:r>
      <w:r w:rsidRPr="00B539C0">
        <w:t>,</w:t>
      </w:r>
      <w:r w:rsidRPr="00B539C0">
        <w:rPr>
          <w:i/>
        </w:rPr>
        <w:t xml:space="preserve"> 17</w:t>
      </w:r>
      <w:r w:rsidRPr="00B539C0">
        <w:t>(2), 180-198.</w:t>
      </w:r>
    </w:p>
    <w:p w14:paraId="467B0451" w14:textId="195D1949" w:rsidR="0009597E" w:rsidRDefault="0009597E" w:rsidP="0009597E">
      <w:proofErr w:type="spellStart"/>
      <w:r w:rsidRPr="00B539C0">
        <w:t>Sipe</w:t>
      </w:r>
      <w:proofErr w:type="spellEnd"/>
      <w:r w:rsidRPr="00B539C0">
        <w:t xml:space="preserve">, Lawrence R. (1998). How Picture Books Work: A Semiotically Framed Theory </w:t>
      </w:r>
      <w:r>
        <w:t xml:space="preserve">of Text-Picture Relationships. </w:t>
      </w:r>
      <w:r w:rsidRPr="00B539C0">
        <w:rPr>
          <w:i/>
        </w:rPr>
        <w:t>Children’s Literature in Education</w:t>
      </w:r>
      <w:r w:rsidRPr="00B539C0">
        <w:t xml:space="preserve">, </w:t>
      </w:r>
      <w:r w:rsidRPr="00B539C0">
        <w:rPr>
          <w:i/>
        </w:rPr>
        <w:t>29(2)</w:t>
      </w:r>
      <w:r w:rsidRPr="00B539C0">
        <w:t>, 97-108.</w:t>
      </w:r>
    </w:p>
    <w:p w14:paraId="49DAE120" w14:textId="1AAE74EB" w:rsidR="00FE2DE3" w:rsidRDefault="00062EFC" w:rsidP="0009597E">
      <w:proofErr w:type="spellStart"/>
      <w:r>
        <w:t>Sipe</w:t>
      </w:r>
      <w:proofErr w:type="spellEnd"/>
      <w:r>
        <w:t>, Lawrence R.</w:t>
      </w:r>
      <w:r w:rsidR="00FE2DE3">
        <w:t xml:space="preserve"> (2011). The Art of the </w:t>
      </w:r>
      <w:proofErr w:type="spellStart"/>
      <w:r w:rsidR="00FE2DE3">
        <w:t>Picturebook</w:t>
      </w:r>
      <w:proofErr w:type="spellEnd"/>
      <w:r w:rsidR="00FE2DE3">
        <w:t xml:space="preserve">. In S.A. Wolf, K. Coats, P. </w:t>
      </w:r>
      <w:proofErr w:type="spellStart"/>
      <w:r w:rsidR="00FE2DE3">
        <w:t>Encisco</w:t>
      </w:r>
      <w:proofErr w:type="spellEnd"/>
      <w:r w:rsidR="00FE2DE3">
        <w:t xml:space="preserve">, and C. Jenkins (Eds.), </w:t>
      </w:r>
      <w:r w:rsidR="00FE2DE3" w:rsidRPr="00FE2DE3">
        <w:rPr>
          <w:i/>
        </w:rPr>
        <w:t>Handbook of Research in Children’s and Young Adult’s Literature</w:t>
      </w:r>
      <w:r w:rsidR="00FE2DE3">
        <w:t xml:space="preserve"> (pp. 238–252). New York: </w:t>
      </w:r>
      <w:proofErr w:type="spellStart"/>
      <w:r w:rsidR="00FE2DE3">
        <w:t>Routeledge</w:t>
      </w:r>
      <w:proofErr w:type="spellEnd"/>
      <w:r w:rsidR="00FE2DE3">
        <w:t>.</w:t>
      </w:r>
    </w:p>
    <w:p w14:paraId="7861711D" w14:textId="258DBEBB" w:rsidR="0009597E" w:rsidRPr="00B539C0" w:rsidRDefault="0009597E" w:rsidP="0009597E">
      <w:pPr>
        <w:rPr>
          <w:rFonts w:cstheme="minorHAnsi"/>
        </w:rPr>
      </w:pPr>
      <w:r w:rsidRPr="00B539C0">
        <w:rPr>
          <w:rFonts w:cstheme="minorHAnsi"/>
          <w:shd w:val="clear" w:color="auto" w:fill="FFFFFF"/>
        </w:rPr>
        <w:lastRenderedPageBreak/>
        <w:t xml:space="preserve">Styles, Morag and Arizpe, Evelyn. (2001). </w:t>
      </w:r>
      <w:r w:rsidRPr="00B539C0">
        <w:rPr>
          <w:rFonts w:cstheme="minorHAnsi"/>
        </w:rPr>
        <w:t xml:space="preserve">A Gorilla with “Grandpa’s Eyes”: How Children Interpret Visual Texts—A Case Study of Anthony Browne’s </w:t>
      </w:r>
      <w:r w:rsidRPr="00B539C0">
        <w:rPr>
          <w:rFonts w:cstheme="minorHAnsi"/>
          <w:i/>
        </w:rPr>
        <w:t>Zoo</w:t>
      </w:r>
      <w:r w:rsidRPr="00B539C0">
        <w:rPr>
          <w:rFonts w:cstheme="minorHAnsi"/>
        </w:rPr>
        <w:t xml:space="preserve">. </w:t>
      </w:r>
      <w:r w:rsidRPr="00B539C0">
        <w:rPr>
          <w:rFonts w:cstheme="minorHAnsi"/>
          <w:i/>
          <w:shd w:val="clear" w:color="auto" w:fill="FFFFFF"/>
        </w:rPr>
        <w:t>Children’s Literature in Education</w:t>
      </w:r>
      <w:r w:rsidRPr="00B539C0">
        <w:rPr>
          <w:rFonts w:cstheme="minorHAnsi"/>
          <w:shd w:val="clear" w:color="auto" w:fill="FFFFFF"/>
        </w:rPr>
        <w:t xml:space="preserve">, </w:t>
      </w:r>
      <w:r w:rsidRPr="00B539C0">
        <w:rPr>
          <w:rFonts w:cstheme="minorHAnsi"/>
          <w:i/>
          <w:shd w:val="clear" w:color="auto" w:fill="FFFFFF"/>
        </w:rPr>
        <w:t>32</w:t>
      </w:r>
      <w:r w:rsidRPr="00B539C0">
        <w:rPr>
          <w:rFonts w:cstheme="minorHAnsi"/>
          <w:shd w:val="clear" w:color="auto" w:fill="FFFFFF"/>
        </w:rPr>
        <w:t>(4), 261-81.</w:t>
      </w:r>
    </w:p>
    <w:p w14:paraId="4D3D4FA2" w14:textId="77777777" w:rsidR="0009597E" w:rsidRPr="00B539C0" w:rsidRDefault="0009597E" w:rsidP="0009597E">
      <w:r w:rsidRPr="00B539C0">
        <w:t xml:space="preserve">Tucker, Nicholas. (2006). </w:t>
      </w:r>
      <w:r w:rsidRPr="00B539C0">
        <w:rPr>
          <w:shd w:val="clear" w:color="auto" w:fill="FFFFFF"/>
        </w:rPr>
        <w:t xml:space="preserve">Depressive Stories for Children. </w:t>
      </w:r>
      <w:r w:rsidRPr="00B539C0">
        <w:rPr>
          <w:i/>
          <w:shd w:val="clear" w:color="auto" w:fill="FFFFFF"/>
        </w:rPr>
        <w:t>Children’s Literature in Education</w:t>
      </w:r>
      <w:r w:rsidRPr="00B539C0">
        <w:rPr>
          <w:shd w:val="clear" w:color="auto" w:fill="FFFFFF"/>
        </w:rPr>
        <w:t>, 37(3), 199–210.</w:t>
      </w:r>
    </w:p>
    <w:p w14:paraId="4424DB7C" w14:textId="77777777" w:rsidR="0009597E" w:rsidRPr="00AB5732" w:rsidRDefault="0009597E" w:rsidP="0009597E">
      <w:r w:rsidRPr="00B539C0">
        <w:t xml:space="preserve">Tucker, Nicholas and Gamble, Nikki. </w:t>
      </w:r>
      <w:r w:rsidRPr="00016369">
        <w:t xml:space="preserve">(2001). </w:t>
      </w:r>
      <w:r w:rsidRPr="00016369">
        <w:rPr>
          <w:i/>
        </w:rPr>
        <w:t>Family Fictions</w:t>
      </w:r>
      <w:r w:rsidRPr="00016369">
        <w:t xml:space="preserve">. </w:t>
      </w:r>
      <w:r w:rsidRPr="00AB5732">
        <w:t>London: Continuum.</w:t>
      </w:r>
    </w:p>
    <w:p w14:paraId="5504F186" w14:textId="77777777" w:rsidR="0009597E" w:rsidRPr="00B539C0" w:rsidRDefault="0009597E" w:rsidP="0009597E">
      <w:r w:rsidRPr="00AB5732">
        <w:rPr>
          <w:rFonts w:cstheme="minorHAnsi"/>
        </w:rPr>
        <w:t xml:space="preserve">Van den Abele, </w:t>
      </w:r>
      <w:proofErr w:type="spellStart"/>
      <w:r w:rsidRPr="00AB5732">
        <w:rPr>
          <w:rFonts w:cstheme="minorHAnsi"/>
        </w:rPr>
        <w:t>Véronique</w:t>
      </w:r>
      <w:proofErr w:type="spellEnd"/>
      <w:r w:rsidRPr="00AB5732">
        <w:rPr>
          <w:rFonts w:cstheme="minorHAnsi"/>
        </w:rPr>
        <w:t xml:space="preserve"> and Dubois, Claude K. (2006).</w:t>
      </w:r>
      <w:r w:rsidRPr="00AB5732">
        <w:rPr>
          <w:rFonts w:cstheme="minorHAnsi"/>
          <w:i/>
        </w:rPr>
        <w:t xml:space="preserve"> </w:t>
      </w:r>
      <w:r w:rsidRPr="00B539C0">
        <w:rPr>
          <w:rFonts w:cstheme="minorHAnsi"/>
          <w:i/>
        </w:rPr>
        <w:t>Still My Grandma</w:t>
      </w:r>
      <w:r>
        <w:rPr>
          <w:rFonts w:cstheme="minorHAnsi"/>
        </w:rPr>
        <w:t>. Grand Rapids, Michigan: Eerdmans.</w:t>
      </w:r>
      <w:r w:rsidRPr="00B539C0">
        <w:rPr>
          <w:rFonts w:cstheme="minorHAnsi"/>
        </w:rPr>
        <w:t xml:space="preserve"> </w:t>
      </w:r>
    </w:p>
    <w:p w14:paraId="39B2747A" w14:textId="1094F532" w:rsidR="0009597E" w:rsidRPr="004A3EA0" w:rsidRDefault="0009597E" w:rsidP="0009597E">
      <w:r w:rsidRPr="004A3EA0">
        <w:rPr>
          <w:shd w:val="clear" w:color="auto" w:fill="FFFFFF"/>
        </w:rPr>
        <w:t xml:space="preserve">Wiseman, Angela M. </w:t>
      </w:r>
      <w:r w:rsidRPr="004A3EA0">
        <w:t xml:space="preserve">(2013). </w:t>
      </w:r>
      <w:r w:rsidRPr="004A3EA0">
        <w:rPr>
          <w:lang w:eastAsia="en-GB"/>
        </w:rPr>
        <w:t xml:space="preserve">Summer’s End and Sad Goodbyes: Children’s </w:t>
      </w:r>
      <w:proofErr w:type="spellStart"/>
      <w:r w:rsidRPr="004A3EA0">
        <w:rPr>
          <w:lang w:eastAsia="en-GB"/>
        </w:rPr>
        <w:t>Picturebooks</w:t>
      </w:r>
      <w:proofErr w:type="spellEnd"/>
      <w:r w:rsidRPr="004A3EA0">
        <w:rPr>
          <w:lang w:eastAsia="en-GB"/>
        </w:rPr>
        <w:t xml:space="preserve"> About Death and Dying. </w:t>
      </w:r>
      <w:r w:rsidRPr="004A3EA0">
        <w:rPr>
          <w:i/>
        </w:rPr>
        <w:t>Children’s Literature in Education</w:t>
      </w:r>
      <w:r w:rsidRPr="004A3EA0">
        <w:t xml:space="preserve">, 44(1), 1–14. </w:t>
      </w:r>
    </w:p>
    <w:p w14:paraId="3D8F350A" w14:textId="3F3DBD7A" w:rsidR="005908D8" w:rsidRPr="004A3EA0" w:rsidRDefault="005908D8" w:rsidP="0009597E">
      <w:pPr>
        <w:rPr>
          <w:lang w:eastAsia="en-GB"/>
        </w:rPr>
      </w:pPr>
      <w:r w:rsidRPr="004A3EA0">
        <w:t xml:space="preserve">Young Dementia UK (2019). </w:t>
      </w:r>
      <w:r w:rsidRPr="004A3EA0">
        <w:rPr>
          <w:i/>
        </w:rPr>
        <w:t>Young Onset Dementia Facts and Figures</w:t>
      </w:r>
      <w:r w:rsidRPr="004A3EA0">
        <w:t xml:space="preserve">. Accessed Oct 15, 2019 from </w:t>
      </w:r>
      <w:hyperlink r:id="rId17" w:history="1">
        <w:r w:rsidRPr="004A3EA0">
          <w:rPr>
            <w:rStyle w:val="Lienhypertexte"/>
          </w:rPr>
          <w:t>https://www.youngdementiauk.org/young-onset-dementia-facts-figures</w:t>
        </w:r>
      </w:hyperlink>
    </w:p>
    <w:p w14:paraId="0E2B3B26" w14:textId="77777777" w:rsidR="0009597E" w:rsidRPr="00B539C0" w:rsidRDefault="0009597E" w:rsidP="0009597E">
      <w:r w:rsidRPr="00B539C0">
        <w:t xml:space="preserve">Zeilig, Hannah. (2013). Dementia as a Cultural Metaphor. </w:t>
      </w:r>
      <w:r w:rsidRPr="00B539C0">
        <w:rPr>
          <w:i/>
        </w:rPr>
        <w:t>The Gerontologist,</w:t>
      </w:r>
      <w:r w:rsidRPr="00B539C0">
        <w:t xml:space="preserve"> 54 (2), 258-67.</w:t>
      </w:r>
    </w:p>
    <w:p w14:paraId="2B88D794" w14:textId="77777777" w:rsidR="0009597E" w:rsidRPr="0036639B" w:rsidRDefault="0009597E" w:rsidP="0009597E">
      <w:r w:rsidRPr="00B539C0">
        <w:t xml:space="preserve">Zimmerman, Martina. (2017). Alzheimer’s Disease Metaphors as Mirror and Lens to the Stigma of Dementia. </w:t>
      </w:r>
      <w:r w:rsidRPr="00B539C0">
        <w:rPr>
          <w:i/>
        </w:rPr>
        <w:t>Literature and Medicine</w:t>
      </w:r>
      <w:r w:rsidRPr="00B539C0">
        <w:t>, 35(1), 71-97.</w:t>
      </w:r>
    </w:p>
    <w:p w14:paraId="11ED9F13" w14:textId="77777777" w:rsidR="00CF367F" w:rsidRPr="00AF3864" w:rsidRDefault="00CF367F" w:rsidP="00AF3864">
      <w:pPr>
        <w:spacing w:after="0" w:line="360" w:lineRule="auto"/>
        <w:rPr>
          <w:rFonts w:cstheme="minorHAnsi"/>
        </w:rPr>
      </w:pPr>
    </w:p>
    <w:sectPr w:rsidR="00CF367F" w:rsidRPr="00AF386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DAB92" w14:textId="77777777" w:rsidR="0010719E" w:rsidRDefault="0010719E" w:rsidP="00A37AA2">
      <w:pPr>
        <w:spacing w:after="0" w:line="240" w:lineRule="auto"/>
      </w:pPr>
      <w:r>
        <w:separator/>
      </w:r>
    </w:p>
  </w:endnote>
  <w:endnote w:type="continuationSeparator" w:id="0">
    <w:p w14:paraId="6A129892" w14:textId="77777777" w:rsidR="0010719E" w:rsidRDefault="0010719E" w:rsidP="00A3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904389"/>
      <w:docPartObj>
        <w:docPartGallery w:val="Page Numbers (Bottom of Page)"/>
        <w:docPartUnique/>
      </w:docPartObj>
    </w:sdtPr>
    <w:sdtEndPr>
      <w:rPr>
        <w:noProof/>
      </w:rPr>
    </w:sdtEndPr>
    <w:sdtContent>
      <w:p w14:paraId="19009527" w14:textId="788807F7" w:rsidR="00145F06" w:rsidRDefault="00145F06">
        <w:pPr>
          <w:pStyle w:val="Pieddepage"/>
          <w:jc w:val="right"/>
        </w:pPr>
        <w:r>
          <w:fldChar w:fldCharType="begin"/>
        </w:r>
        <w:r>
          <w:instrText xml:space="preserve"> PAGE   \* MERGEFORMAT </w:instrText>
        </w:r>
        <w:r>
          <w:fldChar w:fldCharType="separate"/>
        </w:r>
        <w:r w:rsidR="00F76330">
          <w:rPr>
            <w:noProof/>
          </w:rPr>
          <w:t>22</w:t>
        </w:r>
        <w:r>
          <w:rPr>
            <w:noProof/>
          </w:rPr>
          <w:fldChar w:fldCharType="end"/>
        </w:r>
      </w:p>
    </w:sdtContent>
  </w:sdt>
  <w:p w14:paraId="63123705" w14:textId="77777777" w:rsidR="00145F06" w:rsidRDefault="00145F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98828" w14:textId="77777777" w:rsidR="0010719E" w:rsidRDefault="0010719E" w:rsidP="00A37AA2">
      <w:pPr>
        <w:spacing w:after="0" w:line="240" w:lineRule="auto"/>
      </w:pPr>
      <w:r>
        <w:separator/>
      </w:r>
    </w:p>
  </w:footnote>
  <w:footnote w:type="continuationSeparator" w:id="0">
    <w:p w14:paraId="3C44A620" w14:textId="77777777" w:rsidR="0010719E" w:rsidRDefault="0010719E" w:rsidP="00A37AA2">
      <w:pPr>
        <w:spacing w:after="0" w:line="240" w:lineRule="auto"/>
      </w:pPr>
      <w:r>
        <w:continuationSeparator/>
      </w:r>
    </w:p>
  </w:footnote>
  <w:footnote w:id="1">
    <w:p w14:paraId="0CBF5FD4" w14:textId="50DB9350" w:rsidR="00145F06" w:rsidRPr="002C7785" w:rsidRDefault="00145F06" w:rsidP="00477724">
      <w:pPr>
        <w:rPr>
          <w:color w:val="FF0000"/>
        </w:rPr>
      </w:pPr>
      <w:r>
        <w:rPr>
          <w:rStyle w:val="Appelnotedebasdep"/>
        </w:rPr>
        <w:footnoteRef/>
      </w:r>
      <w:r>
        <w:t xml:space="preserve"> </w:t>
      </w:r>
      <w:r w:rsidRPr="00AE7F20">
        <w:rPr>
          <w:sz w:val="20"/>
          <w:szCs w:val="20"/>
        </w:rPr>
        <w:t xml:space="preserve">Only one of the books we examined did not use age markers in the drawing of the grandparent living with dementia. In </w:t>
      </w:r>
      <w:r w:rsidRPr="00B12AE1">
        <w:rPr>
          <w:i/>
          <w:sz w:val="20"/>
          <w:szCs w:val="20"/>
        </w:rPr>
        <w:t>Grandma</w:t>
      </w:r>
      <w:r>
        <w:rPr>
          <w:i/>
          <w:sz w:val="20"/>
          <w:szCs w:val="20"/>
        </w:rPr>
        <w:t xml:space="preserve"> </w:t>
      </w:r>
      <w:r>
        <w:rPr>
          <w:sz w:val="20"/>
          <w:szCs w:val="20"/>
        </w:rPr>
        <w:t>(2014)</w:t>
      </w:r>
      <w:r w:rsidRPr="00AE7F20">
        <w:rPr>
          <w:sz w:val="20"/>
          <w:szCs w:val="20"/>
        </w:rPr>
        <w:t xml:space="preserve"> by Jessica Shepherd, the grandmother has the same colour and texture of hair as the grandchild and other members of the family (creating a strong visual familial link) and does not have w</w:t>
      </w:r>
      <w:r>
        <w:rPr>
          <w:sz w:val="20"/>
          <w:szCs w:val="20"/>
        </w:rPr>
        <w:t>rinkles or spectacles (see Fig 4</w:t>
      </w:r>
      <w:r w:rsidRPr="00AE7F20">
        <w:rPr>
          <w:sz w:val="20"/>
          <w:szCs w:val="20"/>
        </w:rPr>
        <w:t>).</w:t>
      </w:r>
      <w:r>
        <w:rPr>
          <w:sz w:val="20"/>
          <w:szCs w:val="20"/>
        </w:rPr>
        <w:t xml:space="preserve"> </w:t>
      </w:r>
      <w:r w:rsidRPr="00AE7F20">
        <w:rPr>
          <w:sz w:val="20"/>
          <w:szCs w:val="20"/>
        </w:rPr>
        <w:t>In a conference workshop we ran looking at visual metaphors in in these books, when given an image of the character with dementia being helped with dressing without the text to anchor it, some participants interpreted her as a child</w:t>
      </w:r>
      <w:r>
        <w:rPr>
          <w:sz w:val="20"/>
          <w:szCs w:val="20"/>
        </w:rPr>
        <w:t>, indicating the possibility of infantilisation</w:t>
      </w:r>
      <w:r w:rsidRPr="00AE7F20">
        <w:rPr>
          <w:sz w:val="20"/>
          <w:szCs w:val="20"/>
        </w:rPr>
        <w:t>.</w:t>
      </w:r>
      <w:r>
        <w:rPr>
          <w:sz w:val="20"/>
          <w:szCs w:val="20"/>
        </w:rPr>
        <w:t xml:space="preserve"> </w:t>
      </w:r>
      <w:r w:rsidRPr="00AE7F20">
        <w:rPr>
          <w:sz w:val="20"/>
          <w:szCs w:val="20"/>
        </w:rPr>
        <w:t>Nevertheless, the illustrations in the book are an example of the way that book producers can go beyond the more common visual representations of grandparents, and particularly those living with dementia, as people who have grey hair and wrinkles.</w:t>
      </w:r>
      <w:r>
        <w:rPr>
          <w:sz w:val="20"/>
          <w:szCs w:val="20"/>
        </w:rPr>
        <w:t xml:space="preserve"> </w:t>
      </w:r>
    </w:p>
    <w:p w14:paraId="24CBF2E0" w14:textId="77777777" w:rsidR="00145F06" w:rsidRDefault="00145F06" w:rsidP="00477724">
      <w:pPr>
        <w:pStyle w:val="Notedebasdepage"/>
      </w:pPr>
    </w:p>
  </w:footnote>
  <w:footnote w:id="2">
    <w:p w14:paraId="3CB2F031" w14:textId="217CC6F3" w:rsidR="00145F06" w:rsidRDefault="00145F06">
      <w:pPr>
        <w:pStyle w:val="Notedebasdepage"/>
      </w:pPr>
      <w:r>
        <w:rPr>
          <w:rStyle w:val="Appelnotedebasdep"/>
        </w:rPr>
        <w:footnoteRef/>
      </w:r>
      <w:r>
        <w:t xml:space="preserve"> Early-onset dementia, where the condition affects someone who is under the age of 65, is also known as ‘young-onset dementia’.</w:t>
      </w:r>
      <w:r w:rsidR="00DA6B6D">
        <w:t xml:space="preserve"> </w:t>
      </w:r>
      <w:r>
        <w:t xml:space="preserve">In </w:t>
      </w:r>
      <w:r w:rsidR="00F76330">
        <w:t>2014, Prince et al (2014, p.17)</w:t>
      </w:r>
      <w:r>
        <w:t xml:space="preserve"> reported that an estimated 42,325 people in the UK lived with the condition. Young Dementia UK (2019) suggests that this is approximately 5% of people living with dementia in the UK, but that the figures may be an underestimation.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4CB0"/>
    <w:multiLevelType w:val="hybridMultilevel"/>
    <w:tmpl w:val="2E96B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ED1FE2"/>
    <w:multiLevelType w:val="multilevel"/>
    <w:tmpl w:val="B142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A3165"/>
    <w:multiLevelType w:val="multilevel"/>
    <w:tmpl w:val="7D4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5526B"/>
    <w:multiLevelType w:val="multilevel"/>
    <w:tmpl w:val="443E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875E5"/>
    <w:multiLevelType w:val="hybridMultilevel"/>
    <w:tmpl w:val="24C4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B76478"/>
    <w:multiLevelType w:val="hybridMultilevel"/>
    <w:tmpl w:val="5F244AC0"/>
    <w:lvl w:ilvl="0" w:tplc="6D44299A">
      <w:start w:val="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7F"/>
    <w:rsid w:val="00000F59"/>
    <w:rsid w:val="00005215"/>
    <w:rsid w:val="000101C0"/>
    <w:rsid w:val="000109E3"/>
    <w:rsid w:val="00011D68"/>
    <w:rsid w:val="0001278F"/>
    <w:rsid w:val="000130A6"/>
    <w:rsid w:val="000139DD"/>
    <w:rsid w:val="00013CCE"/>
    <w:rsid w:val="00013DA6"/>
    <w:rsid w:val="00015047"/>
    <w:rsid w:val="00015AFC"/>
    <w:rsid w:val="00016369"/>
    <w:rsid w:val="000211F1"/>
    <w:rsid w:val="00021CC8"/>
    <w:rsid w:val="000268C2"/>
    <w:rsid w:val="00026F75"/>
    <w:rsid w:val="00027359"/>
    <w:rsid w:val="00027789"/>
    <w:rsid w:val="000324DD"/>
    <w:rsid w:val="00032EFB"/>
    <w:rsid w:val="00035E15"/>
    <w:rsid w:val="00036617"/>
    <w:rsid w:val="00036DD1"/>
    <w:rsid w:val="00037886"/>
    <w:rsid w:val="000405A2"/>
    <w:rsid w:val="00046ED3"/>
    <w:rsid w:val="00050E95"/>
    <w:rsid w:val="00056AA3"/>
    <w:rsid w:val="0005708D"/>
    <w:rsid w:val="00057184"/>
    <w:rsid w:val="00057190"/>
    <w:rsid w:val="00061221"/>
    <w:rsid w:val="0006194A"/>
    <w:rsid w:val="00062EFC"/>
    <w:rsid w:val="00063107"/>
    <w:rsid w:val="00063D5C"/>
    <w:rsid w:val="000671D0"/>
    <w:rsid w:val="000706C8"/>
    <w:rsid w:val="000706DA"/>
    <w:rsid w:val="0007371D"/>
    <w:rsid w:val="00080A6B"/>
    <w:rsid w:val="00084433"/>
    <w:rsid w:val="000852C7"/>
    <w:rsid w:val="00093805"/>
    <w:rsid w:val="0009597E"/>
    <w:rsid w:val="00096A50"/>
    <w:rsid w:val="00097551"/>
    <w:rsid w:val="000A1996"/>
    <w:rsid w:val="000A1F14"/>
    <w:rsid w:val="000A51B9"/>
    <w:rsid w:val="000A65D0"/>
    <w:rsid w:val="000A77CC"/>
    <w:rsid w:val="000B1CAE"/>
    <w:rsid w:val="000B24CA"/>
    <w:rsid w:val="000B42E6"/>
    <w:rsid w:val="000C107A"/>
    <w:rsid w:val="000C2512"/>
    <w:rsid w:val="000C26A1"/>
    <w:rsid w:val="000C27AE"/>
    <w:rsid w:val="000C43B5"/>
    <w:rsid w:val="000C43BE"/>
    <w:rsid w:val="000C5EFE"/>
    <w:rsid w:val="000C7A2C"/>
    <w:rsid w:val="000D0CEC"/>
    <w:rsid w:val="000D1480"/>
    <w:rsid w:val="000D1EAA"/>
    <w:rsid w:val="000D4CA7"/>
    <w:rsid w:val="000D5FDA"/>
    <w:rsid w:val="000D691C"/>
    <w:rsid w:val="000E0805"/>
    <w:rsid w:val="000E4241"/>
    <w:rsid w:val="000E4CCA"/>
    <w:rsid w:val="000E611D"/>
    <w:rsid w:val="000E7642"/>
    <w:rsid w:val="000F190E"/>
    <w:rsid w:val="000F1C83"/>
    <w:rsid w:val="000F3F3C"/>
    <w:rsid w:val="000F5D4E"/>
    <w:rsid w:val="001024FF"/>
    <w:rsid w:val="0010719E"/>
    <w:rsid w:val="0010775D"/>
    <w:rsid w:val="00112C61"/>
    <w:rsid w:val="00114211"/>
    <w:rsid w:val="00116279"/>
    <w:rsid w:val="001208CE"/>
    <w:rsid w:val="0012702F"/>
    <w:rsid w:val="00127265"/>
    <w:rsid w:val="0013034F"/>
    <w:rsid w:val="00130590"/>
    <w:rsid w:val="00134DBC"/>
    <w:rsid w:val="0013583A"/>
    <w:rsid w:val="0013680D"/>
    <w:rsid w:val="00136C5A"/>
    <w:rsid w:val="00136F9D"/>
    <w:rsid w:val="001377D0"/>
    <w:rsid w:val="00137A13"/>
    <w:rsid w:val="00141C5B"/>
    <w:rsid w:val="00142E45"/>
    <w:rsid w:val="001436FD"/>
    <w:rsid w:val="00143C0B"/>
    <w:rsid w:val="001443B6"/>
    <w:rsid w:val="00145782"/>
    <w:rsid w:val="00145F06"/>
    <w:rsid w:val="00145F5A"/>
    <w:rsid w:val="00147B91"/>
    <w:rsid w:val="0015283D"/>
    <w:rsid w:val="00153CBE"/>
    <w:rsid w:val="00155E62"/>
    <w:rsid w:val="00157A61"/>
    <w:rsid w:val="0016005A"/>
    <w:rsid w:val="00160A6F"/>
    <w:rsid w:val="00163571"/>
    <w:rsid w:val="0016434C"/>
    <w:rsid w:val="00167840"/>
    <w:rsid w:val="001718EC"/>
    <w:rsid w:val="0017332A"/>
    <w:rsid w:val="00174C93"/>
    <w:rsid w:val="00174D7C"/>
    <w:rsid w:val="0017628F"/>
    <w:rsid w:val="001767FB"/>
    <w:rsid w:val="00180A8A"/>
    <w:rsid w:val="001831EC"/>
    <w:rsid w:val="00184E08"/>
    <w:rsid w:val="00185A2E"/>
    <w:rsid w:val="00191854"/>
    <w:rsid w:val="0019423E"/>
    <w:rsid w:val="00195327"/>
    <w:rsid w:val="001955D2"/>
    <w:rsid w:val="001A1323"/>
    <w:rsid w:val="001A2A19"/>
    <w:rsid w:val="001A3E75"/>
    <w:rsid w:val="001A74C1"/>
    <w:rsid w:val="001B08D6"/>
    <w:rsid w:val="001B2CFB"/>
    <w:rsid w:val="001B34BD"/>
    <w:rsid w:val="001B63AD"/>
    <w:rsid w:val="001B763B"/>
    <w:rsid w:val="001C1C40"/>
    <w:rsid w:val="001C3F40"/>
    <w:rsid w:val="001C4E05"/>
    <w:rsid w:val="001C75D0"/>
    <w:rsid w:val="001D1CAB"/>
    <w:rsid w:val="001D1F22"/>
    <w:rsid w:val="001E0F4B"/>
    <w:rsid w:val="001E1AA8"/>
    <w:rsid w:val="001E278E"/>
    <w:rsid w:val="001F6505"/>
    <w:rsid w:val="001F66A6"/>
    <w:rsid w:val="001F66BE"/>
    <w:rsid w:val="001F6748"/>
    <w:rsid w:val="001F7763"/>
    <w:rsid w:val="00204599"/>
    <w:rsid w:val="0020613F"/>
    <w:rsid w:val="00206240"/>
    <w:rsid w:val="002068B7"/>
    <w:rsid w:val="00210082"/>
    <w:rsid w:val="0021152C"/>
    <w:rsid w:val="00211C09"/>
    <w:rsid w:val="00212DF9"/>
    <w:rsid w:val="0021580F"/>
    <w:rsid w:val="0021677E"/>
    <w:rsid w:val="00217581"/>
    <w:rsid w:val="002178B2"/>
    <w:rsid w:val="00223027"/>
    <w:rsid w:val="00225F6E"/>
    <w:rsid w:val="00227256"/>
    <w:rsid w:val="00230E12"/>
    <w:rsid w:val="00232571"/>
    <w:rsid w:val="002336F4"/>
    <w:rsid w:val="002350E2"/>
    <w:rsid w:val="00241003"/>
    <w:rsid w:val="00241394"/>
    <w:rsid w:val="0024570E"/>
    <w:rsid w:val="00246724"/>
    <w:rsid w:val="00246F42"/>
    <w:rsid w:val="00251B3E"/>
    <w:rsid w:val="002573C6"/>
    <w:rsid w:val="00260A0E"/>
    <w:rsid w:val="00261A34"/>
    <w:rsid w:val="00261DAB"/>
    <w:rsid w:val="00263C0C"/>
    <w:rsid w:val="00263F8A"/>
    <w:rsid w:val="00265B39"/>
    <w:rsid w:val="00267277"/>
    <w:rsid w:val="0027493B"/>
    <w:rsid w:val="00275485"/>
    <w:rsid w:val="00276057"/>
    <w:rsid w:val="0027744E"/>
    <w:rsid w:val="002801BC"/>
    <w:rsid w:val="0028075A"/>
    <w:rsid w:val="00280AF5"/>
    <w:rsid w:val="00282BD8"/>
    <w:rsid w:val="0028424C"/>
    <w:rsid w:val="00284DB9"/>
    <w:rsid w:val="002868A8"/>
    <w:rsid w:val="00291E83"/>
    <w:rsid w:val="002920FA"/>
    <w:rsid w:val="0029253A"/>
    <w:rsid w:val="00292934"/>
    <w:rsid w:val="0029498E"/>
    <w:rsid w:val="0029685E"/>
    <w:rsid w:val="002A4111"/>
    <w:rsid w:val="002A6DBB"/>
    <w:rsid w:val="002A7DE8"/>
    <w:rsid w:val="002B189E"/>
    <w:rsid w:val="002B1F69"/>
    <w:rsid w:val="002B5B31"/>
    <w:rsid w:val="002B6DD4"/>
    <w:rsid w:val="002B7C05"/>
    <w:rsid w:val="002C0D63"/>
    <w:rsid w:val="002C0E44"/>
    <w:rsid w:val="002C72F8"/>
    <w:rsid w:val="002C7785"/>
    <w:rsid w:val="002D0115"/>
    <w:rsid w:val="002D0D60"/>
    <w:rsid w:val="002D1D7C"/>
    <w:rsid w:val="002D6B78"/>
    <w:rsid w:val="002E2E64"/>
    <w:rsid w:val="002E726D"/>
    <w:rsid w:val="002F24E0"/>
    <w:rsid w:val="002F304F"/>
    <w:rsid w:val="002F3594"/>
    <w:rsid w:val="002F5527"/>
    <w:rsid w:val="002F60AC"/>
    <w:rsid w:val="00300607"/>
    <w:rsid w:val="00301077"/>
    <w:rsid w:val="00301B23"/>
    <w:rsid w:val="00304B3B"/>
    <w:rsid w:val="00307177"/>
    <w:rsid w:val="003079D8"/>
    <w:rsid w:val="00307AFF"/>
    <w:rsid w:val="00311E5A"/>
    <w:rsid w:val="00315BDE"/>
    <w:rsid w:val="00324C12"/>
    <w:rsid w:val="00325459"/>
    <w:rsid w:val="00326EB9"/>
    <w:rsid w:val="003275C8"/>
    <w:rsid w:val="0033009C"/>
    <w:rsid w:val="00330463"/>
    <w:rsid w:val="00331A47"/>
    <w:rsid w:val="00336ED3"/>
    <w:rsid w:val="00337E2E"/>
    <w:rsid w:val="003403BF"/>
    <w:rsid w:val="0034054C"/>
    <w:rsid w:val="003425E4"/>
    <w:rsid w:val="00342742"/>
    <w:rsid w:val="003445FE"/>
    <w:rsid w:val="00344ED5"/>
    <w:rsid w:val="00345EB9"/>
    <w:rsid w:val="00350DCF"/>
    <w:rsid w:val="00352528"/>
    <w:rsid w:val="0035302F"/>
    <w:rsid w:val="00361C93"/>
    <w:rsid w:val="00367A0E"/>
    <w:rsid w:val="00372893"/>
    <w:rsid w:val="00374EC2"/>
    <w:rsid w:val="00375F40"/>
    <w:rsid w:val="003763CA"/>
    <w:rsid w:val="00377780"/>
    <w:rsid w:val="00380B0E"/>
    <w:rsid w:val="00383195"/>
    <w:rsid w:val="00385460"/>
    <w:rsid w:val="00386F12"/>
    <w:rsid w:val="00387F18"/>
    <w:rsid w:val="00390382"/>
    <w:rsid w:val="00390908"/>
    <w:rsid w:val="00390EB8"/>
    <w:rsid w:val="003927A5"/>
    <w:rsid w:val="00392EB3"/>
    <w:rsid w:val="003970AC"/>
    <w:rsid w:val="00397983"/>
    <w:rsid w:val="003A1207"/>
    <w:rsid w:val="003A59F0"/>
    <w:rsid w:val="003A71D7"/>
    <w:rsid w:val="003B07EC"/>
    <w:rsid w:val="003B0974"/>
    <w:rsid w:val="003B0C36"/>
    <w:rsid w:val="003B0E76"/>
    <w:rsid w:val="003B1342"/>
    <w:rsid w:val="003B2683"/>
    <w:rsid w:val="003B5ABA"/>
    <w:rsid w:val="003B6210"/>
    <w:rsid w:val="003B6ED2"/>
    <w:rsid w:val="003C101C"/>
    <w:rsid w:val="003C11A5"/>
    <w:rsid w:val="003C3A67"/>
    <w:rsid w:val="003C6EAF"/>
    <w:rsid w:val="003D1596"/>
    <w:rsid w:val="003D2BF4"/>
    <w:rsid w:val="003D4B5D"/>
    <w:rsid w:val="003E10E2"/>
    <w:rsid w:val="003E13BA"/>
    <w:rsid w:val="003E1439"/>
    <w:rsid w:val="003E1851"/>
    <w:rsid w:val="003E2DEC"/>
    <w:rsid w:val="003E5236"/>
    <w:rsid w:val="003E6FE5"/>
    <w:rsid w:val="003F1762"/>
    <w:rsid w:val="003F1B66"/>
    <w:rsid w:val="003F2AD0"/>
    <w:rsid w:val="003F311D"/>
    <w:rsid w:val="003F4121"/>
    <w:rsid w:val="003F6116"/>
    <w:rsid w:val="00400095"/>
    <w:rsid w:val="00400687"/>
    <w:rsid w:val="004007FC"/>
    <w:rsid w:val="00403EF1"/>
    <w:rsid w:val="004045DD"/>
    <w:rsid w:val="00404C69"/>
    <w:rsid w:val="0040543A"/>
    <w:rsid w:val="004057D1"/>
    <w:rsid w:val="004109CB"/>
    <w:rsid w:val="00410A31"/>
    <w:rsid w:val="00411C7C"/>
    <w:rsid w:val="004160D4"/>
    <w:rsid w:val="00416336"/>
    <w:rsid w:val="00417CC2"/>
    <w:rsid w:val="00420D90"/>
    <w:rsid w:val="0042372C"/>
    <w:rsid w:val="004247D5"/>
    <w:rsid w:val="0043260C"/>
    <w:rsid w:val="0043466E"/>
    <w:rsid w:val="0043490D"/>
    <w:rsid w:val="00436E10"/>
    <w:rsid w:val="00441F03"/>
    <w:rsid w:val="0044282C"/>
    <w:rsid w:val="0044460A"/>
    <w:rsid w:val="00445416"/>
    <w:rsid w:val="00446787"/>
    <w:rsid w:val="00446C9A"/>
    <w:rsid w:val="00446D61"/>
    <w:rsid w:val="00446D7B"/>
    <w:rsid w:val="00450925"/>
    <w:rsid w:val="0045104B"/>
    <w:rsid w:val="004520BF"/>
    <w:rsid w:val="00455D17"/>
    <w:rsid w:val="004561EE"/>
    <w:rsid w:val="00457BDB"/>
    <w:rsid w:val="00457CA0"/>
    <w:rsid w:val="00470455"/>
    <w:rsid w:val="0047527B"/>
    <w:rsid w:val="00477724"/>
    <w:rsid w:val="00477EE1"/>
    <w:rsid w:val="00477FEB"/>
    <w:rsid w:val="00482208"/>
    <w:rsid w:val="004827F1"/>
    <w:rsid w:val="004842DC"/>
    <w:rsid w:val="00490C4A"/>
    <w:rsid w:val="00492311"/>
    <w:rsid w:val="00493D82"/>
    <w:rsid w:val="00493DF3"/>
    <w:rsid w:val="004953B3"/>
    <w:rsid w:val="004963A8"/>
    <w:rsid w:val="0049793F"/>
    <w:rsid w:val="00497B87"/>
    <w:rsid w:val="00497F3D"/>
    <w:rsid w:val="004A0721"/>
    <w:rsid w:val="004A0A3D"/>
    <w:rsid w:val="004A0E3E"/>
    <w:rsid w:val="004A3EA0"/>
    <w:rsid w:val="004A4070"/>
    <w:rsid w:val="004A42F1"/>
    <w:rsid w:val="004A6837"/>
    <w:rsid w:val="004A784C"/>
    <w:rsid w:val="004B09C1"/>
    <w:rsid w:val="004B2639"/>
    <w:rsid w:val="004B2EEA"/>
    <w:rsid w:val="004B328D"/>
    <w:rsid w:val="004B6C9A"/>
    <w:rsid w:val="004B72F9"/>
    <w:rsid w:val="004C241A"/>
    <w:rsid w:val="004C4212"/>
    <w:rsid w:val="004C4827"/>
    <w:rsid w:val="004C4838"/>
    <w:rsid w:val="004C57FA"/>
    <w:rsid w:val="004C6488"/>
    <w:rsid w:val="004D233A"/>
    <w:rsid w:val="004D254C"/>
    <w:rsid w:val="004D3762"/>
    <w:rsid w:val="004D4D59"/>
    <w:rsid w:val="004E08B3"/>
    <w:rsid w:val="004E103F"/>
    <w:rsid w:val="004E370C"/>
    <w:rsid w:val="004E3959"/>
    <w:rsid w:val="004F5568"/>
    <w:rsid w:val="004F5B09"/>
    <w:rsid w:val="004F75E5"/>
    <w:rsid w:val="005000C5"/>
    <w:rsid w:val="00501DB2"/>
    <w:rsid w:val="0050279D"/>
    <w:rsid w:val="005043B1"/>
    <w:rsid w:val="00506AC9"/>
    <w:rsid w:val="00506F6B"/>
    <w:rsid w:val="0051153D"/>
    <w:rsid w:val="00512140"/>
    <w:rsid w:val="00514FA3"/>
    <w:rsid w:val="005159C8"/>
    <w:rsid w:val="00520F7B"/>
    <w:rsid w:val="005233BA"/>
    <w:rsid w:val="00523D55"/>
    <w:rsid w:val="00525BD8"/>
    <w:rsid w:val="00527F46"/>
    <w:rsid w:val="0053005B"/>
    <w:rsid w:val="0053084B"/>
    <w:rsid w:val="00535DA9"/>
    <w:rsid w:val="00536574"/>
    <w:rsid w:val="00537CB1"/>
    <w:rsid w:val="00537F46"/>
    <w:rsid w:val="00540F13"/>
    <w:rsid w:val="005414B7"/>
    <w:rsid w:val="00541FE2"/>
    <w:rsid w:val="00542EF1"/>
    <w:rsid w:val="00550A0B"/>
    <w:rsid w:val="0055418D"/>
    <w:rsid w:val="00555022"/>
    <w:rsid w:val="00556003"/>
    <w:rsid w:val="00560A5D"/>
    <w:rsid w:val="00562B2E"/>
    <w:rsid w:val="00564626"/>
    <w:rsid w:val="005647F8"/>
    <w:rsid w:val="00564D93"/>
    <w:rsid w:val="00566F55"/>
    <w:rsid w:val="00567118"/>
    <w:rsid w:val="00567406"/>
    <w:rsid w:val="0057393E"/>
    <w:rsid w:val="00574B81"/>
    <w:rsid w:val="00574FCA"/>
    <w:rsid w:val="00577AA8"/>
    <w:rsid w:val="00580348"/>
    <w:rsid w:val="005835CC"/>
    <w:rsid w:val="00586AE0"/>
    <w:rsid w:val="005908D8"/>
    <w:rsid w:val="005938BE"/>
    <w:rsid w:val="0059525A"/>
    <w:rsid w:val="00595EE7"/>
    <w:rsid w:val="0059700C"/>
    <w:rsid w:val="00597474"/>
    <w:rsid w:val="005A2CCE"/>
    <w:rsid w:val="005A3507"/>
    <w:rsid w:val="005A5042"/>
    <w:rsid w:val="005A6D42"/>
    <w:rsid w:val="005B3473"/>
    <w:rsid w:val="005B4139"/>
    <w:rsid w:val="005B483F"/>
    <w:rsid w:val="005B4B48"/>
    <w:rsid w:val="005B79D7"/>
    <w:rsid w:val="005C1596"/>
    <w:rsid w:val="005C27C1"/>
    <w:rsid w:val="005D0075"/>
    <w:rsid w:val="005D05C2"/>
    <w:rsid w:val="005D10DB"/>
    <w:rsid w:val="005D1523"/>
    <w:rsid w:val="005D4EF0"/>
    <w:rsid w:val="005E1991"/>
    <w:rsid w:val="005E1CCA"/>
    <w:rsid w:val="005E52D3"/>
    <w:rsid w:val="005F021E"/>
    <w:rsid w:val="005F1167"/>
    <w:rsid w:val="005F1452"/>
    <w:rsid w:val="005F3D75"/>
    <w:rsid w:val="005F612B"/>
    <w:rsid w:val="005F7088"/>
    <w:rsid w:val="006000AF"/>
    <w:rsid w:val="006049DC"/>
    <w:rsid w:val="00612107"/>
    <w:rsid w:val="0061281E"/>
    <w:rsid w:val="00612B48"/>
    <w:rsid w:val="0061625D"/>
    <w:rsid w:val="00617E04"/>
    <w:rsid w:val="00617E59"/>
    <w:rsid w:val="00622CF9"/>
    <w:rsid w:val="00626B20"/>
    <w:rsid w:val="0063543B"/>
    <w:rsid w:val="0063798D"/>
    <w:rsid w:val="00640D08"/>
    <w:rsid w:val="00641F19"/>
    <w:rsid w:val="00644B84"/>
    <w:rsid w:val="00647DFE"/>
    <w:rsid w:val="00652EC2"/>
    <w:rsid w:val="00653C98"/>
    <w:rsid w:val="00653E97"/>
    <w:rsid w:val="00655CB0"/>
    <w:rsid w:val="00655D60"/>
    <w:rsid w:val="0066194F"/>
    <w:rsid w:val="00662137"/>
    <w:rsid w:val="00662566"/>
    <w:rsid w:val="00664839"/>
    <w:rsid w:val="00666220"/>
    <w:rsid w:val="00666B03"/>
    <w:rsid w:val="00666BA8"/>
    <w:rsid w:val="00666F28"/>
    <w:rsid w:val="00670B37"/>
    <w:rsid w:val="00671036"/>
    <w:rsid w:val="006729C0"/>
    <w:rsid w:val="00673CA2"/>
    <w:rsid w:val="00673E53"/>
    <w:rsid w:val="0067593D"/>
    <w:rsid w:val="00681299"/>
    <w:rsid w:val="00685E74"/>
    <w:rsid w:val="00687501"/>
    <w:rsid w:val="0069089D"/>
    <w:rsid w:val="00692009"/>
    <w:rsid w:val="006948B9"/>
    <w:rsid w:val="006A0F8D"/>
    <w:rsid w:val="006A410F"/>
    <w:rsid w:val="006A6284"/>
    <w:rsid w:val="006A794A"/>
    <w:rsid w:val="006B25B3"/>
    <w:rsid w:val="006B5782"/>
    <w:rsid w:val="006B5979"/>
    <w:rsid w:val="006B76B9"/>
    <w:rsid w:val="006C00E2"/>
    <w:rsid w:val="006C371F"/>
    <w:rsid w:val="006C5427"/>
    <w:rsid w:val="006C73B9"/>
    <w:rsid w:val="006C7902"/>
    <w:rsid w:val="006D0534"/>
    <w:rsid w:val="006D10AC"/>
    <w:rsid w:val="006D2D93"/>
    <w:rsid w:val="006D6843"/>
    <w:rsid w:val="006D6C8D"/>
    <w:rsid w:val="006E530C"/>
    <w:rsid w:val="006E5650"/>
    <w:rsid w:val="006E702F"/>
    <w:rsid w:val="006E7962"/>
    <w:rsid w:val="006F186B"/>
    <w:rsid w:val="006F263F"/>
    <w:rsid w:val="006F271D"/>
    <w:rsid w:val="006F3C19"/>
    <w:rsid w:val="006F4FD3"/>
    <w:rsid w:val="006F7737"/>
    <w:rsid w:val="007010D9"/>
    <w:rsid w:val="00702473"/>
    <w:rsid w:val="00703787"/>
    <w:rsid w:val="0070417B"/>
    <w:rsid w:val="0070449C"/>
    <w:rsid w:val="00705727"/>
    <w:rsid w:val="00706C80"/>
    <w:rsid w:val="00707A0F"/>
    <w:rsid w:val="0071051E"/>
    <w:rsid w:val="0071274B"/>
    <w:rsid w:val="00714309"/>
    <w:rsid w:val="0072104B"/>
    <w:rsid w:val="0072297C"/>
    <w:rsid w:val="00722F73"/>
    <w:rsid w:val="007234AB"/>
    <w:rsid w:val="00727CA2"/>
    <w:rsid w:val="00730142"/>
    <w:rsid w:val="0073052B"/>
    <w:rsid w:val="00732D21"/>
    <w:rsid w:val="00735980"/>
    <w:rsid w:val="00736DA8"/>
    <w:rsid w:val="00737BD4"/>
    <w:rsid w:val="00740019"/>
    <w:rsid w:val="0074055E"/>
    <w:rsid w:val="0074260C"/>
    <w:rsid w:val="00745CFC"/>
    <w:rsid w:val="00754A9B"/>
    <w:rsid w:val="0075623C"/>
    <w:rsid w:val="00757D67"/>
    <w:rsid w:val="00760803"/>
    <w:rsid w:val="00760A5B"/>
    <w:rsid w:val="00762B9D"/>
    <w:rsid w:val="00767118"/>
    <w:rsid w:val="0077024B"/>
    <w:rsid w:val="00771AA0"/>
    <w:rsid w:val="007774AA"/>
    <w:rsid w:val="00777CC7"/>
    <w:rsid w:val="00783D41"/>
    <w:rsid w:val="007848AB"/>
    <w:rsid w:val="00786E1E"/>
    <w:rsid w:val="00787634"/>
    <w:rsid w:val="00787D87"/>
    <w:rsid w:val="00787ECF"/>
    <w:rsid w:val="00790905"/>
    <w:rsid w:val="007926BD"/>
    <w:rsid w:val="00792C3A"/>
    <w:rsid w:val="00793F54"/>
    <w:rsid w:val="00794B4C"/>
    <w:rsid w:val="00795174"/>
    <w:rsid w:val="0079555F"/>
    <w:rsid w:val="007A21A6"/>
    <w:rsid w:val="007A2D3D"/>
    <w:rsid w:val="007A3367"/>
    <w:rsid w:val="007A3E6F"/>
    <w:rsid w:val="007B1702"/>
    <w:rsid w:val="007B1CD3"/>
    <w:rsid w:val="007B3BB1"/>
    <w:rsid w:val="007B7E6A"/>
    <w:rsid w:val="007C03CE"/>
    <w:rsid w:val="007C6172"/>
    <w:rsid w:val="007C7B55"/>
    <w:rsid w:val="007D04E5"/>
    <w:rsid w:val="007D3669"/>
    <w:rsid w:val="007D5D39"/>
    <w:rsid w:val="007D6511"/>
    <w:rsid w:val="007D7138"/>
    <w:rsid w:val="007E0F28"/>
    <w:rsid w:val="007E677D"/>
    <w:rsid w:val="007E7714"/>
    <w:rsid w:val="007F15C8"/>
    <w:rsid w:val="007F1B38"/>
    <w:rsid w:val="007F230A"/>
    <w:rsid w:val="007F449D"/>
    <w:rsid w:val="007F523D"/>
    <w:rsid w:val="007F5D3F"/>
    <w:rsid w:val="007F706D"/>
    <w:rsid w:val="008000B5"/>
    <w:rsid w:val="00801DE4"/>
    <w:rsid w:val="008020E4"/>
    <w:rsid w:val="00814939"/>
    <w:rsid w:val="008204F2"/>
    <w:rsid w:val="008247CC"/>
    <w:rsid w:val="008258C5"/>
    <w:rsid w:val="00827A8C"/>
    <w:rsid w:val="008319C5"/>
    <w:rsid w:val="008343D6"/>
    <w:rsid w:val="00834E77"/>
    <w:rsid w:val="00835134"/>
    <w:rsid w:val="00835BFA"/>
    <w:rsid w:val="0083640E"/>
    <w:rsid w:val="00836F56"/>
    <w:rsid w:val="008406C5"/>
    <w:rsid w:val="00845362"/>
    <w:rsid w:val="008500E2"/>
    <w:rsid w:val="00851404"/>
    <w:rsid w:val="00861028"/>
    <w:rsid w:val="008622F3"/>
    <w:rsid w:val="00862824"/>
    <w:rsid w:val="0087055E"/>
    <w:rsid w:val="0087065D"/>
    <w:rsid w:val="00875D48"/>
    <w:rsid w:val="00877022"/>
    <w:rsid w:val="0087774F"/>
    <w:rsid w:val="00877901"/>
    <w:rsid w:val="00880F72"/>
    <w:rsid w:val="0088143B"/>
    <w:rsid w:val="00881983"/>
    <w:rsid w:val="00882045"/>
    <w:rsid w:val="008866D9"/>
    <w:rsid w:val="00887EDF"/>
    <w:rsid w:val="00891DA7"/>
    <w:rsid w:val="008A1D7A"/>
    <w:rsid w:val="008A731F"/>
    <w:rsid w:val="008B0E47"/>
    <w:rsid w:val="008B212D"/>
    <w:rsid w:val="008B5443"/>
    <w:rsid w:val="008B556C"/>
    <w:rsid w:val="008B5862"/>
    <w:rsid w:val="008D0006"/>
    <w:rsid w:val="008D20EC"/>
    <w:rsid w:val="008D24BB"/>
    <w:rsid w:val="008D3B48"/>
    <w:rsid w:val="008D7157"/>
    <w:rsid w:val="008E1566"/>
    <w:rsid w:val="008E2240"/>
    <w:rsid w:val="008E2288"/>
    <w:rsid w:val="008E27D1"/>
    <w:rsid w:val="008E3607"/>
    <w:rsid w:val="008E3A26"/>
    <w:rsid w:val="008E55D3"/>
    <w:rsid w:val="008E7214"/>
    <w:rsid w:val="008F0078"/>
    <w:rsid w:val="008F3B13"/>
    <w:rsid w:val="008F55EC"/>
    <w:rsid w:val="008F5637"/>
    <w:rsid w:val="008F5DEE"/>
    <w:rsid w:val="009008BF"/>
    <w:rsid w:val="00902207"/>
    <w:rsid w:val="009042EA"/>
    <w:rsid w:val="00910305"/>
    <w:rsid w:val="00912341"/>
    <w:rsid w:val="00912DBE"/>
    <w:rsid w:val="00916F3A"/>
    <w:rsid w:val="00921105"/>
    <w:rsid w:val="00922882"/>
    <w:rsid w:val="00922F9F"/>
    <w:rsid w:val="0092529D"/>
    <w:rsid w:val="009253E5"/>
    <w:rsid w:val="00926C61"/>
    <w:rsid w:val="00926CEE"/>
    <w:rsid w:val="009274B0"/>
    <w:rsid w:val="00931067"/>
    <w:rsid w:val="00936D35"/>
    <w:rsid w:val="00942579"/>
    <w:rsid w:val="00942EAC"/>
    <w:rsid w:val="0094346D"/>
    <w:rsid w:val="00946A8A"/>
    <w:rsid w:val="0094729E"/>
    <w:rsid w:val="00947C45"/>
    <w:rsid w:val="0095126F"/>
    <w:rsid w:val="00954976"/>
    <w:rsid w:val="00955B35"/>
    <w:rsid w:val="009613DC"/>
    <w:rsid w:val="00962481"/>
    <w:rsid w:val="009648F2"/>
    <w:rsid w:val="009650AE"/>
    <w:rsid w:val="00966A58"/>
    <w:rsid w:val="00966D14"/>
    <w:rsid w:val="00967975"/>
    <w:rsid w:val="00971F99"/>
    <w:rsid w:val="009726A6"/>
    <w:rsid w:val="0097489B"/>
    <w:rsid w:val="00974DEA"/>
    <w:rsid w:val="00977A4B"/>
    <w:rsid w:val="00983883"/>
    <w:rsid w:val="009847BD"/>
    <w:rsid w:val="00993310"/>
    <w:rsid w:val="009939D7"/>
    <w:rsid w:val="00994810"/>
    <w:rsid w:val="00994D05"/>
    <w:rsid w:val="00997B79"/>
    <w:rsid w:val="009A1A3F"/>
    <w:rsid w:val="009A31A8"/>
    <w:rsid w:val="009A4839"/>
    <w:rsid w:val="009B0B50"/>
    <w:rsid w:val="009B19DC"/>
    <w:rsid w:val="009B1F41"/>
    <w:rsid w:val="009B24D5"/>
    <w:rsid w:val="009B26C1"/>
    <w:rsid w:val="009B2A78"/>
    <w:rsid w:val="009B4FF7"/>
    <w:rsid w:val="009B5434"/>
    <w:rsid w:val="009C11AE"/>
    <w:rsid w:val="009C449D"/>
    <w:rsid w:val="009C61A2"/>
    <w:rsid w:val="009C6521"/>
    <w:rsid w:val="009D08E7"/>
    <w:rsid w:val="009D4C9E"/>
    <w:rsid w:val="009D578E"/>
    <w:rsid w:val="009D62FE"/>
    <w:rsid w:val="009D763D"/>
    <w:rsid w:val="009D7E67"/>
    <w:rsid w:val="009E0BE6"/>
    <w:rsid w:val="009E0D92"/>
    <w:rsid w:val="009E1CF3"/>
    <w:rsid w:val="009E2EAC"/>
    <w:rsid w:val="009E2EBC"/>
    <w:rsid w:val="009E4BE7"/>
    <w:rsid w:val="009E65F6"/>
    <w:rsid w:val="009E6C9D"/>
    <w:rsid w:val="009F1754"/>
    <w:rsid w:val="009F425D"/>
    <w:rsid w:val="009F44A3"/>
    <w:rsid w:val="00A020DB"/>
    <w:rsid w:val="00A03941"/>
    <w:rsid w:val="00A07B78"/>
    <w:rsid w:val="00A10311"/>
    <w:rsid w:val="00A13AE0"/>
    <w:rsid w:val="00A15EAC"/>
    <w:rsid w:val="00A20DE3"/>
    <w:rsid w:val="00A2166D"/>
    <w:rsid w:val="00A22F8E"/>
    <w:rsid w:val="00A272D8"/>
    <w:rsid w:val="00A311CD"/>
    <w:rsid w:val="00A3144E"/>
    <w:rsid w:val="00A36DB5"/>
    <w:rsid w:val="00A37AA2"/>
    <w:rsid w:val="00A37D04"/>
    <w:rsid w:val="00A419F5"/>
    <w:rsid w:val="00A421B6"/>
    <w:rsid w:val="00A44495"/>
    <w:rsid w:val="00A463C7"/>
    <w:rsid w:val="00A46593"/>
    <w:rsid w:val="00A55311"/>
    <w:rsid w:val="00A55D21"/>
    <w:rsid w:val="00A5705F"/>
    <w:rsid w:val="00A572C5"/>
    <w:rsid w:val="00A57BF5"/>
    <w:rsid w:val="00A61B14"/>
    <w:rsid w:val="00A62E1F"/>
    <w:rsid w:val="00A64934"/>
    <w:rsid w:val="00A65049"/>
    <w:rsid w:val="00A655C9"/>
    <w:rsid w:val="00A667BA"/>
    <w:rsid w:val="00A7258B"/>
    <w:rsid w:val="00A75858"/>
    <w:rsid w:val="00A772E6"/>
    <w:rsid w:val="00A80392"/>
    <w:rsid w:val="00A80510"/>
    <w:rsid w:val="00A82A58"/>
    <w:rsid w:val="00A835A7"/>
    <w:rsid w:val="00A86862"/>
    <w:rsid w:val="00A944D0"/>
    <w:rsid w:val="00A977F3"/>
    <w:rsid w:val="00A97BEA"/>
    <w:rsid w:val="00AA1449"/>
    <w:rsid w:val="00AA14BA"/>
    <w:rsid w:val="00AA16B1"/>
    <w:rsid w:val="00AA200C"/>
    <w:rsid w:val="00AA5674"/>
    <w:rsid w:val="00AA65CD"/>
    <w:rsid w:val="00AB1A6A"/>
    <w:rsid w:val="00AB2D14"/>
    <w:rsid w:val="00AB51DE"/>
    <w:rsid w:val="00AB5732"/>
    <w:rsid w:val="00AB6571"/>
    <w:rsid w:val="00AC4462"/>
    <w:rsid w:val="00AD27AE"/>
    <w:rsid w:val="00AD3B85"/>
    <w:rsid w:val="00AD4CEE"/>
    <w:rsid w:val="00AD5126"/>
    <w:rsid w:val="00AD583E"/>
    <w:rsid w:val="00AD78AE"/>
    <w:rsid w:val="00AD79F0"/>
    <w:rsid w:val="00AE08DB"/>
    <w:rsid w:val="00AE79E5"/>
    <w:rsid w:val="00AE7F20"/>
    <w:rsid w:val="00AF01E4"/>
    <w:rsid w:val="00AF0C1E"/>
    <w:rsid w:val="00AF0C96"/>
    <w:rsid w:val="00AF3864"/>
    <w:rsid w:val="00AF39A8"/>
    <w:rsid w:val="00AF471E"/>
    <w:rsid w:val="00AF68C8"/>
    <w:rsid w:val="00B00126"/>
    <w:rsid w:val="00B021F6"/>
    <w:rsid w:val="00B02D28"/>
    <w:rsid w:val="00B03EFA"/>
    <w:rsid w:val="00B11FF9"/>
    <w:rsid w:val="00B12AE1"/>
    <w:rsid w:val="00B13058"/>
    <w:rsid w:val="00B149D5"/>
    <w:rsid w:val="00B20029"/>
    <w:rsid w:val="00B270F6"/>
    <w:rsid w:val="00B31355"/>
    <w:rsid w:val="00B33994"/>
    <w:rsid w:val="00B33D68"/>
    <w:rsid w:val="00B35611"/>
    <w:rsid w:val="00B407F0"/>
    <w:rsid w:val="00B40C3D"/>
    <w:rsid w:val="00B418B1"/>
    <w:rsid w:val="00B42BCF"/>
    <w:rsid w:val="00B441BA"/>
    <w:rsid w:val="00B457B6"/>
    <w:rsid w:val="00B4599F"/>
    <w:rsid w:val="00B4627C"/>
    <w:rsid w:val="00B46DD4"/>
    <w:rsid w:val="00B47B21"/>
    <w:rsid w:val="00B52B27"/>
    <w:rsid w:val="00B562BE"/>
    <w:rsid w:val="00B564E5"/>
    <w:rsid w:val="00B715B7"/>
    <w:rsid w:val="00B7266E"/>
    <w:rsid w:val="00B735D2"/>
    <w:rsid w:val="00B75B5A"/>
    <w:rsid w:val="00B802C2"/>
    <w:rsid w:val="00B80726"/>
    <w:rsid w:val="00B81B8C"/>
    <w:rsid w:val="00B86122"/>
    <w:rsid w:val="00B87710"/>
    <w:rsid w:val="00B90881"/>
    <w:rsid w:val="00B915BC"/>
    <w:rsid w:val="00B92118"/>
    <w:rsid w:val="00B93205"/>
    <w:rsid w:val="00B9549F"/>
    <w:rsid w:val="00B965A6"/>
    <w:rsid w:val="00B97B15"/>
    <w:rsid w:val="00BA2BBD"/>
    <w:rsid w:val="00BA2C9F"/>
    <w:rsid w:val="00BB64F0"/>
    <w:rsid w:val="00BC0366"/>
    <w:rsid w:val="00BC1093"/>
    <w:rsid w:val="00BC49A1"/>
    <w:rsid w:val="00BC7555"/>
    <w:rsid w:val="00BD234A"/>
    <w:rsid w:val="00BD24CA"/>
    <w:rsid w:val="00BD62E8"/>
    <w:rsid w:val="00BE18A9"/>
    <w:rsid w:val="00BE1D9C"/>
    <w:rsid w:val="00BE2A34"/>
    <w:rsid w:val="00BE2FEE"/>
    <w:rsid w:val="00BE3006"/>
    <w:rsid w:val="00BE6305"/>
    <w:rsid w:val="00BE64F8"/>
    <w:rsid w:val="00BF0B9B"/>
    <w:rsid w:val="00BF182E"/>
    <w:rsid w:val="00BF2399"/>
    <w:rsid w:val="00BF332C"/>
    <w:rsid w:val="00BF34A9"/>
    <w:rsid w:val="00BF79C7"/>
    <w:rsid w:val="00BF7C8A"/>
    <w:rsid w:val="00C00971"/>
    <w:rsid w:val="00C012C8"/>
    <w:rsid w:val="00C02092"/>
    <w:rsid w:val="00C06B6F"/>
    <w:rsid w:val="00C12BDA"/>
    <w:rsid w:val="00C12EDB"/>
    <w:rsid w:val="00C145CA"/>
    <w:rsid w:val="00C1539F"/>
    <w:rsid w:val="00C1654B"/>
    <w:rsid w:val="00C16C8E"/>
    <w:rsid w:val="00C171C4"/>
    <w:rsid w:val="00C172E8"/>
    <w:rsid w:val="00C20147"/>
    <w:rsid w:val="00C210B6"/>
    <w:rsid w:val="00C25C62"/>
    <w:rsid w:val="00C26943"/>
    <w:rsid w:val="00C275D9"/>
    <w:rsid w:val="00C31A70"/>
    <w:rsid w:val="00C365E1"/>
    <w:rsid w:val="00C36B6B"/>
    <w:rsid w:val="00C41322"/>
    <w:rsid w:val="00C438EC"/>
    <w:rsid w:val="00C442DB"/>
    <w:rsid w:val="00C44623"/>
    <w:rsid w:val="00C45118"/>
    <w:rsid w:val="00C4561E"/>
    <w:rsid w:val="00C46761"/>
    <w:rsid w:val="00C54A28"/>
    <w:rsid w:val="00C57B14"/>
    <w:rsid w:val="00C62BF3"/>
    <w:rsid w:val="00C67092"/>
    <w:rsid w:val="00C73F80"/>
    <w:rsid w:val="00C76637"/>
    <w:rsid w:val="00C76D0B"/>
    <w:rsid w:val="00C82AED"/>
    <w:rsid w:val="00C8334E"/>
    <w:rsid w:val="00C84029"/>
    <w:rsid w:val="00C90CF8"/>
    <w:rsid w:val="00C91A40"/>
    <w:rsid w:val="00C93589"/>
    <w:rsid w:val="00C93FEB"/>
    <w:rsid w:val="00C94790"/>
    <w:rsid w:val="00C954EA"/>
    <w:rsid w:val="00C96ECD"/>
    <w:rsid w:val="00CA1F15"/>
    <w:rsid w:val="00CA2079"/>
    <w:rsid w:val="00CA2973"/>
    <w:rsid w:val="00CA33DD"/>
    <w:rsid w:val="00CB0521"/>
    <w:rsid w:val="00CB2678"/>
    <w:rsid w:val="00CB2E84"/>
    <w:rsid w:val="00CB31B9"/>
    <w:rsid w:val="00CB65E3"/>
    <w:rsid w:val="00CC02EA"/>
    <w:rsid w:val="00CC1DA6"/>
    <w:rsid w:val="00CC28E6"/>
    <w:rsid w:val="00CC3263"/>
    <w:rsid w:val="00CC4EE4"/>
    <w:rsid w:val="00CC535E"/>
    <w:rsid w:val="00CD3244"/>
    <w:rsid w:val="00CD5EAD"/>
    <w:rsid w:val="00CE17C8"/>
    <w:rsid w:val="00CE6544"/>
    <w:rsid w:val="00CE7382"/>
    <w:rsid w:val="00CF04DE"/>
    <w:rsid w:val="00CF194B"/>
    <w:rsid w:val="00CF1CFE"/>
    <w:rsid w:val="00CF367F"/>
    <w:rsid w:val="00CF6DC2"/>
    <w:rsid w:val="00CF72BD"/>
    <w:rsid w:val="00D03AA9"/>
    <w:rsid w:val="00D11B3C"/>
    <w:rsid w:val="00D1564C"/>
    <w:rsid w:val="00D16F3E"/>
    <w:rsid w:val="00D1773B"/>
    <w:rsid w:val="00D2427B"/>
    <w:rsid w:val="00D2472A"/>
    <w:rsid w:val="00D248B3"/>
    <w:rsid w:val="00D302A9"/>
    <w:rsid w:val="00D307AF"/>
    <w:rsid w:val="00D30DE3"/>
    <w:rsid w:val="00D314B3"/>
    <w:rsid w:val="00D31A98"/>
    <w:rsid w:val="00D33430"/>
    <w:rsid w:val="00D35BF3"/>
    <w:rsid w:val="00D36401"/>
    <w:rsid w:val="00D4219A"/>
    <w:rsid w:val="00D44E25"/>
    <w:rsid w:val="00D44EE0"/>
    <w:rsid w:val="00D454B3"/>
    <w:rsid w:val="00D455BA"/>
    <w:rsid w:val="00D45A24"/>
    <w:rsid w:val="00D467A7"/>
    <w:rsid w:val="00D504AD"/>
    <w:rsid w:val="00D50C32"/>
    <w:rsid w:val="00D530F3"/>
    <w:rsid w:val="00D56200"/>
    <w:rsid w:val="00D61689"/>
    <w:rsid w:val="00D61F16"/>
    <w:rsid w:val="00D63440"/>
    <w:rsid w:val="00D66C91"/>
    <w:rsid w:val="00D67045"/>
    <w:rsid w:val="00D675BA"/>
    <w:rsid w:val="00D70EF5"/>
    <w:rsid w:val="00D72070"/>
    <w:rsid w:val="00D73B86"/>
    <w:rsid w:val="00D73DE8"/>
    <w:rsid w:val="00D804BB"/>
    <w:rsid w:val="00D81CB8"/>
    <w:rsid w:val="00D81CDA"/>
    <w:rsid w:val="00D874E0"/>
    <w:rsid w:val="00D91824"/>
    <w:rsid w:val="00D91CCF"/>
    <w:rsid w:val="00D91E35"/>
    <w:rsid w:val="00D94FFC"/>
    <w:rsid w:val="00D95115"/>
    <w:rsid w:val="00DA6643"/>
    <w:rsid w:val="00DA6B6D"/>
    <w:rsid w:val="00DB1F84"/>
    <w:rsid w:val="00DB7DED"/>
    <w:rsid w:val="00DC1B03"/>
    <w:rsid w:val="00DC4CC9"/>
    <w:rsid w:val="00DC55ED"/>
    <w:rsid w:val="00DC5902"/>
    <w:rsid w:val="00DC73D5"/>
    <w:rsid w:val="00DD068E"/>
    <w:rsid w:val="00DD0764"/>
    <w:rsid w:val="00DD181F"/>
    <w:rsid w:val="00DD2BA1"/>
    <w:rsid w:val="00DD35BE"/>
    <w:rsid w:val="00DD3774"/>
    <w:rsid w:val="00DD4185"/>
    <w:rsid w:val="00DD5B4D"/>
    <w:rsid w:val="00DD776B"/>
    <w:rsid w:val="00DD7864"/>
    <w:rsid w:val="00DE1305"/>
    <w:rsid w:val="00DE1B06"/>
    <w:rsid w:val="00DE47C1"/>
    <w:rsid w:val="00DE4B06"/>
    <w:rsid w:val="00DE757A"/>
    <w:rsid w:val="00DF32A0"/>
    <w:rsid w:val="00DF3E65"/>
    <w:rsid w:val="00DF5574"/>
    <w:rsid w:val="00DF767F"/>
    <w:rsid w:val="00E00EEB"/>
    <w:rsid w:val="00E036A4"/>
    <w:rsid w:val="00E048E0"/>
    <w:rsid w:val="00E0601D"/>
    <w:rsid w:val="00E11726"/>
    <w:rsid w:val="00E12DA8"/>
    <w:rsid w:val="00E14D99"/>
    <w:rsid w:val="00E17BEC"/>
    <w:rsid w:val="00E20582"/>
    <w:rsid w:val="00E2508F"/>
    <w:rsid w:val="00E2590D"/>
    <w:rsid w:val="00E25F17"/>
    <w:rsid w:val="00E27DD9"/>
    <w:rsid w:val="00E31A44"/>
    <w:rsid w:val="00E33010"/>
    <w:rsid w:val="00E33C9F"/>
    <w:rsid w:val="00E3422E"/>
    <w:rsid w:val="00E35B23"/>
    <w:rsid w:val="00E36E1D"/>
    <w:rsid w:val="00E40EA7"/>
    <w:rsid w:val="00E429FA"/>
    <w:rsid w:val="00E4507C"/>
    <w:rsid w:val="00E505C4"/>
    <w:rsid w:val="00E54852"/>
    <w:rsid w:val="00E55232"/>
    <w:rsid w:val="00E639A9"/>
    <w:rsid w:val="00E70435"/>
    <w:rsid w:val="00E72266"/>
    <w:rsid w:val="00E755A5"/>
    <w:rsid w:val="00E76F52"/>
    <w:rsid w:val="00E7738F"/>
    <w:rsid w:val="00E82A5B"/>
    <w:rsid w:val="00E83920"/>
    <w:rsid w:val="00E8413D"/>
    <w:rsid w:val="00E863EB"/>
    <w:rsid w:val="00E87903"/>
    <w:rsid w:val="00E87BB0"/>
    <w:rsid w:val="00E87F38"/>
    <w:rsid w:val="00E9134F"/>
    <w:rsid w:val="00E97567"/>
    <w:rsid w:val="00EA5797"/>
    <w:rsid w:val="00EA6EA8"/>
    <w:rsid w:val="00EC1161"/>
    <w:rsid w:val="00EC1695"/>
    <w:rsid w:val="00EC2324"/>
    <w:rsid w:val="00EC250F"/>
    <w:rsid w:val="00EC3BB9"/>
    <w:rsid w:val="00EC450B"/>
    <w:rsid w:val="00EC467D"/>
    <w:rsid w:val="00EC7153"/>
    <w:rsid w:val="00ED0F79"/>
    <w:rsid w:val="00ED5004"/>
    <w:rsid w:val="00ED51C6"/>
    <w:rsid w:val="00ED5C59"/>
    <w:rsid w:val="00ED6A1F"/>
    <w:rsid w:val="00EE0401"/>
    <w:rsid w:val="00EE2B94"/>
    <w:rsid w:val="00EE48BC"/>
    <w:rsid w:val="00EE5C57"/>
    <w:rsid w:val="00EE6B77"/>
    <w:rsid w:val="00EF0EE0"/>
    <w:rsid w:val="00EF1B0F"/>
    <w:rsid w:val="00EF3FAC"/>
    <w:rsid w:val="00EF403F"/>
    <w:rsid w:val="00EF51F3"/>
    <w:rsid w:val="00F01B03"/>
    <w:rsid w:val="00F04301"/>
    <w:rsid w:val="00F072BD"/>
    <w:rsid w:val="00F10002"/>
    <w:rsid w:val="00F10486"/>
    <w:rsid w:val="00F149D9"/>
    <w:rsid w:val="00F205DE"/>
    <w:rsid w:val="00F2302C"/>
    <w:rsid w:val="00F30D0F"/>
    <w:rsid w:val="00F34FB9"/>
    <w:rsid w:val="00F36062"/>
    <w:rsid w:val="00F36DEF"/>
    <w:rsid w:val="00F428E7"/>
    <w:rsid w:val="00F42E03"/>
    <w:rsid w:val="00F45434"/>
    <w:rsid w:val="00F45D6D"/>
    <w:rsid w:val="00F46106"/>
    <w:rsid w:val="00F53E6B"/>
    <w:rsid w:val="00F54D01"/>
    <w:rsid w:val="00F5532F"/>
    <w:rsid w:val="00F621BF"/>
    <w:rsid w:val="00F648D2"/>
    <w:rsid w:val="00F66EBB"/>
    <w:rsid w:val="00F70603"/>
    <w:rsid w:val="00F7253E"/>
    <w:rsid w:val="00F76330"/>
    <w:rsid w:val="00F77D14"/>
    <w:rsid w:val="00F82D5C"/>
    <w:rsid w:val="00F82E12"/>
    <w:rsid w:val="00F84B4B"/>
    <w:rsid w:val="00F861E6"/>
    <w:rsid w:val="00F9284A"/>
    <w:rsid w:val="00F94FDB"/>
    <w:rsid w:val="00F96E47"/>
    <w:rsid w:val="00F97255"/>
    <w:rsid w:val="00FA5073"/>
    <w:rsid w:val="00FA7046"/>
    <w:rsid w:val="00FA7B01"/>
    <w:rsid w:val="00FA7FF3"/>
    <w:rsid w:val="00FB33F8"/>
    <w:rsid w:val="00FB3400"/>
    <w:rsid w:val="00FB395F"/>
    <w:rsid w:val="00FB4796"/>
    <w:rsid w:val="00FB5AFF"/>
    <w:rsid w:val="00FB7131"/>
    <w:rsid w:val="00FC1F3E"/>
    <w:rsid w:val="00FC2376"/>
    <w:rsid w:val="00FC4888"/>
    <w:rsid w:val="00FC7A9A"/>
    <w:rsid w:val="00FD4163"/>
    <w:rsid w:val="00FD5BED"/>
    <w:rsid w:val="00FD5F97"/>
    <w:rsid w:val="00FD7993"/>
    <w:rsid w:val="00FD7EC2"/>
    <w:rsid w:val="00FE20A0"/>
    <w:rsid w:val="00FE2DE3"/>
    <w:rsid w:val="00FE4AB5"/>
    <w:rsid w:val="00FF0030"/>
    <w:rsid w:val="00FF0B0D"/>
    <w:rsid w:val="00FF1FCE"/>
    <w:rsid w:val="00FF31E7"/>
    <w:rsid w:val="00FF43FB"/>
    <w:rsid w:val="00FF6441"/>
    <w:rsid w:val="00FF6D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9FE35B"/>
  <w15:chartTrackingRefBased/>
  <w15:docId w15:val="{E2D11320-F8BE-4EFB-B766-06428071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C012C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CEE"/>
    <w:pPr>
      <w:ind w:left="720"/>
      <w:contextualSpacing/>
    </w:pPr>
  </w:style>
  <w:style w:type="character" w:styleId="Marquedecommentaire">
    <w:name w:val="annotation reference"/>
    <w:basedOn w:val="Policepardfaut"/>
    <w:uiPriority w:val="99"/>
    <w:semiHidden/>
    <w:unhideWhenUsed/>
    <w:rsid w:val="00E54852"/>
    <w:rPr>
      <w:sz w:val="16"/>
      <w:szCs w:val="16"/>
    </w:rPr>
  </w:style>
  <w:style w:type="paragraph" w:styleId="Commentaire">
    <w:name w:val="annotation text"/>
    <w:basedOn w:val="Normal"/>
    <w:link w:val="CommentaireCar"/>
    <w:uiPriority w:val="99"/>
    <w:unhideWhenUsed/>
    <w:rsid w:val="00E54852"/>
    <w:pPr>
      <w:spacing w:line="240" w:lineRule="auto"/>
    </w:pPr>
    <w:rPr>
      <w:sz w:val="20"/>
      <w:szCs w:val="20"/>
    </w:rPr>
  </w:style>
  <w:style w:type="character" w:customStyle="1" w:styleId="CommentaireCar">
    <w:name w:val="Commentaire Car"/>
    <w:basedOn w:val="Policepardfaut"/>
    <w:link w:val="Commentaire"/>
    <w:uiPriority w:val="99"/>
    <w:rsid w:val="00E54852"/>
    <w:rPr>
      <w:sz w:val="20"/>
      <w:szCs w:val="20"/>
    </w:rPr>
  </w:style>
  <w:style w:type="paragraph" w:styleId="Objetducommentaire">
    <w:name w:val="annotation subject"/>
    <w:basedOn w:val="Commentaire"/>
    <w:next w:val="Commentaire"/>
    <w:link w:val="ObjetducommentaireCar"/>
    <w:uiPriority w:val="99"/>
    <w:semiHidden/>
    <w:unhideWhenUsed/>
    <w:rsid w:val="00E54852"/>
    <w:rPr>
      <w:b/>
      <w:bCs/>
    </w:rPr>
  </w:style>
  <w:style w:type="character" w:customStyle="1" w:styleId="ObjetducommentaireCar">
    <w:name w:val="Objet du commentaire Car"/>
    <w:basedOn w:val="CommentaireCar"/>
    <w:link w:val="Objetducommentaire"/>
    <w:uiPriority w:val="99"/>
    <w:semiHidden/>
    <w:rsid w:val="00E54852"/>
    <w:rPr>
      <w:b/>
      <w:bCs/>
      <w:sz w:val="20"/>
      <w:szCs w:val="20"/>
    </w:rPr>
  </w:style>
  <w:style w:type="paragraph" w:styleId="Textedebulles">
    <w:name w:val="Balloon Text"/>
    <w:basedOn w:val="Normal"/>
    <w:link w:val="TextedebullesCar"/>
    <w:uiPriority w:val="99"/>
    <w:semiHidden/>
    <w:unhideWhenUsed/>
    <w:rsid w:val="00E548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4852"/>
    <w:rPr>
      <w:rFonts w:ascii="Segoe UI" w:hAnsi="Segoe UI" w:cs="Segoe UI"/>
      <w:sz w:val="18"/>
      <w:szCs w:val="18"/>
    </w:rPr>
  </w:style>
  <w:style w:type="character" w:styleId="Lienhypertexte">
    <w:name w:val="Hyperlink"/>
    <w:basedOn w:val="Policepardfaut"/>
    <w:uiPriority w:val="99"/>
    <w:unhideWhenUsed/>
    <w:rsid w:val="009A1A3F"/>
    <w:rPr>
      <w:color w:val="0563C1" w:themeColor="hyperlink"/>
      <w:u w:val="single"/>
    </w:rPr>
  </w:style>
  <w:style w:type="paragraph" w:customStyle="1" w:styleId="paragraph">
    <w:name w:val="paragraph"/>
    <w:basedOn w:val="Normal"/>
    <w:rsid w:val="00160A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160A6F"/>
  </w:style>
  <w:style w:type="character" w:customStyle="1" w:styleId="eop">
    <w:name w:val="eop"/>
    <w:basedOn w:val="Policepardfaut"/>
    <w:rsid w:val="00160A6F"/>
  </w:style>
  <w:style w:type="character" w:customStyle="1" w:styleId="spellingerror">
    <w:name w:val="spellingerror"/>
    <w:basedOn w:val="Policepardfaut"/>
    <w:rsid w:val="00160A6F"/>
  </w:style>
  <w:style w:type="character" w:customStyle="1" w:styleId="contextualspellingandgrammarerror">
    <w:name w:val="contextualspellingandgrammarerror"/>
    <w:basedOn w:val="Policepardfaut"/>
    <w:rsid w:val="00160A6F"/>
  </w:style>
  <w:style w:type="table" w:styleId="Grilledutableau">
    <w:name w:val="Table Grid"/>
    <w:basedOn w:val="TableauNormal"/>
    <w:uiPriority w:val="39"/>
    <w:rsid w:val="00026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37A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7AA2"/>
    <w:rPr>
      <w:sz w:val="20"/>
      <w:szCs w:val="20"/>
    </w:rPr>
  </w:style>
  <w:style w:type="character" w:styleId="Appelnotedebasdep">
    <w:name w:val="footnote reference"/>
    <w:basedOn w:val="Policepardfaut"/>
    <w:uiPriority w:val="99"/>
    <w:semiHidden/>
    <w:unhideWhenUsed/>
    <w:rsid w:val="00A37AA2"/>
    <w:rPr>
      <w:vertAlign w:val="superscript"/>
    </w:rPr>
  </w:style>
  <w:style w:type="character" w:customStyle="1" w:styleId="Titre4Car">
    <w:name w:val="Titre 4 Car"/>
    <w:basedOn w:val="Policepardfaut"/>
    <w:link w:val="Titre4"/>
    <w:uiPriority w:val="9"/>
    <w:rsid w:val="00C012C8"/>
    <w:rPr>
      <w:rFonts w:ascii="Times New Roman" w:eastAsia="Times New Roman" w:hAnsi="Times New Roman" w:cs="Times New Roman"/>
      <w:b/>
      <w:bCs/>
      <w:sz w:val="24"/>
      <w:szCs w:val="24"/>
      <w:lang w:eastAsia="en-GB"/>
    </w:rPr>
  </w:style>
  <w:style w:type="paragraph" w:styleId="En-tte">
    <w:name w:val="header"/>
    <w:basedOn w:val="Normal"/>
    <w:link w:val="En-tteCar"/>
    <w:uiPriority w:val="99"/>
    <w:unhideWhenUsed/>
    <w:rsid w:val="00D61F16"/>
    <w:pPr>
      <w:tabs>
        <w:tab w:val="center" w:pos="4513"/>
        <w:tab w:val="right" w:pos="9026"/>
      </w:tabs>
      <w:spacing w:after="0" w:line="240" w:lineRule="auto"/>
    </w:pPr>
  </w:style>
  <w:style w:type="character" w:customStyle="1" w:styleId="En-tteCar">
    <w:name w:val="En-tête Car"/>
    <w:basedOn w:val="Policepardfaut"/>
    <w:link w:val="En-tte"/>
    <w:uiPriority w:val="99"/>
    <w:rsid w:val="00D61F16"/>
  </w:style>
  <w:style w:type="paragraph" w:styleId="Pieddepage">
    <w:name w:val="footer"/>
    <w:basedOn w:val="Normal"/>
    <w:link w:val="PieddepageCar"/>
    <w:uiPriority w:val="99"/>
    <w:unhideWhenUsed/>
    <w:rsid w:val="00D61F1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61F16"/>
  </w:style>
  <w:style w:type="character" w:customStyle="1" w:styleId="authors">
    <w:name w:val="authors"/>
    <w:basedOn w:val="Policepardfaut"/>
    <w:rsid w:val="0009597E"/>
  </w:style>
  <w:style w:type="character" w:customStyle="1" w:styleId="Date1">
    <w:name w:val="Date1"/>
    <w:basedOn w:val="Policepardfaut"/>
    <w:rsid w:val="0009597E"/>
  </w:style>
  <w:style w:type="character" w:customStyle="1" w:styleId="arttitle">
    <w:name w:val="art_title"/>
    <w:basedOn w:val="Policepardfaut"/>
    <w:rsid w:val="0009597E"/>
  </w:style>
  <w:style w:type="character" w:customStyle="1" w:styleId="serialtitle">
    <w:name w:val="serial_title"/>
    <w:basedOn w:val="Policepardfaut"/>
    <w:rsid w:val="0009597E"/>
  </w:style>
  <w:style w:type="character" w:customStyle="1" w:styleId="volumeissue">
    <w:name w:val="volume_issue"/>
    <w:basedOn w:val="Policepardfaut"/>
    <w:rsid w:val="0009597E"/>
  </w:style>
  <w:style w:type="character" w:customStyle="1" w:styleId="pagerange">
    <w:name w:val="page_range"/>
    <w:basedOn w:val="Policepardfaut"/>
    <w:rsid w:val="0009597E"/>
  </w:style>
  <w:style w:type="character" w:customStyle="1" w:styleId="title-text">
    <w:name w:val="title-text"/>
    <w:basedOn w:val="Policepardfaut"/>
    <w:rsid w:val="0009597E"/>
  </w:style>
  <w:style w:type="character" w:customStyle="1" w:styleId="a-size-large">
    <w:name w:val="a-size-large"/>
    <w:basedOn w:val="Policepardfaut"/>
    <w:rsid w:val="0009597E"/>
  </w:style>
  <w:style w:type="paragraph" w:customStyle="1" w:styleId="Default">
    <w:name w:val="Default"/>
    <w:rsid w:val="00342742"/>
    <w:pPr>
      <w:autoSpaceDE w:val="0"/>
      <w:autoSpaceDN w:val="0"/>
      <w:adjustRightInd w:val="0"/>
      <w:spacing w:after="0" w:line="240" w:lineRule="auto"/>
    </w:pPr>
    <w:rPr>
      <w:rFonts w:ascii="Times New Roman" w:hAnsi="Times New Roman" w:cs="Times New Roman"/>
      <w:color w:val="000000"/>
      <w:sz w:val="24"/>
      <w:szCs w:val="24"/>
    </w:rPr>
  </w:style>
  <w:style w:type="paragraph" w:styleId="Rvision">
    <w:name w:val="Revision"/>
    <w:hidden/>
    <w:uiPriority w:val="99"/>
    <w:semiHidden/>
    <w:rsid w:val="00C36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40542">
      <w:bodyDiv w:val="1"/>
      <w:marLeft w:val="0"/>
      <w:marRight w:val="0"/>
      <w:marTop w:val="0"/>
      <w:marBottom w:val="0"/>
      <w:divBdr>
        <w:top w:val="none" w:sz="0" w:space="0" w:color="auto"/>
        <w:left w:val="none" w:sz="0" w:space="0" w:color="auto"/>
        <w:bottom w:val="none" w:sz="0" w:space="0" w:color="auto"/>
        <w:right w:val="none" w:sz="0" w:space="0" w:color="auto"/>
      </w:divBdr>
    </w:div>
    <w:div w:id="77797153">
      <w:bodyDiv w:val="1"/>
      <w:marLeft w:val="0"/>
      <w:marRight w:val="0"/>
      <w:marTop w:val="0"/>
      <w:marBottom w:val="0"/>
      <w:divBdr>
        <w:top w:val="none" w:sz="0" w:space="0" w:color="auto"/>
        <w:left w:val="none" w:sz="0" w:space="0" w:color="auto"/>
        <w:bottom w:val="none" w:sz="0" w:space="0" w:color="auto"/>
        <w:right w:val="none" w:sz="0" w:space="0" w:color="auto"/>
      </w:divBdr>
    </w:div>
    <w:div w:id="341781403">
      <w:bodyDiv w:val="1"/>
      <w:marLeft w:val="0"/>
      <w:marRight w:val="0"/>
      <w:marTop w:val="0"/>
      <w:marBottom w:val="0"/>
      <w:divBdr>
        <w:top w:val="none" w:sz="0" w:space="0" w:color="auto"/>
        <w:left w:val="none" w:sz="0" w:space="0" w:color="auto"/>
        <w:bottom w:val="none" w:sz="0" w:space="0" w:color="auto"/>
        <w:right w:val="none" w:sz="0" w:space="0" w:color="auto"/>
      </w:divBdr>
      <w:divsChild>
        <w:div w:id="835652491">
          <w:marLeft w:val="0"/>
          <w:marRight w:val="0"/>
          <w:marTop w:val="0"/>
          <w:marBottom w:val="0"/>
          <w:divBdr>
            <w:top w:val="none" w:sz="0" w:space="0" w:color="auto"/>
            <w:left w:val="none" w:sz="0" w:space="0" w:color="auto"/>
            <w:bottom w:val="none" w:sz="0" w:space="0" w:color="auto"/>
            <w:right w:val="none" w:sz="0" w:space="0" w:color="auto"/>
          </w:divBdr>
        </w:div>
        <w:div w:id="1755860921">
          <w:marLeft w:val="0"/>
          <w:marRight w:val="0"/>
          <w:marTop w:val="0"/>
          <w:marBottom w:val="0"/>
          <w:divBdr>
            <w:top w:val="none" w:sz="0" w:space="0" w:color="auto"/>
            <w:left w:val="none" w:sz="0" w:space="0" w:color="auto"/>
            <w:bottom w:val="none" w:sz="0" w:space="0" w:color="auto"/>
            <w:right w:val="none" w:sz="0" w:space="0" w:color="auto"/>
          </w:divBdr>
        </w:div>
        <w:div w:id="476067891">
          <w:marLeft w:val="0"/>
          <w:marRight w:val="0"/>
          <w:marTop w:val="0"/>
          <w:marBottom w:val="0"/>
          <w:divBdr>
            <w:top w:val="none" w:sz="0" w:space="0" w:color="auto"/>
            <w:left w:val="none" w:sz="0" w:space="0" w:color="auto"/>
            <w:bottom w:val="none" w:sz="0" w:space="0" w:color="auto"/>
            <w:right w:val="none" w:sz="0" w:space="0" w:color="auto"/>
          </w:divBdr>
        </w:div>
        <w:div w:id="389184661">
          <w:marLeft w:val="0"/>
          <w:marRight w:val="0"/>
          <w:marTop w:val="0"/>
          <w:marBottom w:val="0"/>
          <w:divBdr>
            <w:top w:val="none" w:sz="0" w:space="0" w:color="auto"/>
            <w:left w:val="none" w:sz="0" w:space="0" w:color="auto"/>
            <w:bottom w:val="none" w:sz="0" w:space="0" w:color="auto"/>
            <w:right w:val="none" w:sz="0" w:space="0" w:color="auto"/>
          </w:divBdr>
        </w:div>
        <w:div w:id="487945484">
          <w:marLeft w:val="0"/>
          <w:marRight w:val="0"/>
          <w:marTop w:val="0"/>
          <w:marBottom w:val="0"/>
          <w:divBdr>
            <w:top w:val="none" w:sz="0" w:space="0" w:color="auto"/>
            <w:left w:val="none" w:sz="0" w:space="0" w:color="auto"/>
            <w:bottom w:val="none" w:sz="0" w:space="0" w:color="auto"/>
            <w:right w:val="none" w:sz="0" w:space="0" w:color="auto"/>
          </w:divBdr>
        </w:div>
        <w:div w:id="1750809211">
          <w:marLeft w:val="0"/>
          <w:marRight w:val="0"/>
          <w:marTop w:val="0"/>
          <w:marBottom w:val="0"/>
          <w:divBdr>
            <w:top w:val="none" w:sz="0" w:space="0" w:color="auto"/>
            <w:left w:val="none" w:sz="0" w:space="0" w:color="auto"/>
            <w:bottom w:val="none" w:sz="0" w:space="0" w:color="auto"/>
            <w:right w:val="none" w:sz="0" w:space="0" w:color="auto"/>
          </w:divBdr>
        </w:div>
        <w:div w:id="333731078">
          <w:marLeft w:val="0"/>
          <w:marRight w:val="0"/>
          <w:marTop w:val="0"/>
          <w:marBottom w:val="0"/>
          <w:divBdr>
            <w:top w:val="none" w:sz="0" w:space="0" w:color="auto"/>
            <w:left w:val="none" w:sz="0" w:space="0" w:color="auto"/>
            <w:bottom w:val="none" w:sz="0" w:space="0" w:color="auto"/>
            <w:right w:val="none" w:sz="0" w:space="0" w:color="auto"/>
          </w:divBdr>
        </w:div>
        <w:div w:id="1474446602">
          <w:marLeft w:val="0"/>
          <w:marRight w:val="0"/>
          <w:marTop w:val="0"/>
          <w:marBottom w:val="0"/>
          <w:divBdr>
            <w:top w:val="none" w:sz="0" w:space="0" w:color="auto"/>
            <w:left w:val="none" w:sz="0" w:space="0" w:color="auto"/>
            <w:bottom w:val="none" w:sz="0" w:space="0" w:color="auto"/>
            <w:right w:val="none" w:sz="0" w:space="0" w:color="auto"/>
          </w:divBdr>
        </w:div>
        <w:div w:id="1022438183">
          <w:marLeft w:val="0"/>
          <w:marRight w:val="0"/>
          <w:marTop w:val="0"/>
          <w:marBottom w:val="0"/>
          <w:divBdr>
            <w:top w:val="none" w:sz="0" w:space="0" w:color="auto"/>
            <w:left w:val="none" w:sz="0" w:space="0" w:color="auto"/>
            <w:bottom w:val="none" w:sz="0" w:space="0" w:color="auto"/>
            <w:right w:val="none" w:sz="0" w:space="0" w:color="auto"/>
          </w:divBdr>
        </w:div>
      </w:divsChild>
    </w:div>
    <w:div w:id="397094597">
      <w:bodyDiv w:val="1"/>
      <w:marLeft w:val="0"/>
      <w:marRight w:val="0"/>
      <w:marTop w:val="0"/>
      <w:marBottom w:val="0"/>
      <w:divBdr>
        <w:top w:val="none" w:sz="0" w:space="0" w:color="auto"/>
        <w:left w:val="none" w:sz="0" w:space="0" w:color="auto"/>
        <w:bottom w:val="none" w:sz="0" w:space="0" w:color="auto"/>
        <w:right w:val="none" w:sz="0" w:space="0" w:color="auto"/>
      </w:divBdr>
      <w:divsChild>
        <w:div w:id="869798517">
          <w:marLeft w:val="0"/>
          <w:marRight w:val="0"/>
          <w:marTop w:val="0"/>
          <w:marBottom w:val="0"/>
          <w:divBdr>
            <w:top w:val="none" w:sz="0" w:space="0" w:color="auto"/>
            <w:left w:val="none" w:sz="0" w:space="0" w:color="auto"/>
            <w:bottom w:val="none" w:sz="0" w:space="0" w:color="auto"/>
            <w:right w:val="none" w:sz="0" w:space="0" w:color="auto"/>
          </w:divBdr>
        </w:div>
        <w:div w:id="803039402">
          <w:marLeft w:val="0"/>
          <w:marRight w:val="0"/>
          <w:marTop w:val="0"/>
          <w:marBottom w:val="0"/>
          <w:divBdr>
            <w:top w:val="none" w:sz="0" w:space="0" w:color="auto"/>
            <w:left w:val="none" w:sz="0" w:space="0" w:color="auto"/>
            <w:bottom w:val="none" w:sz="0" w:space="0" w:color="auto"/>
            <w:right w:val="none" w:sz="0" w:space="0" w:color="auto"/>
          </w:divBdr>
        </w:div>
        <w:div w:id="1492722060">
          <w:marLeft w:val="0"/>
          <w:marRight w:val="0"/>
          <w:marTop w:val="0"/>
          <w:marBottom w:val="0"/>
          <w:divBdr>
            <w:top w:val="none" w:sz="0" w:space="0" w:color="auto"/>
            <w:left w:val="none" w:sz="0" w:space="0" w:color="auto"/>
            <w:bottom w:val="none" w:sz="0" w:space="0" w:color="auto"/>
            <w:right w:val="none" w:sz="0" w:space="0" w:color="auto"/>
          </w:divBdr>
        </w:div>
      </w:divsChild>
    </w:div>
    <w:div w:id="404231703">
      <w:bodyDiv w:val="1"/>
      <w:marLeft w:val="0"/>
      <w:marRight w:val="0"/>
      <w:marTop w:val="0"/>
      <w:marBottom w:val="0"/>
      <w:divBdr>
        <w:top w:val="none" w:sz="0" w:space="0" w:color="auto"/>
        <w:left w:val="none" w:sz="0" w:space="0" w:color="auto"/>
        <w:bottom w:val="none" w:sz="0" w:space="0" w:color="auto"/>
        <w:right w:val="none" w:sz="0" w:space="0" w:color="auto"/>
      </w:divBdr>
      <w:divsChild>
        <w:div w:id="502549650">
          <w:marLeft w:val="0"/>
          <w:marRight w:val="0"/>
          <w:marTop w:val="0"/>
          <w:marBottom w:val="120"/>
          <w:divBdr>
            <w:top w:val="none" w:sz="0" w:space="0" w:color="auto"/>
            <w:left w:val="none" w:sz="0" w:space="0" w:color="auto"/>
            <w:bottom w:val="none" w:sz="0" w:space="0" w:color="auto"/>
            <w:right w:val="none" w:sz="0" w:space="0" w:color="auto"/>
          </w:divBdr>
        </w:div>
      </w:divsChild>
    </w:div>
    <w:div w:id="1153328487">
      <w:bodyDiv w:val="1"/>
      <w:marLeft w:val="0"/>
      <w:marRight w:val="0"/>
      <w:marTop w:val="0"/>
      <w:marBottom w:val="0"/>
      <w:divBdr>
        <w:top w:val="none" w:sz="0" w:space="0" w:color="auto"/>
        <w:left w:val="none" w:sz="0" w:space="0" w:color="auto"/>
        <w:bottom w:val="none" w:sz="0" w:space="0" w:color="auto"/>
        <w:right w:val="none" w:sz="0" w:space="0" w:color="auto"/>
      </w:divBdr>
    </w:div>
    <w:div w:id="1180974223">
      <w:bodyDiv w:val="1"/>
      <w:marLeft w:val="0"/>
      <w:marRight w:val="0"/>
      <w:marTop w:val="0"/>
      <w:marBottom w:val="0"/>
      <w:divBdr>
        <w:top w:val="none" w:sz="0" w:space="0" w:color="auto"/>
        <w:left w:val="none" w:sz="0" w:space="0" w:color="auto"/>
        <w:bottom w:val="none" w:sz="0" w:space="0" w:color="auto"/>
        <w:right w:val="none" w:sz="0" w:space="0" w:color="auto"/>
      </w:divBdr>
    </w:div>
    <w:div w:id="1185094675">
      <w:bodyDiv w:val="1"/>
      <w:marLeft w:val="0"/>
      <w:marRight w:val="0"/>
      <w:marTop w:val="0"/>
      <w:marBottom w:val="0"/>
      <w:divBdr>
        <w:top w:val="none" w:sz="0" w:space="0" w:color="auto"/>
        <w:left w:val="none" w:sz="0" w:space="0" w:color="auto"/>
        <w:bottom w:val="none" w:sz="0" w:space="0" w:color="auto"/>
        <w:right w:val="none" w:sz="0" w:space="0" w:color="auto"/>
      </w:divBdr>
      <w:divsChild>
        <w:div w:id="1245069337">
          <w:marLeft w:val="0"/>
          <w:marRight w:val="0"/>
          <w:marTop w:val="0"/>
          <w:marBottom w:val="0"/>
          <w:divBdr>
            <w:top w:val="none" w:sz="0" w:space="0" w:color="auto"/>
            <w:left w:val="none" w:sz="0" w:space="0" w:color="auto"/>
            <w:bottom w:val="none" w:sz="0" w:space="0" w:color="auto"/>
            <w:right w:val="none" w:sz="0" w:space="0" w:color="auto"/>
          </w:divBdr>
        </w:div>
        <w:div w:id="471144742">
          <w:marLeft w:val="0"/>
          <w:marRight w:val="0"/>
          <w:marTop w:val="0"/>
          <w:marBottom w:val="0"/>
          <w:divBdr>
            <w:top w:val="none" w:sz="0" w:space="0" w:color="auto"/>
            <w:left w:val="none" w:sz="0" w:space="0" w:color="auto"/>
            <w:bottom w:val="none" w:sz="0" w:space="0" w:color="auto"/>
            <w:right w:val="none" w:sz="0" w:space="0" w:color="auto"/>
          </w:divBdr>
        </w:div>
        <w:div w:id="1136876110">
          <w:marLeft w:val="0"/>
          <w:marRight w:val="0"/>
          <w:marTop w:val="0"/>
          <w:marBottom w:val="0"/>
          <w:divBdr>
            <w:top w:val="none" w:sz="0" w:space="0" w:color="auto"/>
            <w:left w:val="none" w:sz="0" w:space="0" w:color="auto"/>
            <w:bottom w:val="none" w:sz="0" w:space="0" w:color="auto"/>
            <w:right w:val="none" w:sz="0" w:space="0" w:color="auto"/>
          </w:divBdr>
        </w:div>
        <w:div w:id="67197245">
          <w:marLeft w:val="0"/>
          <w:marRight w:val="0"/>
          <w:marTop w:val="0"/>
          <w:marBottom w:val="0"/>
          <w:divBdr>
            <w:top w:val="none" w:sz="0" w:space="0" w:color="auto"/>
            <w:left w:val="none" w:sz="0" w:space="0" w:color="auto"/>
            <w:bottom w:val="none" w:sz="0" w:space="0" w:color="auto"/>
            <w:right w:val="none" w:sz="0" w:space="0" w:color="auto"/>
          </w:divBdr>
        </w:div>
        <w:div w:id="686565923">
          <w:marLeft w:val="0"/>
          <w:marRight w:val="0"/>
          <w:marTop w:val="0"/>
          <w:marBottom w:val="0"/>
          <w:divBdr>
            <w:top w:val="none" w:sz="0" w:space="0" w:color="auto"/>
            <w:left w:val="none" w:sz="0" w:space="0" w:color="auto"/>
            <w:bottom w:val="none" w:sz="0" w:space="0" w:color="auto"/>
            <w:right w:val="none" w:sz="0" w:space="0" w:color="auto"/>
          </w:divBdr>
        </w:div>
        <w:div w:id="240726225">
          <w:marLeft w:val="0"/>
          <w:marRight w:val="0"/>
          <w:marTop w:val="0"/>
          <w:marBottom w:val="0"/>
          <w:divBdr>
            <w:top w:val="none" w:sz="0" w:space="0" w:color="auto"/>
            <w:left w:val="none" w:sz="0" w:space="0" w:color="auto"/>
            <w:bottom w:val="none" w:sz="0" w:space="0" w:color="auto"/>
            <w:right w:val="none" w:sz="0" w:space="0" w:color="auto"/>
          </w:divBdr>
        </w:div>
      </w:divsChild>
    </w:div>
    <w:div w:id="1224557812">
      <w:bodyDiv w:val="1"/>
      <w:marLeft w:val="0"/>
      <w:marRight w:val="0"/>
      <w:marTop w:val="0"/>
      <w:marBottom w:val="0"/>
      <w:divBdr>
        <w:top w:val="none" w:sz="0" w:space="0" w:color="auto"/>
        <w:left w:val="none" w:sz="0" w:space="0" w:color="auto"/>
        <w:bottom w:val="none" w:sz="0" w:space="0" w:color="auto"/>
        <w:right w:val="none" w:sz="0" w:space="0" w:color="auto"/>
      </w:divBdr>
      <w:divsChild>
        <w:div w:id="53550713">
          <w:marLeft w:val="0"/>
          <w:marRight w:val="0"/>
          <w:marTop w:val="0"/>
          <w:marBottom w:val="0"/>
          <w:divBdr>
            <w:top w:val="none" w:sz="0" w:space="0" w:color="auto"/>
            <w:left w:val="none" w:sz="0" w:space="0" w:color="auto"/>
            <w:bottom w:val="none" w:sz="0" w:space="0" w:color="auto"/>
            <w:right w:val="none" w:sz="0" w:space="0" w:color="auto"/>
          </w:divBdr>
        </w:div>
        <w:div w:id="398283003">
          <w:marLeft w:val="0"/>
          <w:marRight w:val="0"/>
          <w:marTop w:val="0"/>
          <w:marBottom w:val="0"/>
          <w:divBdr>
            <w:top w:val="none" w:sz="0" w:space="0" w:color="auto"/>
            <w:left w:val="none" w:sz="0" w:space="0" w:color="auto"/>
            <w:bottom w:val="none" w:sz="0" w:space="0" w:color="auto"/>
            <w:right w:val="none" w:sz="0" w:space="0" w:color="auto"/>
          </w:divBdr>
        </w:div>
        <w:div w:id="1583224789">
          <w:marLeft w:val="0"/>
          <w:marRight w:val="0"/>
          <w:marTop w:val="0"/>
          <w:marBottom w:val="0"/>
          <w:divBdr>
            <w:top w:val="none" w:sz="0" w:space="0" w:color="auto"/>
            <w:left w:val="none" w:sz="0" w:space="0" w:color="auto"/>
            <w:bottom w:val="none" w:sz="0" w:space="0" w:color="auto"/>
            <w:right w:val="none" w:sz="0" w:space="0" w:color="auto"/>
          </w:divBdr>
        </w:div>
        <w:div w:id="1531917151">
          <w:marLeft w:val="0"/>
          <w:marRight w:val="0"/>
          <w:marTop w:val="0"/>
          <w:marBottom w:val="0"/>
          <w:divBdr>
            <w:top w:val="none" w:sz="0" w:space="0" w:color="auto"/>
            <w:left w:val="none" w:sz="0" w:space="0" w:color="auto"/>
            <w:bottom w:val="none" w:sz="0" w:space="0" w:color="auto"/>
            <w:right w:val="none" w:sz="0" w:space="0" w:color="auto"/>
          </w:divBdr>
        </w:div>
        <w:div w:id="1808472413">
          <w:marLeft w:val="0"/>
          <w:marRight w:val="0"/>
          <w:marTop w:val="0"/>
          <w:marBottom w:val="0"/>
          <w:divBdr>
            <w:top w:val="none" w:sz="0" w:space="0" w:color="auto"/>
            <w:left w:val="none" w:sz="0" w:space="0" w:color="auto"/>
            <w:bottom w:val="none" w:sz="0" w:space="0" w:color="auto"/>
            <w:right w:val="none" w:sz="0" w:space="0" w:color="auto"/>
          </w:divBdr>
        </w:div>
        <w:div w:id="194125319">
          <w:marLeft w:val="0"/>
          <w:marRight w:val="0"/>
          <w:marTop w:val="0"/>
          <w:marBottom w:val="0"/>
          <w:divBdr>
            <w:top w:val="none" w:sz="0" w:space="0" w:color="auto"/>
            <w:left w:val="none" w:sz="0" w:space="0" w:color="auto"/>
            <w:bottom w:val="none" w:sz="0" w:space="0" w:color="auto"/>
            <w:right w:val="none" w:sz="0" w:space="0" w:color="auto"/>
          </w:divBdr>
        </w:div>
        <w:div w:id="1895920563">
          <w:marLeft w:val="0"/>
          <w:marRight w:val="0"/>
          <w:marTop w:val="0"/>
          <w:marBottom w:val="0"/>
          <w:divBdr>
            <w:top w:val="none" w:sz="0" w:space="0" w:color="auto"/>
            <w:left w:val="none" w:sz="0" w:space="0" w:color="auto"/>
            <w:bottom w:val="none" w:sz="0" w:space="0" w:color="auto"/>
            <w:right w:val="none" w:sz="0" w:space="0" w:color="auto"/>
          </w:divBdr>
        </w:div>
        <w:div w:id="887303819">
          <w:marLeft w:val="0"/>
          <w:marRight w:val="0"/>
          <w:marTop w:val="0"/>
          <w:marBottom w:val="0"/>
          <w:divBdr>
            <w:top w:val="none" w:sz="0" w:space="0" w:color="auto"/>
            <w:left w:val="none" w:sz="0" w:space="0" w:color="auto"/>
            <w:bottom w:val="none" w:sz="0" w:space="0" w:color="auto"/>
            <w:right w:val="none" w:sz="0" w:space="0" w:color="auto"/>
          </w:divBdr>
        </w:div>
        <w:div w:id="791481515">
          <w:marLeft w:val="0"/>
          <w:marRight w:val="0"/>
          <w:marTop w:val="0"/>
          <w:marBottom w:val="0"/>
          <w:divBdr>
            <w:top w:val="none" w:sz="0" w:space="0" w:color="auto"/>
            <w:left w:val="none" w:sz="0" w:space="0" w:color="auto"/>
            <w:bottom w:val="none" w:sz="0" w:space="0" w:color="auto"/>
            <w:right w:val="none" w:sz="0" w:space="0" w:color="auto"/>
          </w:divBdr>
        </w:div>
        <w:div w:id="200560126">
          <w:marLeft w:val="0"/>
          <w:marRight w:val="0"/>
          <w:marTop w:val="0"/>
          <w:marBottom w:val="0"/>
          <w:divBdr>
            <w:top w:val="none" w:sz="0" w:space="0" w:color="auto"/>
            <w:left w:val="none" w:sz="0" w:space="0" w:color="auto"/>
            <w:bottom w:val="none" w:sz="0" w:space="0" w:color="auto"/>
            <w:right w:val="none" w:sz="0" w:space="0" w:color="auto"/>
          </w:divBdr>
        </w:div>
        <w:div w:id="582494487">
          <w:marLeft w:val="0"/>
          <w:marRight w:val="0"/>
          <w:marTop w:val="0"/>
          <w:marBottom w:val="0"/>
          <w:divBdr>
            <w:top w:val="none" w:sz="0" w:space="0" w:color="auto"/>
            <w:left w:val="none" w:sz="0" w:space="0" w:color="auto"/>
            <w:bottom w:val="none" w:sz="0" w:space="0" w:color="auto"/>
            <w:right w:val="none" w:sz="0" w:space="0" w:color="auto"/>
          </w:divBdr>
        </w:div>
        <w:div w:id="2002004791">
          <w:marLeft w:val="0"/>
          <w:marRight w:val="0"/>
          <w:marTop w:val="0"/>
          <w:marBottom w:val="0"/>
          <w:divBdr>
            <w:top w:val="none" w:sz="0" w:space="0" w:color="auto"/>
            <w:left w:val="none" w:sz="0" w:space="0" w:color="auto"/>
            <w:bottom w:val="none" w:sz="0" w:space="0" w:color="auto"/>
            <w:right w:val="none" w:sz="0" w:space="0" w:color="auto"/>
          </w:divBdr>
        </w:div>
        <w:div w:id="1637375236">
          <w:marLeft w:val="0"/>
          <w:marRight w:val="0"/>
          <w:marTop w:val="0"/>
          <w:marBottom w:val="0"/>
          <w:divBdr>
            <w:top w:val="none" w:sz="0" w:space="0" w:color="auto"/>
            <w:left w:val="none" w:sz="0" w:space="0" w:color="auto"/>
            <w:bottom w:val="none" w:sz="0" w:space="0" w:color="auto"/>
            <w:right w:val="none" w:sz="0" w:space="0" w:color="auto"/>
          </w:divBdr>
        </w:div>
        <w:div w:id="2074620190">
          <w:marLeft w:val="0"/>
          <w:marRight w:val="0"/>
          <w:marTop w:val="0"/>
          <w:marBottom w:val="0"/>
          <w:divBdr>
            <w:top w:val="none" w:sz="0" w:space="0" w:color="auto"/>
            <w:left w:val="none" w:sz="0" w:space="0" w:color="auto"/>
            <w:bottom w:val="none" w:sz="0" w:space="0" w:color="auto"/>
            <w:right w:val="none" w:sz="0" w:space="0" w:color="auto"/>
          </w:divBdr>
        </w:div>
        <w:div w:id="1822117769">
          <w:marLeft w:val="0"/>
          <w:marRight w:val="0"/>
          <w:marTop w:val="0"/>
          <w:marBottom w:val="0"/>
          <w:divBdr>
            <w:top w:val="none" w:sz="0" w:space="0" w:color="auto"/>
            <w:left w:val="none" w:sz="0" w:space="0" w:color="auto"/>
            <w:bottom w:val="none" w:sz="0" w:space="0" w:color="auto"/>
            <w:right w:val="none" w:sz="0" w:space="0" w:color="auto"/>
          </w:divBdr>
        </w:div>
        <w:div w:id="1487624023">
          <w:marLeft w:val="0"/>
          <w:marRight w:val="0"/>
          <w:marTop w:val="0"/>
          <w:marBottom w:val="0"/>
          <w:divBdr>
            <w:top w:val="none" w:sz="0" w:space="0" w:color="auto"/>
            <w:left w:val="none" w:sz="0" w:space="0" w:color="auto"/>
            <w:bottom w:val="none" w:sz="0" w:space="0" w:color="auto"/>
            <w:right w:val="none" w:sz="0" w:space="0" w:color="auto"/>
          </w:divBdr>
        </w:div>
        <w:div w:id="897472729">
          <w:marLeft w:val="0"/>
          <w:marRight w:val="0"/>
          <w:marTop w:val="0"/>
          <w:marBottom w:val="0"/>
          <w:divBdr>
            <w:top w:val="none" w:sz="0" w:space="0" w:color="auto"/>
            <w:left w:val="none" w:sz="0" w:space="0" w:color="auto"/>
            <w:bottom w:val="none" w:sz="0" w:space="0" w:color="auto"/>
            <w:right w:val="none" w:sz="0" w:space="0" w:color="auto"/>
          </w:divBdr>
        </w:div>
        <w:div w:id="520903062">
          <w:marLeft w:val="0"/>
          <w:marRight w:val="0"/>
          <w:marTop w:val="0"/>
          <w:marBottom w:val="0"/>
          <w:divBdr>
            <w:top w:val="none" w:sz="0" w:space="0" w:color="auto"/>
            <w:left w:val="none" w:sz="0" w:space="0" w:color="auto"/>
            <w:bottom w:val="none" w:sz="0" w:space="0" w:color="auto"/>
            <w:right w:val="none" w:sz="0" w:space="0" w:color="auto"/>
          </w:divBdr>
        </w:div>
        <w:div w:id="2118862029">
          <w:marLeft w:val="0"/>
          <w:marRight w:val="0"/>
          <w:marTop w:val="0"/>
          <w:marBottom w:val="0"/>
          <w:divBdr>
            <w:top w:val="none" w:sz="0" w:space="0" w:color="auto"/>
            <w:left w:val="none" w:sz="0" w:space="0" w:color="auto"/>
            <w:bottom w:val="none" w:sz="0" w:space="0" w:color="auto"/>
            <w:right w:val="none" w:sz="0" w:space="0" w:color="auto"/>
          </w:divBdr>
        </w:div>
        <w:div w:id="446850761">
          <w:marLeft w:val="0"/>
          <w:marRight w:val="0"/>
          <w:marTop w:val="0"/>
          <w:marBottom w:val="0"/>
          <w:divBdr>
            <w:top w:val="none" w:sz="0" w:space="0" w:color="auto"/>
            <w:left w:val="none" w:sz="0" w:space="0" w:color="auto"/>
            <w:bottom w:val="none" w:sz="0" w:space="0" w:color="auto"/>
            <w:right w:val="none" w:sz="0" w:space="0" w:color="auto"/>
          </w:divBdr>
        </w:div>
        <w:div w:id="1334070604">
          <w:marLeft w:val="0"/>
          <w:marRight w:val="0"/>
          <w:marTop w:val="0"/>
          <w:marBottom w:val="0"/>
          <w:divBdr>
            <w:top w:val="none" w:sz="0" w:space="0" w:color="auto"/>
            <w:left w:val="none" w:sz="0" w:space="0" w:color="auto"/>
            <w:bottom w:val="none" w:sz="0" w:space="0" w:color="auto"/>
            <w:right w:val="none" w:sz="0" w:space="0" w:color="auto"/>
          </w:divBdr>
        </w:div>
        <w:div w:id="2089957908">
          <w:marLeft w:val="0"/>
          <w:marRight w:val="0"/>
          <w:marTop w:val="0"/>
          <w:marBottom w:val="0"/>
          <w:divBdr>
            <w:top w:val="none" w:sz="0" w:space="0" w:color="auto"/>
            <w:left w:val="none" w:sz="0" w:space="0" w:color="auto"/>
            <w:bottom w:val="none" w:sz="0" w:space="0" w:color="auto"/>
            <w:right w:val="none" w:sz="0" w:space="0" w:color="auto"/>
          </w:divBdr>
        </w:div>
        <w:div w:id="928656596">
          <w:marLeft w:val="0"/>
          <w:marRight w:val="0"/>
          <w:marTop w:val="0"/>
          <w:marBottom w:val="0"/>
          <w:divBdr>
            <w:top w:val="none" w:sz="0" w:space="0" w:color="auto"/>
            <w:left w:val="none" w:sz="0" w:space="0" w:color="auto"/>
            <w:bottom w:val="none" w:sz="0" w:space="0" w:color="auto"/>
            <w:right w:val="none" w:sz="0" w:space="0" w:color="auto"/>
          </w:divBdr>
        </w:div>
      </w:divsChild>
    </w:div>
    <w:div w:id="1339382432">
      <w:bodyDiv w:val="1"/>
      <w:marLeft w:val="0"/>
      <w:marRight w:val="0"/>
      <w:marTop w:val="0"/>
      <w:marBottom w:val="0"/>
      <w:divBdr>
        <w:top w:val="none" w:sz="0" w:space="0" w:color="auto"/>
        <w:left w:val="none" w:sz="0" w:space="0" w:color="auto"/>
        <w:bottom w:val="none" w:sz="0" w:space="0" w:color="auto"/>
        <w:right w:val="none" w:sz="0" w:space="0" w:color="auto"/>
      </w:divBdr>
    </w:div>
    <w:div w:id="1465925595">
      <w:bodyDiv w:val="1"/>
      <w:marLeft w:val="0"/>
      <w:marRight w:val="0"/>
      <w:marTop w:val="0"/>
      <w:marBottom w:val="0"/>
      <w:divBdr>
        <w:top w:val="none" w:sz="0" w:space="0" w:color="auto"/>
        <w:left w:val="none" w:sz="0" w:space="0" w:color="auto"/>
        <w:bottom w:val="none" w:sz="0" w:space="0" w:color="auto"/>
        <w:right w:val="none" w:sz="0" w:space="0" w:color="auto"/>
      </w:divBdr>
      <w:divsChild>
        <w:div w:id="995495228">
          <w:marLeft w:val="0"/>
          <w:marRight w:val="0"/>
          <w:marTop w:val="0"/>
          <w:marBottom w:val="0"/>
          <w:divBdr>
            <w:top w:val="none" w:sz="0" w:space="0" w:color="auto"/>
            <w:left w:val="none" w:sz="0" w:space="0" w:color="auto"/>
            <w:bottom w:val="none" w:sz="0" w:space="0" w:color="auto"/>
            <w:right w:val="none" w:sz="0" w:space="0" w:color="auto"/>
          </w:divBdr>
        </w:div>
        <w:div w:id="1278293583">
          <w:marLeft w:val="0"/>
          <w:marRight w:val="0"/>
          <w:marTop w:val="0"/>
          <w:marBottom w:val="0"/>
          <w:divBdr>
            <w:top w:val="none" w:sz="0" w:space="0" w:color="auto"/>
            <w:left w:val="none" w:sz="0" w:space="0" w:color="auto"/>
            <w:bottom w:val="none" w:sz="0" w:space="0" w:color="auto"/>
            <w:right w:val="none" w:sz="0" w:space="0" w:color="auto"/>
          </w:divBdr>
        </w:div>
        <w:div w:id="154079657">
          <w:marLeft w:val="0"/>
          <w:marRight w:val="0"/>
          <w:marTop w:val="0"/>
          <w:marBottom w:val="0"/>
          <w:divBdr>
            <w:top w:val="none" w:sz="0" w:space="0" w:color="auto"/>
            <w:left w:val="none" w:sz="0" w:space="0" w:color="auto"/>
            <w:bottom w:val="none" w:sz="0" w:space="0" w:color="auto"/>
            <w:right w:val="none" w:sz="0" w:space="0" w:color="auto"/>
          </w:divBdr>
        </w:div>
        <w:div w:id="317147600">
          <w:marLeft w:val="0"/>
          <w:marRight w:val="0"/>
          <w:marTop w:val="0"/>
          <w:marBottom w:val="0"/>
          <w:divBdr>
            <w:top w:val="none" w:sz="0" w:space="0" w:color="auto"/>
            <w:left w:val="none" w:sz="0" w:space="0" w:color="auto"/>
            <w:bottom w:val="none" w:sz="0" w:space="0" w:color="auto"/>
            <w:right w:val="none" w:sz="0" w:space="0" w:color="auto"/>
          </w:divBdr>
        </w:div>
      </w:divsChild>
    </w:div>
    <w:div w:id="1805854462">
      <w:bodyDiv w:val="1"/>
      <w:marLeft w:val="0"/>
      <w:marRight w:val="0"/>
      <w:marTop w:val="0"/>
      <w:marBottom w:val="0"/>
      <w:divBdr>
        <w:top w:val="none" w:sz="0" w:space="0" w:color="auto"/>
        <w:left w:val="none" w:sz="0" w:space="0" w:color="auto"/>
        <w:bottom w:val="none" w:sz="0" w:space="0" w:color="auto"/>
        <w:right w:val="none" w:sz="0" w:space="0" w:color="auto"/>
      </w:divBdr>
    </w:div>
    <w:div w:id="1872834820">
      <w:bodyDiv w:val="1"/>
      <w:marLeft w:val="0"/>
      <w:marRight w:val="0"/>
      <w:marTop w:val="0"/>
      <w:marBottom w:val="0"/>
      <w:divBdr>
        <w:top w:val="none" w:sz="0" w:space="0" w:color="auto"/>
        <w:left w:val="none" w:sz="0" w:space="0" w:color="auto"/>
        <w:bottom w:val="none" w:sz="0" w:space="0" w:color="auto"/>
        <w:right w:val="none" w:sz="0" w:space="0" w:color="auto"/>
      </w:divBdr>
      <w:divsChild>
        <w:div w:id="1253971519">
          <w:marLeft w:val="0"/>
          <w:marRight w:val="0"/>
          <w:marTop w:val="0"/>
          <w:marBottom w:val="0"/>
          <w:divBdr>
            <w:top w:val="none" w:sz="0" w:space="0" w:color="auto"/>
            <w:left w:val="none" w:sz="0" w:space="0" w:color="auto"/>
            <w:bottom w:val="none" w:sz="0" w:space="0" w:color="auto"/>
            <w:right w:val="none" w:sz="0" w:space="0" w:color="auto"/>
          </w:divBdr>
        </w:div>
        <w:div w:id="176701825">
          <w:marLeft w:val="0"/>
          <w:marRight w:val="0"/>
          <w:marTop w:val="0"/>
          <w:marBottom w:val="0"/>
          <w:divBdr>
            <w:top w:val="none" w:sz="0" w:space="0" w:color="auto"/>
            <w:left w:val="none" w:sz="0" w:space="0" w:color="auto"/>
            <w:bottom w:val="none" w:sz="0" w:space="0" w:color="auto"/>
            <w:right w:val="none" w:sz="0" w:space="0" w:color="auto"/>
          </w:divBdr>
        </w:div>
        <w:div w:id="496458807">
          <w:marLeft w:val="0"/>
          <w:marRight w:val="0"/>
          <w:marTop w:val="0"/>
          <w:marBottom w:val="0"/>
          <w:divBdr>
            <w:top w:val="none" w:sz="0" w:space="0" w:color="auto"/>
            <w:left w:val="none" w:sz="0" w:space="0" w:color="auto"/>
            <w:bottom w:val="none" w:sz="0" w:space="0" w:color="auto"/>
            <w:right w:val="none" w:sz="0" w:space="0" w:color="auto"/>
          </w:divBdr>
        </w:div>
        <w:div w:id="1023094244">
          <w:marLeft w:val="0"/>
          <w:marRight w:val="0"/>
          <w:marTop w:val="0"/>
          <w:marBottom w:val="0"/>
          <w:divBdr>
            <w:top w:val="none" w:sz="0" w:space="0" w:color="auto"/>
            <w:left w:val="none" w:sz="0" w:space="0" w:color="auto"/>
            <w:bottom w:val="none" w:sz="0" w:space="0" w:color="auto"/>
            <w:right w:val="none" w:sz="0" w:space="0" w:color="auto"/>
          </w:divBdr>
        </w:div>
        <w:div w:id="688606474">
          <w:marLeft w:val="0"/>
          <w:marRight w:val="0"/>
          <w:marTop w:val="0"/>
          <w:marBottom w:val="0"/>
          <w:divBdr>
            <w:top w:val="none" w:sz="0" w:space="0" w:color="auto"/>
            <w:left w:val="none" w:sz="0" w:space="0" w:color="auto"/>
            <w:bottom w:val="none" w:sz="0" w:space="0" w:color="auto"/>
            <w:right w:val="none" w:sz="0" w:space="0" w:color="auto"/>
          </w:divBdr>
        </w:div>
        <w:div w:id="213587587">
          <w:marLeft w:val="0"/>
          <w:marRight w:val="0"/>
          <w:marTop w:val="0"/>
          <w:marBottom w:val="0"/>
          <w:divBdr>
            <w:top w:val="none" w:sz="0" w:space="0" w:color="auto"/>
            <w:left w:val="none" w:sz="0" w:space="0" w:color="auto"/>
            <w:bottom w:val="none" w:sz="0" w:space="0" w:color="auto"/>
            <w:right w:val="none" w:sz="0" w:space="0" w:color="auto"/>
          </w:divBdr>
        </w:div>
        <w:div w:id="653066280">
          <w:marLeft w:val="0"/>
          <w:marRight w:val="0"/>
          <w:marTop w:val="0"/>
          <w:marBottom w:val="0"/>
          <w:divBdr>
            <w:top w:val="none" w:sz="0" w:space="0" w:color="auto"/>
            <w:left w:val="none" w:sz="0" w:space="0" w:color="auto"/>
            <w:bottom w:val="none" w:sz="0" w:space="0" w:color="auto"/>
            <w:right w:val="none" w:sz="0" w:space="0" w:color="auto"/>
          </w:divBdr>
        </w:div>
        <w:div w:id="14843682">
          <w:marLeft w:val="0"/>
          <w:marRight w:val="0"/>
          <w:marTop w:val="0"/>
          <w:marBottom w:val="0"/>
          <w:divBdr>
            <w:top w:val="none" w:sz="0" w:space="0" w:color="auto"/>
            <w:left w:val="none" w:sz="0" w:space="0" w:color="auto"/>
            <w:bottom w:val="none" w:sz="0" w:space="0" w:color="auto"/>
            <w:right w:val="none" w:sz="0" w:space="0" w:color="auto"/>
          </w:divBdr>
        </w:div>
        <w:div w:id="1489589772">
          <w:marLeft w:val="0"/>
          <w:marRight w:val="0"/>
          <w:marTop w:val="0"/>
          <w:marBottom w:val="0"/>
          <w:divBdr>
            <w:top w:val="none" w:sz="0" w:space="0" w:color="auto"/>
            <w:left w:val="none" w:sz="0" w:space="0" w:color="auto"/>
            <w:bottom w:val="none" w:sz="0" w:space="0" w:color="auto"/>
            <w:right w:val="none" w:sz="0" w:space="0" w:color="auto"/>
          </w:divBdr>
        </w:div>
        <w:div w:id="1041587496">
          <w:marLeft w:val="0"/>
          <w:marRight w:val="0"/>
          <w:marTop w:val="0"/>
          <w:marBottom w:val="0"/>
          <w:divBdr>
            <w:top w:val="none" w:sz="0" w:space="0" w:color="auto"/>
            <w:left w:val="none" w:sz="0" w:space="0" w:color="auto"/>
            <w:bottom w:val="none" w:sz="0" w:space="0" w:color="auto"/>
            <w:right w:val="none" w:sz="0" w:space="0" w:color="auto"/>
          </w:divBdr>
        </w:div>
      </w:divsChild>
    </w:div>
    <w:div w:id="1922986092">
      <w:bodyDiv w:val="1"/>
      <w:marLeft w:val="0"/>
      <w:marRight w:val="0"/>
      <w:marTop w:val="0"/>
      <w:marBottom w:val="0"/>
      <w:divBdr>
        <w:top w:val="none" w:sz="0" w:space="0" w:color="auto"/>
        <w:left w:val="none" w:sz="0" w:space="0" w:color="auto"/>
        <w:bottom w:val="none" w:sz="0" w:space="0" w:color="auto"/>
        <w:right w:val="none" w:sz="0" w:space="0" w:color="auto"/>
      </w:divBdr>
      <w:divsChild>
        <w:div w:id="1205823165">
          <w:marLeft w:val="0"/>
          <w:marRight w:val="0"/>
          <w:marTop w:val="0"/>
          <w:marBottom w:val="120"/>
          <w:divBdr>
            <w:top w:val="none" w:sz="0" w:space="0" w:color="auto"/>
            <w:left w:val="none" w:sz="0" w:space="0" w:color="auto"/>
            <w:bottom w:val="none" w:sz="0" w:space="0" w:color="auto"/>
            <w:right w:val="none" w:sz="0" w:space="0" w:color="auto"/>
          </w:divBdr>
        </w:div>
        <w:div w:id="198863242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trust.org.uk/booklists/c/childrens-books-on-dementia/" TargetMode="External"/><Relationship Id="rId13" Type="http://schemas.openxmlformats.org/officeDocument/2006/relationships/hyperlink" Target="https://www.routledge.com/products/search?author=Teresa%20Colom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0410236.2018.1547676" TargetMode="External"/><Relationship Id="rId17" Type="http://schemas.openxmlformats.org/officeDocument/2006/relationships/hyperlink" Target="https://www.youngdementiauk.org/young-onset-dementia-facts-figures" TargetMode="External"/><Relationship Id="rId2" Type="http://schemas.openxmlformats.org/officeDocument/2006/relationships/numbering" Target="numbering.xml"/><Relationship Id="rId16" Type="http://schemas.openxmlformats.org/officeDocument/2006/relationships/hyperlink" Target="https://reading-well.org.uk/resources/dement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e.hud.ac.uk/en/publications/contemporary-narratives-of-dementia-ethics-ageing-politics" TargetMode="External"/><Relationship Id="rId5" Type="http://schemas.openxmlformats.org/officeDocument/2006/relationships/webSettings" Target="webSettings.xml"/><Relationship Id="rId15" Type="http://schemas.openxmlformats.org/officeDocument/2006/relationships/hyperlink" Target="https://www.routledge.com/products/search?author=Cecilia%20Silva-D%C3%ADaz" TargetMode="External"/><Relationship Id="rId10" Type="http://schemas.openxmlformats.org/officeDocument/2006/relationships/hyperlink" Target="https://pure.hud.ac.uk/en/persons/sarah-falc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pe.org.uk/library-and-resources/research/reflecting-realities-survey-ethnic-representation-within-uk-children" TargetMode="External"/><Relationship Id="rId14" Type="http://schemas.openxmlformats.org/officeDocument/2006/relationships/hyperlink" Target="https://www.routledge.com/products/search?author=Bettina%20K%C3%BCmmerling-Meibau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3D160-2B1F-4111-ACC4-14C02867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9186</Words>
  <Characters>50523</Characters>
  <Application>Microsoft Office Word</Application>
  <DocSecurity>0</DocSecurity>
  <Lines>421</Lines>
  <Paragraphs>119</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
      <vt:lpstr/>
      <vt:lpstr/>
    </vt:vector>
  </TitlesOfParts>
  <Company>University of Huddersfield</Company>
  <LinksUpToDate>false</LinksUpToDate>
  <CharactersWithSpaces>59590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smussjf</dc:creator>
  <cp:keywords/>
  <dc:description/>
  <cp:lastModifiedBy>Clementine Bleue</cp:lastModifiedBy>
  <cp:revision>5</cp:revision>
  <cp:lastPrinted>2020-01-17T13:49:00Z</cp:lastPrinted>
  <dcterms:created xsi:type="dcterms:W3CDTF">2020-01-22T11:41:00Z</dcterms:created>
  <dcterms:modified xsi:type="dcterms:W3CDTF">2020-02-02T13:56:00Z</dcterms:modified>
</cp:coreProperties>
</file>