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74A" w:rsidRDefault="00BB574A" w:rsidP="00BB574A">
      <w:pPr>
        <w:jc w:val="right"/>
      </w:pPr>
      <w:r>
        <w:t>Words 2,</w:t>
      </w:r>
      <w:r w:rsidR="00B471D2">
        <w:t>532</w:t>
      </w:r>
    </w:p>
    <w:p w:rsidR="00BB574A" w:rsidRDefault="00BB574A" w:rsidP="00BF49E4">
      <w:pPr>
        <w:pStyle w:val="Title"/>
      </w:pPr>
    </w:p>
    <w:p w:rsidR="00BF49E4" w:rsidRDefault="009D6A1E" w:rsidP="00BF49E4">
      <w:pPr>
        <w:pStyle w:val="Title"/>
      </w:pPr>
      <w:bookmarkStart w:id="0" w:name="_Hlk519770515"/>
      <w:r>
        <w:t>Risk of exposure to air pollution among British children with and without intellectual disabilities</w:t>
      </w:r>
    </w:p>
    <w:bookmarkEnd w:id="0"/>
    <w:p w:rsidR="00BF49E4" w:rsidRDefault="00BF49E4" w:rsidP="00BF49E4"/>
    <w:p w:rsidR="00BF49E4" w:rsidRDefault="00BF49E4" w:rsidP="00BF49E4"/>
    <w:p w:rsidR="00BF49E4" w:rsidRDefault="00BF49E4" w:rsidP="00BF49E4"/>
    <w:p w:rsidR="00BF49E4" w:rsidRDefault="00BF49E4" w:rsidP="00BF49E4"/>
    <w:p w:rsidR="00BF49E4" w:rsidRDefault="00BF49E4" w:rsidP="00BF49E4">
      <w:r>
        <w:br/>
      </w:r>
    </w:p>
    <w:p w:rsidR="00BF49E4" w:rsidRDefault="00BF49E4" w:rsidP="00BF49E4">
      <w:r>
        <w:br w:type="page"/>
      </w:r>
    </w:p>
    <w:p w:rsidR="00BF49E4" w:rsidRDefault="00BF49E4" w:rsidP="00BF49E4">
      <w:pPr>
        <w:pStyle w:val="Heading1"/>
      </w:pPr>
      <w:r>
        <w:lastRenderedPageBreak/>
        <w:t>Abstract</w:t>
      </w:r>
    </w:p>
    <w:p w:rsidR="00BB574A" w:rsidRDefault="00BB574A" w:rsidP="00BB574A">
      <w:pPr>
        <w:rPr>
          <w:lang w:val="en-US" w:eastAsia="ja-JP"/>
        </w:rPr>
      </w:pPr>
      <w:r>
        <w:rPr>
          <w:rStyle w:val="Strong"/>
          <w:rFonts w:ascii="Arial" w:hAnsi="Arial" w:cs="Arial"/>
          <w:color w:val="000000"/>
          <w:sz w:val="18"/>
          <w:szCs w:val="18"/>
          <w:bdr w:val="none" w:sz="0" w:space="0" w:color="auto" w:frame="1"/>
          <w:shd w:val="clear" w:color="auto" w:fill="FFFFFF"/>
        </w:rPr>
        <w:t xml:space="preserve">Background: </w:t>
      </w:r>
      <w:r w:rsidRPr="00BB574A">
        <w:rPr>
          <w:rStyle w:val="Strong"/>
          <w:rFonts w:cs="Arial"/>
          <w:b w:val="0"/>
          <w:color w:val="000000"/>
          <w:bdr w:val="none" w:sz="0" w:space="0" w:color="auto" w:frame="1"/>
          <w:shd w:val="clear" w:color="auto" w:fill="FFFFFF"/>
        </w:rPr>
        <w:t xml:space="preserve">Exposure to outdoor air pollution </w:t>
      </w:r>
      <w:r w:rsidRPr="00BB574A">
        <w:rPr>
          <w:lang w:val="en-US" w:eastAsia="ja-JP"/>
        </w:rPr>
        <w:t>is a well-established risk factor for a range of adverse health conditions. No previous study has quantifie</w:t>
      </w:r>
      <w:r w:rsidR="00572DEE">
        <w:rPr>
          <w:lang w:val="en-US" w:eastAsia="ja-JP"/>
        </w:rPr>
        <w:t>d</w:t>
      </w:r>
      <w:r w:rsidRPr="00BB574A">
        <w:rPr>
          <w:lang w:val="en-US" w:eastAsia="ja-JP"/>
        </w:rPr>
        <w:t xml:space="preserve"> the extent to which children with intellectual disability may be exposed to </w:t>
      </w:r>
      <w:r w:rsidRPr="00BB574A">
        <w:rPr>
          <w:rStyle w:val="Strong"/>
          <w:rFonts w:cs="Arial"/>
          <w:b w:val="0"/>
          <w:color w:val="000000"/>
          <w:bdr w:val="none" w:sz="0" w:space="0" w:color="auto" w:frame="1"/>
          <w:shd w:val="clear" w:color="auto" w:fill="FFFFFF"/>
        </w:rPr>
        <w:t>outdoor air pollution</w:t>
      </w:r>
      <w:r w:rsidRPr="00BB574A">
        <w:rPr>
          <w:lang w:val="en-US" w:eastAsia="ja-JP"/>
        </w:rPr>
        <w:t xml:space="preserve">. </w:t>
      </w:r>
    </w:p>
    <w:p w:rsidR="00BB574A" w:rsidRDefault="00BB574A" w:rsidP="00BB574A">
      <w:pPr>
        <w:rPr>
          <w:rFonts w:cs="Calibri"/>
        </w:rPr>
      </w:pPr>
      <w:r>
        <w:rPr>
          <w:rStyle w:val="Strong"/>
          <w:rFonts w:ascii="Arial" w:hAnsi="Arial" w:cs="Arial"/>
          <w:color w:val="000000"/>
          <w:sz w:val="18"/>
          <w:szCs w:val="18"/>
          <w:bdr w:val="none" w:sz="0" w:space="0" w:color="auto" w:frame="1"/>
          <w:shd w:val="clear" w:color="auto" w:fill="FFFFFF"/>
        </w:rPr>
        <w:t xml:space="preserve">Method: </w:t>
      </w:r>
      <w:r w:rsidRPr="00442A0A">
        <w:rPr>
          <w:rStyle w:val="Strong"/>
          <w:rFonts w:cs="Arial"/>
          <w:b w:val="0"/>
          <w:color w:val="000000"/>
          <w:bdr w:val="none" w:sz="0" w:space="0" w:color="auto" w:frame="1"/>
          <w:shd w:val="clear" w:color="auto" w:fill="FFFFFF"/>
        </w:rPr>
        <w:t>Secondary analysis of data</w:t>
      </w:r>
      <w:r w:rsidRPr="00442A0A">
        <w:rPr>
          <w:rStyle w:val="Strong"/>
          <w:rFonts w:cs="Arial"/>
          <w:color w:val="000000"/>
          <w:bdr w:val="none" w:sz="0" w:space="0" w:color="auto" w:frame="1"/>
          <w:shd w:val="clear" w:color="auto" w:fill="FFFFFF"/>
        </w:rPr>
        <w:t xml:space="preserve"> </w:t>
      </w:r>
      <w:r>
        <w:rPr>
          <w:lang w:val="en-US" w:eastAsia="ja-JP"/>
        </w:rPr>
        <w:t>extracted from the UK’s Millennium Cohort Study, a nationally representative sample of over 18,000 UK children born 2000-2002</w:t>
      </w:r>
      <w:r w:rsidRPr="00F363F6">
        <w:rPr>
          <w:rFonts w:cs="Calibri"/>
        </w:rPr>
        <w:t>.</w:t>
      </w:r>
      <w:r>
        <w:rPr>
          <w:rFonts w:cs="Calibri"/>
        </w:rPr>
        <w:t xml:space="preserve"> </w:t>
      </w:r>
    </w:p>
    <w:p w:rsidR="00BB574A" w:rsidRPr="001D7281" w:rsidRDefault="00BB574A" w:rsidP="00BB574A">
      <w:r>
        <w:rPr>
          <w:rStyle w:val="Strong"/>
          <w:rFonts w:ascii="Arial" w:hAnsi="Arial" w:cs="Arial"/>
          <w:color w:val="000000"/>
          <w:sz w:val="18"/>
          <w:szCs w:val="18"/>
          <w:bdr w:val="none" w:sz="0" w:space="0" w:color="auto" w:frame="1"/>
          <w:shd w:val="clear" w:color="auto" w:fill="FFFFFF"/>
        </w:rPr>
        <w:t>Results:</w:t>
      </w:r>
      <w:r>
        <w:rPr>
          <w:lang w:val="en-US" w:eastAsia="ja-JP"/>
        </w:rPr>
        <w:t xml:space="preserve"> </w:t>
      </w:r>
      <w:r w:rsidR="000A7305">
        <w:t xml:space="preserve">Averaging across ages, children with intellectual disabilities were 33% more likely to </w:t>
      </w:r>
      <w:r w:rsidR="00E44396">
        <w:t xml:space="preserve">live in areas with high levels of </w:t>
      </w:r>
      <w:r w:rsidR="000A7305">
        <w:t xml:space="preserve">diesel particulate matter, 30% more likely to </w:t>
      </w:r>
      <w:r w:rsidR="00E44396">
        <w:t xml:space="preserve">live in areas with high levels of </w:t>
      </w:r>
      <w:r w:rsidR="000A7305">
        <w:t xml:space="preserve">nitrogen dioxide, 30% more likely to </w:t>
      </w:r>
      <w:r w:rsidR="00E44396">
        <w:t xml:space="preserve">live in areas with high levels of </w:t>
      </w:r>
      <w:r w:rsidR="000A7305">
        <w:t xml:space="preserve">carbon monoxide and 17% more likely to </w:t>
      </w:r>
      <w:r w:rsidR="00E44396">
        <w:t xml:space="preserve">live in areas with high levels of </w:t>
      </w:r>
      <w:r w:rsidR="000A7305">
        <w:t xml:space="preserve">sulphur dioxide.  </w:t>
      </w:r>
    </w:p>
    <w:p w:rsidR="00BB574A" w:rsidRPr="000D6FD7" w:rsidRDefault="00BB574A" w:rsidP="00BB574A">
      <w:r>
        <w:rPr>
          <w:rStyle w:val="Strong"/>
          <w:rFonts w:ascii="Arial" w:hAnsi="Arial" w:cs="Arial"/>
          <w:color w:val="000000"/>
          <w:sz w:val="18"/>
          <w:szCs w:val="18"/>
          <w:bdr w:val="none" w:sz="0" w:space="0" w:color="auto" w:frame="1"/>
          <w:shd w:val="clear" w:color="auto" w:fill="FFFFFF"/>
        </w:rPr>
        <w:t xml:space="preserve">Conclusions: </w:t>
      </w:r>
      <w:r>
        <w:t xml:space="preserve">Levels of exposure to </w:t>
      </w:r>
      <w:r w:rsidRPr="00BB574A">
        <w:rPr>
          <w:rStyle w:val="Strong"/>
          <w:rFonts w:cs="Arial"/>
          <w:b w:val="0"/>
          <w:color w:val="000000"/>
          <w:bdr w:val="none" w:sz="0" w:space="0" w:color="auto" w:frame="1"/>
          <w:shd w:val="clear" w:color="auto" w:fill="FFFFFF"/>
        </w:rPr>
        <w:t xml:space="preserve">outdoor air pollution </w:t>
      </w:r>
      <w:r>
        <w:t xml:space="preserve">among children with intellectual disability </w:t>
      </w:r>
      <w:r w:rsidR="006B46F8">
        <w:t xml:space="preserve">are </w:t>
      </w:r>
      <w:r w:rsidR="000A7305">
        <w:t xml:space="preserve">significantly higher than </w:t>
      </w:r>
      <w:r>
        <w:t xml:space="preserve">those of families of children without intellectual disability. </w:t>
      </w:r>
      <w:r w:rsidR="000A7305">
        <w:t>Exposure to outdoor air pollution may be one of the pathways that contributes to the health inequities experienced by people with intellectual disabilities.</w:t>
      </w:r>
    </w:p>
    <w:p w:rsidR="00BB574A" w:rsidRPr="00F363F6" w:rsidRDefault="00BB574A" w:rsidP="00BB574A">
      <w:pPr>
        <w:rPr>
          <w:rFonts w:cs="Calibri"/>
        </w:rPr>
      </w:pPr>
      <w:r w:rsidRPr="003A5C28">
        <w:rPr>
          <w:rFonts w:cs="Calibri"/>
          <w:b/>
        </w:rPr>
        <w:t>Keywords</w:t>
      </w:r>
      <w:r>
        <w:rPr>
          <w:rFonts w:cs="Calibri"/>
        </w:rPr>
        <w:t xml:space="preserve">: intellectual disability, health, </w:t>
      </w:r>
      <w:r w:rsidR="000A7305">
        <w:rPr>
          <w:rFonts w:cs="Calibri"/>
        </w:rPr>
        <w:t xml:space="preserve">health inequity, </w:t>
      </w:r>
      <w:r w:rsidR="000A7305" w:rsidRPr="00BB574A">
        <w:rPr>
          <w:rStyle w:val="Strong"/>
          <w:rFonts w:cs="Arial"/>
          <w:b w:val="0"/>
          <w:color w:val="000000"/>
          <w:bdr w:val="none" w:sz="0" w:space="0" w:color="auto" w:frame="1"/>
          <w:shd w:val="clear" w:color="auto" w:fill="FFFFFF"/>
        </w:rPr>
        <w:t>outdoor air pollution</w:t>
      </w:r>
      <w:r>
        <w:rPr>
          <w:lang w:val="en-US" w:eastAsia="ja-JP"/>
        </w:rPr>
        <w:t>.</w:t>
      </w:r>
    </w:p>
    <w:p w:rsidR="00BF49E4" w:rsidRDefault="00BF49E4" w:rsidP="00BF49E4"/>
    <w:p w:rsidR="00BF49E4" w:rsidRDefault="00BF49E4">
      <w:r>
        <w:br w:type="page"/>
      </w:r>
    </w:p>
    <w:p w:rsidR="00BF49E4" w:rsidRDefault="00BF49E4" w:rsidP="00BF49E4">
      <w:pPr>
        <w:pStyle w:val="Heading1"/>
      </w:pPr>
      <w:r>
        <w:lastRenderedPageBreak/>
        <w:t>Introduction</w:t>
      </w:r>
    </w:p>
    <w:p w:rsidR="002F2903" w:rsidRDefault="002F2903" w:rsidP="00C046F7">
      <w:r>
        <w:t>It has been recently estimated that outdoor air pollution</w:t>
      </w:r>
      <w:r w:rsidR="00050388">
        <w:t xml:space="preserve">, especially exposure to particulate matter emitted by diesel engines, </w:t>
      </w:r>
      <w:r>
        <w:t>results in around 40,000 deaths per year in the UK</w:t>
      </w:r>
      <w:r w:rsidR="00831B83">
        <w:t xml:space="preserve"> </w:t>
      </w:r>
      <w:r w:rsidR="00D948A2">
        <w:fldChar w:fldCharType="begin"/>
      </w:r>
      <w:r w:rsidR="008B4934">
        <w:instrText xml:space="preserve"> ADDIN EN.CITE &lt;EndNote&gt;&lt;Cite&gt;&lt;Author&gt;Royal College of Physicians&lt;/Author&gt;&lt;Year&gt;2016&lt;/Year&gt;&lt;RecNum&gt;5582&lt;/RecNum&gt;&lt;DisplayText&gt;(&lt;style size="11"&gt;Royal College of Physicians&lt;/style&gt;, &lt;style size="11"&gt;2016&lt;/style&gt;)&lt;/DisplayText&gt;&lt;record&gt;&lt;rec-number&gt;5582&lt;/rec-number&gt;&lt;foreign-keys&gt;&lt;key app="EN" db-id="0tzwrr05aez223ea2r9xt9tgddvasf55dw2p" timestamp="1511947202"&gt;5582&lt;/key&gt;&lt;/foreign-keys&gt;&lt;ref-type name="Report"&gt;27&lt;/ref-type&gt;&lt;contributors&gt;&lt;authors&gt;&lt;author&gt;&lt;style face="normal" font="default" size="11"&gt;Royal College of Physicians, &lt;/style&gt;&lt;/author&gt;&lt;/authors&gt;&lt;/contributors&gt;&lt;titles&gt;&lt;title&gt;Every breath we take: The lifelong impact of air pollution. Report of a working party&lt;/title&gt;&lt;/titles&gt;&lt;dates&gt;&lt;year&gt;&lt;style face="normal" font="default" size="11"&gt;2016&lt;/style&gt;&lt;/year&gt;&lt;/dates&gt;&lt;pub-location&gt;&lt;style face="normal" font="default" size="11"&gt;London&lt;/style&gt;&lt;/pub-location&gt;&lt;publisher&gt;&lt;style face="normal" font="default" size="11"&gt;Royal College of Physicians&lt;/style&gt;&lt;/publisher&gt;&lt;urls&gt;&lt;/urls&gt;&lt;/record&gt;&lt;/Cite&gt;&lt;/EndNote&gt;</w:instrText>
      </w:r>
      <w:r w:rsidR="00D948A2">
        <w:fldChar w:fldCharType="separate"/>
      </w:r>
      <w:r w:rsidR="008B4934">
        <w:rPr>
          <w:noProof/>
        </w:rPr>
        <w:t>(Royal College of Physicians, 2016)</w:t>
      </w:r>
      <w:r w:rsidR="00D948A2">
        <w:fldChar w:fldCharType="end"/>
      </w:r>
      <w:r>
        <w:t xml:space="preserve">. Air pollution </w:t>
      </w:r>
      <w:r w:rsidR="00050388">
        <w:rPr>
          <w:lang w:val="en-GB"/>
        </w:rPr>
        <w:t xml:space="preserve">at concentrations frequently experienced in urban settings in Europe </w:t>
      </w:r>
      <w:r>
        <w:t>has been associated with respiratory</w:t>
      </w:r>
      <w:r w:rsidR="00050388">
        <w:t xml:space="preserve"> disease</w:t>
      </w:r>
      <w:r w:rsidR="00831B83">
        <w:t xml:space="preserve">, </w:t>
      </w:r>
      <w:r>
        <w:t xml:space="preserve">cardiovascular </w:t>
      </w:r>
      <w:r w:rsidR="00050388">
        <w:t xml:space="preserve">disease </w:t>
      </w:r>
      <w:r w:rsidR="00831B83">
        <w:t xml:space="preserve">and other </w:t>
      </w:r>
      <w:r w:rsidR="00050388">
        <w:t xml:space="preserve">adverse </w:t>
      </w:r>
      <w:r>
        <w:t>health outcomes</w:t>
      </w:r>
      <w:r w:rsidR="00050388">
        <w:t xml:space="preserve"> (e.g., </w:t>
      </w:r>
      <w:r w:rsidR="00831B83">
        <w:t>reduced lung function in children</w:t>
      </w:r>
      <w:r w:rsidR="00050388">
        <w:t>,</w:t>
      </w:r>
      <w:r w:rsidR="00831B83">
        <w:t xml:space="preserve"> lung cancer in adults</w:t>
      </w:r>
      <w:r w:rsidR="00050388">
        <w:t xml:space="preserve">) </w:t>
      </w:r>
      <w:r w:rsidR="00D948A2">
        <w:fldChar w:fldCharType="begin">
          <w:fldData xml:space="preserve">PEVuZE5vdGU+PENpdGU+PEF1dGhvcj5Sb3lhbCBDb2xsZWdlIG9mIFBoeXNpY2lhbnM8L0F1dGhv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</w:fldData>
        </w:fldChar>
      </w:r>
      <w:r w:rsidR="008B4934">
        <w:instrText xml:space="preserve"> ADDIN EN.CITE </w:instrText>
      </w:r>
      <w:r w:rsidR="008B4934">
        <w:fldChar w:fldCharType="begin">
          <w:fldData xml:space="preserve">PEVuZE5vdGU+PENpdGU+PEF1dGhvcj5Sb3lhbCBDb2xsZWdlIG9mIFBoeXNpY2lhbnM8L0F1dGhv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</w:fldData>
        </w:fldChar>
      </w:r>
      <w:r w:rsidR="008B4934">
        <w:instrText xml:space="preserve"> ADDIN EN.CITE.DATA </w:instrText>
      </w:r>
      <w:r w:rsidR="008B4934">
        <w:fldChar w:fldCharType="end"/>
      </w:r>
      <w:r w:rsidR="00D948A2">
        <w:fldChar w:fldCharType="separate"/>
      </w:r>
      <w:r w:rsidR="008B4934">
        <w:rPr>
          <w:noProof/>
        </w:rPr>
        <w:t>(Prüss-Ustün, Wolf, Corvalán, Bos, &amp; Neira, 2016; Royal College of Physicians, 2016; World Health Organization, 2013)</w:t>
      </w:r>
      <w:r w:rsidR="00D948A2">
        <w:fldChar w:fldCharType="end"/>
      </w:r>
      <w:r>
        <w:t xml:space="preserve">. </w:t>
      </w:r>
    </w:p>
    <w:p w:rsidR="00105023" w:rsidRDefault="00050388" w:rsidP="00BF49E4">
      <w:r>
        <w:t xml:space="preserve">In recent years increased attention has been paid to identifying and addressing the social and environmental determinants of the increased mortality and poorer health </w:t>
      </w:r>
      <w:r w:rsidR="00F73069">
        <w:t xml:space="preserve">(including higher rates of respiratory disease and reduced lung function) </w:t>
      </w:r>
      <w:r>
        <w:t xml:space="preserve">of people with intellectual disabilities </w:t>
      </w:r>
      <w:r w:rsidR="00D948A2">
        <w:fldChar w:fldCharType="begin"/>
      </w:r>
      <w:r w:rsidR="008B4934">
        <w:instrText xml:space="preserve"> ADDIN EN.CITE &lt;EndNote&gt;&lt;Cite&gt;&lt;Author&gt;Emerson&lt;/Author&gt;&lt;Year&gt;2014&lt;/Year&gt;&lt;RecNum&gt;2097&lt;/RecNum&gt;&lt;DisplayText&gt;(Emerson &amp;amp; Hatton, 2014; Hatton &amp;amp; Emerson, 2015)&lt;/DisplayText&gt;&lt;record&gt;&lt;rec-number&gt;2097&lt;/rec-number&gt;&lt;foreign-keys&gt;&lt;key app="EN" db-id="0tzwrr05aez223ea2r9xt9tgddvasf55dw2p" timestamp="0"&gt;2097&lt;/key&gt;&lt;/foreign-keys&gt;&lt;ref-type name="Book"&gt;6&lt;/ref-type&gt;&lt;contributors&gt;&lt;authors&gt;&lt;author&gt;Emerson, E&lt;/author&gt;&lt;author&gt;Hatton, C&lt;/author&gt;&lt;/authors&gt;&lt;/contributors&gt;&lt;titles&gt;&lt;title&gt;Health Inequalities and People with Intellectual Disabilities&lt;/title&gt;&lt;/titles&gt;&lt;dates&gt;&lt;year&gt;2014&lt;/year&gt;&lt;/dates&gt;&lt;pub-location&gt;Cambridge&lt;/pub-location&gt;&lt;publisher&gt;Cambridge University Press&lt;/publisher&gt;&lt;urls&gt;&lt;/urls&gt;&lt;/record&gt;&lt;/Cite&gt;&lt;Cite&gt;&lt;Author&gt;Hatton&lt;/Author&gt;&lt;Year&gt;2015&lt;/Year&gt;&lt;RecNum&gt;5281&lt;/RecNum&gt;&lt;record&gt;&lt;rec-number&gt;5281&lt;/rec-number&gt;&lt;foreign-keys&gt;&lt;key app="EN" db-id="0tzwrr05aez223ea2r9xt9tgddvasf55dw2p" timestamp="1448207595"&gt;5281&lt;/key&gt;&lt;/foreign-keys&gt;&lt;ref-type name="Edited Book"&gt;28&lt;/ref-type&gt;&lt;contributors&gt;&lt;authors&gt;&lt;author&gt;Hatton, C&lt;/author&gt;&lt;author&gt;Emerson, E&lt;/author&gt;&lt;/authors&gt;&lt;/contributors&gt;&lt;titles&gt;&lt;title&gt;Health Disparities and People with Intellectual Disabilities&lt;/title&gt;&lt;secondary-title&gt; International Review of Research in Developmental Disabilities&lt;/secondary-title&gt;&lt;/titles&gt;&lt;dates&gt;&lt;year&gt;2015&lt;/year&gt;&lt;/dates&gt;&lt;pub-location&gt;New York&lt;/pub-location&gt;&lt;publisher&gt;Elsevier&lt;/publisher&gt;&lt;urls&gt;&lt;/urls&gt;&lt;/record&gt;&lt;/Cite&gt;&lt;/EndNote&gt;</w:instrText>
      </w:r>
      <w:r w:rsidR="00D948A2">
        <w:fldChar w:fldCharType="separate"/>
      </w:r>
      <w:r w:rsidR="008B4934">
        <w:rPr>
          <w:noProof/>
        </w:rPr>
        <w:t>(Emerson &amp; Hatton, 2014; Hatton &amp; Emerson, 2015)</w:t>
      </w:r>
      <w:r w:rsidR="00D948A2">
        <w:fldChar w:fldCharType="end"/>
      </w:r>
      <w:r>
        <w:t xml:space="preserve">. </w:t>
      </w:r>
      <w:r w:rsidR="00105023">
        <w:t xml:space="preserve">Most of this research has focused on the potential role of well-established social determinants of poorer health, especially poverty and low socio-economic position. </w:t>
      </w:r>
      <w:r w:rsidR="00E0232F">
        <w:t>In contrast, little attention has been paid to issues of environmental inequality</w:t>
      </w:r>
      <w:r w:rsidR="00442A0A">
        <w:t>/inequity in exposure</w:t>
      </w:r>
      <w:r w:rsidR="00E0232F">
        <w:t xml:space="preserve"> to environmental pollution </w:t>
      </w:r>
      <w:r w:rsidR="00E0232F">
        <w:fldChar w:fldCharType="begin"/>
      </w:r>
      <w:r w:rsidR="00E0232F">
        <w:instrText xml:space="preserve"> ADDIN EN.CITE &lt;EndNote&gt;&lt;Cite&gt;&lt;Author&gt;Brulle&lt;/Author&gt;&lt;Year&gt;2006&lt;/Year&gt;&lt;RecNum&gt;5669&lt;/RecNum&gt;&lt;DisplayText&gt;(Brulle &amp;amp; Pellow, 2006)&lt;/DisplayText&gt;&lt;record&gt;&lt;rec-number&gt;5669&lt;/rec-number&gt;&lt;foreign-keys&gt;&lt;key app="EN" db-id="0tzwrr05aez223ea2r9xt9tgddvasf55dw2p" timestamp="1529673630"&gt;5669&lt;/key&gt;&lt;/foreign-keys&gt;&lt;ref-type name="Journal Article"&gt;17&lt;/ref-type&gt;&lt;contributors&gt;&lt;authors&gt;&lt;author&gt;Brulle, R J&lt;/author&gt;&lt;author&gt;Pellow, D N&lt;/author&gt;&lt;/authors&gt;&lt;/contributors&gt;&lt;titles&gt;&lt;title&gt;Environmental justice: Human health and environmental inequalities&lt;/title&gt;&lt;secondary-title&gt;Annual Review of Public Health&lt;/secondary-title&gt;&lt;/titles&gt;&lt;periodical&gt;&lt;full-title&gt;Annual Review of Public Health&lt;/full-title&gt;&lt;/periodical&gt;&lt;pages&gt;103-24&lt;/pages&gt;&lt;volume&gt;27&lt;/volume&gt;&lt;dates&gt;&lt;year&gt;2006&lt;/year&gt;&lt;/dates&gt;&lt;urls&gt;&lt;/urls&gt;&lt;/record&gt;&lt;/Cite&gt;&lt;/EndNote&gt;</w:instrText>
      </w:r>
      <w:r w:rsidR="00E0232F">
        <w:fldChar w:fldCharType="separate"/>
      </w:r>
      <w:r w:rsidR="00E0232F">
        <w:rPr>
          <w:noProof/>
        </w:rPr>
        <w:t>(Brulle &amp; Pellow, 2006)</w:t>
      </w:r>
      <w:r w:rsidR="00E0232F">
        <w:fldChar w:fldCharType="end"/>
      </w:r>
      <w:r w:rsidR="00E0232F">
        <w:t>. For example, w</w:t>
      </w:r>
      <w:r>
        <w:t xml:space="preserve">ith the exception of one study on </w:t>
      </w:r>
      <w:r w:rsidR="00105023">
        <w:t xml:space="preserve">risks of </w:t>
      </w:r>
      <w:r>
        <w:t xml:space="preserve">exposure to </w:t>
      </w:r>
      <w:r w:rsidR="008429AB">
        <w:t xml:space="preserve">second hand </w:t>
      </w:r>
      <w:r>
        <w:t xml:space="preserve">tobacco </w:t>
      </w:r>
      <w:r w:rsidR="008429AB">
        <w:t xml:space="preserve">smoke </w:t>
      </w:r>
      <w:r w:rsidR="00D948A2">
        <w:fldChar w:fldCharType="begin"/>
      </w:r>
      <w:r w:rsidR="008B4934">
        <w:instrText xml:space="preserve"> ADDIN EN.CITE &lt;EndNote&gt;&lt;Cite&gt;&lt;Author&gt;Emerson&lt;/Author&gt;&lt;Year&gt;2016&lt;/Year&gt;&lt;RecNum&gt;5155&lt;/RecNum&gt;&lt;DisplayText&gt;(Emerson, Hatton, Baines, &amp;amp; Robertson, 2016a)&lt;/DisplayText&gt;&lt;record&gt;&lt;rec-number&gt;5155&lt;/rec-number&gt;&lt;foreign-keys&gt;&lt;key app="EN" db-id="0tzwrr05aez223ea2r9xt9tgddvasf55dw2p" timestamp="1438596524"&gt;5155&lt;/key&gt;&lt;/foreign-keys&gt;&lt;ref-type name="Journal Article"&gt;17&lt;/ref-type&gt;&lt;contributors&gt;&lt;authors&gt;&lt;author&gt;Emerson, E&lt;/author&gt;&lt;author&gt;Hatton, C&lt;/author&gt;&lt;author&gt;Baines, S&lt;/author&gt;&lt;author&gt;Robertson, J&lt;/author&gt;&lt;/authors&gt;&lt;/contributors&gt;&lt;titles&gt;&lt;title&gt;Exposure to second hand tobacco smoke and smoking at age 11 among British children with and without intellectual disability (doi: 10.1111/jir.12247)&lt;/title&gt;&lt;secondary-title&gt;Journal of Intellectual Disability Research&lt;/secondary-title&gt;&lt;/titles&gt;&lt;periodical&gt;&lt;full-title&gt;Journal of Intellectual Disability Research&lt;/full-title&gt;&lt;/periodical&gt;&lt;pages&gt;274–281&lt;/pages&gt;&lt;volume&gt;60&lt;/volume&gt;&lt;dates&gt;&lt;year&gt;2016&lt;/year&gt;&lt;/dates&gt;&lt;urls&gt;&lt;/urls&gt;&lt;/record&gt;&lt;/Cite&gt;&lt;/EndNote&gt;</w:instrText>
      </w:r>
      <w:r w:rsidR="00D948A2">
        <w:fldChar w:fldCharType="separate"/>
      </w:r>
      <w:r w:rsidR="008B4934">
        <w:rPr>
          <w:noProof/>
        </w:rPr>
        <w:t>(Emerson, Hatton, Baines, &amp; Robertson, 2016a)</w:t>
      </w:r>
      <w:r w:rsidR="00D948A2">
        <w:fldChar w:fldCharType="end"/>
      </w:r>
      <w:r>
        <w:t>, we are unaware of any research which has attempted to quantify the risk of exposure of people with intellectual disability to air pollutants</w:t>
      </w:r>
      <w:r w:rsidR="008429AB">
        <w:t>.</w:t>
      </w:r>
      <w:r>
        <w:t xml:space="preserve"> </w:t>
      </w:r>
      <w:r w:rsidR="00105023">
        <w:t xml:space="preserve">Two bodies of evidence indicate that people with intellectual disabilities are more likely than their non-disabled peers to be exposed to potentially damaging levels of outdoor air pollution. First, intellectual disability is more common among children living in more socio-economically deprived areas </w:t>
      </w:r>
      <w:r w:rsidR="006D13DC">
        <w:fldChar w:fldCharType="begin"/>
      </w:r>
      <w:r w:rsidR="006D13DC">
        <w:instrText xml:space="preserve"> ADDIN EN.CITE &lt;EndNote&gt;&lt;Cite&gt;&lt;Author&gt;Emerson&lt;/Author&gt;&lt;Year&gt;2012&lt;/Year&gt;&lt;RecNum&gt;2165&lt;/RecNum&gt;&lt;DisplayText&gt;(Emerson, 2012)&lt;/DisplayText&gt;&lt;record&gt;&lt;rec-number&gt;2165&lt;/rec-number&gt;&lt;foreign-keys&gt;&lt;key app="EN" db-id="0tzwrr05aez223ea2r9xt9tgddvasf55dw2p" timestamp="0"&gt;2165&lt;/key&gt;&lt;/foreign-keys&gt;&lt;ref-type name="Journal Article"&gt;17&lt;/ref-type&gt;&lt;contributors&gt;&lt;authors&gt;&lt;author&gt;Emerson, E&lt;/author&gt;&lt;/authors&gt;&lt;/contributors&gt;&lt;titles&gt;&lt;title&gt;Household deprivation, neighbourhood deprivation, ethnicity and the prevalence of intellectual and developmental disabilities &lt;/title&gt;&lt;secondary-title&gt;Journal of Epidemiology and Community Health &lt;/secondary-title&gt;&lt;/titles&gt;&lt;periodical&gt;&lt;full-title&gt;Journal of Epidemiology and Community Health&lt;/full-title&gt;&lt;/periodical&gt;&lt;pages&gt;218-224&lt;/pages&gt;&lt;volume&gt;66&lt;/volume&gt;&lt;dates&gt;&lt;year&gt;2012&lt;/year&gt;&lt;/dates&gt;&lt;urls&gt;&lt;/urls&gt;&lt;/record&gt;&lt;/Cite&gt;&lt;/EndNote&gt;</w:instrText>
      </w:r>
      <w:r w:rsidR="006D13DC">
        <w:fldChar w:fldCharType="separate"/>
      </w:r>
      <w:r w:rsidR="006D13DC">
        <w:rPr>
          <w:noProof/>
        </w:rPr>
        <w:t>(Emerson, 2012)</w:t>
      </w:r>
      <w:r w:rsidR="006D13DC">
        <w:fldChar w:fldCharType="end"/>
      </w:r>
      <w:r w:rsidR="006D13DC">
        <w:t xml:space="preserve"> and higher levels of air pollutants are typically more common in more socio-economically deprived areas</w:t>
      </w:r>
      <w:r w:rsidR="00CA6581">
        <w:t xml:space="preserve"> </w:t>
      </w:r>
      <w:r w:rsidR="00CA6581">
        <w:fldChar w:fldCharType="begin"/>
      </w:r>
      <w:r w:rsidR="00CA6581">
        <w:instrText xml:space="preserve"> ADDIN EN.CITE &lt;EndNote&gt;&lt;Cite&gt;&lt;Author&gt;Royal College of Physicians&lt;/Author&gt;&lt;Year&gt;2016&lt;/Year&gt;&lt;RecNum&gt;5582&lt;/RecNum&gt;&lt;DisplayText&gt;(&lt;style size="11"&gt;Royal College of Physicians&lt;/style&gt;, &lt;style size="11"&gt;2016&lt;/style&gt;)&lt;/DisplayText&gt;&lt;record&gt;&lt;rec-number&gt;5582&lt;/rec-number&gt;&lt;foreign-keys&gt;&lt;key app="EN" db-id="0tzwrr05aez223ea2r9xt9tgddvasf55dw2p" timestamp="1511947202"&gt;5582&lt;/key&gt;&lt;/foreign-keys&gt;&lt;ref-type name="Report"&gt;27&lt;/ref-type&gt;&lt;contributors&gt;&lt;authors&gt;&lt;author&gt;&lt;style face="normal" font="default" size="11"&gt;Royal College of Physicians, &lt;/style&gt;&lt;/author&gt;&lt;/authors&gt;&lt;/contributors&gt;&lt;titles&gt;&lt;title&gt;Every breath we take: The lifelong impact of air pollution. Report of a working party&lt;/title&gt;&lt;/titles&gt;&lt;dates&gt;&lt;year&gt;&lt;style face="normal" font="default" size="11"&gt;2016&lt;/style&gt;&lt;/year&gt;&lt;/dates&gt;&lt;pub-location&gt;&lt;style face="normal" font="default" size="11"&gt;London&lt;/style&gt;&lt;/pub-location&gt;&lt;publisher&gt;&lt;style face="normal" font="default" size="11"&gt;Royal College of Physicians&lt;/style&gt;&lt;/publisher&gt;&lt;urls&gt;&lt;/urls&gt;&lt;/record&gt;&lt;/Cite&gt;&lt;/EndNote&gt;</w:instrText>
      </w:r>
      <w:r w:rsidR="00CA6581">
        <w:fldChar w:fldCharType="separate"/>
      </w:r>
      <w:r w:rsidR="00CA6581">
        <w:rPr>
          <w:noProof/>
        </w:rPr>
        <w:t>(Royal College of Physicians, 2016)</w:t>
      </w:r>
      <w:r w:rsidR="00CA6581">
        <w:fldChar w:fldCharType="end"/>
      </w:r>
      <w:r w:rsidR="006D13DC">
        <w:t>. Second, a growing body of evidence suggests that exposure to outdoor air pollution may generally impede cognitive development</w:t>
      </w:r>
      <w:r w:rsidR="00CA6581">
        <w:t xml:space="preserve"> </w:t>
      </w:r>
      <w:r w:rsidR="00CA6581">
        <w:fldChar w:fldCharType="begin"/>
      </w:r>
      <w:r w:rsidR="00CA6581">
        <w:instrText xml:space="preserve"> ADDIN EN.CITE &lt;EndNote&gt;&lt;Cite&gt;&lt;Author&gt;Xu&lt;/Author&gt;&lt;Year&gt;2016&lt;/Year&gt;&lt;RecNum&gt;5668&lt;/RecNum&gt;&lt;DisplayText&gt;(Xu, Ha, &amp;amp; Basnet, 2016)&lt;/DisplayText&gt;&lt;record&gt;&lt;rec-number&gt;5668&lt;/rec-number&gt;&lt;foreign-keys&gt;&lt;key app="EN" db-id="0tzwrr05aez223ea2r9xt9tgddvasf55dw2p" timestamp="1529672218"&gt;5668&lt;/key&gt;&lt;/foreign-keys&gt;&lt;ref-type name="Journal Article"&gt;17&lt;/ref-type&gt;&lt;contributors&gt;&lt;authors&gt;&lt;author&gt;Xu, X&lt;/author&gt;&lt;author&gt;Ha, S&lt;/author&gt;&lt;author&gt;Basnet, R&lt;/author&gt;&lt;/authors&gt;&lt;/contributors&gt;&lt;titles&gt;&lt;title&gt;A review of epidemiological research on adverse neurological effects of exposure to ambient air pollution&lt;/title&gt;&lt;secondary-title&gt;Frontiers in Public Health&lt;/secondary-title&gt;&lt;/titles&gt;&lt;periodical&gt;&lt;full-title&gt;Frontiers in Public Health&lt;/full-title&gt;&lt;/periodical&gt;&lt;pages&gt;157&lt;/pages&gt;&lt;volume&gt;4&lt;/volume&gt;&lt;dates&gt;&lt;year&gt;2016&lt;/year&gt;&lt;/dates&gt;&lt;urls&gt;&lt;/urls&gt;&lt;/record&gt;&lt;/Cite&gt;&lt;/EndNote&gt;</w:instrText>
      </w:r>
      <w:r w:rsidR="00CA6581">
        <w:fldChar w:fldCharType="separate"/>
      </w:r>
      <w:r w:rsidR="00CA6581">
        <w:rPr>
          <w:noProof/>
        </w:rPr>
        <w:t>(Xu, Ha, &amp; Basnet, 2016)</w:t>
      </w:r>
      <w:r w:rsidR="00CA6581">
        <w:fldChar w:fldCharType="end"/>
      </w:r>
      <w:r w:rsidR="006D13DC">
        <w:t xml:space="preserve">, thereby increasing the risk of intellectual disability. </w:t>
      </w:r>
    </w:p>
    <w:p w:rsidR="008429AB" w:rsidRDefault="00050388" w:rsidP="00BF49E4">
      <w:r>
        <w:t xml:space="preserve">The aim of the present study is to address this omission by </w:t>
      </w:r>
      <w:bookmarkStart w:id="1" w:name="_Hlk517432528"/>
      <w:r>
        <w:t xml:space="preserve">quantifying </w:t>
      </w:r>
      <w:r w:rsidR="00842A6A">
        <w:t xml:space="preserve">the risk of exposure to outdoor air pollution among a nationally representative sample of children growing up with intellectual disabilities in the UK. </w:t>
      </w:r>
    </w:p>
    <w:bookmarkEnd w:id="1"/>
    <w:p w:rsidR="00BF49E4" w:rsidRDefault="00BF49E4" w:rsidP="00BF49E4">
      <w:pPr>
        <w:pStyle w:val="Heading1"/>
      </w:pPr>
      <w:r>
        <w:t>Method</w:t>
      </w:r>
    </w:p>
    <w:p w:rsidR="00BF49E4" w:rsidRDefault="00BF49E4" w:rsidP="00BF49E4">
      <w:r>
        <w:t xml:space="preserve">We undertook secondary analysis of Waves 1-6 of the </w:t>
      </w:r>
      <w:r w:rsidRPr="00DC4786">
        <w:t>UK’s Millennium Cohort Study (MCS)</w:t>
      </w:r>
      <w:r>
        <w:t>. MCS is the fourth in the series of British birth cohort studies</w:t>
      </w:r>
      <w:r w:rsidRPr="00DC4786">
        <w:t xml:space="preserve">. </w:t>
      </w:r>
      <w:r>
        <w:t xml:space="preserve">It aims to follow throughout their lives a cohort of over 18,000 children born in the UK between 2000 and 2002. </w:t>
      </w:r>
      <w:r w:rsidRPr="00DC4786">
        <w:t xml:space="preserve">MCS data are managed by the Centre for </w:t>
      </w:r>
      <w:r w:rsidRPr="00DC4786">
        <w:lastRenderedPageBreak/>
        <w:t xml:space="preserve">Longitudinal Studies at the University of London </w:t>
      </w:r>
      <w:r>
        <w:t>(</w:t>
      </w:r>
      <w:hyperlink r:id="rId8" w:history="1">
        <w:r w:rsidRPr="008059D9">
          <w:rPr>
            <w:rStyle w:val="Hyperlink"/>
            <w:rFonts w:cs="Arial"/>
          </w:rPr>
          <w:t>www.cls.ioe.ac.uk/</w:t>
        </w:r>
      </w:hyperlink>
      <w:r>
        <w:t xml:space="preserve">) </w:t>
      </w:r>
      <w:r w:rsidRPr="00DC4786">
        <w:t xml:space="preserve">and are available to researchers registered with the </w:t>
      </w:r>
      <w:r>
        <w:t>UK Data Service (</w:t>
      </w:r>
      <w:hyperlink r:id="rId9" w:history="1">
        <w:r w:rsidRPr="009D170C">
          <w:rPr>
            <w:rStyle w:val="Hyperlink"/>
          </w:rPr>
          <w:t>http://ukdataservice.ac.uk/</w:t>
        </w:r>
      </w:hyperlink>
      <w:r>
        <w:t>)</w:t>
      </w:r>
      <w:r w:rsidRPr="00DC4786">
        <w:t>. Full details of the design of MCS are available in a series of reports and technical papers</w:t>
      </w:r>
      <w:r>
        <w:t xml:space="preserve"> </w:t>
      </w:r>
      <w:r w:rsidR="00D948A2">
        <w:fldChar w:fldCharType="begin"/>
      </w:r>
      <w:r w:rsidR="008B4934">
        <w:instrText xml:space="preserve"> ADDIN EN.CITE &lt;EndNote&gt;&lt;Cite&gt;&lt;Author&gt;Ipsos MORI&lt;/Author&gt;&lt;Year&gt;2016&lt;/Year&gt;&lt;RecNum&gt;5401&lt;/RecNum&gt;&lt;DisplayText&gt;(Fitzsimons, 2017; Ipsos MORI, 2016; Mostafa &amp;amp; Ploubidis, 2017)&lt;/DisplayText&gt;&lt;record&gt;&lt;rec-number&gt;5401&lt;/rec-number&gt;&lt;foreign-keys&gt;&lt;key app="EN" db-id="0tzwrr05aez223ea2r9xt9tgddvasf55dw2p" timestamp="1487744800"&gt;5401&lt;/key&gt;&lt;/foreign-keys&gt;&lt;ref-type name="Book"&gt;6&lt;/ref-type&gt;&lt;contributors&gt;&lt;authors&gt;&lt;author&gt;Ipsos MORI,&lt;/author&gt;&lt;/authors&gt;&lt;/contributors&gt;&lt;titles&gt;&lt;title&gt;Millennium Cohort Study Sixth Sweep (MCS6): Technical Report&lt;/title&gt;&lt;/titles&gt;&lt;dates&gt;&lt;year&gt;2016&lt;/year&gt;&lt;/dates&gt;&lt;pub-location&gt;London&lt;/pub-location&gt;&lt;publisher&gt;Ipsos Mori Social Research Institute&lt;/publisher&gt;&lt;urls&gt;&lt;/urls&gt;&lt;/record&gt;&lt;/Cite&gt;&lt;Cite&gt;&lt;Author&gt;Mostafa&lt;/Author&gt;&lt;Year&gt;2017&lt;/Year&gt;&lt;RecNum&gt;5499&lt;/RecNum&gt;&lt;record&gt;&lt;rec-number&gt;5499&lt;/rec-number&gt;&lt;foreign-keys&gt;&lt;key app="EN" db-id="0tzwrr05aez223ea2r9xt9tgddvasf55dw2p" timestamp="1510295302"&gt;5499&lt;/key&gt;&lt;/foreign-keys&gt;&lt;ref-type name="Report"&gt;27&lt;/ref-type&gt;&lt;contributors&gt;&lt;authors&gt;&lt;author&gt;Mostafa, T&lt;/author&gt;&lt;author&gt;Ploubidis, G&lt;/author&gt;&lt;/authors&gt;&lt;/contributors&gt;&lt;titles&gt;&lt;title&gt;Millennium Cohort Study Sixth Survey 2015-2016: Technical report on response (Age 14)&lt;/title&gt;&lt;/titles&gt;&lt;dates&gt;&lt;year&gt;2017&lt;/year&gt;&lt;/dates&gt;&lt;pub-location&gt;London&lt;/pub-location&gt;&lt;publisher&gt;Centre for Longitudinal Studies&lt;/publisher&gt;&lt;urls&gt;&lt;/urls&gt;&lt;/record&gt;&lt;/Cite&gt;&lt;Cite&gt;&lt;Author&gt;Fitzsimons&lt;/Author&gt;&lt;Year&gt;2017&lt;/Year&gt;&lt;RecNum&gt;5500&lt;/RecNum&gt;&lt;record&gt;&lt;rec-number&gt;5500&lt;/rec-number&gt;&lt;foreign-keys&gt;&lt;key app="EN" db-id="0tzwrr05aez223ea2r9xt9tgddvasf55dw2p" timestamp="1510295360"&gt;5500&lt;/key&gt;&lt;/foreign-keys&gt;&lt;ref-type name="Report"&gt;27&lt;/ref-type&gt;&lt;contributors&gt;&lt;authors&gt;&lt;author&gt;Fitzsimons, E (Ed.)&lt;/author&gt;&lt;/authors&gt;&lt;/contributors&gt;&lt;titles&gt;&lt;title&gt;Millennium Cohort Study Sixth Survey 2015-2016: User Guide (First Edition)&lt;/title&gt;&lt;/titles&gt;&lt;dates&gt;&lt;year&gt;2017&lt;/year&gt;&lt;/dates&gt;&lt;pub-location&gt;London&lt;/pub-location&gt;&lt;publisher&gt;Centre for Longitudinal Studies&lt;/publisher&gt;&lt;urls&gt;&lt;/urls&gt;&lt;/record&gt;&lt;/Cite&gt;&lt;/EndNote&gt;</w:instrText>
      </w:r>
      <w:r w:rsidR="00D948A2">
        <w:fldChar w:fldCharType="separate"/>
      </w:r>
      <w:r w:rsidR="008B4934">
        <w:rPr>
          <w:noProof/>
        </w:rPr>
        <w:t>(Fitzsimons, 2017; Ipsos MORI, 2016; Mostafa &amp; Ploubidis, 2017)</w:t>
      </w:r>
      <w:r w:rsidR="00D948A2">
        <w:fldChar w:fldCharType="end"/>
      </w:r>
      <w:r>
        <w:t>,</w:t>
      </w:r>
      <w:r w:rsidRPr="00DC4786">
        <w:t xml:space="preserve"> k</w:t>
      </w:r>
      <w:r>
        <w:t>ey aspects of which are summaris</w:t>
      </w:r>
      <w:r w:rsidRPr="00DC4786">
        <w:t>ed below.</w:t>
      </w:r>
    </w:p>
    <w:p w:rsidR="00BF49E4" w:rsidRDefault="00BF49E4" w:rsidP="00BF49E4">
      <w:pPr>
        <w:pStyle w:val="Heading2"/>
      </w:pPr>
      <w:r>
        <w:t xml:space="preserve">Sampling </w:t>
      </w:r>
    </w:p>
    <w:p w:rsidR="00BF49E4" w:rsidRPr="00F10262" w:rsidRDefault="00BF49E4" w:rsidP="00BF49E4">
      <w:r w:rsidRPr="009C3109">
        <w:t>Participant</w:t>
      </w:r>
      <w:r>
        <w:t xml:space="preserve"> families </w:t>
      </w:r>
      <w:r w:rsidRPr="009C3109">
        <w:t>were randomly selected from Child Benefit Records</w:t>
      </w:r>
      <w:r>
        <w:t>, a non means-</w:t>
      </w:r>
      <w:r w:rsidRPr="009C3109">
        <w:t>tested welfare benefit available to all UK children</w:t>
      </w:r>
      <w:r>
        <w:t xml:space="preserve">. Sampling </w:t>
      </w:r>
      <w:r w:rsidRPr="009C3109">
        <w:t xml:space="preserve">was geographically clustered to include all four countries </w:t>
      </w:r>
      <w:r>
        <w:t xml:space="preserve">of the UK </w:t>
      </w:r>
      <w:r w:rsidRPr="009C3109">
        <w:t xml:space="preserve">(England, Wales, Scotland, Northern Ireland), and disproportionately stratified to over-sample </w:t>
      </w:r>
      <w:r>
        <w:t xml:space="preserve">children from </w:t>
      </w:r>
      <w:r w:rsidRPr="009C3109">
        <w:t xml:space="preserve">ethnic minority </w:t>
      </w:r>
      <w:r>
        <w:t>groups</w:t>
      </w:r>
      <w:r w:rsidR="00842A6A">
        <w:t xml:space="preserve">, </w:t>
      </w:r>
      <w:r w:rsidRPr="009C3109">
        <w:t xml:space="preserve">disadvantaged </w:t>
      </w:r>
      <w:r>
        <w:t xml:space="preserve">communities </w:t>
      </w:r>
      <w:r w:rsidR="00842A6A">
        <w:t>and children born in Wales, Scotland and</w:t>
      </w:r>
      <w:r w:rsidR="00842A6A" w:rsidRPr="009C3109">
        <w:t xml:space="preserve"> Northern Ireland</w:t>
      </w:r>
      <w:r w:rsidR="00842A6A">
        <w:t xml:space="preserve"> </w:t>
      </w:r>
      <w:r w:rsidR="00D948A2">
        <w:fldChar w:fldCharType="begin"/>
      </w:r>
      <w:r w:rsidR="008B4934">
        <w:instrText xml:space="preserve"> ADDIN EN.CITE &lt;EndNote&gt;&lt;Cite&gt;&lt;Author&gt;Plewis&lt;/Author&gt;&lt;Year&gt;2007&lt;/Year&gt;&lt;RecNum&gt;1524&lt;/RecNum&gt;&lt;DisplayText&gt;(Plewis, 2007)&lt;/DisplayText&gt;&lt;record&gt;&lt;rec-number&gt;1524&lt;/rec-number&gt;&lt;foreign-keys&gt;&lt;key app="EN" db-id="0tzwrr05aez223ea2r9xt9tgddvasf55dw2p" timestamp="0"&gt;1524&lt;/key&gt;&lt;/foreign-keys&gt;&lt;ref-type name="Report"&gt;27&lt;/ref-type&gt;&lt;contributors&gt;&lt;authors&gt;&lt;author&gt;Plewis, I&lt;/author&gt;&lt;/authors&gt;&lt;/contributors&gt;&lt;titles&gt;&lt;title&gt;The Millennium Cohort Study: Technical Report on Sampling 4th Edition&lt;/title&gt;&lt;/titles&gt;&lt;dates&gt;&lt;year&gt;2007&lt;/year&gt;&lt;/dates&gt;&lt;pub-location&gt;London&lt;/pub-location&gt;&lt;publisher&gt;Centre For Longitudinal Studies&lt;/publisher&gt;&lt;urls&gt;&lt;/urls&gt;&lt;/record&gt;&lt;/Cite&gt;&lt;/EndNote&gt;</w:instrText>
      </w:r>
      <w:r w:rsidR="00D948A2">
        <w:fldChar w:fldCharType="separate"/>
      </w:r>
      <w:r w:rsidR="008B4934">
        <w:rPr>
          <w:noProof/>
        </w:rPr>
        <w:t>(Plewis, 2007)</w:t>
      </w:r>
      <w:r w:rsidR="00D948A2">
        <w:fldChar w:fldCharType="end"/>
      </w:r>
      <w:r w:rsidRPr="009C3109">
        <w:t>. Children and families were drawn from 398 randomly selected electoral wards in the UK.  The first survey (MCS1) took place when children were nine months old and inclu</w:t>
      </w:r>
      <w:r>
        <w:t>ded a total of 18,551</w:t>
      </w:r>
      <w:r w:rsidRPr="009C3109">
        <w:t xml:space="preserve"> families</w:t>
      </w:r>
      <w:r>
        <w:t xml:space="preserve">. Children were followed up at ages three (MCS2; </w:t>
      </w:r>
      <w:r w:rsidRPr="009C3109">
        <w:t>15,590 families</w:t>
      </w:r>
      <w:r>
        <w:t xml:space="preserve">, 84% retention rate from MCS1), five (MCS3; </w:t>
      </w:r>
      <w:r w:rsidRPr="009C3109">
        <w:t>15,246 families</w:t>
      </w:r>
      <w:r>
        <w:t>, 82</w:t>
      </w:r>
      <w:r w:rsidR="00842A6A">
        <w:t xml:space="preserve">% retention rate from MCS1), </w:t>
      </w:r>
      <w:r>
        <w:t>seven (MCS4; 13,857</w:t>
      </w:r>
      <w:r w:rsidRPr="009C3109">
        <w:t xml:space="preserve"> families</w:t>
      </w:r>
      <w:r>
        <w:t xml:space="preserve">, 75% retention rate from MCS1), 11 (MCS5; </w:t>
      </w:r>
      <w:r w:rsidRPr="00D44C0B">
        <w:t>12,813 families, 69%</w:t>
      </w:r>
      <w:r>
        <w:t xml:space="preserve"> retention rate from MCS1) and 14 (MCS6; </w:t>
      </w:r>
      <w:r w:rsidRPr="00F42EAC">
        <w:t>11,726 families, 63</w:t>
      </w:r>
      <w:r w:rsidRPr="00D44C0B">
        <w:t>%</w:t>
      </w:r>
      <w:r>
        <w:t xml:space="preserve"> retention rate from MCS1).</w:t>
      </w:r>
      <w:r w:rsidRPr="009C3109">
        <w:t xml:space="preserve"> </w:t>
      </w:r>
      <w:r>
        <w:t xml:space="preserve">For each family, information was collected on the target child falling within the designated birth date window. For multiple births (e.g., twins, triplets) information was collected on all children. </w:t>
      </w:r>
    </w:p>
    <w:p w:rsidR="00BF49E4" w:rsidRDefault="00BF49E4" w:rsidP="00BF49E4">
      <w:pPr>
        <w:pStyle w:val="Heading2"/>
      </w:pPr>
      <w:r>
        <w:t>Procedure</w:t>
      </w:r>
    </w:p>
    <w:p w:rsidR="00F00C6F" w:rsidRDefault="00F00C6F" w:rsidP="00F00C6F">
      <w:r>
        <w:t xml:space="preserve">All data used in the present study were collected by </w:t>
      </w:r>
      <w:r w:rsidR="00842A6A">
        <w:t xml:space="preserve">parental report, </w:t>
      </w:r>
      <w:r>
        <w:t xml:space="preserve">direct cognitive testing of the child </w:t>
      </w:r>
      <w:r w:rsidR="00842A6A">
        <w:t xml:space="preserve">and </w:t>
      </w:r>
      <w:r>
        <w:t xml:space="preserve">data linkage. </w:t>
      </w:r>
    </w:p>
    <w:p w:rsidR="00BF49E4" w:rsidRDefault="00BF49E4" w:rsidP="00F00C6F">
      <w:pPr>
        <w:pStyle w:val="Heading2"/>
      </w:pPr>
      <w:r>
        <w:t xml:space="preserve">Identification of </w:t>
      </w:r>
      <w:r w:rsidR="008429AB">
        <w:t>Children with Intellectual Disabilities</w:t>
      </w:r>
      <w:r>
        <w:t xml:space="preserve">  </w:t>
      </w:r>
    </w:p>
    <w:p w:rsidR="00F00C6F" w:rsidRDefault="00F00C6F" w:rsidP="00F00C6F">
      <w:r w:rsidRPr="0088749F">
        <w:t xml:space="preserve">Child cognitive ability was assessed at age three using the Bracken School Readiness Assessment </w:t>
      </w:r>
      <w:r w:rsidR="00D948A2" w:rsidRPr="0088749F">
        <w:fldChar w:fldCharType="begin"/>
      </w:r>
      <w:r w:rsidR="008B4934">
        <w:instrText xml:space="preserve"> ADDIN EN.CITE &lt;EndNote&gt;&lt;Cite&gt;&lt;Author&gt;Bracken&lt;/Author&gt;&lt;Year&gt;2002&lt;/Year&gt;&lt;RecNum&gt;593&lt;/RecNum&gt;&lt;DisplayText&gt;(Bracken, 2002)&lt;/DisplayText&gt;&lt;record&gt;&lt;rec-number&gt;593&lt;/rec-number&gt;&lt;foreign-keys&gt;&lt;key app="EN" db-id="0tzwrr05aez223ea2r9xt9tgddvasf55dw2p" timestamp="0"&gt;593&lt;/key&gt;&lt;/foreign-keys&gt;&lt;ref-type name="Book"&gt;6&lt;/ref-type&gt;&lt;contributors&gt;&lt;authors&gt;&lt;author&gt;Bracken, B A&lt;/author&gt;&lt;/authors&gt;&lt;/contributors&gt;&lt;titles&gt;&lt;title&gt;Bracken School Readiness Assessment&lt;/title&gt;&lt;/titles&gt;&lt;dates&gt;&lt;year&gt;2002&lt;/year&gt;&lt;/dates&gt;&lt;pub-location&gt;London&lt;/pub-location&gt;&lt;publisher&gt;Harcourt Assessment&lt;/publisher&gt;&lt;urls&gt;&lt;/urls&gt;&lt;/record&gt;&lt;/Cite&gt;&lt;/EndNote&gt;</w:instrText>
      </w:r>
      <w:r w:rsidR="00D948A2" w:rsidRPr="0088749F">
        <w:fldChar w:fldCharType="separate"/>
      </w:r>
      <w:r w:rsidR="008B4934">
        <w:rPr>
          <w:noProof/>
        </w:rPr>
        <w:t>(Bracken, 2002)</w:t>
      </w:r>
      <w:r w:rsidR="00D948A2" w:rsidRPr="0088749F">
        <w:fldChar w:fldCharType="end"/>
      </w:r>
      <w:r w:rsidRPr="0088749F">
        <w:t xml:space="preserve"> and Naming Subscale of the British Ability Scales </w:t>
      </w:r>
      <w:r w:rsidR="00D948A2" w:rsidRPr="0088749F">
        <w:fldChar w:fldCharType="begin"/>
      </w:r>
      <w:r w:rsidR="008B4934">
        <w:instrText xml:space="preserve"> ADDIN EN.CITE &lt;EndNote&gt;&lt;Cite&gt;&lt;Author&gt;Elliott&lt;/Author&gt;&lt;Year&gt;1997&lt;/Year&gt;&lt;RecNum&gt;594&lt;/RecNum&gt;&lt;Prefix&gt;BAS`; &lt;/Prefix&gt;&lt;DisplayText&gt;(BAS; Elliott, Smith, &amp;amp; McCulloch, 1997)&lt;/DisplayText&gt;&lt;record&gt;&lt;rec-number&gt;594&lt;/rec-number&gt;&lt;foreign-keys&gt;&lt;key app="EN" db-id="0tzwrr05aez223ea2r9xt9tgddvasf55dw2p" timestamp="0"&gt;594&lt;/key&gt;&lt;/foreign-keys&gt;&lt;ref-type name="Book"&gt;6&lt;/ref-type&gt;&lt;contributors&gt;&lt;authors&gt;&lt;author&gt;Elliott, C&lt;/author&gt;&lt;author&gt;Smith, P&lt;/author&gt;&lt;author&gt;McCulloch, K &lt;/author&gt;&lt;/authors&gt;&lt;/contributors&gt;&lt;titles&gt;&lt;title&gt;British Ability Scales: Second Edition&lt;/title&gt;&lt;/titles&gt;&lt;dates&gt;&lt;year&gt;1997&lt;/year&gt;&lt;/dates&gt;&lt;pub-location&gt;London&lt;/pub-location&gt;&lt;publisher&gt;nferNelson&lt;/publisher&gt;&lt;urls&gt;&lt;/urls&gt;&lt;/record&gt;&lt;/Cite&gt;&lt;/EndNote&gt;</w:instrText>
      </w:r>
      <w:r w:rsidR="00D948A2" w:rsidRPr="0088749F">
        <w:fldChar w:fldCharType="separate"/>
      </w:r>
      <w:r w:rsidR="008B4934">
        <w:rPr>
          <w:noProof/>
        </w:rPr>
        <w:t>(BAS; Elliott, Smith, &amp; McCulloch, 1997)</w:t>
      </w:r>
      <w:r w:rsidR="00D948A2" w:rsidRPr="0088749F">
        <w:fldChar w:fldCharType="end"/>
      </w:r>
      <w:r w:rsidRPr="0088749F">
        <w:t>, selected subscales of the BAS at ages five and seven, and the N</w:t>
      </w:r>
      <w:r w:rsidR="007E3770">
        <w:t xml:space="preserve">ational </w:t>
      </w:r>
      <w:r w:rsidRPr="0088749F">
        <w:t>F</w:t>
      </w:r>
      <w:r w:rsidR="007E3770">
        <w:t xml:space="preserve">oundation for Educational Research </w:t>
      </w:r>
      <w:r w:rsidR="00105023">
        <w:t xml:space="preserve">(NFER) </w:t>
      </w:r>
      <w:r w:rsidRPr="0088749F">
        <w:t>Progress in Maths test at age seven</w:t>
      </w:r>
      <w:r>
        <w:t xml:space="preserve"> </w:t>
      </w:r>
      <w:r w:rsidR="00D948A2" w:rsidRPr="0088749F">
        <w:fldChar w:fldCharType="begin">
          <w:fldData xml:space="preserve">PEVuZE5vdGU+PENpdGU+PEF1dGhvcj5IYW5zZW48L0F1dGhvcj48WWVhcj4yMDEyPC9ZZWFyPjxS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</w:fldData>
        </w:fldChar>
      </w:r>
      <w:r w:rsidR="008B4934">
        <w:instrText xml:space="preserve"> ADDIN EN.CITE </w:instrText>
      </w:r>
      <w:r w:rsidR="008B4934">
        <w:fldChar w:fldCharType="begin">
          <w:fldData xml:space="preserve">PEVuZE5vdGU+PENpdGU+PEF1dGhvcj5IYW5zZW48L0F1dGhvcj48WWVhcj4yMDEyPC9ZZWFyPjxS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</w:fldData>
        </w:fldChar>
      </w:r>
      <w:r w:rsidR="008B4934">
        <w:instrText xml:space="preserve"> ADDIN EN.CITE.DATA </w:instrText>
      </w:r>
      <w:r w:rsidR="008B4934">
        <w:fldChar w:fldCharType="end"/>
      </w:r>
      <w:r w:rsidR="00D948A2" w:rsidRPr="0088749F">
        <w:fldChar w:fldCharType="separate"/>
      </w:r>
      <w:r w:rsidR="008B4934">
        <w:rPr>
          <w:noProof/>
        </w:rPr>
        <w:t>(Hansen, 2012)</w:t>
      </w:r>
      <w:r w:rsidR="00D948A2" w:rsidRPr="0088749F">
        <w:fldChar w:fldCharType="end"/>
      </w:r>
      <w:r>
        <w:t>.</w:t>
      </w:r>
      <w:r w:rsidRPr="0088749F">
        <w:t xml:space="preserve"> </w:t>
      </w:r>
      <w:r>
        <w:t>At age eleven children were given three cognitive tests; verbal similar</w:t>
      </w:r>
      <w:r w:rsidRPr="008D6B2B">
        <w:t xml:space="preserve">ities (BAS), the </w:t>
      </w:r>
      <w:r w:rsidRPr="008D6B2B">
        <w:rPr>
          <w:rFonts w:cs="ArialMT"/>
        </w:rPr>
        <w:t>Spatial Working Memory task</w:t>
      </w:r>
      <w:r w:rsidRPr="008D6B2B">
        <w:t xml:space="preserve"> and </w:t>
      </w:r>
      <w:r w:rsidRPr="008D6B2B">
        <w:rPr>
          <w:rFonts w:cs="ArialMT"/>
        </w:rPr>
        <w:t>the Cambridge Gambling task</w:t>
      </w:r>
      <w:r w:rsidRPr="008D6B2B">
        <w:t xml:space="preserve">, both from the </w:t>
      </w:r>
      <w:r w:rsidRPr="008D6B2B">
        <w:rPr>
          <w:rFonts w:cs="ArialMT"/>
        </w:rPr>
        <w:t>Cambridge Neuropsychological</w:t>
      </w:r>
      <w:r>
        <w:rPr>
          <w:rFonts w:cs="ArialMT"/>
        </w:rPr>
        <w:t xml:space="preserve"> Test Automated Battery. </w:t>
      </w:r>
      <w:r w:rsidRPr="008D6B2B">
        <w:t>Of the</w:t>
      </w:r>
      <w:r>
        <w:t xml:space="preserve"> age eleven tests, only verbal similarities was </w:t>
      </w:r>
      <w:r w:rsidRPr="008D6B2B">
        <w:t>closely related to traditional measures of IQ.</w:t>
      </w:r>
    </w:p>
    <w:p w:rsidR="00F00C6F" w:rsidRPr="0088749F" w:rsidRDefault="00F00C6F" w:rsidP="00F00C6F">
      <w:r w:rsidRPr="0088749F">
        <w:t>For ages five and seven we extracted the first component (‘g’) from a princip</w:t>
      </w:r>
      <w:r w:rsidR="00C63E3D">
        <w:t>al</w:t>
      </w:r>
      <w:r w:rsidRPr="0088749F">
        <w:t xml:space="preserve"> component analysis of all age-standardised subscale/test scores</w:t>
      </w:r>
      <w:r>
        <w:t xml:space="preserve"> </w:t>
      </w:r>
      <w:r w:rsidR="00D948A2">
        <w:fldChar w:fldCharType="begin">
          <w:fldData xml:space="preserve">PEVuZE5vdGU+PENpdGU+PEF1dGhvcj5Kb25lczwvQXV0aG9yPjxZZWFyPjIwMDg8L1llYXI+PFJl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</w:fldData>
        </w:fldChar>
      </w:r>
      <w:r w:rsidR="007A4FBD">
        <w:instrText xml:space="preserve"> ADDIN EN.CITE </w:instrText>
      </w:r>
      <w:r w:rsidR="007A4FBD">
        <w:fldChar w:fldCharType="begin">
          <w:fldData xml:space="preserve">PEVuZE5vdGU+PENpdGU+PEF1dGhvcj5Kb25lczwvQXV0aG9yPjxZZWFyPjIwMDg8L1llYXI+PFJl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</w:fldData>
        </w:fldChar>
      </w:r>
      <w:r w:rsidR="007A4FBD">
        <w:instrText xml:space="preserve"> ADDIN EN.CITE.DATA </w:instrText>
      </w:r>
      <w:r w:rsidR="007A4FBD">
        <w:fldChar w:fldCharType="end"/>
      </w:r>
      <w:r w:rsidR="00D948A2">
        <w:fldChar w:fldCharType="separate"/>
      </w:r>
      <w:r w:rsidR="007A4FBD">
        <w:rPr>
          <w:noProof/>
        </w:rPr>
        <w:t xml:space="preserve">(cf., Jones &amp; Schoon, 2008; Parsons, 2014; Schoon, Sacker, Hope, </w:t>
      </w:r>
      <w:r w:rsidR="007A4FBD">
        <w:rPr>
          <w:noProof/>
        </w:rPr>
        <w:lastRenderedPageBreak/>
        <w:t>Collishaw, &amp; Maughan, 2005; Totsika, Hastings, Vagenas, &amp; Emerson, 2014)</w:t>
      </w:r>
      <w:r w:rsidR="00D948A2">
        <w:fldChar w:fldCharType="end"/>
      </w:r>
      <w:r w:rsidRPr="0088749F">
        <w:t xml:space="preserve">. The first component accounted for 63% of score variance at age seven and 55% of score variance at age five. We identified children as having </w:t>
      </w:r>
      <w:r>
        <w:t xml:space="preserve">intellectual disability </w:t>
      </w:r>
      <w:r w:rsidRPr="0088749F">
        <w:t>if they scored two or more standard deviations below the mean on the first princip</w:t>
      </w:r>
      <w:r w:rsidR="00C63E3D">
        <w:t>al</w:t>
      </w:r>
      <w:r w:rsidRPr="0088749F">
        <w:t xml:space="preserve"> component at age seven (n=419 [3.3%] of 12,820 children for whom test results were available). </w:t>
      </w:r>
    </w:p>
    <w:p w:rsidR="00F00C6F" w:rsidRDefault="00F00C6F" w:rsidP="00F00C6F">
      <w:pPr>
        <w:rPr>
          <w:rFonts w:cs="Calibri"/>
        </w:rPr>
      </w:pPr>
      <w:r>
        <w:t xml:space="preserve">If cognitive test scores were missing at age seven, </w:t>
      </w:r>
      <w:r>
        <w:rPr>
          <w:rFonts w:cs="Calibri"/>
        </w:rPr>
        <w:t xml:space="preserve">we identified children as having intellectual disability if they scored two or more standard deviations below the mean on the first principal component at age five (n=146 [6.5%] of 2,250 children). </w:t>
      </w:r>
      <w:r>
        <w:t xml:space="preserve">If cognitive test scores were missing at age five and at age seven, </w:t>
      </w:r>
      <w:r>
        <w:rPr>
          <w:rFonts w:cs="Calibri"/>
        </w:rPr>
        <w:t xml:space="preserve">we identified children as having intellectual disability if they scored two or more standard deviations below the mean on the </w:t>
      </w:r>
      <w:r>
        <w:t xml:space="preserve">Bracken School Readiness Assessment </w:t>
      </w:r>
      <w:r>
        <w:rPr>
          <w:rFonts w:cs="Calibri"/>
        </w:rPr>
        <w:t xml:space="preserve">at age three (n=49 [4.4%] of 1105 children). If Bracken scores were not available, we identified children as having intellectual disability if they scored two or more standard deviations below the mean on the </w:t>
      </w:r>
      <w:r>
        <w:t xml:space="preserve">BAS Naming Subscale </w:t>
      </w:r>
      <w:r>
        <w:rPr>
          <w:rFonts w:cs="Calibri"/>
        </w:rPr>
        <w:t xml:space="preserve">at age three (n=54 [7.6%] of 711 children). This process allowed us to classify intellectual disability on the basis of cognitive test scores for 99.1% of children participating at age seven.  </w:t>
      </w:r>
    </w:p>
    <w:p w:rsidR="00F00C6F" w:rsidRDefault="00F00C6F" w:rsidP="00F00C6F">
      <w:r>
        <w:t xml:space="preserve">For 125 children no cognitive test results were available at any age. Interviewers did </w:t>
      </w:r>
      <w:r w:rsidRPr="000B0172">
        <w:t xml:space="preserve">not administer </w:t>
      </w:r>
      <w:r>
        <w:t xml:space="preserve">cognitive </w:t>
      </w:r>
      <w:r w:rsidRPr="000B0172">
        <w:t>assessment</w:t>
      </w:r>
      <w:r>
        <w:t>s</w:t>
      </w:r>
      <w:r w:rsidRPr="000B0172">
        <w:t xml:space="preserve"> if the child </w:t>
      </w:r>
      <w:r>
        <w:t>‘</w:t>
      </w:r>
      <w:r w:rsidRPr="000B0172">
        <w:t>has a learning disability/serious behavioural problem</w:t>
      </w:r>
      <w:r>
        <w:t xml:space="preserve"> (</w:t>
      </w:r>
      <w:r w:rsidRPr="000B0172">
        <w:t>e.g.</w:t>
      </w:r>
      <w:r>
        <w:t>,</w:t>
      </w:r>
      <w:r w:rsidRPr="000B0172">
        <w:t xml:space="preserve"> severe </w:t>
      </w:r>
      <w:r>
        <w:t>ADHD</w:t>
      </w:r>
      <w:r w:rsidRPr="000B0172">
        <w:t>, autism</w:t>
      </w:r>
      <w:r>
        <w:t>)</w:t>
      </w:r>
      <w:r w:rsidRPr="000B0172">
        <w:t xml:space="preserve"> which prevents them from carrying out the assessments</w:t>
      </w:r>
      <w:r>
        <w:t>’, ‘</w:t>
      </w:r>
      <w:r w:rsidRPr="000B0172">
        <w:t>is unable to respond in the required manner for each assessment, e.g.</w:t>
      </w:r>
      <w:r>
        <w:t>,</w:t>
      </w:r>
      <w:r w:rsidRPr="000B0172">
        <w:t xml:space="preserve"> reading, writing, manipulating objects</w:t>
      </w:r>
      <w:r>
        <w:t>’, ‘</w:t>
      </w:r>
      <w:r w:rsidRPr="000B0172">
        <w:t>is n</w:t>
      </w:r>
      <w:r>
        <w:t xml:space="preserve">ot able to speak or understand English (or Welsh if applicable)’ or if consent and co-operation were not forthcoming. For these children we identified intellectual disability on the basis of parental report at age seven. A child was identified as having intellectual disability if both of the following two criteria were met: (1) the child was reported to be receiving special education due to their ‘learning difficulty’ (the term used in educational services in the UK to refer to intellectual disability); AND (2) the child was reported to have ‘great difficulty’ in all three areas of reading, writing and maths. This led to the identification of another 11 children as having intellectual disability. </w:t>
      </w:r>
    </w:p>
    <w:p w:rsidR="00F00C6F" w:rsidRDefault="00F00C6F" w:rsidP="00F00C6F">
      <w:r>
        <w:t xml:space="preserve">Finally, we used the normalised verbal similarities standard score at age eleven to attempt to address potential errors in classification derived from the W2-4 variables. Specifically, all children who had been identified as having intellectual disability who scored at or above the population mean on verbal similarities at age eleven were reclassified as not having intellectual disability. Similarly, all children identified as not having intellectual disability but who scored three or more standard deviations below </w:t>
      </w:r>
      <w:r>
        <w:lastRenderedPageBreak/>
        <w:t xml:space="preserve">the population mean on verbal similarities at age eleven were reclassified as having intellectual disability. </w:t>
      </w:r>
    </w:p>
    <w:p w:rsidR="008429AB" w:rsidRPr="008429AB" w:rsidRDefault="00F00C6F" w:rsidP="008429AB">
      <w:r>
        <w:t xml:space="preserve">This procedure led to the identification </w:t>
      </w:r>
      <w:r w:rsidRPr="001772F8">
        <w:t xml:space="preserve">of </w:t>
      </w:r>
      <w:r>
        <w:t>647 of the 18,495 (3.5</w:t>
      </w:r>
      <w:r w:rsidRPr="001772F8">
        <w:t>%)</w:t>
      </w:r>
      <w:r>
        <w:t xml:space="preserve"> children participating at Wave 1 where the child’s mother was the primary informant as having intellectual disability. As expected, boys were significantly more likely than girls to be identified as having intellectual disability </w:t>
      </w:r>
      <w:r w:rsidRPr="00DF4C6A">
        <w:t>(</w:t>
      </w:r>
      <w:r>
        <w:t>4.3</w:t>
      </w:r>
      <w:r w:rsidRPr="00DF4C6A">
        <w:t>% vs</w:t>
      </w:r>
      <w:r>
        <w:t xml:space="preserve"> 2.6</w:t>
      </w:r>
      <w:r w:rsidRPr="00DF4C6A">
        <w:t>%; OR=1.</w:t>
      </w:r>
      <w:r>
        <w:t>67</w:t>
      </w:r>
      <w:r w:rsidRPr="00DF4C6A">
        <w:t>, 95%</w:t>
      </w:r>
      <w:r>
        <w:t xml:space="preserve"> </w:t>
      </w:r>
      <w:r w:rsidRPr="00DF4C6A">
        <w:t xml:space="preserve">CI </w:t>
      </w:r>
      <w:r>
        <w:t>1.42-1.96</w:t>
      </w:r>
      <w:r w:rsidRPr="00DF4C6A">
        <w:t>).</w:t>
      </w:r>
      <w:r>
        <w:t xml:space="preserve"> </w:t>
      </w:r>
    </w:p>
    <w:p w:rsidR="00BF49E4" w:rsidRDefault="00BF49E4" w:rsidP="00BF49E4">
      <w:pPr>
        <w:pStyle w:val="Heading2"/>
      </w:pPr>
      <w:r>
        <w:t>Exposure</w:t>
      </w:r>
      <w:r w:rsidR="008429AB">
        <w:t xml:space="preserve"> to Air Pollution </w:t>
      </w:r>
    </w:p>
    <w:p w:rsidR="002F2903" w:rsidRDefault="00307BEB" w:rsidP="00307BEB">
      <w:r>
        <w:t>D</w:t>
      </w:r>
      <w:r w:rsidR="002F2903">
        <w:t xml:space="preserve">ata on air pollutants </w:t>
      </w:r>
      <w:r>
        <w:t xml:space="preserve">were </w:t>
      </w:r>
      <w:r w:rsidR="00842A6A">
        <w:t xml:space="preserve">derived </w:t>
      </w:r>
      <w:r>
        <w:t xml:space="preserve">by data linkage through </w:t>
      </w:r>
      <w:r w:rsidR="00842A6A">
        <w:t xml:space="preserve">residential </w:t>
      </w:r>
      <w:r>
        <w:t xml:space="preserve">postcode with air pollution data </w:t>
      </w:r>
      <w:r w:rsidR="00842A6A">
        <w:t xml:space="preserve">contained in </w:t>
      </w:r>
      <w:r w:rsidR="002F2903">
        <w:t>the Multiple Environmental Deprivation Index (MEDIx)</w:t>
      </w:r>
      <w:r w:rsidR="002F2903">
        <w:rPr>
          <w:rStyle w:val="FootnoteReference"/>
        </w:rPr>
        <w:footnoteReference w:id="1"/>
      </w:r>
      <w:r>
        <w:t xml:space="preserve"> </w:t>
      </w:r>
      <w:r w:rsidR="00D948A2">
        <w:fldChar w:fldCharType="begin"/>
      </w:r>
      <w:r w:rsidR="008B4934">
        <w:instrText xml:space="preserve"> ADDIN EN.CITE &lt;EndNote&gt;&lt;Cite&gt;&lt;Author&gt;Church&lt;/Author&gt;&lt;Year&gt;2016&lt;/Year&gt;&lt;RecNum&gt;5587&lt;/RecNum&gt;&lt;DisplayText&gt;(Church &amp;amp; Midouhas, 2016)&lt;/DisplayText&gt;&lt;record&gt;&lt;rec-number&gt;5587&lt;/rec-number&gt;&lt;foreign-keys&gt;&lt;key app="EN" db-id="0tzwrr05aez223ea2r9xt9tgddvasf55dw2p" timestamp="1511947908"&gt;5587&lt;/key&gt;&lt;/foreign-keys&gt;&lt;ref-type name="Report"&gt;27&lt;/ref-type&gt;&lt;contributors&gt;&lt;authors&gt;&lt;author&gt;Church, D &lt;/author&gt;&lt;author&gt;Midouhas, E &lt;/author&gt;&lt;/authors&gt;&lt;/contributors&gt;&lt;titles&gt;&lt;title&gt;MCS Data Note: MEDIX air pollution data at ward level, linked to MCS1 and MCS2&lt;/title&gt;&lt;/titles&gt;&lt;dates&gt;&lt;year&gt;2016&lt;/year&gt;&lt;/dates&gt;&lt;pub-location&gt;London&lt;/pub-location&gt;&lt;publisher&gt;Centre for Longitudinal Studies&lt;/publisher&gt;&lt;urls&gt;&lt;/urls&gt;&lt;/record&gt;&lt;/Cite&gt;&lt;/EndNote&gt;</w:instrText>
      </w:r>
      <w:r w:rsidR="00D948A2">
        <w:fldChar w:fldCharType="separate"/>
      </w:r>
      <w:r w:rsidR="008B4934">
        <w:rPr>
          <w:noProof/>
        </w:rPr>
        <w:t>(Church &amp; Midouhas, 2016)</w:t>
      </w:r>
      <w:r w:rsidR="00D948A2">
        <w:fldChar w:fldCharType="end"/>
      </w:r>
      <w:r>
        <w:t>. MEDIx is a</w:t>
      </w:r>
      <w:r w:rsidR="00842A6A">
        <w:t xml:space="preserve"> </w:t>
      </w:r>
      <w:r w:rsidR="002F2903">
        <w:t xml:space="preserve">measure of </w:t>
      </w:r>
      <w:r w:rsidR="00842A6A">
        <w:t xml:space="preserve">the </w:t>
      </w:r>
      <w:r w:rsidR="002F2903">
        <w:t xml:space="preserve">physical environmental deprivation characteristics </w:t>
      </w:r>
      <w:r w:rsidR="00842A6A">
        <w:t xml:space="preserve">of </w:t>
      </w:r>
      <w:r w:rsidR="002F2903">
        <w:t>each UK 20</w:t>
      </w:r>
      <w:r>
        <w:t xml:space="preserve">01 Census Area Statistics </w:t>
      </w:r>
      <w:r w:rsidR="002F2903">
        <w:t>ward</w:t>
      </w:r>
      <w:r>
        <w:t xml:space="preserve"> </w:t>
      </w:r>
      <w:r w:rsidR="00D948A2">
        <w:fldChar w:fldCharType="begin"/>
      </w:r>
      <w:r w:rsidR="008B4934">
        <w:instrText xml:space="preserve"> ADDIN EN.CITE &lt;EndNote&gt;&lt;Cite&gt;&lt;Author&gt;Shortt&lt;/Author&gt;&lt;Year&gt;2010&lt;/Year&gt;&lt;RecNum&gt;5585&lt;/RecNum&gt;&lt;DisplayText&gt;(Richardson, Mitchell, Shortt, Pearce, &amp;amp; Dawson, 2010; Shortt, Richardson, Mitchell, &amp;amp; Pearce, 2010)&lt;/DisplayText&gt;&lt;record&gt;&lt;rec-number&gt;5585&lt;/rec-number&gt;&lt;foreign-keys&gt;&lt;key app="EN" db-id="0tzwrr05aez223ea2r9xt9tgddvasf55dw2p" timestamp="1511947595"&gt;5585&lt;/key&gt;&lt;/foreign-keys&gt;&lt;ref-type name="Journal Article"&gt;17&lt;/ref-type&gt;&lt;contributors&gt;&lt;authors&gt;&lt;author&gt;Shortt, N K&lt;/author&gt;&lt;author&gt;Richardson, E A&lt;/author&gt;&lt;author&gt;Mitchell, R&lt;/author&gt;&lt;author&gt;Pearce, J&lt;/author&gt;&lt;/authors&gt;&lt;/contributors&gt;&lt;titles&gt;&lt;title&gt;Re-engaging with the physical environment: a health-related environmental classification of the UK&lt;/title&gt;&lt;secondary-title&gt;Area&lt;/secondary-title&gt;&lt;/titles&gt;&lt;periodical&gt;&lt;full-title&gt;Area&lt;/full-title&gt;&lt;/periodical&gt;&lt;pages&gt;76-87&lt;/pages&gt;&lt;volume&gt;43&lt;/volume&gt;&lt;dates&gt;&lt;year&gt;2010&lt;/year&gt;&lt;/dates&gt;&lt;urls&gt;&lt;/urls&gt;&lt;/record&gt;&lt;/Cite&gt;&lt;Cite&gt;&lt;Author&gt;Richardson&lt;/Author&gt;&lt;Year&gt;2010&lt;/Year&gt;&lt;RecNum&gt;5586&lt;/RecNum&gt;&lt;record&gt;&lt;rec-number&gt;5586&lt;/rec-number&gt;&lt;foreign-keys&gt;&lt;key app="EN" db-id="0tzwrr05aez223ea2r9xt9tgddvasf55dw2p" timestamp="1511947679"&gt;5586&lt;/key&gt;&lt;/foreign-keys&gt;&lt;ref-type name="Journal Article"&gt;17&lt;/ref-type&gt;&lt;contributors&gt;&lt;authors&gt;&lt;author&gt;Richardson, E A&lt;/author&gt;&lt;author&gt;Mitchell, R&lt;/author&gt;&lt;author&gt;Shortt, N K&lt;/author&gt;&lt;author&gt;Pearce, J&lt;/author&gt;&lt;author&gt;Dawson, T P&lt;/author&gt;&lt;/authors&gt;&lt;/contributors&gt;&lt;titles&gt;&lt;title&gt;Developing summary measures of health-related multiple physical environmental deprivation for epidemiological research&lt;/title&gt;&lt;secondary-title&gt;Environment and Planning A&lt;/secondary-title&gt;&lt;/titles&gt;&lt;periodical&gt;&lt;full-title&gt;Environment and Planning A&lt;/full-title&gt;&lt;/periodical&gt;&lt;pages&gt;1650-1668&lt;/pages&gt;&lt;volume&gt;42&lt;/volume&gt;&lt;dates&gt;&lt;year&gt;2010&lt;/year&gt;&lt;/dates&gt;&lt;urls&gt;&lt;/urls&gt;&lt;/record&gt;&lt;/Cite&gt;&lt;/EndNote&gt;</w:instrText>
      </w:r>
      <w:r w:rsidR="00D948A2">
        <w:fldChar w:fldCharType="separate"/>
      </w:r>
      <w:r w:rsidR="008B4934">
        <w:rPr>
          <w:noProof/>
        </w:rPr>
        <w:t>(Richardson, Mitchell, Shortt, Pearce, &amp; Dawson, 2010; Shortt, Richardson, Mitchell, &amp; Pearce, 2010)</w:t>
      </w:r>
      <w:r w:rsidR="00D948A2">
        <w:fldChar w:fldCharType="end"/>
      </w:r>
      <w:r w:rsidR="002F2903">
        <w:t xml:space="preserve">. </w:t>
      </w:r>
      <w:r>
        <w:t>A</w:t>
      </w:r>
      <w:r w:rsidR="002F2903">
        <w:t xml:space="preserve">ir pollution is measured </w:t>
      </w:r>
      <w:r w:rsidR="00842A6A">
        <w:t xml:space="preserve">by calculation of </w:t>
      </w:r>
      <w:r w:rsidR="002F2903">
        <w:t xml:space="preserve">annual mean concentrations within each ward of </w:t>
      </w:r>
      <w:r>
        <w:t xml:space="preserve">diesel </w:t>
      </w:r>
      <w:r w:rsidR="002F2903">
        <w:t>particulate matter (PM</w:t>
      </w:r>
      <w:r w:rsidR="002F2903">
        <w:rPr>
          <w:sz w:val="16"/>
          <w:szCs w:val="16"/>
        </w:rPr>
        <w:t>10</w:t>
      </w:r>
      <w:r w:rsidR="002F2903">
        <w:t>), nitrogen dioxide (NO</w:t>
      </w:r>
      <w:r w:rsidR="002F2903">
        <w:rPr>
          <w:sz w:val="16"/>
          <w:szCs w:val="16"/>
        </w:rPr>
        <w:t>2</w:t>
      </w:r>
      <w:r w:rsidR="002F2903">
        <w:t>), sulphur dioxide (SO</w:t>
      </w:r>
      <w:r w:rsidR="002F2903">
        <w:rPr>
          <w:sz w:val="16"/>
          <w:szCs w:val="16"/>
        </w:rPr>
        <w:t>2</w:t>
      </w:r>
      <w:r>
        <w:t>)</w:t>
      </w:r>
      <w:r w:rsidR="002F2903">
        <w:t xml:space="preserve"> and carbon monoxide (CO). Means </w:t>
      </w:r>
      <w:r w:rsidR="00842A6A">
        <w:t xml:space="preserve">were </w:t>
      </w:r>
      <w:r w:rsidR="002F2903">
        <w:t xml:space="preserve">population weighted and cover the years 1999-2003 except for CO, which covers 2001-2006. </w:t>
      </w:r>
      <w:r>
        <w:t>D</w:t>
      </w:r>
      <w:r w:rsidR="002F2903">
        <w:t xml:space="preserve">ata </w:t>
      </w:r>
      <w:r w:rsidR="00842A6A">
        <w:t xml:space="preserve">were based on </w:t>
      </w:r>
      <w:r w:rsidR="002F2903">
        <w:t>1 km grids, modelled from National Atmospheric Emissions Inventory data</w:t>
      </w:r>
      <w:r>
        <w:t xml:space="preserve"> (</w:t>
      </w:r>
      <w:hyperlink r:id="rId10" w:history="1">
        <w:r w:rsidRPr="00567F97">
          <w:rPr>
            <w:rStyle w:val="Hyperlink"/>
          </w:rPr>
          <w:t>http://naei.beis.gov.uk/</w:t>
        </w:r>
      </w:hyperlink>
      <w:r>
        <w:t>)</w:t>
      </w:r>
      <w:r w:rsidR="002F2903">
        <w:t xml:space="preserve">. The annual mean values </w:t>
      </w:r>
      <w:r>
        <w:t xml:space="preserve">were </w:t>
      </w:r>
      <w:r w:rsidR="002F2903">
        <w:t xml:space="preserve">converted to deciles across all wards in the UK prior to linking them with MCS data. </w:t>
      </w:r>
    </w:p>
    <w:p w:rsidR="00BF49E4" w:rsidRDefault="00BF49E4" w:rsidP="002F2903">
      <w:pPr>
        <w:pStyle w:val="Heading2"/>
      </w:pPr>
      <w:r>
        <w:t>Approach to Analysis</w:t>
      </w:r>
    </w:p>
    <w:p w:rsidR="002F3D9B" w:rsidRDefault="00BF49E4" w:rsidP="008429AB">
      <w:r>
        <w:t xml:space="preserve">All analyses were undertaken in IBM SPSS Statistics v24 using the complex samples module and sample weights provided with the data to adjust for the initial sampling design and biases in recruitment and retention at </w:t>
      </w:r>
      <w:r w:rsidR="008429AB">
        <w:t xml:space="preserve">each Wave </w:t>
      </w:r>
      <w:r w:rsidR="00D948A2">
        <w:fldChar w:fldCharType="begin"/>
      </w:r>
      <w:r w:rsidR="008B4934">
        <w:instrText xml:space="preserve"> ADDIN EN.CITE &lt;EndNote&gt;&lt;Cite&gt;&lt;Author&gt;Jones&lt;/Author&gt;&lt;Year&gt;2010&lt;/Year&gt;&lt;RecNum&gt;4450&lt;/RecNum&gt;&lt;DisplayText&gt;(Jones &amp;amp; Ketende, 2010)&lt;/DisplayText&gt;&lt;record&gt;&lt;rec-number&gt;4450&lt;/rec-number&gt;&lt;foreign-keys&gt;&lt;key app="EN" db-id="0tzwrr05aez223ea2r9xt9tgddvasf55dw2p" timestamp="1366716791"&gt;4450&lt;/key&gt;&lt;/foreign-keys&gt;&lt;ref-type name="Edited Book"&gt;28&lt;/ref-type&gt;&lt;contributors&gt;&lt;authors&gt;&lt;author&gt;Jones, E&lt;/author&gt;&lt;author&gt;Ketende, S&lt;/author&gt;&lt;/authors&gt;&lt;/contributors&gt;&lt;titles&gt;&lt;title&gt;Millennium Cohort Study: User Guide to Analysing MCS Data Using SPSS&lt;/title&gt;&lt;/titles&gt;&lt;dates&gt;&lt;year&gt;2010&lt;/year&gt;&lt;/dates&gt;&lt;pub-location&gt;London&lt;/pub-location&gt;&lt;publisher&gt;Centre for Longitudinal Studies, Institute of Education, University of London&lt;/publisher&gt;&lt;urls&gt;&lt;/urls&gt;&lt;/record&gt;&lt;/Cite&gt;&lt;/EndNote&gt;</w:instrText>
      </w:r>
      <w:r w:rsidR="00D948A2">
        <w:fldChar w:fldCharType="separate"/>
      </w:r>
      <w:r w:rsidR="008B4934">
        <w:rPr>
          <w:noProof/>
        </w:rPr>
        <w:t>(Jones &amp; Ketende, 2010)</w:t>
      </w:r>
      <w:r w:rsidR="00D948A2">
        <w:fldChar w:fldCharType="end"/>
      </w:r>
      <w:r>
        <w:t>.</w:t>
      </w:r>
      <w:r w:rsidR="008429AB">
        <w:t xml:space="preserve"> </w:t>
      </w:r>
      <w:r>
        <w:t xml:space="preserve">To avoid the statistical problems associated with the clustering of multiple births within households, the present analyses are restricted to the first named target child in multiple birth households. </w:t>
      </w:r>
    </w:p>
    <w:p w:rsidR="00ED7C3A" w:rsidRDefault="00366EB7" w:rsidP="008429AB">
      <w:r>
        <w:t xml:space="preserve">First, we used non-parametric tests (Mann-Whitney) to determine the statistical significance of any difference between children with and without intellectual disability regarding exposure to outdoor air pollution at each age for the four measures of pollution. The dependent variable in these analyses was ward decile pollution level. Second, bivariate </w:t>
      </w:r>
      <w:r w:rsidR="00307BEB">
        <w:t xml:space="preserve">descriptive analyses were undertaken with exposure </w:t>
      </w:r>
      <w:r w:rsidR="0078356F">
        <w:t xml:space="preserve">(or prevalence) </w:t>
      </w:r>
      <w:r w:rsidR="00307BEB">
        <w:t xml:space="preserve">rate ratios </w:t>
      </w:r>
      <w:r>
        <w:t xml:space="preserve">used </w:t>
      </w:r>
      <w:r w:rsidR="00307BEB">
        <w:t xml:space="preserve">to </w:t>
      </w:r>
      <w:r>
        <w:t xml:space="preserve">estimate </w:t>
      </w:r>
      <w:r w:rsidR="00307BEB">
        <w:t>risk of exposure</w:t>
      </w:r>
      <w:r w:rsidR="0078356F">
        <w:t xml:space="preserve"> </w:t>
      </w:r>
      <w:r>
        <w:t xml:space="preserve">to outdoor air pollution </w:t>
      </w:r>
      <w:r w:rsidR="00D948A2">
        <w:fldChar w:fldCharType="begin"/>
      </w:r>
      <w:r w:rsidR="008B4934">
        <w:instrText xml:space="preserve"> ADDIN EN.CITE &lt;EndNote&gt;&lt;Cite&gt;&lt;Author&gt;Knol&lt;/Author&gt;&lt;Year&gt;2012&lt;/Year&gt;&lt;RecNum&gt;5314&lt;/RecNum&gt;&lt;DisplayText&gt;(Knol, Le Cessie, Algra, Vandenbroucke, &amp;amp; Groenwold, 2012; Zocchetti, Consonni, &amp;amp; Bertazzi, 1997)&lt;/DisplayText&gt;&lt;record&gt;&lt;rec-number&gt;5314&lt;/rec-number&gt;&lt;foreign-keys&gt;&lt;key app="EN" db-id="0tzwrr05aez223ea2r9xt9tgddvasf55dw2p" timestamp="1455074572"&gt;5314&lt;/key&gt;&lt;/foreign-keys&gt;&lt;ref-type name="Journal Article"&gt;17&lt;/ref-type&gt;&lt;contributors&gt;&lt;authors&gt;&lt;author&gt;Knol, M J&lt;/author&gt;&lt;author&gt;Le Cessie, S&lt;/author&gt;&lt;author&gt;Algra, A &lt;/author&gt;&lt;author&gt;Vandenbroucke, J P&lt;/author&gt;&lt;author&gt;Groenwold, R H H &lt;/author&gt;&lt;/authors&gt;&lt;/contributors&gt;&lt;titles&gt;&lt;title&gt;Overestimation of risk ratios by odds ratios in trials and cohort studies: alternatives for logistic regression&lt;/title&gt;&lt;secondary-title&gt;Canadian Medical Association Journal&lt;/secondary-title&gt;&lt;/titles&gt;&lt;periodical&gt;&lt;full-title&gt;Canadian Medical Association Journal&lt;/full-title&gt;&lt;/periodical&gt;&lt;pages&gt;895-899. DOI:10.1503/cmaj.101715&lt;/pages&gt;&lt;volume&gt;184&lt;/volume&gt;&lt;dates&gt;&lt;year&gt;2012&lt;/year&gt;&lt;/dates&gt;&lt;urls&gt;&lt;/urls&gt;&lt;/record&gt;&lt;/Cite&gt;&lt;Cite&gt;&lt;Author&gt;Zocchetti&lt;/Author&gt;&lt;Year&gt;1997&lt;/Year&gt;&lt;RecNum&gt;5347&lt;/RecNum&gt;&lt;record&gt;&lt;rec-number&gt;5347&lt;/rec-number&gt;&lt;foreign-keys&gt;&lt;key app="EN" db-id="0tzwrr05aez223ea2r9xt9tgddvasf55dw2p" timestamp="1473003346"&gt;5347&lt;/key&gt;&lt;/foreign-keys&gt;&lt;ref-type name="Journal Article"&gt;17&lt;/ref-type&gt;&lt;contributors&gt;&lt;authors&gt;&lt;author&gt;Zocchetti, C&lt;/author&gt;&lt;author&gt;Consonni, D&lt;/author&gt;&lt;author&gt;Bertazzi, PA&lt;/author&gt;&lt;/authors&gt;&lt;/contributors&gt;&lt;titles&gt;&lt;title&gt;Relationship between prevalence rate ratios and odds ratios in crosssectional studies&lt;/title&gt;&lt;secondary-title&gt;International Journal of Epidemiology&lt;/secondary-title&gt;&lt;/titles&gt;&lt;periodical&gt;&lt;full-title&gt;International Journal of Epidemiology&lt;/full-title&gt;&lt;/periodical&gt;&lt;pages&gt;220-223&lt;/pages&gt;&lt;volume&gt;26&lt;/volume&gt;&lt;number&gt;1&lt;/number&gt;&lt;dates&gt;&lt;year&gt;1997&lt;/year&gt;&lt;/dates&gt;&lt;urls&gt;&lt;/urls&gt;&lt;/record&gt;&lt;/Cite&gt;&lt;/EndNote&gt;</w:instrText>
      </w:r>
      <w:r w:rsidR="00D948A2">
        <w:fldChar w:fldCharType="separate"/>
      </w:r>
      <w:r w:rsidR="008B4934">
        <w:rPr>
          <w:noProof/>
        </w:rPr>
        <w:t xml:space="preserve">(Knol, Le Cessie, Algra, </w:t>
      </w:r>
      <w:r w:rsidR="008B4934">
        <w:rPr>
          <w:noProof/>
        </w:rPr>
        <w:lastRenderedPageBreak/>
        <w:t>Vandenbroucke, &amp; Groenwold, 2012; Zocchetti, Consonni, &amp; Bertazzi, 1997)</w:t>
      </w:r>
      <w:r w:rsidR="00D948A2">
        <w:fldChar w:fldCharType="end"/>
      </w:r>
      <w:r w:rsidR="00307BEB">
        <w:t xml:space="preserve">. </w:t>
      </w:r>
      <w:r>
        <w:t xml:space="preserve">The base for these analyses was children without intellectual disability. The dependent variable was the probability of living in an electoral ward in the highest quintile (20%) of air pollution. </w:t>
      </w:r>
    </w:p>
    <w:p w:rsidR="00867052" w:rsidRDefault="00867052" w:rsidP="00BF49E4">
      <w:pPr>
        <w:pStyle w:val="Heading1"/>
      </w:pPr>
      <w:r>
        <w:t>Results</w:t>
      </w:r>
    </w:p>
    <w:p w:rsidR="004B7D87" w:rsidRDefault="00842A6A" w:rsidP="008429AB">
      <w:r>
        <w:t>At ages 9 months, 3, 5, 7, 11 and 14 years</w:t>
      </w:r>
      <w:r w:rsidR="004B7D87">
        <w:t>,</w:t>
      </w:r>
      <w:r>
        <w:t xml:space="preserve"> children with intellectual disabilities were significantly more likely to be exposed to diesel particulate matter (</w:t>
      </w:r>
      <w:r w:rsidR="000A09C9">
        <w:t>median Mann-Whitney z=4.55 , p&lt;0.001), nitrogen dioxide (median Mann-Whitney z=5.21 , p&lt;0.001), sulphur dioxide (median Mann-Whitney z=4.02 , p&lt;0.001</w:t>
      </w:r>
      <w:r>
        <w:t>)</w:t>
      </w:r>
      <w:r w:rsidR="000A09C9">
        <w:t xml:space="preserve"> and carbon monoxide (median Mann-Whitney z=6.25 , p&lt;0.001</w:t>
      </w:r>
      <w:r>
        <w:t>).</w:t>
      </w:r>
      <w:r w:rsidR="000A09C9">
        <w:t xml:space="preserve"> </w:t>
      </w:r>
      <w:r w:rsidR="004B7D87">
        <w:t xml:space="preserve">Example data are provided in Figure 1 regarding exposure to diesel particulate matter at age 11. </w:t>
      </w:r>
      <w:r w:rsidR="00B471D2">
        <w:t>Full details are provided in Supplementary Table 1.</w:t>
      </w:r>
    </w:p>
    <w:p w:rsidR="008429AB" w:rsidRDefault="000A09C9" w:rsidP="008429AB">
      <w:r>
        <w:t xml:space="preserve">Exposure rate ratios for risk of living in </w:t>
      </w:r>
      <w:r w:rsidR="00202D2D">
        <w:t xml:space="preserve">areas with the </w:t>
      </w:r>
      <w:r>
        <w:t xml:space="preserve">20% </w:t>
      </w:r>
      <w:r w:rsidR="00202D2D">
        <w:t xml:space="preserve">highest rates of specific outdoor air pollutants in the </w:t>
      </w:r>
      <w:r>
        <w:t xml:space="preserve">UK are presented in Table 1. </w:t>
      </w:r>
      <w:r w:rsidR="00202D2D">
        <w:t>At all ages</w:t>
      </w:r>
      <w:r w:rsidR="0078356F">
        <w:t>,</w:t>
      </w:r>
      <w:r w:rsidR="00202D2D">
        <w:t xml:space="preserve"> children with intellectual disabilities were more likely to be exposed to high rates of specific pollutants. For diesel particulate matter, nitrogen dioxide and carbon monoxide the elevated rates were statistically significant at all ages. For sulphur dioxide the elevated rates were only statistically significant at age seven. Averaging across ages, children with intellectual disabilities were 33% more likely to be exposed to high rates of diesel particulate matter,</w:t>
      </w:r>
      <w:r w:rsidR="005719D0">
        <w:t xml:space="preserve"> 30</w:t>
      </w:r>
      <w:r w:rsidR="00202D2D">
        <w:t>% more likely to be exposed to high rates of nitrogen dioxide</w:t>
      </w:r>
      <w:r w:rsidR="0078356F">
        <w:t>,</w:t>
      </w:r>
      <w:r w:rsidR="00E842D7">
        <w:t xml:space="preserve"> </w:t>
      </w:r>
      <w:r w:rsidR="0078356F">
        <w:t xml:space="preserve">30% more likely to be exposed to high rates of </w:t>
      </w:r>
      <w:r w:rsidR="00202D2D">
        <w:t xml:space="preserve">carbon monoxide and </w:t>
      </w:r>
      <w:r w:rsidR="00E842D7">
        <w:t>17</w:t>
      </w:r>
      <w:r w:rsidR="00202D2D">
        <w:t xml:space="preserve">% more likely to be exposed to high rates of sulphur dioxide.  </w:t>
      </w:r>
    </w:p>
    <w:p w:rsidR="00E842D7" w:rsidRDefault="00E842D7" w:rsidP="00E842D7">
      <w:r>
        <w:t>For the subset of children for who</w:t>
      </w:r>
      <w:r w:rsidR="00C63E3D">
        <w:t>m</w:t>
      </w:r>
      <w:r>
        <w:t xml:space="preserve"> data were available for all six waves of data collection</w:t>
      </w:r>
      <w:r w:rsidR="0078356F">
        <w:t>,</w:t>
      </w:r>
      <w:r>
        <w:t xml:space="preserve"> exposure rate ratios for risk of living in areas with the 20% highest rates of specific outdoor air pollutants in the UK </w:t>
      </w:r>
      <w:r w:rsidRPr="00E842D7">
        <w:rPr>
          <w:i/>
        </w:rPr>
        <w:t>in the majority of waves of data collection</w:t>
      </w:r>
      <w:r>
        <w:t xml:space="preserve"> were: 1.23 (1.00-1.49, p&lt;0.05) for diesel particulate matter; 1.24 (1.02-1.50, p&lt;0.05) for nitrogen dioxide; 1.31 (1.10-1.5</w:t>
      </w:r>
      <w:r w:rsidR="0078356F">
        <w:t>6, p&lt;0.01) for carbon monoxide;</w:t>
      </w:r>
      <w:r>
        <w:t xml:space="preserve"> and 1.38 (1.11-1.70, p&lt;0.01) for sulphur dioxide.  </w:t>
      </w:r>
    </w:p>
    <w:p w:rsidR="008429AB" w:rsidRDefault="008429AB" w:rsidP="00E842D7">
      <w:pPr>
        <w:pStyle w:val="Heading1"/>
      </w:pPr>
      <w:r>
        <w:t>Discussion</w:t>
      </w:r>
    </w:p>
    <w:p w:rsidR="001E2407" w:rsidRDefault="001E2407" w:rsidP="001E2407">
      <w:r>
        <w:t>Our results suggest that British children with intellectual disabilit</w:t>
      </w:r>
      <w:r w:rsidR="00B40E60">
        <w:t>ies</w:t>
      </w:r>
      <w:r>
        <w:t xml:space="preserve"> are significantly more likely than their peers to live in localities with high rates of outdoor air pollution. This is, to our knowledge, the first study to use population-level data to estimate the risk of exposure to outdoor air pollution among children with intellectual disability. The results are of importance given the well-established associat</w:t>
      </w:r>
      <w:r w:rsidR="00FA0604">
        <w:t>ion</w:t>
      </w:r>
      <w:r>
        <w:t xml:space="preserve"> between exposure to outdoor air pollution and a range of adverse health outcomes </w:t>
      </w:r>
      <w:r w:rsidR="00D948A2">
        <w:fldChar w:fldCharType="begin">
          <w:fldData xml:space="preserve">PEVuZE5vdGU+PENpdGU+PEF1dGhvcj5Sb3lhbCBDb2xsZWdlIG9mIFBoeXNpY2lhbnM8L0F1dGhv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</w:fldData>
        </w:fldChar>
      </w:r>
      <w:r w:rsidR="008B4934">
        <w:instrText xml:space="preserve"> ADDIN EN.CITE </w:instrText>
      </w:r>
      <w:r w:rsidR="008B4934">
        <w:fldChar w:fldCharType="begin">
          <w:fldData xml:space="preserve">PEVuZE5vdGU+PENpdGU+PEF1dGhvcj5Sb3lhbCBDb2xsZWdlIG9mIFBoeXNpY2lhbnM8L0F1dGhv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</w:fldData>
        </w:fldChar>
      </w:r>
      <w:r w:rsidR="008B4934">
        <w:instrText xml:space="preserve"> ADDIN EN.CITE.DATA </w:instrText>
      </w:r>
      <w:r w:rsidR="008B4934">
        <w:fldChar w:fldCharType="end"/>
      </w:r>
      <w:r w:rsidR="00D948A2">
        <w:fldChar w:fldCharType="separate"/>
      </w:r>
      <w:r w:rsidR="008B4934">
        <w:rPr>
          <w:noProof/>
        </w:rPr>
        <w:t xml:space="preserve">(Prüss-Ustün et al., </w:t>
      </w:r>
      <w:r w:rsidR="008B4934">
        <w:rPr>
          <w:noProof/>
        </w:rPr>
        <w:lastRenderedPageBreak/>
        <w:t>2016; Royal College of Physicians, 2016; World Health Organization, 2013)</w:t>
      </w:r>
      <w:r w:rsidR="00D948A2">
        <w:fldChar w:fldCharType="end"/>
      </w:r>
      <w:r>
        <w:t xml:space="preserve"> and the existing evidence that people with intellectual disability are at increased risk of respiratory disorders </w:t>
      </w:r>
      <w:r w:rsidR="00D948A2">
        <w:fldChar w:fldCharType="begin">
          <w:fldData xml:space="preserve">PEVuZE5vdGU+PENpdGU+PEF1dGhvcj5HbG92ZXI8L0F1dGhvcj48WWVhcj4yMDEyPC9ZZWFyPjxS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</w:fldData>
        </w:fldChar>
      </w:r>
      <w:r w:rsidR="0030209E">
        <w:instrText xml:space="preserve"> ADDIN EN.CITE </w:instrText>
      </w:r>
      <w:r w:rsidR="0030209E">
        <w:fldChar w:fldCharType="begin">
          <w:fldData xml:space="preserve">PEVuZE5vdGU+PENpdGU+PEF1dGhvcj5HbG92ZXI8L0F1dGhvcj48WWVhcj4yMDEyPC9ZZWFyPjxS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</w:fldData>
        </w:fldChar>
      </w:r>
      <w:r w:rsidR="0030209E">
        <w:instrText xml:space="preserve"> ADDIN EN.CITE.DATA </w:instrText>
      </w:r>
      <w:r w:rsidR="0030209E">
        <w:fldChar w:fldCharType="end"/>
      </w:r>
      <w:r w:rsidR="00D948A2">
        <w:fldChar w:fldCharType="separate"/>
      </w:r>
      <w:r w:rsidR="0030209E">
        <w:rPr>
          <w:noProof/>
        </w:rPr>
        <w:t>(Emerson, Hatton, Baines, &amp; Robertson, 2016b; Glover, Emerson, &amp; Eccles, 2012; Oeseburg, Dijkstra, Groothoff, Reijneveld, &amp; Jansen, 2011; Samele et al., 2006; Straetmans, van Schrojenstein Lantman-de Valk, Schellevis, &amp; Dinant, 2007)</w:t>
      </w:r>
      <w:r w:rsidR="00D948A2">
        <w:fldChar w:fldCharType="end"/>
      </w:r>
      <w:r>
        <w:t xml:space="preserve"> and compromised lung function </w:t>
      </w:r>
      <w:r w:rsidR="00D948A2">
        <w:fldChar w:fldCharType="begin"/>
      </w:r>
      <w:r w:rsidR="0030209E">
        <w:instrText xml:space="preserve"> ADDIN EN.CITE &lt;EndNote&gt;&lt;Cite&gt;&lt;Author&gt;Emerson&lt;/Author&gt;&lt;Year&gt;2016&lt;/Year&gt;&lt;RecNum&gt;5145&lt;/RecNum&gt;&lt;DisplayText&gt;(Emerson et al., 2016b)&lt;/DisplayText&gt;&lt;record&gt;&lt;rec-number&gt;5145&lt;/rec-number&gt;&lt;foreign-keys&gt;&lt;key app="EN" db-id="0tzwrr05aez223ea2r9xt9tgddvasf55dw2p" timestamp="1437744986"&gt;5145&lt;/key&gt;&lt;/foreign-keys&gt;&lt;ref-type name="Journal Article"&gt;17&lt;/ref-type&gt;&lt;contributors&gt;&lt;authors&gt;&lt;author&gt;Emerson, E&lt;/author&gt;&lt;author&gt;Hatton, C&lt;/author&gt;&lt;author&gt;Baines, S&lt;/author&gt;&lt;author&gt;Robertson, J&lt;/author&gt;&lt;/authors&gt;&lt;/contributors&gt;&lt;titles&gt;&lt;title&gt;The physical health of British adults with intellectual disability: cross sectional study&lt;/title&gt;&lt;secondary-title&gt;International Journal for Equity in Health &lt;/secondary-title&gt;&lt;/titles&gt;&lt;periodical&gt;&lt;full-title&gt;International Journal for Equity in Health&lt;/full-title&gt;&lt;/periodical&gt;&lt;volume&gt;15:11 DOI 10.1186/s12939-016-0296-x&lt;/volume&gt;&lt;dates&gt;&lt;year&gt;2016&lt;/year&gt;&lt;/dates&gt;&lt;urls&gt;&lt;/urls&gt;&lt;/record&gt;&lt;/Cite&gt;&lt;/EndNote&gt;</w:instrText>
      </w:r>
      <w:r w:rsidR="00D948A2">
        <w:fldChar w:fldCharType="separate"/>
      </w:r>
      <w:r w:rsidR="0030209E">
        <w:rPr>
          <w:noProof/>
        </w:rPr>
        <w:t>(Emerson et al., 2016b)</w:t>
      </w:r>
      <w:r w:rsidR="00D948A2">
        <w:fldChar w:fldCharType="end"/>
      </w:r>
      <w:r>
        <w:t xml:space="preserve">. This evidence suggests that exposure to outdoor air pollution may be one of the pathways that contributes to the health inequities experienced by people with intellectual disabilities </w:t>
      </w:r>
      <w:r w:rsidR="00D948A2">
        <w:fldChar w:fldCharType="begin"/>
      </w:r>
      <w:r w:rsidR="008B4934">
        <w:instrText xml:space="preserve"> ADDIN EN.CITE &lt;EndNote&gt;&lt;Cite&gt;&lt;Author&gt;Emerson&lt;/Author&gt;&lt;Year&gt;2014&lt;/Year&gt;&lt;RecNum&gt;2097&lt;/RecNum&gt;&lt;DisplayText&gt;(Emerson &amp;amp; Hatton, 2014)&lt;/DisplayText&gt;&lt;record&gt;&lt;rec-number&gt;2097&lt;/rec-number&gt;&lt;foreign-keys&gt;&lt;key app="EN" db-id="0tzwrr05aez223ea2r9xt9tgddvasf55dw2p" timestamp="0"&gt;2097&lt;/key&gt;&lt;/foreign-keys&gt;&lt;ref-type name="Book"&gt;6&lt;/ref-type&gt;&lt;contributors&gt;&lt;authors&gt;&lt;author&gt;Emerson, E&lt;/author&gt;&lt;author&gt;Hatton, C&lt;/author&gt;&lt;/authors&gt;&lt;/contributors&gt;&lt;titles&gt;&lt;title&gt;Health Inequalities and People with Intellectual Disabilities&lt;/title&gt;&lt;/titles&gt;&lt;dates&gt;&lt;year&gt;2014&lt;/year&gt;&lt;/dates&gt;&lt;pub-location&gt;Cambridge&lt;/pub-location&gt;&lt;publisher&gt;Cambridge University Press&lt;/publisher&gt;&lt;urls&gt;&lt;/urls&gt;&lt;/record&gt;&lt;/Cite&gt;&lt;/EndNote&gt;</w:instrText>
      </w:r>
      <w:r w:rsidR="00D948A2">
        <w:fldChar w:fldCharType="separate"/>
      </w:r>
      <w:r w:rsidR="008B4934">
        <w:rPr>
          <w:noProof/>
        </w:rPr>
        <w:t>(Emerson &amp; Hatton, 2014)</w:t>
      </w:r>
      <w:r w:rsidR="00D948A2">
        <w:fldChar w:fldCharType="end"/>
      </w:r>
      <w:r>
        <w:t>.</w:t>
      </w:r>
    </w:p>
    <w:p w:rsidR="008429AB" w:rsidRDefault="001E2407" w:rsidP="008429AB">
      <w:r>
        <w:t xml:space="preserve">The </w:t>
      </w:r>
      <w:r w:rsidR="00E0232F">
        <w:t>four</w:t>
      </w:r>
      <w:r>
        <w:t xml:space="preserve"> main strengths of the present study are: (1) the use of a population-based sample of children with and without intellectual disability; (2) the us</w:t>
      </w:r>
      <w:r w:rsidR="00E0232F">
        <w:t xml:space="preserve">e of a longitudinal design; </w:t>
      </w:r>
      <w:r>
        <w:t xml:space="preserve">(3) the measurement of multiple indicators of </w:t>
      </w:r>
      <w:r w:rsidR="00E64935">
        <w:t>outdoor air pollution</w:t>
      </w:r>
      <w:r w:rsidR="00E0232F">
        <w:t>; and (4) a focus on environmental inequity in relation to the health of people with intellectual disabilities</w:t>
      </w:r>
      <w:r w:rsidR="00E64935">
        <w:t xml:space="preserve">. </w:t>
      </w:r>
      <w:r w:rsidRPr="007B5730">
        <w:t>However, as in all studies, there were limitations that impact the interpretation of these findings. First, while having access to a large, longitudinal dataset is an asset, datasets (such as the MCS) that are designed for m</w:t>
      </w:r>
      <w:r>
        <w:t>ultiple purposes commonly utilis</w:t>
      </w:r>
      <w:r w:rsidRPr="007B5730">
        <w:t xml:space="preserve">e abbreviated forms of measures </w:t>
      </w:r>
      <w:r>
        <w:t xml:space="preserve">such as the </w:t>
      </w:r>
      <w:r w:rsidRPr="007B5730">
        <w:t xml:space="preserve">abbreviated scales of cognitive functioning </w:t>
      </w:r>
      <w:r>
        <w:t>(</w:t>
      </w:r>
      <w:r w:rsidRPr="007B5730">
        <w:t>rather than complete IQ tests</w:t>
      </w:r>
      <w:r>
        <w:t>) used in the MCS</w:t>
      </w:r>
      <w:r w:rsidRPr="007B5730">
        <w:t>.</w:t>
      </w:r>
      <w:r>
        <w:t xml:space="preserve"> </w:t>
      </w:r>
      <w:r w:rsidR="0030209E">
        <w:t xml:space="preserve">While it is common practice in such instances to use the available data to derive a proxy measure of IQ </w:t>
      </w:r>
      <w:r w:rsidR="0030209E">
        <w:fldChar w:fldCharType="begin">
          <w:fldData xml:space="preserve">PEVuZE5vdGU+PENpdGU+PEF1dGhvcj5Kb25lczwvQXV0aG9yPjxZZWFyPjIwMDg8L1llYXI+PFJl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=
</w:fldData>
        </w:fldChar>
      </w:r>
      <w:r w:rsidR="0030209E">
        <w:instrText xml:space="preserve"> ADDIN EN.CITE </w:instrText>
      </w:r>
      <w:r w:rsidR="0030209E">
        <w:fldChar w:fldCharType="begin">
          <w:fldData xml:space="preserve">PEVuZE5vdGU+PENpdGU+PEF1dGhvcj5Kb25lczwvQXV0aG9yPjxZZWFyPjIwMDg8L1llYXI+PFJl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=
</w:fldData>
        </w:fldChar>
      </w:r>
      <w:r w:rsidR="0030209E">
        <w:instrText xml:space="preserve"> ADDIN EN.CITE.DATA </w:instrText>
      </w:r>
      <w:r w:rsidR="0030209E">
        <w:fldChar w:fldCharType="end"/>
      </w:r>
      <w:r w:rsidR="0030209E">
        <w:fldChar w:fldCharType="separate"/>
      </w:r>
      <w:r w:rsidR="0030209E">
        <w:rPr>
          <w:noProof/>
        </w:rPr>
        <w:t>(cf., Jones &amp; Schoon, 2008; Parsons, 2014; Schoon et al., 2005; Totsika et al., 2014)</w:t>
      </w:r>
      <w:r w:rsidR="0030209E">
        <w:fldChar w:fldCharType="end"/>
      </w:r>
      <w:r w:rsidR="0030209E">
        <w:t xml:space="preserve">, the association between the proxy and full measure is unknown. </w:t>
      </w:r>
      <w:r w:rsidRPr="007B5730">
        <w:t xml:space="preserve">Second, while the overall sample was relatively large, it was of insufficient size to examine the extent to which our results </w:t>
      </w:r>
      <w:r w:rsidR="0030209E">
        <w:t xml:space="preserve">may have varied by severity of </w:t>
      </w:r>
      <w:r w:rsidRPr="007B5730">
        <w:t>intellectual disability. It is important</w:t>
      </w:r>
      <w:r w:rsidR="00E64935">
        <w:t xml:space="preserve"> </w:t>
      </w:r>
      <w:r w:rsidRPr="007B5730">
        <w:t>to keep in mind</w:t>
      </w:r>
      <w:r>
        <w:t>, therefore,</w:t>
      </w:r>
      <w:r w:rsidRPr="007B5730">
        <w:t xml:space="preserve"> that</w:t>
      </w:r>
      <w:r w:rsidR="0030209E">
        <w:t xml:space="preserve">, given the preponderance of children with less severe intellectual disability in population-based samples, </w:t>
      </w:r>
      <w:r w:rsidRPr="007B5730">
        <w:t xml:space="preserve">our results regarding intellectual disability primarily relate </w:t>
      </w:r>
      <w:r w:rsidR="00C63E3D">
        <w:t xml:space="preserve">to </w:t>
      </w:r>
      <w:r>
        <w:t xml:space="preserve">children with mild or moderate </w:t>
      </w:r>
      <w:r w:rsidRPr="007B5730">
        <w:t xml:space="preserve">intellectual disability.  </w:t>
      </w:r>
      <w:r w:rsidR="00E64935">
        <w:t>A</w:t>
      </w:r>
      <w:r>
        <w:t>dditional research is needed to determine whether the increased risk reported in the present study generalises to children with severe or profound intellectual disability and children from different ethnic groups.</w:t>
      </w:r>
    </w:p>
    <w:p w:rsidR="000E669D" w:rsidRDefault="000E669D" w:rsidP="008429AB">
      <w:r>
        <w:t>Further research is also required to identify the causal mechanisms that may account for the association between intellectual disability in childhood and exposure to outdoor air pollution</w:t>
      </w:r>
      <w:r w:rsidR="00FC701C">
        <w:t xml:space="preserve"> and the impact this may have on differential health outcomes for people with intellectual disability</w:t>
      </w:r>
      <w:r>
        <w:t>. As noted in the introduction, existing evidence suggests two possibilities</w:t>
      </w:r>
      <w:r w:rsidR="00FC701C">
        <w:t xml:space="preserve"> that may account for the association between intellectual disability in childhood and exposure to outdoor air pollution</w:t>
      </w:r>
      <w:r>
        <w:t xml:space="preserve">. First, intellectual disability is more common among children living in more socio-economically deprived areas </w:t>
      </w:r>
      <w:r>
        <w:fldChar w:fldCharType="begin"/>
      </w:r>
      <w:r>
        <w:instrText xml:space="preserve"> ADDIN EN.CITE &lt;EndNote&gt;&lt;Cite&gt;&lt;Author&gt;Emerson&lt;/Author&gt;&lt;Year&gt;2012&lt;/Year&gt;&lt;RecNum&gt;2165&lt;/RecNum&gt;&lt;DisplayText&gt;(Emerson, 2012)&lt;/DisplayText&gt;&lt;record&gt;&lt;rec-number&gt;2165&lt;/rec-number&gt;&lt;foreign-keys&gt;&lt;key app="EN" db-id="0tzwrr05aez223ea2r9xt9tgddvasf55dw2p" timestamp="0"&gt;2165&lt;/key&gt;&lt;/foreign-keys&gt;&lt;ref-type name="Journal Article"&gt;17&lt;/ref-type&gt;&lt;contributors&gt;&lt;authors&gt;&lt;author&gt;Emerson, E&lt;/author&gt;&lt;/authors&gt;&lt;/contributors&gt;&lt;titles&gt;&lt;title&gt;Household deprivation, neighbourhood deprivation, ethnicity and the prevalence of intellectual and developmental disabilities &lt;/title&gt;&lt;secondary-title&gt;Journal of Epidemiology and Community Health &lt;/secondary-title&gt;&lt;/titles&gt;&lt;periodical&gt;&lt;full-title&gt;Journal of Epidemiology and Community Health&lt;/full-title&gt;&lt;/periodical&gt;&lt;pages&gt;218-224&lt;/pages&gt;&lt;volume&gt;66&lt;/volume&gt;&lt;dates&gt;&lt;year&gt;2012&lt;/year&gt;&lt;/dates&gt;&lt;urls&gt;&lt;/urls&gt;&lt;/record&gt;&lt;/Cite&gt;&lt;/EndNote&gt;</w:instrText>
      </w:r>
      <w:r>
        <w:fldChar w:fldCharType="separate"/>
      </w:r>
      <w:r>
        <w:rPr>
          <w:noProof/>
        </w:rPr>
        <w:t>(Emerson, 2012)</w:t>
      </w:r>
      <w:r>
        <w:fldChar w:fldCharType="end"/>
      </w:r>
      <w:r>
        <w:t xml:space="preserve"> and higher levels of air pollutants are typically more common in more socio-economically deprived areas </w:t>
      </w:r>
      <w:r>
        <w:lastRenderedPageBreak/>
        <w:fldChar w:fldCharType="begin"/>
      </w:r>
      <w:r>
        <w:instrText xml:space="preserve"> ADDIN EN.CITE &lt;EndNote&gt;&lt;Cite&gt;&lt;Author&gt;Royal College of Physicians&lt;/Author&gt;&lt;Year&gt;2016&lt;/Year&gt;&lt;RecNum&gt;5582&lt;/RecNum&gt;&lt;DisplayText&gt;(&lt;style size="11"&gt;Royal College of Physicians&lt;/style&gt;, &lt;style size="11"&gt;2016&lt;/style&gt;)&lt;/DisplayText&gt;&lt;record&gt;&lt;rec-number&gt;5582&lt;/rec-number&gt;&lt;foreign-keys&gt;&lt;key app="EN" db-id="0tzwrr05aez223ea2r9xt9tgddvasf55dw2p" timestamp="1511947202"&gt;5582&lt;/key&gt;&lt;/foreign-keys&gt;&lt;ref-type name="Report"&gt;27&lt;/ref-type&gt;&lt;contributors&gt;&lt;authors&gt;&lt;author&gt;&lt;style face="normal" font="default" size="11"&gt;Royal College of Physicians, &lt;/style&gt;&lt;/author&gt;&lt;/authors&gt;&lt;/contributors&gt;&lt;titles&gt;&lt;title&gt;Every breath we take: The lifelong impact of air pollution. Report of a working party&lt;/title&gt;&lt;/titles&gt;&lt;dates&gt;&lt;year&gt;&lt;style face="normal" font="default" size="11"&gt;2016&lt;/style&gt;&lt;/year&gt;&lt;/dates&gt;&lt;pub-location&gt;&lt;style face="normal" font="default" size="11"&gt;London&lt;/style&gt;&lt;/pub-location&gt;&lt;publisher&gt;&lt;style face="normal" font="default" size="11"&gt;Royal College of Physicians&lt;/style&gt;&lt;/publisher&gt;&lt;urls&gt;&lt;/urls&gt;&lt;/record&gt;&lt;/Cite&gt;&lt;/EndNote&gt;</w:instrText>
      </w:r>
      <w:r>
        <w:fldChar w:fldCharType="separate"/>
      </w:r>
      <w:r>
        <w:rPr>
          <w:noProof/>
        </w:rPr>
        <w:t>(Royal College of Physicians, 2016)</w:t>
      </w:r>
      <w:r>
        <w:fldChar w:fldCharType="end"/>
      </w:r>
      <w:r>
        <w:t xml:space="preserve">. As such, higher rates of exposure may simply reflect the confounding relationship between both air pollution and intellectual disability with area deprivation. Second, a growing body of evidence suggests that exposure to outdoor air pollution may generally impede cognitive development </w:t>
      </w:r>
      <w:r>
        <w:fldChar w:fldCharType="begin"/>
      </w:r>
      <w:r>
        <w:instrText xml:space="preserve"> ADDIN EN.CITE &lt;EndNote&gt;&lt;Cite&gt;&lt;Author&gt;Xu&lt;/Author&gt;&lt;Year&gt;2016&lt;/Year&gt;&lt;RecNum&gt;5668&lt;/RecNum&gt;&lt;DisplayText&gt;(Xu et al., 2016)&lt;/DisplayText&gt;&lt;record&gt;&lt;rec-number&gt;5668&lt;/rec-number&gt;&lt;foreign-keys&gt;&lt;key app="EN" db-id="0tzwrr05aez223ea2r9xt9tgddvasf55dw2p" timestamp="1529672218"&gt;5668&lt;/key&gt;&lt;/foreign-keys&gt;&lt;ref-type name="Journal Article"&gt;17&lt;/ref-type&gt;&lt;contributors&gt;&lt;authors&gt;&lt;author&gt;Xu, X&lt;/author&gt;&lt;author&gt;Ha, S&lt;/author&gt;&lt;author&gt;Basnet, R&lt;/author&gt;&lt;/authors&gt;&lt;/contributors&gt;&lt;titles&gt;&lt;title&gt;A review of epidemiological research on adverse neurological effects of exposure to ambient air pollution&lt;/title&gt;&lt;secondary-title&gt;Frontiers in Public Health&lt;/secondary-title&gt;&lt;/titles&gt;&lt;periodical&gt;&lt;full-title&gt;Frontiers in Public Health&lt;/full-title&gt;&lt;/periodical&gt;&lt;pages&gt;157&lt;/pages&gt;&lt;volume&gt;4&lt;/volume&gt;&lt;dates&gt;&lt;year&gt;2016&lt;/year&gt;&lt;/dates&gt;&lt;urls&gt;&lt;/urls&gt;&lt;/record&gt;&lt;/Cite&gt;&lt;/EndNote&gt;</w:instrText>
      </w:r>
      <w:r>
        <w:fldChar w:fldCharType="separate"/>
      </w:r>
      <w:r>
        <w:rPr>
          <w:noProof/>
        </w:rPr>
        <w:t>(Xu et al., 2016)</w:t>
      </w:r>
      <w:r>
        <w:fldChar w:fldCharType="end"/>
      </w:r>
      <w:r>
        <w:t xml:space="preserve">, thereby increasing the risk of intellectual disability. These two pathways are not mutually incompatible. </w:t>
      </w:r>
    </w:p>
    <w:p w:rsidR="00BB5A21" w:rsidRDefault="00BB5A21" w:rsidP="00BB5A21">
      <w:pPr>
        <w:pStyle w:val="Heading1"/>
        <w:rPr>
          <w:lang w:val="en-GB"/>
        </w:rPr>
      </w:pPr>
      <w:bookmarkStart w:id="2" w:name="_Hlk519771030"/>
      <w:r>
        <w:rPr>
          <w:lang w:val="en-GB"/>
        </w:rPr>
        <w:t xml:space="preserve">Acknowledgement </w:t>
      </w:r>
    </w:p>
    <w:p w:rsidR="00BB5A21" w:rsidRPr="008429AB" w:rsidRDefault="00BB5A21" w:rsidP="00BB5A21">
      <w:r>
        <w:rPr>
          <w:lang w:val="en-GB"/>
        </w:rPr>
        <w:t>Public Health England funded the research presented in this paper, but played no role in the design of the study, analysis and interpretation of the data or in the writing of the manuscript.</w:t>
      </w:r>
    </w:p>
    <w:bookmarkEnd w:id="2"/>
    <w:p w:rsidR="00BF49E4" w:rsidRDefault="00BF49E4" w:rsidP="00BF49E4">
      <w:pPr>
        <w:pStyle w:val="Heading1"/>
      </w:pPr>
      <w:r>
        <w:t>References</w:t>
      </w:r>
    </w:p>
    <w:p w:rsidR="00E0232F" w:rsidRPr="00E0232F" w:rsidRDefault="00D948A2" w:rsidP="00E0232F">
      <w:pPr>
        <w:pStyle w:val="EndNoteBibliography"/>
        <w:spacing w:after="0"/>
        <w:ind w:left="720" w:hanging="720"/>
      </w:pPr>
      <w:r>
        <w:fldChar w:fldCharType="begin"/>
      </w:r>
      <w:r w:rsidR="00BF49E4">
        <w:instrText xml:space="preserve"> ADDIN EN.REFLIST </w:instrText>
      </w:r>
      <w:r>
        <w:fldChar w:fldCharType="separate"/>
      </w:r>
      <w:r w:rsidR="00E0232F" w:rsidRPr="00E0232F">
        <w:t xml:space="preserve">Bracken, B. A. (2002). </w:t>
      </w:r>
      <w:r w:rsidR="00E0232F" w:rsidRPr="00E0232F">
        <w:rPr>
          <w:i/>
        </w:rPr>
        <w:t>Bracken School Readiness Assessment</w:t>
      </w:r>
      <w:r w:rsidR="00E0232F" w:rsidRPr="00E0232F">
        <w:t>. London: Harcourt Assessment.</w:t>
      </w:r>
    </w:p>
    <w:p w:rsidR="00E0232F" w:rsidRPr="00E0232F" w:rsidRDefault="00E0232F" w:rsidP="00E0232F">
      <w:pPr>
        <w:pStyle w:val="EndNoteBibliography"/>
        <w:spacing w:after="0"/>
        <w:ind w:left="720" w:hanging="720"/>
      </w:pPr>
      <w:r w:rsidRPr="00E0232F">
        <w:t xml:space="preserve">Brulle, R. J., &amp; Pellow, D. N. (2006). Environmental justice: Human health and environmental inequalities. </w:t>
      </w:r>
      <w:r w:rsidRPr="00E0232F">
        <w:rPr>
          <w:i/>
        </w:rPr>
        <w:t>Annual Review of Public Health, 27</w:t>
      </w:r>
      <w:r w:rsidRPr="00E0232F">
        <w:t xml:space="preserve">, 103-124. </w:t>
      </w:r>
    </w:p>
    <w:p w:rsidR="00E0232F" w:rsidRPr="00E0232F" w:rsidRDefault="00E0232F" w:rsidP="00E0232F">
      <w:pPr>
        <w:pStyle w:val="EndNoteBibliography"/>
        <w:spacing w:after="0"/>
        <w:ind w:left="720" w:hanging="720"/>
      </w:pPr>
      <w:r w:rsidRPr="00E0232F">
        <w:t xml:space="preserve">Church, D., &amp; Midouhas, E. (2016). </w:t>
      </w:r>
      <w:r w:rsidRPr="00E0232F">
        <w:rPr>
          <w:i/>
        </w:rPr>
        <w:t>MCS Data Note: MEDIX air pollution data at ward level, linked to MCS1 and MCS2</w:t>
      </w:r>
      <w:r w:rsidRPr="00E0232F">
        <w:t xml:space="preserve">. Retrieved from London: </w:t>
      </w:r>
    </w:p>
    <w:p w:rsidR="00E0232F" w:rsidRPr="00E0232F" w:rsidRDefault="00E0232F" w:rsidP="00E0232F">
      <w:pPr>
        <w:pStyle w:val="EndNoteBibliography"/>
        <w:spacing w:after="0"/>
        <w:ind w:left="720" w:hanging="720"/>
      </w:pPr>
      <w:r w:rsidRPr="00E0232F">
        <w:t xml:space="preserve">Elliott, C., Smith, P., &amp; McCulloch, K. (1997). </w:t>
      </w:r>
      <w:r w:rsidRPr="00E0232F">
        <w:rPr>
          <w:i/>
        </w:rPr>
        <w:t>British Ability Scales: Second Edition</w:t>
      </w:r>
      <w:r w:rsidRPr="00E0232F">
        <w:t>. London: nferNelson.</w:t>
      </w:r>
    </w:p>
    <w:p w:rsidR="00E0232F" w:rsidRPr="00E0232F" w:rsidRDefault="00E0232F" w:rsidP="00E0232F">
      <w:pPr>
        <w:pStyle w:val="EndNoteBibliography"/>
        <w:spacing w:after="0"/>
        <w:ind w:left="720" w:hanging="720"/>
      </w:pPr>
      <w:r w:rsidRPr="00E0232F">
        <w:t xml:space="preserve">Emerson, E. (2012). Household deprivation, neighbourhood deprivation, ethnicity and the prevalence of intellectual and developmental disabilities </w:t>
      </w:r>
      <w:r w:rsidRPr="00E0232F">
        <w:rPr>
          <w:i/>
        </w:rPr>
        <w:t>Journal of Epidemiology and Community Health, 66</w:t>
      </w:r>
      <w:r w:rsidRPr="00E0232F">
        <w:t xml:space="preserve">, 218-224. </w:t>
      </w:r>
    </w:p>
    <w:p w:rsidR="00E0232F" w:rsidRPr="00E0232F" w:rsidRDefault="00E0232F" w:rsidP="00E0232F">
      <w:pPr>
        <w:pStyle w:val="EndNoteBibliography"/>
        <w:spacing w:after="0"/>
        <w:ind w:left="720" w:hanging="720"/>
      </w:pPr>
      <w:r w:rsidRPr="00E0232F">
        <w:t xml:space="preserve">Emerson, E., &amp; Hatton, C. (2014). </w:t>
      </w:r>
      <w:r w:rsidRPr="00E0232F">
        <w:rPr>
          <w:i/>
        </w:rPr>
        <w:t>Health Inequalities and People with Intellectual Disabilities</w:t>
      </w:r>
      <w:r w:rsidRPr="00E0232F">
        <w:t>. Cambridge: Cambridge University Press.</w:t>
      </w:r>
    </w:p>
    <w:p w:rsidR="00E0232F" w:rsidRPr="00E0232F" w:rsidRDefault="00E0232F" w:rsidP="00E0232F">
      <w:pPr>
        <w:pStyle w:val="EndNoteBibliography"/>
        <w:spacing w:after="0"/>
        <w:ind w:left="720" w:hanging="720"/>
      </w:pPr>
      <w:r w:rsidRPr="00E0232F">
        <w:t xml:space="preserve">Emerson, E., Hatton, C., Baines, S., &amp; Robertson, J. (2016a). Exposure to second hand tobacco smoke and smoking at age 11 among British children with and without intellectual disability (doi: 10.1111/jir.12247). </w:t>
      </w:r>
      <w:r w:rsidRPr="00E0232F">
        <w:rPr>
          <w:i/>
        </w:rPr>
        <w:t>Journal of Intellectual Disability Research, 60</w:t>
      </w:r>
      <w:r w:rsidRPr="00E0232F">
        <w:t xml:space="preserve">, 274–281. </w:t>
      </w:r>
    </w:p>
    <w:p w:rsidR="00E0232F" w:rsidRPr="00E0232F" w:rsidRDefault="00E0232F" w:rsidP="00E0232F">
      <w:pPr>
        <w:pStyle w:val="EndNoteBibliography"/>
        <w:spacing w:after="0"/>
        <w:ind w:left="720" w:hanging="720"/>
      </w:pPr>
      <w:r w:rsidRPr="00E0232F">
        <w:t xml:space="preserve">Emerson, E., Hatton, C., Baines, S., &amp; Robertson, J. (2016b). The physical health of British adults with intellectual disability: cross sectional study. </w:t>
      </w:r>
      <w:r w:rsidRPr="00E0232F">
        <w:rPr>
          <w:i/>
        </w:rPr>
        <w:t>International Journal for Equity in Health, 15:11 DOI 10.1186/s12939-016-0296-x</w:t>
      </w:r>
      <w:r w:rsidRPr="00E0232F">
        <w:t xml:space="preserve">. </w:t>
      </w:r>
    </w:p>
    <w:p w:rsidR="00E0232F" w:rsidRPr="00E0232F" w:rsidRDefault="00E0232F" w:rsidP="00E0232F">
      <w:pPr>
        <w:pStyle w:val="EndNoteBibliography"/>
        <w:spacing w:after="0"/>
        <w:ind w:left="720" w:hanging="720"/>
      </w:pPr>
      <w:r w:rsidRPr="00E0232F">
        <w:t xml:space="preserve">Fitzsimons, E. E. (2017). </w:t>
      </w:r>
      <w:r w:rsidRPr="00E0232F">
        <w:rPr>
          <w:i/>
        </w:rPr>
        <w:t>Millennium Cohort Study Sixth Survey 2015-2016: User Guide (First Edition)</w:t>
      </w:r>
      <w:r w:rsidRPr="00E0232F">
        <w:t xml:space="preserve">. Retrieved from London: </w:t>
      </w:r>
    </w:p>
    <w:p w:rsidR="00E0232F" w:rsidRPr="00E0232F" w:rsidRDefault="00E0232F" w:rsidP="00E0232F">
      <w:pPr>
        <w:pStyle w:val="EndNoteBibliography"/>
        <w:spacing w:after="0"/>
        <w:ind w:left="720" w:hanging="720"/>
      </w:pPr>
      <w:r w:rsidRPr="00E0232F">
        <w:t xml:space="preserve">Glover, G., Emerson, E., &amp; Eccles, R. (2012). </w:t>
      </w:r>
      <w:r w:rsidRPr="00E0232F">
        <w:rPr>
          <w:i/>
        </w:rPr>
        <w:t>Using local data to monitor the Health Needs of People with Learning Disabilities</w:t>
      </w:r>
      <w:r w:rsidRPr="00E0232F">
        <w:t xml:space="preserve">. Retrieved from Durham: </w:t>
      </w:r>
    </w:p>
    <w:p w:rsidR="00E0232F" w:rsidRPr="00E0232F" w:rsidRDefault="00E0232F" w:rsidP="00E0232F">
      <w:pPr>
        <w:pStyle w:val="EndNoteBibliography"/>
        <w:spacing w:after="0"/>
        <w:ind w:left="720" w:hanging="720"/>
      </w:pPr>
      <w:r w:rsidRPr="00E0232F">
        <w:t xml:space="preserve">Hansen, K. (Ed.) (2012). </w:t>
      </w:r>
      <w:r w:rsidRPr="00E0232F">
        <w:rPr>
          <w:i/>
        </w:rPr>
        <w:t>Millennium Cohort Study: First, Second, Third and Fourth Surveys. A Guide to the Datasets. Seventh Edition</w:t>
      </w:r>
      <w:r w:rsidRPr="00E0232F">
        <w:t>. London: Centre for Longitudinal Studies, Institute of Education, University of London.</w:t>
      </w:r>
    </w:p>
    <w:p w:rsidR="00E0232F" w:rsidRPr="00E0232F" w:rsidRDefault="00E0232F" w:rsidP="00E0232F">
      <w:pPr>
        <w:pStyle w:val="EndNoteBibliography"/>
        <w:spacing w:after="0"/>
        <w:ind w:left="720" w:hanging="720"/>
      </w:pPr>
      <w:r w:rsidRPr="00E0232F">
        <w:t xml:space="preserve">Hatton, C., &amp; Emerson, E. (Eds.). (2015). </w:t>
      </w:r>
      <w:r w:rsidRPr="00E0232F">
        <w:rPr>
          <w:i/>
        </w:rPr>
        <w:t>Health Disparities and People with Intellectual Disabilities</w:t>
      </w:r>
      <w:r w:rsidRPr="00E0232F">
        <w:t>. New York: Elsevier.</w:t>
      </w:r>
    </w:p>
    <w:p w:rsidR="00E0232F" w:rsidRPr="00E0232F" w:rsidRDefault="00E0232F" w:rsidP="00E0232F">
      <w:pPr>
        <w:pStyle w:val="EndNoteBibliography"/>
        <w:spacing w:after="0"/>
        <w:ind w:left="720" w:hanging="720"/>
      </w:pPr>
      <w:r w:rsidRPr="00E0232F">
        <w:t xml:space="preserve">Ipsos MORI. (2016). </w:t>
      </w:r>
      <w:r w:rsidRPr="00E0232F">
        <w:rPr>
          <w:i/>
        </w:rPr>
        <w:t>Millennium Cohort Study Sixth Sweep (MCS6): Technical Report</w:t>
      </w:r>
      <w:r w:rsidRPr="00E0232F">
        <w:t>. London: Ipsos Mori Social Research Institute.</w:t>
      </w:r>
    </w:p>
    <w:p w:rsidR="00E0232F" w:rsidRPr="00E0232F" w:rsidRDefault="00E0232F" w:rsidP="00E0232F">
      <w:pPr>
        <w:pStyle w:val="EndNoteBibliography"/>
        <w:spacing w:after="0"/>
        <w:ind w:left="720" w:hanging="720"/>
      </w:pPr>
      <w:r w:rsidRPr="00E0232F">
        <w:t xml:space="preserve">Jones, E., &amp; Ketende, S. (Eds.). (2010). </w:t>
      </w:r>
      <w:r w:rsidRPr="00E0232F">
        <w:rPr>
          <w:i/>
        </w:rPr>
        <w:t>Millennium Cohort Study: User Guide to Analysing MCS Data Using SPSS</w:t>
      </w:r>
      <w:r w:rsidRPr="00E0232F">
        <w:t>. London: Centre for Longitudinal Studies, Institute of Education, University of London.</w:t>
      </w:r>
    </w:p>
    <w:p w:rsidR="00E0232F" w:rsidRPr="00E0232F" w:rsidRDefault="00E0232F" w:rsidP="00E0232F">
      <w:pPr>
        <w:pStyle w:val="EndNoteBibliography"/>
        <w:spacing w:after="0"/>
        <w:ind w:left="720" w:hanging="720"/>
      </w:pPr>
      <w:r w:rsidRPr="00E0232F">
        <w:lastRenderedPageBreak/>
        <w:t xml:space="preserve">Jones, E., &amp; Schoon, I. (2008). Child cognition and behaviour. In K. Hansen &amp; H. Joshi (Eds.), </w:t>
      </w:r>
      <w:r w:rsidRPr="00E0232F">
        <w:rPr>
          <w:i/>
        </w:rPr>
        <w:t>Millennium Cohort Study Third Survey: A user’s guide to initial findings</w:t>
      </w:r>
      <w:r w:rsidRPr="00E0232F">
        <w:t xml:space="preserve"> (pp. 118-144). London: Centre for Longitudinal Studies, Institute of Education, University of London.</w:t>
      </w:r>
    </w:p>
    <w:p w:rsidR="00E0232F" w:rsidRPr="00E0232F" w:rsidRDefault="00E0232F" w:rsidP="00E0232F">
      <w:pPr>
        <w:pStyle w:val="EndNoteBibliography"/>
        <w:spacing w:after="0"/>
        <w:ind w:left="720" w:hanging="720"/>
      </w:pPr>
      <w:r w:rsidRPr="00E0232F">
        <w:t xml:space="preserve">Knol, M. J., Le Cessie, S., Algra, A., Vandenbroucke, J. P., &amp; Groenwold, R. H. H. (2012). Overestimation of risk ratios by odds ratios in trials and cohort studies: alternatives for logistic regression. </w:t>
      </w:r>
      <w:r w:rsidRPr="00E0232F">
        <w:rPr>
          <w:i/>
        </w:rPr>
        <w:t>Canadian Medical Association Journal, 184</w:t>
      </w:r>
      <w:r w:rsidRPr="00E0232F">
        <w:t xml:space="preserve">, 895-899. DOI:810.1503/cmaj.101715. </w:t>
      </w:r>
    </w:p>
    <w:p w:rsidR="00E0232F" w:rsidRPr="00E0232F" w:rsidRDefault="00E0232F" w:rsidP="00E0232F">
      <w:pPr>
        <w:pStyle w:val="EndNoteBibliography"/>
        <w:spacing w:after="0"/>
        <w:ind w:left="720" w:hanging="720"/>
      </w:pPr>
      <w:r w:rsidRPr="00E0232F">
        <w:t xml:space="preserve">Mostafa, T., &amp; Ploubidis, G. (2017). </w:t>
      </w:r>
      <w:r w:rsidRPr="00E0232F">
        <w:rPr>
          <w:i/>
        </w:rPr>
        <w:t>Millennium Cohort Study Sixth Survey 2015-2016: Technical report on response (Age 14)</w:t>
      </w:r>
      <w:r w:rsidRPr="00E0232F">
        <w:t xml:space="preserve">. Retrieved from London: </w:t>
      </w:r>
    </w:p>
    <w:p w:rsidR="00E0232F" w:rsidRPr="00E0232F" w:rsidRDefault="00E0232F" w:rsidP="00E0232F">
      <w:pPr>
        <w:pStyle w:val="EndNoteBibliography"/>
        <w:spacing w:after="0"/>
        <w:ind w:left="720" w:hanging="720"/>
      </w:pPr>
      <w:r w:rsidRPr="00E0232F">
        <w:t xml:space="preserve">Oeseburg, B., Dijkstra, G. J., Groothoff, J. W., Reijneveld, S. A., &amp; Jansen, D. E. M. C. (2011). Prevalence of chronic health conditions in children with intellectual disability: A systematic literature review. </w:t>
      </w:r>
      <w:r w:rsidRPr="00E0232F">
        <w:rPr>
          <w:i/>
        </w:rPr>
        <w:t>Intellectual &amp; Developmental Disabilities, 49</w:t>
      </w:r>
      <w:r w:rsidRPr="00E0232F">
        <w:t xml:space="preserve">, 59-85. </w:t>
      </w:r>
    </w:p>
    <w:p w:rsidR="00E0232F" w:rsidRPr="00E0232F" w:rsidRDefault="00E0232F" w:rsidP="00E0232F">
      <w:pPr>
        <w:pStyle w:val="EndNoteBibliography"/>
        <w:spacing w:after="0"/>
        <w:ind w:left="720" w:hanging="720"/>
      </w:pPr>
      <w:r w:rsidRPr="00E0232F">
        <w:t xml:space="preserve">Parsons, S. (2014). </w:t>
      </w:r>
      <w:r w:rsidRPr="00E0232F">
        <w:rPr>
          <w:i/>
        </w:rPr>
        <w:t xml:space="preserve">Childhood cognition in the 1970 British Cohort Study </w:t>
      </w:r>
      <w:r w:rsidRPr="00E0232F">
        <w:t>London: Centre for Longitudinal Studies, UCL.</w:t>
      </w:r>
    </w:p>
    <w:p w:rsidR="00E0232F" w:rsidRPr="00E0232F" w:rsidRDefault="00E0232F" w:rsidP="00E0232F">
      <w:pPr>
        <w:pStyle w:val="EndNoteBibliography"/>
        <w:spacing w:after="0"/>
        <w:ind w:left="720" w:hanging="720"/>
      </w:pPr>
      <w:r w:rsidRPr="00E0232F">
        <w:t xml:space="preserve">Plewis, I. (2007). </w:t>
      </w:r>
      <w:r w:rsidRPr="00E0232F">
        <w:rPr>
          <w:i/>
        </w:rPr>
        <w:t>The Millennium Cohort Study: Technical Report on Sampling 4th Edition</w:t>
      </w:r>
      <w:r w:rsidRPr="00E0232F">
        <w:t xml:space="preserve">. Retrieved from London: </w:t>
      </w:r>
    </w:p>
    <w:p w:rsidR="00E0232F" w:rsidRPr="00E0232F" w:rsidRDefault="00E0232F" w:rsidP="00E0232F">
      <w:pPr>
        <w:pStyle w:val="EndNoteBibliography"/>
        <w:spacing w:after="0"/>
        <w:ind w:left="720" w:hanging="720"/>
      </w:pPr>
      <w:r w:rsidRPr="00E0232F">
        <w:t xml:space="preserve">Prüss-Ustün, A., Wolf, J., Corvalán, C., Bos, R., &amp; Neira, M. (2016). </w:t>
      </w:r>
      <w:r w:rsidRPr="00E0232F">
        <w:rPr>
          <w:i/>
        </w:rPr>
        <w:t>Preventing disease through healthy environments. A global assessment of the burden of disease from environmental risks</w:t>
      </w:r>
      <w:r w:rsidRPr="00E0232F">
        <w:t xml:space="preserve">. Retrieved from Geneva: </w:t>
      </w:r>
    </w:p>
    <w:p w:rsidR="00E0232F" w:rsidRPr="00E0232F" w:rsidRDefault="00E0232F" w:rsidP="00E0232F">
      <w:pPr>
        <w:pStyle w:val="EndNoteBibliography"/>
        <w:spacing w:after="0"/>
        <w:ind w:left="720" w:hanging="720"/>
      </w:pPr>
      <w:r w:rsidRPr="00E0232F">
        <w:t xml:space="preserve">Richardson, E. A., Mitchell, R., Shortt, N. K., Pearce, J., &amp; Dawson, T. P. (2010). Developing summary measures of health-related multiple physical environmental deprivation for epidemiological research. </w:t>
      </w:r>
      <w:r w:rsidRPr="00E0232F">
        <w:rPr>
          <w:i/>
        </w:rPr>
        <w:t>Environment and Planning A, 42</w:t>
      </w:r>
      <w:r w:rsidRPr="00E0232F">
        <w:t xml:space="preserve">, 1650-1668. </w:t>
      </w:r>
    </w:p>
    <w:p w:rsidR="00E0232F" w:rsidRPr="00E0232F" w:rsidRDefault="00E0232F" w:rsidP="00E0232F">
      <w:pPr>
        <w:pStyle w:val="EndNoteBibliography"/>
        <w:spacing w:after="0"/>
        <w:ind w:left="720" w:hanging="720"/>
      </w:pPr>
      <w:r w:rsidRPr="00E0232F">
        <w:t xml:space="preserve">Royal College of Physicians. (2016). </w:t>
      </w:r>
      <w:r w:rsidRPr="00E0232F">
        <w:rPr>
          <w:i/>
        </w:rPr>
        <w:t>Every breath we take: The lifelong impact of air pollution. Report of a working party</w:t>
      </w:r>
      <w:r w:rsidRPr="00E0232F">
        <w:t xml:space="preserve">. Retrieved from London: </w:t>
      </w:r>
    </w:p>
    <w:p w:rsidR="00E0232F" w:rsidRPr="00E0232F" w:rsidRDefault="00E0232F" w:rsidP="00E0232F">
      <w:pPr>
        <w:pStyle w:val="EndNoteBibliography"/>
        <w:spacing w:after="0"/>
        <w:ind w:left="720" w:hanging="720"/>
      </w:pPr>
      <w:r w:rsidRPr="00E0232F">
        <w:t xml:space="preserve">Samele, C., Seymour, L., Morris, B., Central England People First, Cohen, A., &amp; Emerson, E. (2006). </w:t>
      </w:r>
      <w:r w:rsidRPr="00E0232F">
        <w:rPr>
          <w:i/>
        </w:rPr>
        <w:t>A formal investigation into health inequalities experienced by people with learning difficulties and people with mental health problems: Area studies report</w:t>
      </w:r>
      <w:r w:rsidRPr="00E0232F">
        <w:t xml:space="preserve">. Retrieved from London: </w:t>
      </w:r>
    </w:p>
    <w:p w:rsidR="00E0232F" w:rsidRPr="00E0232F" w:rsidRDefault="00E0232F" w:rsidP="00E0232F">
      <w:pPr>
        <w:pStyle w:val="EndNoteBibliography"/>
        <w:spacing w:after="0"/>
        <w:ind w:left="720" w:hanging="720"/>
      </w:pPr>
      <w:r w:rsidRPr="00E0232F">
        <w:t xml:space="preserve">Schoon, I., Sacker, A., Hope, S., Collishaw, S., &amp; Maughan, B. (2005). Children's development in the family environment. In S. Dex &amp; H. Joshi (Eds.), </w:t>
      </w:r>
      <w:r w:rsidRPr="00E0232F">
        <w:rPr>
          <w:i/>
        </w:rPr>
        <w:t>Children of the 21st Century: From birth to nine months</w:t>
      </w:r>
      <w:r w:rsidRPr="00E0232F">
        <w:t xml:space="preserve"> (pp. 159-174). Bristol: Policy Press.</w:t>
      </w:r>
    </w:p>
    <w:p w:rsidR="00E0232F" w:rsidRPr="00E0232F" w:rsidRDefault="00E0232F" w:rsidP="00E0232F">
      <w:pPr>
        <w:pStyle w:val="EndNoteBibliography"/>
        <w:spacing w:after="0"/>
        <w:ind w:left="720" w:hanging="720"/>
      </w:pPr>
      <w:r w:rsidRPr="00E0232F">
        <w:t xml:space="preserve">Shortt, N. K., Richardson, E. A., Mitchell, R., &amp; Pearce, J. (2010). Re-engaging with the physical environment: a health-related environmental classification of the UK. </w:t>
      </w:r>
      <w:r w:rsidRPr="00E0232F">
        <w:rPr>
          <w:i/>
        </w:rPr>
        <w:t>Area, 43</w:t>
      </w:r>
      <w:r w:rsidRPr="00E0232F">
        <w:t xml:space="preserve">, 76-87. </w:t>
      </w:r>
    </w:p>
    <w:p w:rsidR="00E0232F" w:rsidRPr="00E0232F" w:rsidRDefault="00E0232F" w:rsidP="00E0232F">
      <w:pPr>
        <w:pStyle w:val="EndNoteBibliography"/>
        <w:spacing w:after="0"/>
        <w:ind w:left="720" w:hanging="720"/>
      </w:pPr>
      <w:r w:rsidRPr="00E0232F">
        <w:t xml:space="preserve">Straetmans, J. M. J. A. A., van Schrojenstein Lantman-de Valk, H. M. J., Schellevis, F. G., &amp; Dinant, G.-J. (2007). Health problems of people with intellectual disabilities: the impact for general practice. </w:t>
      </w:r>
      <w:r w:rsidRPr="00E0232F">
        <w:rPr>
          <w:i/>
        </w:rPr>
        <w:t>British Journal of General Practice, 57</w:t>
      </w:r>
      <w:r w:rsidRPr="00E0232F">
        <w:t xml:space="preserve">, 64–66. </w:t>
      </w:r>
    </w:p>
    <w:p w:rsidR="00E0232F" w:rsidRPr="00E0232F" w:rsidRDefault="00E0232F" w:rsidP="00E0232F">
      <w:pPr>
        <w:pStyle w:val="EndNoteBibliography"/>
        <w:spacing w:after="0"/>
        <w:ind w:left="720" w:hanging="720"/>
      </w:pPr>
      <w:r w:rsidRPr="00E0232F">
        <w:t xml:space="preserve">Totsika, V., Hastings, R. P., Vagenas, D., &amp; Emerson, E. (2014). Parenting and the behaviour problems of young children with an intellectual disability: Concurrent and longitudinal relationships in a population-based study. </w:t>
      </w:r>
      <w:r w:rsidRPr="00E0232F">
        <w:rPr>
          <w:i/>
        </w:rPr>
        <w:t>American Journal of Intellectual and Developmental Disabilities, 119</w:t>
      </w:r>
      <w:r w:rsidRPr="00E0232F">
        <w:t xml:space="preserve">, 422-435. </w:t>
      </w:r>
    </w:p>
    <w:p w:rsidR="00E0232F" w:rsidRPr="00E0232F" w:rsidRDefault="00E0232F" w:rsidP="00E0232F">
      <w:pPr>
        <w:pStyle w:val="EndNoteBibliography"/>
        <w:spacing w:after="0"/>
        <w:ind w:left="720" w:hanging="720"/>
      </w:pPr>
      <w:r w:rsidRPr="00E0232F">
        <w:t xml:space="preserve">World Health Organization. (2013). </w:t>
      </w:r>
      <w:r w:rsidRPr="00E0232F">
        <w:rPr>
          <w:i/>
        </w:rPr>
        <w:t xml:space="preserve">Review of evidence on health aspects of air pollution - REVIHAAP Project. Technical Report  </w:t>
      </w:r>
      <w:r w:rsidRPr="00E0232F">
        <w:t xml:space="preserve">Retrieved from Copenhagen: </w:t>
      </w:r>
    </w:p>
    <w:p w:rsidR="00E0232F" w:rsidRPr="00E0232F" w:rsidRDefault="00E0232F" w:rsidP="00E0232F">
      <w:pPr>
        <w:pStyle w:val="EndNoteBibliography"/>
        <w:spacing w:after="0"/>
        <w:ind w:left="720" w:hanging="720"/>
      </w:pPr>
      <w:r w:rsidRPr="00E0232F">
        <w:t xml:space="preserve">Xu, X., Ha, S., &amp; Basnet, R. (2016). A review of epidemiological research on adverse neurological effects of exposure to ambient air pollution. </w:t>
      </w:r>
      <w:r w:rsidRPr="00E0232F">
        <w:rPr>
          <w:i/>
        </w:rPr>
        <w:t>Frontiers in Public Health, 4</w:t>
      </w:r>
      <w:r w:rsidRPr="00E0232F">
        <w:t xml:space="preserve">, 157. </w:t>
      </w:r>
    </w:p>
    <w:p w:rsidR="00E0232F" w:rsidRPr="00E0232F" w:rsidRDefault="00E0232F" w:rsidP="00E0232F">
      <w:pPr>
        <w:pStyle w:val="EndNoteBibliography"/>
        <w:ind w:left="720" w:hanging="720"/>
      </w:pPr>
      <w:r w:rsidRPr="00E0232F">
        <w:t xml:space="preserve">Zocchetti, C., Consonni, D., &amp; Bertazzi, P. (1997). Relationship between prevalence rate ratios and odds ratios in crosssectional studies. </w:t>
      </w:r>
      <w:r w:rsidRPr="00E0232F">
        <w:rPr>
          <w:i/>
        </w:rPr>
        <w:t>International Journal of Epidemiology, 26</w:t>
      </w:r>
      <w:r w:rsidRPr="00E0232F">
        <w:t xml:space="preserve">(1), 220-223. </w:t>
      </w:r>
    </w:p>
    <w:p w:rsidR="000A09C9" w:rsidRDefault="00D948A2">
      <w:pPr>
        <w:sectPr w:rsidR="000A09C9" w:rsidSect="00D2389C">
          <w:headerReference w:type="default" r:id="rId11"/>
          <w:pgSz w:w="12240" w:h="15840"/>
          <w:pgMar w:top="1440" w:right="1440" w:bottom="1440" w:left="1440" w:header="720" w:footer="720" w:gutter="0"/>
          <w:cols w:space="720"/>
          <w:docGrid w:linePitch="360"/>
        </w:sectPr>
      </w:pPr>
      <w:r>
        <w:fldChar w:fldCharType="end"/>
      </w:r>
      <w:r w:rsidR="000A09C9">
        <w:br w:type="page"/>
      </w:r>
    </w:p>
    <w:tbl>
      <w:tblPr>
        <w:tblStyle w:val="TableGrid"/>
        <w:tblW w:w="0" w:type="auto"/>
        <w:tblLook w:val="04A0" w:firstRow="1" w:lastRow="0" w:firstColumn="1" w:lastColumn="0" w:noHBand="0" w:noVBand="1"/>
      </w:tblPr>
      <w:tblGrid>
        <w:gridCol w:w="1668"/>
        <w:gridCol w:w="1842"/>
        <w:gridCol w:w="1843"/>
        <w:gridCol w:w="1843"/>
        <w:gridCol w:w="1843"/>
        <w:gridCol w:w="1842"/>
        <w:gridCol w:w="1843"/>
      </w:tblGrid>
      <w:tr w:rsidR="00202D2D" w:rsidTr="009E4E99">
        <w:tc>
          <w:tcPr>
            <w:tcW w:w="12724" w:type="dxa"/>
            <w:gridSpan w:val="7"/>
          </w:tcPr>
          <w:p w:rsidR="00202D2D" w:rsidRDefault="00202D2D" w:rsidP="00202D2D">
            <w:r>
              <w:lastRenderedPageBreak/>
              <w:t>Table 1: Exposure rate ratios (with 95% confidence intervals) for children with intellectual disabilities living in areas with the 20% highest rates of specific outdoor air pollutants in the UK</w:t>
            </w:r>
          </w:p>
        </w:tc>
      </w:tr>
      <w:tr w:rsidR="00996CD5" w:rsidTr="00996CD5">
        <w:tc>
          <w:tcPr>
            <w:tcW w:w="1668" w:type="dxa"/>
          </w:tcPr>
          <w:p w:rsidR="000A09C9" w:rsidRDefault="000A09C9">
            <w:r>
              <w:t>Age</w:t>
            </w:r>
          </w:p>
        </w:tc>
        <w:tc>
          <w:tcPr>
            <w:tcW w:w="1842" w:type="dxa"/>
          </w:tcPr>
          <w:p w:rsidR="000A09C9" w:rsidRDefault="000A09C9" w:rsidP="00743A3D">
            <w:pPr>
              <w:jc w:val="center"/>
            </w:pPr>
            <w:r>
              <w:t>9 months</w:t>
            </w:r>
          </w:p>
          <w:p w:rsidR="00996CD5" w:rsidRDefault="00996CD5" w:rsidP="00743A3D">
            <w:pPr>
              <w:jc w:val="center"/>
            </w:pPr>
            <w:r>
              <w:t>(nID = 552, nOTHER = 18,000)</w:t>
            </w:r>
          </w:p>
        </w:tc>
        <w:tc>
          <w:tcPr>
            <w:tcW w:w="1843" w:type="dxa"/>
          </w:tcPr>
          <w:p w:rsidR="000A09C9" w:rsidRDefault="000A09C9" w:rsidP="00743A3D">
            <w:pPr>
              <w:jc w:val="center"/>
            </w:pPr>
            <w:r>
              <w:t>3 years</w:t>
            </w:r>
          </w:p>
          <w:p w:rsidR="00996CD5" w:rsidRDefault="00996CD5" w:rsidP="00996CD5">
            <w:pPr>
              <w:jc w:val="center"/>
            </w:pPr>
            <w:r>
              <w:t>(nID = 525, nOTHER = 14,371)</w:t>
            </w:r>
          </w:p>
        </w:tc>
        <w:tc>
          <w:tcPr>
            <w:tcW w:w="1843" w:type="dxa"/>
          </w:tcPr>
          <w:p w:rsidR="000A09C9" w:rsidRDefault="000A09C9" w:rsidP="00743A3D">
            <w:pPr>
              <w:jc w:val="center"/>
            </w:pPr>
            <w:r>
              <w:t>5 years</w:t>
            </w:r>
          </w:p>
          <w:p w:rsidR="00996CD5" w:rsidRDefault="00996CD5" w:rsidP="00996CD5">
            <w:pPr>
              <w:jc w:val="center"/>
            </w:pPr>
            <w:r>
              <w:t>(nID = 528, nOTHER = 14,384)</w:t>
            </w:r>
          </w:p>
        </w:tc>
        <w:tc>
          <w:tcPr>
            <w:tcW w:w="1843" w:type="dxa"/>
          </w:tcPr>
          <w:p w:rsidR="000A09C9" w:rsidRDefault="000A09C9" w:rsidP="00743A3D">
            <w:pPr>
              <w:jc w:val="center"/>
            </w:pPr>
            <w:r>
              <w:t>7 years</w:t>
            </w:r>
          </w:p>
          <w:p w:rsidR="00996CD5" w:rsidRDefault="00996CD5" w:rsidP="00996CD5">
            <w:pPr>
              <w:jc w:val="center"/>
            </w:pPr>
            <w:r>
              <w:t>(nID = 489, nOTHER = 12,760)</w:t>
            </w:r>
          </w:p>
        </w:tc>
        <w:tc>
          <w:tcPr>
            <w:tcW w:w="1842" w:type="dxa"/>
          </w:tcPr>
          <w:p w:rsidR="000A09C9" w:rsidRDefault="000A09C9" w:rsidP="00743A3D">
            <w:pPr>
              <w:jc w:val="center"/>
            </w:pPr>
            <w:r>
              <w:t>11 years</w:t>
            </w:r>
          </w:p>
          <w:p w:rsidR="00996CD5" w:rsidRDefault="00996CD5" w:rsidP="00743A3D">
            <w:pPr>
              <w:jc w:val="center"/>
            </w:pPr>
            <w:r>
              <w:t>(nID = 556, nOTHER = 15,063)</w:t>
            </w:r>
          </w:p>
        </w:tc>
        <w:tc>
          <w:tcPr>
            <w:tcW w:w="1843" w:type="dxa"/>
          </w:tcPr>
          <w:p w:rsidR="000A09C9" w:rsidRDefault="000A09C9" w:rsidP="00743A3D">
            <w:pPr>
              <w:jc w:val="center"/>
            </w:pPr>
            <w:r>
              <w:t>14 years</w:t>
            </w:r>
          </w:p>
          <w:p w:rsidR="00996CD5" w:rsidRDefault="00996CD5" w:rsidP="00996CD5">
            <w:pPr>
              <w:jc w:val="center"/>
            </w:pPr>
            <w:r>
              <w:t>(nID = 432, nOTHER = 10,885)</w:t>
            </w:r>
          </w:p>
        </w:tc>
      </w:tr>
      <w:tr w:rsidR="00996CD5" w:rsidTr="00996CD5">
        <w:tc>
          <w:tcPr>
            <w:tcW w:w="1668" w:type="dxa"/>
          </w:tcPr>
          <w:p w:rsidR="000A09C9" w:rsidRDefault="00743A3D" w:rsidP="00743A3D">
            <w:pPr>
              <w:jc w:val="right"/>
            </w:pPr>
            <w:r>
              <w:t>PM</w:t>
            </w:r>
            <w:r w:rsidRPr="00743A3D">
              <w:rPr>
                <w:vertAlign w:val="subscript"/>
              </w:rPr>
              <w:t>10</w:t>
            </w:r>
          </w:p>
        </w:tc>
        <w:tc>
          <w:tcPr>
            <w:tcW w:w="1842" w:type="dxa"/>
          </w:tcPr>
          <w:p w:rsidR="000A09C9" w:rsidRDefault="00743A3D" w:rsidP="00743A3D">
            <w:pPr>
              <w:jc w:val="right"/>
            </w:pPr>
            <w:r>
              <w:t>1.31***</w:t>
            </w:r>
          </w:p>
          <w:p w:rsidR="00743A3D" w:rsidRDefault="00743A3D" w:rsidP="00743A3D">
            <w:pPr>
              <w:jc w:val="right"/>
            </w:pPr>
            <w:r>
              <w:t>(1.14-1.50)</w:t>
            </w:r>
          </w:p>
        </w:tc>
        <w:tc>
          <w:tcPr>
            <w:tcW w:w="1843" w:type="dxa"/>
          </w:tcPr>
          <w:p w:rsidR="000A09C9" w:rsidRDefault="00743A3D" w:rsidP="00743A3D">
            <w:pPr>
              <w:jc w:val="right"/>
            </w:pPr>
            <w:r>
              <w:t>1.35***</w:t>
            </w:r>
          </w:p>
          <w:p w:rsidR="00743A3D" w:rsidRDefault="00743A3D" w:rsidP="00743A3D">
            <w:pPr>
              <w:jc w:val="right"/>
            </w:pPr>
            <w:r>
              <w:t>(1.16-1.56)</w:t>
            </w:r>
          </w:p>
        </w:tc>
        <w:tc>
          <w:tcPr>
            <w:tcW w:w="1843" w:type="dxa"/>
          </w:tcPr>
          <w:p w:rsidR="000A09C9" w:rsidRDefault="00743A3D" w:rsidP="00743A3D">
            <w:pPr>
              <w:jc w:val="right"/>
            </w:pPr>
            <w:r>
              <w:t>1.38***</w:t>
            </w:r>
          </w:p>
          <w:p w:rsidR="00743A3D" w:rsidRDefault="00743A3D" w:rsidP="00743A3D">
            <w:pPr>
              <w:jc w:val="right"/>
            </w:pPr>
            <w:r>
              <w:t>(1.20-1.59)</w:t>
            </w:r>
          </w:p>
        </w:tc>
        <w:tc>
          <w:tcPr>
            <w:tcW w:w="1843" w:type="dxa"/>
          </w:tcPr>
          <w:p w:rsidR="000A09C9" w:rsidRDefault="00743A3D" w:rsidP="00743A3D">
            <w:pPr>
              <w:jc w:val="right"/>
            </w:pPr>
            <w:r>
              <w:t>1.40***</w:t>
            </w:r>
          </w:p>
          <w:p w:rsidR="00743A3D" w:rsidRDefault="00743A3D" w:rsidP="00743A3D">
            <w:pPr>
              <w:jc w:val="right"/>
            </w:pPr>
            <w:r>
              <w:t>(1.21-1.63)</w:t>
            </w:r>
          </w:p>
        </w:tc>
        <w:tc>
          <w:tcPr>
            <w:tcW w:w="1842" w:type="dxa"/>
          </w:tcPr>
          <w:p w:rsidR="000A09C9" w:rsidRDefault="00743A3D" w:rsidP="00743A3D">
            <w:pPr>
              <w:jc w:val="right"/>
            </w:pPr>
            <w:r>
              <w:t>1.34**</w:t>
            </w:r>
          </w:p>
          <w:p w:rsidR="00743A3D" w:rsidRDefault="00743A3D" w:rsidP="00743A3D">
            <w:pPr>
              <w:jc w:val="right"/>
            </w:pPr>
            <w:r>
              <w:t>(1.14-1.57)</w:t>
            </w:r>
          </w:p>
        </w:tc>
        <w:tc>
          <w:tcPr>
            <w:tcW w:w="1843" w:type="dxa"/>
          </w:tcPr>
          <w:p w:rsidR="000A09C9" w:rsidRDefault="00743A3D" w:rsidP="00743A3D">
            <w:pPr>
              <w:jc w:val="right"/>
            </w:pPr>
            <w:r>
              <w:t>1.20*</w:t>
            </w:r>
          </w:p>
          <w:p w:rsidR="00743A3D" w:rsidRDefault="00743A3D" w:rsidP="00743A3D">
            <w:pPr>
              <w:jc w:val="right"/>
            </w:pPr>
            <w:r>
              <w:t>(1.01-1.44)</w:t>
            </w:r>
          </w:p>
        </w:tc>
      </w:tr>
      <w:tr w:rsidR="00996CD5" w:rsidTr="00996CD5">
        <w:tc>
          <w:tcPr>
            <w:tcW w:w="1668" w:type="dxa"/>
          </w:tcPr>
          <w:p w:rsidR="000A09C9" w:rsidRDefault="00743A3D" w:rsidP="00743A3D">
            <w:pPr>
              <w:jc w:val="right"/>
            </w:pPr>
            <w:r>
              <w:t>NO</w:t>
            </w:r>
            <w:r w:rsidRPr="00743A3D">
              <w:rPr>
                <w:vertAlign w:val="subscript"/>
              </w:rPr>
              <w:t>2</w:t>
            </w:r>
          </w:p>
        </w:tc>
        <w:tc>
          <w:tcPr>
            <w:tcW w:w="1842" w:type="dxa"/>
          </w:tcPr>
          <w:p w:rsidR="000A09C9" w:rsidRDefault="00743A3D" w:rsidP="00743A3D">
            <w:pPr>
              <w:jc w:val="right"/>
            </w:pPr>
            <w:r>
              <w:t>1.25**</w:t>
            </w:r>
          </w:p>
          <w:p w:rsidR="00743A3D" w:rsidRDefault="00743A3D" w:rsidP="00743A3D">
            <w:pPr>
              <w:jc w:val="right"/>
            </w:pPr>
            <w:r>
              <w:t>(1.08-1.44)</w:t>
            </w:r>
          </w:p>
        </w:tc>
        <w:tc>
          <w:tcPr>
            <w:tcW w:w="1843" w:type="dxa"/>
          </w:tcPr>
          <w:p w:rsidR="000A09C9" w:rsidRDefault="00743A3D" w:rsidP="00743A3D">
            <w:pPr>
              <w:jc w:val="right"/>
            </w:pPr>
            <w:r>
              <w:t>1.31**</w:t>
            </w:r>
          </w:p>
          <w:p w:rsidR="00743A3D" w:rsidRDefault="00743A3D" w:rsidP="00743A3D">
            <w:pPr>
              <w:jc w:val="right"/>
            </w:pPr>
            <w:r>
              <w:t>(1.13-1.51)</w:t>
            </w:r>
          </w:p>
        </w:tc>
        <w:tc>
          <w:tcPr>
            <w:tcW w:w="1843" w:type="dxa"/>
          </w:tcPr>
          <w:p w:rsidR="000A09C9" w:rsidRDefault="00743A3D" w:rsidP="00743A3D">
            <w:pPr>
              <w:jc w:val="right"/>
            </w:pPr>
            <w:r>
              <w:t>1.33***</w:t>
            </w:r>
          </w:p>
          <w:p w:rsidR="00743A3D" w:rsidRDefault="00743A3D" w:rsidP="00743A3D">
            <w:pPr>
              <w:jc w:val="right"/>
            </w:pPr>
            <w:r>
              <w:t>(1.1.15-1.53)</w:t>
            </w:r>
          </w:p>
        </w:tc>
        <w:tc>
          <w:tcPr>
            <w:tcW w:w="1843" w:type="dxa"/>
          </w:tcPr>
          <w:p w:rsidR="000A09C9" w:rsidRDefault="00743A3D" w:rsidP="00743A3D">
            <w:pPr>
              <w:jc w:val="right"/>
            </w:pPr>
            <w:r>
              <w:t>1.35***</w:t>
            </w:r>
          </w:p>
          <w:p w:rsidR="00743A3D" w:rsidRDefault="00743A3D" w:rsidP="00743A3D">
            <w:pPr>
              <w:jc w:val="right"/>
            </w:pPr>
            <w:r>
              <w:t>(1.16-1.57)</w:t>
            </w:r>
          </w:p>
        </w:tc>
        <w:tc>
          <w:tcPr>
            <w:tcW w:w="1842" w:type="dxa"/>
          </w:tcPr>
          <w:p w:rsidR="000A09C9" w:rsidRDefault="00743A3D" w:rsidP="00743A3D">
            <w:pPr>
              <w:jc w:val="right"/>
            </w:pPr>
            <w:r>
              <w:t>1.32**</w:t>
            </w:r>
          </w:p>
          <w:p w:rsidR="00743A3D" w:rsidRDefault="00743A3D" w:rsidP="00743A3D">
            <w:pPr>
              <w:jc w:val="right"/>
            </w:pPr>
            <w:r>
              <w:t>(1.13-1.54)</w:t>
            </w:r>
          </w:p>
        </w:tc>
        <w:tc>
          <w:tcPr>
            <w:tcW w:w="1843" w:type="dxa"/>
          </w:tcPr>
          <w:p w:rsidR="000A09C9" w:rsidRDefault="00743A3D" w:rsidP="00743A3D">
            <w:pPr>
              <w:jc w:val="right"/>
            </w:pPr>
            <w:r>
              <w:t>1.26*</w:t>
            </w:r>
          </w:p>
          <w:p w:rsidR="00743A3D" w:rsidRDefault="00743A3D" w:rsidP="00743A3D">
            <w:pPr>
              <w:jc w:val="right"/>
            </w:pPr>
            <w:r>
              <w:t>(1.06-1.50)</w:t>
            </w:r>
          </w:p>
        </w:tc>
      </w:tr>
      <w:tr w:rsidR="00996CD5" w:rsidTr="00996CD5">
        <w:tc>
          <w:tcPr>
            <w:tcW w:w="1668" w:type="dxa"/>
          </w:tcPr>
          <w:p w:rsidR="000A09C9" w:rsidRDefault="00743A3D" w:rsidP="00743A3D">
            <w:pPr>
              <w:jc w:val="right"/>
            </w:pPr>
            <w:r>
              <w:t>SO</w:t>
            </w:r>
            <w:r w:rsidRPr="00743A3D">
              <w:rPr>
                <w:vertAlign w:val="subscript"/>
              </w:rPr>
              <w:t>2</w:t>
            </w:r>
          </w:p>
        </w:tc>
        <w:tc>
          <w:tcPr>
            <w:tcW w:w="1842" w:type="dxa"/>
          </w:tcPr>
          <w:p w:rsidR="000A09C9" w:rsidRDefault="00743A3D" w:rsidP="00743A3D">
            <w:pPr>
              <w:jc w:val="right"/>
            </w:pPr>
            <w:r>
              <w:t>1.15</w:t>
            </w:r>
          </w:p>
          <w:p w:rsidR="00743A3D" w:rsidRDefault="00743A3D" w:rsidP="00743A3D">
            <w:pPr>
              <w:jc w:val="right"/>
            </w:pPr>
            <w:r>
              <w:t>(0.93-1.39)</w:t>
            </w:r>
          </w:p>
        </w:tc>
        <w:tc>
          <w:tcPr>
            <w:tcW w:w="1843" w:type="dxa"/>
          </w:tcPr>
          <w:p w:rsidR="000A09C9" w:rsidRDefault="00743A3D" w:rsidP="00743A3D">
            <w:pPr>
              <w:jc w:val="right"/>
            </w:pPr>
            <w:r>
              <w:t>1.16</w:t>
            </w:r>
          </w:p>
          <w:p w:rsidR="00743A3D" w:rsidRDefault="00743A3D" w:rsidP="00743A3D">
            <w:pPr>
              <w:jc w:val="right"/>
            </w:pPr>
            <w:r>
              <w:t>(0.94-1.43)</w:t>
            </w:r>
          </w:p>
        </w:tc>
        <w:tc>
          <w:tcPr>
            <w:tcW w:w="1843" w:type="dxa"/>
          </w:tcPr>
          <w:p w:rsidR="000A09C9" w:rsidRDefault="00743A3D" w:rsidP="00743A3D">
            <w:pPr>
              <w:jc w:val="right"/>
            </w:pPr>
            <w:r>
              <w:t>1.18</w:t>
            </w:r>
          </w:p>
          <w:p w:rsidR="00743A3D" w:rsidRDefault="00743A3D" w:rsidP="00743A3D">
            <w:pPr>
              <w:jc w:val="right"/>
            </w:pPr>
            <w:r>
              <w:t>(0.98-1.43)</w:t>
            </w:r>
          </w:p>
        </w:tc>
        <w:tc>
          <w:tcPr>
            <w:tcW w:w="1843" w:type="dxa"/>
          </w:tcPr>
          <w:p w:rsidR="000A09C9" w:rsidRDefault="00743A3D" w:rsidP="00743A3D">
            <w:pPr>
              <w:jc w:val="right"/>
            </w:pPr>
            <w:r>
              <w:t>1.28*</w:t>
            </w:r>
          </w:p>
          <w:p w:rsidR="00743A3D" w:rsidRDefault="00743A3D" w:rsidP="00743A3D">
            <w:pPr>
              <w:jc w:val="right"/>
            </w:pPr>
            <w:r>
              <w:t>(1.05-1.55)</w:t>
            </w:r>
          </w:p>
        </w:tc>
        <w:tc>
          <w:tcPr>
            <w:tcW w:w="1842" w:type="dxa"/>
          </w:tcPr>
          <w:p w:rsidR="000A09C9" w:rsidRDefault="00743A3D" w:rsidP="00743A3D">
            <w:pPr>
              <w:jc w:val="right"/>
            </w:pPr>
            <w:r>
              <w:t>1.14</w:t>
            </w:r>
          </w:p>
          <w:p w:rsidR="00743A3D" w:rsidRDefault="00743A3D" w:rsidP="00743A3D">
            <w:pPr>
              <w:jc w:val="right"/>
            </w:pPr>
            <w:r>
              <w:t>(0.91-1.45)</w:t>
            </w:r>
          </w:p>
        </w:tc>
        <w:tc>
          <w:tcPr>
            <w:tcW w:w="1843" w:type="dxa"/>
          </w:tcPr>
          <w:p w:rsidR="000A09C9" w:rsidRDefault="00743A3D" w:rsidP="00743A3D">
            <w:pPr>
              <w:jc w:val="right"/>
            </w:pPr>
            <w:r>
              <w:t>1.11</w:t>
            </w:r>
          </w:p>
          <w:p w:rsidR="00743A3D" w:rsidRDefault="00743A3D" w:rsidP="00743A3D">
            <w:pPr>
              <w:jc w:val="right"/>
            </w:pPr>
            <w:r>
              <w:t>(0.88-1.40)</w:t>
            </w:r>
          </w:p>
        </w:tc>
      </w:tr>
      <w:tr w:rsidR="00996CD5" w:rsidTr="00996CD5">
        <w:tc>
          <w:tcPr>
            <w:tcW w:w="1668" w:type="dxa"/>
          </w:tcPr>
          <w:p w:rsidR="000A09C9" w:rsidRDefault="00743A3D" w:rsidP="00743A3D">
            <w:pPr>
              <w:jc w:val="right"/>
            </w:pPr>
            <w:r>
              <w:t>CO</w:t>
            </w:r>
          </w:p>
        </w:tc>
        <w:tc>
          <w:tcPr>
            <w:tcW w:w="1842" w:type="dxa"/>
          </w:tcPr>
          <w:p w:rsidR="000A09C9" w:rsidRDefault="00743A3D" w:rsidP="00743A3D">
            <w:pPr>
              <w:jc w:val="right"/>
            </w:pPr>
            <w:r>
              <w:t>1.23**</w:t>
            </w:r>
          </w:p>
          <w:p w:rsidR="00743A3D" w:rsidRDefault="00743A3D" w:rsidP="00743A3D">
            <w:pPr>
              <w:jc w:val="right"/>
            </w:pPr>
            <w:r>
              <w:t>(1.07-1.41)</w:t>
            </w:r>
          </w:p>
        </w:tc>
        <w:tc>
          <w:tcPr>
            <w:tcW w:w="1843" w:type="dxa"/>
          </w:tcPr>
          <w:p w:rsidR="000A09C9" w:rsidRDefault="00743A3D" w:rsidP="00743A3D">
            <w:pPr>
              <w:jc w:val="right"/>
            </w:pPr>
            <w:r>
              <w:t>1.33***</w:t>
            </w:r>
          </w:p>
          <w:p w:rsidR="00743A3D" w:rsidRDefault="00743A3D" w:rsidP="00743A3D">
            <w:pPr>
              <w:jc w:val="right"/>
            </w:pPr>
            <w:r>
              <w:t>(1.16-1.53)</w:t>
            </w:r>
          </w:p>
        </w:tc>
        <w:tc>
          <w:tcPr>
            <w:tcW w:w="1843" w:type="dxa"/>
          </w:tcPr>
          <w:p w:rsidR="000A09C9" w:rsidRDefault="00743A3D" w:rsidP="00743A3D">
            <w:pPr>
              <w:jc w:val="right"/>
            </w:pPr>
            <w:r>
              <w:t>1.37***</w:t>
            </w:r>
          </w:p>
          <w:p w:rsidR="00743A3D" w:rsidRDefault="00743A3D" w:rsidP="00743A3D">
            <w:pPr>
              <w:jc w:val="right"/>
            </w:pPr>
            <w:r>
              <w:t>(1.19-1.58)</w:t>
            </w:r>
          </w:p>
        </w:tc>
        <w:tc>
          <w:tcPr>
            <w:tcW w:w="1843" w:type="dxa"/>
          </w:tcPr>
          <w:p w:rsidR="000A09C9" w:rsidRDefault="00743A3D" w:rsidP="00743A3D">
            <w:pPr>
              <w:jc w:val="right"/>
            </w:pPr>
            <w:r>
              <w:t>1.31**</w:t>
            </w:r>
          </w:p>
          <w:p w:rsidR="00743A3D" w:rsidRDefault="00743A3D" w:rsidP="00743A3D">
            <w:pPr>
              <w:jc w:val="right"/>
            </w:pPr>
            <w:r>
              <w:t>(1.12-1.53)</w:t>
            </w:r>
          </w:p>
        </w:tc>
        <w:tc>
          <w:tcPr>
            <w:tcW w:w="1842" w:type="dxa"/>
          </w:tcPr>
          <w:p w:rsidR="000A09C9" w:rsidRDefault="00743A3D" w:rsidP="00743A3D">
            <w:pPr>
              <w:jc w:val="right"/>
            </w:pPr>
            <w:r>
              <w:t>1.29**</w:t>
            </w:r>
          </w:p>
          <w:p w:rsidR="00743A3D" w:rsidRDefault="00743A3D" w:rsidP="00743A3D">
            <w:pPr>
              <w:jc w:val="right"/>
            </w:pPr>
            <w:r>
              <w:t>(1.09-1.51)</w:t>
            </w:r>
          </w:p>
        </w:tc>
        <w:tc>
          <w:tcPr>
            <w:tcW w:w="1843" w:type="dxa"/>
          </w:tcPr>
          <w:p w:rsidR="000A09C9" w:rsidRDefault="00743A3D" w:rsidP="00743A3D">
            <w:pPr>
              <w:jc w:val="right"/>
            </w:pPr>
            <w:r>
              <w:t>1.25*</w:t>
            </w:r>
          </w:p>
          <w:p w:rsidR="00743A3D" w:rsidRDefault="00743A3D" w:rsidP="00743A3D">
            <w:pPr>
              <w:jc w:val="right"/>
            </w:pPr>
            <w:r>
              <w:t>(1.05-1.49)</w:t>
            </w:r>
          </w:p>
        </w:tc>
      </w:tr>
      <w:tr w:rsidR="00202D2D" w:rsidTr="00202D2D">
        <w:trPr>
          <w:trHeight w:val="86"/>
        </w:trPr>
        <w:tc>
          <w:tcPr>
            <w:tcW w:w="12724" w:type="dxa"/>
            <w:gridSpan w:val="7"/>
          </w:tcPr>
          <w:p w:rsidR="00202D2D" w:rsidRDefault="00202D2D">
            <w:r>
              <w:t>Note: * p&lt;0.05, ** p&lt;0.01, *** p&lt;0.001</w:t>
            </w:r>
          </w:p>
          <w:p w:rsidR="00202D2D" w:rsidRDefault="00202D2D">
            <w:r>
              <w:t>Base = rate for children without intellectual disabilities</w:t>
            </w:r>
          </w:p>
          <w:p w:rsidR="00996CD5" w:rsidRDefault="00996CD5" w:rsidP="00996CD5">
            <w:r>
              <w:t xml:space="preserve">N (sample) sizes are estimated for the UK population taking into account the complex and clustered sampling strategy and biases in initial recruitment and retention </w:t>
            </w:r>
          </w:p>
        </w:tc>
      </w:tr>
    </w:tbl>
    <w:p w:rsidR="000A09C9" w:rsidRDefault="000A09C9"/>
    <w:p w:rsidR="00FF45CD" w:rsidRDefault="00FF45CD" w:rsidP="003E4EBC">
      <w:bookmarkStart w:id="3" w:name="_GoBack"/>
      <w:bookmarkEnd w:id="3"/>
    </w:p>
    <w:sectPr w:rsidR="00FF45CD" w:rsidSect="000A09C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3141" w:rsidRDefault="001E3141" w:rsidP="002F2903">
      <w:pPr>
        <w:spacing w:after="0" w:line="240" w:lineRule="auto"/>
      </w:pPr>
      <w:r>
        <w:separator/>
      </w:r>
    </w:p>
  </w:endnote>
  <w:endnote w:type="continuationSeparator" w:id="0">
    <w:p w:rsidR="001E3141" w:rsidRDefault="001E3141" w:rsidP="002F29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haker 2 Lancet Regular">
    <w:altName w:val="Shaker 2 Lancet Regular"/>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MT">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3141" w:rsidRDefault="001E3141" w:rsidP="002F2903">
      <w:pPr>
        <w:spacing w:after="0" w:line="240" w:lineRule="auto"/>
      </w:pPr>
      <w:r>
        <w:separator/>
      </w:r>
    </w:p>
  </w:footnote>
  <w:footnote w:type="continuationSeparator" w:id="0">
    <w:p w:rsidR="001E3141" w:rsidRDefault="001E3141" w:rsidP="002F2903">
      <w:pPr>
        <w:spacing w:after="0" w:line="240" w:lineRule="auto"/>
      </w:pPr>
      <w:r>
        <w:continuationSeparator/>
      </w:r>
    </w:p>
  </w:footnote>
  <w:footnote w:id="1">
    <w:p w:rsidR="002F2903" w:rsidRPr="002F2903" w:rsidRDefault="002F2903">
      <w:pPr>
        <w:pStyle w:val="FootnoteText"/>
        <w:rPr>
          <w:lang w:val="en-GB"/>
        </w:rPr>
      </w:pPr>
      <w:r>
        <w:rPr>
          <w:rStyle w:val="FootnoteReference"/>
        </w:rPr>
        <w:footnoteRef/>
      </w:r>
      <w:r>
        <w:t xml:space="preserve"> </w:t>
      </w:r>
      <w:hyperlink r:id="rId1" w:history="1">
        <w:r w:rsidRPr="00567F97">
          <w:rPr>
            <w:rStyle w:val="Hyperlink"/>
          </w:rPr>
          <w:t>http://cresh.org.uk/cresh-themes/environmental-deprivation/medix-and-medclass/</w:t>
        </w:r>
      </w:hyperlink>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3EB8" w:rsidRDefault="00393EB8">
    <w:pPr>
      <w:pStyle w:val="Header"/>
    </w:pPr>
    <w:r>
      <w:t>Exposure to air pollution</w:t>
    </w:r>
  </w:p>
  <w:p w:rsidR="00393EB8" w:rsidRDefault="00393EB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C6418D"/>
    <w:multiLevelType w:val="hybridMultilevel"/>
    <w:tmpl w:val="20908A26"/>
    <w:lvl w:ilvl="0" w:tplc="C968570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455E7544"/>
    <w:multiLevelType w:val="hybridMultilevel"/>
    <w:tmpl w:val="FA22B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tzwrr05aez223ea2r9xt9tgddvasf55dw2p&quot;&gt;EE reference libray&lt;record-ids&gt;&lt;item&gt;589&lt;/item&gt;&lt;item&gt;593&lt;/item&gt;&lt;item&gt;594&lt;/item&gt;&lt;item&gt;1398&lt;/item&gt;&lt;item&gt;1524&lt;/item&gt;&lt;item&gt;2097&lt;/item&gt;&lt;item&gt;2122&lt;/item&gt;&lt;item&gt;2165&lt;/item&gt;&lt;item&gt;3124&lt;/item&gt;&lt;item&gt;3549&lt;/item&gt;&lt;item&gt;4044&lt;/item&gt;&lt;item&gt;4450&lt;/item&gt;&lt;item&gt;4526&lt;/item&gt;&lt;item&gt;4807&lt;/item&gt;&lt;item&gt;5145&lt;/item&gt;&lt;item&gt;5155&lt;/item&gt;&lt;item&gt;5281&lt;/item&gt;&lt;item&gt;5314&lt;/item&gt;&lt;item&gt;5347&lt;/item&gt;&lt;item&gt;5353&lt;/item&gt;&lt;item&gt;5401&lt;/item&gt;&lt;item&gt;5499&lt;/item&gt;&lt;item&gt;5500&lt;/item&gt;&lt;item&gt;5582&lt;/item&gt;&lt;item&gt;5585&lt;/item&gt;&lt;item&gt;5586&lt;/item&gt;&lt;item&gt;5587&lt;/item&gt;&lt;item&gt;5588&lt;/item&gt;&lt;item&gt;5589&lt;/item&gt;&lt;item&gt;5668&lt;/item&gt;&lt;item&gt;5669&lt;/item&gt;&lt;/record-ids&gt;&lt;/item&gt;&lt;/Libraries&gt;"/>
  </w:docVars>
  <w:rsids>
    <w:rsidRoot w:val="00BF49E4"/>
    <w:rsid w:val="00013042"/>
    <w:rsid w:val="00025447"/>
    <w:rsid w:val="00044A47"/>
    <w:rsid w:val="00050388"/>
    <w:rsid w:val="00062058"/>
    <w:rsid w:val="00095F95"/>
    <w:rsid w:val="000A09C9"/>
    <w:rsid w:val="000A7305"/>
    <w:rsid w:val="000C7F02"/>
    <w:rsid w:val="000D4ACE"/>
    <w:rsid w:val="000E669D"/>
    <w:rsid w:val="00105023"/>
    <w:rsid w:val="00115C0A"/>
    <w:rsid w:val="001261AF"/>
    <w:rsid w:val="00193ECB"/>
    <w:rsid w:val="001E2407"/>
    <w:rsid w:val="001E3141"/>
    <w:rsid w:val="00202D2D"/>
    <w:rsid w:val="00204981"/>
    <w:rsid w:val="00207039"/>
    <w:rsid w:val="0023451B"/>
    <w:rsid w:val="00265948"/>
    <w:rsid w:val="00271698"/>
    <w:rsid w:val="00284C93"/>
    <w:rsid w:val="002D4039"/>
    <w:rsid w:val="002D5094"/>
    <w:rsid w:val="002F2903"/>
    <w:rsid w:val="002F3D9B"/>
    <w:rsid w:val="0030209E"/>
    <w:rsid w:val="00307BEB"/>
    <w:rsid w:val="00333EB2"/>
    <w:rsid w:val="00361A5C"/>
    <w:rsid w:val="00366EB7"/>
    <w:rsid w:val="00385F1E"/>
    <w:rsid w:val="0039397F"/>
    <w:rsid w:val="00393EB8"/>
    <w:rsid w:val="00394B10"/>
    <w:rsid w:val="003E1DCD"/>
    <w:rsid w:val="003E4EBC"/>
    <w:rsid w:val="00442A0A"/>
    <w:rsid w:val="004574A1"/>
    <w:rsid w:val="004B7D87"/>
    <w:rsid w:val="004D1C8C"/>
    <w:rsid w:val="004D62DB"/>
    <w:rsid w:val="004F1D7E"/>
    <w:rsid w:val="00500189"/>
    <w:rsid w:val="005719D0"/>
    <w:rsid w:val="00572DEE"/>
    <w:rsid w:val="005D574E"/>
    <w:rsid w:val="005E3749"/>
    <w:rsid w:val="005E7A0B"/>
    <w:rsid w:val="005F0E94"/>
    <w:rsid w:val="00616C69"/>
    <w:rsid w:val="00635A5C"/>
    <w:rsid w:val="006A746E"/>
    <w:rsid w:val="006B46F8"/>
    <w:rsid w:val="006C3542"/>
    <w:rsid w:val="006D13DC"/>
    <w:rsid w:val="006F1E07"/>
    <w:rsid w:val="006F7E45"/>
    <w:rsid w:val="00714218"/>
    <w:rsid w:val="00722336"/>
    <w:rsid w:val="00722C40"/>
    <w:rsid w:val="00743A3D"/>
    <w:rsid w:val="00775DE8"/>
    <w:rsid w:val="0078356F"/>
    <w:rsid w:val="007836C9"/>
    <w:rsid w:val="00791AA6"/>
    <w:rsid w:val="00796163"/>
    <w:rsid w:val="007A4FBD"/>
    <w:rsid w:val="007D1622"/>
    <w:rsid w:val="007E3770"/>
    <w:rsid w:val="00806695"/>
    <w:rsid w:val="00831B83"/>
    <w:rsid w:val="008343D3"/>
    <w:rsid w:val="008429AB"/>
    <w:rsid w:val="00842A6A"/>
    <w:rsid w:val="00844555"/>
    <w:rsid w:val="008569E8"/>
    <w:rsid w:val="00867052"/>
    <w:rsid w:val="00874E36"/>
    <w:rsid w:val="008A4605"/>
    <w:rsid w:val="008B4934"/>
    <w:rsid w:val="008B5E6A"/>
    <w:rsid w:val="008C27FE"/>
    <w:rsid w:val="008C7EDA"/>
    <w:rsid w:val="008F2611"/>
    <w:rsid w:val="009162CB"/>
    <w:rsid w:val="00944108"/>
    <w:rsid w:val="00983CAA"/>
    <w:rsid w:val="00996CD5"/>
    <w:rsid w:val="009A001D"/>
    <w:rsid w:val="009A0D41"/>
    <w:rsid w:val="009A5B9E"/>
    <w:rsid w:val="009C7CEB"/>
    <w:rsid w:val="009D6A1E"/>
    <w:rsid w:val="009D79DB"/>
    <w:rsid w:val="00A073F6"/>
    <w:rsid w:val="00A477B3"/>
    <w:rsid w:val="00A67140"/>
    <w:rsid w:val="00A74925"/>
    <w:rsid w:val="00A81F4C"/>
    <w:rsid w:val="00AF3AE9"/>
    <w:rsid w:val="00B40E60"/>
    <w:rsid w:val="00B471D2"/>
    <w:rsid w:val="00B83BBB"/>
    <w:rsid w:val="00B93041"/>
    <w:rsid w:val="00BB574A"/>
    <w:rsid w:val="00BB5A21"/>
    <w:rsid w:val="00BD365E"/>
    <w:rsid w:val="00BF04E8"/>
    <w:rsid w:val="00BF49E4"/>
    <w:rsid w:val="00C046F7"/>
    <w:rsid w:val="00C23E87"/>
    <w:rsid w:val="00C2716A"/>
    <w:rsid w:val="00C63E3D"/>
    <w:rsid w:val="00C6566B"/>
    <w:rsid w:val="00C92214"/>
    <w:rsid w:val="00CA6581"/>
    <w:rsid w:val="00CD6E2F"/>
    <w:rsid w:val="00D20ED8"/>
    <w:rsid w:val="00D2389C"/>
    <w:rsid w:val="00D255E5"/>
    <w:rsid w:val="00D43D87"/>
    <w:rsid w:val="00D45E43"/>
    <w:rsid w:val="00D51ECE"/>
    <w:rsid w:val="00D80A66"/>
    <w:rsid w:val="00D948A2"/>
    <w:rsid w:val="00DA620A"/>
    <w:rsid w:val="00DB42DE"/>
    <w:rsid w:val="00DC3714"/>
    <w:rsid w:val="00E0232F"/>
    <w:rsid w:val="00E16F32"/>
    <w:rsid w:val="00E31AAB"/>
    <w:rsid w:val="00E44396"/>
    <w:rsid w:val="00E51F32"/>
    <w:rsid w:val="00E64935"/>
    <w:rsid w:val="00E842D7"/>
    <w:rsid w:val="00E91FCB"/>
    <w:rsid w:val="00E95F58"/>
    <w:rsid w:val="00ED7C3A"/>
    <w:rsid w:val="00F00C6F"/>
    <w:rsid w:val="00F37747"/>
    <w:rsid w:val="00F73069"/>
    <w:rsid w:val="00FA0604"/>
    <w:rsid w:val="00FC701C"/>
    <w:rsid w:val="00FE643C"/>
    <w:rsid w:val="00FF0B50"/>
    <w:rsid w:val="00FF4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A45881-7B39-4C4F-AF25-0E3AD0A6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041"/>
    <w:pPr>
      <w:spacing w:line="360" w:lineRule="auto"/>
    </w:pPr>
  </w:style>
  <w:style w:type="paragraph" w:styleId="Heading1">
    <w:name w:val="heading 1"/>
    <w:basedOn w:val="Normal"/>
    <w:next w:val="Normal"/>
    <w:link w:val="Heading1Char"/>
    <w:uiPriority w:val="9"/>
    <w:qFormat/>
    <w:rsid w:val="00BF49E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F49E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F49E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F49E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49E4"/>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F49E4"/>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BF49E4"/>
    <w:pPr>
      <w:ind w:left="720"/>
      <w:contextualSpacing/>
    </w:pPr>
  </w:style>
  <w:style w:type="paragraph" w:customStyle="1" w:styleId="EndNoteBibliographyTitle">
    <w:name w:val="EndNote Bibliography Title"/>
    <w:basedOn w:val="Normal"/>
    <w:link w:val="EndNoteBibliographyTitleChar"/>
    <w:rsid w:val="00BF49E4"/>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BF49E4"/>
    <w:rPr>
      <w:rFonts w:ascii="Calibri" w:hAnsi="Calibri"/>
      <w:noProof/>
      <w:lang w:val="en-US"/>
    </w:rPr>
  </w:style>
  <w:style w:type="paragraph" w:customStyle="1" w:styleId="EndNoteBibliography">
    <w:name w:val="EndNote Bibliography"/>
    <w:basedOn w:val="Normal"/>
    <w:link w:val="EndNoteBibliographyChar"/>
    <w:rsid w:val="00BF49E4"/>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BF49E4"/>
    <w:rPr>
      <w:rFonts w:ascii="Calibri" w:hAnsi="Calibri"/>
      <w:noProof/>
      <w:lang w:val="en-US"/>
    </w:rPr>
  </w:style>
  <w:style w:type="character" w:customStyle="1" w:styleId="Heading2Char">
    <w:name w:val="Heading 2 Char"/>
    <w:basedOn w:val="DefaultParagraphFont"/>
    <w:link w:val="Heading2"/>
    <w:uiPriority w:val="9"/>
    <w:rsid w:val="00BF49E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BF49E4"/>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BF49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BF49E4"/>
    <w:rPr>
      <w:color w:val="0000FF"/>
      <w:u w:val="single"/>
    </w:rPr>
  </w:style>
  <w:style w:type="paragraph" w:customStyle="1" w:styleId="Pa16">
    <w:name w:val="Pa16"/>
    <w:basedOn w:val="Normal"/>
    <w:next w:val="Normal"/>
    <w:uiPriority w:val="99"/>
    <w:rsid w:val="00025447"/>
    <w:pPr>
      <w:autoSpaceDE w:val="0"/>
      <w:autoSpaceDN w:val="0"/>
      <w:adjustRightInd w:val="0"/>
      <w:spacing w:after="0" w:line="140" w:lineRule="atLeast"/>
    </w:pPr>
    <w:rPr>
      <w:rFonts w:ascii="Shaker 2 Lancet Regular" w:hAnsi="Shaker 2 Lancet Regular"/>
      <w:sz w:val="24"/>
      <w:szCs w:val="24"/>
    </w:rPr>
  </w:style>
  <w:style w:type="paragraph" w:styleId="NoSpacing">
    <w:name w:val="No Spacing"/>
    <w:uiPriority w:val="1"/>
    <w:qFormat/>
    <w:rsid w:val="00A073F6"/>
    <w:pPr>
      <w:spacing w:after="0" w:line="240" w:lineRule="auto"/>
    </w:pPr>
  </w:style>
  <w:style w:type="table" w:customStyle="1" w:styleId="GridTable5Dark-Accent31">
    <w:name w:val="Grid Table 5 Dark - Accent 31"/>
    <w:basedOn w:val="TableNormal"/>
    <w:uiPriority w:val="50"/>
    <w:rsid w:val="009D79D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paragraph" w:customStyle="1" w:styleId="Default">
    <w:name w:val="Default"/>
    <w:rsid w:val="002F2903"/>
    <w:pPr>
      <w:autoSpaceDE w:val="0"/>
      <w:autoSpaceDN w:val="0"/>
      <w:adjustRightInd w:val="0"/>
      <w:spacing w:after="0" w:line="240" w:lineRule="auto"/>
    </w:pPr>
    <w:rPr>
      <w:rFonts w:ascii="Arial" w:hAnsi="Arial" w:cs="Arial"/>
      <w:color w:val="000000"/>
      <w:sz w:val="24"/>
      <w:szCs w:val="24"/>
      <w:lang w:val="en-GB"/>
    </w:rPr>
  </w:style>
  <w:style w:type="paragraph" w:styleId="FootnoteText">
    <w:name w:val="footnote text"/>
    <w:basedOn w:val="Normal"/>
    <w:link w:val="FootnoteTextChar"/>
    <w:uiPriority w:val="99"/>
    <w:semiHidden/>
    <w:unhideWhenUsed/>
    <w:rsid w:val="002F29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F2903"/>
    <w:rPr>
      <w:sz w:val="20"/>
      <w:szCs w:val="20"/>
    </w:rPr>
  </w:style>
  <w:style w:type="character" w:styleId="FootnoteReference">
    <w:name w:val="footnote reference"/>
    <w:basedOn w:val="DefaultParagraphFont"/>
    <w:uiPriority w:val="99"/>
    <w:semiHidden/>
    <w:unhideWhenUsed/>
    <w:rsid w:val="002F2903"/>
    <w:rPr>
      <w:vertAlign w:val="superscript"/>
    </w:rPr>
  </w:style>
  <w:style w:type="character" w:styleId="FollowedHyperlink">
    <w:name w:val="FollowedHyperlink"/>
    <w:basedOn w:val="DefaultParagraphFont"/>
    <w:uiPriority w:val="99"/>
    <w:semiHidden/>
    <w:unhideWhenUsed/>
    <w:rsid w:val="002F2903"/>
    <w:rPr>
      <w:color w:val="954F72" w:themeColor="followedHyperlink"/>
      <w:u w:val="single"/>
    </w:rPr>
  </w:style>
  <w:style w:type="paragraph" w:styleId="BalloonText">
    <w:name w:val="Balloon Text"/>
    <w:basedOn w:val="Normal"/>
    <w:link w:val="BalloonTextChar"/>
    <w:uiPriority w:val="99"/>
    <w:semiHidden/>
    <w:unhideWhenUsed/>
    <w:rsid w:val="004B7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7D87"/>
    <w:rPr>
      <w:rFonts w:ascii="Tahoma" w:hAnsi="Tahoma" w:cs="Tahoma"/>
      <w:sz w:val="16"/>
      <w:szCs w:val="16"/>
    </w:rPr>
  </w:style>
  <w:style w:type="paragraph" w:styleId="Caption">
    <w:name w:val="caption"/>
    <w:basedOn w:val="Normal"/>
    <w:next w:val="Normal"/>
    <w:uiPriority w:val="35"/>
    <w:unhideWhenUsed/>
    <w:qFormat/>
    <w:rsid w:val="00FF45CD"/>
    <w:pPr>
      <w:spacing w:after="200" w:line="240" w:lineRule="auto"/>
    </w:pPr>
    <w:rPr>
      <w:b/>
      <w:bCs/>
      <w:color w:val="5B9BD5" w:themeColor="accent1"/>
      <w:sz w:val="18"/>
      <w:szCs w:val="18"/>
    </w:rPr>
  </w:style>
  <w:style w:type="character" w:styleId="Strong">
    <w:name w:val="Strong"/>
    <w:uiPriority w:val="22"/>
    <w:qFormat/>
    <w:rsid w:val="00BB574A"/>
    <w:rPr>
      <w:b/>
      <w:bCs/>
    </w:rPr>
  </w:style>
  <w:style w:type="character" w:styleId="CommentReference">
    <w:name w:val="annotation reference"/>
    <w:basedOn w:val="DefaultParagraphFont"/>
    <w:uiPriority w:val="99"/>
    <w:semiHidden/>
    <w:unhideWhenUsed/>
    <w:rsid w:val="008C27FE"/>
    <w:rPr>
      <w:sz w:val="16"/>
      <w:szCs w:val="16"/>
    </w:rPr>
  </w:style>
  <w:style w:type="paragraph" w:styleId="CommentText">
    <w:name w:val="annotation text"/>
    <w:basedOn w:val="Normal"/>
    <w:link w:val="CommentTextChar"/>
    <w:uiPriority w:val="99"/>
    <w:semiHidden/>
    <w:unhideWhenUsed/>
    <w:rsid w:val="008C27FE"/>
    <w:pPr>
      <w:spacing w:line="240" w:lineRule="auto"/>
    </w:pPr>
    <w:rPr>
      <w:sz w:val="20"/>
      <w:szCs w:val="20"/>
    </w:rPr>
  </w:style>
  <w:style w:type="character" w:customStyle="1" w:styleId="CommentTextChar">
    <w:name w:val="Comment Text Char"/>
    <w:basedOn w:val="DefaultParagraphFont"/>
    <w:link w:val="CommentText"/>
    <w:uiPriority w:val="99"/>
    <w:semiHidden/>
    <w:rsid w:val="008C27FE"/>
    <w:rPr>
      <w:sz w:val="20"/>
      <w:szCs w:val="20"/>
    </w:rPr>
  </w:style>
  <w:style w:type="paragraph" w:styleId="CommentSubject">
    <w:name w:val="annotation subject"/>
    <w:basedOn w:val="CommentText"/>
    <w:next w:val="CommentText"/>
    <w:link w:val="CommentSubjectChar"/>
    <w:uiPriority w:val="99"/>
    <w:semiHidden/>
    <w:unhideWhenUsed/>
    <w:rsid w:val="008C27FE"/>
    <w:rPr>
      <w:b/>
      <w:bCs/>
    </w:rPr>
  </w:style>
  <w:style w:type="character" w:customStyle="1" w:styleId="CommentSubjectChar">
    <w:name w:val="Comment Subject Char"/>
    <w:basedOn w:val="CommentTextChar"/>
    <w:link w:val="CommentSubject"/>
    <w:uiPriority w:val="99"/>
    <w:semiHidden/>
    <w:rsid w:val="008C27FE"/>
    <w:rPr>
      <w:b/>
      <w:bCs/>
      <w:sz w:val="20"/>
      <w:szCs w:val="20"/>
    </w:rPr>
  </w:style>
  <w:style w:type="paragraph" w:styleId="Header">
    <w:name w:val="header"/>
    <w:basedOn w:val="Normal"/>
    <w:link w:val="HeaderChar"/>
    <w:uiPriority w:val="99"/>
    <w:unhideWhenUsed/>
    <w:rsid w:val="00393E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3EB8"/>
  </w:style>
  <w:style w:type="paragraph" w:styleId="Footer">
    <w:name w:val="footer"/>
    <w:basedOn w:val="Normal"/>
    <w:link w:val="FooterChar"/>
    <w:uiPriority w:val="99"/>
    <w:unhideWhenUsed/>
    <w:rsid w:val="00393E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3E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ls.ioe.ac.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naei.beis.gov.uk/" TargetMode="External"/><Relationship Id="rId4" Type="http://schemas.openxmlformats.org/officeDocument/2006/relationships/settings" Target="settings.xml"/><Relationship Id="rId9" Type="http://schemas.openxmlformats.org/officeDocument/2006/relationships/hyperlink" Target="http://ukdataservice.ac.uk/"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cresh.org.uk/cresh-themes/environmental-deprivation/medix-and-medcla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7F23E3-794B-44E0-84E5-EC846B0B6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6901</Words>
  <Characters>39342</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University of Sydney</Company>
  <LinksUpToDate>false</LinksUpToDate>
  <CharactersWithSpaces>46151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Emerson</dc:creator>
  <cp:lastModifiedBy>Eric Emerson</cp:lastModifiedBy>
  <cp:revision>10</cp:revision>
  <dcterms:created xsi:type="dcterms:W3CDTF">2018-06-26T12:26:00Z</dcterms:created>
  <dcterms:modified xsi:type="dcterms:W3CDTF">2018-10-09T14:21:00Z</dcterms:modified>
</cp:coreProperties>
</file>