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F756" w14:textId="77777777" w:rsidR="00785DB5" w:rsidRPr="0048728A" w:rsidRDefault="00CA2657">
      <w:pPr>
        <w:pBdr>
          <w:bottom w:val="single" w:sz="6" w:space="1" w:color="auto"/>
        </w:pBdr>
        <w:rPr>
          <w:b/>
        </w:rPr>
      </w:pPr>
      <w:r w:rsidRPr="0048728A">
        <w:rPr>
          <w:b/>
        </w:rPr>
        <w:t>The effectiveness of terrorism</w:t>
      </w:r>
    </w:p>
    <w:p w14:paraId="2FA38BB7" w14:textId="77777777" w:rsidR="00CA2657" w:rsidRDefault="00CA2657"/>
    <w:p w14:paraId="7C7B312D" w14:textId="748233E6" w:rsidR="000B5D20" w:rsidRDefault="00B77BDD">
      <w:r>
        <w:t>F</w:t>
      </w:r>
      <w:r w:rsidR="00BF77DC">
        <w:t xml:space="preserve">ar less attention has been directed at questions of terrorism’s outcomes than </w:t>
      </w:r>
      <w:r w:rsidR="002E658C">
        <w:t xml:space="preserve">to </w:t>
      </w:r>
      <w:r w:rsidR="00BF77DC">
        <w:t xml:space="preserve">issues </w:t>
      </w:r>
      <w:r w:rsidR="002E658C">
        <w:t>of</w:t>
      </w:r>
      <w:r w:rsidR="00BF77DC">
        <w:t xml:space="preserve"> mobilisation and </w:t>
      </w:r>
      <w:r w:rsidR="008D650A">
        <w:t xml:space="preserve">causation. As such, there is much still to learn about how terrorism produces particular </w:t>
      </w:r>
      <w:r w:rsidR="00D964D8">
        <w:t>effects</w:t>
      </w:r>
      <w:r w:rsidR="008D650A">
        <w:t>, and indeed, on how terrorism ends.</w:t>
      </w:r>
      <w:r w:rsidR="00D964D8">
        <w:t xml:space="preserve"> </w:t>
      </w:r>
    </w:p>
    <w:p w14:paraId="4670EEC7" w14:textId="74E4CA3A" w:rsidR="0042590F" w:rsidRDefault="00EE6D17">
      <w:r>
        <w:t>One of the central questions in</w:t>
      </w:r>
      <w:r w:rsidR="008D650A">
        <w:t xml:space="preserve"> </w:t>
      </w:r>
      <w:r w:rsidR="00124570">
        <w:t>work on</w:t>
      </w:r>
      <w:r w:rsidR="008D650A">
        <w:t xml:space="preserve"> terrorism’s effectiveness is </w:t>
      </w:r>
      <w:r>
        <w:t>that of the most appropriate</w:t>
      </w:r>
      <w:r w:rsidR="008D650A">
        <w:t xml:space="preserve"> metric. If terrorism is conceptualised as a strategy to achieve </w:t>
      </w:r>
      <w:r w:rsidR="00124570">
        <w:t>substantive political change</w:t>
      </w:r>
      <w:r w:rsidR="008D650A">
        <w:t>, as we will see, it is largely ineffective. If</w:t>
      </w:r>
      <w:r w:rsidR="001376FC">
        <w:t>,</w:t>
      </w:r>
      <w:r w:rsidR="008D650A">
        <w:t xml:space="preserve"> however, terrorism is primarily interpreted as a communication strategy, then one could argue it is </w:t>
      </w:r>
      <w:r w:rsidR="000B5D20">
        <w:t>very often</w:t>
      </w:r>
      <w:r w:rsidR="008D650A">
        <w:t xml:space="preserve"> a success.</w:t>
      </w:r>
      <w:r w:rsidR="00A55F0F">
        <w:t xml:space="preserve"> </w:t>
      </w:r>
      <w:r>
        <w:t>Informed by the dominance of the strategic model in accounts of political violence (</w:t>
      </w:r>
      <w:proofErr w:type="spellStart"/>
      <w:r>
        <w:t>Abrahms</w:t>
      </w:r>
      <w:proofErr w:type="spellEnd"/>
      <w:r>
        <w:t>, 2008), to date, studies</w:t>
      </w:r>
      <w:r w:rsidR="00B77BDD">
        <w:t xml:space="preserve"> </w:t>
      </w:r>
      <w:r w:rsidR="00D86C78">
        <w:t>have</w:t>
      </w:r>
      <w:r w:rsidR="00B77BDD">
        <w:t xml:space="preserve"> largely</w:t>
      </w:r>
      <w:r w:rsidR="00D86C78">
        <w:t xml:space="preserve"> take</w:t>
      </w:r>
      <w:r w:rsidR="00B77BDD">
        <w:t>n</w:t>
      </w:r>
      <w:r w:rsidR="00D86C78">
        <w:t xml:space="preserve"> political change as the key </w:t>
      </w:r>
      <w:r w:rsidR="001376FC">
        <w:t>metric</w:t>
      </w:r>
      <w:r w:rsidR="008D7200">
        <w:t>,</w:t>
      </w:r>
      <w:r w:rsidR="00124570">
        <w:t xml:space="preserve"> as such, this measure dominates the</w:t>
      </w:r>
      <w:r w:rsidR="008D7200">
        <w:t xml:space="preserve"> </w:t>
      </w:r>
      <w:r w:rsidR="0042590F">
        <w:t>discussion that follows.</w:t>
      </w:r>
    </w:p>
    <w:p w14:paraId="681E329E" w14:textId="77777777" w:rsidR="00EE6D17" w:rsidRDefault="00EE6D17"/>
    <w:p w14:paraId="2E1136A2" w14:textId="751327D3" w:rsidR="00D86C78" w:rsidRDefault="00A26056">
      <w:r>
        <w:t>A</w:t>
      </w:r>
      <w:r w:rsidR="0042590F">
        <w:t>ssuming terrorism adheres to a strategic logic</w:t>
      </w:r>
      <w:r w:rsidR="00EE6D17">
        <w:t>,</w:t>
      </w:r>
      <w:r w:rsidR="0042590F">
        <w:t xml:space="preserve"> it </w:t>
      </w:r>
      <w:r w:rsidR="00A55F0F">
        <w:t>remains</w:t>
      </w:r>
      <w:r w:rsidR="0042590F">
        <w:t xml:space="preserve"> necessary to specify the </w:t>
      </w:r>
      <w:proofErr w:type="gramStart"/>
      <w:r w:rsidR="0042590F">
        <w:t>mechanisms</w:t>
      </w:r>
      <w:proofErr w:type="gramEnd"/>
      <w:r w:rsidR="00530AB5">
        <w:t xml:space="preserve"> </w:t>
      </w:r>
      <w:r w:rsidR="00EE6D17">
        <w:t>by which</w:t>
      </w:r>
      <w:r w:rsidR="0042590F">
        <w:t xml:space="preserve"> terrorism’s effects </w:t>
      </w:r>
      <w:r w:rsidR="00EE6D17">
        <w:t>are wrought, an area that is</w:t>
      </w:r>
      <w:r w:rsidR="0042590F">
        <w:t xml:space="preserve"> somewhat under-theorised. </w:t>
      </w:r>
      <w:r w:rsidR="00B77BDD">
        <w:t>Perhaps t</w:t>
      </w:r>
      <w:r w:rsidR="0042590F">
        <w:t>he</w:t>
      </w:r>
      <w:r w:rsidR="008D7200">
        <w:t xml:space="preserve"> most coherent theory of change</w:t>
      </w:r>
      <w:r w:rsidR="00EE6D17">
        <w:t xml:space="preserve"> ha</w:t>
      </w:r>
      <w:r w:rsidR="0042590F">
        <w:t>s</w:t>
      </w:r>
      <w:r w:rsidR="00EE6D17">
        <w:t xml:space="preserve"> been</w:t>
      </w:r>
      <w:r w:rsidR="0042590F">
        <w:t xml:space="preserve"> presented by Andrew </w:t>
      </w:r>
      <w:proofErr w:type="spellStart"/>
      <w:r w:rsidR="0042590F">
        <w:t>Kydd</w:t>
      </w:r>
      <w:proofErr w:type="spellEnd"/>
      <w:r w:rsidR="0042590F">
        <w:t xml:space="preserve"> and Barbara Walters </w:t>
      </w:r>
      <w:r w:rsidR="005E74EC">
        <w:t xml:space="preserve">(2006) </w:t>
      </w:r>
      <w:r w:rsidR="0042590F">
        <w:t xml:space="preserve">who </w:t>
      </w:r>
      <w:r w:rsidR="00EE6D17">
        <w:t>argue</w:t>
      </w:r>
      <w:r w:rsidR="0042590F">
        <w:t xml:space="preserve"> terrorism is </w:t>
      </w:r>
      <w:r w:rsidR="005E74EC">
        <w:t>a form of costly signalling. Given their relative weakness, militant groups use violence to change their audience’s perception about their capacity to impose costs and commitment to their goals. As part of this, militants are presumed to use five strategies: attrition, intimidation, provocation, spoiling, and outb</w:t>
      </w:r>
      <w:r w:rsidR="001376FC">
        <w:t>idding, (</w:t>
      </w:r>
      <w:proofErr w:type="spellStart"/>
      <w:r w:rsidR="001376FC">
        <w:t>Kydd</w:t>
      </w:r>
      <w:proofErr w:type="spellEnd"/>
      <w:r w:rsidR="001376FC">
        <w:t xml:space="preserve"> &amp; Walter, 2006). After a review of work interpret</w:t>
      </w:r>
      <w:r w:rsidR="00EE6D17">
        <w:t>ing</w:t>
      </w:r>
      <w:r w:rsidR="001376FC">
        <w:t xml:space="preserve"> the political outcomes of militant groups, t</w:t>
      </w:r>
      <w:r w:rsidR="005E74EC">
        <w:t>hese various strat</w:t>
      </w:r>
      <w:r w:rsidR="00F677FC">
        <w:t>egies organise the discussion that</w:t>
      </w:r>
      <w:r w:rsidR="005E74EC">
        <w:t xml:space="preserve"> follow</w:t>
      </w:r>
      <w:r w:rsidR="00F677FC">
        <w:t>s</w:t>
      </w:r>
      <w:r w:rsidR="005E74EC">
        <w:t xml:space="preserve">. </w:t>
      </w:r>
      <w:r w:rsidR="00EE6D17">
        <w:t>W</w:t>
      </w:r>
      <w:r w:rsidR="00B77BDD">
        <w:t>hile</w:t>
      </w:r>
      <w:r w:rsidR="005E74EC">
        <w:t xml:space="preserve"> we are beginning to develop a better understanding of how and why terrorism produces particular outcomes, major gaps in our knowledge</w:t>
      </w:r>
      <w:r w:rsidR="00A55F0F" w:rsidRPr="00A55F0F">
        <w:t xml:space="preserve"> </w:t>
      </w:r>
      <w:r w:rsidR="00A55F0F">
        <w:t>remain</w:t>
      </w:r>
      <w:r w:rsidR="005E74EC">
        <w:t xml:space="preserve">. </w:t>
      </w:r>
      <w:r w:rsidR="008D7200">
        <w:t>Not least the question of</w:t>
      </w:r>
      <w:r w:rsidR="00D86C78">
        <w:t xml:space="preserve"> why, if </w:t>
      </w:r>
      <w:r w:rsidR="008D7200">
        <w:t>terrorism</w:t>
      </w:r>
      <w:r w:rsidR="00D86C78">
        <w:t xml:space="preserve"> is such a politica</w:t>
      </w:r>
      <w:r w:rsidR="00695AD3">
        <w:t xml:space="preserve">lly unproductive tactic, </w:t>
      </w:r>
      <w:r w:rsidR="008D7200">
        <w:t>it</w:t>
      </w:r>
      <w:r w:rsidR="00D86C78">
        <w:t xml:space="preserve"> </w:t>
      </w:r>
      <w:r w:rsidR="00A55F0F">
        <w:t>remain</w:t>
      </w:r>
      <w:r w:rsidR="00EE6D17">
        <w:t>s</w:t>
      </w:r>
      <w:r w:rsidR="00A55F0F">
        <w:t xml:space="preserve"> a stubborn feature of political contention</w:t>
      </w:r>
      <w:r w:rsidR="00EE6D17">
        <w:t>.</w:t>
      </w:r>
      <w:r w:rsidR="00D86C78">
        <w:t xml:space="preserve"> </w:t>
      </w:r>
      <w:r w:rsidR="00695AD3">
        <w:t xml:space="preserve">I address these issues in the conclusion. </w:t>
      </w:r>
    </w:p>
    <w:p w14:paraId="225E39A7" w14:textId="77777777" w:rsidR="00D86C78" w:rsidRDefault="00D86C78"/>
    <w:p w14:paraId="0D85B0D3" w14:textId="5EFA297F" w:rsidR="001376FC" w:rsidRPr="004F7928" w:rsidRDefault="001376FC" w:rsidP="00CA2657">
      <w:pPr>
        <w:rPr>
          <w:b/>
        </w:rPr>
      </w:pPr>
      <w:r w:rsidRPr="004F7928">
        <w:rPr>
          <w:b/>
        </w:rPr>
        <w:t>Political utility</w:t>
      </w:r>
    </w:p>
    <w:p w14:paraId="750514C1" w14:textId="77777777" w:rsidR="001376FC" w:rsidRDefault="001376FC" w:rsidP="00CA2657"/>
    <w:p w14:paraId="3BB57A30" w14:textId="231EDC71" w:rsidR="00357DED" w:rsidRDefault="003C470B" w:rsidP="00CA2657">
      <w:r>
        <w:t>There is a</w:t>
      </w:r>
      <w:r w:rsidR="00357DED">
        <w:t xml:space="preserve"> growing consensus </w:t>
      </w:r>
      <w:r w:rsidR="0032637A">
        <w:t>that</w:t>
      </w:r>
      <w:r w:rsidR="00357DED">
        <w:t xml:space="preserve"> terrorism is an unproductive </w:t>
      </w:r>
      <w:r w:rsidR="00A55F0F">
        <w:t>method</w:t>
      </w:r>
      <w:r w:rsidR="00357DED">
        <w:t xml:space="preserve"> of </w:t>
      </w:r>
      <w:r w:rsidR="00131BBD">
        <w:t>forcing</w:t>
      </w:r>
      <w:r w:rsidR="00357DED">
        <w:t xml:space="preserve"> political change. </w:t>
      </w:r>
      <w:r w:rsidR="00131BBD">
        <w:t>Large-scale</w:t>
      </w:r>
      <w:r w:rsidR="00357DED">
        <w:t xml:space="preserve"> analyses have repeatedly demonstrated that terrorism does not reap political rewards. Looking across hundreds of groups, studies by Seth Jones and Martin </w:t>
      </w:r>
      <w:proofErr w:type="spellStart"/>
      <w:r w:rsidR="00357DED">
        <w:t>Libicki</w:t>
      </w:r>
      <w:proofErr w:type="spellEnd"/>
      <w:r w:rsidR="00357DED">
        <w:t xml:space="preserve"> (2008), Audrey </w:t>
      </w:r>
      <w:proofErr w:type="spellStart"/>
      <w:r w:rsidR="00357DED">
        <w:t>Kurth</w:t>
      </w:r>
      <w:proofErr w:type="spellEnd"/>
      <w:r w:rsidR="00357DED">
        <w:t>-Cronin (2009), and Leonard Weinberg (2012)</w:t>
      </w:r>
      <w:r w:rsidR="0032637A">
        <w:t xml:space="preserve"> have</w:t>
      </w:r>
      <w:r w:rsidR="000B5D20">
        <w:t xml:space="preserve"> all found that</w:t>
      </w:r>
      <w:r w:rsidR="00357DED">
        <w:t xml:space="preserve"> </w:t>
      </w:r>
      <w:r w:rsidR="00B77BDD">
        <w:t>a mere</w:t>
      </w:r>
      <w:r w:rsidR="000B5D20">
        <w:t xml:space="preserve"> seven</w:t>
      </w:r>
      <w:r w:rsidR="00357DED">
        <w:t xml:space="preserve"> </w:t>
      </w:r>
      <w:r w:rsidR="0032637A">
        <w:t>to</w:t>
      </w:r>
      <w:r w:rsidR="00357DED">
        <w:t xml:space="preserve"> thirteen per cent of groups achieve some</w:t>
      </w:r>
      <w:r w:rsidR="00131BBD">
        <w:t>,</w:t>
      </w:r>
      <w:r w:rsidR="00357DED">
        <w:t xml:space="preserve"> or all</w:t>
      </w:r>
      <w:r w:rsidR="00131BBD">
        <w:t>,</w:t>
      </w:r>
      <w:r w:rsidR="00357DED">
        <w:t xml:space="preserve"> of their stated objectives. The vast majority end their campaigns by joining the political process, an outcome represe</w:t>
      </w:r>
      <w:r w:rsidR="00BA005F">
        <w:t>nted in 43 per cent of cases, or</w:t>
      </w:r>
      <w:r w:rsidR="00357DED">
        <w:t xml:space="preserve"> through disruption by the police, a fate befalling around 40 per cent of groups (Jones &amp; </w:t>
      </w:r>
      <w:proofErr w:type="spellStart"/>
      <w:r w:rsidR="00357DED">
        <w:t>Libicki</w:t>
      </w:r>
      <w:proofErr w:type="spellEnd"/>
      <w:r w:rsidR="00357DED">
        <w:t xml:space="preserve">, 2008; Weinberg, 2012). </w:t>
      </w:r>
      <w:r w:rsidR="00EE6D17">
        <w:t>Nevertheless</w:t>
      </w:r>
      <w:r w:rsidR="00E63CCB">
        <w:t xml:space="preserve">, some have argued for </w:t>
      </w:r>
      <w:r w:rsidR="00EE6D17">
        <w:t>terrorism’s</w:t>
      </w:r>
      <w:r w:rsidR="00E63CCB">
        <w:t xml:space="preserve"> </w:t>
      </w:r>
      <w:r w:rsidR="009B03DC">
        <w:t>success</w:t>
      </w:r>
      <w:r w:rsidR="00537D8E">
        <w:t xml:space="preserve"> (Lake, 2002; Pape, 2005</w:t>
      </w:r>
      <w:r w:rsidR="008B7DDE">
        <w:t>)</w:t>
      </w:r>
      <w:r w:rsidR="00E63CCB">
        <w:t xml:space="preserve">. In the words of </w:t>
      </w:r>
      <w:proofErr w:type="spellStart"/>
      <w:r w:rsidR="00E63CCB">
        <w:t>Kydd</w:t>
      </w:r>
      <w:proofErr w:type="spellEnd"/>
      <w:r w:rsidR="00E63CCB">
        <w:t xml:space="preserve"> and Walter “terrorism often works. Extremist organisations … engage in terrorism because it frequently delivers the desired response (2006, p. 49). </w:t>
      </w:r>
      <w:r w:rsidR="00333DF6">
        <w:t>However</w:t>
      </w:r>
      <w:r w:rsidR="00E97057">
        <w:t xml:space="preserve">, </w:t>
      </w:r>
      <w:r w:rsidR="009B03DC">
        <w:t xml:space="preserve">as Peter Krause (2013) </w:t>
      </w:r>
      <w:r w:rsidR="00A55F0F">
        <w:t>has put</w:t>
      </w:r>
      <w:r w:rsidR="009B03DC">
        <w:t xml:space="preserve"> it, the debate over terrorism’s success is perhaps best characterised as a ‘debate that wasn’t’. When the various </w:t>
      </w:r>
      <w:r w:rsidR="00333DF6">
        <w:t xml:space="preserve">studies’ </w:t>
      </w:r>
      <w:r w:rsidR="00131BBD">
        <w:t>methodological approaches</w:t>
      </w:r>
      <w:r w:rsidR="009B03DC">
        <w:t xml:space="preserve"> are made comparable, by applying the same standard of measurement</w:t>
      </w:r>
      <w:r w:rsidR="004A712D">
        <w:t xml:space="preserve"> and taking account of different case selection </w:t>
      </w:r>
      <w:r w:rsidR="00A55F0F">
        <w:t>procedures</w:t>
      </w:r>
      <w:r w:rsidR="004A712D">
        <w:t>,</w:t>
      </w:r>
      <w:r w:rsidR="009B03DC">
        <w:t xml:space="preserve"> there is far less disagreement than mi</w:t>
      </w:r>
      <w:r w:rsidR="007D56B9">
        <w:t>ght first appear to be the case</w:t>
      </w:r>
      <w:r w:rsidR="0032637A">
        <w:t xml:space="preserve">, </w:t>
      </w:r>
      <w:r w:rsidR="00131BBD">
        <w:lastRenderedPageBreak/>
        <w:t>with the almost unavoidable conclusion</w:t>
      </w:r>
      <w:r w:rsidR="0032637A">
        <w:t xml:space="preserve"> that terrorism is, by and large, a failing</w:t>
      </w:r>
      <w:r w:rsidR="00F677FC">
        <w:t xml:space="preserve"> political</w:t>
      </w:r>
      <w:r w:rsidR="0032637A">
        <w:t xml:space="preserve"> </w:t>
      </w:r>
      <w:r w:rsidR="00A55F0F">
        <w:t>strategy</w:t>
      </w:r>
      <w:r w:rsidR="009B03DC">
        <w:t xml:space="preserve"> (Krause, 2013). </w:t>
      </w:r>
    </w:p>
    <w:p w14:paraId="478B0CC3" w14:textId="77777777" w:rsidR="00BA005F" w:rsidRDefault="00BA005F" w:rsidP="00CA2657"/>
    <w:p w14:paraId="50C75C51" w14:textId="5249930A" w:rsidR="0032637A" w:rsidRDefault="0032637A" w:rsidP="00CA2657">
      <w:r>
        <w:t xml:space="preserve">Of those that do succeed, what then, do we know about their characteristics? One of the most consistent findings is that the larger the group, the greater the chances of achieving positive </w:t>
      </w:r>
      <w:r w:rsidR="00FB7D89">
        <w:t>gains</w:t>
      </w:r>
      <w:r w:rsidR="00131BBD">
        <w:t>,</w:t>
      </w:r>
      <w:r w:rsidR="00FB7D89">
        <w:t xml:space="preserve"> and the longer they </w:t>
      </w:r>
      <w:r w:rsidR="00131BBD">
        <w:t>are</w:t>
      </w:r>
      <w:r w:rsidR="00FB7D89">
        <w:t xml:space="preserve"> liable to last (Jones &amp; </w:t>
      </w:r>
      <w:proofErr w:type="spellStart"/>
      <w:r w:rsidR="00FB7D89">
        <w:t>Libicki</w:t>
      </w:r>
      <w:proofErr w:type="spellEnd"/>
      <w:r w:rsidR="00FB7D89">
        <w:t>, 2008). Ambition is also important in determining outcomes</w:t>
      </w:r>
      <w:r w:rsidR="00F677FC">
        <w:t>. G</w:t>
      </w:r>
      <w:r w:rsidR="00FB7D89">
        <w:t>roups with larger scale goals, most paradigmatically seen in the jihadist movement’s desire for a global caliphate, are less likely to achieve gains</w:t>
      </w:r>
      <w:r w:rsidR="00131BBD">
        <w:t xml:space="preserve"> (Krause, 2013)</w:t>
      </w:r>
      <w:r w:rsidR="00FB7D89">
        <w:t>.</w:t>
      </w:r>
      <w:r w:rsidR="009E056C">
        <w:t xml:space="preserve"> </w:t>
      </w:r>
      <w:r w:rsidR="003C470B">
        <w:t>G</w:t>
      </w:r>
      <w:r w:rsidR="009E056C">
        <w:t xml:space="preserve">roups adhering to nationalist/separatist, left or right wing ideologies </w:t>
      </w:r>
      <w:r w:rsidR="003C470B">
        <w:t xml:space="preserve">on the other hand, </w:t>
      </w:r>
      <w:r w:rsidR="009E056C">
        <w:t>are more likely to either join the political process, or achieve victory (</w:t>
      </w:r>
      <w:proofErr w:type="spellStart"/>
      <w:r w:rsidR="009E056C">
        <w:t>Gaibulloev</w:t>
      </w:r>
      <w:proofErr w:type="spellEnd"/>
      <w:r w:rsidR="009E056C">
        <w:t xml:space="preserve"> &amp; Sandler, 2014).</w:t>
      </w:r>
      <w:r w:rsidR="00FB7D89">
        <w:t xml:space="preserve"> </w:t>
      </w:r>
      <w:r w:rsidR="00666F33">
        <w:t>Targeting practices also inform how likely a group is to progress its goals. Comparing guerrilla campaigns targeting the military with campaigns of</w:t>
      </w:r>
      <w:r w:rsidR="000B5D20">
        <w:t xml:space="preserve"> terrorism attacking civilians, </w:t>
      </w:r>
      <w:r w:rsidR="00666F33">
        <w:t xml:space="preserve">governments </w:t>
      </w:r>
      <w:r w:rsidR="00F677FC">
        <w:t>appear</w:t>
      </w:r>
      <w:r w:rsidR="00666F33">
        <w:t xml:space="preserve"> far less likely to grant concessions when militant groups target </w:t>
      </w:r>
      <w:r w:rsidR="00B77BDD">
        <w:t>non-combatants</w:t>
      </w:r>
      <w:r w:rsidR="000B5D20">
        <w:t xml:space="preserve"> (</w:t>
      </w:r>
      <w:proofErr w:type="spellStart"/>
      <w:r w:rsidR="000B5D20">
        <w:t>Abrahms</w:t>
      </w:r>
      <w:proofErr w:type="spellEnd"/>
      <w:r w:rsidR="000B5D20">
        <w:t>, 2012)</w:t>
      </w:r>
      <w:r w:rsidR="00666F33">
        <w:t xml:space="preserve">. Even taking account of a group’s </w:t>
      </w:r>
      <w:r w:rsidR="00967003">
        <w:t xml:space="preserve">fighting </w:t>
      </w:r>
      <w:r w:rsidR="00530AB5">
        <w:t>capacity and</w:t>
      </w:r>
      <w:r w:rsidR="00F677FC">
        <w:t xml:space="preserve"> that of its opponents</w:t>
      </w:r>
      <w:r w:rsidR="00F50DFE">
        <w:t>,</w:t>
      </w:r>
      <w:r w:rsidR="00EC2014">
        <w:t xml:space="preserve"> </w:t>
      </w:r>
      <w:r w:rsidR="00A55F0F">
        <w:t>alongside</w:t>
      </w:r>
      <w:r w:rsidR="00530AB5">
        <w:t xml:space="preserve"> the </w:t>
      </w:r>
      <w:r w:rsidR="00666F33">
        <w:t>scale of</w:t>
      </w:r>
      <w:r w:rsidR="00530AB5">
        <w:t xml:space="preserve"> their</w:t>
      </w:r>
      <w:r w:rsidR="00666F33">
        <w:t xml:space="preserve"> political objective</w:t>
      </w:r>
      <w:r w:rsidR="00530AB5">
        <w:t>s</w:t>
      </w:r>
      <w:r w:rsidR="00F50DFE">
        <w:t>,</w:t>
      </w:r>
      <w:r w:rsidR="00530AB5">
        <w:t xml:space="preserve"> </w:t>
      </w:r>
      <w:proofErr w:type="spellStart"/>
      <w:r w:rsidR="00530AB5">
        <w:t>Abrahms</w:t>
      </w:r>
      <w:proofErr w:type="spellEnd"/>
      <w:r w:rsidR="00530AB5">
        <w:t xml:space="preserve"> finds </w:t>
      </w:r>
      <w:r w:rsidR="00967003">
        <w:t xml:space="preserve">civilian targeting </w:t>
      </w:r>
      <w:r w:rsidR="00EC2014">
        <w:t>offers</w:t>
      </w:r>
      <w:r w:rsidR="00967003">
        <w:t xml:space="preserve"> the str</w:t>
      </w:r>
      <w:r w:rsidR="00F50DFE">
        <w:t xml:space="preserve">ongest explanation for failure, a finding supported in a more recent study by Page </w:t>
      </w:r>
      <w:proofErr w:type="spellStart"/>
      <w:r w:rsidR="00F50DFE">
        <w:t>Fortna</w:t>
      </w:r>
      <w:proofErr w:type="spellEnd"/>
      <w:r w:rsidR="00F50DFE">
        <w:t xml:space="preserve"> (2015).</w:t>
      </w:r>
      <w:r w:rsidR="00967003">
        <w:t xml:space="preserve"> </w:t>
      </w:r>
    </w:p>
    <w:p w14:paraId="682F8670" w14:textId="77777777" w:rsidR="00681283" w:rsidRDefault="00681283" w:rsidP="00CA2657"/>
    <w:p w14:paraId="1727D0F6" w14:textId="2FA640D7" w:rsidR="0032637A" w:rsidRDefault="001C4C0B" w:rsidP="00CA2657">
      <w:r>
        <w:t xml:space="preserve">In trying to explain </w:t>
      </w:r>
      <w:r w:rsidR="00A55F0F">
        <w:t xml:space="preserve">the </w:t>
      </w:r>
      <w:r>
        <w:t xml:space="preserve">continued use of such an apparently unproductive tactic, </w:t>
      </w:r>
      <w:proofErr w:type="spellStart"/>
      <w:r>
        <w:t>Fortna</w:t>
      </w:r>
      <w:proofErr w:type="spellEnd"/>
      <w:r>
        <w:t xml:space="preserve"> (2015) suggests that organisational longevity may be a viable explanation. Given</w:t>
      </w:r>
      <w:r w:rsidR="00F50DFE">
        <w:t xml:space="preserve"> her finding</w:t>
      </w:r>
      <w:r>
        <w:t xml:space="preserve"> that terrorism prolongs civil wars, </w:t>
      </w:r>
      <w:r w:rsidR="00333DF6">
        <w:t xml:space="preserve">she proposes </w:t>
      </w:r>
      <w:r>
        <w:t>its use may contribute to organisational survival</w:t>
      </w:r>
      <w:r w:rsidR="00A55F0F">
        <w:t>, albeit</w:t>
      </w:r>
      <w:r>
        <w:t xml:space="preserve"> at the cost of political gains.</w:t>
      </w:r>
      <w:r w:rsidR="006C14F4">
        <w:t xml:space="preserve"> In a more detailed account of the role of organisational goals and their relationship to political outcomes, Peter Krause (2014) has posited ‘power distribution theory’ as a potential explanation, arguing that it is the distribution of power within a movement field that determines success. Where a single group has the monopoly of power within a movement, political</w:t>
      </w:r>
      <w:r w:rsidR="00333DF6">
        <w:t xml:space="preserve"> gains are more likely because</w:t>
      </w:r>
      <w:r w:rsidR="006C14F4">
        <w:t xml:space="preserve"> the hegemon is able to maximise the movement’s strategic coherence</w:t>
      </w:r>
      <w:r w:rsidR="00415540">
        <w:t xml:space="preserve"> and the credibility of the threat it poses. Moreover, having a single powerful actor provides incentives to pursue strategic goals whilst limiting the occurrence of counterproductive intra-movement violence. </w:t>
      </w:r>
    </w:p>
    <w:p w14:paraId="51130527" w14:textId="77777777" w:rsidR="00D506FA" w:rsidRDefault="00D506FA" w:rsidP="00CA2657"/>
    <w:p w14:paraId="57EB32B4" w14:textId="5E05C952" w:rsidR="001376FC" w:rsidRDefault="00D506FA" w:rsidP="00CA2657">
      <w:r>
        <w:t xml:space="preserve">As this brief review shows, we are developing a clear picture of terrorism’s political failure, and of some of the factors that contribute to positive outcomes for militants. </w:t>
      </w:r>
      <w:r w:rsidR="00333DF6">
        <w:t>It</w:t>
      </w:r>
      <w:r w:rsidR="00F50DFE">
        <w:t xml:space="preserve"> now remains </w:t>
      </w:r>
      <w:r w:rsidR="00382DD9">
        <w:t xml:space="preserve">to examine </w:t>
      </w:r>
      <w:r w:rsidR="00F50DFE">
        <w:t xml:space="preserve">those </w:t>
      </w:r>
      <w:r w:rsidR="00382DD9">
        <w:t>process goals</w:t>
      </w:r>
      <w:r w:rsidR="00F50DFE">
        <w:t xml:space="preserve"> implicated in terrorism’s effects</w:t>
      </w:r>
      <w:r w:rsidR="00382DD9">
        <w:t xml:space="preserve"> in order to develop better explanations, not only of the circumstances under which terrorism succeeds and fails, but also why it continues to be used despite its political failure. As we shall see, </w:t>
      </w:r>
      <w:r w:rsidR="00DC033A">
        <w:t>there is much to learn on both fronts</w:t>
      </w:r>
      <w:r w:rsidR="00382DD9">
        <w:t xml:space="preserve">. </w:t>
      </w:r>
    </w:p>
    <w:p w14:paraId="127D7755" w14:textId="77777777" w:rsidR="00AD4CC5" w:rsidRDefault="00AD4CC5" w:rsidP="00CA2657"/>
    <w:p w14:paraId="61589158" w14:textId="0F0BEF62" w:rsidR="00D87853" w:rsidRPr="004F7928" w:rsidRDefault="00D87853" w:rsidP="00CA2657">
      <w:pPr>
        <w:rPr>
          <w:b/>
        </w:rPr>
      </w:pPr>
      <w:r w:rsidRPr="004F7928">
        <w:rPr>
          <w:b/>
        </w:rPr>
        <w:t>Provocation</w:t>
      </w:r>
    </w:p>
    <w:p w14:paraId="1DCCC38C" w14:textId="77777777" w:rsidR="00D87853" w:rsidRDefault="00D87853" w:rsidP="00CA2657"/>
    <w:p w14:paraId="62AA072C" w14:textId="2AC5F3B6" w:rsidR="00C01E39" w:rsidRDefault="000B5D20" w:rsidP="00940B31">
      <w:r>
        <w:t>T</w:t>
      </w:r>
      <w:r w:rsidR="00695AD3">
        <w:t>errorism</w:t>
      </w:r>
      <w:r>
        <w:t>’s success</w:t>
      </w:r>
      <w:r w:rsidR="00695AD3">
        <w:t xml:space="preserve"> </w:t>
      </w:r>
      <w:r>
        <w:t>i</w:t>
      </w:r>
      <w:r w:rsidR="00695AD3">
        <w:t>s</w:t>
      </w:r>
      <w:r>
        <w:t xml:space="preserve"> largely</w:t>
      </w:r>
      <w:r w:rsidR="00695AD3">
        <w:t xml:space="preserve"> </w:t>
      </w:r>
      <w:r w:rsidR="00F824AE">
        <w:t xml:space="preserve">dependent on the </w:t>
      </w:r>
      <w:r w:rsidR="00695AD3">
        <w:t>response of the target, which makes understanding the</w:t>
      </w:r>
      <w:r w:rsidR="00333DF6">
        <w:t>ir opponent’s</w:t>
      </w:r>
      <w:r w:rsidR="00695AD3">
        <w:t xml:space="preserve"> preferences important for militant groups (Harris, 2006). </w:t>
      </w:r>
      <w:r w:rsidR="00D87853">
        <w:t xml:space="preserve">By provoking a state into behaving in ways that </w:t>
      </w:r>
      <w:r w:rsidR="00D13DF2">
        <w:t>harm citizens</w:t>
      </w:r>
      <w:r w:rsidR="00D87853">
        <w:t xml:space="preserve">, non-state actors are able to consolidate their claims for legitimacy, </w:t>
      </w:r>
      <w:r w:rsidR="00D13DF2">
        <w:t>create</w:t>
      </w:r>
      <w:r w:rsidR="00D87853">
        <w:t xml:space="preserve"> the conditions for the populous to </w:t>
      </w:r>
      <w:r w:rsidR="00D13DF2">
        <w:t xml:space="preserve">pressure the government to change </w:t>
      </w:r>
      <w:r w:rsidR="00D13DF2">
        <w:lastRenderedPageBreak/>
        <w:t>policy, or, in the most extreme cases, precipitate open rebellion</w:t>
      </w:r>
      <w:r w:rsidR="00CC223E">
        <w:t xml:space="preserve"> or even war (</w:t>
      </w:r>
      <w:proofErr w:type="spellStart"/>
      <w:r w:rsidR="00CC223E">
        <w:t>Merari</w:t>
      </w:r>
      <w:proofErr w:type="spellEnd"/>
      <w:r w:rsidR="00CC223E">
        <w:t>, 1993)</w:t>
      </w:r>
      <w:r w:rsidR="00D13DF2">
        <w:t>.</w:t>
      </w:r>
      <w:r w:rsidR="008736FA">
        <w:t xml:space="preserve"> </w:t>
      </w:r>
      <w:r w:rsidR="00940B31">
        <w:t>Provocation</w:t>
      </w:r>
      <w:r w:rsidR="00C01E39">
        <w:t xml:space="preserve"> is a technique well recognised by militant strategists. </w:t>
      </w:r>
      <w:proofErr w:type="spellStart"/>
      <w:r w:rsidR="00C01E39">
        <w:t>Marighella</w:t>
      </w:r>
      <w:proofErr w:type="spellEnd"/>
      <w:r w:rsidR="00C01E39">
        <w:t xml:space="preserve"> famously made the case for guerrilla action to prompt the government into increasing levels of repression (</w:t>
      </w:r>
      <w:proofErr w:type="spellStart"/>
      <w:r w:rsidR="00C01E39">
        <w:t>Marighella</w:t>
      </w:r>
      <w:proofErr w:type="spellEnd"/>
      <w:r w:rsidR="00C01E39">
        <w:t xml:space="preserve">, </w:t>
      </w:r>
      <w:r w:rsidR="005128CA">
        <w:t>2002</w:t>
      </w:r>
      <w:r w:rsidR="00C01E39">
        <w:t xml:space="preserve">). More recently, provoking America into attacking the Islamic world was a central part of ‘The Awakening’, the first phase in Al-Qaeda’s notional timeline for the conflict that would push America to fight an ‘awakened’ </w:t>
      </w:r>
      <w:proofErr w:type="spellStart"/>
      <w:r w:rsidR="00C01E39">
        <w:t>Ummah</w:t>
      </w:r>
      <w:proofErr w:type="spellEnd"/>
      <w:r w:rsidR="00C01E39">
        <w:t xml:space="preserve"> in a more proximate battlefield (Hussein, 2005, cited in </w:t>
      </w:r>
      <w:proofErr w:type="spellStart"/>
      <w:r w:rsidR="00C01E39">
        <w:t>Musharbash</w:t>
      </w:r>
      <w:proofErr w:type="spellEnd"/>
      <w:r w:rsidR="00C01E39">
        <w:t xml:space="preserve">, 2005). </w:t>
      </w:r>
    </w:p>
    <w:p w14:paraId="2FE21F84" w14:textId="77777777" w:rsidR="00C01E39" w:rsidRDefault="00C01E39" w:rsidP="00C01E39"/>
    <w:p w14:paraId="20E7D313" w14:textId="52D4819F" w:rsidR="000B5D20" w:rsidRDefault="00D87853" w:rsidP="00CA2657">
      <w:r>
        <w:t xml:space="preserve">Two mechanisms </w:t>
      </w:r>
      <w:r w:rsidR="008736FA">
        <w:t xml:space="preserve">are potentially relevant to interpreting </w:t>
      </w:r>
      <w:r>
        <w:t>a</w:t>
      </w:r>
      <w:r w:rsidR="008736FA">
        <w:t xml:space="preserve"> repressive response to militant violence</w:t>
      </w:r>
      <w:r>
        <w:t xml:space="preserve"> (de </w:t>
      </w:r>
      <w:proofErr w:type="spellStart"/>
      <w:r>
        <w:t>Mesquita</w:t>
      </w:r>
      <w:proofErr w:type="spellEnd"/>
      <w:r>
        <w:t xml:space="preserve"> &amp; Dickson, 2007). First, that </w:t>
      </w:r>
      <w:r w:rsidR="00B77BDD">
        <w:t>by reacting</w:t>
      </w:r>
      <w:r>
        <w:t xml:space="preserve"> excessive</w:t>
      </w:r>
      <w:r w:rsidR="00B77BDD">
        <w:t>ly</w:t>
      </w:r>
      <w:r>
        <w:t xml:space="preserve">, </w:t>
      </w:r>
      <w:r w:rsidR="00124871">
        <w:t>the ‘true nature’ of the state is revealed. And second, the experience of repression creates conditions of disenfranchisement or socio</w:t>
      </w:r>
      <w:r w:rsidR="001376FC">
        <w:t xml:space="preserve">-economic deprivation </w:t>
      </w:r>
      <w:r w:rsidR="008D12CE">
        <w:t>inspir</w:t>
      </w:r>
      <w:r w:rsidR="00B77BDD">
        <w:t>ing</w:t>
      </w:r>
      <w:r w:rsidR="008D12CE">
        <w:t xml:space="preserve"> an uprising</w:t>
      </w:r>
      <w:r w:rsidR="00124871">
        <w:t xml:space="preserve"> (de </w:t>
      </w:r>
      <w:proofErr w:type="spellStart"/>
      <w:r w:rsidR="00124871">
        <w:t>Mesquita</w:t>
      </w:r>
      <w:proofErr w:type="spellEnd"/>
      <w:r w:rsidR="00124871">
        <w:t xml:space="preserve"> &amp; Dickson, 2007). </w:t>
      </w:r>
      <w:r w:rsidR="00D67DB7">
        <w:t>P</w:t>
      </w:r>
      <w:r w:rsidR="00442FBD">
        <w:t>rovocative violence</w:t>
      </w:r>
      <w:r w:rsidR="007D6CE3">
        <w:t xml:space="preserve"> offer</w:t>
      </w:r>
      <w:r w:rsidR="00442FBD">
        <w:t>s</w:t>
      </w:r>
      <w:r w:rsidR="007D6CE3">
        <w:t xml:space="preserve"> a particular challenge to liberal democracies</w:t>
      </w:r>
      <w:r w:rsidR="00442FBD">
        <w:t xml:space="preserve"> </w:t>
      </w:r>
      <w:r w:rsidR="007D6CE3">
        <w:t>(Wilkinson, 2011</w:t>
      </w:r>
      <w:r w:rsidR="0062112C">
        <w:t>; Li, 2005</w:t>
      </w:r>
      <w:r w:rsidR="007D6CE3">
        <w:t>)</w:t>
      </w:r>
      <w:r w:rsidR="00190228">
        <w:t>.</w:t>
      </w:r>
      <w:r w:rsidR="00C01E39">
        <w:t xml:space="preserve"> </w:t>
      </w:r>
      <w:r w:rsidR="00D67DB7">
        <w:t>In</w:t>
      </w:r>
      <w:r w:rsidR="00D67DB7">
        <w:t xml:space="preserve"> </w:t>
      </w:r>
      <w:r w:rsidR="00D67DB7">
        <w:t>the debate over how best to navigate</w:t>
      </w:r>
      <w:r w:rsidR="00D67DB7">
        <w:t xml:space="preserve"> </w:t>
      </w:r>
      <w:r w:rsidR="00D67DB7">
        <w:t xml:space="preserve">the tensions </w:t>
      </w:r>
      <w:r w:rsidR="00D67DB7">
        <w:t xml:space="preserve">between </w:t>
      </w:r>
      <w:r w:rsidR="00D67DB7">
        <w:t>supporting</w:t>
      </w:r>
      <w:r w:rsidR="00D67DB7">
        <w:t xml:space="preserve"> civil liberties and maintaining security</w:t>
      </w:r>
      <w:r w:rsidR="00D67DB7">
        <w:t>, it is important to note that</w:t>
      </w:r>
      <w:r w:rsidR="0044751B">
        <w:t xml:space="preserve"> undermining human rights is a potentially counter-productive policy</w:t>
      </w:r>
      <w:r w:rsidR="00D67DB7">
        <w:t>, often</w:t>
      </w:r>
      <w:r w:rsidR="00D67DB7">
        <w:t xml:space="preserve"> lead</w:t>
      </w:r>
      <w:r w:rsidR="00D67DB7">
        <w:t>ing</w:t>
      </w:r>
      <w:r w:rsidR="00D67DB7">
        <w:t xml:space="preserve"> to more terrorist attacks and </w:t>
      </w:r>
      <w:r w:rsidR="00D67DB7">
        <w:t>carrying</w:t>
      </w:r>
      <w:r w:rsidR="00D67DB7">
        <w:t xml:space="preserve"> the capacity to spark rebellion</w:t>
      </w:r>
      <w:r w:rsidR="00D67DB7">
        <w:t xml:space="preserve"> </w:t>
      </w:r>
      <w:r w:rsidR="00D67DB7">
        <w:t xml:space="preserve">(Dugan &amp; Chenoweth 2012; Hafez, 2003). </w:t>
      </w:r>
      <w:r w:rsidR="00D67DB7">
        <w:t>W</w:t>
      </w:r>
      <w:r w:rsidR="00F67DBA">
        <w:t>here physical integrity rights</w:t>
      </w:r>
      <w:r w:rsidR="0044751B">
        <w:t xml:space="preserve"> </w:t>
      </w:r>
      <w:r w:rsidR="00F67DBA">
        <w:t>(</w:t>
      </w:r>
      <w:r w:rsidR="0044751B">
        <w:t xml:space="preserve">those rights </w:t>
      </w:r>
      <w:r w:rsidR="00F67DBA">
        <w:t xml:space="preserve">related to murder, disappearance, torture or imprisonment) </w:t>
      </w:r>
      <w:r w:rsidR="0044751B">
        <w:t>are not respected, states experience more terrorism</w:t>
      </w:r>
      <w:r w:rsidR="00C535CE" w:rsidRPr="00C535CE">
        <w:t xml:space="preserve"> </w:t>
      </w:r>
      <w:r w:rsidR="00C535CE">
        <w:t xml:space="preserve">(Walsh &amp; Piazza, 2010). </w:t>
      </w:r>
      <w:r w:rsidR="00D67DB7">
        <w:t>Indeed, s</w:t>
      </w:r>
      <w:r w:rsidR="0060265B">
        <w:t>tate behaviour is</w:t>
      </w:r>
      <w:r w:rsidR="00D67DB7">
        <w:t xml:space="preserve"> </w:t>
      </w:r>
      <w:r w:rsidR="00C535CE">
        <w:t>found to be</w:t>
      </w:r>
      <w:r w:rsidR="0060265B">
        <w:t xml:space="preserve"> a more powerful explanation than democratic structure in determining the incidence of terrorism</w:t>
      </w:r>
      <w:r w:rsidR="00C535CE">
        <w:t xml:space="preserve"> (Walsh &amp; Piazza, 2010).</w:t>
      </w:r>
      <w:r w:rsidR="0005793B">
        <w:t xml:space="preserve"> In explaining these findings</w:t>
      </w:r>
      <w:r w:rsidR="00C535CE" w:rsidRPr="00C535CE">
        <w:t xml:space="preserve"> </w:t>
      </w:r>
      <w:r w:rsidR="000B5D20">
        <w:t xml:space="preserve">Walsh and Piazza </w:t>
      </w:r>
      <w:r w:rsidR="0005793B">
        <w:t>argue</w:t>
      </w:r>
      <w:r w:rsidR="000B5D20">
        <w:t>,</w:t>
      </w:r>
      <w:r w:rsidR="0060265B">
        <w:t xml:space="preserve"> n</w:t>
      </w:r>
      <w:r w:rsidR="0044751B">
        <w:t xml:space="preserve">ot only </w:t>
      </w:r>
      <w:r w:rsidR="00F67DBA">
        <w:t>is</w:t>
      </w:r>
      <w:r w:rsidR="0005793B">
        <w:t xml:space="preserve"> it</w:t>
      </w:r>
      <w:r w:rsidR="00F67DBA">
        <w:t xml:space="preserve"> harder to collect</w:t>
      </w:r>
      <w:r w:rsidR="0044751B">
        <w:t xml:space="preserve"> intelligence</w:t>
      </w:r>
      <w:r w:rsidR="00F67DBA">
        <w:t xml:space="preserve"> from a disenchanted public</w:t>
      </w:r>
      <w:r w:rsidR="0044751B">
        <w:t xml:space="preserve">, </w:t>
      </w:r>
      <w:r w:rsidR="0005793B">
        <w:t>repressive states ar</w:t>
      </w:r>
      <w:r w:rsidR="0044751B">
        <w:t>e less likely to receive</w:t>
      </w:r>
      <w:r w:rsidR="00F67DBA">
        <w:t xml:space="preserve"> domestic or</w:t>
      </w:r>
      <w:r w:rsidR="0044751B">
        <w:t xml:space="preserve"> international counter-terrorism support. </w:t>
      </w:r>
    </w:p>
    <w:p w14:paraId="2A9987CA" w14:textId="77777777" w:rsidR="000B5D20" w:rsidRDefault="000B5D20" w:rsidP="00CA2657"/>
    <w:p w14:paraId="714038BA" w14:textId="47938E16" w:rsidR="007D6CE3" w:rsidRDefault="000B5D20" w:rsidP="007D6CE3">
      <w:r>
        <w:t>While p</w:t>
      </w:r>
      <w:r w:rsidR="0044751B">
        <w:t xml:space="preserve">rovoking </w:t>
      </w:r>
      <w:r w:rsidR="005B7923">
        <w:t>counterproductive</w:t>
      </w:r>
      <w:r w:rsidR="0044751B">
        <w:t xml:space="preserve"> </w:t>
      </w:r>
      <w:r w:rsidR="005B7923">
        <w:t xml:space="preserve">responses to </w:t>
      </w:r>
      <w:r w:rsidR="0044751B">
        <w:t>terrorism can work in</w:t>
      </w:r>
      <w:r>
        <w:t xml:space="preserve"> </w:t>
      </w:r>
      <w:r w:rsidR="00442FBD">
        <w:t xml:space="preserve">a </w:t>
      </w:r>
      <w:r>
        <w:t>militant</w:t>
      </w:r>
      <w:r w:rsidR="00442FBD">
        <w:t xml:space="preserve"> group</w:t>
      </w:r>
      <w:r>
        <w:t>’s favour, there is a puzzle.</w:t>
      </w:r>
      <w:r w:rsidR="007D6CE3">
        <w:t xml:space="preserve"> </w:t>
      </w:r>
      <w:r>
        <w:t>Th</w:t>
      </w:r>
      <w:r w:rsidR="007D6CE3">
        <w:t>e relative strength of the state means that provoking a repressive response may harm the group, unde</w:t>
      </w:r>
      <w:r>
        <w:t>rmining any strategic gains</w:t>
      </w:r>
      <w:r w:rsidR="007D6CE3">
        <w:t xml:space="preserve">. </w:t>
      </w:r>
      <w:r w:rsidR="00D67DB7">
        <w:t>Exploring this apparent paradox using data from Western Europe</w:t>
      </w:r>
      <w:r w:rsidR="00972FD0">
        <w:t xml:space="preserve"> </w:t>
      </w:r>
      <w:r w:rsidR="0062112C">
        <w:t>David Carter (</w:t>
      </w:r>
      <w:r w:rsidR="00A629A8">
        <w:t>forthcoming</w:t>
      </w:r>
      <w:r w:rsidR="0062112C">
        <w:t xml:space="preserve">) found </w:t>
      </w:r>
      <w:r w:rsidR="00C535CE">
        <w:t xml:space="preserve">evidence </w:t>
      </w:r>
      <w:r w:rsidR="00190228">
        <w:t xml:space="preserve">that </w:t>
      </w:r>
      <w:r w:rsidR="0062112C">
        <w:t>militant groups adhere to a strategic logic. Carter argues that armed non-state groups’ target selection anticipate</w:t>
      </w:r>
      <w:r w:rsidR="00E55636">
        <w:t>s</w:t>
      </w:r>
      <w:r w:rsidR="0062112C">
        <w:t xml:space="preserve"> state responses: </w:t>
      </w:r>
      <w:r w:rsidR="00A81F25">
        <w:t>where militants expect discriminate state repression</w:t>
      </w:r>
      <w:r w:rsidR="00972FD0">
        <w:t xml:space="preserve"> that may</w:t>
      </w:r>
      <w:r w:rsidR="00A81F25">
        <w:t xml:space="preserve"> </w:t>
      </w:r>
      <w:r w:rsidR="006125CA">
        <w:t>lead to substantive damage to</w:t>
      </w:r>
      <w:r w:rsidR="00A81F25">
        <w:t xml:space="preserve"> the group, </w:t>
      </w:r>
      <w:r w:rsidR="006125CA">
        <w:t xml:space="preserve">provocative </w:t>
      </w:r>
      <w:r w:rsidR="00972FD0">
        <w:t>guerrilla tactics prevail. W</w:t>
      </w:r>
      <w:r w:rsidR="00A81F25">
        <w:t xml:space="preserve">here they anticipate more indiscriminate responses liable to harm civilians, terrorist attacks are more </w:t>
      </w:r>
      <w:r w:rsidR="006125CA">
        <w:t>common</w:t>
      </w:r>
      <w:r w:rsidR="00A81F25">
        <w:t xml:space="preserve">. </w:t>
      </w:r>
      <w:r w:rsidR="006125CA">
        <w:t>Carter’s work demands replication on data beyond Western Europe,</w:t>
      </w:r>
      <w:r w:rsidR="00C535CE">
        <w:t xml:space="preserve"> and the decision making processes within militant groups demand careful analysis. </w:t>
      </w:r>
      <w:r w:rsidR="0005793B">
        <w:t>Nevertheless</w:t>
      </w:r>
      <w:r w:rsidR="00C535CE">
        <w:t>, the study</w:t>
      </w:r>
      <w:r w:rsidR="006125CA">
        <w:t xml:space="preserve"> raises important questions about the relationship between tactical choice</w:t>
      </w:r>
      <w:r w:rsidR="0005793B">
        <w:t>s</w:t>
      </w:r>
      <w:r w:rsidR="006125CA">
        <w:t xml:space="preserve"> and anticipated state responses, </w:t>
      </w:r>
      <w:r w:rsidR="00C535CE">
        <w:t>and underlines</w:t>
      </w:r>
      <w:r w:rsidR="006125CA">
        <w:t xml:space="preserve"> the need to continue to look comparatively at differ</w:t>
      </w:r>
      <w:r w:rsidR="00C535CE">
        <w:t xml:space="preserve">ent types of political violence. </w:t>
      </w:r>
      <w:r w:rsidR="0005793B">
        <w:t>More generally, w</w:t>
      </w:r>
      <w:r w:rsidR="00C535CE">
        <w:t xml:space="preserve">ork on terrorism’s provocative dimension underlines </w:t>
      </w:r>
      <w:r w:rsidR="006125CA">
        <w:t>the importance of looking carefully at the assumptions underpinning the mechanisms by whic</w:t>
      </w:r>
      <w:r w:rsidR="003F04A3">
        <w:t>h we assume terrorism to</w:t>
      </w:r>
      <w:r w:rsidR="006125CA">
        <w:t xml:space="preserve"> </w:t>
      </w:r>
      <w:r w:rsidR="00312455">
        <w:t>produce particular outcomes.</w:t>
      </w:r>
      <w:r w:rsidR="0005793B">
        <w:t xml:space="preserve"> </w:t>
      </w:r>
      <w:r w:rsidR="008D12CE">
        <w:t>Carter’s (</w:t>
      </w:r>
      <w:r w:rsidR="00A629A8">
        <w:t>forthcoming</w:t>
      </w:r>
      <w:r w:rsidR="008D12CE">
        <w:t>) work</w:t>
      </w:r>
      <w:r w:rsidR="0005793B">
        <w:t xml:space="preserve"> also</w:t>
      </w:r>
      <w:r w:rsidR="008D12CE">
        <w:t xml:space="preserve"> demonstrates the importance of considering strategic interactions over time, and underlines the relevance of the type and capacity of opponent armed non-state groups face in determining the effects they are able to produce. </w:t>
      </w:r>
    </w:p>
    <w:p w14:paraId="6F396502" w14:textId="77777777" w:rsidR="001376FC" w:rsidRDefault="001376FC" w:rsidP="00CA2657"/>
    <w:p w14:paraId="476837B5" w14:textId="77777777" w:rsidR="00FF4006" w:rsidRPr="004F7928" w:rsidRDefault="00FF4006" w:rsidP="00FF4006">
      <w:pPr>
        <w:rPr>
          <w:b/>
        </w:rPr>
      </w:pPr>
      <w:r w:rsidRPr="004F7928">
        <w:rPr>
          <w:b/>
        </w:rPr>
        <w:t>Outbidding</w:t>
      </w:r>
    </w:p>
    <w:p w14:paraId="042DFFC3" w14:textId="77777777" w:rsidR="00FF4006" w:rsidRDefault="00FF4006" w:rsidP="00FF4006"/>
    <w:p w14:paraId="14F77800" w14:textId="045B1C4D" w:rsidR="00596048" w:rsidRDefault="00A24419" w:rsidP="00FF4006">
      <w:r>
        <w:t xml:space="preserve">Writing over thirty years ago, Martha Crenshaw (1981) drew attention to the relevance of inter-group conflict </w:t>
      </w:r>
      <w:r w:rsidR="005B7923">
        <w:t>in understanding</w:t>
      </w:r>
      <w:r>
        <w:t xml:space="preserve"> the causes of terrorism. Commonly known as ‘outbidding’, a number of studies have </w:t>
      </w:r>
      <w:r w:rsidR="00B77BDD">
        <w:t>examined</w:t>
      </w:r>
      <w:r>
        <w:t xml:space="preserve"> the way militant groups use violence to compete with other groups </w:t>
      </w:r>
      <w:r w:rsidR="00972FD0">
        <w:t>over</w:t>
      </w:r>
      <w:r w:rsidR="005B7923">
        <w:t xml:space="preserve"> resources</w:t>
      </w:r>
      <w:r w:rsidR="00972FD0">
        <w:t xml:space="preserve">. Perhaps </w:t>
      </w:r>
      <w:r w:rsidR="005B7923">
        <w:t xml:space="preserve">first </w:t>
      </w:r>
      <w:r w:rsidR="00972FD0">
        <w:t>m</w:t>
      </w:r>
      <w:r w:rsidR="003975CE">
        <w:t xml:space="preserve">ost comprehensively examined </w:t>
      </w:r>
      <w:r w:rsidR="00596048">
        <w:t>by Mia Bl</w:t>
      </w:r>
      <w:r w:rsidR="00045B64">
        <w:t>oom (2005</w:t>
      </w:r>
      <w:r w:rsidR="00972FD0">
        <w:t>), outbidding h</w:t>
      </w:r>
      <w:r w:rsidR="00596048">
        <w:t>as</w:t>
      </w:r>
      <w:r w:rsidR="00972FD0">
        <w:t xml:space="preserve"> been</w:t>
      </w:r>
      <w:r w:rsidR="00596048">
        <w:t xml:space="preserve"> used to explain the increase</w:t>
      </w:r>
      <w:r w:rsidR="00AB136A">
        <w:t xml:space="preserve"> and uptake</w:t>
      </w:r>
      <w:r w:rsidR="00596048">
        <w:t xml:space="preserve"> in suicide </w:t>
      </w:r>
      <w:r w:rsidR="00AB136A">
        <w:t>operations</w:t>
      </w:r>
      <w:r w:rsidR="00B77BDD">
        <w:t>. Not only are they</w:t>
      </w:r>
      <w:r w:rsidR="00596048">
        <w:t xml:space="preserve"> an effective tactic</w:t>
      </w:r>
      <w:r w:rsidR="00972FD0">
        <w:t>,</w:t>
      </w:r>
      <w:r w:rsidR="00596048">
        <w:t xml:space="preserve"> </w:t>
      </w:r>
      <w:r w:rsidR="00B77BDD">
        <w:t>they serve</w:t>
      </w:r>
      <w:r w:rsidR="00596048">
        <w:t xml:space="preserve"> to increase levels of support for th</w:t>
      </w:r>
      <w:r w:rsidR="00680CF6">
        <w:t>os</w:t>
      </w:r>
      <w:r w:rsidR="00596048">
        <w:t>e group</w:t>
      </w:r>
      <w:r w:rsidR="00680CF6">
        <w:t>s</w:t>
      </w:r>
      <w:r w:rsidR="00596048">
        <w:t xml:space="preserve"> with greater capacity and willingness to create martyrs. Arguably, a similar situation</w:t>
      </w:r>
      <w:r w:rsidR="005B7923">
        <w:t xml:space="preserve"> is unfolding</w:t>
      </w:r>
      <w:r w:rsidR="00596048">
        <w:t xml:space="preserve"> in the conflict between Al-Qaeda and the Islamic State of Iraq and al-Sham, where the former is being eclipsed by the brutality of the latter (B</w:t>
      </w:r>
      <w:r w:rsidR="00AB136A">
        <w:t>urdette,</w:t>
      </w:r>
      <w:r w:rsidR="00596048">
        <w:t xml:space="preserve"> 2015). </w:t>
      </w:r>
    </w:p>
    <w:p w14:paraId="03DCF15E" w14:textId="77777777" w:rsidR="00596048" w:rsidRDefault="00596048" w:rsidP="00FF4006"/>
    <w:p w14:paraId="670413EE" w14:textId="0A807DC9" w:rsidR="0053209D" w:rsidRDefault="00A24419" w:rsidP="00CA2657">
      <w:r>
        <w:t>We’ve alre</w:t>
      </w:r>
      <w:r w:rsidR="003975CE">
        <w:t xml:space="preserve">ady seen </w:t>
      </w:r>
      <w:r w:rsidR="00B503BB">
        <w:t>how</w:t>
      </w:r>
      <w:r>
        <w:t xml:space="preserve"> taking account of organisational factors</w:t>
      </w:r>
      <w:r w:rsidR="00596048">
        <w:t>, including outbidding in fragmented movements,</w:t>
      </w:r>
      <w:r>
        <w:t xml:space="preserve"> can </w:t>
      </w:r>
      <w:r w:rsidR="00596048">
        <w:t>inform</w:t>
      </w:r>
      <w:r>
        <w:t xml:space="preserve"> </w:t>
      </w:r>
      <w:r w:rsidR="0060265B">
        <w:t>more nuanced</w:t>
      </w:r>
      <w:r>
        <w:t xml:space="preserve"> explanations </w:t>
      </w:r>
      <w:r w:rsidR="00B77BDD">
        <w:t>about</w:t>
      </w:r>
      <w:r>
        <w:t xml:space="preserve"> terrorism’s outcomes</w:t>
      </w:r>
      <w:r w:rsidR="00B503BB">
        <w:t xml:space="preserve"> (Krause, 2014)</w:t>
      </w:r>
      <w:r>
        <w:t xml:space="preserve">. </w:t>
      </w:r>
      <w:r w:rsidR="00B77BDD">
        <w:t xml:space="preserve">Looking </w:t>
      </w:r>
      <w:r w:rsidR="00864350">
        <w:t xml:space="preserve">more closely </w:t>
      </w:r>
      <w:r w:rsidR="00B77BDD">
        <w:t xml:space="preserve">at the make-up of movements, </w:t>
      </w:r>
      <w:r w:rsidR="00627744">
        <w:t>Joseph Young and Laura Du</w:t>
      </w:r>
      <w:r w:rsidR="0060265B">
        <w:t>gan (2014)</w:t>
      </w:r>
      <w:r w:rsidR="00A42C54">
        <w:t xml:space="preserve"> found robust support for the hypothesis that the greater the number of groups, the lower their longevity</w:t>
      </w:r>
      <w:r w:rsidR="00BE39FD">
        <w:t xml:space="preserve">, </w:t>
      </w:r>
      <w:r w:rsidR="00972FD0">
        <w:t>while</w:t>
      </w:r>
      <w:r w:rsidR="00BE39FD">
        <w:t xml:space="preserve"> the most powerful of groups are less likely to fail in conditions of increasing competition.</w:t>
      </w:r>
      <w:r w:rsidR="009E056C">
        <w:t xml:space="preserve"> Similarly, groups with fewer competitors are more likely to achieve victory or join the political process (</w:t>
      </w:r>
      <w:proofErr w:type="spellStart"/>
      <w:r w:rsidR="009E056C">
        <w:t>Gaibulloev</w:t>
      </w:r>
      <w:proofErr w:type="spellEnd"/>
      <w:r w:rsidR="009E056C">
        <w:t xml:space="preserve"> &amp; Sandler, 2014).</w:t>
      </w:r>
      <w:r w:rsidR="005B7923">
        <w:t xml:space="preserve"> Adding</w:t>
      </w:r>
      <w:r w:rsidR="00627744">
        <w:t xml:space="preserve"> further </w:t>
      </w:r>
      <w:r w:rsidR="005B7923">
        <w:t>insight</w:t>
      </w:r>
      <w:r w:rsidR="00627744">
        <w:t xml:space="preserve"> to </w:t>
      </w:r>
      <w:r w:rsidR="00B77BDD">
        <w:t>the relevance of organisational factors</w:t>
      </w:r>
      <w:r w:rsidR="00627744">
        <w:t xml:space="preserve">, </w:t>
      </w:r>
      <w:r w:rsidR="00972FD0">
        <w:t xml:space="preserve">Brian </w:t>
      </w:r>
      <w:r w:rsidR="00627744">
        <w:t>Phillips (2015) found that having a rival</w:t>
      </w:r>
      <w:r w:rsidR="003310AB">
        <w:t xml:space="preserve"> with opposing political aims</w:t>
      </w:r>
      <w:r w:rsidR="00627744">
        <w:t xml:space="preserve"> led to increased longevity, although he only looked at rivalry between two group</w:t>
      </w:r>
      <w:r w:rsidR="0012349E">
        <w:t xml:space="preserve">s, as opposed to the wider </w:t>
      </w:r>
      <w:r w:rsidR="005B7923">
        <w:t>constellation</w:t>
      </w:r>
      <w:r w:rsidR="0012349E">
        <w:t xml:space="preserve"> of actors considered by Krause (2014) and Young and Dugan (2014)</w:t>
      </w:r>
      <w:r w:rsidR="00627744">
        <w:t>.</w:t>
      </w:r>
      <w:r w:rsidR="0012349E">
        <w:t xml:space="preserve"> </w:t>
      </w:r>
    </w:p>
    <w:p w14:paraId="4552C38D" w14:textId="77777777" w:rsidR="0053209D" w:rsidRDefault="0053209D" w:rsidP="00CA2657"/>
    <w:p w14:paraId="2AA94F4C" w14:textId="326B1922" w:rsidR="00BE39FD" w:rsidRDefault="0012349E" w:rsidP="00CA2657">
      <w:r>
        <w:t xml:space="preserve">Recent work has demonstrated the importance of </w:t>
      </w:r>
      <w:r w:rsidR="00864350">
        <w:t>looking beyond</w:t>
      </w:r>
      <w:r>
        <w:t xml:space="preserve"> dyadic encounters. </w:t>
      </w:r>
      <w:r w:rsidR="00B77BDD">
        <w:t>For example, a</w:t>
      </w:r>
      <w:r>
        <w:t xml:space="preserve"> careful </w:t>
      </w:r>
      <w:r w:rsidR="00F85BD0">
        <w:t>account</w:t>
      </w:r>
      <w:r>
        <w:t xml:space="preserve"> of the Israeli case has found that whilst violence motivates support for militant actors, such outbidding is most powerful within distinct elements of the movement field (Jaege</w:t>
      </w:r>
      <w:r w:rsidR="00E81C8C">
        <w:t xml:space="preserve">r, </w:t>
      </w:r>
      <w:proofErr w:type="spellStart"/>
      <w:r w:rsidR="00E81C8C">
        <w:t>Klor</w:t>
      </w:r>
      <w:proofErr w:type="spellEnd"/>
      <w:r w:rsidR="00E81C8C">
        <w:t xml:space="preserve">, </w:t>
      </w:r>
      <w:proofErr w:type="spellStart"/>
      <w:r w:rsidR="00E81C8C">
        <w:t>Miaari</w:t>
      </w:r>
      <w:proofErr w:type="spellEnd"/>
      <w:r w:rsidR="00E81C8C">
        <w:t xml:space="preserve"> &amp; </w:t>
      </w:r>
      <w:proofErr w:type="spellStart"/>
      <w:r w:rsidR="00E81C8C">
        <w:t>Paserman</w:t>
      </w:r>
      <w:proofErr w:type="spellEnd"/>
      <w:r w:rsidR="00E81C8C">
        <w:t>, 2014</w:t>
      </w:r>
      <w:r>
        <w:t xml:space="preserve">). Specifically, where </w:t>
      </w:r>
      <w:r w:rsidR="00DF5552">
        <w:t>there are changes in levels of support, they occur within secular group</w:t>
      </w:r>
      <w:r w:rsidR="00864350">
        <w:t>ing</w:t>
      </w:r>
      <w:r w:rsidR="00DF5552">
        <w:t>s or Islamist group</w:t>
      </w:r>
      <w:r w:rsidR="00864350">
        <w:t>ing</w:t>
      </w:r>
      <w:r w:rsidR="00DF5552">
        <w:t>s, rather than between them. Hence, Fatah’s violence reduces support for less prominent secular factions, and smaller Islamist groups suffer from Hamas’ gains.</w:t>
      </w:r>
      <w:r>
        <w:t xml:space="preserve"> </w:t>
      </w:r>
      <w:r w:rsidR="00BE39FD">
        <w:t>It seems being the hegemon in a somewhat fragmented movement</w:t>
      </w:r>
      <w:r w:rsidR="003310AB">
        <w:t>, with opponents fighting for distinct goals</w:t>
      </w:r>
      <w:r w:rsidR="00BE39FD">
        <w:t xml:space="preserve"> has benefits in producing both positive organisational and political outcomes. </w:t>
      </w:r>
      <w:r w:rsidR="00F85BD0">
        <w:t>Moreover, that contextualising the use of terrorism in light of the make up of the wider movement field reaps important analytical rewards</w:t>
      </w:r>
      <w:r w:rsidR="005B7923">
        <w:t>,</w:t>
      </w:r>
      <w:r w:rsidR="00F85BD0">
        <w:t xml:space="preserve"> </w:t>
      </w:r>
      <w:r w:rsidR="005B7923">
        <w:t>h</w:t>
      </w:r>
      <w:r w:rsidR="00F85BD0">
        <w:t>elping to inform explanations, not only of why particular forms of viole</w:t>
      </w:r>
      <w:r w:rsidR="00864350">
        <w:t>nce emerge in certain settings</w:t>
      </w:r>
      <w:r w:rsidR="00F85BD0">
        <w:t xml:space="preserve">, but why some groups secure gains, and others lose ground. </w:t>
      </w:r>
    </w:p>
    <w:p w14:paraId="7793279B" w14:textId="77777777" w:rsidR="00BE39FD" w:rsidRDefault="00BE39FD" w:rsidP="00CA2657"/>
    <w:p w14:paraId="72917416" w14:textId="38E3F41E" w:rsidR="0031716C" w:rsidRPr="004F7928" w:rsidRDefault="003310AB" w:rsidP="00CA2657">
      <w:pPr>
        <w:rPr>
          <w:b/>
        </w:rPr>
      </w:pPr>
      <w:r w:rsidRPr="004F7928">
        <w:rPr>
          <w:b/>
        </w:rPr>
        <w:t xml:space="preserve">Spoiling </w:t>
      </w:r>
    </w:p>
    <w:p w14:paraId="511F59B7" w14:textId="77777777" w:rsidR="0031716C" w:rsidRDefault="0031716C" w:rsidP="00CA2657"/>
    <w:p w14:paraId="5A3C91CE" w14:textId="230C4DCE" w:rsidR="004853E5" w:rsidRDefault="0060143B" w:rsidP="00CA2657">
      <w:r>
        <w:t>Peace negotiations face many impediments</w:t>
      </w:r>
      <w:r w:rsidR="0053209D">
        <w:t xml:space="preserve">, </w:t>
      </w:r>
      <w:r w:rsidR="005B7923">
        <w:t>not least of which is political violence</w:t>
      </w:r>
      <w:r w:rsidR="001645D1">
        <w:t>.</w:t>
      </w:r>
      <w:r>
        <w:t xml:space="preserve"> </w:t>
      </w:r>
      <w:proofErr w:type="spellStart"/>
      <w:r w:rsidR="003310AB">
        <w:t>Kydd</w:t>
      </w:r>
      <w:proofErr w:type="spellEnd"/>
      <w:r w:rsidR="003310AB">
        <w:t xml:space="preserve"> and Walter</w:t>
      </w:r>
      <w:r w:rsidR="004A116B">
        <w:t xml:space="preserve"> (2002)</w:t>
      </w:r>
      <w:r>
        <w:t xml:space="preserve"> were </w:t>
      </w:r>
      <w:r w:rsidR="0053209D">
        <w:t>two</w:t>
      </w:r>
      <w:r>
        <w:t xml:space="preserve"> of the first to</w:t>
      </w:r>
      <w:r w:rsidR="003310AB">
        <w:t xml:space="preserve"> look</w:t>
      </w:r>
      <w:r>
        <w:t xml:space="preserve"> </w:t>
      </w:r>
      <w:r w:rsidR="003310AB">
        <w:t xml:space="preserve">carefully at the impact of violence on </w:t>
      </w:r>
      <w:r w:rsidR="00461E5F">
        <w:t>peace agreements</w:t>
      </w:r>
      <w:r w:rsidR="003310AB">
        <w:t xml:space="preserve">, and found it was </w:t>
      </w:r>
      <w:r w:rsidR="00A23140">
        <w:t xml:space="preserve">indeed </w:t>
      </w:r>
      <w:r w:rsidR="003310AB">
        <w:t xml:space="preserve">effective at </w:t>
      </w:r>
      <w:r w:rsidR="003310AB">
        <w:lastRenderedPageBreak/>
        <w:t>disrupting peace pr</w:t>
      </w:r>
      <w:r w:rsidR="004A116B">
        <w:t xml:space="preserve">ocesses. </w:t>
      </w:r>
      <w:r w:rsidR="005158D6">
        <w:t>In their modest sample, p</w:t>
      </w:r>
      <w:r w:rsidR="004A116B">
        <w:t xml:space="preserve">arties in civil war were able to reach a peace agreement in six out of ten cases where there was no violence, but in only one in four cases where there </w:t>
      </w:r>
      <w:r w:rsidR="00A23140">
        <w:t>were</w:t>
      </w:r>
      <w:r w:rsidR="004A116B">
        <w:t xml:space="preserve"> terrorist </w:t>
      </w:r>
      <w:r w:rsidR="00A23140">
        <w:t>attacks</w:t>
      </w:r>
      <w:r w:rsidR="004A116B">
        <w:t xml:space="preserve">. </w:t>
      </w:r>
      <w:r w:rsidR="0053209D">
        <w:t xml:space="preserve">In exploring these findings, </w:t>
      </w:r>
      <w:proofErr w:type="spellStart"/>
      <w:r w:rsidR="00A23140">
        <w:t>Kydd</w:t>
      </w:r>
      <w:proofErr w:type="spellEnd"/>
      <w:r w:rsidR="00A23140">
        <w:t xml:space="preserve"> and Walter argued</w:t>
      </w:r>
      <w:r w:rsidR="004A116B">
        <w:t xml:space="preserve"> that success in derailing peace negotiations is more likely where mistrust between actors is </w:t>
      </w:r>
      <w:r w:rsidR="00765E8E">
        <w:t>high</w:t>
      </w:r>
      <w:r w:rsidR="004A116B">
        <w:t>, and when the</w:t>
      </w:r>
      <w:r w:rsidR="00A23140">
        <w:t xml:space="preserve"> moderate</w:t>
      </w:r>
      <w:r w:rsidR="004A116B">
        <w:t xml:space="preserve"> opposi</w:t>
      </w:r>
      <w:r w:rsidR="00A23140">
        <w:t>tional group in negotiations with</w:t>
      </w:r>
      <w:r w:rsidR="004A116B">
        <w:t xml:space="preserve"> the government </w:t>
      </w:r>
      <w:r w:rsidR="00A23140">
        <w:t>is</w:t>
      </w:r>
      <w:r w:rsidR="00765E8E">
        <w:t xml:space="preserve"> </w:t>
      </w:r>
      <w:r w:rsidR="004A116B">
        <w:t>considered st</w:t>
      </w:r>
      <w:r w:rsidR="00A23140">
        <w:t>rong enough to prevent violence from more extreme actors,</w:t>
      </w:r>
      <w:r w:rsidR="004A116B">
        <w:t xml:space="preserve"> but </w:t>
      </w:r>
      <w:r w:rsidR="00A23140">
        <w:t>fail</w:t>
      </w:r>
      <w:r w:rsidR="0017280A">
        <w:t>s</w:t>
      </w:r>
      <w:r w:rsidR="00765E8E">
        <w:t xml:space="preserve"> </w:t>
      </w:r>
      <w:r w:rsidR="004A116B">
        <w:t>to do so</w:t>
      </w:r>
      <w:r w:rsidR="00765E8E">
        <w:t xml:space="preserve">. </w:t>
      </w:r>
      <w:r w:rsidR="00461E5F">
        <w:t xml:space="preserve">Violence essentially erodes trust in situations of uncertainty. </w:t>
      </w:r>
      <w:r w:rsidR="00F85BD0">
        <w:t xml:space="preserve">For example, during the Oslo Peace Process, violent non-state actors on both sides </w:t>
      </w:r>
      <w:r w:rsidR="00D94772">
        <w:t>impeded progress</w:t>
      </w:r>
      <w:r w:rsidR="00F85BD0">
        <w:t xml:space="preserve"> (Thomson, 2013). </w:t>
      </w:r>
      <w:r w:rsidR="00D94772">
        <w:t xml:space="preserve">Yitzhak Rabin’s assassination at the hands of </w:t>
      </w:r>
      <w:proofErr w:type="spellStart"/>
      <w:r w:rsidR="00D94772">
        <w:t>Yighal</w:t>
      </w:r>
      <w:proofErr w:type="spellEnd"/>
      <w:r w:rsidR="00D94772">
        <w:t xml:space="preserve"> Amir, a far-right Jewish activist had a significant impact on the progress of talks, whil</w:t>
      </w:r>
      <w:r w:rsidR="0017280A">
        <w:t>e</w:t>
      </w:r>
      <w:r w:rsidR="00D94772">
        <w:t xml:space="preserve"> Hamas’ suicide attacks had a similarly chilling effect. Importantly, the repercussions of these events continue to resonate in Israel and Palestine today, perhaps most obviously in the shape of the ‘separation barrier’ which, its architects argue, was erected to prevent such attacks.</w:t>
      </w:r>
    </w:p>
    <w:p w14:paraId="1FB14BAD" w14:textId="77777777" w:rsidR="0012517B" w:rsidRDefault="0012517B" w:rsidP="00CA2657"/>
    <w:p w14:paraId="6FB0EA1C" w14:textId="1186B6E1" w:rsidR="0012517B" w:rsidRDefault="0012517B" w:rsidP="00CA2657">
      <w:r>
        <w:t xml:space="preserve">Developing our understanding of the role moderate and extreme </w:t>
      </w:r>
      <w:r w:rsidR="00D405A1">
        <w:t>movement factions</w:t>
      </w:r>
      <w:r>
        <w:t xml:space="preserve"> have in determining the consequences of peace negotiations, </w:t>
      </w:r>
      <w:r w:rsidR="00E81C8C">
        <w:t xml:space="preserve">Ethan </w:t>
      </w:r>
      <w:proofErr w:type="spellStart"/>
      <w:r>
        <w:t>Beuno</w:t>
      </w:r>
      <w:proofErr w:type="spellEnd"/>
      <w:r>
        <w:t xml:space="preserve"> de </w:t>
      </w:r>
      <w:proofErr w:type="spellStart"/>
      <w:r>
        <w:t>Mesquita</w:t>
      </w:r>
      <w:proofErr w:type="spellEnd"/>
      <w:r>
        <w:t xml:space="preserve"> (2005) </w:t>
      </w:r>
      <w:r w:rsidR="00D405A1">
        <w:t>set out</w:t>
      </w:r>
      <w:r w:rsidR="0017280A">
        <w:t xml:space="preserve"> an explanation of the pattern of violence that surround peace deals.</w:t>
      </w:r>
      <w:r w:rsidR="00D405A1">
        <w:t xml:space="preserve"> </w:t>
      </w:r>
      <w:r w:rsidR="0017280A">
        <w:t>B</w:t>
      </w:r>
      <w:r>
        <w:t xml:space="preserve">ecause </w:t>
      </w:r>
      <w:r w:rsidR="00D405A1">
        <w:t>more moderate wings are often the ones to make peace agreements</w:t>
      </w:r>
      <w:r>
        <w:t>, extreme actors, less likely to be satisfied w</w:t>
      </w:r>
      <w:r w:rsidR="0053209D">
        <w:t>ith the outcome of negotiations,</w:t>
      </w:r>
      <w:r>
        <w:t xml:space="preserve"> establish control </w:t>
      </w:r>
      <w:r w:rsidR="00D405A1">
        <w:t>of the militant wing</w:t>
      </w:r>
      <w:r w:rsidR="0017280A">
        <w:t>, thereby</w:t>
      </w:r>
      <w:r w:rsidR="00D405A1">
        <w:t xml:space="preserve"> </w:t>
      </w:r>
      <w:r w:rsidR="0017280A">
        <w:t>prolonging</w:t>
      </w:r>
      <w:r>
        <w:t xml:space="preserve"> violence. </w:t>
      </w:r>
      <w:r w:rsidR="00D405A1">
        <w:t xml:space="preserve">Moreover, because governments are motivated to secure the counterterrorism support of former militants turned negotiating partners, they are more likely to agree to concessions. As a result, de </w:t>
      </w:r>
      <w:proofErr w:type="spellStart"/>
      <w:r w:rsidR="00D405A1">
        <w:t>Mesquita</w:t>
      </w:r>
      <w:proofErr w:type="spellEnd"/>
      <w:r w:rsidR="00D405A1">
        <w:t xml:space="preserve"> argues, where this </w:t>
      </w:r>
      <w:r w:rsidR="00FB47A7">
        <w:t>series</w:t>
      </w:r>
      <w:r w:rsidR="00D405A1">
        <w:t xml:space="preserve"> of interactions </w:t>
      </w:r>
      <w:r w:rsidR="0017280A">
        <w:t>develops</w:t>
      </w:r>
      <w:r w:rsidR="00947438">
        <w:t>,</w:t>
      </w:r>
      <w:r w:rsidR="00D405A1">
        <w:t xml:space="preserve"> </w:t>
      </w:r>
      <w:r w:rsidR="00FB47A7">
        <w:t>t</w:t>
      </w:r>
      <w:r w:rsidR="0017280A">
        <w:t>wo patterns of violence are likely to emerge</w:t>
      </w:r>
      <w:r w:rsidR="00FB47A7">
        <w:t xml:space="preserve">. </w:t>
      </w:r>
      <w:r w:rsidR="0017280A">
        <w:t>C</w:t>
      </w:r>
      <w:r w:rsidR="00FB47A7">
        <w:t xml:space="preserve">oncessions with moderate factions </w:t>
      </w:r>
      <w:r w:rsidR="0053209D">
        <w:t>can</w:t>
      </w:r>
      <w:r w:rsidR="00FB47A7">
        <w:t xml:space="preserve"> lead to an</w:t>
      </w:r>
      <w:r w:rsidR="0017280A">
        <w:t xml:space="preserve"> initial</w:t>
      </w:r>
      <w:r w:rsidR="00FB47A7">
        <w:t xml:space="preserve"> increase in </w:t>
      </w:r>
      <w:proofErr w:type="gramStart"/>
      <w:r w:rsidR="00FB47A7">
        <w:t>violence,</w:t>
      </w:r>
      <w:proofErr w:type="gramEnd"/>
      <w:r w:rsidR="00FB47A7">
        <w:t xml:space="preserve"> </w:t>
      </w:r>
      <w:r w:rsidR="0017280A">
        <w:t>however</w:t>
      </w:r>
      <w:r w:rsidR="00FB47A7">
        <w:t xml:space="preserve"> this </w:t>
      </w:r>
      <w:r w:rsidR="0017280A">
        <w:t xml:space="preserve">is likely to </w:t>
      </w:r>
      <w:r w:rsidR="00FB47A7">
        <w:t>be relatively short lived</w:t>
      </w:r>
      <w:r w:rsidR="0017280A">
        <w:t>.</w:t>
      </w:r>
      <w:r w:rsidR="00FB47A7">
        <w:t xml:space="preserve"> </w:t>
      </w:r>
      <w:r w:rsidR="0017280A">
        <w:t>O</w:t>
      </w:r>
      <w:r w:rsidR="00B84872">
        <w:t xml:space="preserve">nce former militants are persuaded of the government’s trustworthiness, </w:t>
      </w:r>
      <w:r w:rsidR="00FB47A7">
        <w:t>the</w:t>
      </w:r>
      <w:r w:rsidR="00B84872">
        <w:t>ir</w:t>
      </w:r>
      <w:r w:rsidR="00FB47A7">
        <w:t xml:space="preserve"> collaboration </w:t>
      </w:r>
      <w:r w:rsidR="00B84872">
        <w:t>supports the state’s counterterrorism response to</w:t>
      </w:r>
      <w:r w:rsidR="00511735">
        <w:t xml:space="preserve"> those</w:t>
      </w:r>
      <w:r w:rsidR="00FB47A7">
        <w:t xml:space="preserve"> militant</w:t>
      </w:r>
      <w:r w:rsidR="004853E5">
        <w:t>s that rejected the peace process</w:t>
      </w:r>
      <w:r w:rsidR="00FB47A7">
        <w:t xml:space="preserve">. </w:t>
      </w:r>
      <w:r w:rsidR="00F71949">
        <w:t>In more recent work on the organisational determinants and effects of spoiling behavio</w:t>
      </w:r>
      <w:r w:rsidR="003E3F00">
        <w:t>ur, Brian Phillips (2015) argued</w:t>
      </w:r>
      <w:r w:rsidR="00F71949">
        <w:t xml:space="preserve"> that intra</w:t>
      </w:r>
      <w:r w:rsidR="00864350">
        <w:t>-</w:t>
      </w:r>
      <w:r w:rsidR="00F71949">
        <w:t xml:space="preserve">field rivalry informs organisational outcomes. In unified movements, spoiling interferes with peace processes, prolonging conflict and </w:t>
      </w:r>
      <w:r w:rsidR="00864350">
        <w:t>extending</w:t>
      </w:r>
      <w:r w:rsidR="00F71949">
        <w:t xml:space="preserve"> organisational longevity.</w:t>
      </w:r>
    </w:p>
    <w:p w14:paraId="3E61010E" w14:textId="4E0B5231" w:rsidR="00A23140" w:rsidRDefault="00E55636" w:rsidP="00CA2657">
      <w:r>
        <w:t xml:space="preserve"> </w:t>
      </w:r>
    </w:p>
    <w:p w14:paraId="0F936D49" w14:textId="489348D3" w:rsidR="00947438" w:rsidRDefault="00B77BDD" w:rsidP="00CA2657">
      <w:r>
        <w:t>Finally, and i</w:t>
      </w:r>
      <w:r w:rsidR="00F71949">
        <w:t xml:space="preserve">n perhaps the most comprehensive account of the </w:t>
      </w:r>
      <w:r w:rsidR="00036698">
        <w:t xml:space="preserve">spoiling </w:t>
      </w:r>
      <w:r w:rsidR="00F71949">
        <w:t>effect of terrorism, Michael Findl</w:t>
      </w:r>
      <w:r w:rsidR="00AA015A">
        <w:t>e</w:t>
      </w:r>
      <w:r w:rsidR="00F71949">
        <w:t>y and Joseph Young (</w:t>
      </w:r>
      <w:r w:rsidR="00A629A8">
        <w:t>forthcoming</w:t>
      </w:r>
      <w:r w:rsidR="00F71949">
        <w:t>) look</w:t>
      </w:r>
      <w:r w:rsidR="0053209D">
        <w:t>ed</w:t>
      </w:r>
      <w:r w:rsidR="00F71949">
        <w:t xml:space="preserve"> at </w:t>
      </w:r>
      <w:r w:rsidR="0017280A">
        <w:t>terrorism’s impact</w:t>
      </w:r>
      <w:r w:rsidR="00F71949">
        <w:t xml:space="preserve"> across several decades of </w:t>
      </w:r>
      <w:r w:rsidR="00F03A60">
        <w:t xml:space="preserve">data on </w:t>
      </w:r>
      <w:r w:rsidR="00F71949">
        <w:t xml:space="preserve">civil war. </w:t>
      </w:r>
      <w:r w:rsidR="0017280A">
        <w:t>E</w:t>
      </w:r>
      <w:r w:rsidR="00D94772">
        <w:t>ven relatively marginal actors,</w:t>
      </w:r>
      <w:r w:rsidR="00F03A60">
        <w:t xml:space="preserve"> beyond the primary state–opponent dyad</w:t>
      </w:r>
      <w:r w:rsidR="00947438">
        <w:t>,</w:t>
      </w:r>
      <w:r w:rsidR="00F03A60">
        <w:t xml:space="preserve"> </w:t>
      </w:r>
      <w:r w:rsidR="0017280A">
        <w:t>were found to h</w:t>
      </w:r>
      <w:r w:rsidR="00F03A60">
        <w:t>a</w:t>
      </w:r>
      <w:r w:rsidR="00AA015A">
        <w:t>ve</w:t>
      </w:r>
      <w:r w:rsidR="00F03A60">
        <w:t xml:space="preserve"> the capacity t</w:t>
      </w:r>
      <w:r w:rsidR="00947438">
        <w:t>o disrupt peace processes.</w:t>
      </w:r>
      <w:r w:rsidR="00AA015A">
        <w:t xml:space="preserve"> </w:t>
      </w:r>
      <w:r w:rsidR="0017280A">
        <w:t xml:space="preserve">Moreover, </w:t>
      </w:r>
      <w:r w:rsidR="00F03A60">
        <w:t>terrorism</w:t>
      </w:r>
      <w:r w:rsidR="0017280A">
        <w:t xml:space="preserve"> </w:t>
      </w:r>
      <w:r w:rsidR="00F03A60">
        <w:t xml:space="preserve">both </w:t>
      </w:r>
      <w:r w:rsidR="00864350">
        <w:t>extended</w:t>
      </w:r>
      <w:r w:rsidR="00AA015A">
        <w:t xml:space="preserve"> the duration of wars, and increase</w:t>
      </w:r>
      <w:r>
        <w:t>d</w:t>
      </w:r>
      <w:r w:rsidR="00AA015A">
        <w:t xml:space="preserve"> the chances that conflict </w:t>
      </w:r>
      <w:r>
        <w:t>would</w:t>
      </w:r>
      <w:r w:rsidR="00AA015A">
        <w:t xml:space="preserve"> restart. </w:t>
      </w:r>
      <w:r w:rsidR="0053209D">
        <w:t>Such accounts demonstrate</w:t>
      </w:r>
      <w:r w:rsidR="00F03A60">
        <w:t xml:space="preserve"> the </w:t>
      </w:r>
      <w:r w:rsidR="00AA015A">
        <w:t>importance of</w:t>
      </w:r>
      <w:r w:rsidR="00F03A60">
        <w:t xml:space="preserve"> looking at the impact of violence over time, </w:t>
      </w:r>
      <w:r w:rsidR="00AA015A">
        <w:t>and considering the effects of terrorism on ongoing processes of political contention</w:t>
      </w:r>
      <w:r w:rsidR="00F03A60">
        <w:t>.</w:t>
      </w:r>
      <w:r w:rsidR="00AA015A">
        <w:t xml:space="preserve"> </w:t>
      </w:r>
      <w:r w:rsidR="00A3294C">
        <w:t>Doing so again draws attention to the impact of terrorism on prolonging and exacerbating conflict.</w:t>
      </w:r>
    </w:p>
    <w:p w14:paraId="5BC18276" w14:textId="77777777" w:rsidR="00947438" w:rsidRDefault="00947438" w:rsidP="00CA2657"/>
    <w:p w14:paraId="30A1FABB" w14:textId="25D44756" w:rsidR="0031716C" w:rsidRPr="003310AB" w:rsidRDefault="001376FC" w:rsidP="00CA2657">
      <w:pPr>
        <w:rPr>
          <w:b/>
        </w:rPr>
      </w:pPr>
      <w:r w:rsidRPr="003310AB">
        <w:rPr>
          <w:b/>
        </w:rPr>
        <w:t>Intimidation</w:t>
      </w:r>
    </w:p>
    <w:p w14:paraId="750B7AEE" w14:textId="77777777" w:rsidR="001376FC" w:rsidRDefault="001376FC" w:rsidP="00CA2657"/>
    <w:p w14:paraId="3C896D7E" w14:textId="778A49B4" w:rsidR="00B809B3" w:rsidRDefault="00947438" w:rsidP="00CA2657">
      <w:r>
        <w:lastRenderedPageBreak/>
        <w:t xml:space="preserve">A core component of terrorism is instilling fear. </w:t>
      </w:r>
      <w:r w:rsidR="00864350">
        <w:t>I</w:t>
      </w:r>
      <w:r>
        <w:t xml:space="preserve">ntimidation </w:t>
      </w:r>
      <w:r w:rsidR="0076338D">
        <w:t xml:space="preserve">or coercion </w:t>
      </w:r>
      <w:r>
        <w:t xml:space="preserve">can operate </w:t>
      </w:r>
      <w:r w:rsidR="00EB631A">
        <w:t>via different mechanisms</w:t>
      </w:r>
      <w:r>
        <w:t>, either through prompting the population to exert pressure on the government to concede to militant demands, by enforcing compliance from the local population, or by signalling to the government</w:t>
      </w:r>
      <w:r w:rsidR="00982A8B">
        <w:t>, and its supporters,</w:t>
      </w:r>
      <w:r>
        <w:t xml:space="preserve"> the costs </w:t>
      </w:r>
      <w:r w:rsidR="00982A8B">
        <w:t xml:space="preserve">of </w:t>
      </w:r>
      <w:r>
        <w:t>not agreeing to their demands (</w:t>
      </w:r>
      <w:proofErr w:type="spellStart"/>
      <w:r>
        <w:t>Kydd</w:t>
      </w:r>
      <w:proofErr w:type="spellEnd"/>
      <w:r>
        <w:t xml:space="preserve"> &amp; Walter, 2006). </w:t>
      </w:r>
      <w:r w:rsidR="00B809B3">
        <w:t xml:space="preserve">One of the most </w:t>
      </w:r>
      <w:r w:rsidR="00B92E05">
        <w:t>often</w:t>
      </w:r>
      <w:r w:rsidR="00B809B3">
        <w:t xml:space="preserve"> cited examples of terrorism’s coercive power is the Madrid train bombings in March 2004. Three days after the attack</w:t>
      </w:r>
      <w:r w:rsidR="0053209D">
        <w:t>,</w:t>
      </w:r>
      <w:r w:rsidR="00B809B3">
        <w:t xml:space="preserve"> Spain went to the polls and elected the Socialist Party</w:t>
      </w:r>
      <w:r w:rsidR="00B92E05">
        <w:t>, which had</w:t>
      </w:r>
      <w:r w:rsidR="00B809B3">
        <w:t xml:space="preserve"> campaigned for a withdrawal of Spanish troops from Iraq.</w:t>
      </w:r>
      <w:r w:rsidR="0053209D">
        <w:t xml:space="preserve"> Prior to the attack, t</w:t>
      </w:r>
      <w:r w:rsidR="00B809B3">
        <w:t xml:space="preserve">he incumbent Popular Party </w:t>
      </w:r>
      <w:r w:rsidR="0053209D">
        <w:t>was</w:t>
      </w:r>
      <w:r w:rsidR="00B809B3">
        <w:t xml:space="preserve"> ahead in the polls, and the </w:t>
      </w:r>
      <w:r w:rsidR="0053209D">
        <w:t>bombing</w:t>
      </w:r>
      <w:r w:rsidR="00B809B3">
        <w:t xml:space="preserve"> has been considered </w:t>
      </w:r>
      <w:r w:rsidR="00B92E05">
        <w:t>crucial t</w:t>
      </w:r>
      <w:r w:rsidR="0008549F">
        <w:t>o their electoral failure (Rose,</w:t>
      </w:r>
      <w:r w:rsidR="00B92E05">
        <w:t xml:space="preserve"> Murphy</w:t>
      </w:r>
      <w:r w:rsidR="0008549F">
        <w:t xml:space="preserve"> &amp; </w:t>
      </w:r>
      <w:proofErr w:type="spellStart"/>
      <w:r w:rsidR="0008549F">
        <w:t>Abrahms</w:t>
      </w:r>
      <w:proofErr w:type="spellEnd"/>
      <w:r w:rsidR="00B92E05">
        <w:t xml:space="preserve">, 2007). However, a number of studies demonstrate that </w:t>
      </w:r>
      <w:r w:rsidR="00D94772">
        <w:t>the</w:t>
      </w:r>
      <w:r w:rsidR="00B92E05">
        <w:t xml:space="preserve"> </w:t>
      </w:r>
      <w:r w:rsidR="0013660A">
        <w:t>relationship between the attack and a change in government</w:t>
      </w:r>
      <w:r w:rsidR="00B92E05">
        <w:t xml:space="preserve"> </w:t>
      </w:r>
      <w:r w:rsidR="00D94772">
        <w:t xml:space="preserve">was not straightforward </w:t>
      </w:r>
      <w:r w:rsidR="0008549F">
        <w:t>(</w:t>
      </w:r>
      <w:r w:rsidR="00B92E05">
        <w:t xml:space="preserve">Bali, 2007; </w:t>
      </w:r>
      <w:proofErr w:type="spellStart"/>
      <w:r w:rsidR="00B92E05">
        <w:t>Mich</w:t>
      </w:r>
      <w:r w:rsidR="003256FD">
        <w:t>avila</w:t>
      </w:r>
      <w:proofErr w:type="spellEnd"/>
      <w:r w:rsidR="003256FD">
        <w:t>, 2005)</w:t>
      </w:r>
      <w:r w:rsidR="00B92E05">
        <w:t>. Voter</w:t>
      </w:r>
      <w:r w:rsidR="00D94772">
        <w:t>’</w:t>
      </w:r>
      <w:r w:rsidR="00B92E05">
        <w:t>s intentions were informed, not only by the</w:t>
      </w:r>
      <w:r w:rsidR="003256FD">
        <w:t xml:space="preserve"> Socialist Party’s policies</w:t>
      </w:r>
      <w:r w:rsidR="00B92E05">
        <w:t xml:space="preserve"> in relation to the ‘war on terror’, but </w:t>
      </w:r>
      <w:r w:rsidR="003256FD">
        <w:t>by</w:t>
      </w:r>
      <w:r w:rsidR="00B92E05">
        <w:t xml:space="preserve"> the</w:t>
      </w:r>
      <w:r w:rsidR="003256FD">
        <w:t xml:space="preserve"> record and</w:t>
      </w:r>
      <w:r w:rsidR="00B92E05">
        <w:t xml:space="preserve"> re</w:t>
      </w:r>
      <w:r w:rsidR="003256FD">
        <w:t>sponse of the incumbents</w:t>
      </w:r>
      <w:r w:rsidR="0013660A">
        <w:t xml:space="preserve"> to the attack</w:t>
      </w:r>
      <w:r w:rsidR="003256FD">
        <w:t>. More specifically,</w:t>
      </w:r>
      <w:r w:rsidR="00B92E05">
        <w:t xml:space="preserve"> </w:t>
      </w:r>
      <w:r w:rsidR="003E3F00">
        <w:t>b</w:t>
      </w:r>
      <w:r w:rsidR="0053209D">
        <w:t xml:space="preserve">y continuing to blame ETA for the attack, even after their denial of responsibility, </w:t>
      </w:r>
      <w:r w:rsidR="00D94772">
        <w:t>the government lost support and were ultimately</w:t>
      </w:r>
      <w:r w:rsidR="0053209D">
        <w:t xml:space="preserve"> punished by the electorate. Moreover, the incumbent party were </w:t>
      </w:r>
      <w:r w:rsidR="003E3F00">
        <w:t>losing support</w:t>
      </w:r>
      <w:r w:rsidR="0053209D">
        <w:t xml:space="preserve"> even before the attack. I</w:t>
      </w:r>
      <w:r w:rsidR="00B92E05">
        <w:t xml:space="preserve">n the wake of the </w:t>
      </w:r>
      <w:r w:rsidR="0013660A">
        <w:t>bombing</w:t>
      </w:r>
      <w:r w:rsidR="0053209D">
        <w:t>,</w:t>
      </w:r>
      <w:r w:rsidR="00B92E05">
        <w:t xml:space="preserve"> </w:t>
      </w:r>
      <w:r w:rsidR="0053209D">
        <w:t xml:space="preserve">and against this backdrop, </w:t>
      </w:r>
      <w:r w:rsidR="00B92E05">
        <w:t>many more</w:t>
      </w:r>
      <w:r w:rsidR="003256FD">
        <w:t xml:space="preserve"> people – up to 1.7 million – </w:t>
      </w:r>
      <w:r w:rsidR="00B92E05">
        <w:t xml:space="preserve">were </w:t>
      </w:r>
      <w:r w:rsidR="003256FD">
        <w:t>motivated</w:t>
      </w:r>
      <w:r w:rsidR="00B92E05">
        <w:t xml:space="preserve"> to vote than might otherwise have been</w:t>
      </w:r>
      <w:r w:rsidR="003256FD">
        <w:t xml:space="preserve"> expected</w:t>
      </w:r>
      <w:r w:rsidR="003929F3">
        <w:t xml:space="preserve"> (</w:t>
      </w:r>
      <w:proofErr w:type="spellStart"/>
      <w:r w:rsidR="003929F3">
        <w:t>Michavila</w:t>
      </w:r>
      <w:proofErr w:type="spellEnd"/>
      <w:r w:rsidR="003929F3">
        <w:t>, 2005)</w:t>
      </w:r>
      <w:r w:rsidR="0013660A">
        <w:t>.</w:t>
      </w:r>
      <w:r w:rsidR="00B77BDD">
        <w:t xml:space="preserve"> R</w:t>
      </w:r>
      <w:r w:rsidR="0013660A">
        <w:t>ather than the</w:t>
      </w:r>
      <w:r w:rsidR="00B77BDD">
        <w:t xml:space="preserve"> sole</w:t>
      </w:r>
      <w:r w:rsidR="0013660A">
        <w:t xml:space="preserve"> stark fact of experiencing </w:t>
      </w:r>
      <w:r w:rsidR="00B77BDD">
        <w:t>a catastrophic terrorist attack,</w:t>
      </w:r>
      <w:r w:rsidR="0013660A">
        <w:t xml:space="preserve"> </w:t>
      </w:r>
      <w:r w:rsidR="00B77BDD">
        <w:t>a collection of factors informed the ultimate outcome of the election.</w:t>
      </w:r>
    </w:p>
    <w:p w14:paraId="7F3A3D75" w14:textId="77777777" w:rsidR="00B809B3" w:rsidRDefault="00B809B3" w:rsidP="00CA2657"/>
    <w:p w14:paraId="3C4A5682" w14:textId="004D7A00" w:rsidR="0053209D" w:rsidRDefault="00982A8B" w:rsidP="00036698">
      <w:r>
        <w:t>L</w:t>
      </w:r>
      <w:r w:rsidR="00036698">
        <w:t xml:space="preserve">ooking at the Israeli case, a </w:t>
      </w:r>
      <w:r w:rsidR="00EB631A">
        <w:t>series</w:t>
      </w:r>
      <w:r w:rsidR="00036698">
        <w:t xml:space="preserve"> of studies have demonstrated the impact of terrorism on electoral outcomes</w:t>
      </w:r>
      <w:r>
        <w:t xml:space="preserve"> and support for concessions</w:t>
      </w:r>
      <w:r w:rsidR="00036698">
        <w:t xml:space="preserve">. Although it’s a complex picture, terrorism around elections tends to increase support for the right-wing </w:t>
      </w:r>
      <w:r w:rsidR="00EB631A">
        <w:t>bloc (</w:t>
      </w:r>
      <w:proofErr w:type="spellStart"/>
      <w:r w:rsidR="00EB631A">
        <w:t>Berrebi</w:t>
      </w:r>
      <w:proofErr w:type="spellEnd"/>
      <w:r w:rsidR="00EB631A">
        <w:t xml:space="preserve"> &amp; </w:t>
      </w:r>
      <w:proofErr w:type="spellStart"/>
      <w:r w:rsidR="00EB631A">
        <w:t>Klor</w:t>
      </w:r>
      <w:proofErr w:type="spellEnd"/>
      <w:r w:rsidR="00EB631A">
        <w:t>, 2008)</w:t>
      </w:r>
      <w:r w:rsidR="003E3F00">
        <w:t>. However, this effect is most acute</w:t>
      </w:r>
      <w:r w:rsidR="00EB631A">
        <w:t xml:space="preserve"> </w:t>
      </w:r>
      <w:r w:rsidR="003E3F00">
        <w:t>where the violence actually takes place,</w:t>
      </w:r>
      <w:r w:rsidR="003E3F00" w:rsidRPr="00EB631A">
        <w:t xml:space="preserve"> </w:t>
      </w:r>
      <w:r w:rsidR="00B77BDD">
        <w:t>interestingly,</w:t>
      </w:r>
      <w:r w:rsidR="003E3F00">
        <w:t xml:space="preserve"> </w:t>
      </w:r>
      <w:proofErr w:type="spellStart"/>
      <w:r w:rsidR="00AA65F0">
        <w:t>Berrebi</w:t>
      </w:r>
      <w:proofErr w:type="spellEnd"/>
      <w:r w:rsidR="00AA65F0">
        <w:t xml:space="preserve"> and </w:t>
      </w:r>
      <w:proofErr w:type="spellStart"/>
      <w:r w:rsidR="00AA65F0">
        <w:t>Klor</w:t>
      </w:r>
      <w:proofErr w:type="spellEnd"/>
      <w:r w:rsidR="00AA65F0">
        <w:t xml:space="preserve"> (2008) found</w:t>
      </w:r>
      <w:r w:rsidR="003E3F00">
        <w:t xml:space="preserve"> an</w:t>
      </w:r>
      <w:r w:rsidR="00036698">
        <w:t xml:space="preserve"> increase</w:t>
      </w:r>
      <w:r w:rsidR="003E3F00">
        <w:t xml:space="preserve"> in</w:t>
      </w:r>
      <w:r w:rsidR="00036698">
        <w:t xml:space="preserve"> support f</w:t>
      </w:r>
      <w:r>
        <w:t>or</w:t>
      </w:r>
      <w:r w:rsidR="00036698">
        <w:t xml:space="preserve"> left bloc parties where vio</w:t>
      </w:r>
      <w:r w:rsidR="00AA65F0">
        <w:t xml:space="preserve">lence </w:t>
      </w:r>
      <w:proofErr w:type="spellStart"/>
      <w:r w:rsidR="00AA65F0">
        <w:t>occured</w:t>
      </w:r>
      <w:proofErr w:type="spellEnd"/>
      <w:r w:rsidR="00B92E05">
        <w:t xml:space="preserve"> outside the voter’s</w:t>
      </w:r>
      <w:r w:rsidR="003E3F00">
        <w:t xml:space="preserve"> local area</w:t>
      </w:r>
      <w:r w:rsidR="00036698">
        <w:t xml:space="preserve">. </w:t>
      </w:r>
      <w:r w:rsidR="00D01F6E">
        <w:t>A similar picture emerges when assessing the threat of violence, with increased support for the right-wing in Israel in areas within range of rockets from Gaza (</w:t>
      </w:r>
      <w:proofErr w:type="spellStart"/>
      <w:r w:rsidR="00D01F6E">
        <w:t>Getmansky</w:t>
      </w:r>
      <w:proofErr w:type="spellEnd"/>
      <w:r w:rsidR="00D01F6E">
        <w:t xml:space="preserve"> &amp; </w:t>
      </w:r>
      <w:proofErr w:type="spellStart"/>
      <w:r w:rsidR="00D01F6E">
        <w:t>Zeitoff</w:t>
      </w:r>
      <w:proofErr w:type="spellEnd"/>
      <w:r w:rsidR="00D01F6E">
        <w:t xml:space="preserve">, 2014). </w:t>
      </w:r>
      <w:r w:rsidR="003E3F00">
        <w:t>D</w:t>
      </w:r>
      <w:r w:rsidR="00036698">
        <w:t>rawing</w:t>
      </w:r>
      <w:r w:rsidR="003E3F00">
        <w:t xml:space="preserve"> further</w:t>
      </w:r>
      <w:r w:rsidR="00036698">
        <w:t xml:space="preserve"> attention to the importance of the local </w:t>
      </w:r>
      <w:r w:rsidR="00B92E05">
        <w:t>nature of the</w:t>
      </w:r>
      <w:r w:rsidR="00036698">
        <w:t xml:space="preserve"> effects of violence, Gould and </w:t>
      </w:r>
      <w:proofErr w:type="spellStart"/>
      <w:r w:rsidR="00036698">
        <w:t>Klor</w:t>
      </w:r>
      <w:proofErr w:type="spellEnd"/>
      <w:r w:rsidR="00036698">
        <w:t xml:space="preserve"> (2009) </w:t>
      </w:r>
      <w:r w:rsidR="0053209D">
        <w:t>show</w:t>
      </w:r>
      <w:r w:rsidR="00036698">
        <w:t xml:space="preserve"> that local attacks increase support for territorial concessions in favour of the Palestinians. These were subject to an upper – and rarely met – threshold of violence, beyond which support dropped, leading them to conclude that “terror attacks appear to be strategically effective in coercing Israelis to support territorial concessions” (p.1463). </w:t>
      </w:r>
    </w:p>
    <w:p w14:paraId="2586D67F" w14:textId="77777777" w:rsidR="0053209D" w:rsidRDefault="0053209D" w:rsidP="00036698"/>
    <w:p w14:paraId="40846A0F" w14:textId="51CDB475" w:rsidR="00036698" w:rsidRDefault="00D01F6E" w:rsidP="00036698">
      <w:r>
        <w:t xml:space="preserve">Evidence from the Palestinian perspective suggests that violence enacted by Israel has a similar effect, of moving people to support more </w:t>
      </w:r>
      <w:proofErr w:type="spellStart"/>
      <w:r>
        <w:t>hardline</w:t>
      </w:r>
      <w:proofErr w:type="spellEnd"/>
      <w:r>
        <w:t xml:space="preserve"> political actors (Jaeger, </w:t>
      </w:r>
      <w:proofErr w:type="spellStart"/>
      <w:r>
        <w:t>Klor</w:t>
      </w:r>
      <w:proofErr w:type="spellEnd"/>
      <w:r>
        <w:t xml:space="preserve">, </w:t>
      </w:r>
      <w:proofErr w:type="spellStart"/>
      <w:r>
        <w:t>Miaari</w:t>
      </w:r>
      <w:proofErr w:type="spellEnd"/>
      <w:r>
        <w:t xml:space="preserve"> &amp; </w:t>
      </w:r>
      <w:proofErr w:type="spellStart"/>
      <w:r>
        <w:t>Paserman</w:t>
      </w:r>
      <w:proofErr w:type="spellEnd"/>
      <w:r>
        <w:t>, 2012). However, this effect was short lived</w:t>
      </w:r>
      <w:r w:rsidR="00DE58A7">
        <w:t>. W</w:t>
      </w:r>
      <w:r>
        <w:t>ithin three months, more</w:t>
      </w:r>
      <w:r w:rsidR="009A1CBD">
        <w:t xml:space="preserve"> moderate attitudes prevailed. Interestingly, David Jaeger and his colleagues found evidence of longer-term determinants of </w:t>
      </w:r>
      <w:r w:rsidR="0096739F">
        <w:t>attitudes to the conflict</w:t>
      </w:r>
      <w:r w:rsidR="009A1CBD">
        <w:t xml:space="preserve">. Those that grew up at the time of the Oslo peace talks were more moderate in their political views </w:t>
      </w:r>
      <w:r w:rsidR="00DE58A7">
        <w:t>compared with</w:t>
      </w:r>
      <w:r w:rsidR="009A1CBD">
        <w:t xml:space="preserve"> those who were teenage</w:t>
      </w:r>
      <w:r w:rsidR="00DE58A7">
        <w:t xml:space="preserve">rs during the First Intifada, an interesting </w:t>
      </w:r>
      <w:r w:rsidR="009A1CBD">
        <w:t>finding that draws attention to</w:t>
      </w:r>
      <w:r w:rsidR="003929F3">
        <w:t xml:space="preserve"> </w:t>
      </w:r>
      <w:r w:rsidR="003929F3">
        <w:lastRenderedPageBreak/>
        <w:t>both</w:t>
      </w:r>
      <w:r w:rsidR="009A1CBD">
        <w:t xml:space="preserve"> the long term impacts of political violence</w:t>
      </w:r>
      <w:r w:rsidR="003929F3">
        <w:t xml:space="preserve"> and the need to understand the wider social and historical context of contention</w:t>
      </w:r>
      <w:r w:rsidR="009A1CBD">
        <w:t xml:space="preserve">. </w:t>
      </w:r>
    </w:p>
    <w:p w14:paraId="31224B5C" w14:textId="77777777" w:rsidR="00036698" w:rsidRDefault="00036698" w:rsidP="00CA2657"/>
    <w:p w14:paraId="155AB9AD" w14:textId="520D8B36" w:rsidR="003310AB" w:rsidRPr="003310AB" w:rsidRDefault="003310AB" w:rsidP="00CA2657">
      <w:pPr>
        <w:rPr>
          <w:b/>
        </w:rPr>
      </w:pPr>
      <w:r w:rsidRPr="003310AB">
        <w:rPr>
          <w:b/>
        </w:rPr>
        <w:t>Attrition</w:t>
      </w:r>
    </w:p>
    <w:p w14:paraId="7B04D38F" w14:textId="77777777" w:rsidR="003310AB" w:rsidRDefault="003310AB" w:rsidP="00CA2657"/>
    <w:p w14:paraId="67828C38" w14:textId="0512BE90" w:rsidR="00DE58A7" w:rsidRDefault="00CE2CC7" w:rsidP="00DE58A7">
      <w:r>
        <w:t>Described as perhaps the most important strategy of terrorism, attrition works by persuading an opponent that an aggressor has sufficient resolve and capacity to exert substantial costs if their demands are not met (</w:t>
      </w:r>
      <w:proofErr w:type="spellStart"/>
      <w:r>
        <w:t>Kydd</w:t>
      </w:r>
      <w:proofErr w:type="spellEnd"/>
      <w:r>
        <w:t xml:space="preserve"> &amp; Walter, 2006). </w:t>
      </w:r>
      <w:r w:rsidR="00AA65F0">
        <w:t>Here, m</w:t>
      </w:r>
      <w:r w:rsidR="0096739F">
        <w:t xml:space="preserve">ilitant actors use terrorism to target the will, rather than the capacity of their opponent, </w:t>
      </w:r>
      <w:r>
        <w:t xml:space="preserve">something long recognised as </w:t>
      </w:r>
      <w:r w:rsidR="00DE58A7">
        <w:t>important in securing</w:t>
      </w:r>
      <w:r>
        <w:t xml:space="preserve"> more substantive war aims (Clausewitz, 1976). </w:t>
      </w:r>
      <w:r w:rsidR="0096739F">
        <w:t>Although w</w:t>
      </w:r>
      <w:r w:rsidR="0023379E">
        <w:t>e’ve already seen that terrorism is generally unable to achieve</w:t>
      </w:r>
      <w:r w:rsidR="003929F3">
        <w:t xml:space="preserve"> significant</w:t>
      </w:r>
      <w:r w:rsidR="0023379E">
        <w:t xml:space="preserve"> policy goals</w:t>
      </w:r>
      <w:r w:rsidR="0096739F">
        <w:t>,</w:t>
      </w:r>
      <w:r w:rsidR="0023379E">
        <w:t xml:space="preserve"> looking at lower order concessions, it is possible to see some benefits of terrorism as a strategy of attrition.</w:t>
      </w:r>
      <w:r w:rsidR="00DE58A7">
        <w:t xml:space="preserve"> </w:t>
      </w:r>
      <w:r w:rsidR="0096739F">
        <w:t>R</w:t>
      </w:r>
      <w:r w:rsidR="00DE58A7">
        <w:t>ecent research looking at terrorism’s capacity to progress lower order political goals has considered the impact of civilian targeting on the likelihood rebel groups are invited to participate in negotiations</w:t>
      </w:r>
      <w:r w:rsidR="00DE58A7" w:rsidRPr="00DE58A7">
        <w:t xml:space="preserve"> </w:t>
      </w:r>
      <w:r w:rsidR="00DE58A7">
        <w:t xml:space="preserve">(Thomas, 2014). Thomas’ conclusions suggest terrorism can be an effective tool in coercing governments to talk. The more oppositional groups target civilians in civil wars, the greater the chance they will be invited to negotiate, and the more concessions they are liable to extract in the </w:t>
      </w:r>
      <w:r w:rsidR="003929F3">
        <w:t xml:space="preserve">following </w:t>
      </w:r>
      <w:r w:rsidR="00DE58A7">
        <w:t xml:space="preserve">months. It will be important to learn the extent to which these findings are applicable to the wider universe of groups which use violence, including those outside civil wars. Audrey </w:t>
      </w:r>
      <w:proofErr w:type="spellStart"/>
      <w:r w:rsidR="00DE58A7">
        <w:t>Kurth</w:t>
      </w:r>
      <w:proofErr w:type="spellEnd"/>
      <w:r w:rsidR="00DE58A7">
        <w:t>-Cronin’s (2009) analysis of 457 groups found that fewer than 18 per cent engaged in negotiations. Equally, most of the negotiations that did take place</w:t>
      </w:r>
      <w:r w:rsidR="003929F3">
        <w:t xml:space="preserve"> in </w:t>
      </w:r>
      <w:proofErr w:type="spellStart"/>
      <w:r w:rsidR="003929F3">
        <w:t>Kurth</w:t>
      </w:r>
      <w:proofErr w:type="spellEnd"/>
      <w:r w:rsidR="003929F3">
        <w:t>-Cronin’s study</w:t>
      </w:r>
      <w:r w:rsidR="00DE58A7">
        <w:t xml:space="preserve"> did not achieve a final resolution, with only around a third of talks actually producing a peace agreement. It seems that whil</w:t>
      </w:r>
      <w:r w:rsidR="0096739F">
        <w:t>e</w:t>
      </w:r>
      <w:r w:rsidR="00DE58A7">
        <w:t xml:space="preserve"> it is possible that violence can precipitate shorter term objective</w:t>
      </w:r>
      <w:r w:rsidR="0084512C">
        <w:t>s</w:t>
      </w:r>
      <w:r w:rsidR="00DE58A7">
        <w:t xml:space="preserve">, such as </w:t>
      </w:r>
      <w:r w:rsidR="0032715E">
        <w:t xml:space="preserve">securing </w:t>
      </w:r>
      <w:r w:rsidR="00DE58A7">
        <w:t>a seat at the</w:t>
      </w:r>
      <w:r w:rsidR="0096739F">
        <w:t xml:space="preserve"> negotiating</w:t>
      </w:r>
      <w:r w:rsidR="00DE58A7">
        <w:t xml:space="preserve"> table, this does not necessarily support achievement of </w:t>
      </w:r>
      <w:r w:rsidR="0032715E">
        <w:t xml:space="preserve">long term </w:t>
      </w:r>
      <w:r w:rsidR="00DE58A7">
        <w:t xml:space="preserve">political </w:t>
      </w:r>
      <w:r w:rsidR="003929F3">
        <w:t xml:space="preserve">goals. </w:t>
      </w:r>
      <w:r w:rsidR="00DE58A7">
        <w:t xml:space="preserve"> </w:t>
      </w:r>
    </w:p>
    <w:p w14:paraId="71808E2C" w14:textId="77777777" w:rsidR="00DE58A7" w:rsidRDefault="00DE58A7" w:rsidP="00CA2657"/>
    <w:p w14:paraId="747E17A7" w14:textId="09C62075" w:rsidR="007B40D2" w:rsidRDefault="00DE58A7" w:rsidP="00CA2657">
      <w:r>
        <w:t>In addition to larger scale studies, t</w:t>
      </w:r>
      <w:r w:rsidR="0023379E">
        <w:t xml:space="preserve">here are </w:t>
      </w:r>
      <w:r>
        <w:t>important</w:t>
      </w:r>
      <w:r w:rsidR="0023379E">
        <w:t xml:space="preserve"> case</w:t>
      </w:r>
      <w:r w:rsidR="0032715E">
        <w:t xml:space="preserve"> </w:t>
      </w:r>
      <w:r w:rsidR="0023379E">
        <w:t>s</w:t>
      </w:r>
      <w:r w:rsidR="0032715E">
        <w:t>tudies demonstrating how</w:t>
      </w:r>
      <w:r w:rsidR="0023379E">
        <w:t xml:space="preserve"> the will to fight was eroded by terrorism. In a careful and rigorous study of Jewish violence during the time of the British mandate in Palestine, Bruce Hoffman (2015) demonstrates the power of violence in </w:t>
      </w:r>
      <w:r w:rsidR="00566AB6">
        <w:t>prompting</w:t>
      </w:r>
      <w:r>
        <w:t xml:space="preserve"> the</w:t>
      </w:r>
      <w:r w:rsidR="00566AB6">
        <w:t xml:space="preserve"> British</w:t>
      </w:r>
      <w:r w:rsidR="0023379E">
        <w:t xml:space="preserve"> withdrawal. It is a case that demonstrates the three factors </w:t>
      </w:r>
      <w:proofErr w:type="spellStart"/>
      <w:r w:rsidR="0023379E">
        <w:t>Kydd</w:t>
      </w:r>
      <w:proofErr w:type="spellEnd"/>
      <w:r w:rsidR="0023379E">
        <w:t xml:space="preserve"> and Walter (2006) argue are important in determining whether terrorism will be successful. First, the state’s inte</w:t>
      </w:r>
      <w:r w:rsidR="00566AB6">
        <w:t>rest in the issue was declining. T</w:t>
      </w:r>
      <w:r w:rsidR="0023379E">
        <w:t xml:space="preserve">he economic impact of the Second World War at home, </w:t>
      </w:r>
      <w:r w:rsidR="007B40D2">
        <w:t>pressure from America</w:t>
      </w:r>
      <w:r w:rsidR="00566AB6">
        <w:t>,</w:t>
      </w:r>
      <w:r w:rsidR="007B40D2">
        <w:t xml:space="preserve"> and a growing feeling their presence in Palestine was counterproductive</w:t>
      </w:r>
      <w:r w:rsidR="0032715E">
        <w:t xml:space="preserve"> </w:t>
      </w:r>
      <w:r w:rsidR="007B40D2">
        <w:t>meant</w:t>
      </w:r>
      <w:r w:rsidR="0023379E">
        <w:t xml:space="preserve"> there was less and less political will to sustain the mandate. Second, there were constraints on the extent to which they were able to retaliate</w:t>
      </w:r>
      <w:r w:rsidR="007B40D2">
        <w:t xml:space="preserve"> against the Jewish violence. A</w:t>
      </w:r>
      <w:r w:rsidR="0023379E">
        <w:t>lthough some terrible acts of violence and torture</w:t>
      </w:r>
      <w:r w:rsidR="0032715E">
        <w:t xml:space="preserve"> were</w:t>
      </w:r>
      <w:r w:rsidR="0023379E">
        <w:t xml:space="preserve"> perpetrated by the British, they were unable to </w:t>
      </w:r>
      <w:r w:rsidR="007B40D2">
        <w:t>sustain a consistent enough regime of repression to wipe out the resistance. Finally, there was increasing sensitivity to the costs of violence, in particular the King David Hotel bombing, and the murder of two British police sergeants, the picture of whose bloodied bodies hanging in an olive g</w:t>
      </w:r>
      <w:r>
        <w:t>rove caused revulsion in the UK. Together, these factors</w:t>
      </w:r>
      <w:r w:rsidR="007B40D2">
        <w:t xml:space="preserve"> combined to persuade the British to withdraw</w:t>
      </w:r>
      <w:r>
        <w:t>, and is an important example of the circumstances under which terrorism can be effective</w:t>
      </w:r>
      <w:r w:rsidR="007B40D2">
        <w:t xml:space="preserve">. </w:t>
      </w:r>
    </w:p>
    <w:p w14:paraId="77BA4A20" w14:textId="77777777" w:rsidR="00831B92" w:rsidRDefault="00831B92" w:rsidP="00CA2657"/>
    <w:p w14:paraId="0D2337B3" w14:textId="4AB4A4DD" w:rsidR="00B30C5B" w:rsidRPr="003310AB" w:rsidRDefault="000C17E2" w:rsidP="00CA2657">
      <w:pPr>
        <w:rPr>
          <w:b/>
        </w:rPr>
      </w:pPr>
      <w:r>
        <w:rPr>
          <w:b/>
        </w:rPr>
        <w:t>Conclusion</w:t>
      </w:r>
    </w:p>
    <w:p w14:paraId="1EC97551" w14:textId="77777777" w:rsidR="008B7DDE" w:rsidRDefault="008B7DDE" w:rsidP="00CA2657"/>
    <w:p w14:paraId="65623671" w14:textId="3448C6F3" w:rsidR="001A4413" w:rsidRDefault="00142D0C" w:rsidP="00CA2657">
      <w:r>
        <w:t>It seems</w:t>
      </w:r>
      <w:r w:rsidR="00EA5942">
        <w:t xml:space="preserve"> that while</w:t>
      </w:r>
      <w:r>
        <w:t xml:space="preserve"> </w:t>
      </w:r>
      <w:r w:rsidR="00CC2436">
        <w:t>t</w:t>
      </w:r>
      <w:r>
        <w:t>errorism</w:t>
      </w:r>
      <w:r w:rsidR="00CC2436">
        <w:t xml:space="preserve"> may be able to secure lower order political outcomes it is generally a losing </w:t>
      </w:r>
      <w:r w:rsidR="00B31C38">
        <w:t xml:space="preserve">long-term </w:t>
      </w:r>
      <w:r>
        <w:t>strategy, which</w:t>
      </w:r>
      <w:r w:rsidR="00CC2436">
        <w:t xml:space="preserve"> begs the question why, given its low success rate, does terrorism continue to be used? </w:t>
      </w:r>
      <w:r w:rsidR="00DF011D">
        <w:t xml:space="preserve">Three explanations seem </w:t>
      </w:r>
      <w:r w:rsidR="00CC2436">
        <w:t>possible</w:t>
      </w:r>
      <w:r w:rsidR="00DF011D">
        <w:t xml:space="preserve">. </w:t>
      </w:r>
      <w:r>
        <w:t>F</w:t>
      </w:r>
      <w:r w:rsidR="00DF011D">
        <w:t>irst</w:t>
      </w:r>
      <w:r>
        <w:t>,</w:t>
      </w:r>
      <w:r w:rsidR="00DF011D">
        <w:t xml:space="preserve"> militants simply don’t know that terrorism is unlikely to secure political gains</w:t>
      </w:r>
      <w:r w:rsidR="00F9558E">
        <w:t>.</w:t>
      </w:r>
      <w:r w:rsidR="00275E26">
        <w:t xml:space="preserve"> </w:t>
      </w:r>
      <w:r w:rsidR="00F9558E">
        <w:t xml:space="preserve">Given the position of uncertainty most political contention takes place in, alongside the limits on human decision making, </w:t>
      </w:r>
      <w:r w:rsidR="00020928">
        <w:t xml:space="preserve">militant leaders </w:t>
      </w:r>
      <w:r>
        <w:t>are unable to</w:t>
      </w:r>
      <w:r w:rsidR="00020928">
        <w:t xml:space="preserve"> accurately assess the likelihood of achieving political gains.</w:t>
      </w:r>
      <w:r w:rsidR="001A4413">
        <w:t xml:space="preserve"> Indeed, one suggestion is that leaders overestimate their chances of success by drawing inappropriate analogies from guerrilla campaigns which are typically far more effective (</w:t>
      </w:r>
      <w:proofErr w:type="spellStart"/>
      <w:r w:rsidR="001A4413">
        <w:t>Abrahms</w:t>
      </w:r>
      <w:proofErr w:type="spellEnd"/>
      <w:r w:rsidR="00DA582D">
        <w:t xml:space="preserve"> &amp; Lula</w:t>
      </w:r>
      <w:r w:rsidR="001A4413">
        <w:t>, 2012).</w:t>
      </w:r>
      <w:r w:rsidR="00020928">
        <w:t xml:space="preserve"> Cognitive biases such as group po</w:t>
      </w:r>
      <w:r w:rsidR="00703C04">
        <w:t>larisation, emotional reactions</w:t>
      </w:r>
      <w:r w:rsidR="00020928">
        <w:t>, or the physical limitations</w:t>
      </w:r>
      <w:r w:rsidR="00703C04">
        <w:t xml:space="preserve"> of</w:t>
      </w:r>
      <w:r w:rsidR="00020928">
        <w:t xml:space="preserve"> engaging in risky, violent contention are </w:t>
      </w:r>
      <w:r w:rsidR="00703C04">
        <w:t>all</w:t>
      </w:r>
      <w:r w:rsidR="00020928">
        <w:t xml:space="preserve"> liable to influence the ability to reach adequate conclusions about the chances of success (</w:t>
      </w:r>
      <w:proofErr w:type="spellStart"/>
      <w:r w:rsidR="00020928">
        <w:t>Berrebi</w:t>
      </w:r>
      <w:proofErr w:type="spellEnd"/>
      <w:r w:rsidR="00020928">
        <w:t xml:space="preserve">, 2009; Davis &amp; </w:t>
      </w:r>
      <w:proofErr w:type="spellStart"/>
      <w:r w:rsidR="00020928">
        <w:t>Cragin</w:t>
      </w:r>
      <w:proofErr w:type="spellEnd"/>
      <w:r w:rsidR="00020928">
        <w:t xml:space="preserve">, 2009). </w:t>
      </w:r>
    </w:p>
    <w:p w14:paraId="4751C300" w14:textId="77777777" w:rsidR="001A4413" w:rsidRDefault="001A4413" w:rsidP="00CA2657"/>
    <w:p w14:paraId="1A8D6A49" w14:textId="4683DEEC" w:rsidR="00F9558E" w:rsidRDefault="00020928" w:rsidP="00CA2657">
      <w:r>
        <w:t xml:space="preserve">On the other hand, </w:t>
      </w:r>
      <w:r w:rsidR="00C966C4">
        <w:t>if</w:t>
      </w:r>
      <w:r>
        <w:t xml:space="preserve"> terrorism is </w:t>
      </w:r>
      <w:r w:rsidR="00C966C4">
        <w:t xml:space="preserve">seen as </w:t>
      </w:r>
      <w:r>
        <w:t>the last resort of a weak and desperate actor</w:t>
      </w:r>
      <w:r w:rsidR="00C966C4">
        <w:t>,</w:t>
      </w:r>
      <w:r>
        <w:t xml:space="preserve"> </w:t>
      </w:r>
      <w:r w:rsidR="00C966C4">
        <w:t>it</w:t>
      </w:r>
      <w:r>
        <w:t xml:space="preserve"> may be the only option available</w:t>
      </w:r>
      <w:r w:rsidR="00C966C4">
        <w:t xml:space="preserve"> to them, </w:t>
      </w:r>
      <w:r w:rsidR="00792723">
        <w:t xml:space="preserve">or at </w:t>
      </w:r>
      <w:r w:rsidR="00BA506C">
        <w:t>least</w:t>
      </w:r>
      <w:r w:rsidR="00792723">
        <w:t xml:space="preserve"> it may be </w:t>
      </w:r>
      <w:r w:rsidR="00C966C4">
        <w:t xml:space="preserve">seen as more economical than </w:t>
      </w:r>
      <w:r w:rsidR="00BA506C">
        <w:t>selective violence (</w:t>
      </w:r>
      <w:proofErr w:type="spellStart"/>
      <w:r w:rsidR="00BA506C">
        <w:t>Kalyvas</w:t>
      </w:r>
      <w:proofErr w:type="spellEnd"/>
      <w:r w:rsidR="00BA506C">
        <w:t>, 2004)</w:t>
      </w:r>
      <w:r>
        <w:t xml:space="preserve">. </w:t>
      </w:r>
      <w:r w:rsidR="00B31C38">
        <w:t>However</w:t>
      </w:r>
      <w:r>
        <w:t xml:space="preserve">, </w:t>
      </w:r>
      <w:proofErr w:type="spellStart"/>
      <w:r>
        <w:t>Abrahms</w:t>
      </w:r>
      <w:proofErr w:type="spellEnd"/>
      <w:r>
        <w:t xml:space="preserve"> (2008) </w:t>
      </w:r>
      <w:r w:rsidR="00C966C4">
        <w:t>contends</w:t>
      </w:r>
      <w:r>
        <w:t xml:space="preserve"> that terrorism </w:t>
      </w:r>
      <w:r w:rsidR="00C966C4">
        <w:t>is rarely used as a last resort</w:t>
      </w:r>
      <w:r>
        <w:t>,</w:t>
      </w:r>
      <w:r w:rsidR="00C966C4">
        <w:t xml:space="preserve"> often being u</w:t>
      </w:r>
      <w:r>
        <w:t>sed where alternat</w:t>
      </w:r>
      <w:r w:rsidR="00C966C4">
        <w:t>ive political strategies exist</w:t>
      </w:r>
      <w:r w:rsidR="001A4413">
        <w:t>.</w:t>
      </w:r>
      <w:r w:rsidR="00AA0B68">
        <w:t xml:space="preserve"> Moreover, as </w:t>
      </w:r>
      <w:proofErr w:type="spellStart"/>
      <w:r w:rsidR="00AA0B68">
        <w:t>Kalyvas</w:t>
      </w:r>
      <w:proofErr w:type="spellEnd"/>
      <w:r w:rsidR="00AA0B68">
        <w:t xml:space="preserve"> (2004</w:t>
      </w:r>
      <w:r w:rsidR="00BA506C">
        <w:t>)</w:t>
      </w:r>
      <w:r w:rsidR="00703C04">
        <w:t xml:space="preserve"> has argued</w:t>
      </w:r>
      <w:r w:rsidR="00BA506C">
        <w:t>, terrorism may be more likely early on in a conflict where resources are limited, with armed non-state actors switching to more discriminate</w:t>
      </w:r>
      <w:r w:rsidR="00703C04">
        <w:t>, and effective,</w:t>
      </w:r>
      <w:r w:rsidR="00BA506C">
        <w:t xml:space="preserve"> forms of violence as</w:t>
      </w:r>
      <w:r w:rsidR="00703C04">
        <w:t xml:space="preserve"> a civil war</w:t>
      </w:r>
      <w:r w:rsidR="00BA506C">
        <w:t xml:space="preserve"> progress</w:t>
      </w:r>
      <w:r w:rsidR="00703C04">
        <w:t>es</w:t>
      </w:r>
      <w:r w:rsidR="00BA506C">
        <w:t>.</w:t>
      </w:r>
      <w:r w:rsidR="001A4413">
        <w:t xml:space="preserve"> </w:t>
      </w:r>
      <w:r w:rsidR="00D21081">
        <w:t xml:space="preserve">Even taking </w:t>
      </w:r>
      <w:r w:rsidR="00BA506C">
        <w:t xml:space="preserve">account of the dynamic nature of militant group behaviour, </w:t>
      </w:r>
      <w:r w:rsidR="00D21081">
        <w:t>the capacity of terrorism to achieve lower order goals may mean it remains an attractive strategy for weaker actors</w:t>
      </w:r>
      <w:r w:rsidR="00BA506C">
        <w:t xml:space="preserve"> even in the face of</w:t>
      </w:r>
      <w:r w:rsidR="00C966C4">
        <w:t xml:space="preserve"> longer-term political</w:t>
      </w:r>
      <w:r w:rsidR="00BA506C">
        <w:t xml:space="preserve"> failure</w:t>
      </w:r>
      <w:r w:rsidR="00D21081">
        <w:t xml:space="preserve">. If complete success is unlikely, violence </w:t>
      </w:r>
      <w:r w:rsidR="00C966C4">
        <w:t>remains</w:t>
      </w:r>
      <w:r w:rsidR="00D21081">
        <w:t xml:space="preserve"> able to secure some strategic benefits, whether that is in provoking opponent</w:t>
      </w:r>
      <w:r w:rsidR="00C966C4">
        <w:t>s</w:t>
      </w:r>
      <w:r w:rsidR="00D21081">
        <w:t xml:space="preserve">, </w:t>
      </w:r>
      <w:r w:rsidR="00B31C38">
        <w:t>pressing for</w:t>
      </w:r>
      <w:r w:rsidR="00D21081">
        <w:t xml:space="preserve"> negotiations, upsetting peace deals or competing with rivals. </w:t>
      </w:r>
      <w:r w:rsidR="00703C04">
        <w:t xml:space="preserve">Beyond this, we need to know much more about the large numbers of militant groups that join the political process. Whether or not these count as successes </w:t>
      </w:r>
      <w:r w:rsidR="00C966C4">
        <w:t xml:space="preserve">demands careful examination, as </w:t>
      </w:r>
      <w:r w:rsidR="00703C04">
        <w:t xml:space="preserve">it seems likely that a good many of them progress political goals </w:t>
      </w:r>
      <w:r w:rsidR="0084512C">
        <w:t>as</w:t>
      </w:r>
      <w:r w:rsidR="00703C04">
        <w:t xml:space="preserve"> part of mainstream politics. </w:t>
      </w:r>
    </w:p>
    <w:p w14:paraId="0E498F18" w14:textId="77777777" w:rsidR="00020928" w:rsidRDefault="00020928" w:rsidP="00CA2657"/>
    <w:p w14:paraId="19F0516A" w14:textId="72D91AB0" w:rsidR="000C0F9B" w:rsidRDefault="001A4413" w:rsidP="00CA2657">
      <w:r>
        <w:t xml:space="preserve">Finally, </w:t>
      </w:r>
      <w:r w:rsidR="00275E26">
        <w:t>we</w:t>
      </w:r>
      <w:r>
        <w:t xml:space="preserve"> </w:t>
      </w:r>
      <w:r w:rsidR="00C966C4">
        <w:t>may be</w:t>
      </w:r>
      <w:r>
        <w:t xml:space="preserve"> asking the wrong questions</w:t>
      </w:r>
      <w:r w:rsidR="00C966C4">
        <w:t>:</w:t>
      </w:r>
      <w:r w:rsidR="00275E26">
        <w:t xml:space="preserve"> political outcomes </w:t>
      </w:r>
      <w:r w:rsidR="00C966C4">
        <w:t>may</w:t>
      </w:r>
      <w:r w:rsidR="00275E26">
        <w:t xml:space="preserve"> not </w:t>
      </w:r>
      <w:r w:rsidR="00C966C4">
        <w:t xml:space="preserve">be </w:t>
      </w:r>
      <w:r w:rsidR="00275E26">
        <w:t xml:space="preserve">the most appropriate measure of interpreting what violence seeks to achieve. </w:t>
      </w:r>
      <w:r>
        <w:t>While</w:t>
      </w:r>
      <w:r w:rsidRPr="001A4413">
        <w:t xml:space="preserve"> the strategic model </w:t>
      </w:r>
      <w:r>
        <w:t>is</w:t>
      </w:r>
      <w:r w:rsidR="00B31C38">
        <w:t xml:space="preserve"> the </w:t>
      </w:r>
      <w:r w:rsidRPr="001A4413">
        <w:t xml:space="preserve">dominant approach used to understand the demands </w:t>
      </w:r>
      <w:r w:rsidR="00D21081">
        <w:t>of those who use terrorism</w:t>
      </w:r>
      <w:r w:rsidRPr="001A4413">
        <w:t>, many have recognised the importance of terrorism’s expressive nature (</w:t>
      </w:r>
      <w:proofErr w:type="spellStart"/>
      <w:r w:rsidRPr="001A4413">
        <w:t>Merari</w:t>
      </w:r>
      <w:proofErr w:type="spellEnd"/>
      <w:r w:rsidRPr="001A4413">
        <w:t>, 1993). For example, showing support for a particular political outcome, rather than</w:t>
      </w:r>
      <w:r w:rsidR="00703C04">
        <w:t xml:space="preserve"> necessarily</w:t>
      </w:r>
      <w:r w:rsidRPr="001A4413">
        <w:t xml:space="preserve"> tryin</w:t>
      </w:r>
      <w:r w:rsidR="00AA65F0">
        <w:t>g to achieve it (</w:t>
      </w:r>
      <w:proofErr w:type="spellStart"/>
      <w:r w:rsidR="00AA65F0">
        <w:t>Lomasky</w:t>
      </w:r>
      <w:proofErr w:type="spellEnd"/>
      <w:r w:rsidR="00AA65F0">
        <w:t>, 1989),</w:t>
      </w:r>
      <w:r w:rsidRPr="001A4413">
        <w:t xml:space="preserve"> acting out of vengeance or anger (</w:t>
      </w:r>
      <w:proofErr w:type="spellStart"/>
      <w:r w:rsidRPr="001A4413">
        <w:t>Merari</w:t>
      </w:r>
      <w:proofErr w:type="spellEnd"/>
      <w:r w:rsidRPr="001A4413">
        <w:t>, 1993; Schelling, 1989)</w:t>
      </w:r>
      <w:r w:rsidR="00AA65F0">
        <w:t>,</w:t>
      </w:r>
      <w:r w:rsidRPr="001A4413">
        <w:t xml:space="preserve"> and encompassing the symbolic, performative and communicative nat</w:t>
      </w:r>
      <w:r w:rsidR="00AA0B68">
        <w:t>ure of the violence (Coker, 2008</w:t>
      </w:r>
      <w:r w:rsidRPr="001A4413">
        <w:t xml:space="preserve">). Ultimately, </w:t>
      </w:r>
      <w:r w:rsidR="00261AAA">
        <w:t>expressive</w:t>
      </w:r>
      <w:r w:rsidR="00AA65F0">
        <w:t xml:space="preserve"> and</w:t>
      </w:r>
      <w:r w:rsidR="00261AAA">
        <w:t xml:space="preserve"> </w:t>
      </w:r>
      <w:r w:rsidRPr="001A4413">
        <w:t>instrumental</w:t>
      </w:r>
      <w:r w:rsidR="00261AAA">
        <w:t xml:space="preserve"> </w:t>
      </w:r>
      <w:r w:rsidRPr="001A4413">
        <w:t>functions of terrorism are</w:t>
      </w:r>
      <w:r w:rsidR="00AA65F0">
        <w:t xml:space="preserve"> both likely to be</w:t>
      </w:r>
      <w:r w:rsidRPr="001A4413">
        <w:t xml:space="preserve"> important (Crenshaw, 1995; McCauley, 2002). </w:t>
      </w:r>
      <w:r w:rsidR="00261AAA">
        <w:t>R</w:t>
      </w:r>
      <w:r w:rsidR="00B31C38">
        <w:t xml:space="preserve">eflecting the complex, </w:t>
      </w:r>
      <w:r w:rsidR="00703C04">
        <w:t xml:space="preserve">non-unitary </w:t>
      </w:r>
      <w:r w:rsidR="00261AAA">
        <w:t>nature of militant groups</w:t>
      </w:r>
      <w:r w:rsidR="00D21081">
        <w:t>, there is</w:t>
      </w:r>
      <w:r w:rsidR="00AA65F0">
        <w:t xml:space="preserve"> also</w:t>
      </w:r>
      <w:r w:rsidR="00D21081">
        <w:t xml:space="preserve"> increasing recognition of the importance of organisational factors, and the complex ways in which political and group outcomes interact (Krause, 2014). If, as Martha Crenshaw (1988) </w:t>
      </w:r>
      <w:r w:rsidR="0084512C">
        <w:t>has argued</w:t>
      </w:r>
      <w:r w:rsidR="00D21081">
        <w:t>, group survival is a cen</w:t>
      </w:r>
      <w:r w:rsidR="00261AAA">
        <w:t xml:space="preserve">tral part of violent </w:t>
      </w:r>
      <w:r w:rsidR="00261AAA">
        <w:lastRenderedPageBreak/>
        <w:t>contention</w:t>
      </w:r>
      <w:r w:rsidR="00D21081">
        <w:t xml:space="preserve"> it is possible</w:t>
      </w:r>
      <w:r w:rsidR="00261AAA">
        <w:t>,</w:t>
      </w:r>
      <w:r w:rsidR="00703C04">
        <w:t xml:space="preserve"> at least in some cases, that</w:t>
      </w:r>
      <w:r w:rsidR="00D21081">
        <w:t xml:space="preserve"> this supersedes pursuing strategic goals, and that militants ultimately prioritise affective ties over political success (</w:t>
      </w:r>
      <w:proofErr w:type="spellStart"/>
      <w:r w:rsidR="00D21081">
        <w:t>Abrahms</w:t>
      </w:r>
      <w:proofErr w:type="spellEnd"/>
      <w:r w:rsidR="00D21081">
        <w:t>, 2008).</w:t>
      </w:r>
    </w:p>
    <w:p w14:paraId="6FCDC9E3" w14:textId="77777777" w:rsidR="00275E26" w:rsidRDefault="00275E26" w:rsidP="00CA2657"/>
    <w:p w14:paraId="68131F89" w14:textId="77777777" w:rsidR="003B2041" w:rsidRDefault="00792723" w:rsidP="00CA2657">
      <w:pPr>
        <w:rPr>
          <w:rFonts w:ascii="Cambria" w:hAnsi="Cambria"/>
        </w:rPr>
      </w:pPr>
      <w:r>
        <w:t>While progress is being made in interpre</w:t>
      </w:r>
      <w:r w:rsidR="00261AAA">
        <w:t>ting terrorism’s</w:t>
      </w:r>
      <w:r>
        <w:t xml:space="preserve"> outcomes, </w:t>
      </w:r>
      <w:r w:rsidR="00261AAA">
        <w:t>i</w:t>
      </w:r>
      <w:r w:rsidR="00261AAA">
        <w:rPr>
          <w:rFonts w:ascii="Cambria" w:hAnsi="Cambria"/>
        </w:rPr>
        <w:t xml:space="preserve">f we are to further our understanding of the effectiveness of terrorism it seems necessary to make a number of adjustments in the way we account for outcomes. The first shift is to look beyond bald measures of success and failure. </w:t>
      </w:r>
      <w:r>
        <w:t xml:space="preserve">Terrorism is used for different reasons, to different ends, at different times in political campaigns. </w:t>
      </w:r>
      <w:r>
        <w:rPr>
          <w:rFonts w:ascii="Cambria" w:hAnsi="Cambria"/>
        </w:rPr>
        <w:t>I</w:t>
      </w:r>
      <w:r w:rsidRPr="000332AE">
        <w:rPr>
          <w:rFonts w:ascii="Cambria" w:hAnsi="Cambria"/>
        </w:rPr>
        <w:t xml:space="preserve">t is not, as </w:t>
      </w:r>
      <w:r>
        <w:rPr>
          <w:rFonts w:ascii="Cambria" w:hAnsi="Cambria"/>
        </w:rPr>
        <w:t xml:space="preserve">Charles </w:t>
      </w:r>
      <w:r w:rsidRPr="000332AE">
        <w:rPr>
          <w:rFonts w:ascii="Cambria" w:hAnsi="Cambria"/>
        </w:rPr>
        <w:t>Tilly</w:t>
      </w:r>
      <w:r>
        <w:rPr>
          <w:rFonts w:ascii="Cambria" w:hAnsi="Cambria"/>
        </w:rPr>
        <w:t xml:space="preserve"> (2005)</w:t>
      </w:r>
      <w:r w:rsidRPr="000332AE">
        <w:rPr>
          <w:rFonts w:ascii="Cambria" w:hAnsi="Cambria"/>
        </w:rPr>
        <w:t xml:space="preserve"> remind</w:t>
      </w:r>
      <w:r>
        <w:rPr>
          <w:rFonts w:ascii="Cambria" w:hAnsi="Cambria"/>
        </w:rPr>
        <w:t>ed</w:t>
      </w:r>
      <w:r w:rsidRPr="000332AE">
        <w:rPr>
          <w:rFonts w:ascii="Cambria" w:hAnsi="Cambria"/>
        </w:rPr>
        <w:t xml:space="preserve"> us,</w:t>
      </w:r>
      <w:r>
        <w:rPr>
          <w:rFonts w:ascii="Cambria" w:hAnsi="Cambria"/>
        </w:rPr>
        <w:t xml:space="preserve"> a causally coherent phenomenon</w:t>
      </w:r>
      <w:r w:rsidRPr="000332AE">
        <w:rPr>
          <w:rFonts w:ascii="Cambria" w:hAnsi="Cambria"/>
        </w:rPr>
        <w:t xml:space="preserve">. It is a form of violence which encompasses a range of more or less specified goals, which can change over time, and differ </w:t>
      </w:r>
      <w:r w:rsidR="00261AAA">
        <w:rPr>
          <w:rFonts w:ascii="Cambria" w:hAnsi="Cambria"/>
        </w:rPr>
        <w:t>across</w:t>
      </w:r>
      <w:r>
        <w:rPr>
          <w:rFonts w:ascii="Cambria" w:hAnsi="Cambria"/>
        </w:rPr>
        <w:t xml:space="preserve"> level</w:t>
      </w:r>
      <w:r w:rsidR="00261AAA">
        <w:rPr>
          <w:rFonts w:ascii="Cambria" w:hAnsi="Cambria"/>
        </w:rPr>
        <w:t>s</w:t>
      </w:r>
      <w:r>
        <w:rPr>
          <w:rFonts w:ascii="Cambria" w:hAnsi="Cambria"/>
        </w:rPr>
        <w:t xml:space="preserve"> of analysis</w:t>
      </w:r>
      <w:r w:rsidRPr="000332AE">
        <w:rPr>
          <w:rFonts w:ascii="Cambria" w:hAnsi="Cambria"/>
        </w:rPr>
        <w:t>.</w:t>
      </w:r>
      <w:r w:rsidR="00703C04">
        <w:rPr>
          <w:rFonts w:ascii="Cambria" w:hAnsi="Cambria"/>
        </w:rPr>
        <w:t xml:space="preserve"> </w:t>
      </w:r>
      <w:r w:rsidR="0084512C">
        <w:rPr>
          <w:rFonts w:ascii="Cambria" w:hAnsi="Cambria"/>
        </w:rPr>
        <w:t>Analysis of</w:t>
      </w:r>
      <w:r>
        <w:rPr>
          <w:rFonts w:ascii="Cambria" w:hAnsi="Cambria"/>
        </w:rPr>
        <w:t xml:space="preserve"> political violence </w:t>
      </w:r>
      <w:r w:rsidR="0084512C">
        <w:rPr>
          <w:rFonts w:ascii="Cambria" w:hAnsi="Cambria"/>
        </w:rPr>
        <w:t>is</w:t>
      </w:r>
      <w:r>
        <w:rPr>
          <w:rFonts w:ascii="Cambria" w:hAnsi="Cambria"/>
        </w:rPr>
        <w:t xml:space="preserve"> likely to reap the rewards of looking across political, organisational, social and cultural effects. </w:t>
      </w:r>
      <w:r w:rsidR="00BA506C">
        <w:rPr>
          <w:rFonts w:ascii="Cambria" w:hAnsi="Cambria"/>
        </w:rPr>
        <w:t>It will be</w:t>
      </w:r>
      <w:r>
        <w:rPr>
          <w:rFonts w:ascii="Cambria" w:hAnsi="Cambria"/>
        </w:rPr>
        <w:t xml:space="preserve"> important</w:t>
      </w:r>
      <w:r w:rsidR="00BA506C">
        <w:rPr>
          <w:rFonts w:ascii="Cambria" w:hAnsi="Cambria"/>
        </w:rPr>
        <w:t>, therefore,</w:t>
      </w:r>
      <w:r>
        <w:rPr>
          <w:rFonts w:ascii="Cambria" w:hAnsi="Cambria"/>
        </w:rPr>
        <w:t xml:space="preserve"> to move beyond simplistic arguments about whether or not terrorism ‘works’ to ask more nuanced questions about how and why terrorism produces particular outcomes.</w:t>
      </w:r>
      <w:r w:rsidR="003B2041">
        <w:rPr>
          <w:rFonts w:ascii="Cambria" w:hAnsi="Cambria"/>
        </w:rPr>
        <w:t xml:space="preserve"> </w:t>
      </w:r>
    </w:p>
    <w:p w14:paraId="61993A72" w14:textId="77777777" w:rsidR="003B2041" w:rsidRDefault="003B2041" w:rsidP="00CA2657">
      <w:pPr>
        <w:rPr>
          <w:rFonts w:ascii="Cambria" w:hAnsi="Cambria"/>
        </w:rPr>
      </w:pPr>
    </w:p>
    <w:p w14:paraId="4D052B00" w14:textId="0DE1B9A4" w:rsidR="003E3CC5" w:rsidRDefault="00BA506C" w:rsidP="00CA2657">
      <w:r>
        <w:t>Second,</w:t>
      </w:r>
      <w:r w:rsidR="00B31C38">
        <w:t xml:space="preserve"> the most convincing studies of terrorism’s outcomes demonstrate the importance of context,</w:t>
      </w:r>
      <w:r w:rsidR="00703C04">
        <w:t xml:space="preserve"> be that</w:t>
      </w:r>
      <w:r w:rsidR="00B31C38">
        <w:t xml:space="preserve"> in t</w:t>
      </w:r>
      <w:r w:rsidR="00E2189F">
        <w:t>erms of socio-cultural history</w:t>
      </w:r>
      <w:r w:rsidR="003B2041">
        <w:t>,</w:t>
      </w:r>
      <w:r w:rsidR="00E2189F">
        <w:t xml:space="preserve"> the </w:t>
      </w:r>
      <w:r w:rsidR="003B2041">
        <w:t>wider political</w:t>
      </w:r>
      <w:r w:rsidR="00E2189F">
        <w:t xml:space="preserve"> opportunity st</w:t>
      </w:r>
      <w:r w:rsidR="003B2041">
        <w:t>ructure, or</w:t>
      </w:r>
      <w:r w:rsidR="00703C04">
        <w:t xml:space="preserve"> </w:t>
      </w:r>
      <w:r w:rsidR="003B2041">
        <w:t>inter</w:t>
      </w:r>
      <w:r w:rsidR="00E2189F">
        <w:t>action</w:t>
      </w:r>
      <w:r w:rsidR="003B2041">
        <w:t xml:space="preserve"> with</w:t>
      </w:r>
      <w:r w:rsidR="00E2189F">
        <w:t xml:space="preserve"> others in the movement field</w:t>
      </w:r>
      <w:r w:rsidR="00B31C38">
        <w:t>.</w:t>
      </w:r>
      <w:r>
        <w:t xml:space="preserve"> </w:t>
      </w:r>
      <w:r w:rsidR="003B2041">
        <w:t>However,</w:t>
      </w:r>
      <w:r w:rsidR="00BB4FD8">
        <w:t xml:space="preserve"> we need to learn more about how organisational and political factors interact, and the mechanisms by which intra- and inter-movement rivalry and cooperation inform outcomes. </w:t>
      </w:r>
      <w:r w:rsidR="003E3CC5">
        <w:t xml:space="preserve">In understanding the effect the wider </w:t>
      </w:r>
      <w:r w:rsidR="003B2041">
        <w:t xml:space="preserve">context </w:t>
      </w:r>
      <w:r w:rsidR="003E3CC5">
        <w:t xml:space="preserve">has on contention, it is important to </w:t>
      </w:r>
      <w:r w:rsidR="003B2041">
        <w:t>carefully examine</w:t>
      </w:r>
      <w:r w:rsidR="003E3CC5">
        <w:t xml:space="preserve"> the role of the state in creating </w:t>
      </w:r>
      <w:r w:rsidR="003E13E8">
        <w:t>the context from which</w:t>
      </w:r>
      <w:r w:rsidR="003E3CC5">
        <w:t xml:space="preserve"> violence</w:t>
      </w:r>
      <w:r w:rsidR="003E13E8">
        <w:t xml:space="preserve"> emerges</w:t>
      </w:r>
      <w:r w:rsidR="003E3CC5">
        <w:t xml:space="preserve"> (</w:t>
      </w:r>
      <w:r w:rsidR="003E13E8">
        <w:t>Goodwin, 2011</w:t>
      </w:r>
      <w:r w:rsidR="003E3CC5">
        <w:t xml:space="preserve">). Be that because of </w:t>
      </w:r>
      <w:r w:rsidR="003B2041">
        <w:t>state</w:t>
      </w:r>
      <w:r w:rsidR="003E3CC5">
        <w:t xml:space="preserve"> policies and the way they shape public opinion, or in the way states can sometimes encourage violence to further their own political ends</w:t>
      </w:r>
      <w:r w:rsidR="003B2041">
        <w:t xml:space="preserve"> (Keen, 2012)</w:t>
      </w:r>
      <w:r w:rsidR="003E3CC5">
        <w:t xml:space="preserve">. For example, with respect to spoilers, </w:t>
      </w:r>
      <w:r w:rsidR="003B2041">
        <w:t xml:space="preserve">Greenhill and Major argue </w:t>
      </w:r>
      <w:r w:rsidR="003E3CC5">
        <w:t xml:space="preserve">that “the type of spoiler does not determine the kinds of outcomes that are possible; instead, the kinds of outcomes that are possible determine the type of spoiler that may emerge at any given time” (2007, p.8). Similarly, with respect to outbidding, it is the shape of the oppositional movement that determines the scope for intra- and inter-faction competition. </w:t>
      </w:r>
    </w:p>
    <w:p w14:paraId="5A4F75D7" w14:textId="77777777" w:rsidR="003E3CC5" w:rsidRDefault="003E3CC5" w:rsidP="00CA2657"/>
    <w:p w14:paraId="720EB6D3" w14:textId="1F91420A" w:rsidR="003E3CC5" w:rsidRDefault="003E3CC5" w:rsidP="00CA2657">
      <w:r>
        <w:t xml:space="preserve">Finally, it is important to take account of </w:t>
      </w:r>
      <w:r w:rsidR="005C3879">
        <w:t>the dynamic nature of political violence.</w:t>
      </w:r>
      <w:r>
        <w:t xml:space="preserve"> </w:t>
      </w:r>
      <w:r w:rsidR="005C3879">
        <w:t>W</w:t>
      </w:r>
      <w:r>
        <w:t xml:space="preserve">ith a few exceptions – most notably </w:t>
      </w:r>
      <w:proofErr w:type="spellStart"/>
      <w:r>
        <w:t>Jakana</w:t>
      </w:r>
      <w:proofErr w:type="spellEnd"/>
      <w:r>
        <w:t xml:space="preserve"> Thomas’ </w:t>
      </w:r>
      <w:r w:rsidR="00D35336">
        <w:t xml:space="preserve">(2014) </w:t>
      </w:r>
      <w:r>
        <w:t xml:space="preserve">use of monthly data – studies generally </w:t>
      </w:r>
      <w:r w:rsidR="003B2041">
        <w:t>assess</w:t>
      </w:r>
      <w:r>
        <w:t xml:space="preserve"> outcomes at discrete moments in time. </w:t>
      </w:r>
      <w:r w:rsidR="003B2041">
        <w:t>Recent</w:t>
      </w:r>
      <w:r>
        <w:t xml:space="preserve"> work </w:t>
      </w:r>
      <w:r w:rsidR="003B2041">
        <w:t>has</w:t>
      </w:r>
      <w:r w:rsidR="00580F7E">
        <w:t xml:space="preserve"> begun to</w:t>
      </w:r>
      <w:r w:rsidR="003B2041">
        <w:t xml:space="preserve"> look at the dynamic nature of violence</w:t>
      </w:r>
      <w:r>
        <w:t xml:space="preserve"> (e.g. Findlay &amp; Young, 2015)</w:t>
      </w:r>
      <w:r w:rsidR="001C0766">
        <w:t>,</w:t>
      </w:r>
      <w:r>
        <w:t xml:space="preserve"> </w:t>
      </w:r>
      <w:r w:rsidR="003B2041">
        <w:t xml:space="preserve">but </w:t>
      </w:r>
      <w:r>
        <w:t xml:space="preserve">it remains necessary to understand better the impact of violence </w:t>
      </w:r>
      <w:r w:rsidR="005C3879">
        <w:t xml:space="preserve">and strategic interactions </w:t>
      </w:r>
      <w:r>
        <w:t xml:space="preserve">over time. </w:t>
      </w:r>
      <w:r w:rsidR="005C3879">
        <w:t xml:space="preserve">For example, </w:t>
      </w:r>
      <w:proofErr w:type="spellStart"/>
      <w:r>
        <w:t>Fortna</w:t>
      </w:r>
      <w:proofErr w:type="spellEnd"/>
      <w:r>
        <w:t xml:space="preserve"> (2015) and Phillips (2015) both found that terrorism has the effect of prolo</w:t>
      </w:r>
      <w:r w:rsidR="005C3879">
        <w:t>nging conflict</w:t>
      </w:r>
      <w:r w:rsidR="00580F7E">
        <w:t>,</w:t>
      </w:r>
      <w:r w:rsidR="005C3879">
        <w:t xml:space="preserve"> which speaks to</w:t>
      </w:r>
      <w:r>
        <w:t xml:space="preserve"> terrorism’s impact on sustaining wider patterns of violence </w:t>
      </w:r>
      <w:r w:rsidR="005C3879">
        <w:t xml:space="preserve">and </w:t>
      </w:r>
      <w:r>
        <w:t xml:space="preserve">the importance of understanding how </w:t>
      </w:r>
      <w:r w:rsidR="00580F7E">
        <w:t>terrorism is</w:t>
      </w:r>
      <w:r>
        <w:t xml:space="preserve"> situated in cycles of contention. </w:t>
      </w:r>
    </w:p>
    <w:p w14:paraId="6F50535B" w14:textId="77777777" w:rsidR="003E3CC5" w:rsidRDefault="003E3CC5" w:rsidP="00CA2657"/>
    <w:p w14:paraId="08C38938" w14:textId="114D9162" w:rsidR="00BB4FD8" w:rsidRDefault="00BB4FD8" w:rsidP="00CA2657">
      <w:r>
        <w:t>More detailed comparative work will help develop our understanding of all of these factors. While valuable</w:t>
      </w:r>
      <w:r w:rsidR="00644A5F">
        <w:t>,</w:t>
      </w:r>
      <w:r w:rsidR="00580F7E">
        <w:t xml:space="preserve"> </w:t>
      </w:r>
      <w:r>
        <w:t xml:space="preserve">large-scale comparative studies are less well equipped to examine the detail of causal processes, and face a range of methodological challenges including the distance between theorised and proxy </w:t>
      </w:r>
      <w:r>
        <w:lastRenderedPageBreak/>
        <w:t>constructs and a sometimes weak</w:t>
      </w:r>
      <w:r w:rsidR="00580F7E">
        <w:t xml:space="preserve"> analytical</w:t>
      </w:r>
      <w:r>
        <w:t xml:space="preserve"> foundation (</w:t>
      </w:r>
      <w:proofErr w:type="spellStart"/>
      <w:r>
        <w:t>Kalyvas</w:t>
      </w:r>
      <w:proofErr w:type="spellEnd"/>
      <w:r>
        <w:t xml:space="preserve">, </w:t>
      </w:r>
      <w:r w:rsidR="00580F7E">
        <w:t xml:space="preserve">2008). </w:t>
      </w:r>
      <w:r>
        <w:t>A number of scholars have brought</w:t>
      </w:r>
      <w:r w:rsidR="001C0766">
        <w:t xml:space="preserve"> significant insight </w:t>
      </w:r>
      <w:r>
        <w:t>to</w:t>
      </w:r>
      <w:r w:rsidR="001C0766">
        <w:t xml:space="preserve"> our knowledge of</w:t>
      </w:r>
      <w:r>
        <w:t xml:space="preserve"> particular movements through </w:t>
      </w:r>
      <w:r w:rsidR="0084512C">
        <w:t>smaller scale comparative work</w:t>
      </w:r>
      <w:r>
        <w:t xml:space="preserve">. For example, Peter Krause’s (2014) </w:t>
      </w:r>
      <w:r w:rsidR="0084512C">
        <w:t>research</w:t>
      </w:r>
      <w:r>
        <w:t xml:space="preserve"> on the Palestinian and Algerian national movements, and Lorenzo </w:t>
      </w:r>
      <w:proofErr w:type="spellStart"/>
      <w:r>
        <w:t>Bosi</w:t>
      </w:r>
      <w:proofErr w:type="spellEnd"/>
      <w:r>
        <w:t xml:space="preserve"> and Donatella </w:t>
      </w:r>
      <w:proofErr w:type="spellStart"/>
      <w:r>
        <w:t>della</w:t>
      </w:r>
      <w:proofErr w:type="spellEnd"/>
      <w:r>
        <w:t xml:space="preserve"> Porta’s (</w:t>
      </w:r>
      <w:r w:rsidR="0008549F">
        <w:t>forthcoming</w:t>
      </w:r>
      <w:r>
        <w:t xml:space="preserve">) study comparing the Provisional IRA and Italian left-wing groups </w:t>
      </w:r>
      <w:r w:rsidR="00644A5F">
        <w:t xml:space="preserve">develop </w:t>
      </w:r>
      <w:bookmarkStart w:id="0" w:name="_GoBack"/>
      <w:bookmarkEnd w:id="0"/>
      <w:r w:rsidR="001C0766">
        <w:t>valuable explanations ab</w:t>
      </w:r>
      <w:r>
        <w:t>out the mechanisms implicated in producing particular outcomes. Looking across different types of groups, using a broader range of outcome measure, understanding how differing forms</w:t>
      </w:r>
      <w:r w:rsidR="00580F7E">
        <w:t xml:space="preserve"> of political violence interact, </w:t>
      </w:r>
      <w:r w:rsidR="0059399E">
        <w:t>and</w:t>
      </w:r>
      <w:r w:rsidR="00580F7E">
        <w:t xml:space="preserve"> looking beyond the strategic model to develop a more sophisticated account for interpreting terrorism’s effects </w:t>
      </w:r>
      <w:r>
        <w:t>will</w:t>
      </w:r>
      <w:r w:rsidR="0059399E">
        <w:t xml:space="preserve"> all</w:t>
      </w:r>
      <w:r>
        <w:t xml:space="preserve"> be important parts of the research agenda moving forward. </w:t>
      </w:r>
    </w:p>
    <w:p w14:paraId="5073D46D" w14:textId="77777777" w:rsidR="00BB4FD8" w:rsidRDefault="00BB4FD8" w:rsidP="00CA2657"/>
    <w:p w14:paraId="41A3F9BC" w14:textId="6C4903BA" w:rsidR="00301258" w:rsidRPr="00B17A14" w:rsidRDefault="007A7797" w:rsidP="0048728A">
      <w:pPr>
        <w:spacing w:before="120"/>
        <w:rPr>
          <w:b/>
          <w:lang w:val="en-US"/>
        </w:rPr>
      </w:pPr>
      <w:r w:rsidRPr="00B17A14">
        <w:rPr>
          <w:b/>
          <w:lang w:val="en-US"/>
        </w:rPr>
        <w:t>References</w:t>
      </w:r>
    </w:p>
    <w:p w14:paraId="4AB06615" w14:textId="77777777" w:rsidR="007A7797" w:rsidRDefault="007A7797" w:rsidP="0048728A">
      <w:pPr>
        <w:spacing w:before="120"/>
        <w:rPr>
          <w:lang w:val="en-US"/>
        </w:rPr>
      </w:pPr>
    </w:p>
    <w:p w14:paraId="33FA3231" w14:textId="026A437B" w:rsidR="0008549F" w:rsidRPr="00A47B04" w:rsidRDefault="00544E66" w:rsidP="0008549F">
      <w:pPr>
        <w:spacing w:before="120"/>
        <w:ind w:left="360" w:hanging="360"/>
        <w:rPr>
          <w:rFonts w:ascii="Cambria" w:hAnsi="Cambria"/>
        </w:rPr>
      </w:pPr>
      <w:proofErr w:type="spellStart"/>
      <w:proofErr w:type="gramStart"/>
      <w:r>
        <w:rPr>
          <w:rFonts w:ascii="Cambria" w:hAnsi="Cambria"/>
        </w:rPr>
        <w:t>Abrahms</w:t>
      </w:r>
      <w:proofErr w:type="spellEnd"/>
      <w:r>
        <w:rPr>
          <w:rFonts w:ascii="Cambria" w:hAnsi="Cambria"/>
        </w:rPr>
        <w:t>, M. (2008).</w:t>
      </w:r>
      <w:proofErr w:type="gramEnd"/>
      <w:r>
        <w:rPr>
          <w:rFonts w:ascii="Cambria" w:hAnsi="Cambria"/>
        </w:rPr>
        <w:t xml:space="preserve"> What t</w:t>
      </w:r>
      <w:r w:rsidR="0008549F" w:rsidRPr="00A47B04">
        <w:rPr>
          <w:rFonts w:ascii="Cambria" w:hAnsi="Cambria"/>
        </w:rPr>
        <w:t xml:space="preserve">errorists </w:t>
      </w:r>
      <w:r>
        <w:rPr>
          <w:rFonts w:ascii="Cambria" w:hAnsi="Cambria"/>
        </w:rPr>
        <w:t>really want: Terrorist motives and counterterrorism s</w:t>
      </w:r>
      <w:r w:rsidR="0008549F" w:rsidRPr="00A47B04">
        <w:rPr>
          <w:rFonts w:ascii="Cambria" w:hAnsi="Cambria"/>
        </w:rPr>
        <w:t xml:space="preserve">trategy. </w:t>
      </w:r>
      <w:r w:rsidR="0008549F" w:rsidRPr="00A47B04">
        <w:rPr>
          <w:rFonts w:ascii="Cambria" w:hAnsi="Cambria"/>
          <w:i/>
          <w:iCs/>
        </w:rPr>
        <w:t>International Security</w:t>
      </w:r>
      <w:r w:rsidR="0008549F" w:rsidRPr="00A47B04">
        <w:rPr>
          <w:rFonts w:ascii="Cambria" w:hAnsi="Cambria"/>
        </w:rPr>
        <w:t xml:space="preserve">, </w:t>
      </w:r>
      <w:r w:rsidR="0008549F" w:rsidRPr="00A47B04">
        <w:rPr>
          <w:rFonts w:ascii="Cambria" w:hAnsi="Cambria"/>
          <w:i/>
          <w:iCs/>
        </w:rPr>
        <w:t>32</w:t>
      </w:r>
      <w:r w:rsidR="0008549F" w:rsidRPr="00A47B04">
        <w:rPr>
          <w:rFonts w:ascii="Cambria" w:hAnsi="Cambria"/>
        </w:rPr>
        <w:t xml:space="preserve">(4), 78–105. </w:t>
      </w:r>
    </w:p>
    <w:p w14:paraId="2064642F" w14:textId="762E4205" w:rsidR="0008549F" w:rsidRPr="00A47B04" w:rsidRDefault="00544E66" w:rsidP="0008549F">
      <w:pPr>
        <w:spacing w:before="120"/>
        <w:ind w:left="360" w:hanging="360"/>
        <w:rPr>
          <w:rFonts w:ascii="Cambria" w:hAnsi="Cambria"/>
        </w:rPr>
      </w:pPr>
      <w:proofErr w:type="spellStart"/>
      <w:proofErr w:type="gramStart"/>
      <w:r>
        <w:rPr>
          <w:rFonts w:ascii="Cambria" w:hAnsi="Cambria"/>
        </w:rPr>
        <w:t>Abrahms</w:t>
      </w:r>
      <w:proofErr w:type="spellEnd"/>
      <w:r>
        <w:rPr>
          <w:rFonts w:ascii="Cambria" w:hAnsi="Cambria"/>
        </w:rPr>
        <w:t>, M. (2012).</w:t>
      </w:r>
      <w:proofErr w:type="gramEnd"/>
      <w:r>
        <w:rPr>
          <w:rFonts w:ascii="Cambria" w:hAnsi="Cambria"/>
        </w:rPr>
        <w:t xml:space="preserve"> The political effectiveness of terrorism r</w:t>
      </w:r>
      <w:r w:rsidR="0008549F" w:rsidRPr="00A47B04">
        <w:rPr>
          <w:rFonts w:ascii="Cambria" w:hAnsi="Cambria"/>
        </w:rPr>
        <w:t xml:space="preserve">evisited. </w:t>
      </w:r>
      <w:r w:rsidR="0008549F" w:rsidRPr="00A47B04">
        <w:rPr>
          <w:rFonts w:ascii="Cambria" w:hAnsi="Cambria"/>
          <w:i/>
          <w:iCs/>
        </w:rPr>
        <w:t>Comparative Political Studies</w:t>
      </w:r>
      <w:r w:rsidR="0008549F" w:rsidRPr="00A47B04">
        <w:rPr>
          <w:rFonts w:ascii="Cambria" w:hAnsi="Cambria"/>
        </w:rPr>
        <w:t xml:space="preserve">, </w:t>
      </w:r>
      <w:r w:rsidR="0008549F" w:rsidRPr="00A47B04">
        <w:rPr>
          <w:rFonts w:ascii="Cambria" w:hAnsi="Cambria"/>
          <w:i/>
          <w:iCs/>
        </w:rPr>
        <w:t>45</w:t>
      </w:r>
      <w:r w:rsidR="0008549F" w:rsidRPr="00A47B04">
        <w:rPr>
          <w:rFonts w:ascii="Cambria" w:hAnsi="Cambria"/>
        </w:rPr>
        <w:t xml:space="preserve">(3), 366–393. </w:t>
      </w:r>
    </w:p>
    <w:p w14:paraId="46642582" w14:textId="77777777"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Abrahms</w:t>
      </w:r>
      <w:proofErr w:type="spellEnd"/>
      <w:r w:rsidRPr="00A47B04">
        <w:rPr>
          <w:rFonts w:ascii="Cambria" w:hAnsi="Cambria"/>
        </w:rPr>
        <w:t>, M., &amp; Lula, K. (2012).</w:t>
      </w:r>
      <w:proofErr w:type="gramEnd"/>
      <w:r w:rsidRPr="00A47B04">
        <w:rPr>
          <w:rFonts w:ascii="Cambria" w:hAnsi="Cambria"/>
        </w:rPr>
        <w:t xml:space="preserve"> Why terrorists overestimate the odds of victory. </w:t>
      </w:r>
      <w:r w:rsidRPr="00A47B04">
        <w:rPr>
          <w:rFonts w:ascii="Cambria" w:hAnsi="Cambria"/>
          <w:i/>
          <w:iCs/>
        </w:rPr>
        <w:t>Perspectives on Terrorism</w:t>
      </w:r>
      <w:r w:rsidRPr="00A47B04">
        <w:rPr>
          <w:rFonts w:ascii="Cambria" w:hAnsi="Cambria"/>
        </w:rPr>
        <w:t xml:space="preserve">, </w:t>
      </w:r>
      <w:r w:rsidRPr="00A47B04">
        <w:rPr>
          <w:rFonts w:ascii="Cambria" w:hAnsi="Cambria"/>
          <w:i/>
          <w:iCs/>
        </w:rPr>
        <w:t>6</w:t>
      </w:r>
      <w:r w:rsidRPr="00A47B04">
        <w:rPr>
          <w:rFonts w:ascii="Cambria" w:hAnsi="Cambria"/>
        </w:rPr>
        <w:t>(4-5), 46–62.</w:t>
      </w:r>
    </w:p>
    <w:p w14:paraId="0AFFBC2E" w14:textId="3E94CBE7"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Berrebi</w:t>
      </w:r>
      <w:proofErr w:type="spellEnd"/>
      <w:r w:rsidRPr="00A47B04">
        <w:rPr>
          <w:rFonts w:ascii="Cambria" w:hAnsi="Cambria"/>
        </w:rPr>
        <w:t xml:space="preserve">, C., &amp; </w:t>
      </w:r>
      <w:proofErr w:type="spellStart"/>
      <w:r w:rsidRPr="00A47B04">
        <w:rPr>
          <w:rFonts w:ascii="Cambria" w:hAnsi="Cambria"/>
        </w:rPr>
        <w:t>Klor</w:t>
      </w:r>
      <w:proofErr w:type="spellEnd"/>
      <w:r w:rsidRPr="00A47B04">
        <w:rPr>
          <w:rFonts w:ascii="Cambria" w:hAnsi="Cambria"/>
        </w:rPr>
        <w:t>, E. F. (</w:t>
      </w:r>
      <w:r w:rsidR="00544E66">
        <w:rPr>
          <w:rFonts w:ascii="Cambria" w:hAnsi="Cambria"/>
        </w:rPr>
        <w:t>2008).</w:t>
      </w:r>
      <w:proofErr w:type="gramEnd"/>
      <w:r w:rsidR="00544E66">
        <w:rPr>
          <w:rFonts w:ascii="Cambria" w:hAnsi="Cambria"/>
        </w:rPr>
        <w:t xml:space="preserve"> Are voters sensitive to terrorism? </w:t>
      </w:r>
      <w:proofErr w:type="gramStart"/>
      <w:r w:rsidR="00544E66">
        <w:rPr>
          <w:rFonts w:ascii="Cambria" w:hAnsi="Cambria"/>
        </w:rPr>
        <w:t>Direct evidence from the Israeli e</w:t>
      </w:r>
      <w:r w:rsidRPr="00A47B04">
        <w:rPr>
          <w:rFonts w:ascii="Cambria" w:hAnsi="Cambria"/>
        </w:rPr>
        <w:t>lectorate.</w:t>
      </w:r>
      <w:proofErr w:type="gramEnd"/>
      <w:r w:rsidRPr="00A47B04">
        <w:rPr>
          <w:rFonts w:ascii="Cambria" w:hAnsi="Cambria"/>
        </w:rPr>
        <w:t xml:space="preserve"> </w:t>
      </w:r>
      <w:r w:rsidRPr="00A47B04">
        <w:rPr>
          <w:rFonts w:ascii="Cambria" w:hAnsi="Cambria"/>
          <w:i/>
          <w:iCs/>
        </w:rPr>
        <w:t>American Political Science Review</w:t>
      </w:r>
      <w:r w:rsidRPr="00A47B04">
        <w:rPr>
          <w:rFonts w:ascii="Cambria" w:hAnsi="Cambria"/>
        </w:rPr>
        <w:t xml:space="preserve">, </w:t>
      </w:r>
      <w:r w:rsidRPr="00A47B04">
        <w:rPr>
          <w:rFonts w:ascii="Cambria" w:hAnsi="Cambria"/>
          <w:i/>
          <w:iCs/>
        </w:rPr>
        <w:t>102</w:t>
      </w:r>
      <w:r w:rsidRPr="00A47B04">
        <w:rPr>
          <w:rFonts w:ascii="Cambria" w:hAnsi="Cambria"/>
        </w:rPr>
        <w:t xml:space="preserve">(3), 279-301. </w:t>
      </w:r>
    </w:p>
    <w:p w14:paraId="0FE2DCEC" w14:textId="77777777" w:rsidR="0008549F" w:rsidRPr="00A47B04" w:rsidRDefault="0008549F" w:rsidP="0008549F">
      <w:pPr>
        <w:spacing w:before="120"/>
        <w:ind w:left="360" w:hanging="360"/>
        <w:rPr>
          <w:rFonts w:ascii="Cambria" w:hAnsi="Cambria"/>
        </w:rPr>
      </w:pPr>
      <w:r w:rsidRPr="00A47B04">
        <w:rPr>
          <w:rFonts w:ascii="Cambria" w:hAnsi="Cambria"/>
        </w:rPr>
        <w:t xml:space="preserve">Bali, V. A. (2007). Terror and elections: Lessons from Spain. </w:t>
      </w:r>
      <w:r w:rsidRPr="00A47B04">
        <w:rPr>
          <w:rFonts w:ascii="Cambria" w:hAnsi="Cambria"/>
          <w:i/>
          <w:iCs/>
        </w:rPr>
        <w:t>Electoral Studies</w:t>
      </w:r>
      <w:r w:rsidRPr="00A47B04">
        <w:rPr>
          <w:rFonts w:ascii="Cambria" w:hAnsi="Cambria"/>
        </w:rPr>
        <w:t xml:space="preserve">, </w:t>
      </w:r>
      <w:r w:rsidRPr="00A47B04">
        <w:rPr>
          <w:rFonts w:ascii="Cambria" w:hAnsi="Cambria"/>
          <w:i/>
          <w:iCs/>
        </w:rPr>
        <w:t>26</w:t>
      </w:r>
      <w:r w:rsidRPr="00A47B04">
        <w:rPr>
          <w:rFonts w:ascii="Cambria" w:hAnsi="Cambria"/>
        </w:rPr>
        <w:t xml:space="preserve">(3), 669–687. </w:t>
      </w:r>
    </w:p>
    <w:p w14:paraId="0D4203A8" w14:textId="77777777" w:rsidR="0008549F" w:rsidRPr="00A47B04" w:rsidRDefault="0008549F" w:rsidP="0008549F">
      <w:pPr>
        <w:spacing w:before="120"/>
        <w:ind w:left="360" w:hanging="360"/>
        <w:rPr>
          <w:rFonts w:ascii="Cambria" w:hAnsi="Cambria"/>
        </w:rPr>
      </w:pPr>
      <w:proofErr w:type="spellStart"/>
      <w:r w:rsidRPr="00A47B04">
        <w:rPr>
          <w:rFonts w:ascii="Cambria" w:hAnsi="Cambria"/>
        </w:rPr>
        <w:t>Berrebi</w:t>
      </w:r>
      <w:proofErr w:type="spellEnd"/>
      <w:r w:rsidRPr="00A47B04">
        <w:rPr>
          <w:rFonts w:ascii="Cambria" w:hAnsi="Cambria"/>
        </w:rPr>
        <w:t xml:space="preserve">, C. (2009). The economics of terrorism and counterterrorism: What matters and is rational-choice theory helpful? In P. K. Davis, </w:t>
      </w:r>
      <w:r w:rsidRPr="00A47B04">
        <w:rPr>
          <w:rFonts w:ascii="Cambria" w:hAnsi="Cambria"/>
          <w:i/>
          <w:iCs/>
        </w:rPr>
        <w:t>Social Science for Counterterrorism: Putting the Pieces Together</w:t>
      </w:r>
      <w:r w:rsidRPr="00A47B04">
        <w:rPr>
          <w:rFonts w:ascii="Cambria" w:hAnsi="Cambria"/>
        </w:rPr>
        <w:t xml:space="preserve"> (pp. 151–208). Santa Monica, CA: RAND PUBN.</w:t>
      </w:r>
    </w:p>
    <w:p w14:paraId="3893072B" w14:textId="52C08DA9" w:rsidR="0008549F" w:rsidRPr="00544E66" w:rsidRDefault="0008549F" w:rsidP="00544E66">
      <w:pPr>
        <w:spacing w:before="120"/>
        <w:ind w:left="360" w:hanging="360"/>
        <w:rPr>
          <w:rFonts w:ascii="Cambria" w:hAnsi="Cambria"/>
          <w:i/>
          <w:iCs/>
        </w:rPr>
      </w:pPr>
      <w:r w:rsidRPr="00A47B04">
        <w:rPr>
          <w:rFonts w:ascii="Cambria" w:hAnsi="Cambria"/>
        </w:rPr>
        <w:t xml:space="preserve">Bloom, M. (2005). </w:t>
      </w:r>
      <w:proofErr w:type="gramStart"/>
      <w:r w:rsidRPr="00A47B04">
        <w:rPr>
          <w:rFonts w:ascii="Cambria" w:hAnsi="Cambria"/>
          <w:i/>
          <w:iCs/>
        </w:rPr>
        <w:t xml:space="preserve">Dying to </w:t>
      </w:r>
      <w:r w:rsidR="00544E66">
        <w:rPr>
          <w:rFonts w:ascii="Cambria" w:hAnsi="Cambria"/>
          <w:i/>
          <w:iCs/>
        </w:rPr>
        <w:t>kill: The a</w:t>
      </w:r>
      <w:r w:rsidRPr="00A47B04">
        <w:rPr>
          <w:rFonts w:ascii="Cambria" w:hAnsi="Cambria"/>
          <w:i/>
          <w:iCs/>
        </w:rPr>
        <w:t xml:space="preserve">llure of </w:t>
      </w:r>
      <w:r w:rsidR="00544E66">
        <w:rPr>
          <w:rFonts w:ascii="Cambria" w:hAnsi="Cambria"/>
          <w:i/>
          <w:iCs/>
        </w:rPr>
        <w:t>suicide t</w:t>
      </w:r>
      <w:r w:rsidRPr="00A47B04">
        <w:rPr>
          <w:rFonts w:ascii="Cambria" w:hAnsi="Cambria"/>
          <w:i/>
          <w:iCs/>
        </w:rPr>
        <w:t>error</w:t>
      </w:r>
      <w:r w:rsidRPr="00A47B04">
        <w:rPr>
          <w:rFonts w:ascii="Cambria" w:hAnsi="Cambria"/>
        </w:rPr>
        <w:t>.</w:t>
      </w:r>
      <w:proofErr w:type="gramEnd"/>
      <w:r w:rsidRPr="00A47B04">
        <w:rPr>
          <w:rFonts w:ascii="Cambria" w:hAnsi="Cambria"/>
        </w:rPr>
        <w:t xml:space="preserve"> New York: Columbia University Press.</w:t>
      </w:r>
    </w:p>
    <w:p w14:paraId="7B86CCDE" w14:textId="77777777"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Bosi</w:t>
      </w:r>
      <w:proofErr w:type="spellEnd"/>
      <w:r w:rsidRPr="00A47B04">
        <w:rPr>
          <w:rFonts w:ascii="Cambria" w:hAnsi="Cambria"/>
        </w:rPr>
        <w:t xml:space="preserve">, L., &amp; Porta, D. </w:t>
      </w:r>
      <w:proofErr w:type="spellStart"/>
      <w:r w:rsidRPr="00A47B04">
        <w:rPr>
          <w:rFonts w:ascii="Cambria" w:hAnsi="Cambria"/>
        </w:rPr>
        <w:t>della</w:t>
      </w:r>
      <w:proofErr w:type="spellEnd"/>
      <w:r w:rsidRPr="00A47B04">
        <w:rPr>
          <w:rFonts w:ascii="Cambria" w:hAnsi="Cambria"/>
        </w:rPr>
        <w:t>.</w:t>
      </w:r>
      <w:proofErr w:type="gramEnd"/>
      <w:r w:rsidRPr="00A47B04">
        <w:rPr>
          <w:rFonts w:ascii="Cambria" w:hAnsi="Cambria"/>
        </w:rPr>
        <w:t xml:space="preserve"> (</w:t>
      </w:r>
      <w:proofErr w:type="gramStart"/>
      <w:r w:rsidRPr="00A47B04">
        <w:rPr>
          <w:rFonts w:ascii="Cambria" w:hAnsi="Cambria"/>
        </w:rPr>
        <w:t>forthcoming</w:t>
      </w:r>
      <w:proofErr w:type="gramEnd"/>
      <w:r w:rsidRPr="00A47B04">
        <w:rPr>
          <w:rFonts w:ascii="Cambria" w:hAnsi="Cambria"/>
        </w:rPr>
        <w:t xml:space="preserve">). Processes out of political violence: A comparative historical sociology of Italian left-wing underground organisations and the Provisional IRA. In J. Gunning (Ed.), </w:t>
      </w:r>
      <w:proofErr w:type="gramStart"/>
      <w:r w:rsidRPr="00A47B04">
        <w:rPr>
          <w:rFonts w:ascii="Cambria" w:hAnsi="Cambria"/>
          <w:i/>
          <w:iCs/>
        </w:rPr>
        <w:t>How</w:t>
      </w:r>
      <w:proofErr w:type="gramEnd"/>
      <w:r w:rsidRPr="00A47B04">
        <w:rPr>
          <w:rFonts w:ascii="Cambria" w:hAnsi="Cambria"/>
          <w:i/>
          <w:iCs/>
        </w:rPr>
        <w:t xml:space="preserve"> does ‘terrorism’ end?</w:t>
      </w:r>
      <w:r w:rsidRPr="00A47B04">
        <w:rPr>
          <w:rFonts w:ascii="Cambria" w:hAnsi="Cambria"/>
        </w:rPr>
        <w:t xml:space="preserve"> London: Routledge.</w:t>
      </w:r>
    </w:p>
    <w:p w14:paraId="7D6E4F17" w14:textId="77777777" w:rsidR="0008549F" w:rsidRPr="00A47B04" w:rsidRDefault="0008549F" w:rsidP="0008549F">
      <w:pPr>
        <w:spacing w:before="120"/>
        <w:ind w:left="360" w:hanging="360"/>
        <w:rPr>
          <w:rFonts w:ascii="Cambria" w:hAnsi="Cambria"/>
        </w:rPr>
      </w:pPr>
      <w:r w:rsidRPr="00A47B04">
        <w:rPr>
          <w:rFonts w:ascii="Cambria" w:hAnsi="Cambria"/>
        </w:rPr>
        <w:t xml:space="preserve">Burdette, J. (2014). Why the ISIS-al-Qaeda conflict isn’t all good news. </w:t>
      </w:r>
      <w:proofErr w:type="gramStart"/>
      <w:r w:rsidRPr="00A47B04">
        <w:rPr>
          <w:rFonts w:ascii="Cambria" w:hAnsi="Cambria"/>
          <w:i/>
          <w:iCs/>
        </w:rPr>
        <w:t>Georgetown Security Studies Review</w:t>
      </w:r>
      <w:r w:rsidRPr="00A47B04">
        <w:rPr>
          <w:rFonts w:ascii="Cambria" w:hAnsi="Cambria"/>
        </w:rPr>
        <w:t>.</w:t>
      </w:r>
      <w:proofErr w:type="gramEnd"/>
      <w:r w:rsidRPr="00A47B04">
        <w:rPr>
          <w:rFonts w:ascii="Cambria" w:hAnsi="Cambria"/>
        </w:rPr>
        <w:t xml:space="preserve"> Retrieved from http://georgetownsecuritystudiesreview.org/2014/03/26/why-the-isis-al-qaeda-conflict-isnt-all-good-news/</w:t>
      </w:r>
    </w:p>
    <w:p w14:paraId="0BDD1B85" w14:textId="35FB75AC" w:rsidR="0008549F" w:rsidRPr="00A47B04" w:rsidRDefault="0008549F" w:rsidP="0008549F">
      <w:pPr>
        <w:spacing w:before="120"/>
        <w:ind w:left="360" w:hanging="360"/>
        <w:rPr>
          <w:rFonts w:ascii="Cambria" w:hAnsi="Cambria"/>
        </w:rPr>
      </w:pPr>
      <w:r w:rsidRPr="00A47B04">
        <w:rPr>
          <w:rFonts w:ascii="Cambria" w:hAnsi="Cambria"/>
        </w:rPr>
        <w:t xml:space="preserve">Carter, D. (forthcoming). </w:t>
      </w:r>
      <w:proofErr w:type="gramStart"/>
      <w:r w:rsidRPr="00A47B04">
        <w:rPr>
          <w:rFonts w:ascii="Cambria" w:hAnsi="Cambria"/>
        </w:rPr>
        <w:t xml:space="preserve">Provocation and the </w:t>
      </w:r>
      <w:r w:rsidR="00544E66">
        <w:rPr>
          <w:rFonts w:ascii="Cambria" w:hAnsi="Cambria"/>
        </w:rPr>
        <w:t>strategy of t</w:t>
      </w:r>
      <w:r w:rsidRPr="00A47B04">
        <w:rPr>
          <w:rFonts w:ascii="Cambria" w:hAnsi="Cambria"/>
        </w:rPr>
        <w:t xml:space="preserve">errorist and </w:t>
      </w:r>
      <w:proofErr w:type="spellStart"/>
      <w:r w:rsidR="00544E66">
        <w:rPr>
          <w:rFonts w:ascii="Cambria" w:hAnsi="Cambria"/>
        </w:rPr>
        <w:t>guerilla</w:t>
      </w:r>
      <w:proofErr w:type="spellEnd"/>
      <w:r w:rsidR="00544E66">
        <w:rPr>
          <w:rFonts w:ascii="Cambria" w:hAnsi="Cambria"/>
        </w:rPr>
        <w:t xml:space="preserve"> a</w:t>
      </w:r>
      <w:r w:rsidRPr="00A47B04">
        <w:rPr>
          <w:rFonts w:ascii="Cambria" w:hAnsi="Cambria"/>
        </w:rPr>
        <w:t>ttacks.</w:t>
      </w:r>
      <w:proofErr w:type="gramEnd"/>
      <w:r w:rsidRPr="00A47B04">
        <w:rPr>
          <w:rFonts w:ascii="Cambria" w:hAnsi="Cambria"/>
        </w:rPr>
        <w:t xml:space="preserve"> </w:t>
      </w:r>
      <w:proofErr w:type="gramStart"/>
      <w:r w:rsidRPr="00A47B04">
        <w:rPr>
          <w:rFonts w:ascii="Cambria" w:hAnsi="Cambria"/>
          <w:i/>
          <w:iCs/>
        </w:rPr>
        <w:t>International Organization</w:t>
      </w:r>
      <w:r w:rsidRPr="00A47B04">
        <w:rPr>
          <w:rFonts w:ascii="Cambria" w:hAnsi="Cambria"/>
        </w:rPr>
        <w:t>.</w:t>
      </w:r>
      <w:proofErr w:type="gramEnd"/>
    </w:p>
    <w:p w14:paraId="3C758207" w14:textId="7003287D" w:rsidR="0008549F" w:rsidRPr="00A47B04" w:rsidRDefault="0008549F" w:rsidP="0008549F">
      <w:pPr>
        <w:spacing w:before="120"/>
        <w:ind w:left="360" w:hanging="360"/>
        <w:rPr>
          <w:rFonts w:ascii="Cambria" w:hAnsi="Cambria"/>
        </w:rPr>
      </w:pPr>
      <w:r w:rsidRPr="00A47B04">
        <w:rPr>
          <w:rFonts w:ascii="Cambria" w:hAnsi="Cambria"/>
        </w:rPr>
        <w:t xml:space="preserve">Clausewitz, C. Von. </w:t>
      </w:r>
      <w:proofErr w:type="gramStart"/>
      <w:r w:rsidRPr="00A47B04">
        <w:rPr>
          <w:rFonts w:ascii="Cambria" w:hAnsi="Cambria"/>
        </w:rPr>
        <w:t xml:space="preserve">(1997). </w:t>
      </w:r>
      <w:r w:rsidR="00544E66">
        <w:rPr>
          <w:rFonts w:ascii="Cambria" w:hAnsi="Cambria"/>
          <w:i/>
          <w:iCs/>
        </w:rPr>
        <w:t>On w</w:t>
      </w:r>
      <w:r w:rsidRPr="00A47B04">
        <w:rPr>
          <w:rFonts w:ascii="Cambria" w:hAnsi="Cambria"/>
          <w:i/>
          <w:iCs/>
        </w:rPr>
        <w:t>ar</w:t>
      </w:r>
      <w:r w:rsidRPr="00A47B04">
        <w:rPr>
          <w:rFonts w:ascii="Cambria" w:hAnsi="Cambria"/>
        </w:rPr>
        <w:t>.</w:t>
      </w:r>
      <w:proofErr w:type="gramEnd"/>
      <w:r w:rsidRPr="00A47B04">
        <w:rPr>
          <w:rFonts w:ascii="Cambria" w:hAnsi="Cambria"/>
        </w:rPr>
        <w:t xml:space="preserve"> United States: Collectors Reprints.</w:t>
      </w:r>
    </w:p>
    <w:p w14:paraId="030A0FAD" w14:textId="70D8D680" w:rsidR="0008549F" w:rsidRPr="00A47B04" w:rsidRDefault="0008549F" w:rsidP="0008549F">
      <w:pPr>
        <w:spacing w:before="120"/>
        <w:ind w:left="360" w:hanging="360"/>
        <w:rPr>
          <w:rFonts w:ascii="Cambria" w:hAnsi="Cambria"/>
        </w:rPr>
      </w:pPr>
      <w:proofErr w:type="gramStart"/>
      <w:r w:rsidRPr="00A47B04">
        <w:rPr>
          <w:rFonts w:ascii="Cambria" w:hAnsi="Cambria"/>
        </w:rPr>
        <w:lastRenderedPageBreak/>
        <w:t>Coker, C. (2008).</w:t>
      </w:r>
      <w:proofErr w:type="gramEnd"/>
      <w:r w:rsidRPr="00A47B04">
        <w:rPr>
          <w:rFonts w:ascii="Cambria" w:hAnsi="Cambria"/>
        </w:rPr>
        <w:t xml:space="preserve"> </w:t>
      </w:r>
      <w:r w:rsidRPr="00A47B04">
        <w:rPr>
          <w:rFonts w:ascii="Cambria" w:hAnsi="Cambria"/>
          <w:i/>
          <w:iCs/>
        </w:rPr>
        <w:t xml:space="preserve">Ethics and </w:t>
      </w:r>
      <w:r w:rsidR="00544E66">
        <w:rPr>
          <w:rFonts w:ascii="Cambria" w:hAnsi="Cambria"/>
          <w:i/>
          <w:iCs/>
        </w:rPr>
        <w:t>w</w:t>
      </w:r>
      <w:r w:rsidRPr="00A47B04">
        <w:rPr>
          <w:rFonts w:ascii="Cambria" w:hAnsi="Cambria"/>
          <w:i/>
          <w:iCs/>
        </w:rPr>
        <w:t xml:space="preserve">ar in the 21st </w:t>
      </w:r>
      <w:r w:rsidR="00544E66">
        <w:rPr>
          <w:rFonts w:ascii="Cambria" w:hAnsi="Cambria"/>
          <w:i/>
          <w:iCs/>
        </w:rPr>
        <w:t>c</w:t>
      </w:r>
      <w:r w:rsidRPr="00A47B04">
        <w:rPr>
          <w:rFonts w:ascii="Cambria" w:hAnsi="Cambria"/>
          <w:i/>
          <w:iCs/>
        </w:rPr>
        <w:t>entury</w:t>
      </w:r>
      <w:r w:rsidRPr="00A47B04">
        <w:rPr>
          <w:rFonts w:ascii="Cambria" w:hAnsi="Cambria"/>
        </w:rPr>
        <w:t xml:space="preserve"> (1st </w:t>
      </w:r>
      <w:proofErr w:type="gramStart"/>
      <w:r w:rsidRPr="00A47B04">
        <w:rPr>
          <w:rFonts w:ascii="Cambria" w:hAnsi="Cambria"/>
        </w:rPr>
        <w:t>ed</w:t>
      </w:r>
      <w:proofErr w:type="gramEnd"/>
      <w:r w:rsidRPr="00A47B04">
        <w:rPr>
          <w:rFonts w:ascii="Cambria" w:hAnsi="Cambria"/>
        </w:rPr>
        <w:t>.). New York: Taylor &amp; Francis.</w:t>
      </w:r>
    </w:p>
    <w:p w14:paraId="34081E1D" w14:textId="28FB8B4E" w:rsidR="0008549F" w:rsidRPr="00A47B04" w:rsidRDefault="00544E66" w:rsidP="0008549F">
      <w:pPr>
        <w:spacing w:before="120"/>
        <w:ind w:left="360" w:hanging="360"/>
        <w:rPr>
          <w:rFonts w:ascii="Cambria" w:hAnsi="Cambria"/>
        </w:rPr>
      </w:pPr>
      <w:proofErr w:type="gramStart"/>
      <w:r>
        <w:rPr>
          <w:rFonts w:ascii="Cambria" w:hAnsi="Cambria"/>
        </w:rPr>
        <w:t>Crenshaw, M. (1981).</w:t>
      </w:r>
      <w:proofErr w:type="gramEnd"/>
      <w:r>
        <w:rPr>
          <w:rFonts w:ascii="Cambria" w:hAnsi="Cambria"/>
        </w:rPr>
        <w:t xml:space="preserve"> </w:t>
      </w:r>
      <w:proofErr w:type="gramStart"/>
      <w:r>
        <w:rPr>
          <w:rFonts w:ascii="Cambria" w:hAnsi="Cambria"/>
        </w:rPr>
        <w:t>The causes of t</w:t>
      </w:r>
      <w:r w:rsidR="0008549F" w:rsidRPr="00A47B04">
        <w:rPr>
          <w:rFonts w:ascii="Cambria" w:hAnsi="Cambria"/>
        </w:rPr>
        <w:t>errorism.</w:t>
      </w:r>
      <w:proofErr w:type="gramEnd"/>
      <w:r w:rsidR="0008549F" w:rsidRPr="00A47B04">
        <w:rPr>
          <w:rFonts w:ascii="Cambria" w:hAnsi="Cambria"/>
        </w:rPr>
        <w:t xml:space="preserve"> </w:t>
      </w:r>
      <w:r w:rsidR="0008549F" w:rsidRPr="00A47B04">
        <w:rPr>
          <w:rFonts w:ascii="Cambria" w:hAnsi="Cambria"/>
          <w:i/>
          <w:iCs/>
        </w:rPr>
        <w:t>Comparative Politics</w:t>
      </w:r>
      <w:r w:rsidR="0008549F" w:rsidRPr="00A47B04">
        <w:rPr>
          <w:rFonts w:ascii="Cambria" w:hAnsi="Cambria"/>
        </w:rPr>
        <w:t xml:space="preserve">, </w:t>
      </w:r>
      <w:r w:rsidR="0008549F" w:rsidRPr="00A47B04">
        <w:rPr>
          <w:rFonts w:ascii="Cambria" w:hAnsi="Cambria"/>
          <w:i/>
          <w:iCs/>
        </w:rPr>
        <w:t>13</w:t>
      </w:r>
      <w:r>
        <w:rPr>
          <w:rFonts w:ascii="Cambria" w:hAnsi="Cambria"/>
        </w:rPr>
        <w:t>(4), 379-399.</w:t>
      </w:r>
      <w:r w:rsidR="0008549F" w:rsidRPr="00A47B04">
        <w:rPr>
          <w:rFonts w:ascii="Cambria" w:hAnsi="Cambria"/>
        </w:rPr>
        <w:t xml:space="preserve"> </w:t>
      </w:r>
    </w:p>
    <w:p w14:paraId="36781634" w14:textId="2ECCBE34" w:rsidR="0008549F" w:rsidRPr="00A47B04" w:rsidRDefault="0008549F" w:rsidP="0008549F">
      <w:pPr>
        <w:spacing w:before="120"/>
        <w:ind w:left="360" w:hanging="360"/>
        <w:rPr>
          <w:rFonts w:ascii="Cambria" w:hAnsi="Cambria"/>
        </w:rPr>
      </w:pPr>
      <w:proofErr w:type="gramStart"/>
      <w:r w:rsidRPr="00A47B04">
        <w:rPr>
          <w:rFonts w:ascii="Cambria" w:hAnsi="Cambria"/>
        </w:rPr>
        <w:t>Crenshaw, M. (1988).</w:t>
      </w:r>
      <w:proofErr w:type="gramEnd"/>
      <w:r w:rsidRPr="00A47B04">
        <w:rPr>
          <w:rFonts w:ascii="Cambria" w:hAnsi="Cambria"/>
        </w:rPr>
        <w:t xml:space="preserve"> Theories of terrorism: </w:t>
      </w:r>
      <w:r w:rsidR="00544E66">
        <w:rPr>
          <w:rFonts w:ascii="Cambria" w:hAnsi="Cambria"/>
        </w:rPr>
        <w:t>I</w:t>
      </w:r>
      <w:r w:rsidRPr="00A47B04">
        <w:rPr>
          <w:rFonts w:ascii="Cambria" w:hAnsi="Cambria"/>
        </w:rPr>
        <w:t xml:space="preserve">nstrumental and organizational approaches. In D. </w:t>
      </w:r>
      <w:proofErr w:type="spellStart"/>
      <w:r w:rsidRPr="00A47B04">
        <w:rPr>
          <w:rFonts w:ascii="Cambria" w:hAnsi="Cambria"/>
        </w:rPr>
        <w:t>Rapoport</w:t>
      </w:r>
      <w:proofErr w:type="spellEnd"/>
      <w:r w:rsidRPr="00A47B04">
        <w:rPr>
          <w:rFonts w:ascii="Cambria" w:hAnsi="Cambria"/>
        </w:rPr>
        <w:t xml:space="preserve">, </w:t>
      </w:r>
      <w:proofErr w:type="gramStart"/>
      <w:r w:rsidRPr="00A47B04">
        <w:rPr>
          <w:rFonts w:ascii="Cambria" w:hAnsi="Cambria"/>
          <w:i/>
          <w:iCs/>
        </w:rPr>
        <w:t>Inside</w:t>
      </w:r>
      <w:proofErr w:type="gramEnd"/>
      <w:r w:rsidRPr="00A47B04">
        <w:rPr>
          <w:rFonts w:ascii="Cambria" w:hAnsi="Cambria"/>
          <w:i/>
          <w:iCs/>
        </w:rPr>
        <w:t xml:space="preserve"> terrorist organizations</w:t>
      </w:r>
      <w:r w:rsidRPr="00A47B04">
        <w:rPr>
          <w:rFonts w:ascii="Cambria" w:hAnsi="Cambria"/>
        </w:rPr>
        <w:t xml:space="preserve"> (pp. 13–31). New York: Columbia University Press.</w:t>
      </w:r>
    </w:p>
    <w:p w14:paraId="37F8A74D"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Crenshaw, M. (1995).</w:t>
      </w:r>
      <w:proofErr w:type="gramEnd"/>
      <w:r w:rsidRPr="00A47B04">
        <w:rPr>
          <w:rFonts w:ascii="Cambria" w:hAnsi="Cambria"/>
        </w:rPr>
        <w:t xml:space="preserve"> </w:t>
      </w:r>
      <w:proofErr w:type="gramStart"/>
      <w:r w:rsidRPr="00A47B04">
        <w:rPr>
          <w:rFonts w:ascii="Cambria" w:hAnsi="Cambria"/>
        </w:rPr>
        <w:t>The effectiveness of terrorism in the Algerian war.</w:t>
      </w:r>
      <w:proofErr w:type="gramEnd"/>
      <w:r w:rsidRPr="00A47B04">
        <w:rPr>
          <w:rFonts w:ascii="Cambria" w:hAnsi="Cambria"/>
        </w:rPr>
        <w:t xml:space="preserve"> </w:t>
      </w:r>
      <w:proofErr w:type="gramStart"/>
      <w:r w:rsidRPr="00A47B04">
        <w:rPr>
          <w:rFonts w:ascii="Cambria" w:hAnsi="Cambria"/>
        </w:rPr>
        <w:t xml:space="preserve">In M. Crenshaw (Ed.), </w:t>
      </w:r>
      <w:r w:rsidRPr="00A47B04">
        <w:rPr>
          <w:rFonts w:ascii="Cambria" w:hAnsi="Cambria"/>
          <w:i/>
          <w:iCs/>
        </w:rPr>
        <w:t>Terrorism in Context</w:t>
      </w:r>
      <w:r w:rsidRPr="00A47B04">
        <w:rPr>
          <w:rFonts w:ascii="Cambria" w:hAnsi="Cambria"/>
        </w:rPr>
        <w:t xml:space="preserve"> (pp. 473–513).</w:t>
      </w:r>
      <w:proofErr w:type="gramEnd"/>
      <w:r w:rsidRPr="00A47B04">
        <w:rPr>
          <w:rFonts w:ascii="Cambria" w:hAnsi="Cambria"/>
        </w:rPr>
        <w:t xml:space="preserve"> United States: Pennsylvania State University Press.</w:t>
      </w:r>
    </w:p>
    <w:p w14:paraId="593709B7" w14:textId="50B22A41" w:rsidR="0008549F" w:rsidRPr="00A47B04" w:rsidRDefault="0008549F" w:rsidP="0008549F">
      <w:pPr>
        <w:spacing w:before="120"/>
        <w:ind w:left="360" w:hanging="360"/>
        <w:rPr>
          <w:rFonts w:ascii="Cambria" w:hAnsi="Cambria"/>
        </w:rPr>
      </w:pPr>
      <w:r w:rsidRPr="00A47B04">
        <w:rPr>
          <w:rFonts w:ascii="Cambria" w:hAnsi="Cambria"/>
        </w:rPr>
        <w:t xml:space="preserve">Cronin, A. K. (2009). </w:t>
      </w:r>
      <w:r w:rsidR="00544E66">
        <w:rPr>
          <w:rFonts w:ascii="Cambria" w:hAnsi="Cambria"/>
          <w:i/>
          <w:iCs/>
        </w:rPr>
        <w:t>How terrorism e</w:t>
      </w:r>
      <w:r w:rsidRPr="00A47B04">
        <w:rPr>
          <w:rFonts w:ascii="Cambria" w:hAnsi="Cambria"/>
          <w:i/>
          <w:iCs/>
        </w:rPr>
        <w:t xml:space="preserve">nds: Understanding the </w:t>
      </w:r>
      <w:r w:rsidR="00544E66">
        <w:rPr>
          <w:rFonts w:ascii="Cambria" w:hAnsi="Cambria"/>
          <w:i/>
          <w:iCs/>
        </w:rPr>
        <w:t>decline and d</w:t>
      </w:r>
      <w:r w:rsidRPr="00A47B04">
        <w:rPr>
          <w:rFonts w:ascii="Cambria" w:hAnsi="Cambria"/>
          <w:i/>
          <w:iCs/>
        </w:rPr>
        <w:t xml:space="preserve">emise of </w:t>
      </w:r>
      <w:r w:rsidR="00544E66">
        <w:rPr>
          <w:rFonts w:ascii="Cambria" w:hAnsi="Cambria"/>
          <w:i/>
          <w:iCs/>
        </w:rPr>
        <w:t>t</w:t>
      </w:r>
      <w:r w:rsidRPr="00A47B04">
        <w:rPr>
          <w:rFonts w:ascii="Cambria" w:hAnsi="Cambria"/>
          <w:i/>
          <w:iCs/>
        </w:rPr>
        <w:t xml:space="preserve">errorist </w:t>
      </w:r>
      <w:r w:rsidR="00544E66">
        <w:rPr>
          <w:rFonts w:ascii="Cambria" w:hAnsi="Cambria"/>
          <w:i/>
          <w:iCs/>
        </w:rPr>
        <w:t>c</w:t>
      </w:r>
      <w:r w:rsidRPr="00A47B04">
        <w:rPr>
          <w:rFonts w:ascii="Cambria" w:hAnsi="Cambria"/>
          <w:i/>
          <w:iCs/>
        </w:rPr>
        <w:t>ampaigns</w:t>
      </w:r>
      <w:r w:rsidRPr="00A47B04">
        <w:rPr>
          <w:rFonts w:ascii="Cambria" w:hAnsi="Cambria"/>
        </w:rPr>
        <w:t>. United States: Princeton University Press.</w:t>
      </w:r>
    </w:p>
    <w:p w14:paraId="2F7C9C08" w14:textId="13B621A6" w:rsidR="0008549F" w:rsidRPr="00A47B04" w:rsidRDefault="0008549F" w:rsidP="0008549F">
      <w:pPr>
        <w:spacing w:before="120"/>
        <w:ind w:left="360" w:hanging="360"/>
        <w:rPr>
          <w:rFonts w:ascii="Cambria" w:hAnsi="Cambria"/>
        </w:rPr>
      </w:pPr>
      <w:proofErr w:type="gramStart"/>
      <w:r w:rsidRPr="00A47B04">
        <w:rPr>
          <w:rFonts w:ascii="Cambria" w:hAnsi="Cambria"/>
        </w:rPr>
        <w:t xml:space="preserve">Davis, P. K., &amp; </w:t>
      </w:r>
      <w:proofErr w:type="spellStart"/>
      <w:r w:rsidRPr="00A47B04">
        <w:rPr>
          <w:rFonts w:ascii="Cambria" w:hAnsi="Cambria"/>
        </w:rPr>
        <w:t>Cragin</w:t>
      </w:r>
      <w:proofErr w:type="spellEnd"/>
      <w:r w:rsidRPr="00A47B04">
        <w:rPr>
          <w:rFonts w:ascii="Cambria" w:hAnsi="Cambria"/>
        </w:rPr>
        <w:t>, K. (2009).</w:t>
      </w:r>
      <w:proofErr w:type="gramEnd"/>
      <w:r w:rsidRPr="00A47B04">
        <w:rPr>
          <w:rFonts w:ascii="Cambria" w:hAnsi="Cambria"/>
        </w:rPr>
        <w:t xml:space="preserve"> </w:t>
      </w:r>
      <w:r w:rsidR="00544E66">
        <w:rPr>
          <w:rFonts w:ascii="Cambria" w:hAnsi="Cambria"/>
          <w:i/>
          <w:iCs/>
        </w:rPr>
        <w:t>Social science for c</w:t>
      </w:r>
      <w:r w:rsidRPr="00A47B04">
        <w:rPr>
          <w:rFonts w:ascii="Cambria" w:hAnsi="Cambria"/>
          <w:i/>
          <w:iCs/>
        </w:rPr>
        <w:t xml:space="preserve">ounterterrorism: Putting the </w:t>
      </w:r>
      <w:r w:rsidR="00544E66">
        <w:rPr>
          <w:rFonts w:ascii="Cambria" w:hAnsi="Cambria"/>
          <w:i/>
          <w:iCs/>
        </w:rPr>
        <w:t>pieces t</w:t>
      </w:r>
      <w:r w:rsidRPr="00A47B04">
        <w:rPr>
          <w:rFonts w:ascii="Cambria" w:hAnsi="Cambria"/>
          <w:i/>
          <w:iCs/>
        </w:rPr>
        <w:t>ogether</w:t>
      </w:r>
      <w:r w:rsidRPr="00A47B04">
        <w:rPr>
          <w:rFonts w:ascii="Cambria" w:hAnsi="Cambria"/>
        </w:rPr>
        <w:t>. Santa Monica, CA: RAND PUBN.</w:t>
      </w:r>
    </w:p>
    <w:p w14:paraId="5A7A9D9F" w14:textId="4FC603EE" w:rsidR="0008549F" w:rsidRPr="00A47B04" w:rsidRDefault="0008549F" w:rsidP="0008549F">
      <w:pPr>
        <w:spacing w:before="120"/>
        <w:ind w:left="360" w:hanging="360"/>
        <w:rPr>
          <w:rFonts w:ascii="Cambria" w:hAnsi="Cambria"/>
        </w:rPr>
      </w:pPr>
      <w:r w:rsidRPr="00A47B04">
        <w:rPr>
          <w:rFonts w:ascii="Cambria" w:hAnsi="Cambria"/>
        </w:rPr>
        <w:t xml:space="preserve">De </w:t>
      </w:r>
      <w:proofErr w:type="spellStart"/>
      <w:r w:rsidRPr="00A47B04">
        <w:rPr>
          <w:rFonts w:ascii="Cambria" w:hAnsi="Cambria"/>
        </w:rPr>
        <w:t>Mesquita</w:t>
      </w:r>
      <w:proofErr w:type="spellEnd"/>
      <w:r w:rsidRPr="00A47B04">
        <w:rPr>
          <w:rFonts w:ascii="Cambria" w:hAnsi="Cambria"/>
        </w:rPr>
        <w:t xml:space="preserve">, E. B. (2005). </w:t>
      </w:r>
      <w:proofErr w:type="gramStart"/>
      <w:r w:rsidRPr="00A47B04">
        <w:rPr>
          <w:rFonts w:ascii="Cambria" w:hAnsi="Cambria"/>
        </w:rPr>
        <w:t xml:space="preserve">Conciliation, </w:t>
      </w:r>
      <w:r w:rsidR="00544E66">
        <w:rPr>
          <w:rFonts w:ascii="Cambria" w:hAnsi="Cambria"/>
        </w:rPr>
        <w:t>counterterrorism, and p</w:t>
      </w:r>
      <w:r w:rsidRPr="00A47B04">
        <w:rPr>
          <w:rFonts w:ascii="Cambria" w:hAnsi="Cambria"/>
        </w:rPr>
        <w:t xml:space="preserve">atterns of </w:t>
      </w:r>
      <w:r w:rsidR="00544E66">
        <w:rPr>
          <w:rFonts w:ascii="Cambria" w:hAnsi="Cambria"/>
        </w:rPr>
        <w:t>terrorist v</w:t>
      </w:r>
      <w:r w:rsidRPr="00A47B04">
        <w:rPr>
          <w:rFonts w:ascii="Cambria" w:hAnsi="Cambria"/>
        </w:rPr>
        <w:t>iolence.</w:t>
      </w:r>
      <w:proofErr w:type="gramEnd"/>
      <w:r w:rsidRPr="00A47B04">
        <w:rPr>
          <w:rFonts w:ascii="Cambria" w:hAnsi="Cambria"/>
        </w:rPr>
        <w:t xml:space="preserve"> </w:t>
      </w:r>
      <w:r w:rsidRPr="00A47B04">
        <w:rPr>
          <w:rFonts w:ascii="Cambria" w:hAnsi="Cambria"/>
          <w:i/>
          <w:iCs/>
        </w:rPr>
        <w:t>International Organization</w:t>
      </w:r>
      <w:r w:rsidRPr="00A47B04">
        <w:rPr>
          <w:rFonts w:ascii="Cambria" w:hAnsi="Cambria"/>
        </w:rPr>
        <w:t xml:space="preserve">, </w:t>
      </w:r>
      <w:r w:rsidRPr="00A47B04">
        <w:rPr>
          <w:rFonts w:ascii="Cambria" w:hAnsi="Cambria"/>
          <w:i/>
          <w:iCs/>
        </w:rPr>
        <w:t>59</w:t>
      </w:r>
      <w:r w:rsidRPr="00A47B04">
        <w:rPr>
          <w:rFonts w:ascii="Cambria" w:hAnsi="Cambria"/>
        </w:rPr>
        <w:t xml:space="preserve">, 145-176. </w:t>
      </w:r>
    </w:p>
    <w:p w14:paraId="2CFDB7E0" w14:textId="09E39448" w:rsidR="0008549F" w:rsidRPr="00A47B04" w:rsidRDefault="0008549F" w:rsidP="0008549F">
      <w:pPr>
        <w:spacing w:before="120"/>
        <w:ind w:left="360" w:hanging="360"/>
        <w:rPr>
          <w:rFonts w:ascii="Cambria" w:hAnsi="Cambria"/>
        </w:rPr>
      </w:pPr>
      <w:proofErr w:type="gramStart"/>
      <w:r w:rsidRPr="00A47B04">
        <w:rPr>
          <w:rFonts w:ascii="Cambria" w:hAnsi="Cambria"/>
        </w:rPr>
        <w:t xml:space="preserve">De </w:t>
      </w:r>
      <w:proofErr w:type="spellStart"/>
      <w:r w:rsidRPr="00A47B04">
        <w:rPr>
          <w:rFonts w:ascii="Cambria" w:hAnsi="Cambria"/>
        </w:rPr>
        <w:t>Mesquita</w:t>
      </w:r>
      <w:proofErr w:type="spellEnd"/>
      <w:r w:rsidRPr="00A47B04">
        <w:rPr>
          <w:rFonts w:ascii="Cambria" w:hAnsi="Cambria"/>
        </w:rPr>
        <w:t>, E. B., &amp; Dickson, E. S. (2007).</w:t>
      </w:r>
      <w:proofErr w:type="gramEnd"/>
      <w:r w:rsidRPr="00A47B04">
        <w:rPr>
          <w:rFonts w:ascii="Cambria" w:hAnsi="Cambria"/>
        </w:rPr>
        <w:t xml:space="preserve"> The </w:t>
      </w:r>
      <w:r w:rsidR="00544E66">
        <w:rPr>
          <w:rFonts w:ascii="Cambria" w:hAnsi="Cambria"/>
        </w:rPr>
        <w:t>propaganda of the d</w:t>
      </w:r>
      <w:r w:rsidRPr="00A47B04">
        <w:rPr>
          <w:rFonts w:ascii="Cambria" w:hAnsi="Cambria"/>
        </w:rPr>
        <w:t xml:space="preserve">eed: Terrorism, </w:t>
      </w:r>
      <w:r w:rsidR="00544E66">
        <w:rPr>
          <w:rFonts w:ascii="Cambria" w:hAnsi="Cambria"/>
        </w:rPr>
        <w:t>counterterrorism, and m</w:t>
      </w:r>
      <w:r w:rsidRPr="00A47B04">
        <w:rPr>
          <w:rFonts w:ascii="Cambria" w:hAnsi="Cambria"/>
        </w:rPr>
        <w:t xml:space="preserve">obilization. </w:t>
      </w:r>
      <w:r w:rsidRPr="00A47B04">
        <w:rPr>
          <w:rFonts w:ascii="Cambria" w:hAnsi="Cambria"/>
          <w:i/>
          <w:iCs/>
        </w:rPr>
        <w:t>American Journal of Political Science</w:t>
      </w:r>
      <w:r w:rsidRPr="00A47B04">
        <w:rPr>
          <w:rFonts w:ascii="Cambria" w:hAnsi="Cambria"/>
        </w:rPr>
        <w:t xml:space="preserve">, </w:t>
      </w:r>
      <w:r w:rsidRPr="00A47B04">
        <w:rPr>
          <w:rFonts w:ascii="Cambria" w:hAnsi="Cambria"/>
          <w:i/>
          <w:iCs/>
        </w:rPr>
        <w:t>51</w:t>
      </w:r>
      <w:r w:rsidRPr="00A47B04">
        <w:rPr>
          <w:rFonts w:ascii="Cambria" w:hAnsi="Cambria"/>
        </w:rPr>
        <w:t xml:space="preserve">(2), 364–381. </w:t>
      </w:r>
    </w:p>
    <w:p w14:paraId="1C83E16C" w14:textId="4C5C1543" w:rsidR="0008549F" w:rsidRPr="00A47B04" w:rsidRDefault="0008549F" w:rsidP="0008549F">
      <w:pPr>
        <w:spacing w:before="120"/>
        <w:ind w:left="360" w:hanging="360"/>
        <w:rPr>
          <w:rFonts w:ascii="Cambria" w:hAnsi="Cambria"/>
        </w:rPr>
      </w:pPr>
      <w:proofErr w:type="gramStart"/>
      <w:r w:rsidRPr="00A47B04">
        <w:rPr>
          <w:rFonts w:ascii="Cambria" w:hAnsi="Cambria"/>
        </w:rPr>
        <w:t>Dugan, L., &amp; Chenoweth, E. (2012).</w:t>
      </w:r>
      <w:proofErr w:type="gramEnd"/>
      <w:r w:rsidRPr="00A47B04">
        <w:rPr>
          <w:rFonts w:ascii="Cambria" w:hAnsi="Cambria"/>
        </w:rPr>
        <w:t xml:space="preserve"> </w:t>
      </w:r>
      <w:proofErr w:type="gramStart"/>
      <w:r w:rsidRPr="00A47B04">
        <w:rPr>
          <w:rFonts w:ascii="Cambria" w:hAnsi="Cambria"/>
        </w:rPr>
        <w:t xml:space="preserve">Moving </w:t>
      </w:r>
      <w:r w:rsidR="00544E66">
        <w:rPr>
          <w:rFonts w:ascii="Cambria" w:hAnsi="Cambria"/>
        </w:rPr>
        <w:t>b</w:t>
      </w:r>
      <w:r w:rsidRPr="00A47B04">
        <w:rPr>
          <w:rFonts w:ascii="Cambria" w:hAnsi="Cambria"/>
        </w:rPr>
        <w:t xml:space="preserve">eyond </w:t>
      </w:r>
      <w:r w:rsidR="00544E66">
        <w:rPr>
          <w:rFonts w:ascii="Cambria" w:hAnsi="Cambria"/>
        </w:rPr>
        <w:t>d</w:t>
      </w:r>
      <w:r w:rsidRPr="00A47B04">
        <w:rPr>
          <w:rFonts w:ascii="Cambria" w:hAnsi="Cambria"/>
        </w:rPr>
        <w:t xml:space="preserve">eterrence: The </w:t>
      </w:r>
      <w:r w:rsidR="00544E66">
        <w:rPr>
          <w:rFonts w:ascii="Cambria" w:hAnsi="Cambria"/>
        </w:rPr>
        <w:t>effectiveness of raising the expected u</w:t>
      </w:r>
      <w:r w:rsidRPr="00A47B04">
        <w:rPr>
          <w:rFonts w:ascii="Cambria" w:hAnsi="Cambria"/>
        </w:rPr>
        <w:t xml:space="preserve">tility of </w:t>
      </w:r>
      <w:r w:rsidR="00544E66">
        <w:rPr>
          <w:rFonts w:ascii="Cambria" w:hAnsi="Cambria"/>
        </w:rPr>
        <w:t>a</w:t>
      </w:r>
      <w:r w:rsidRPr="00A47B04">
        <w:rPr>
          <w:rFonts w:ascii="Cambria" w:hAnsi="Cambria"/>
        </w:rPr>
        <w:t>bs</w:t>
      </w:r>
      <w:r w:rsidR="00544E66">
        <w:rPr>
          <w:rFonts w:ascii="Cambria" w:hAnsi="Cambria"/>
        </w:rPr>
        <w:t>taining from t</w:t>
      </w:r>
      <w:r w:rsidRPr="00A47B04">
        <w:rPr>
          <w:rFonts w:ascii="Cambria" w:hAnsi="Cambria"/>
        </w:rPr>
        <w:t>errorism in Israel.</w:t>
      </w:r>
      <w:proofErr w:type="gramEnd"/>
      <w:r w:rsidRPr="00A47B04">
        <w:rPr>
          <w:rFonts w:ascii="Cambria" w:hAnsi="Cambria"/>
        </w:rPr>
        <w:t xml:space="preserve"> </w:t>
      </w:r>
      <w:r w:rsidRPr="00A47B04">
        <w:rPr>
          <w:rFonts w:ascii="Cambria" w:hAnsi="Cambria"/>
          <w:i/>
          <w:iCs/>
        </w:rPr>
        <w:t>American Sociological Review</w:t>
      </w:r>
      <w:r w:rsidRPr="00A47B04">
        <w:rPr>
          <w:rFonts w:ascii="Cambria" w:hAnsi="Cambria"/>
        </w:rPr>
        <w:t xml:space="preserve">, </w:t>
      </w:r>
      <w:r w:rsidRPr="00A47B04">
        <w:rPr>
          <w:rFonts w:ascii="Cambria" w:hAnsi="Cambria"/>
          <w:i/>
          <w:iCs/>
        </w:rPr>
        <w:t>77</w:t>
      </w:r>
      <w:r w:rsidRPr="00A47B04">
        <w:rPr>
          <w:rFonts w:ascii="Cambria" w:hAnsi="Cambria"/>
        </w:rPr>
        <w:t xml:space="preserve">(4), 597–624. </w:t>
      </w:r>
    </w:p>
    <w:p w14:paraId="0A6BA5EF"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Findley, M., &amp; Young, J. K. (forthcoming).</w:t>
      </w:r>
      <w:proofErr w:type="gramEnd"/>
      <w:r w:rsidRPr="00A47B04">
        <w:rPr>
          <w:rFonts w:ascii="Cambria" w:hAnsi="Cambria"/>
        </w:rPr>
        <w:t xml:space="preserve"> </w:t>
      </w:r>
      <w:proofErr w:type="gramStart"/>
      <w:r w:rsidRPr="00A47B04">
        <w:rPr>
          <w:rFonts w:ascii="Cambria" w:hAnsi="Cambria"/>
        </w:rPr>
        <w:t>Terrorism, spoiling and the resolution of civil wars.</w:t>
      </w:r>
      <w:proofErr w:type="gramEnd"/>
      <w:r w:rsidRPr="00A47B04">
        <w:rPr>
          <w:rFonts w:ascii="Cambria" w:hAnsi="Cambria"/>
        </w:rPr>
        <w:t xml:space="preserve"> </w:t>
      </w:r>
      <w:proofErr w:type="gramStart"/>
      <w:r w:rsidRPr="00A47B04">
        <w:rPr>
          <w:rFonts w:ascii="Cambria" w:hAnsi="Cambria"/>
          <w:i/>
          <w:iCs/>
        </w:rPr>
        <w:t>Journal of Politics</w:t>
      </w:r>
      <w:r w:rsidRPr="00A47B04">
        <w:rPr>
          <w:rFonts w:ascii="Cambria" w:hAnsi="Cambria"/>
        </w:rPr>
        <w:t>.</w:t>
      </w:r>
      <w:proofErr w:type="gramEnd"/>
      <w:r w:rsidRPr="00A47B04">
        <w:rPr>
          <w:rFonts w:ascii="Cambria" w:hAnsi="Cambria"/>
        </w:rPr>
        <w:t xml:space="preserve"> </w:t>
      </w:r>
    </w:p>
    <w:p w14:paraId="5EC9700E" w14:textId="4800A804" w:rsidR="0008549F" w:rsidRPr="00A47B04" w:rsidRDefault="0008549F" w:rsidP="0008549F">
      <w:pPr>
        <w:spacing w:before="120"/>
        <w:ind w:left="360" w:hanging="360"/>
        <w:rPr>
          <w:rFonts w:ascii="Cambria" w:hAnsi="Cambria"/>
        </w:rPr>
      </w:pPr>
      <w:proofErr w:type="spellStart"/>
      <w:r w:rsidRPr="00A47B04">
        <w:rPr>
          <w:rFonts w:ascii="Cambria" w:hAnsi="Cambria"/>
        </w:rPr>
        <w:t>Fortna</w:t>
      </w:r>
      <w:proofErr w:type="spellEnd"/>
      <w:r w:rsidRPr="00A47B04">
        <w:rPr>
          <w:rFonts w:ascii="Cambria" w:hAnsi="Cambria"/>
        </w:rPr>
        <w:t xml:space="preserve">, V. P. (2015). Do </w:t>
      </w:r>
      <w:r w:rsidR="00544E66">
        <w:rPr>
          <w:rFonts w:ascii="Cambria" w:hAnsi="Cambria"/>
        </w:rPr>
        <w:t>terrorists w</w:t>
      </w:r>
      <w:r w:rsidRPr="00A47B04">
        <w:rPr>
          <w:rFonts w:ascii="Cambria" w:hAnsi="Cambria"/>
        </w:rPr>
        <w:t xml:space="preserve">in? </w:t>
      </w:r>
      <w:proofErr w:type="gramStart"/>
      <w:r w:rsidRPr="00A47B04">
        <w:rPr>
          <w:rFonts w:ascii="Cambria" w:hAnsi="Cambria"/>
        </w:rPr>
        <w:t xml:space="preserve">Rebels’ </w:t>
      </w:r>
      <w:r w:rsidR="00544E66">
        <w:rPr>
          <w:rFonts w:ascii="Cambria" w:hAnsi="Cambria"/>
        </w:rPr>
        <w:t>use of terrorism and civil war o</w:t>
      </w:r>
      <w:r w:rsidRPr="00A47B04">
        <w:rPr>
          <w:rFonts w:ascii="Cambria" w:hAnsi="Cambria"/>
        </w:rPr>
        <w:t>utcomes.</w:t>
      </w:r>
      <w:proofErr w:type="gramEnd"/>
      <w:r w:rsidRPr="00A47B04">
        <w:rPr>
          <w:rFonts w:ascii="Cambria" w:hAnsi="Cambria"/>
        </w:rPr>
        <w:t xml:space="preserve"> </w:t>
      </w:r>
      <w:r w:rsidRPr="00A47B04">
        <w:rPr>
          <w:rFonts w:ascii="Cambria" w:hAnsi="Cambria"/>
          <w:i/>
          <w:iCs/>
        </w:rPr>
        <w:t>International Organization</w:t>
      </w:r>
      <w:r w:rsidRPr="00A47B04">
        <w:rPr>
          <w:rFonts w:ascii="Cambria" w:hAnsi="Cambria"/>
        </w:rPr>
        <w:t xml:space="preserve">, </w:t>
      </w:r>
      <w:r w:rsidRPr="00A47B04">
        <w:rPr>
          <w:rFonts w:ascii="Cambria" w:hAnsi="Cambria"/>
          <w:i/>
          <w:iCs/>
        </w:rPr>
        <w:t>69</w:t>
      </w:r>
      <w:r w:rsidRPr="00A47B04">
        <w:rPr>
          <w:rFonts w:ascii="Cambria" w:hAnsi="Cambria"/>
        </w:rPr>
        <w:t xml:space="preserve">(03), 519–556. </w:t>
      </w:r>
    </w:p>
    <w:p w14:paraId="70DCA5B2" w14:textId="0958DE88"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Gaibulloev</w:t>
      </w:r>
      <w:proofErr w:type="spellEnd"/>
      <w:r w:rsidRPr="00A47B04">
        <w:rPr>
          <w:rFonts w:ascii="Cambria" w:hAnsi="Cambria"/>
        </w:rPr>
        <w:t>, K., &amp; Sandler, T. (2013).</w:t>
      </w:r>
      <w:proofErr w:type="gramEnd"/>
      <w:r w:rsidRPr="00A47B04">
        <w:rPr>
          <w:rFonts w:ascii="Cambria" w:hAnsi="Cambria"/>
        </w:rPr>
        <w:t xml:space="preserve"> </w:t>
      </w:r>
      <w:proofErr w:type="gramStart"/>
      <w:r w:rsidRPr="00A47B04">
        <w:rPr>
          <w:rFonts w:ascii="Cambria" w:hAnsi="Cambria"/>
        </w:rPr>
        <w:t xml:space="preserve">Determinants of the </w:t>
      </w:r>
      <w:r w:rsidR="00544E66">
        <w:rPr>
          <w:rFonts w:ascii="Cambria" w:hAnsi="Cambria"/>
        </w:rPr>
        <w:t>demise of t</w:t>
      </w:r>
      <w:r w:rsidRPr="00A47B04">
        <w:rPr>
          <w:rFonts w:ascii="Cambria" w:hAnsi="Cambria"/>
        </w:rPr>
        <w:t xml:space="preserve">errorist </w:t>
      </w:r>
      <w:r w:rsidR="00544E66">
        <w:rPr>
          <w:rFonts w:ascii="Cambria" w:hAnsi="Cambria"/>
        </w:rPr>
        <w:t>o</w:t>
      </w:r>
      <w:r w:rsidRPr="00A47B04">
        <w:rPr>
          <w:rFonts w:ascii="Cambria" w:hAnsi="Cambria"/>
        </w:rPr>
        <w:t>rganizations.</w:t>
      </w:r>
      <w:proofErr w:type="gramEnd"/>
      <w:r w:rsidRPr="00A47B04">
        <w:rPr>
          <w:rFonts w:ascii="Cambria" w:hAnsi="Cambria"/>
        </w:rPr>
        <w:t xml:space="preserve"> </w:t>
      </w:r>
      <w:r w:rsidRPr="00A47B04">
        <w:rPr>
          <w:rFonts w:ascii="Cambria" w:hAnsi="Cambria"/>
          <w:i/>
          <w:iCs/>
        </w:rPr>
        <w:t>Southern Economic Journal</w:t>
      </w:r>
      <w:r w:rsidRPr="00A47B04">
        <w:rPr>
          <w:rFonts w:ascii="Cambria" w:hAnsi="Cambria"/>
        </w:rPr>
        <w:t xml:space="preserve">, </w:t>
      </w:r>
      <w:r w:rsidRPr="00A47B04">
        <w:rPr>
          <w:rFonts w:ascii="Cambria" w:hAnsi="Cambria"/>
          <w:i/>
          <w:iCs/>
        </w:rPr>
        <w:t>79</w:t>
      </w:r>
      <w:r w:rsidRPr="00A47B04">
        <w:rPr>
          <w:rFonts w:ascii="Cambria" w:hAnsi="Cambria"/>
        </w:rPr>
        <w:t xml:space="preserve">(4), 774–792. </w:t>
      </w:r>
    </w:p>
    <w:p w14:paraId="5BCD8AFC" w14:textId="170EDAC9"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Getmansky</w:t>
      </w:r>
      <w:proofErr w:type="spellEnd"/>
      <w:r w:rsidRPr="00A47B04">
        <w:rPr>
          <w:rFonts w:ascii="Cambria" w:hAnsi="Cambria"/>
        </w:rPr>
        <w:t xml:space="preserve">, A., &amp; </w:t>
      </w:r>
      <w:proofErr w:type="spellStart"/>
      <w:r w:rsidRPr="00A47B04">
        <w:rPr>
          <w:rFonts w:ascii="Cambria" w:hAnsi="Cambria"/>
        </w:rPr>
        <w:t>Zeitzoff</w:t>
      </w:r>
      <w:proofErr w:type="spellEnd"/>
      <w:r w:rsidR="00544E66">
        <w:rPr>
          <w:rFonts w:ascii="Cambria" w:hAnsi="Cambria"/>
        </w:rPr>
        <w:t>, T. (2014).</w:t>
      </w:r>
      <w:proofErr w:type="gramEnd"/>
      <w:r w:rsidR="00544E66">
        <w:rPr>
          <w:rFonts w:ascii="Cambria" w:hAnsi="Cambria"/>
        </w:rPr>
        <w:t xml:space="preserve"> Terrorism and v</w:t>
      </w:r>
      <w:r w:rsidRPr="00A47B04">
        <w:rPr>
          <w:rFonts w:ascii="Cambria" w:hAnsi="Cambria"/>
        </w:rPr>
        <w:t xml:space="preserve">oting: The </w:t>
      </w:r>
      <w:r w:rsidR="00544E66">
        <w:rPr>
          <w:rFonts w:ascii="Cambria" w:hAnsi="Cambria"/>
        </w:rPr>
        <w:t>effect of rocket threat on v</w:t>
      </w:r>
      <w:r w:rsidRPr="00A47B04">
        <w:rPr>
          <w:rFonts w:ascii="Cambria" w:hAnsi="Cambria"/>
        </w:rPr>
        <w:t xml:space="preserve">oting in Israeli </w:t>
      </w:r>
      <w:r w:rsidR="00544E66">
        <w:rPr>
          <w:rFonts w:ascii="Cambria" w:hAnsi="Cambria"/>
        </w:rPr>
        <w:t>e</w:t>
      </w:r>
      <w:r w:rsidRPr="00A47B04">
        <w:rPr>
          <w:rFonts w:ascii="Cambria" w:hAnsi="Cambria"/>
        </w:rPr>
        <w:t xml:space="preserve">lections. </w:t>
      </w:r>
      <w:r w:rsidRPr="00A47B04">
        <w:rPr>
          <w:rFonts w:ascii="Cambria" w:hAnsi="Cambria"/>
          <w:i/>
          <w:iCs/>
        </w:rPr>
        <w:t>American Political Science Review</w:t>
      </w:r>
      <w:r w:rsidRPr="00A47B04">
        <w:rPr>
          <w:rFonts w:ascii="Cambria" w:hAnsi="Cambria"/>
        </w:rPr>
        <w:t xml:space="preserve">, </w:t>
      </w:r>
      <w:r w:rsidRPr="00A47B04">
        <w:rPr>
          <w:rFonts w:ascii="Cambria" w:hAnsi="Cambria"/>
          <w:i/>
          <w:iCs/>
        </w:rPr>
        <w:t>108</w:t>
      </w:r>
      <w:r w:rsidRPr="00A47B04">
        <w:rPr>
          <w:rFonts w:ascii="Cambria" w:hAnsi="Cambria"/>
        </w:rPr>
        <w:t xml:space="preserve">(3), 588–604. </w:t>
      </w:r>
    </w:p>
    <w:p w14:paraId="7759BFFB" w14:textId="6E14AA2F" w:rsidR="0008549F" w:rsidRPr="00A47B04" w:rsidRDefault="0008549F" w:rsidP="0008549F">
      <w:pPr>
        <w:spacing w:before="120"/>
        <w:ind w:left="360" w:hanging="360"/>
        <w:rPr>
          <w:rFonts w:ascii="Cambria" w:hAnsi="Cambria"/>
        </w:rPr>
      </w:pPr>
      <w:r w:rsidRPr="00A47B04">
        <w:rPr>
          <w:rFonts w:ascii="Cambria" w:hAnsi="Cambria"/>
        </w:rPr>
        <w:t xml:space="preserve">Goodwin, J. (2011). Conclusion: Are protesters opportunists? </w:t>
      </w:r>
      <w:proofErr w:type="gramStart"/>
      <w:r w:rsidRPr="00A47B04">
        <w:rPr>
          <w:rFonts w:ascii="Cambria" w:hAnsi="Cambria"/>
        </w:rPr>
        <w:t>Fifty cases.</w:t>
      </w:r>
      <w:proofErr w:type="gramEnd"/>
      <w:r w:rsidRPr="00A47B04">
        <w:rPr>
          <w:rFonts w:ascii="Cambria" w:hAnsi="Cambria"/>
        </w:rPr>
        <w:t xml:space="preserve"> In J. Goodwin &amp; J. M. Jasper (Eds.), </w:t>
      </w:r>
      <w:r w:rsidRPr="00A47B04">
        <w:rPr>
          <w:rFonts w:ascii="Cambria" w:hAnsi="Cambria"/>
          <w:i/>
          <w:iCs/>
        </w:rPr>
        <w:t>Contention in context: political opportunities and the emergence of protest</w:t>
      </w:r>
      <w:r w:rsidRPr="00A47B04">
        <w:rPr>
          <w:rFonts w:ascii="Cambria" w:hAnsi="Cambria"/>
        </w:rPr>
        <w:t xml:space="preserve"> (p</w:t>
      </w:r>
      <w:r w:rsidR="00544E66">
        <w:rPr>
          <w:rFonts w:ascii="Cambria" w:hAnsi="Cambria"/>
        </w:rPr>
        <w:t>p. 277-302</w:t>
      </w:r>
      <w:r w:rsidRPr="00A47B04">
        <w:rPr>
          <w:rFonts w:ascii="Cambria" w:hAnsi="Cambria"/>
        </w:rPr>
        <w:t>) United States: Stanford University Press.</w:t>
      </w:r>
    </w:p>
    <w:p w14:paraId="4927099A" w14:textId="44842C65" w:rsidR="0008549F" w:rsidRPr="00A47B04" w:rsidRDefault="0008549F" w:rsidP="0008549F">
      <w:pPr>
        <w:spacing w:before="120"/>
        <w:ind w:left="360" w:hanging="360"/>
        <w:rPr>
          <w:rFonts w:ascii="Cambria" w:hAnsi="Cambria"/>
        </w:rPr>
      </w:pPr>
      <w:proofErr w:type="gramStart"/>
      <w:r w:rsidRPr="00A47B04">
        <w:rPr>
          <w:rFonts w:ascii="Cambria" w:hAnsi="Cambria"/>
        </w:rPr>
        <w:t xml:space="preserve">Gould, E. D., &amp; </w:t>
      </w:r>
      <w:proofErr w:type="spellStart"/>
      <w:r w:rsidRPr="00A47B04">
        <w:rPr>
          <w:rFonts w:ascii="Cambria" w:hAnsi="Cambria"/>
        </w:rPr>
        <w:t>Klor</w:t>
      </w:r>
      <w:proofErr w:type="spellEnd"/>
      <w:r w:rsidRPr="00A47B04">
        <w:rPr>
          <w:rFonts w:ascii="Cambria" w:hAnsi="Cambria"/>
        </w:rPr>
        <w:t>, E. F. (2010).</w:t>
      </w:r>
      <w:proofErr w:type="gramEnd"/>
      <w:r w:rsidRPr="00A47B04">
        <w:rPr>
          <w:rFonts w:ascii="Cambria" w:hAnsi="Cambria"/>
        </w:rPr>
        <w:t xml:space="preserve"> Does </w:t>
      </w:r>
      <w:r w:rsidR="00544E66">
        <w:rPr>
          <w:rFonts w:ascii="Cambria" w:hAnsi="Cambria"/>
        </w:rPr>
        <w:t>terrorism w</w:t>
      </w:r>
      <w:r w:rsidRPr="00A47B04">
        <w:rPr>
          <w:rFonts w:ascii="Cambria" w:hAnsi="Cambria"/>
        </w:rPr>
        <w:t xml:space="preserve">ork? </w:t>
      </w:r>
      <w:r w:rsidRPr="00A47B04">
        <w:rPr>
          <w:rFonts w:ascii="Cambria" w:hAnsi="Cambria"/>
          <w:i/>
          <w:iCs/>
        </w:rPr>
        <w:t>The Quarterly Journal of Economics</w:t>
      </w:r>
      <w:r w:rsidRPr="00A47B04">
        <w:rPr>
          <w:rFonts w:ascii="Cambria" w:hAnsi="Cambria"/>
        </w:rPr>
        <w:t xml:space="preserve">, </w:t>
      </w:r>
      <w:r w:rsidRPr="00A47B04">
        <w:rPr>
          <w:rFonts w:ascii="Cambria" w:hAnsi="Cambria"/>
          <w:i/>
          <w:iCs/>
        </w:rPr>
        <w:t>125</w:t>
      </w:r>
      <w:r w:rsidRPr="00A47B04">
        <w:rPr>
          <w:rFonts w:ascii="Cambria" w:hAnsi="Cambria"/>
        </w:rPr>
        <w:t xml:space="preserve">(4), 1459–1510. </w:t>
      </w:r>
    </w:p>
    <w:p w14:paraId="79A837BA" w14:textId="6A018E09" w:rsidR="0008549F" w:rsidRPr="00A47B04" w:rsidRDefault="0008549F" w:rsidP="0008549F">
      <w:pPr>
        <w:spacing w:before="120"/>
        <w:ind w:left="360" w:hanging="360"/>
        <w:rPr>
          <w:rFonts w:ascii="Cambria" w:hAnsi="Cambria"/>
        </w:rPr>
      </w:pPr>
      <w:r w:rsidRPr="00A47B04">
        <w:rPr>
          <w:rFonts w:ascii="Cambria" w:hAnsi="Cambria"/>
        </w:rPr>
        <w:t xml:space="preserve">Greenhill, </w:t>
      </w:r>
      <w:r w:rsidR="00544E66">
        <w:rPr>
          <w:rFonts w:ascii="Cambria" w:hAnsi="Cambria"/>
        </w:rPr>
        <w:t>K. M., &amp; Major, S. (2007). The p</w:t>
      </w:r>
      <w:r w:rsidRPr="00A47B04">
        <w:rPr>
          <w:rFonts w:ascii="Cambria" w:hAnsi="Cambria"/>
        </w:rPr>
        <w:t xml:space="preserve">erils of </w:t>
      </w:r>
      <w:r w:rsidR="00544E66">
        <w:rPr>
          <w:rFonts w:ascii="Cambria" w:hAnsi="Cambria"/>
        </w:rPr>
        <w:t>profiling: Civil war spoilers and the c</w:t>
      </w:r>
      <w:r w:rsidRPr="00A47B04">
        <w:rPr>
          <w:rFonts w:ascii="Cambria" w:hAnsi="Cambria"/>
        </w:rPr>
        <w:t xml:space="preserve">ollapse of </w:t>
      </w:r>
      <w:r w:rsidR="00544E66">
        <w:rPr>
          <w:rFonts w:ascii="Cambria" w:hAnsi="Cambria"/>
        </w:rPr>
        <w:t>i</w:t>
      </w:r>
      <w:r w:rsidRPr="00A47B04">
        <w:rPr>
          <w:rFonts w:ascii="Cambria" w:hAnsi="Cambria"/>
        </w:rPr>
        <w:t xml:space="preserve">ntrastate </w:t>
      </w:r>
      <w:r w:rsidR="00544E66">
        <w:rPr>
          <w:rFonts w:ascii="Cambria" w:hAnsi="Cambria"/>
        </w:rPr>
        <w:t>p</w:t>
      </w:r>
      <w:r w:rsidRPr="00A47B04">
        <w:rPr>
          <w:rFonts w:ascii="Cambria" w:hAnsi="Cambria"/>
        </w:rPr>
        <w:t xml:space="preserve">eace </w:t>
      </w:r>
      <w:r w:rsidR="00544E66">
        <w:rPr>
          <w:rFonts w:ascii="Cambria" w:hAnsi="Cambria"/>
        </w:rPr>
        <w:t>a</w:t>
      </w:r>
      <w:r w:rsidRPr="00A47B04">
        <w:rPr>
          <w:rFonts w:ascii="Cambria" w:hAnsi="Cambria"/>
        </w:rPr>
        <w:t xml:space="preserve">ccords. </w:t>
      </w:r>
      <w:r w:rsidRPr="00A47B04">
        <w:rPr>
          <w:rFonts w:ascii="Cambria" w:hAnsi="Cambria"/>
          <w:i/>
          <w:iCs/>
        </w:rPr>
        <w:t>International Security</w:t>
      </w:r>
      <w:r w:rsidRPr="00A47B04">
        <w:rPr>
          <w:rFonts w:ascii="Cambria" w:hAnsi="Cambria"/>
        </w:rPr>
        <w:t xml:space="preserve">, </w:t>
      </w:r>
      <w:r w:rsidRPr="00A47B04">
        <w:rPr>
          <w:rFonts w:ascii="Cambria" w:hAnsi="Cambria"/>
          <w:i/>
          <w:iCs/>
        </w:rPr>
        <w:t>31</w:t>
      </w:r>
      <w:r w:rsidRPr="00A47B04">
        <w:rPr>
          <w:rFonts w:ascii="Cambria" w:hAnsi="Cambria"/>
        </w:rPr>
        <w:t xml:space="preserve">(3), 7–40. </w:t>
      </w:r>
    </w:p>
    <w:p w14:paraId="456ED228" w14:textId="709609F0" w:rsidR="0008549F" w:rsidRPr="00A47B04" w:rsidRDefault="0008549F" w:rsidP="0008549F">
      <w:pPr>
        <w:spacing w:before="120"/>
        <w:ind w:left="360" w:hanging="360"/>
        <w:rPr>
          <w:rFonts w:ascii="Cambria" w:hAnsi="Cambria"/>
        </w:rPr>
      </w:pPr>
      <w:r w:rsidRPr="00A47B04">
        <w:rPr>
          <w:rFonts w:ascii="Cambria" w:hAnsi="Cambria"/>
        </w:rPr>
        <w:t xml:space="preserve">Hafez, M. M. (2003). </w:t>
      </w:r>
      <w:r w:rsidRPr="00A47B04">
        <w:rPr>
          <w:rFonts w:ascii="Cambria" w:hAnsi="Cambria"/>
          <w:i/>
          <w:iCs/>
        </w:rPr>
        <w:t xml:space="preserve">Why Muslims </w:t>
      </w:r>
      <w:r w:rsidR="00544E66">
        <w:rPr>
          <w:rFonts w:ascii="Cambria" w:hAnsi="Cambria"/>
          <w:i/>
          <w:iCs/>
        </w:rPr>
        <w:t>rebel: Repression and resistance in the Islamic w</w:t>
      </w:r>
      <w:r w:rsidRPr="00A47B04">
        <w:rPr>
          <w:rFonts w:ascii="Cambria" w:hAnsi="Cambria"/>
          <w:i/>
          <w:iCs/>
        </w:rPr>
        <w:t>orld</w:t>
      </w:r>
      <w:r w:rsidRPr="00A47B04">
        <w:rPr>
          <w:rFonts w:ascii="Cambria" w:hAnsi="Cambria"/>
        </w:rPr>
        <w:t xml:space="preserve">. United States: Lynne </w:t>
      </w:r>
      <w:proofErr w:type="spellStart"/>
      <w:r w:rsidRPr="00A47B04">
        <w:rPr>
          <w:rFonts w:ascii="Cambria" w:hAnsi="Cambria"/>
        </w:rPr>
        <w:t>Rienner</w:t>
      </w:r>
      <w:proofErr w:type="spellEnd"/>
      <w:r w:rsidRPr="00A47B04">
        <w:rPr>
          <w:rFonts w:ascii="Cambria" w:hAnsi="Cambria"/>
        </w:rPr>
        <w:t xml:space="preserve"> Publishers.</w:t>
      </w:r>
    </w:p>
    <w:p w14:paraId="47811E79" w14:textId="3B131A54" w:rsidR="0008549F" w:rsidRPr="00A47B04" w:rsidRDefault="0008549F" w:rsidP="0008549F">
      <w:pPr>
        <w:spacing w:before="120"/>
        <w:ind w:left="360" w:hanging="360"/>
        <w:rPr>
          <w:rFonts w:ascii="Cambria" w:hAnsi="Cambria"/>
        </w:rPr>
      </w:pPr>
      <w:r w:rsidRPr="00A47B04">
        <w:rPr>
          <w:rFonts w:ascii="Cambria" w:hAnsi="Cambria"/>
        </w:rPr>
        <w:lastRenderedPageBreak/>
        <w:t>Harr</w:t>
      </w:r>
      <w:r w:rsidR="00544E66">
        <w:rPr>
          <w:rFonts w:ascii="Cambria" w:hAnsi="Cambria"/>
        </w:rPr>
        <w:t xml:space="preserve">is, L. (2006). </w:t>
      </w:r>
      <w:proofErr w:type="gramStart"/>
      <w:r w:rsidR="00544E66">
        <w:rPr>
          <w:rFonts w:ascii="Cambria" w:hAnsi="Cambria"/>
        </w:rPr>
        <w:t>Introducing the strategic approach: An examination of Loyalist p</w:t>
      </w:r>
      <w:r w:rsidRPr="00A47B04">
        <w:rPr>
          <w:rFonts w:ascii="Cambria" w:hAnsi="Cambria"/>
        </w:rPr>
        <w:t>aramilitaries in Northern Ireland.</w:t>
      </w:r>
      <w:proofErr w:type="gramEnd"/>
      <w:r w:rsidRPr="00A47B04">
        <w:rPr>
          <w:rFonts w:ascii="Cambria" w:hAnsi="Cambria"/>
        </w:rPr>
        <w:t xml:space="preserve"> </w:t>
      </w:r>
      <w:r w:rsidRPr="00A47B04">
        <w:rPr>
          <w:rFonts w:ascii="Cambria" w:hAnsi="Cambria"/>
          <w:i/>
          <w:iCs/>
        </w:rPr>
        <w:t>The British Journal of Politics and International Relations</w:t>
      </w:r>
      <w:r w:rsidRPr="00A47B04">
        <w:rPr>
          <w:rFonts w:ascii="Cambria" w:hAnsi="Cambria"/>
        </w:rPr>
        <w:t xml:space="preserve">, </w:t>
      </w:r>
      <w:r w:rsidRPr="00A47B04">
        <w:rPr>
          <w:rFonts w:ascii="Cambria" w:hAnsi="Cambria"/>
          <w:i/>
          <w:iCs/>
        </w:rPr>
        <w:t>8</w:t>
      </w:r>
      <w:r w:rsidRPr="00A47B04">
        <w:rPr>
          <w:rFonts w:ascii="Cambria" w:hAnsi="Cambria"/>
        </w:rPr>
        <w:t xml:space="preserve">(4), 539–549. </w:t>
      </w:r>
    </w:p>
    <w:p w14:paraId="3F7AEEE9" w14:textId="77777777" w:rsidR="0008549F" w:rsidRPr="00A47B04" w:rsidRDefault="0008549F" w:rsidP="0008549F">
      <w:pPr>
        <w:spacing w:before="120"/>
        <w:ind w:left="360" w:hanging="360"/>
        <w:rPr>
          <w:rFonts w:ascii="Cambria" w:hAnsi="Cambria"/>
        </w:rPr>
      </w:pPr>
      <w:r w:rsidRPr="00A47B04">
        <w:rPr>
          <w:rFonts w:ascii="Cambria" w:hAnsi="Cambria"/>
        </w:rPr>
        <w:t xml:space="preserve">Hoffman, B. (2015). </w:t>
      </w:r>
      <w:r w:rsidRPr="00A47B04">
        <w:rPr>
          <w:rFonts w:ascii="Cambria" w:hAnsi="Cambria"/>
          <w:i/>
          <w:iCs/>
        </w:rPr>
        <w:t>Anonymous soldiers: The struggle for Israel 1917-1947</w:t>
      </w:r>
      <w:r w:rsidRPr="00A47B04">
        <w:rPr>
          <w:rFonts w:ascii="Cambria" w:hAnsi="Cambria"/>
        </w:rPr>
        <w:t>. New York: Knopf Publishing Group.</w:t>
      </w:r>
    </w:p>
    <w:p w14:paraId="6A2C2A26"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 xml:space="preserve">Jaeger, D. A., </w:t>
      </w:r>
      <w:proofErr w:type="spellStart"/>
      <w:r w:rsidRPr="00A47B04">
        <w:rPr>
          <w:rFonts w:ascii="Cambria" w:hAnsi="Cambria"/>
        </w:rPr>
        <w:t>Klor</w:t>
      </w:r>
      <w:proofErr w:type="spellEnd"/>
      <w:r w:rsidRPr="00A47B04">
        <w:rPr>
          <w:rFonts w:ascii="Cambria" w:hAnsi="Cambria"/>
        </w:rPr>
        <w:t xml:space="preserve">, E. F., </w:t>
      </w:r>
      <w:proofErr w:type="spellStart"/>
      <w:r w:rsidRPr="00A47B04">
        <w:rPr>
          <w:rFonts w:ascii="Cambria" w:hAnsi="Cambria"/>
        </w:rPr>
        <w:t>Miaari</w:t>
      </w:r>
      <w:proofErr w:type="spellEnd"/>
      <w:r w:rsidRPr="00A47B04">
        <w:rPr>
          <w:rFonts w:ascii="Cambria" w:hAnsi="Cambria"/>
        </w:rPr>
        <w:t xml:space="preserve">, S. H., &amp; </w:t>
      </w:r>
      <w:proofErr w:type="spellStart"/>
      <w:r w:rsidRPr="00A47B04">
        <w:rPr>
          <w:rFonts w:ascii="Cambria" w:hAnsi="Cambria"/>
        </w:rPr>
        <w:t>Paserman</w:t>
      </w:r>
      <w:proofErr w:type="spellEnd"/>
      <w:r w:rsidRPr="00A47B04">
        <w:rPr>
          <w:rFonts w:ascii="Cambria" w:hAnsi="Cambria"/>
        </w:rPr>
        <w:t>, D. M. (2012).</w:t>
      </w:r>
      <w:proofErr w:type="gramEnd"/>
      <w:r w:rsidRPr="00A47B04">
        <w:rPr>
          <w:rFonts w:ascii="Cambria" w:hAnsi="Cambria"/>
        </w:rPr>
        <w:t xml:space="preserve"> The struggle for Palestinian hearts and minds: Violence and public opinion in the Second Intifada. </w:t>
      </w:r>
      <w:r w:rsidRPr="00A47B04">
        <w:rPr>
          <w:rFonts w:ascii="Cambria" w:hAnsi="Cambria"/>
          <w:i/>
          <w:iCs/>
        </w:rPr>
        <w:t>Journal of Public Economics</w:t>
      </w:r>
      <w:r w:rsidRPr="00A47B04">
        <w:rPr>
          <w:rFonts w:ascii="Cambria" w:hAnsi="Cambria"/>
        </w:rPr>
        <w:t xml:space="preserve">, </w:t>
      </w:r>
      <w:r w:rsidRPr="00A47B04">
        <w:rPr>
          <w:rFonts w:ascii="Cambria" w:hAnsi="Cambria"/>
          <w:i/>
          <w:iCs/>
        </w:rPr>
        <w:t>96</w:t>
      </w:r>
      <w:r w:rsidRPr="00A47B04">
        <w:rPr>
          <w:rFonts w:ascii="Cambria" w:hAnsi="Cambria"/>
        </w:rPr>
        <w:t xml:space="preserve">(3-4), 354–368. </w:t>
      </w:r>
    </w:p>
    <w:p w14:paraId="3B59D4EA" w14:textId="170DCF08" w:rsidR="0008549F" w:rsidRPr="00A47B04" w:rsidRDefault="0008549F" w:rsidP="0008549F">
      <w:pPr>
        <w:spacing w:before="120"/>
        <w:ind w:left="360" w:hanging="360"/>
        <w:rPr>
          <w:rFonts w:ascii="Cambria" w:hAnsi="Cambria"/>
        </w:rPr>
      </w:pPr>
      <w:proofErr w:type="gramStart"/>
      <w:r w:rsidRPr="00A47B04">
        <w:rPr>
          <w:rFonts w:ascii="Cambria" w:hAnsi="Cambria"/>
        </w:rPr>
        <w:t xml:space="preserve">Jaeger, D. A., </w:t>
      </w:r>
      <w:proofErr w:type="spellStart"/>
      <w:r w:rsidRPr="00A47B04">
        <w:rPr>
          <w:rFonts w:ascii="Cambria" w:hAnsi="Cambria"/>
        </w:rPr>
        <w:t>Klor</w:t>
      </w:r>
      <w:proofErr w:type="spellEnd"/>
      <w:r w:rsidRPr="00A47B04">
        <w:rPr>
          <w:rFonts w:ascii="Cambria" w:hAnsi="Cambria"/>
        </w:rPr>
        <w:t xml:space="preserve">, E. F., </w:t>
      </w:r>
      <w:proofErr w:type="spellStart"/>
      <w:r w:rsidRPr="00A47B04">
        <w:rPr>
          <w:rFonts w:ascii="Cambria" w:hAnsi="Cambria"/>
        </w:rPr>
        <w:t>Miaari</w:t>
      </w:r>
      <w:proofErr w:type="spellEnd"/>
      <w:r w:rsidRPr="00A47B04">
        <w:rPr>
          <w:rFonts w:ascii="Cambria" w:hAnsi="Cambria"/>
        </w:rPr>
        <w:t>, S. H.,</w:t>
      </w:r>
      <w:r w:rsidR="00544E66">
        <w:rPr>
          <w:rFonts w:ascii="Cambria" w:hAnsi="Cambria"/>
        </w:rPr>
        <w:t xml:space="preserve"> &amp; </w:t>
      </w:r>
      <w:proofErr w:type="spellStart"/>
      <w:r w:rsidR="00544E66">
        <w:rPr>
          <w:rFonts w:ascii="Cambria" w:hAnsi="Cambria"/>
        </w:rPr>
        <w:t>Paserman</w:t>
      </w:r>
      <w:proofErr w:type="spellEnd"/>
      <w:r w:rsidR="00544E66">
        <w:rPr>
          <w:rFonts w:ascii="Cambria" w:hAnsi="Cambria"/>
        </w:rPr>
        <w:t>, M. D. (2014).</w:t>
      </w:r>
      <w:proofErr w:type="gramEnd"/>
      <w:r w:rsidR="00544E66">
        <w:rPr>
          <w:rFonts w:ascii="Cambria" w:hAnsi="Cambria"/>
        </w:rPr>
        <w:t xml:space="preserve"> Can militants u</w:t>
      </w:r>
      <w:r w:rsidRPr="00A47B04">
        <w:rPr>
          <w:rFonts w:ascii="Cambria" w:hAnsi="Cambria"/>
        </w:rPr>
        <w:t xml:space="preserve">se </w:t>
      </w:r>
      <w:r w:rsidR="00544E66">
        <w:rPr>
          <w:rFonts w:ascii="Cambria" w:hAnsi="Cambria"/>
        </w:rPr>
        <w:t>v</w:t>
      </w:r>
      <w:r w:rsidRPr="00A47B04">
        <w:rPr>
          <w:rFonts w:ascii="Cambria" w:hAnsi="Cambria"/>
        </w:rPr>
        <w:t xml:space="preserve">iolence to </w:t>
      </w:r>
      <w:r w:rsidR="00544E66">
        <w:rPr>
          <w:rFonts w:ascii="Cambria" w:hAnsi="Cambria"/>
        </w:rPr>
        <w:t>w</w:t>
      </w:r>
      <w:r w:rsidRPr="00A47B04">
        <w:rPr>
          <w:rFonts w:ascii="Cambria" w:hAnsi="Cambria"/>
        </w:rPr>
        <w:t xml:space="preserve">in </w:t>
      </w:r>
      <w:r w:rsidR="00544E66">
        <w:rPr>
          <w:rFonts w:ascii="Cambria" w:hAnsi="Cambria"/>
        </w:rPr>
        <w:t>public s</w:t>
      </w:r>
      <w:r w:rsidRPr="00A47B04">
        <w:rPr>
          <w:rFonts w:ascii="Cambria" w:hAnsi="Cambria"/>
        </w:rPr>
        <w:t xml:space="preserve">upport? </w:t>
      </w:r>
      <w:proofErr w:type="gramStart"/>
      <w:r w:rsidRPr="00A47B04">
        <w:rPr>
          <w:rFonts w:ascii="Cambria" w:hAnsi="Cambria"/>
        </w:rPr>
        <w:t>Evidence from the Second Intifada.</w:t>
      </w:r>
      <w:proofErr w:type="gramEnd"/>
      <w:r w:rsidRPr="00A47B04">
        <w:rPr>
          <w:rFonts w:ascii="Cambria" w:hAnsi="Cambria"/>
        </w:rPr>
        <w:t xml:space="preserve"> </w:t>
      </w:r>
      <w:r w:rsidRPr="00A47B04">
        <w:rPr>
          <w:rFonts w:ascii="Cambria" w:hAnsi="Cambria"/>
          <w:i/>
          <w:iCs/>
        </w:rPr>
        <w:t>Journal of Conflict Resolution</w:t>
      </w:r>
      <w:r w:rsidRPr="00A47B04">
        <w:rPr>
          <w:rFonts w:ascii="Cambria" w:hAnsi="Cambria"/>
        </w:rPr>
        <w:t xml:space="preserve">, </w:t>
      </w:r>
      <w:r w:rsidRPr="00A47B04">
        <w:rPr>
          <w:rFonts w:ascii="Cambria" w:hAnsi="Cambria"/>
          <w:i/>
          <w:iCs/>
        </w:rPr>
        <w:t>59</w:t>
      </w:r>
      <w:r w:rsidRPr="00A47B04">
        <w:rPr>
          <w:rFonts w:ascii="Cambria" w:hAnsi="Cambria"/>
        </w:rPr>
        <w:t xml:space="preserve">(3), 528–549. </w:t>
      </w:r>
    </w:p>
    <w:p w14:paraId="0049D813" w14:textId="394C03CD" w:rsidR="0008549F" w:rsidRPr="00A47B04" w:rsidRDefault="0008549F" w:rsidP="0008549F">
      <w:pPr>
        <w:spacing w:before="120"/>
        <w:ind w:left="360" w:hanging="360"/>
        <w:rPr>
          <w:rFonts w:ascii="Cambria" w:hAnsi="Cambria"/>
        </w:rPr>
      </w:pPr>
      <w:proofErr w:type="gramStart"/>
      <w:r w:rsidRPr="00A47B04">
        <w:rPr>
          <w:rFonts w:ascii="Cambria" w:hAnsi="Cambria"/>
        </w:rPr>
        <w:t xml:space="preserve">Jones, S. G., &amp; </w:t>
      </w:r>
      <w:proofErr w:type="spellStart"/>
      <w:r w:rsidRPr="00A47B04">
        <w:rPr>
          <w:rFonts w:ascii="Cambria" w:hAnsi="Cambria"/>
        </w:rPr>
        <w:t>Libicki</w:t>
      </w:r>
      <w:proofErr w:type="spellEnd"/>
      <w:r w:rsidRPr="00A47B04">
        <w:rPr>
          <w:rFonts w:ascii="Cambria" w:hAnsi="Cambria"/>
        </w:rPr>
        <w:t>, M. C. (2008).</w:t>
      </w:r>
      <w:proofErr w:type="gramEnd"/>
      <w:r w:rsidRPr="00A47B04">
        <w:rPr>
          <w:rFonts w:ascii="Cambria" w:hAnsi="Cambria"/>
        </w:rPr>
        <w:t xml:space="preserve"> </w:t>
      </w:r>
      <w:r w:rsidR="00544E66">
        <w:rPr>
          <w:rFonts w:ascii="Cambria" w:hAnsi="Cambria"/>
          <w:i/>
          <w:iCs/>
        </w:rPr>
        <w:t>How terrorist groups e</w:t>
      </w:r>
      <w:r w:rsidRPr="00A47B04">
        <w:rPr>
          <w:rFonts w:ascii="Cambria" w:hAnsi="Cambria"/>
          <w:i/>
          <w:iCs/>
        </w:rPr>
        <w:t xml:space="preserve">nd: Lessons for </w:t>
      </w:r>
      <w:r w:rsidR="00544E66">
        <w:rPr>
          <w:rFonts w:ascii="Cambria" w:hAnsi="Cambria"/>
          <w:i/>
          <w:iCs/>
        </w:rPr>
        <w:t>c</w:t>
      </w:r>
      <w:r w:rsidRPr="00A47B04">
        <w:rPr>
          <w:rFonts w:ascii="Cambria" w:hAnsi="Cambria"/>
          <w:i/>
          <w:iCs/>
        </w:rPr>
        <w:t xml:space="preserve">ountering Al </w:t>
      </w:r>
      <w:proofErr w:type="spellStart"/>
      <w:r w:rsidRPr="00A47B04">
        <w:rPr>
          <w:rFonts w:ascii="Cambria" w:hAnsi="Cambria"/>
          <w:i/>
          <w:iCs/>
        </w:rPr>
        <w:t>Qa’ida</w:t>
      </w:r>
      <w:proofErr w:type="spellEnd"/>
      <w:r w:rsidRPr="00A47B04">
        <w:rPr>
          <w:rFonts w:ascii="Cambria" w:hAnsi="Cambria"/>
        </w:rPr>
        <w:t>. Santa Monica, CA: Rand Publishing.</w:t>
      </w:r>
    </w:p>
    <w:p w14:paraId="2BF2F3D2" w14:textId="774FEF8D" w:rsidR="0008549F" w:rsidRPr="00A47B04" w:rsidRDefault="00544E66" w:rsidP="0008549F">
      <w:pPr>
        <w:spacing w:before="120"/>
        <w:ind w:left="360" w:hanging="360"/>
        <w:rPr>
          <w:rFonts w:ascii="Cambria" w:hAnsi="Cambria"/>
        </w:rPr>
      </w:pPr>
      <w:proofErr w:type="spellStart"/>
      <w:r>
        <w:rPr>
          <w:rFonts w:ascii="Cambria" w:hAnsi="Cambria"/>
        </w:rPr>
        <w:t>Kalyvas</w:t>
      </w:r>
      <w:proofErr w:type="spellEnd"/>
      <w:r>
        <w:rPr>
          <w:rFonts w:ascii="Cambria" w:hAnsi="Cambria"/>
        </w:rPr>
        <w:t xml:space="preserve">, S. N. (2004). </w:t>
      </w:r>
      <w:proofErr w:type="gramStart"/>
      <w:r>
        <w:rPr>
          <w:rFonts w:ascii="Cambria" w:hAnsi="Cambria"/>
        </w:rPr>
        <w:t>The paradox of terrorism in c</w:t>
      </w:r>
      <w:r w:rsidR="0008549F" w:rsidRPr="00A47B04">
        <w:rPr>
          <w:rFonts w:ascii="Cambria" w:hAnsi="Cambria"/>
        </w:rPr>
        <w:t xml:space="preserve">ivil </w:t>
      </w:r>
      <w:r>
        <w:rPr>
          <w:rFonts w:ascii="Cambria" w:hAnsi="Cambria"/>
        </w:rPr>
        <w:t>w</w:t>
      </w:r>
      <w:r w:rsidR="0008549F" w:rsidRPr="00A47B04">
        <w:rPr>
          <w:rFonts w:ascii="Cambria" w:hAnsi="Cambria"/>
        </w:rPr>
        <w:t>ar.</w:t>
      </w:r>
      <w:proofErr w:type="gramEnd"/>
      <w:r w:rsidR="0008549F" w:rsidRPr="00A47B04">
        <w:rPr>
          <w:rFonts w:ascii="Cambria" w:hAnsi="Cambria"/>
        </w:rPr>
        <w:t xml:space="preserve"> </w:t>
      </w:r>
      <w:r w:rsidR="0008549F" w:rsidRPr="00A47B04">
        <w:rPr>
          <w:rFonts w:ascii="Cambria" w:hAnsi="Cambria"/>
          <w:i/>
          <w:iCs/>
        </w:rPr>
        <w:t>The Journal of Ethics</w:t>
      </w:r>
      <w:r w:rsidR="0008549F" w:rsidRPr="00A47B04">
        <w:rPr>
          <w:rFonts w:ascii="Cambria" w:hAnsi="Cambria"/>
        </w:rPr>
        <w:t xml:space="preserve">, </w:t>
      </w:r>
      <w:r w:rsidR="0008549F" w:rsidRPr="00A47B04">
        <w:rPr>
          <w:rFonts w:ascii="Cambria" w:hAnsi="Cambria"/>
          <w:i/>
          <w:iCs/>
        </w:rPr>
        <w:t>8</w:t>
      </w:r>
      <w:r w:rsidR="0008549F" w:rsidRPr="00A47B04">
        <w:rPr>
          <w:rFonts w:ascii="Cambria" w:hAnsi="Cambria"/>
        </w:rPr>
        <w:t xml:space="preserve">(1), 97–138. </w:t>
      </w:r>
    </w:p>
    <w:p w14:paraId="22808B7F" w14:textId="77777777" w:rsidR="0008549F" w:rsidRPr="00A47B04" w:rsidRDefault="0008549F" w:rsidP="0008549F">
      <w:pPr>
        <w:spacing w:before="120"/>
        <w:ind w:left="360" w:hanging="360"/>
        <w:rPr>
          <w:rFonts w:ascii="Cambria" w:hAnsi="Cambria"/>
        </w:rPr>
      </w:pPr>
      <w:proofErr w:type="spellStart"/>
      <w:r w:rsidRPr="00A47B04">
        <w:rPr>
          <w:rFonts w:ascii="Cambria" w:hAnsi="Cambria"/>
        </w:rPr>
        <w:t>Kalyvas</w:t>
      </w:r>
      <w:proofErr w:type="spellEnd"/>
      <w:r w:rsidRPr="00A47B04">
        <w:rPr>
          <w:rFonts w:ascii="Cambria" w:hAnsi="Cambria"/>
        </w:rPr>
        <w:t xml:space="preserve">, S. N. (2008). Promises and pitfalls of an emerging research program: The </w:t>
      </w:r>
      <w:proofErr w:type="spellStart"/>
      <w:r w:rsidRPr="00A47B04">
        <w:rPr>
          <w:rFonts w:ascii="Cambria" w:hAnsi="Cambria"/>
        </w:rPr>
        <w:t>microdynamics</w:t>
      </w:r>
      <w:proofErr w:type="spellEnd"/>
      <w:r w:rsidRPr="00A47B04">
        <w:rPr>
          <w:rFonts w:ascii="Cambria" w:hAnsi="Cambria"/>
        </w:rPr>
        <w:t xml:space="preserve"> of civil war. </w:t>
      </w:r>
      <w:proofErr w:type="gramStart"/>
      <w:r w:rsidRPr="00A47B04">
        <w:rPr>
          <w:rFonts w:ascii="Cambria" w:hAnsi="Cambria"/>
        </w:rPr>
        <w:t xml:space="preserve">In S. N. </w:t>
      </w:r>
      <w:proofErr w:type="spellStart"/>
      <w:r w:rsidRPr="00A47B04">
        <w:rPr>
          <w:rFonts w:ascii="Cambria" w:hAnsi="Cambria"/>
        </w:rPr>
        <w:t>Kalyvas</w:t>
      </w:r>
      <w:proofErr w:type="spellEnd"/>
      <w:r w:rsidRPr="00A47B04">
        <w:rPr>
          <w:rFonts w:ascii="Cambria" w:hAnsi="Cambria"/>
        </w:rPr>
        <w:t xml:space="preserve">, I. Shapiro, &amp; T. </w:t>
      </w:r>
      <w:proofErr w:type="spellStart"/>
      <w:r w:rsidRPr="00A47B04">
        <w:rPr>
          <w:rFonts w:ascii="Cambria" w:hAnsi="Cambria"/>
        </w:rPr>
        <w:t>Masoud</w:t>
      </w:r>
      <w:proofErr w:type="spellEnd"/>
      <w:r w:rsidRPr="00A47B04">
        <w:rPr>
          <w:rFonts w:ascii="Cambria" w:hAnsi="Cambria"/>
        </w:rPr>
        <w:t xml:space="preserve"> (Eds.), </w:t>
      </w:r>
      <w:r w:rsidRPr="00A47B04">
        <w:rPr>
          <w:rFonts w:ascii="Cambria" w:hAnsi="Cambria"/>
          <w:i/>
          <w:iCs/>
        </w:rPr>
        <w:t>Order, Conflict, and Violence</w:t>
      </w:r>
      <w:r w:rsidRPr="00A47B04">
        <w:rPr>
          <w:rFonts w:ascii="Cambria" w:hAnsi="Cambria"/>
        </w:rPr>
        <w:t>.</w:t>
      </w:r>
      <w:proofErr w:type="gramEnd"/>
      <w:r w:rsidRPr="00A47B04">
        <w:rPr>
          <w:rFonts w:ascii="Cambria" w:hAnsi="Cambria"/>
        </w:rPr>
        <w:t xml:space="preserve"> United Kingdom: Cambridge University Press.</w:t>
      </w:r>
    </w:p>
    <w:p w14:paraId="38743E96"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Keen, D. (2012).</w:t>
      </w:r>
      <w:proofErr w:type="gramEnd"/>
      <w:r w:rsidRPr="00A47B04">
        <w:rPr>
          <w:rFonts w:ascii="Cambria" w:hAnsi="Cambria"/>
        </w:rPr>
        <w:t xml:space="preserve"> </w:t>
      </w:r>
      <w:r w:rsidRPr="00A47B04">
        <w:rPr>
          <w:rFonts w:ascii="Cambria" w:hAnsi="Cambria"/>
          <w:i/>
        </w:rPr>
        <w:t>Useful enemies: When waging wars is more important than winning them.</w:t>
      </w:r>
      <w:r w:rsidRPr="00A47B04">
        <w:rPr>
          <w:rFonts w:ascii="Cambria" w:hAnsi="Cambria"/>
        </w:rPr>
        <w:t xml:space="preserve"> Padstow, Cornwall: Yale University Press.</w:t>
      </w:r>
    </w:p>
    <w:p w14:paraId="5E91C3DA" w14:textId="48C691DF" w:rsidR="0008549F" w:rsidRPr="00A47B04" w:rsidRDefault="00544E66" w:rsidP="0008549F">
      <w:pPr>
        <w:spacing w:before="120"/>
        <w:ind w:left="360" w:hanging="360"/>
        <w:rPr>
          <w:rFonts w:ascii="Cambria" w:hAnsi="Cambria"/>
        </w:rPr>
      </w:pPr>
      <w:r>
        <w:rPr>
          <w:rFonts w:ascii="Cambria" w:hAnsi="Cambria"/>
        </w:rPr>
        <w:t>Krause, P. (2013). The p</w:t>
      </w:r>
      <w:r w:rsidR="0008549F" w:rsidRPr="00A47B04">
        <w:rPr>
          <w:rFonts w:ascii="Cambria" w:hAnsi="Cambria"/>
        </w:rPr>
        <w:t xml:space="preserve">olitical </w:t>
      </w:r>
      <w:r>
        <w:rPr>
          <w:rFonts w:ascii="Cambria" w:hAnsi="Cambria"/>
        </w:rPr>
        <w:t>e</w:t>
      </w:r>
      <w:r w:rsidR="0008549F" w:rsidRPr="00A47B04">
        <w:rPr>
          <w:rFonts w:ascii="Cambria" w:hAnsi="Cambria"/>
        </w:rPr>
        <w:t xml:space="preserve">ffectiveness of </w:t>
      </w:r>
      <w:r>
        <w:rPr>
          <w:rFonts w:ascii="Cambria" w:hAnsi="Cambria"/>
        </w:rPr>
        <w:t>non-State v</w:t>
      </w:r>
      <w:r w:rsidR="0008549F" w:rsidRPr="00A47B04">
        <w:rPr>
          <w:rFonts w:ascii="Cambria" w:hAnsi="Cambria"/>
        </w:rPr>
        <w:t xml:space="preserve">iolence: A </w:t>
      </w:r>
      <w:r>
        <w:rPr>
          <w:rFonts w:ascii="Cambria" w:hAnsi="Cambria"/>
        </w:rPr>
        <w:t>two-Level f</w:t>
      </w:r>
      <w:r w:rsidR="0008549F" w:rsidRPr="00A47B04">
        <w:rPr>
          <w:rFonts w:ascii="Cambria" w:hAnsi="Cambria"/>
        </w:rPr>
        <w:t xml:space="preserve">ramework to </w:t>
      </w:r>
      <w:r>
        <w:rPr>
          <w:rFonts w:ascii="Cambria" w:hAnsi="Cambria"/>
        </w:rPr>
        <w:t>t</w:t>
      </w:r>
      <w:r w:rsidR="0008549F" w:rsidRPr="00A47B04">
        <w:rPr>
          <w:rFonts w:ascii="Cambria" w:hAnsi="Cambria"/>
        </w:rPr>
        <w:t xml:space="preserve">ransform a </w:t>
      </w:r>
      <w:r>
        <w:rPr>
          <w:rFonts w:ascii="Cambria" w:hAnsi="Cambria"/>
        </w:rPr>
        <w:t>deceptive d</w:t>
      </w:r>
      <w:r w:rsidR="0008549F" w:rsidRPr="00A47B04">
        <w:rPr>
          <w:rFonts w:ascii="Cambria" w:hAnsi="Cambria"/>
        </w:rPr>
        <w:t xml:space="preserve">ebate. </w:t>
      </w:r>
      <w:r w:rsidR="0008549F" w:rsidRPr="00A47B04">
        <w:rPr>
          <w:rFonts w:ascii="Cambria" w:hAnsi="Cambria"/>
          <w:i/>
          <w:iCs/>
        </w:rPr>
        <w:t>Security Studies</w:t>
      </w:r>
      <w:r w:rsidR="0008549F" w:rsidRPr="00A47B04">
        <w:rPr>
          <w:rFonts w:ascii="Cambria" w:hAnsi="Cambria"/>
        </w:rPr>
        <w:t xml:space="preserve">, </w:t>
      </w:r>
      <w:r w:rsidR="0008549F" w:rsidRPr="00A47B04">
        <w:rPr>
          <w:rFonts w:ascii="Cambria" w:hAnsi="Cambria"/>
          <w:i/>
          <w:iCs/>
        </w:rPr>
        <w:t>22</w:t>
      </w:r>
      <w:r w:rsidR="0008549F" w:rsidRPr="00A47B04">
        <w:rPr>
          <w:rFonts w:ascii="Cambria" w:hAnsi="Cambria"/>
        </w:rPr>
        <w:t xml:space="preserve">(2), 259–294. </w:t>
      </w:r>
    </w:p>
    <w:p w14:paraId="1913675A" w14:textId="77777777" w:rsidR="0008549F" w:rsidRPr="00A47B04" w:rsidRDefault="0008549F" w:rsidP="0008549F">
      <w:pPr>
        <w:spacing w:before="120"/>
        <w:ind w:left="360" w:hanging="360"/>
        <w:rPr>
          <w:rFonts w:ascii="Cambria" w:hAnsi="Cambria"/>
        </w:rPr>
      </w:pPr>
      <w:r w:rsidRPr="00A47B04">
        <w:rPr>
          <w:rFonts w:ascii="Cambria" w:hAnsi="Cambria"/>
        </w:rPr>
        <w:t xml:space="preserve">Krause, P. (2014). The structure of success: How the internal distribution of power drives armed group </w:t>
      </w:r>
      <w:proofErr w:type="spellStart"/>
      <w:r w:rsidRPr="00A47B04">
        <w:rPr>
          <w:rFonts w:ascii="Cambria" w:hAnsi="Cambria"/>
        </w:rPr>
        <w:t>behavior</w:t>
      </w:r>
      <w:proofErr w:type="spellEnd"/>
      <w:r w:rsidRPr="00A47B04">
        <w:rPr>
          <w:rFonts w:ascii="Cambria" w:hAnsi="Cambria"/>
        </w:rPr>
        <w:t xml:space="preserve"> and national movement effectiveness. </w:t>
      </w:r>
      <w:r w:rsidRPr="00A47B04">
        <w:rPr>
          <w:rFonts w:ascii="Cambria" w:hAnsi="Cambria"/>
          <w:i/>
          <w:iCs/>
        </w:rPr>
        <w:t>International Security</w:t>
      </w:r>
      <w:r w:rsidRPr="00A47B04">
        <w:rPr>
          <w:rFonts w:ascii="Cambria" w:hAnsi="Cambria"/>
        </w:rPr>
        <w:t xml:space="preserve">, </w:t>
      </w:r>
      <w:r w:rsidRPr="00A47B04">
        <w:rPr>
          <w:rFonts w:ascii="Cambria" w:hAnsi="Cambria"/>
          <w:i/>
          <w:iCs/>
        </w:rPr>
        <w:t>38</w:t>
      </w:r>
      <w:r w:rsidRPr="00A47B04">
        <w:rPr>
          <w:rFonts w:ascii="Cambria" w:hAnsi="Cambria"/>
        </w:rPr>
        <w:t xml:space="preserve">(3), 72–116. </w:t>
      </w:r>
    </w:p>
    <w:p w14:paraId="1870A36A" w14:textId="28B2B34E"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Kydd</w:t>
      </w:r>
      <w:proofErr w:type="spellEnd"/>
      <w:r w:rsidRPr="00A47B04">
        <w:rPr>
          <w:rFonts w:ascii="Cambria" w:hAnsi="Cambria"/>
        </w:rPr>
        <w:t>, A., &amp; Walter, B. F. (2002).</w:t>
      </w:r>
      <w:proofErr w:type="gramEnd"/>
      <w:r w:rsidRPr="00A47B04">
        <w:rPr>
          <w:rFonts w:ascii="Cambria" w:hAnsi="Cambria"/>
        </w:rPr>
        <w:t xml:space="preserve"> </w:t>
      </w:r>
      <w:proofErr w:type="gramStart"/>
      <w:r w:rsidRPr="00A47B04">
        <w:rPr>
          <w:rFonts w:ascii="Cambria" w:hAnsi="Cambria"/>
        </w:rPr>
        <w:t xml:space="preserve">Sabotaging the </w:t>
      </w:r>
      <w:r w:rsidR="00544E66">
        <w:rPr>
          <w:rFonts w:ascii="Cambria" w:hAnsi="Cambria"/>
        </w:rPr>
        <w:t>peace: The politics of extremist v</w:t>
      </w:r>
      <w:r w:rsidRPr="00A47B04">
        <w:rPr>
          <w:rFonts w:ascii="Cambria" w:hAnsi="Cambria"/>
        </w:rPr>
        <w:t>iolence.</w:t>
      </w:r>
      <w:proofErr w:type="gramEnd"/>
      <w:r w:rsidRPr="00A47B04">
        <w:rPr>
          <w:rFonts w:ascii="Cambria" w:hAnsi="Cambria"/>
        </w:rPr>
        <w:t xml:space="preserve"> </w:t>
      </w:r>
      <w:r w:rsidRPr="00A47B04">
        <w:rPr>
          <w:rFonts w:ascii="Cambria" w:hAnsi="Cambria"/>
          <w:i/>
          <w:iCs/>
        </w:rPr>
        <w:t>International Organization</w:t>
      </w:r>
      <w:r w:rsidRPr="00A47B04">
        <w:rPr>
          <w:rFonts w:ascii="Cambria" w:hAnsi="Cambria"/>
        </w:rPr>
        <w:t xml:space="preserve">, </w:t>
      </w:r>
      <w:r w:rsidRPr="00A47B04">
        <w:rPr>
          <w:rFonts w:ascii="Cambria" w:hAnsi="Cambria"/>
          <w:i/>
          <w:iCs/>
        </w:rPr>
        <w:t>56</w:t>
      </w:r>
      <w:r w:rsidRPr="00A47B04">
        <w:rPr>
          <w:rFonts w:ascii="Cambria" w:hAnsi="Cambria"/>
        </w:rPr>
        <w:t xml:space="preserve">(2), 263–296. </w:t>
      </w:r>
    </w:p>
    <w:p w14:paraId="3439EA6E" w14:textId="77777777" w:rsidR="0008549F" w:rsidRPr="00A47B04" w:rsidRDefault="0008549F" w:rsidP="0008549F">
      <w:pPr>
        <w:spacing w:before="120"/>
        <w:ind w:left="360" w:hanging="360"/>
        <w:rPr>
          <w:rFonts w:ascii="Cambria" w:hAnsi="Cambria"/>
        </w:rPr>
      </w:pPr>
      <w:proofErr w:type="spellStart"/>
      <w:proofErr w:type="gramStart"/>
      <w:r w:rsidRPr="00A47B04">
        <w:rPr>
          <w:rFonts w:ascii="Cambria" w:hAnsi="Cambria"/>
        </w:rPr>
        <w:t>Kydd</w:t>
      </w:r>
      <w:proofErr w:type="spellEnd"/>
      <w:r w:rsidRPr="00A47B04">
        <w:rPr>
          <w:rFonts w:ascii="Cambria" w:hAnsi="Cambria"/>
        </w:rPr>
        <w:t>, A. H., &amp; Walter, B. F. (2006).</w:t>
      </w:r>
      <w:proofErr w:type="gramEnd"/>
      <w:r w:rsidRPr="00A47B04">
        <w:rPr>
          <w:rFonts w:ascii="Cambria" w:hAnsi="Cambria"/>
        </w:rPr>
        <w:t xml:space="preserve"> </w:t>
      </w:r>
      <w:proofErr w:type="gramStart"/>
      <w:r w:rsidRPr="00A47B04">
        <w:rPr>
          <w:rFonts w:ascii="Cambria" w:hAnsi="Cambria"/>
        </w:rPr>
        <w:t>The strategies of terrorism.</w:t>
      </w:r>
      <w:proofErr w:type="gramEnd"/>
      <w:r w:rsidRPr="00A47B04">
        <w:rPr>
          <w:rFonts w:ascii="Cambria" w:hAnsi="Cambria"/>
        </w:rPr>
        <w:t xml:space="preserve"> </w:t>
      </w:r>
      <w:r w:rsidRPr="00A47B04">
        <w:rPr>
          <w:rFonts w:ascii="Cambria" w:hAnsi="Cambria"/>
          <w:i/>
          <w:iCs/>
        </w:rPr>
        <w:t>International Security</w:t>
      </w:r>
      <w:r w:rsidRPr="00A47B04">
        <w:rPr>
          <w:rFonts w:ascii="Cambria" w:hAnsi="Cambria"/>
        </w:rPr>
        <w:t xml:space="preserve">, </w:t>
      </w:r>
      <w:r w:rsidRPr="00A47B04">
        <w:rPr>
          <w:rFonts w:ascii="Cambria" w:hAnsi="Cambria"/>
          <w:i/>
          <w:iCs/>
        </w:rPr>
        <w:t>31</w:t>
      </w:r>
      <w:r w:rsidRPr="00A47B04">
        <w:rPr>
          <w:rFonts w:ascii="Cambria" w:hAnsi="Cambria"/>
        </w:rPr>
        <w:t>(1), 49–80.</w:t>
      </w:r>
    </w:p>
    <w:p w14:paraId="2CE35E65"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Lake, D. A. (2002).</w:t>
      </w:r>
      <w:proofErr w:type="gramEnd"/>
      <w:r w:rsidRPr="00A47B04">
        <w:rPr>
          <w:rFonts w:ascii="Cambria" w:hAnsi="Cambria"/>
        </w:rPr>
        <w:t xml:space="preserve"> Rational extremism: Understanding terrorism in the twenty-first century. </w:t>
      </w:r>
      <w:r w:rsidRPr="00A47B04">
        <w:rPr>
          <w:rFonts w:ascii="Cambria" w:hAnsi="Cambria"/>
          <w:i/>
          <w:iCs/>
        </w:rPr>
        <w:t>Dialog-IO</w:t>
      </w:r>
      <w:r w:rsidRPr="00A47B04">
        <w:rPr>
          <w:rFonts w:ascii="Cambria" w:hAnsi="Cambria"/>
        </w:rPr>
        <w:t>, 15–29.</w:t>
      </w:r>
    </w:p>
    <w:p w14:paraId="29A919C4" w14:textId="54910922" w:rsidR="0008549F" w:rsidRPr="00A47B04" w:rsidRDefault="00544E66" w:rsidP="00544E66">
      <w:pPr>
        <w:spacing w:before="120"/>
        <w:ind w:left="360" w:hanging="360"/>
        <w:rPr>
          <w:rFonts w:ascii="Cambria" w:hAnsi="Cambria"/>
        </w:rPr>
      </w:pPr>
      <w:r>
        <w:rPr>
          <w:rFonts w:ascii="Cambria" w:hAnsi="Cambria"/>
        </w:rPr>
        <w:t>Li, Q. (2005). Does democracy p</w:t>
      </w:r>
      <w:r w:rsidR="0008549F" w:rsidRPr="00A47B04">
        <w:rPr>
          <w:rFonts w:ascii="Cambria" w:hAnsi="Cambria"/>
        </w:rPr>
        <w:t xml:space="preserve">romote or </w:t>
      </w:r>
      <w:r>
        <w:rPr>
          <w:rFonts w:ascii="Cambria" w:hAnsi="Cambria"/>
        </w:rPr>
        <w:t>reduce transnational t</w:t>
      </w:r>
      <w:r w:rsidR="0008549F" w:rsidRPr="00A47B04">
        <w:rPr>
          <w:rFonts w:ascii="Cambria" w:hAnsi="Cambria"/>
        </w:rPr>
        <w:t xml:space="preserve">errorist </w:t>
      </w:r>
      <w:r>
        <w:rPr>
          <w:rFonts w:ascii="Cambria" w:hAnsi="Cambria"/>
        </w:rPr>
        <w:t>i</w:t>
      </w:r>
      <w:r w:rsidR="0008549F" w:rsidRPr="00A47B04">
        <w:rPr>
          <w:rFonts w:ascii="Cambria" w:hAnsi="Cambria"/>
        </w:rPr>
        <w:t xml:space="preserve">ncidents? </w:t>
      </w:r>
      <w:r w:rsidR="0008549F" w:rsidRPr="00A47B04">
        <w:rPr>
          <w:rFonts w:ascii="Cambria" w:hAnsi="Cambria"/>
          <w:i/>
          <w:iCs/>
        </w:rPr>
        <w:t>Journal of Conflict Resolution</w:t>
      </w:r>
      <w:r w:rsidR="0008549F" w:rsidRPr="00A47B04">
        <w:rPr>
          <w:rFonts w:ascii="Cambria" w:hAnsi="Cambria"/>
        </w:rPr>
        <w:t xml:space="preserve">, </w:t>
      </w:r>
      <w:r w:rsidR="0008549F" w:rsidRPr="00A47B04">
        <w:rPr>
          <w:rFonts w:ascii="Cambria" w:hAnsi="Cambria"/>
          <w:i/>
          <w:iCs/>
        </w:rPr>
        <w:t>49</w:t>
      </w:r>
      <w:r w:rsidR="0008549F" w:rsidRPr="00A47B04">
        <w:rPr>
          <w:rFonts w:ascii="Cambria" w:hAnsi="Cambria"/>
        </w:rPr>
        <w:t xml:space="preserve">(2), 278–297. </w:t>
      </w:r>
    </w:p>
    <w:p w14:paraId="574E3C35" w14:textId="4C5D5536" w:rsidR="0008549F" w:rsidRPr="00A47B04" w:rsidRDefault="0008549F" w:rsidP="0008549F">
      <w:pPr>
        <w:spacing w:before="120"/>
        <w:ind w:left="360" w:hanging="360"/>
        <w:rPr>
          <w:rFonts w:ascii="Cambria" w:hAnsi="Cambria"/>
        </w:rPr>
      </w:pPr>
      <w:proofErr w:type="spellStart"/>
      <w:r w:rsidRPr="00A47B04">
        <w:rPr>
          <w:rFonts w:ascii="Cambria" w:hAnsi="Cambria"/>
        </w:rPr>
        <w:t>Lomasky</w:t>
      </w:r>
      <w:proofErr w:type="spellEnd"/>
      <w:r w:rsidRPr="00A47B04">
        <w:rPr>
          <w:rFonts w:ascii="Cambria" w:hAnsi="Cambria"/>
        </w:rPr>
        <w:t xml:space="preserve">, L. (2007). </w:t>
      </w:r>
      <w:proofErr w:type="gramStart"/>
      <w:r w:rsidRPr="00A47B04">
        <w:rPr>
          <w:rFonts w:ascii="Cambria" w:hAnsi="Cambria"/>
        </w:rPr>
        <w:t>The political significance of terrori</w:t>
      </w:r>
      <w:r w:rsidR="00544E66">
        <w:rPr>
          <w:rFonts w:ascii="Cambria" w:hAnsi="Cambria"/>
        </w:rPr>
        <w:t>s</w:t>
      </w:r>
      <w:r w:rsidRPr="00A47B04">
        <w:rPr>
          <w:rFonts w:ascii="Cambria" w:hAnsi="Cambria"/>
        </w:rPr>
        <w:t>m.</w:t>
      </w:r>
      <w:proofErr w:type="gramEnd"/>
      <w:r w:rsidRPr="00A47B04">
        <w:rPr>
          <w:rFonts w:ascii="Cambria" w:hAnsi="Cambria"/>
        </w:rPr>
        <w:t xml:space="preserve"> In R. G. Frey &amp; C. W. Morris (Eds.), </w:t>
      </w:r>
      <w:r w:rsidRPr="00A47B04">
        <w:rPr>
          <w:rFonts w:ascii="Cambria" w:hAnsi="Cambria"/>
          <w:i/>
          <w:iCs/>
        </w:rPr>
        <w:t>Violence, Terrorism, and Justice: Conference: Papers</w:t>
      </w:r>
      <w:r w:rsidRPr="00A47B04">
        <w:rPr>
          <w:rFonts w:ascii="Cambria" w:hAnsi="Cambria"/>
        </w:rPr>
        <w:t xml:space="preserve"> (1st ed., pp. 86–115). United Kingdom: Cambridge University Press.</w:t>
      </w:r>
    </w:p>
    <w:p w14:paraId="6F68AC72" w14:textId="77777777" w:rsidR="0008549F" w:rsidRPr="00A47B04" w:rsidRDefault="0008549F" w:rsidP="0008549F">
      <w:pPr>
        <w:spacing w:before="120"/>
        <w:ind w:left="360" w:hanging="360"/>
        <w:rPr>
          <w:rFonts w:ascii="Cambria" w:hAnsi="Cambria"/>
        </w:rPr>
      </w:pPr>
      <w:proofErr w:type="spellStart"/>
      <w:r w:rsidRPr="00A47B04">
        <w:rPr>
          <w:rFonts w:ascii="Cambria" w:hAnsi="Cambria"/>
        </w:rPr>
        <w:t>Marighella</w:t>
      </w:r>
      <w:proofErr w:type="spellEnd"/>
      <w:r w:rsidRPr="00A47B04">
        <w:rPr>
          <w:rFonts w:ascii="Cambria" w:hAnsi="Cambria"/>
        </w:rPr>
        <w:t xml:space="preserve">, C. (2002). </w:t>
      </w:r>
      <w:proofErr w:type="gramStart"/>
      <w:r w:rsidRPr="00A47B04">
        <w:rPr>
          <w:rFonts w:ascii="Cambria" w:hAnsi="Cambria"/>
          <w:i/>
          <w:iCs/>
        </w:rPr>
        <w:t>Mini-manual of the urban guerrilla</w:t>
      </w:r>
      <w:r w:rsidRPr="00A47B04">
        <w:rPr>
          <w:rFonts w:ascii="Cambria" w:hAnsi="Cambria"/>
        </w:rPr>
        <w:t xml:space="preserve"> (</w:t>
      </w:r>
      <w:proofErr w:type="spellStart"/>
      <w:r w:rsidRPr="00A47B04">
        <w:rPr>
          <w:rFonts w:ascii="Cambria" w:hAnsi="Cambria"/>
        </w:rPr>
        <w:t>Pmplt</w:t>
      </w:r>
      <w:proofErr w:type="spellEnd"/>
      <w:r w:rsidRPr="00A47B04">
        <w:rPr>
          <w:rFonts w:ascii="Cambria" w:hAnsi="Cambria"/>
        </w:rPr>
        <w:t xml:space="preserve"> edition).</w:t>
      </w:r>
      <w:proofErr w:type="gramEnd"/>
      <w:r w:rsidRPr="00A47B04">
        <w:rPr>
          <w:rFonts w:ascii="Cambria" w:hAnsi="Cambria"/>
        </w:rPr>
        <w:t xml:space="preserve"> Montreal, QC: Abraham Guillen Press/Arm the Spirit.</w:t>
      </w:r>
    </w:p>
    <w:p w14:paraId="1DAC8089" w14:textId="77777777" w:rsidR="0008549F" w:rsidRPr="00A47B04" w:rsidRDefault="0008549F" w:rsidP="0008549F">
      <w:pPr>
        <w:spacing w:before="120"/>
        <w:ind w:left="360" w:hanging="360"/>
        <w:rPr>
          <w:rFonts w:ascii="Cambria" w:hAnsi="Cambria"/>
        </w:rPr>
      </w:pPr>
      <w:r w:rsidRPr="00A47B04">
        <w:rPr>
          <w:rFonts w:ascii="Cambria" w:hAnsi="Cambria"/>
        </w:rPr>
        <w:t xml:space="preserve">McCauley, C. (2002). Psychological issues in understanding terrorism and the response to terrorism. In C. E. Stout, </w:t>
      </w:r>
      <w:r w:rsidRPr="00A47B04">
        <w:rPr>
          <w:rFonts w:ascii="Cambria" w:hAnsi="Cambria"/>
          <w:i/>
          <w:iCs/>
        </w:rPr>
        <w:t xml:space="preserve">The Psychology of Terrorism: A Public Understanding. </w:t>
      </w:r>
      <w:proofErr w:type="gramStart"/>
      <w:r w:rsidRPr="00A47B04">
        <w:rPr>
          <w:rFonts w:ascii="Cambria" w:hAnsi="Cambria"/>
          <w:i/>
          <w:iCs/>
        </w:rPr>
        <w:t>Vol 3.</w:t>
      </w:r>
      <w:proofErr w:type="gramEnd"/>
      <w:r w:rsidRPr="00A47B04">
        <w:rPr>
          <w:rFonts w:ascii="Cambria" w:hAnsi="Cambria"/>
        </w:rPr>
        <w:t xml:space="preserve"> (pp. 3–29). Westport CT: </w:t>
      </w:r>
      <w:proofErr w:type="spellStart"/>
      <w:r w:rsidRPr="00A47B04">
        <w:rPr>
          <w:rFonts w:ascii="Cambria" w:hAnsi="Cambria"/>
        </w:rPr>
        <w:t>Praeger</w:t>
      </w:r>
      <w:proofErr w:type="spellEnd"/>
      <w:r w:rsidRPr="00A47B04">
        <w:rPr>
          <w:rFonts w:ascii="Cambria" w:hAnsi="Cambria"/>
        </w:rPr>
        <w:t xml:space="preserve"> Publishers.</w:t>
      </w:r>
    </w:p>
    <w:p w14:paraId="7DCBC9A1" w14:textId="77777777" w:rsidR="0008549F" w:rsidRPr="00A47B04" w:rsidRDefault="0008549F" w:rsidP="0008549F">
      <w:pPr>
        <w:spacing w:before="120"/>
        <w:ind w:left="360" w:hanging="360"/>
        <w:rPr>
          <w:rFonts w:ascii="Cambria" w:hAnsi="Cambria"/>
        </w:rPr>
      </w:pPr>
      <w:proofErr w:type="spellStart"/>
      <w:r w:rsidRPr="00A47B04">
        <w:rPr>
          <w:rFonts w:ascii="Cambria" w:hAnsi="Cambria"/>
        </w:rPr>
        <w:lastRenderedPageBreak/>
        <w:t>Merari</w:t>
      </w:r>
      <w:proofErr w:type="spellEnd"/>
      <w:r w:rsidRPr="00A47B04">
        <w:rPr>
          <w:rFonts w:ascii="Cambria" w:hAnsi="Cambria"/>
        </w:rPr>
        <w:t xml:space="preserve">, A. (1993). </w:t>
      </w:r>
      <w:proofErr w:type="gramStart"/>
      <w:r w:rsidRPr="00A47B04">
        <w:rPr>
          <w:rFonts w:ascii="Cambria" w:hAnsi="Cambria"/>
        </w:rPr>
        <w:t>Terrorism as a strategy of insurgency.</w:t>
      </w:r>
      <w:proofErr w:type="gramEnd"/>
      <w:r w:rsidRPr="00A47B04">
        <w:rPr>
          <w:rFonts w:ascii="Cambria" w:hAnsi="Cambria"/>
        </w:rPr>
        <w:t xml:space="preserve"> </w:t>
      </w:r>
      <w:r w:rsidRPr="00A47B04">
        <w:rPr>
          <w:rFonts w:ascii="Cambria" w:hAnsi="Cambria"/>
          <w:i/>
          <w:iCs/>
        </w:rPr>
        <w:t>Terrorism and Political Violence</w:t>
      </w:r>
      <w:r w:rsidRPr="00A47B04">
        <w:rPr>
          <w:rFonts w:ascii="Cambria" w:hAnsi="Cambria"/>
        </w:rPr>
        <w:t xml:space="preserve">, </w:t>
      </w:r>
      <w:r w:rsidRPr="00A47B04">
        <w:rPr>
          <w:rFonts w:ascii="Cambria" w:hAnsi="Cambria"/>
          <w:i/>
          <w:iCs/>
        </w:rPr>
        <w:t>5</w:t>
      </w:r>
      <w:r w:rsidRPr="00A47B04">
        <w:rPr>
          <w:rFonts w:ascii="Cambria" w:hAnsi="Cambria"/>
        </w:rPr>
        <w:t xml:space="preserve">(4), 213–251. </w:t>
      </w:r>
    </w:p>
    <w:p w14:paraId="0E0318BB" w14:textId="77777777" w:rsidR="0008549F" w:rsidRPr="00A47B04" w:rsidRDefault="0008549F" w:rsidP="0008549F">
      <w:pPr>
        <w:spacing w:before="120"/>
        <w:ind w:left="360" w:hanging="360"/>
        <w:rPr>
          <w:rFonts w:ascii="Cambria" w:hAnsi="Cambria"/>
        </w:rPr>
      </w:pPr>
      <w:proofErr w:type="spellStart"/>
      <w:r w:rsidRPr="00A47B04">
        <w:rPr>
          <w:rFonts w:ascii="Cambria" w:hAnsi="Cambria"/>
        </w:rPr>
        <w:t>Michavila</w:t>
      </w:r>
      <w:proofErr w:type="spellEnd"/>
      <w:r w:rsidRPr="00A47B04">
        <w:rPr>
          <w:rFonts w:ascii="Cambria" w:hAnsi="Cambria"/>
        </w:rPr>
        <w:t xml:space="preserve">, N. (2014). </w:t>
      </w:r>
      <w:r w:rsidRPr="00A47B04">
        <w:rPr>
          <w:rFonts w:ascii="Cambria" w:hAnsi="Cambria"/>
          <w:i/>
          <w:iCs/>
        </w:rPr>
        <w:t>War, Terrorism and Elections: Electoral Impact of the Islamist Terror Attacks on Madrid</w:t>
      </w:r>
      <w:r w:rsidRPr="00A47B04">
        <w:rPr>
          <w:rFonts w:ascii="Cambria" w:hAnsi="Cambria"/>
        </w:rPr>
        <w:t xml:space="preserve">. Madrid: Real </w:t>
      </w:r>
      <w:proofErr w:type="spellStart"/>
      <w:r w:rsidRPr="00A47B04">
        <w:rPr>
          <w:rFonts w:ascii="Cambria" w:hAnsi="Cambria"/>
        </w:rPr>
        <w:t>Instituto</w:t>
      </w:r>
      <w:proofErr w:type="spellEnd"/>
      <w:r w:rsidRPr="00A47B04">
        <w:rPr>
          <w:rFonts w:ascii="Cambria" w:hAnsi="Cambria"/>
        </w:rPr>
        <w:t xml:space="preserve"> </w:t>
      </w:r>
      <w:proofErr w:type="spellStart"/>
      <w:r w:rsidRPr="00A47B04">
        <w:rPr>
          <w:rFonts w:ascii="Cambria" w:hAnsi="Cambria"/>
        </w:rPr>
        <w:t>Elcano</w:t>
      </w:r>
      <w:proofErr w:type="spellEnd"/>
      <w:r w:rsidRPr="00A47B04">
        <w:rPr>
          <w:rFonts w:ascii="Cambria" w:hAnsi="Cambria"/>
        </w:rPr>
        <w:t>. Retrieved from http://www.realinstitutoelcano.org/documentos/186/michavila186.pdf</w:t>
      </w:r>
    </w:p>
    <w:p w14:paraId="27D87F59" w14:textId="77777777" w:rsidR="0008549F" w:rsidRPr="00A47B04" w:rsidRDefault="0008549F" w:rsidP="0008549F">
      <w:pPr>
        <w:spacing w:before="120"/>
        <w:ind w:left="360" w:hanging="360"/>
        <w:rPr>
          <w:rFonts w:ascii="Cambria" w:hAnsi="Cambria"/>
        </w:rPr>
      </w:pPr>
      <w:proofErr w:type="spellStart"/>
      <w:r w:rsidRPr="00A47B04">
        <w:rPr>
          <w:rFonts w:ascii="Cambria" w:hAnsi="Cambria"/>
        </w:rPr>
        <w:t>Musharbash</w:t>
      </w:r>
      <w:proofErr w:type="spellEnd"/>
      <w:r w:rsidRPr="00A47B04">
        <w:rPr>
          <w:rFonts w:ascii="Cambria" w:hAnsi="Cambria"/>
        </w:rPr>
        <w:t xml:space="preserve">, Y. (2005, August 12). What al-Qaida really </w:t>
      </w:r>
      <w:proofErr w:type="gramStart"/>
      <w:r w:rsidRPr="00A47B04">
        <w:rPr>
          <w:rFonts w:ascii="Cambria" w:hAnsi="Cambria"/>
        </w:rPr>
        <w:t>wants.</w:t>
      </w:r>
      <w:proofErr w:type="gramEnd"/>
      <w:r w:rsidRPr="00A47B04">
        <w:rPr>
          <w:rFonts w:ascii="Cambria" w:hAnsi="Cambria"/>
        </w:rPr>
        <w:t xml:space="preserve"> </w:t>
      </w:r>
      <w:proofErr w:type="gramStart"/>
      <w:r w:rsidRPr="00A47B04">
        <w:rPr>
          <w:rFonts w:ascii="Cambria" w:hAnsi="Cambria"/>
          <w:i/>
          <w:iCs/>
        </w:rPr>
        <w:t>Spiegel Online</w:t>
      </w:r>
      <w:r w:rsidRPr="00A47B04">
        <w:rPr>
          <w:rFonts w:ascii="Cambria" w:hAnsi="Cambria"/>
        </w:rPr>
        <w:t>.</w:t>
      </w:r>
      <w:proofErr w:type="gramEnd"/>
      <w:r w:rsidRPr="00A47B04">
        <w:rPr>
          <w:rFonts w:ascii="Cambria" w:hAnsi="Cambria"/>
        </w:rPr>
        <w:t xml:space="preserve"> Retrieved from http://www.e-prism.org/images/What_aQ_really_wants_-_12-8-05.pdf</w:t>
      </w:r>
    </w:p>
    <w:p w14:paraId="379A42C3" w14:textId="17301906" w:rsidR="0008549F" w:rsidRPr="00A47B04" w:rsidRDefault="0008549F" w:rsidP="0008549F">
      <w:pPr>
        <w:spacing w:before="120"/>
        <w:ind w:left="360" w:hanging="360"/>
        <w:rPr>
          <w:rFonts w:ascii="Cambria" w:hAnsi="Cambria"/>
        </w:rPr>
      </w:pPr>
      <w:r w:rsidRPr="00A47B04">
        <w:rPr>
          <w:rFonts w:ascii="Cambria" w:hAnsi="Cambria"/>
        </w:rPr>
        <w:t xml:space="preserve">Pape, R. A. (2005). </w:t>
      </w:r>
      <w:r w:rsidRPr="00A47B04">
        <w:rPr>
          <w:rFonts w:ascii="Cambria" w:hAnsi="Cambria"/>
          <w:i/>
          <w:iCs/>
        </w:rPr>
        <w:t>Dying</w:t>
      </w:r>
      <w:r w:rsidR="00544E66">
        <w:rPr>
          <w:rFonts w:ascii="Cambria" w:hAnsi="Cambria"/>
          <w:i/>
          <w:iCs/>
        </w:rPr>
        <w:t xml:space="preserve"> to w</w:t>
      </w:r>
      <w:r w:rsidRPr="00A47B04">
        <w:rPr>
          <w:rFonts w:ascii="Cambria" w:hAnsi="Cambria"/>
          <w:i/>
          <w:iCs/>
        </w:rPr>
        <w:t xml:space="preserve">in: The </w:t>
      </w:r>
      <w:r w:rsidR="00544E66">
        <w:rPr>
          <w:rFonts w:ascii="Cambria" w:hAnsi="Cambria"/>
          <w:i/>
          <w:iCs/>
        </w:rPr>
        <w:t>s</w:t>
      </w:r>
      <w:r w:rsidRPr="00A47B04">
        <w:rPr>
          <w:rFonts w:ascii="Cambria" w:hAnsi="Cambria"/>
          <w:i/>
          <w:iCs/>
        </w:rPr>
        <w:t xml:space="preserve">trategic </w:t>
      </w:r>
      <w:r w:rsidR="00544E66">
        <w:rPr>
          <w:rFonts w:ascii="Cambria" w:hAnsi="Cambria"/>
          <w:i/>
          <w:iCs/>
        </w:rPr>
        <w:t>l</w:t>
      </w:r>
      <w:r w:rsidRPr="00A47B04">
        <w:rPr>
          <w:rFonts w:ascii="Cambria" w:hAnsi="Cambria"/>
          <w:i/>
          <w:iCs/>
        </w:rPr>
        <w:t xml:space="preserve">ogic of </w:t>
      </w:r>
      <w:r w:rsidR="00544E66">
        <w:rPr>
          <w:rFonts w:ascii="Cambria" w:hAnsi="Cambria"/>
          <w:i/>
          <w:iCs/>
        </w:rPr>
        <w:t>s</w:t>
      </w:r>
      <w:r w:rsidRPr="00A47B04">
        <w:rPr>
          <w:rFonts w:ascii="Cambria" w:hAnsi="Cambria"/>
          <w:i/>
          <w:iCs/>
        </w:rPr>
        <w:t xml:space="preserve">uicidal </w:t>
      </w:r>
      <w:r w:rsidR="00544E66">
        <w:rPr>
          <w:rFonts w:ascii="Cambria" w:hAnsi="Cambria"/>
          <w:i/>
          <w:iCs/>
        </w:rPr>
        <w:t>t</w:t>
      </w:r>
      <w:r w:rsidRPr="00A47B04">
        <w:rPr>
          <w:rFonts w:ascii="Cambria" w:hAnsi="Cambria"/>
          <w:i/>
          <w:iCs/>
        </w:rPr>
        <w:t>errorism</w:t>
      </w:r>
      <w:r w:rsidRPr="00A47B04">
        <w:rPr>
          <w:rFonts w:ascii="Cambria" w:hAnsi="Cambria"/>
        </w:rPr>
        <w:t xml:space="preserve"> (1st </w:t>
      </w:r>
      <w:proofErr w:type="gramStart"/>
      <w:r w:rsidRPr="00A47B04">
        <w:rPr>
          <w:rFonts w:ascii="Cambria" w:hAnsi="Cambria"/>
        </w:rPr>
        <w:t>ed</w:t>
      </w:r>
      <w:proofErr w:type="gramEnd"/>
      <w:r w:rsidRPr="00A47B04">
        <w:rPr>
          <w:rFonts w:ascii="Cambria" w:hAnsi="Cambria"/>
        </w:rPr>
        <w:t>.). Melbourne: Scribe Publications, Australia.</w:t>
      </w:r>
    </w:p>
    <w:p w14:paraId="34000CFB" w14:textId="77777777" w:rsidR="0008549F" w:rsidRPr="00A47B04" w:rsidRDefault="0008549F" w:rsidP="0008549F">
      <w:pPr>
        <w:spacing w:before="120"/>
        <w:ind w:left="360" w:hanging="360"/>
        <w:rPr>
          <w:rFonts w:ascii="Cambria" w:hAnsi="Cambria"/>
        </w:rPr>
      </w:pPr>
      <w:r w:rsidRPr="00A47B04">
        <w:rPr>
          <w:rFonts w:ascii="Cambria" w:hAnsi="Cambria"/>
        </w:rPr>
        <w:t xml:space="preserve">Phillips, B. J. (2015). </w:t>
      </w:r>
      <w:proofErr w:type="gramStart"/>
      <w:r w:rsidRPr="00A47B04">
        <w:rPr>
          <w:rFonts w:ascii="Cambria" w:hAnsi="Cambria"/>
        </w:rPr>
        <w:t>Enemies with benefits?</w:t>
      </w:r>
      <w:proofErr w:type="gramEnd"/>
      <w:r w:rsidRPr="00A47B04">
        <w:rPr>
          <w:rFonts w:ascii="Cambria" w:hAnsi="Cambria"/>
        </w:rPr>
        <w:t xml:space="preserve"> </w:t>
      </w:r>
      <w:proofErr w:type="gramStart"/>
      <w:r w:rsidRPr="00A47B04">
        <w:rPr>
          <w:rFonts w:ascii="Cambria" w:hAnsi="Cambria"/>
        </w:rPr>
        <w:t>Violent rivalry and terrorist group longevity.</w:t>
      </w:r>
      <w:proofErr w:type="gramEnd"/>
      <w:r w:rsidRPr="00A47B04">
        <w:rPr>
          <w:rFonts w:ascii="Cambria" w:hAnsi="Cambria"/>
        </w:rPr>
        <w:t xml:space="preserve"> </w:t>
      </w:r>
      <w:r w:rsidRPr="00A47B04">
        <w:rPr>
          <w:rFonts w:ascii="Cambria" w:hAnsi="Cambria"/>
          <w:i/>
          <w:iCs/>
        </w:rPr>
        <w:t>Journal of Peace Research</w:t>
      </w:r>
      <w:r w:rsidRPr="00A47B04">
        <w:rPr>
          <w:rFonts w:ascii="Cambria" w:hAnsi="Cambria"/>
        </w:rPr>
        <w:t xml:space="preserve">, </w:t>
      </w:r>
      <w:r w:rsidRPr="00A47B04">
        <w:rPr>
          <w:rFonts w:ascii="Cambria" w:hAnsi="Cambria"/>
          <w:i/>
          <w:iCs/>
        </w:rPr>
        <w:t>52</w:t>
      </w:r>
      <w:r w:rsidRPr="00A47B04">
        <w:rPr>
          <w:rFonts w:ascii="Cambria" w:hAnsi="Cambria"/>
        </w:rPr>
        <w:t xml:space="preserve">(1), 62–75. </w:t>
      </w:r>
    </w:p>
    <w:p w14:paraId="00FEC05F" w14:textId="5FA37C0D" w:rsidR="0008549F" w:rsidRPr="00A47B04" w:rsidRDefault="0008549F" w:rsidP="0008549F">
      <w:pPr>
        <w:spacing w:before="120"/>
        <w:ind w:left="360" w:hanging="360"/>
        <w:rPr>
          <w:rFonts w:ascii="Cambria" w:hAnsi="Cambria"/>
        </w:rPr>
      </w:pPr>
      <w:r w:rsidRPr="00A47B04">
        <w:rPr>
          <w:rFonts w:ascii="Cambria" w:hAnsi="Cambria"/>
        </w:rPr>
        <w:t xml:space="preserve">Rose, W., Murphy, R., &amp; </w:t>
      </w:r>
      <w:proofErr w:type="spellStart"/>
      <w:r w:rsidRPr="00A47B04">
        <w:rPr>
          <w:rFonts w:ascii="Cambria" w:hAnsi="Cambria"/>
        </w:rPr>
        <w:t>Abrahms</w:t>
      </w:r>
      <w:proofErr w:type="spellEnd"/>
      <w:r w:rsidRPr="00A47B04">
        <w:rPr>
          <w:rFonts w:ascii="Cambria" w:hAnsi="Cambria"/>
        </w:rPr>
        <w:t xml:space="preserve">, M. (2007). Does </w:t>
      </w:r>
      <w:r w:rsidR="00544E66">
        <w:rPr>
          <w:rFonts w:ascii="Cambria" w:hAnsi="Cambria"/>
        </w:rPr>
        <w:t>t</w:t>
      </w:r>
      <w:r w:rsidRPr="00A47B04">
        <w:rPr>
          <w:rFonts w:ascii="Cambria" w:hAnsi="Cambria"/>
        </w:rPr>
        <w:t xml:space="preserve">errorism </w:t>
      </w:r>
      <w:r w:rsidR="00544E66">
        <w:rPr>
          <w:rFonts w:ascii="Cambria" w:hAnsi="Cambria"/>
        </w:rPr>
        <w:t>e</w:t>
      </w:r>
      <w:r w:rsidRPr="00A47B04">
        <w:rPr>
          <w:rFonts w:ascii="Cambria" w:hAnsi="Cambria"/>
        </w:rPr>
        <w:t xml:space="preserve">ver </w:t>
      </w:r>
      <w:r w:rsidR="00544E66">
        <w:rPr>
          <w:rFonts w:ascii="Cambria" w:hAnsi="Cambria"/>
        </w:rPr>
        <w:t xml:space="preserve">work? </w:t>
      </w:r>
      <w:proofErr w:type="gramStart"/>
      <w:r w:rsidR="00544E66">
        <w:rPr>
          <w:rFonts w:ascii="Cambria" w:hAnsi="Cambria"/>
        </w:rPr>
        <w:t>The 2004 Madrid train b</w:t>
      </w:r>
      <w:r w:rsidRPr="00A47B04">
        <w:rPr>
          <w:rFonts w:ascii="Cambria" w:hAnsi="Cambria"/>
        </w:rPr>
        <w:t>ombings.</w:t>
      </w:r>
      <w:proofErr w:type="gramEnd"/>
      <w:r w:rsidRPr="00A47B04">
        <w:rPr>
          <w:rFonts w:ascii="Cambria" w:hAnsi="Cambria"/>
        </w:rPr>
        <w:t xml:space="preserve"> </w:t>
      </w:r>
      <w:r w:rsidRPr="00A47B04">
        <w:rPr>
          <w:rFonts w:ascii="Cambria" w:hAnsi="Cambria"/>
          <w:i/>
          <w:iCs/>
        </w:rPr>
        <w:t>International Security</w:t>
      </w:r>
      <w:r w:rsidRPr="00A47B04">
        <w:rPr>
          <w:rFonts w:ascii="Cambria" w:hAnsi="Cambria"/>
        </w:rPr>
        <w:t xml:space="preserve">, </w:t>
      </w:r>
      <w:r w:rsidRPr="00A47B04">
        <w:rPr>
          <w:rFonts w:ascii="Cambria" w:hAnsi="Cambria"/>
          <w:i/>
          <w:iCs/>
        </w:rPr>
        <w:t>32</w:t>
      </w:r>
      <w:r w:rsidRPr="00A47B04">
        <w:rPr>
          <w:rFonts w:ascii="Cambria" w:hAnsi="Cambria"/>
        </w:rPr>
        <w:t xml:space="preserve">(1), 185–192. </w:t>
      </w:r>
    </w:p>
    <w:p w14:paraId="48269F0E"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Schelling, T. (2007).</w:t>
      </w:r>
      <w:proofErr w:type="gramEnd"/>
      <w:r w:rsidRPr="00A47B04">
        <w:rPr>
          <w:rFonts w:ascii="Cambria" w:hAnsi="Cambria"/>
        </w:rPr>
        <w:t xml:space="preserve"> What purposes can ‘international terrorism’ serve? In R. G. Frey &amp; C. W. Morris (Eds.), </w:t>
      </w:r>
      <w:r w:rsidRPr="00A47B04">
        <w:rPr>
          <w:rFonts w:ascii="Cambria" w:hAnsi="Cambria"/>
          <w:i/>
          <w:iCs/>
        </w:rPr>
        <w:t>Violence, Terrorism, and Justice: Conference: Papers</w:t>
      </w:r>
      <w:r w:rsidRPr="00A47B04">
        <w:rPr>
          <w:rFonts w:ascii="Cambria" w:hAnsi="Cambria"/>
        </w:rPr>
        <w:t xml:space="preserve"> (1st ed., pp. 18–33). United Kingdom: Cambridge University Press.</w:t>
      </w:r>
    </w:p>
    <w:p w14:paraId="0CB0ABD0" w14:textId="05E1B72E" w:rsidR="0008549F" w:rsidRPr="00A47B04" w:rsidRDefault="0008549F" w:rsidP="0008549F">
      <w:pPr>
        <w:spacing w:before="120"/>
        <w:ind w:left="360" w:hanging="360"/>
        <w:rPr>
          <w:rFonts w:ascii="Cambria" w:hAnsi="Cambria"/>
        </w:rPr>
      </w:pPr>
      <w:r w:rsidRPr="00A47B04">
        <w:rPr>
          <w:rFonts w:ascii="Cambria" w:hAnsi="Cambria"/>
        </w:rPr>
        <w:t xml:space="preserve">Thomas, J. (2014). Rewarding </w:t>
      </w:r>
      <w:r w:rsidR="00544E66">
        <w:rPr>
          <w:rFonts w:ascii="Cambria" w:hAnsi="Cambria"/>
        </w:rPr>
        <w:t>b</w:t>
      </w:r>
      <w:r w:rsidRPr="00A47B04">
        <w:rPr>
          <w:rFonts w:ascii="Cambria" w:hAnsi="Cambria"/>
        </w:rPr>
        <w:t xml:space="preserve">ad </w:t>
      </w:r>
      <w:proofErr w:type="spellStart"/>
      <w:r w:rsidR="00544E66">
        <w:rPr>
          <w:rFonts w:ascii="Cambria" w:hAnsi="Cambria"/>
        </w:rPr>
        <w:t>behavior</w:t>
      </w:r>
      <w:proofErr w:type="spellEnd"/>
      <w:r w:rsidR="00544E66">
        <w:rPr>
          <w:rFonts w:ascii="Cambria" w:hAnsi="Cambria"/>
        </w:rPr>
        <w:t>: How governments r</w:t>
      </w:r>
      <w:r w:rsidRPr="00A47B04">
        <w:rPr>
          <w:rFonts w:ascii="Cambria" w:hAnsi="Cambria"/>
        </w:rPr>
        <w:t xml:space="preserve">espond to </w:t>
      </w:r>
      <w:r w:rsidR="00544E66">
        <w:rPr>
          <w:rFonts w:ascii="Cambria" w:hAnsi="Cambria"/>
        </w:rPr>
        <w:t>terrorism in civil w</w:t>
      </w:r>
      <w:r w:rsidRPr="00A47B04">
        <w:rPr>
          <w:rFonts w:ascii="Cambria" w:hAnsi="Cambria"/>
        </w:rPr>
        <w:t xml:space="preserve">ar. </w:t>
      </w:r>
      <w:r w:rsidRPr="00A47B04">
        <w:rPr>
          <w:rFonts w:ascii="Cambria" w:hAnsi="Cambria"/>
          <w:i/>
          <w:iCs/>
        </w:rPr>
        <w:t>American Journal of Political Science</w:t>
      </w:r>
      <w:r w:rsidRPr="00A47B04">
        <w:rPr>
          <w:rFonts w:ascii="Cambria" w:hAnsi="Cambria"/>
        </w:rPr>
        <w:t xml:space="preserve">, </w:t>
      </w:r>
      <w:r w:rsidRPr="00A47B04">
        <w:rPr>
          <w:rFonts w:ascii="Cambria" w:hAnsi="Cambria"/>
          <w:i/>
          <w:iCs/>
        </w:rPr>
        <w:t>58</w:t>
      </w:r>
      <w:r w:rsidRPr="00A47B04">
        <w:rPr>
          <w:rFonts w:ascii="Cambria" w:hAnsi="Cambria"/>
        </w:rPr>
        <w:t xml:space="preserve">(4), 804–818. </w:t>
      </w:r>
    </w:p>
    <w:p w14:paraId="70BC13B1" w14:textId="77777777" w:rsidR="0008549F" w:rsidRPr="00A47B04" w:rsidRDefault="0008549F" w:rsidP="0008549F">
      <w:pPr>
        <w:spacing w:before="120"/>
        <w:ind w:left="360" w:hanging="360"/>
        <w:rPr>
          <w:rFonts w:ascii="Cambria" w:hAnsi="Cambria"/>
        </w:rPr>
      </w:pPr>
      <w:r w:rsidRPr="00A47B04">
        <w:rPr>
          <w:rFonts w:ascii="Cambria" w:hAnsi="Cambria"/>
        </w:rPr>
        <w:t xml:space="preserve">Thomson, W. W. (2013). </w:t>
      </w:r>
      <w:r w:rsidRPr="00A47B04">
        <w:rPr>
          <w:rFonts w:ascii="Cambria" w:hAnsi="Cambria"/>
          <w:i/>
          <w:iCs/>
        </w:rPr>
        <w:t>Conflict intervention and human needs satisfaction: Evaluating state, NGO and grassroots responses to the Israel-Palestine conflict 1993-2015.</w:t>
      </w:r>
      <w:r w:rsidRPr="00A47B04">
        <w:rPr>
          <w:rFonts w:ascii="Cambria" w:hAnsi="Cambria"/>
          <w:iCs/>
        </w:rPr>
        <w:t xml:space="preserve"> </w:t>
      </w:r>
      <w:proofErr w:type="gramStart"/>
      <w:r w:rsidRPr="00A47B04">
        <w:rPr>
          <w:rFonts w:ascii="Cambria" w:hAnsi="Cambria"/>
          <w:iCs/>
        </w:rPr>
        <w:t>(Unpublished doctoral thesis).</w:t>
      </w:r>
      <w:proofErr w:type="gramEnd"/>
      <w:r w:rsidRPr="00A47B04">
        <w:rPr>
          <w:rFonts w:ascii="Cambria" w:hAnsi="Cambria"/>
          <w:iCs/>
        </w:rPr>
        <w:t xml:space="preserve"> University of St Andrews, Scotland.</w:t>
      </w:r>
    </w:p>
    <w:p w14:paraId="7A4C51ED" w14:textId="129660D5" w:rsidR="0008549F" w:rsidRPr="00A47B04" w:rsidRDefault="0008549F" w:rsidP="0008549F">
      <w:pPr>
        <w:spacing w:before="120"/>
        <w:ind w:left="360" w:hanging="360"/>
        <w:rPr>
          <w:rFonts w:ascii="Cambria" w:hAnsi="Cambria"/>
        </w:rPr>
      </w:pPr>
      <w:r w:rsidRPr="00A47B04">
        <w:rPr>
          <w:rFonts w:ascii="Cambria" w:hAnsi="Cambria"/>
        </w:rPr>
        <w:t xml:space="preserve">Tilly, C. (2005). </w:t>
      </w:r>
      <w:proofErr w:type="gramStart"/>
      <w:r w:rsidRPr="00A47B04">
        <w:rPr>
          <w:rFonts w:ascii="Cambria" w:hAnsi="Cambria"/>
        </w:rPr>
        <w:t xml:space="preserve">Terror as </w:t>
      </w:r>
      <w:r w:rsidR="00544E66">
        <w:rPr>
          <w:rFonts w:ascii="Cambria" w:hAnsi="Cambria"/>
        </w:rPr>
        <w:t>s</w:t>
      </w:r>
      <w:r w:rsidRPr="00A47B04">
        <w:rPr>
          <w:rFonts w:ascii="Cambria" w:hAnsi="Cambria"/>
        </w:rPr>
        <w:t xml:space="preserve">trategy and </w:t>
      </w:r>
      <w:r w:rsidR="00544E66">
        <w:rPr>
          <w:rFonts w:ascii="Cambria" w:hAnsi="Cambria"/>
        </w:rPr>
        <w:t>relational p</w:t>
      </w:r>
      <w:r w:rsidRPr="00A47B04">
        <w:rPr>
          <w:rFonts w:ascii="Cambria" w:hAnsi="Cambria"/>
        </w:rPr>
        <w:t>rocess.</w:t>
      </w:r>
      <w:proofErr w:type="gramEnd"/>
      <w:r w:rsidRPr="00A47B04">
        <w:rPr>
          <w:rFonts w:ascii="Cambria" w:hAnsi="Cambria"/>
        </w:rPr>
        <w:t xml:space="preserve"> </w:t>
      </w:r>
      <w:r w:rsidRPr="00A47B04">
        <w:rPr>
          <w:rFonts w:ascii="Cambria" w:hAnsi="Cambria"/>
          <w:i/>
          <w:iCs/>
        </w:rPr>
        <w:t>International Journal of Comparative Sociology</w:t>
      </w:r>
      <w:r w:rsidRPr="00A47B04">
        <w:rPr>
          <w:rFonts w:ascii="Cambria" w:hAnsi="Cambria"/>
        </w:rPr>
        <w:t xml:space="preserve">, </w:t>
      </w:r>
      <w:r w:rsidRPr="00A47B04">
        <w:rPr>
          <w:rFonts w:ascii="Cambria" w:hAnsi="Cambria"/>
          <w:i/>
          <w:iCs/>
        </w:rPr>
        <w:t>46</w:t>
      </w:r>
      <w:r w:rsidRPr="00A47B04">
        <w:rPr>
          <w:rFonts w:ascii="Cambria" w:hAnsi="Cambria"/>
        </w:rPr>
        <w:t xml:space="preserve">(1-2), 11–32. </w:t>
      </w:r>
    </w:p>
    <w:p w14:paraId="5CEFEF33" w14:textId="5004878E" w:rsidR="0008549F" w:rsidRPr="00A47B04" w:rsidRDefault="0008549F" w:rsidP="0008549F">
      <w:pPr>
        <w:spacing w:before="120"/>
        <w:ind w:left="360" w:hanging="360"/>
        <w:rPr>
          <w:rFonts w:ascii="Cambria" w:hAnsi="Cambria"/>
        </w:rPr>
      </w:pPr>
      <w:proofErr w:type="gramStart"/>
      <w:r w:rsidRPr="00A47B04">
        <w:rPr>
          <w:rFonts w:ascii="Cambria" w:hAnsi="Cambria"/>
        </w:rPr>
        <w:t>Walsh, J. I., &amp; Piazza, J. A. (2010).</w:t>
      </w:r>
      <w:proofErr w:type="gramEnd"/>
      <w:r w:rsidRPr="00A47B04">
        <w:rPr>
          <w:rFonts w:ascii="Cambria" w:hAnsi="Cambria"/>
        </w:rPr>
        <w:t xml:space="preserve"> Why </w:t>
      </w:r>
      <w:r w:rsidR="00544E66">
        <w:rPr>
          <w:rFonts w:ascii="Cambria" w:hAnsi="Cambria"/>
        </w:rPr>
        <w:t>r</w:t>
      </w:r>
      <w:r w:rsidRPr="00A47B04">
        <w:rPr>
          <w:rFonts w:ascii="Cambria" w:hAnsi="Cambria"/>
        </w:rPr>
        <w:t xml:space="preserve">especting </w:t>
      </w:r>
      <w:r w:rsidR="00544E66">
        <w:rPr>
          <w:rFonts w:ascii="Cambria" w:hAnsi="Cambria"/>
        </w:rPr>
        <w:t>p</w:t>
      </w:r>
      <w:r w:rsidRPr="00A47B04">
        <w:rPr>
          <w:rFonts w:ascii="Cambria" w:hAnsi="Cambria"/>
        </w:rPr>
        <w:t xml:space="preserve">hysical </w:t>
      </w:r>
      <w:r w:rsidR="00544E66">
        <w:rPr>
          <w:rFonts w:ascii="Cambria" w:hAnsi="Cambria"/>
        </w:rPr>
        <w:t>i</w:t>
      </w:r>
      <w:r w:rsidRPr="00A47B04">
        <w:rPr>
          <w:rFonts w:ascii="Cambria" w:hAnsi="Cambria"/>
        </w:rPr>
        <w:t xml:space="preserve">ntegrity </w:t>
      </w:r>
      <w:r w:rsidR="00544E66">
        <w:rPr>
          <w:rFonts w:ascii="Cambria" w:hAnsi="Cambria"/>
        </w:rPr>
        <w:t>rights reduces t</w:t>
      </w:r>
      <w:r w:rsidRPr="00A47B04">
        <w:rPr>
          <w:rFonts w:ascii="Cambria" w:hAnsi="Cambria"/>
        </w:rPr>
        <w:t xml:space="preserve">errorism. </w:t>
      </w:r>
      <w:r w:rsidRPr="00A47B04">
        <w:rPr>
          <w:rFonts w:ascii="Cambria" w:hAnsi="Cambria"/>
          <w:i/>
          <w:iCs/>
        </w:rPr>
        <w:t>Comparative Political Studies</w:t>
      </w:r>
      <w:r w:rsidRPr="00A47B04">
        <w:rPr>
          <w:rFonts w:ascii="Cambria" w:hAnsi="Cambria"/>
        </w:rPr>
        <w:t xml:space="preserve">, </w:t>
      </w:r>
      <w:r w:rsidRPr="00A47B04">
        <w:rPr>
          <w:rFonts w:ascii="Cambria" w:hAnsi="Cambria"/>
          <w:i/>
          <w:iCs/>
        </w:rPr>
        <w:t>43</w:t>
      </w:r>
      <w:r w:rsidRPr="00A47B04">
        <w:rPr>
          <w:rFonts w:ascii="Cambria" w:hAnsi="Cambria"/>
        </w:rPr>
        <w:t xml:space="preserve">(5), 551–577. </w:t>
      </w:r>
    </w:p>
    <w:p w14:paraId="7BB86C56" w14:textId="77777777" w:rsidR="0008549F" w:rsidRPr="00A47B04" w:rsidRDefault="0008549F" w:rsidP="0008549F">
      <w:pPr>
        <w:spacing w:before="120"/>
        <w:ind w:left="360" w:hanging="360"/>
        <w:rPr>
          <w:rFonts w:ascii="Cambria" w:hAnsi="Cambria"/>
        </w:rPr>
      </w:pPr>
      <w:r w:rsidRPr="00A47B04">
        <w:rPr>
          <w:rFonts w:ascii="Cambria" w:hAnsi="Cambria"/>
        </w:rPr>
        <w:t xml:space="preserve">Weinberg, L. B. (2012). </w:t>
      </w:r>
      <w:proofErr w:type="gramStart"/>
      <w:r w:rsidRPr="00A47B04">
        <w:rPr>
          <w:rFonts w:ascii="Cambria" w:hAnsi="Cambria"/>
          <w:i/>
          <w:iCs/>
        </w:rPr>
        <w:t>The end of terrorism?</w:t>
      </w:r>
      <w:proofErr w:type="gramEnd"/>
      <w:r w:rsidRPr="00A47B04">
        <w:rPr>
          <w:rFonts w:ascii="Cambria" w:hAnsi="Cambria"/>
        </w:rPr>
        <w:t xml:space="preserve"> New York: Taylor &amp; Francis.</w:t>
      </w:r>
    </w:p>
    <w:p w14:paraId="6D212643" w14:textId="13C48446" w:rsidR="0008549F" w:rsidRPr="00A47B04" w:rsidRDefault="0008549F" w:rsidP="0008549F">
      <w:pPr>
        <w:spacing w:before="120"/>
        <w:ind w:left="360" w:hanging="360"/>
        <w:rPr>
          <w:rFonts w:ascii="Cambria" w:hAnsi="Cambria"/>
        </w:rPr>
      </w:pPr>
      <w:r w:rsidRPr="00A47B04">
        <w:rPr>
          <w:rFonts w:ascii="Cambria" w:hAnsi="Cambria"/>
        </w:rPr>
        <w:t xml:space="preserve">Wilkinson, P. (2011). </w:t>
      </w:r>
      <w:r w:rsidRPr="00A47B04">
        <w:rPr>
          <w:rFonts w:ascii="Cambria" w:hAnsi="Cambria"/>
          <w:i/>
          <w:iCs/>
        </w:rPr>
        <w:t xml:space="preserve">Terrorism </w:t>
      </w:r>
      <w:r w:rsidR="00544E66">
        <w:rPr>
          <w:rFonts w:ascii="Cambria" w:hAnsi="Cambria"/>
          <w:i/>
          <w:iCs/>
        </w:rPr>
        <w:t>v</w:t>
      </w:r>
      <w:r w:rsidRPr="00A47B04">
        <w:rPr>
          <w:rFonts w:ascii="Cambria" w:hAnsi="Cambria"/>
          <w:i/>
          <w:iCs/>
        </w:rPr>
        <w:t xml:space="preserve">ersus </w:t>
      </w:r>
      <w:r w:rsidR="00544E66">
        <w:rPr>
          <w:rFonts w:ascii="Cambria" w:hAnsi="Cambria"/>
          <w:i/>
          <w:iCs/>
        </w:rPr>
        <w:t>democracy: The l</w:t>
      </w:r>
      <w:r w:rsidRPr="00A47B04">
        <w:rPr>
          <w:rFonts w:ascii="Cambria" w:hAnsi="Cambria"/>
          <w:i/>
          <w:iCs/>
        </w:rPr>
        <w:t xml:space="preserve">iberal </w:t>
      </w:r>
      <w:r w:rsidR="00544E66">
        <w:rPr>
          <w:rFonts w:ascii="Cambria" w:hAnsi="Cambria"/>
          <w:i/>
          <w:iCs/>
        </w:rPr>
        <w:t>s</w:t>
      </w:r>
      <w:r w:rsidRPr="00A47B04">
        <w:rPr>
          <w:rFonts w:ascii="Cambria" w:hAnsi="Cambria"/>
          <w:i/>
          <w:iCs/>
        </w:rPr>
        <w:t xml:space="preserve">tate </w:t>
      </w:r>
      <w:r w:rsidR="00544E66">
        <w:rPr>
          <w:rFonts w:ascii="Cambria" w:hAnsi="Cambria"/>
          <w:i/>
          <w:iCs/>
        </w:rPr>
        <w:t>r</w:t>
      </w:r>
      <w:r w:rsidR="00305ED3">
        <w:rPr>
          <w:rFonts w:ascii="Cambria" w:hAnsi="Cambria"/>
          <w:i/>
          <w:iCs/>
        </w:rPr>
        <w:t xml:space="preserve"> </w:t>
      </w:r>
      <w:proofErr w:type="spellStart"/>
      <w:r w:rsidRPr="00A47B04">
        <w:rPr>
          <w:rFonts w:ascii="Cambria" w:hAnsi="Cambria"/>
          <w:i/>
          <w:iCs/>
        </w:rPr>
        <w:t>esponse</w:t>
      </w:r>
      <w:proofErr w:type="spellEnd"/>
      <w:r w:rsidRPr="00A47B04">
        <w:rPr>
          <w:rFonts w:ascii="Cambria" w:hAnsi="Cambria"/>
        </w:rPr>
        <w:t xml:space="preserve"> (3rd </w:t>
      </w:r>
      <w:proofErr w:type="gramStart"/>
      <w:r w:rsidRPr="00A47B04">
        <w:rPr>
          <w:rFonts w:ascii="Cambria" w:hAnsi="Cambria"/>
        </w:rPr>
        <w:t>ed</w:t>
      </w:r>
      <w:proofErr w:type="gramEnd"/>
      <w:r w:rsidRPr="00A47B04">
        <w:rPr>
          <w:rFonts w:ascii="Cambria" w:hAnsi="Cambria"/>
        </w:rPr>
        <w:t>.). United Kingdom: Taylor &amp; Francis.</w:t>
      </w:r>
    </w:p>
    <w:p w14:paraId="2BC5BE52" w14:textId="77777777" w:rsidR="0008549F" w:rsidRPr="00A47B04" w:rsidRDefault="0008549F" w:rsidP="0008549F">
      <w:pPr>
        <w:spacing w:before="120"/>
        <w:ind w:left="360" w:hanging="360"/>
        <w:rPr>
          <w:rFonts w:ascii="Cambria" w:hAnsi="Cambria"/>
        </w:rPr>
      </w:pPr>
      <w:proofErr w:type="gramStart"/>
      <w:r w:rsidRPr="00A47B04">
        <w:rPr>
          <w:rFonts w:ascii="Cambria" w:hAnsi="Cambria"/>
        </w:rPr>
        <w:t>Young, J. K., &amp; Dugan, L. (2014).</w:t>
      </w:r>
      <w:proofErr w:type="gramEnd"/>
      <w:r w:rsidRPr="00A47B04">
        <w:rPr>
          <w:rFonts w:ascii="Cambria" w:hAnsi="Cambria"/>
        </w:rPr>
        <w:t xml:space="preserve"> Survival of the fittest: Why terrorist groups endure. </w:t>
      </w:r>
      <w:r w:rsidRPr="00A47B04">
        <w:rPr>
          <w:rFonts w:ascii="Cambria" w:hAnsi="Cambria"/>
          <w:i/>
          <w:iCs/>
        </w:rPr>
        <w:t>Perspectives on Terrorism</w:t>
      </w:r>
      <w:r w:rsidRPr="00A47B04">
        <w:rPr>
          <w:rFonts w:ascii="Cambria" w:hAnsi="Cambria"/>
        </w:rPr>
        <w:t xml:space="preserve">, </w:t>
      </w:r>
      <w:r w:rsidRPr="00A47B04">
        <w:rPr>
          <w:rFonts w:ascii="Cambria" w:hAnsi="Cambria"/>
          <w:i/>
          <w:iCs/>
        </w:rPr>
        <w:t>8</w:t>
      </w:r>
      <w:r w:rsidRPr="00A47B04">
        <w:rPr>
          <w:rFonts w:ascii="Cambria" w:hAnsi="Cambria"/>
        </w:rPr>
        <w:t>(2), 2–23.</w:t>
      </w:r>
    </w:p>
    <w:p w14:paraId="5C230B81" w14:textId="77777777" w:rsidR="0008549F" w:rsidRPr="00A47B04" w:rsidRDefault="0008549F" w:rsidP="0008549F">
      <w:pPr>
        <w:rPr>
          <w:rFonts w:ascii="Cambria" w:hAnsi="Cambria"/>
        </w:rPr>
      </w:pPr>
    </w:p>
    <w:p w14:paraId="477D4B26" w14:textId="77777777" w:rsidR="0008549F" w:rsidRPr="00A47B04" w:rsidRDefault="0008549F" w:rsidP="0008549F"/>
    <w:p w14:paraId="018B2B62" w14:textId="77777777" w:rsidR="00200485" w:rsidRDefault="00200485" w:rsidP="0008549F">
      <w:pPr>
        <w:spacing w:before="120"/>
        <w:ind w:left="360" w:hanging="360"/>
        <w:rPr>
          <w:lang w:val="en-US"/>
        </w:rPr>
      </w:pPr>
    </w:p>
    <w:sectPr w:rsidR="00200485" w:rsidSect="00785DB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6E02" w14:textId="77777777" w:rsidR="005367A7" w:rsidRDefault="005367A7" w:rsidP="00792723">
      <w:r>
        <w:separator/>
      </w:r>
    </w:p>
  </w:endnote>
  <w:endnote w:type="continuationSeparator" w:id="0">
    <w:p w14:paraId="64962841" w14:textId="77777777" w:rsidR="005367A7" w:rsidRDefault="005367A7" w:rsidP="007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63F4" w14:textId="77777777" w:rsidR="005367A7" w:rsidRDefault="005367A7" w:rsidP="00792723">
      <w:r>
        <w:separator/>
      </w:r>
    </w:p>
  </w:footnote>
  <w:footnote w:type="continuationSeparator" w:id="0">
    <w:p w14:paraId="11AC6FDA" w14:textId="77777777" w:rsidR="005367A7" w:rsidRDefault="005367A7" w:rsidP="0079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795"/>
    <w:multiLevelType w:val="hybridMultilevel"/>
    <w:tmpl w:val="40A68546"/>
    <w:lvl w:ilvl="0" w:tplc="6E089F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B7AE1"/>
    <w:multiLevelType w:val="hybridMultilevel"/>
    <w:tmpl w:val="7A70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F1113"/>
    <w:multiLevelType w:val="hybridMultilevel"/>
    <w:tmpl w:val="CE1A5840"/>
    <w:lvl w:ilvl="0" w:tplc="AD260A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57"/>
    <w:rsid w:val="00020928"/>
    <w:rsid w:val="00036698"/>
    <w:rsid w:val="00045B64"/>
    <w:rsid w:val="0005793B"/>
    <w:rsid w:val="00057C8A"/>
    <w:rsid w:val="0008549F"/>
    <w:rsid w:val="000B4242"/>
    <w:rsid w:val="000B5D20"/>
    <w:rsid w:val="000C0F9B"/>
    <w:rsid w:val="000C17E2"/>
    <w:rsid w:val="000E2A71"/>
    <w:rsid w:val="000F2D5E"/>
    <w:rsid w:val="00107325"/>
    <w:rsid w:val="0011218E"/>
    <w:rsid w:val="0012349E"/>
    <w:rsid w:val="00124570"/>
    <w:rsid w:val="00124871"/>
    <w:rsid w:val="0012517B"/>
    <w:rsid w:val="00131BBD"/>
    <w:rsid w:val="0013660A"/>
    <w:rsid w:val="001376FC"/>
    <w:rsid w:val="00142D0C"/>
    <w:rsid w:val="00146052"/>
    <w:rsid w:val="00146428"/>
    <w:rsid w:val="001645D1"/>
    <w:rsid w:val="0017280A"/>
    <w:rsid w:val="001857BE"/>
    <w:rsid w:val="00190228"/>
    <w:rsid w:val="001A4413"/>
    <w:rsid w:val="001C0766"/>
    <w:rsid w:val="001C3190"/>
    <w:rsid w:val="001C4C0B"/>
    <w:rsid w:val="001D03C9"/>
    <w:rsid w:val="001E18D3"/>
    <w:rsid w:val="00200485"/>
    <w:rsid w:val="00230A33"/>
    <w:rsid w:val="0023379E"/>
    <w:rsid w:val="002351E9"/>
    <w:rsid w:val="00261AAA"/>
    <w:rsid w:val="00275E26"/>
    <w:rsid w:val="00281E26"/>
    <w:rsid w:val="002B2FE2"/>
    <w:rsid w:val="002D6482"/>
    <w:rsid w:val="002E658C"/>
    <w:rsid w:val="00301258"/>
    <w:rsid w:val="00305ED3"/>
    <w:rsid w:val="00312455"/>
    <w:rsid w:val="0031716C"/>
    <w:rsid w:val="003256FD"/>
    <w:rsid w:val="0032637A"/>
    <w:rsid w:val="0032715E"/>
    <w:rsid w:val="003310AB"/>
    <w:rsid w:val="00333DF6"/>
    <w:rsid w:val="00357DED"/>
    <w:rsid w:val="00371C4F"/>
    <w:rsid w:val="00382DD9"/>
    <w:rsid w:val="003929F3"/>
    <w:rsid w:val="003975CE"/>
    <w:rsid w:val="003B2041"/>
    <w:rsid w:val="003C1987"/>
    <w:rsid w:val="003C470B"/>
    <w:rsid w:val="003C6145"/>
    <w:rsid w:val="003E13E8"/>
    <w:rsid w:val="003E3CC5"/>
    <w:rsid w:val="003E3F00"/>
    <w:rsid w:val="003F04A3"/>
    <w:rsid w:val="00415540"/>
    <w:rsid w:val="0042590F"/>
    <w:rsid w:val="00442FBD"/>
    <w:rsid w:val="0044751B"/>
    <w:rsid w:val="00461E5F"/>
    <w:rsid w:val="004853E5"/>
    <w:rsid w:val="0048728A"/>
    <w:rsid w:val="004A116B"/>
    <w:rsid w:val="004A712D"/>
    <w:rsid w:val="004D4822"/>
    <w:rsid w:val="004F4181"/>
    <w:rsid w:val="004F7928"/>
    <w:rsid w:val="00511735"/>
    <w:rsid w:val="005128CA"/>
    <w:rsid w:val="005158D6"/>
    <w:rsid w:val="00530AB5"/>
    <w:rsid w:val="0053209D"/>
    <w:rsid w:val="005367A7"/>
    <w:rsid w:val="00537D8E"/>
    <w:rsid w:val="00544E66"/>
    <w:rsid w:val="005628B6"/>
    <w:rsid w:val="00566AB6"/>
    <w:rsid w:val="0056750F"/>
    <w:rsid w:val="00580F7E"/>
    <w:rsid w:val="0059399E"/>
    <w:rsid w:val="00596048"/>
    <w:rsid w:val="005B7923"/>
    <w:rsid w:val="005B79E5"/>
    <w:rsid w:val="005C3879"/>
    <w:rsid w:val="005E74EC"/>
    <w:rsid w:val="0060143B"/>
    <w:rsid w:val="0060265B"/>
    <w:rsid w:val="006125CA"/>
    <w:rsid w:val="0062112C"/>
    <w:rsid w:val="00622F69"/>
    <w:rsid w:val="00627744"/>
    <w:rsid w:val="00644A5F"/>
    <w:rsid w:val="00666F33"/>
    <w:rsid w:val="00680CF6"/>
    <w:rsid w:val="00681283"/>
    <w:rsid w:val="00695AD3"/>
    <w:rsid w:val="006C14F4"/>
    <w:rsid w:val="00703C04"/>
    <w:rsid w:val="0070660E"/>
    <w:rsid w:val="00734D70"/>
    <w:rsid w:val="0076338D"/>
    <w:rsid w:val="00765E8E"/>
    <w:rsid w:val="00785DB5"/>
    <w:rsid w:val="00792723"/>
    <w:rsid w:val="007A7797"/>
    <w:rsid w:val="007B40D2"/>
    <w:rsid w:val="007B5F5E"/>
    <w:rsid w:val="007D56B9"/>
    <w:rsid w:val="007D6CE3"/>
    <w:rsid w:val="00831B92"/>
    <w:rsid w:val="0084512C"/>
    <w:rsid w:val="008561AF"/>
    <w:rsid w:val="00864350"/>
    <w:rsid w:val="008736FA"/>
    <w:rsid w:val="008A6C05"/>
    <w:rsid w:val="008B47DF"/>
    <w:rsid w:val="008B7DDE"/>
    <w:rsid w:val="008D12CE"/>
    <w:rsid w:val="008D650A"/>
    <w:rsid w:val="008D7200"/>
    <w:rsid w:val="00940B31"/>
    <w:rsid w:val="00943759"/>
    <w:rsid w:val="00947438"/>
    <w:rsid w:val="00967003"/>
    <w:rsid w:val="0096739F"/>
    <w:rsid w:val="009673D5"/>
    <w:rsid w:val="00972FD0"/>
    <w:rsid w:val="00982A8B"/>
    <w:rsid w:val="009974AE"/>
    <w:rsid w:val="009A1CBD"/>
    <w:rsid w:val="009B03DC"/>
    <w:rsid w:val="009E056C"/>
    <w:rsid w:val="00A101D9"/>
    <w:rsid w:val="00A23140"/>
    <w:rsid w:val="00A24419"/>
    <w:rsid w:val="00A26056"/>
    <w:rsid w:val="00A3294C"/>
    <w:rsid w:val="00A42C54"/>
    <w:rsid w:val="00A43D4A"/>
    <w:rsid w:val="00A55F0F"/>
    <w:rsid w:val="00A629A8"/>
    <w:rsid w:val="00A73237"/>
    <w:rsid w:val="00A81F25"/>
    <w:rsid w:val="00AA015A"/>
    <w:rsid w:val="00AA0B68"/>
    <w:rsid w:val="00AA65F0"/>
    <w:rsid w:val="00AB136A"/>
    <w:rsid w:val="00AD28A9"/>
    <w:rsid w:val="00AD4CC5"/>
    <w:rsid w:val="00B17A14"/>
    <w:rsid w:val="00B30C5B"/>
    <w:rsid w:val="00B31C38"/>
    <w:rsid w:val="00B503BB"/>
    <w:rsid w:val="00B77BDD"/>
    <w:rsid w:val="00B809B3"/>
    <w:rsid w:val="00B84872"/>
    <w:rsid w:val="00B92E05"/>
    <w:rsid w:val="00BA005F"/>
    <w:rsid w:val="00BA506C"/>
    <w:rsid w:val="00BB4FD8"/>
    <w:rsid w:val="00BB57A9"/>
    <w:rsid w:val="00BD4222"/>
    <w:rsid w:val="00BD509F"/>
    <w:rsid w:val="00BE39FD"/>
    <w:rsid w:val="00BF77DC"/>
    <w:rsid w:val="00C01E39"/>
    <w:rsid w:val="00C20DEE"/>
    <w:rsid w:val="00C535CE"/>
    <w:rsid w:val="00C716A6"/>
    <w:rsid w:val="00C966C4"/>
    <w:rsid w:val="00CA2657"/>
    <w:rsid w:val="00CC223E"/>
    <w:rsid w:val="00CC2436"/>
    <w:rsid w:val="00CE22B4"/>
    <w:rsid w:val="00CE2CC7"/>
    <w:rsid w:val="00D01F6E"/>
    <w:rsid w:val="00D13DF2"/>
    <w:rsid w:val="00D21081"/>
    <w:rsid w:val="00D35336"/>
    <w:rsid w:val="00D405A1"/>
    <w:rsid w:val="00D506FA"/>
    <w:rsid w:val="00D5514E"/>
    <w:rsid w:val="00D67DB7"/>
    <w:rsid w:val="00D86C78"/>
    <w:rsid w:val="00D87853"/>
    <w:rsid w:val="00D94772"/>
    <w:rsid w:val="00D964D8"/>
    <w:rsid w:val="00DA582D"/>
    <w:rsid w:val="00DC033A"/>
    <w:rsid w:val="00DE58A7"/>
    <w:rsid w:val="00DF011D"/>
    <w:rsid w:val="00DF5552"/>
    <w:rsid w:val="00E2189F"/>
    <w:rsid w:val="00E40AF8"/>
    <w:rsid w:val="00E4753F"/>
    <w:rsid w:val="00E50D76"/>
    <w:rsid w:val="00E55636"/>
    <w:rsid w:val="00E63CCB"/>
    <w:rsid w:val="00E74406"/>
    <w:rsid w:val="00E81C8C"/>
    <w:rsid w:val="00E97057"/>
    <w:rsid w:val="00EA18BE"/>
    <w:rsid w:val="00EA5942"/>
    <w:rsid w:val="00EB631A"/>
    <w:rsid w:val="00EC2014"/>
    <w:rsid w:val="00EE6D17"/>
    <w:rsid w:val="00F03A60"/>
    <w:rsid w:val="00F13AE1"/>
    <w:rsid w:val="00F50DFE"/>
    <w:rsid w:val="00F677FC"/>
    <w:rsid w:val="00F67DBA"/>
    <w:rsid w:val="00F71949"/>
    <w:rsid w:val="00F824AE"/>
    <w:rsid w:val="00F85BD0"/>
    <w:rsid w:val="00F9558E"/>
    <w:rsid w:val="00FB47A7"/>
    <w:rsid w:val="00FB7D89"/>
    <w:rsid w:val="00FF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F0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57"/>
    <w:pPr>
      <w:ind w:left="720"/>
      <w:contextualSpacing/>
    </w:pPr>
  </w:style>
  <w:style w:type="paragraph" w:styleId="BalloonText">
    <w:name w:val="Balloon Text"/>
    <w:basedOn w:val="Normal"/>
    <w:link w:val="BalloonTextChar"/>
    <w:uiPriority w:val="99"/>
    <w:semiHidden/>
    <w:unhideWhenUsed/>
    <w:rsid w:val="00530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AB5"/>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792723"/>
    <w:rPr>
      <w:lang w:val="en-US"/>
    </w:rPr>
  </w:style>
  <w:style w:type="character" w:customStyle="1" w:styleId="FootnoteTextChar">
    <w:name w:val="Footnote Text Char"/>
    <w:basedOn w:val="DefaultParagraphFont"/>
    <w:link w:val="FootnoteText"/>
    <w:uiPriority w:val="99"/>
    <w:rsid w:val="00792723"/>
  </w:style>
  <w:style w:type="character" w:styleId="FootnoteReference">
    <w:name w:val="footnote reference"/>
    <w:basedOn w:val="DefaultParagraphFont"/>
    <w:uiPriority w:val="99"/>
    <w:unhideWhenUsed/>
    <w:rsid w:val="007927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57"/>
    <w:pPr>
      <w:ind w:left="720"/>
      <w:contextualSpacing/>
    </w:pPr>
  </w:style>
  <w:style w:type="paragraph" w:styleId="BalloonText">
    <w:name w:val="Balloon Text"/>
    <w:basedOn w:val="Normal"/>
    <w:link w:val="BalloonTextChar"/>
    <w:uiPriority w:val="99"/>
    <w:semiHidden/>
    <w:unhideWhenUsed/>
    <w:rsid w:val="00530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AB5"/>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792723"/>
    <w:rPr>
      <w:lang w:val="en-US"/>
    </w:rPr>
  </w:style>
  <w:style w:type="character" w:customStyle="1" w:styleId="FootnoteTextChar">
    <w:name w:val="Footnote Text Char"/>
    <w:basedOn w:val="DefaultParagraphFont"/>
    <w:link w:val="FootnoteText"/>
    <w:uiPriority w:val="99"/>
    <w:rsid w:val="00792723"/>
  </w:style>
  <w:style w:type="character" w:styleId="FootnoteReference">
    <w:name w:val="footnote reference"/>
    <w:basedOn w:val="DefaultParagraphFont"/>
    <w:uiPriority w:val="99"/>
    <w:unhideWhenUsed/>
    <w:rsid w:val="00792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6580-71C7-4E01-9FF8-4CAA7797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5889</Words>
  <Characters>34457</Characters>
  <Application>Microsoft Office Word</Application>
  <DocSecurity>0</DocSecurity>
  <Lines>604</Lines>
  <Paragraphs>104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Marsden</dc:creator>
  <cp:lastModifiedBy>Marsden, Sarah</cp:lastModifiedBy>
  <cp:revision>2</cp:revision>
  <dcterms:created xsi:type="dcterms:W3CDTF">2015-09-14T15:48:00Z</dcterms:created>
  <dcterms:modified xsi:type="dcterms:W3CDTF">2015-09-14T15:48:00Z</dcterms:modified>
</cp:coreProperties>
</file>