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eastAsiaTheme="minorHAnsi"/>
          <w:color w:val="4F81BD" w:themeColor="accent1"/>
          <w:lang w:val="en-GB"/>
        </w:rPr>
        <w:id w:val="-1362739626"/>
        <w:docPartObj>
          <w:docPartGallery w:val="Cover Pages"/>
          <w:docPartUnique/>
        </w:docPartObj>
      </w:sdtPr>
      <w:sdtEndPr>
        <w:rPr>
          <w:rFonts w:ascii="Times New Roman" w:hAnsi="Times New Roman" w:cs="Times New Roman"/>
          <w:color w:val="auto"/>
          <w:sz w:val="24"/>
          <w:szCs w:val="24"/>
          <w:u w:val="single"/>
        </w:rPr>
      </w:sdtEndPr>
      <w:sdtContent>
        <w:p w:rsidR="00AF613F" w:rsidRDefault="00AF613F" w:rsidP="00537D1C">
          <w:pPr>
            <w:pStyle w:val="NoSpacing"/>
            <w:jc w:val="center"/>
            <w:rPr>
              <w:color w:val="4F81BD" w:themeColor="accent1"/>
            </w:rPr>
          </w:pPr>
          <w:r>
            <w:rPr>
              <w:noProof/>
              <w:color w:val="4F81BD" w:themeColor="accent1"/>
              <w:lang w:val="en-GB" w:eastAsia="en-GB"/>
            </w:rPr>
            <w:drawing>
              <wp:inline distT="0" distB="0" distL="0" distR="0">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F81BD" w:themeColor="accent1"/>
              <w:sz w:val="72"/>
              <w:szCs w:val="72"/>
            </w:rPr>
            <w:alias w:val="Title"/>
            <w:tag w:val=""/>
            <w:id w:val="1735040861"/>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rsidR="00AF613F" w:rsidRDefault="00AF613F" w:rsidP="00537D1C">
              <w:pPr>
                <w:pStyle w:val="NoSpacing"/>
                <w:pBdr>
                  <w:top w:val="single" w:sz="6" w:space="6" w:color="4F81BD" w:themeColor="accent1"/>
                  <w:bottom w:val="single" w:sz="6" w:space="6" w:color="4F81BD" w:themeColor="accent1"/>
                </w:pBdr>
                <w:jc w:val="center"/>
                <w:rPr>
                  <w:rFonts w:asciiTheme="majorHAnsi" w:eastAsiaTheme="majorEastAsia" w:hAnsiTheme="majorHAnsi" w:cstheme="majorBidi"/>
                  <w:caps/>
                  <w:color w:val="4F81BD" w:themeColor="accent1"/>
                  <w:sz w:val="80"/>
                  <w:szCs w:val="80"/>
                </w:rPr>
              </w:pPr>
              <w:r>
                <w:rPr>
                  <w:rFonts w:asciiTheme="majorHAnsi" w:eastAsiaTheme="majorEastAsia" w:hAnsiTheme="majorHAnsi" w:cstheme="majorBidi"/>
                  <w:caps/>
                  <w:color w:val="4F81BD" w:themeColor="accent1"/>
                  <w:sz w:val="72"/>
                  <w:szCs w:val="72"/>
                </w:rPr>
                <w:t>Maritime Strategy in the Era of Control and Denial of Visibility</w:t>
              </w:r>
            </w:p>
          </w:sdtContent>
        </w:sdt>
        <w:sdt>
          <w:sdtPr>
            <w:rPr>
              <w:color w:val="4F81BD" w:themeColor="accent1"/>
              <w:sz w:val="28"/>
              <w:szCs w:val="28"/>
            </w:rPr>
            <w:alias w:val="Subtitle"/>
            <w:tag w:val=""/>
            <w:id w:val="328029620"/>
            <w:dataBinding w:prefixMappings="xmlns:ns0='http://purl.org/dc/elements/1.1/' xmlns:ns1='http://schemas.openxmlformats.org/package/2006/metadata/core-properties' " w:xpath="/ns1:coreProperties[1]/ns0:subject[1]" w:storeItemID="{6C3C8BC8-F283-45AE-878A-BAB7291924A1}"/>
            <w:text/>
          </w:sdtPr>
          <w:sdtContent>
            <w:p w:rsidR="00AF613F" w:rsidRDefault="00AF613F" w:rsidP="00537D1C">
              <w:pPr>
                <w:pStyle w:val="NoSpacing"/>
                <w:jc w:val="center"/>
                <w:rPr>
                  <w:color w:val="4F81BD" w:themeColor="accent1"/>
                  <w:sz w:val="28"/>
                  <w:szCs w:val="28"/>
                </w:rPr>
              </w:pPr>
              <w:r>
                <w:rPr>
                  <w:color w:val="4F81BD" w:themeColor="accent1"/>
                  <w:sz w:val="28"/>
                  <w:szCs w:val="28"/>
                </w:rPr>
                <w:t>Andrew Taylor</w:t>
              </w:r>
            </w:p>
          </w:sdtContent>
        </w:sdt>
        <w:p w:rsidR="00AF613F" w:rsidRDefault="00A51EE9" w:rsidP="00537D1C">
          <w:pPr>
            <w:pStyle w:val="NoSpacing"/>
            <w:jc w:val="center"/>
            <w:rPr>
              <w:color w:val="4F81BD" w:themeColor="accent1"/>
            </w:rPr>
          </w:pPr>
          <w:r w:rsidRPr="00A51EE9">
            <w:rPr>
              <w:noProof/>
            </w:rPr>
            <w:pict>
              <v:shapetype id="_x0000_t202" coordsize="21600,21600" o:spt="202" path="m,l,21600r21600,l21600,xe">
                <v:stroke joinstyle="miter"/>
                <v:path gradientshapeok="t" o:connecttype="rect"/>
              </v:shapetype>
              <v:shape id="Text Box 142" o:spid="_x0000_s1437" type="#_x0000_t202" style="position:absolute;left:0;text-align:left;margin-left:0;margin-top:0;width:516pt;height:43.9pt;z-index:251753472;visibility:visible;mso-width-percent:1000;mso-top-percent:850;mso-position-horizontal:center;mso-position-horizontal-relative:margin;mso-position-vertical-relative:page;mso-width-percent:100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qAheQIAAF4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" filled="f" stroked="f" strokeweight=".5pt">
                <v:textbox style="mso-next-textbox:#Text Box 142;mso-fit-shape-to-text:t" inset="0,0,0,0">
                  <w:txbxContent>
                    <w:sdt>
                      <w:sdtPr>
                        <w:rPr>
                          <w:caps/>
                          <w:color w:val="4F81BD" w:themeColor="accent1"/>
                          <w:sz w:val="28"/>
                          <w:szCs w:val="28"/>
                        </w:rPr>
                        <w:alias w:val="Date"/>
                        <w:tag w:val=""/>
                        <w:id w:val="9115667"/>
                        <w:dataBinding w:prefixMappings="xmlns:ns0='http://schemas.microsoft.com/office/2006/coverPageProps' " w:xpath="/ns0:CoverPageProperties[1]/ns0:PublishDate[1]" w:storeItemID="{55AF091B-3C7A-41E3-B477-F2FDAA23CFDA}"/>
                        <w:date w:fullDate="2017-05-05T00:00:00Z">
                          <w:dateFormat w:val="MMMM d, yyyy"/>
                          <w:lid w:val="en-US"/>
                          <w:storeMappedDataAs w:val="dateTime"/>
                          <w:calendar w:val="gregorian"/>
                        </w:date>
                      </w:sdtPr>
                      <w:sdtContent>
                        <w:p w:rsidR="00462E08" w:rsidRDefault="00462E08">
                          <w:pPr>
                            <w:pStyle w:val="NoSpacing"/>
                            <w:spacing w:after="40"/>
                            <w:jc w:val="center"/>
                            <w:rPr>
                              <w:caps/>
                              <w:color w:val="4F81BD" w:themeColor="accent1"/>
                              <w:sz w:val="28"/>
                              <w:szCs w:val="28"/>
                            </w:rPr>
                          </w:pPr>
                          <w:r>
                            <w:rPr>
                              <w:caps/>
                              <w:color w:val="4F81BD" w:themeColor="accent1"/>
                              <w:sz w:val="28"/>
                              <w:szCs w:val="28"/>
                            </w:rPr>
                            <w:t>May 5, 2017</w:t>
                          </w:r>
                        </w:p>
                      </w:sdtContent>
                    </w:sdt>
                    <w:p w:rsidR="00462E08" w:rsidRDefault="00A51EE9">
                      <w:pPr>
                        <w:pStyle w:val="NoSpacing"/>
                        <w:jc w:val="center"/>
                        <w:rPr>
                          <w:color w:val="4F81BD" w:themeColor="accent1"/>
                        </w:rPr>
                      </w:pPr>
                      <w:sdt>
                        <w:sdtPr>
                          <w:rPr>
                            <w:caps/>
                            <w:color w:val="4F81BD" w:themeColor="accent1"/>
                          </w:rPr>
                          <w:alias w:val="Company"/>
                          <w:tag w:val=""/>
                          <w:id w:val="9115668"/>
                          <w:dataBinding w:prefixMappings="xmlns:ns0='http://schemas.openxmlformats.org/officeDocument/2006/extended-properties' " w:xpath="/ns0:Properties[1]/ns0:Company[1]" w:storeItemID="{6668398D-A668-4E3E-A5EB-62B293D839F1}"/>
                          <w:text/>
                        </w:sdtPr>
                        <w:sdtContent>
                          <w:r w:rsidR="00462E08">
                            <w:rPr>
                              <w:caps/>
                              <w:color w:val="4F81BD" w:themeColor="accent1"/>
                              <w:lang w:val="en-GB"/>
                            </w:rPr>
                            <w:t>Lancaster University</w:t>
                          </w:r>
                        </w:sdtContent>
                      </w:sdt>
                    </w:p>
                    <w:p w:rsidR="00462E08" w:rsidRDefault="00A51EE9">
                      <w:pPr>
                        <w:pStyle w:val="NoSpacing"/>
                        <w:jc w:val="center"/>
                        <w:rPr>
                          <w:color w:val="4F81BD" w:themeColor="accent1"/>
                        </w:rPr>
                      </w:pPr>
                      <w:sdt>
                        <w:sdtPr>
                          <w:rPr>
                            <w:color w:val="4F81BD" w:themeColor="accent1"/>
                          </w:rPr>
                          <w:alias w:val="Address"/>
                          <w:tag w:val=""/>
                          <w:id w:val="9115669"/>
                          <w:dataBinding w:prefixMappings="xmlns:ns0='http://schemas.microsoft.com/office/2006/coverPageProps' " w:xpath="/ns0:CoverPageProperties[1]/ns0:CompanyAddress[1]" w:storeItemID="{55AF091B-3C7A-41E3-B477-F2FDAA23CFDA}"/>
                          <w:text/>
                        </w:sdtPr>
                        <w:sdtContent>
                          <w:r w:rsidR="00462E08">
                            <w:rPr>
                              <w:color w:val="4F81BD" w:themeColor="accent1"/>
                            </w:rPr>
                            <w:t>Department of Politics, Philosophy and Religion</w:t>
                          </w:r>
                        </w:sdtContent>
                      </w:sdt>
                    </w:p>
                  </w:txbxContent>
                </v:textbox>
                <w10:wrap anchorx="margin" anchory="page"/>
              </v:shape>
            </w:pict>
          </w:r>
          <w:r w:rsidR="00AF613F">
            <w:rPr>
              <w:noProof/>
              <w:color w:val="4F81BD" w:themeColor="accent1"/>
              <w:lang w:val="en-GB" w:eastAsia="en-GB"/>
            </w:rPr>
            <w:drawing>
              <wp:inline distT="0" distB="0" distL="0" distR="0">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58952" cy="478932"/>
                        </a:xfrm>
                        <a:prstGeom prst="rect">
                          <a:avLst/>
                        </a:prstGeom>
                      </pic:spPr>
                    </pic:pic>
                  </a:graphicData>
                </a:graphic>
              </wp:inline>
            </w:drawing>
          </w:r>
        </w:p>
        <w:p w:rsidR="00212CB9" w:rsidRDefault="00AF613F" w:rsidP="00537D1C">
          <w:pPr>
            <w:rPr>
              <w:rFonts w:ascii="Times New Roman" w:hAnsi="Times New Roman" w:cs="Times New Roman"/>
              <w:sz w:val="24"/>
              <w:szCs w:val="24"/>
              <w:u w:val="single"/>
            </w:rPr>
          </w:pPr>
          <w:r>
            <w:rPr>
              <w:rFonts w:ascii="Times New Roman" w:hAnsi="Times New Roman" w:cs="Times New Roman"/>
              <w:sz w:val="24"/>
              <w:szCs w:val="24"/>
              <w:u w:val="single"/>
            </w:rPr>
            <w:br w:type="page"/>
          </w:r>
        </w:p>
        <w:p w:rsidR="000D0C12" w:rsidRDefault="000D0C12" w:rsidP="00537D1C">
          <w:pPr>
            <w:rPr>
              <w:rFonts w:ascii="Times New Roman" w:hAnsi="Times New Roman" w:cs="Times New Roman"/>
              <w:sz w:val="24"/>
              <w:szCs w:val="24"/>
              <w:u w:val="single"/>
            </w:rPr>
            <w:sectPr w:rsidR="000D0C12" w:rsidSect="00F618F2">
              <w:headerReference w:type="default" r:id="rId11"/>
              <w:footerReference w:type="default" r:id="rId12"/>
              <w:pgSz w:w="11906" w:h="16838"/>
              <w:pgMar w:top="1418" w:right="1418" w:bottom="1418" w:left="2155" w:header="709" w:footer="709" w:gutter="0"/>
              <w:pgNumType w:start="0"/>
              <w:cols w:space="708"/>
              <w:titlePg/>
              <w:docGrid w:linePitch="360"/>
            </w:sectPr>
          </w:pPr>
        </w:p>
        <w:p w:rsidR="00537D1C" w:rsidRDefault="00537D1C" w:rsidP="001530A2">
          <w:pPr>
            <w:spacing w:line="360" w:lineRule="auto"/>
            <w:jc w:val="center"/>
            <w:rPr>
              <w:rFonts w:ascii="Times New Roman" w:hAnsi="Times New Roman" w:cs="Times New Roman"/>
              <w:sz w:val="40"/>
              <w:szCs w:val="40"/>
            </w:rPr>
          </w:pPr>
          <w:r>
            <w:rPr>
              <w:rFonts w:ascii="Times New Roman" w:hAnsi="Times New Roman" w:cs="Times New Roman"/>
              <w:sz w:val="40"/>
              <w:szCs w:val="40"/>
            </w:rPr>
            <w:lastRenderedPageBreak/>
            <w:t>Maritime Strategy in the Era of Control and Denial of Visibility</w:t>
          </w:r>
        </w:p>
        <w:p w:rsidR="00537D1C" w:rsidRDefault="00537D1C" w:rsidP="001530A2">
          <w:pPr>
            <w:spacing w:line="360" w:lineRule="auto"/>
            <w:jc w:val="center"/>
            <w:rPr>
              <w:rFonts w:ascii="Times New Roman" w:hAnsi="Times New Roman" w:cs="Times New Roman"/>
              <w:sz w:val="40"/>
              <w:szCs w:val="40"/>
            </w:rPr>
          </w:pPr>
        </w:p>
        <w:p w:rsidR="00537D1C" w:rsidRDefault="00537D1C" w:rsidP="001530A2">
          <w:pPr>
            <w:spacing w:line="360" w:lineRule="auto"/>
            <w:jc w:val="center"/>
            <w:rPr>
              <w:rFonts w:ascii="Times New Roman" w:hAnsi="Times New Roman" w:cs="Times New Roman"/>
              <w:sz w:val="24"/>
              <w:szCs w:val="24"/>
            </w:rPr>
          </w:pPr>
          <w:r>
            <w:rPr>
              <w:rFonts w:ascii="Times New Roman" w:hAnsi="Times New Roman" w:cs="Times New Roman"/>
              <w:sz w:val="24"/>
              <w:szCs w:val="24"/>
            </w:rPr>
            <w:t>A thesis submitted in partial fulfilment of the requirements for the degree of PhD in Politics at Lancaster University.</w:t>
          </w:r>
        </w:p>
        <w:p w:rsidR="00537D1C" w:rsidRDefault="00537D1C" w:rsidP="001530A2">
          <w:pPr>
            <w:spacing w:line="360" w:lineRule="auto"/>
            <w:jc w:val="center"/>
            <w:rPr>
              <w:rFonts w:ascii="Times New Roman" w:hAnsi="Times New Roman" w:cs="Times New Roman"/>
              <w:sz w:val="24"/>
              <w:szCs w:val="24"/>
            </w:rPr>
          </w:pPr>
        </w:p>
        <w:p w:rsidR="00537D1C" w:rsidRDefault="00537D1C" w:rsidP="001530A2">
          <w:pPr>
            <w:spacing w:line="360" w:lineRule="auto"/>
            <w:jc w:val="center"/>
            <w:rPr>
              <w:rFonts w:ascii="Times New Roman" w:hAnsi="Times New Roman" w:cs="Times New Roman"/>
              <w:sz w:val="24"/>
              <w:szCs w:val="24"/>
            </w:rPr>
          </w:pPr>
          <w:r>
            <w:rPr>
              <w:rFonts w:ascii="Times New Roman" w:hAnsi="Times New Roman" w:cs="Times New Roman"/>
              <w:sz w:val="24"/>
              <w:szCs w:val="24"/>
            </w:rPr>
            <w:t>Andrew Taylor (MA, BA)</w:t>
          </w:r>
        </w:p>
        <w:p w:rsidR="00537D1C" w:rsidRDefault="00537D1C" w:rsidP="001530A2">
          <w:pPr>
            <w:spacing w:line="360" w:lineRule="auto"/>
            <w:jc w:val="center"/>
            <w:rPr>
              <w:rFonts w:ascii="Times New Roman" w:hAnsi="Times New Roman" w:cs="Times New Roman"/>
              <w:sz w:val="24"/>
              <w:szCs w:val="24"/>
            </w:rPr>
          </w:pPr>
          <w:r>
            <w:rPr>
              <w:rFonts w:ascii="Times New Roman" w:hAnsi="Times New Roman" w:cs="Times New Roman"/>
              <w:sz w:val="24"/>
              <w:szCs w:val="24"/>
            </w:rPr>
            <w:t>05/05/2017</w:t>
          </w:r>
        </w:p>
        <w:p w:rsidR="00537D1C" w:rsidRDefault="00537D1C" w:rsidP="001530A2">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rsidR="00537D1C" w:rsidRPr="00C55757" w:rsidRDefault="00537D1C" w:rsidP="001530A2">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Declaration of the thesis:</w:t>
          </w:r>
        </w:p>
        <w:p w:rsidR="00D24D31" w:rsidRDefault="00D24D31"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This thesis is submitted in partial fulfilment of the requirements for the degree of Doctor of Philosophy. I declare that all the work contained within this thesis is my own. None of this work has been submitted for the awa</w:t>
          </w:r>
          <w:r w:rsidR="00AA6A54">
            <w:rPr>
              <w:rFonts w:ascii="Times New Roman" w:hAnsi="Times New Roman" w:cs="Times New Roman"/>
              <w:sz w:val="24"/>
              <w:szCs w:val="24"/>
            </w:rPr>
            <w:t>rd of a higher degree elsewhere, n</w:t>
          </w:r>
          <w:r>
            <w:rPr>
              <w:rFonts w:ascii="Times New Roman" w:hAnsi="Times New Roman" w:cs="Times New Roman"/>
              <w:sz w:val="24"/>
              <w:szCs w:val="24"/>
            </w:rPr>
            <w:t>or has any of this work been published elsewhere.</w:t>
          </w:r>
        </w:p>
        <w:p w:rsidR="00D24D31" w:rsidRDefault="00D24D31" w:rsidP="001530A2">
          <w:pPr>
            <w:spacing w:line="360" w:lineRule="auto"/>
            <w:jc w:val="both"/>
            <w:rPr>
              <w:rFonts w:ascii="Times New Roman" w:hAnsi="Times New Roman" w:cs="Times New Roman"/>
              <w:sz w:val="24"/>
              <w:szCs w:val="24"/>
              <w:u w:val="single"/>
            </w:rPr>
          </w:pPr>
        </w:p>
        <w:p w:rsidR="00D24D31" w:rsidRDefault="00D24D31" w:rsidP="001530A2">
          <w:pPr>
            <w:spacing w:line="360" w:lineRule="auto"/>
            <w:jc w:val="both"/>
            <w:rPr>
              <w:rFonts w:ascii="Times New Roman" w:hAnsi="Times New Roman" w:cs="Times New Roman"/>
              <w:b/>
              <w:sz w:val="24"/>
              <w:szCs w:val="24"/>
            </w:rPr>
          </w:pPr>
          <w:r>
            <w:rPr>
              <w:rFonts w:ascii="Times New Roman" w:hAnsi="Times New Roman" w:cs="Times New Roman"/>
              <w:b/>
              <w:sz w:val="24"/>
              <w:szCs w:val="24"/>
            </w:rPr>
            <w:t>Candidate name:</w:t>
          </w:r>
          <w:r>
            <w:rPr>
              <w:rFonts w:ascii="Times New Roman" w:hAnsi="Times New Roman" w:cs="Times New Roman"/>
              <w:sz w:val="24"/>
              <w:szCs w:val="24"/>
            </w:rPr>
            <w:t xml:space="preserve"> Andrew Taylor</w:t>
          </w:r>
          <w:r>
            <w:rPr>
              <w:rFonts w:ascii="Times New Roman" w:hAnsi="Times New Roman" w:cs="Times New Roman"/>
              <w:sz w:val="24"/>
              <w:szCs w:val="24"/>
            </w:rPr>
            <w:tab/>
          </w:r>
          <w:r>
            <w:rPr>
              <w:rFonts w:ascii="Times New Roman" w:hAnsi="Times New Roman" w:cs="Times New Roman"/>
              <w:b/>
              <w:sz w:val="24"/>
              <w:szCs w:val="24"/>
            </w:rPr>
            <w:t>Signed:</w:t>
          </w:r>
        </w:p>
        <w:p w:rsidR="00D24D31" w:rsidRDefault="00D24D31" w:rsidP="001530A2">
          <w:pPr>
            <w:spacing w:line="360" w:lineRule="auto"/>
            <w:jc w:val="both"/>
            <w:rPr>
              <w:rFonts w:ascii="Times New Roman" w:hAnsi="Times New Roman" w:cs="Times New Roman"/>
              <w:b/>
              <w:sz w:val="24"/>
              <w:szCs w:val="24"/>
            </w:rPr>
          </w:pPr>
          <w:r>
            <w:rPr>
              <w:rFonts w:ascii="Times New Roman" w:hAnsi="Times New Roman" w:cs="Times New Roman"/>
              <w:b/>
              <w:sz w:val="24"/>
              <w:szCs w:val="24"/>
            </w:rPr>
            <w:t>Degrees held:</w:t>
          </w:r>
        </w:p>
        <w:p w:rsidR="00D24D31" w:rsidRDefault="00D24D31"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2012-2013</w:t>
          </w:r>
          <w:r>
            <w:rPr>
              <w:rFonts w:ascii="Times New Roman" w:hAnsi="Times New Roman" w:cs="Times New Roman"/>
              <w:sz w:val="24"/>
              <w:szCs w:val="24"/>
            </w:rPr>
            <w:tab/>
            <w:t>Master of Arts in Diplomacy and Foreign Policy</w:t>
          </w:r>
          <w:r>
            <w:rPr>
              <w:rFonts w:ascii="Times New Roman" w:hAnsi="Times New Roman" w:cs="Times New Roman"/>
              <w:sz w:val="24"/>
              <w:szCs w:val="24"/>
            </w:rPr>
            <w:tab/>
            <w:t>Lancaster University</w:t>
          </w:r>
        </w:p>
        <w:p w:rsidR="00D24D31" w:rsidRDefault="00D24D31"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2009-2012</w:t>
          </w:r>
          <w:r>
            <w:rPr>
              <w:rFonts w:ascii="Times New Roman" w:hAnsi="Times New Roman" w:cs="Times New Roman"/>
              <w:sz w:val="24"/>
              <w:szCs w:val="24"/>
            </w:rPr>
            <w:tab/>
            <w:t>Bachelor of Arts in Politics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Lancaster University</w:t>
          </w:r>
        </w:p>
        <w:p w:rsidR="00D24D31" w:rsidRPr="00D24D31" w:rsidRDefault="00D24D31" w:rsidP="001530A2">
          <w:pPr>
            <w:spacing w:line="360" w:lineRule="auto"/>
            <w:jc w:val="both"/>
            <w:rPr>
              <w:rFonts w:ascii="Times New Roman" w:hAnsi="Times New Roman" w:cs="Times New Roman"/>
              <w:sz w:val="24"/>
              <w:szCs w:val="24"/>
            </w:rPr>
          </w:pPr>
          <w:r>
            <w:rPr>
              <w:rFonts w:ascii="Times New Roman" w:hAnsi="Times New Roman" w:cs="Times New Roman"/>
              <w:b/>
              <w:sz w:val="24"/>
              <w:szCs w:val="24"/>
            </w:rPr>
            <w:t>Thesis title:</w:t>
          </w:r>
          <w:r>
            <w:rPr>
              <w:rFonts w:ascii="Times New Roman" w:hAnsi="Times New Roman" w:cs="Times New Roman"/>
              <w:sz w:val="24"/>
              <w:szCs w:val="24"/>
            </w:rPr>
            <w:t xml:space="preserve"> Maritime Strategy in the Era of Control and Denial of Visibility.</w:t>
          </w:r>
        </w:p>
        <w:p w:rsidR="00D24D31" w:rsidRPr="00D24D31" w:rsidRDefault="00D24D31" w:rsidP="001530A2">
          <w:pPr>
            <w:spacing w:line="360" w:lineRule="auto"/>
            <w:jc w:val="both"/>
            <w:rPr>
              <w:rFonts w:ascii="Times New Roman" w:hAnsi="Times New Roman" w:cs="Times New Roman"/>
              <w:sz w:val="24"/>
              <w:szCs w:val="24"/>
            </w:rPr>
          </w:pPr>
          <w:r>
            <w:rPr>
              <w:rFonts w:ascii="Times New Roman" w:hAnsi="Times New Roman" w:cs="Times New Roman"/>
              <w:b/>
              <w:sz w:val="24"/>
              <w:szCs w:val="24"/>
            </w:rPr>
            <w:t>Thesis submitted for:</w:t>
          </w:r>
          <w:r>
            <w:rPr>
              <w:rFonts w:ascii="Times New Roman" w:hAnsi="Times New Roman" w:cs="Times New Roman"/>
              <w:sz w:val="24"/>
              <w:szCs w:val="24"/>
            </w:rPr>
            <w:t xml:space="preserve"> The degree of PhD in Politics, Lancaster University.</w:t>
          </w:r>
        </w:p>
        <w:p w:rsidR="00D24D31" w:rsidRPr="00D24D31" w:rsidRDefault="00D24D31" w:rsidP="001530A2">
          <w:pPr>
            <w:spacing w:line="360" w:lineRule="auto"/>
            <w:jc w:val="both"/>
            <w:rPr>
              <w:rFonts w:ascii="Times New Roman" w:hAnsi="Times New Roman" w:cs="Times New Roman"/>
              <w:sz w:val="24"/>
              <w:szCs w:val="24"/>
            </w:rPr>
          </w:pPr>
          <w:r>
            <w:rPr>
              <w:rFonts w:ascii="Times New Roman" w:hAnsi="Times New Roman" w:cs="Times New Roman"/>
              <w:b/>
              <w:sz w:val="24"/>
              <w:szCs w:val="24"/>
            </w:rPr>
            <w:t>Date submitted:</w:t>
          </w:r>
          <w:r>
            <w:rPr>
              <w:rFonts w:ascii="Times New Roman" w:hAnsi="Times New Roman" w:cs="Times New Roman"/>
              <w:sz w:val="24"/>
              <w:szCs w:val="24"/>
            </w:rPr>
            <w:t xml:space="preserve"> 05/05/2017.</w:t>
          </w:r>
        </w:p>
        <w:p w:rsidR="00D24D31" w:rsidRDefault="00D24D31" w:rsidP="001530A2">
          <w:pPr>
            <w:spacing w:line="360" w:lineRule="auto"/>
            <w:jc w:val="both"/>
            <w:rPr>
              <w:rFonts w:ascii="Times New Roman" w:hAnsi="Times New Roman" w:cs="Times New Roman"/>
              <w:b/>
              <w:sz w:val="24"/>
              <w:szCs w:val="24"/>
            </w:rPr>
          </w:pPr>
        </w:p>
        <w:p w:rsidR="00210213" w:rsidRDefault="00D24D31" w:rsidP="001530A2">
          <w:pPr>
            <w:spacing w:line="360" w:lineRule="auto"/>
            <w:jc w:val="both"/>
            <w:rPr>
              <w:rFonts w:ascii="Times New Roman" w:hAnsi="Times New Roman" w:cs="Times New Roman"/>
              <w:b/>
              <w:sz w:val="24"/>
              <w:szCs w:val="24"/>
            </w:rPr>
          </w:pPr>
          <w:r>
            <w:rPr>
              <w:rFonts w:ascii="Times New Roman" w:hAnsi="Times New Roman" w:cs="Times New Roman"/>
              <w:b/>
              <w:sz w:val="24"/>
              <w:szCs w:val="24"/>
            </w:rPr>
            <w:t>Abstract:</w:t>
          </w:r>
        </w:p>
        <w:p w:rsidR="006A34F3" w:rsidRDefault="006A34F3"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In the</w:t>
          </w:r>
          <w:r w:rsidR="002702FD">
            <w:rPr>
              <w:rFonts w:ascii="Times New Roman" w:hAnsi="Times New Roman" w:cs="Times New Roman"/>
              <w:sz w:val="24"/>
              <w:szCs w:val="24"/>
            </w:rPr>
            <w:t xml:space="preserve"> contemporary, globalised world</w:t>
          </w:r>
          <w:r>
            <w:rPr>
              <w:rFonts w:ascii="Times New Roman" w:hAnsi="Times New Roman" w:cs="Times New Roman"/>
              <w:sz w:val="24"/>
              <w:szCs w:val="24"/>
            </w:rPr>
            <w:t xml:space="preserve"> the maritime domain is more important than it has ever been throughout history. As such, maritime strategy - the direction of elements of national power (including naval power, in particular) to secure national interests at sea - remains a vital subject. Just as ther</w:t>
          </w:r>
          <w:r w:rsidR="00605BB0">
            <w:rPr>
              <w:rFonts w:ascii="Times New Roman" w:hAnsi="Times New Roman" w:cs="Times New Roman"/>
              <w:sz w:val="24"/>
              <w:szCs w:val="24"/>
            </w:rPr>
            <w:t>e are principles of</w:t>
          </w:r>
          <w:r>
            <w:rPr>
              <w:rFonts w:ascii="Times New Roman" w:hAnsi="Times New Roman" w:cs="Times New Roman"/>
              <w:sz w:val="24"/>
              <w:szCs w:val="24"/>
            </w:rPr>
            <w:t xml:space="preserve"> militar</w:t>
          </w:r>
          <w:r w:rsidR="002702FD">
            <w:rPr>
              <w:rFonts w:ascii="Times New Roman" w:hAnsi="Times New Roman" w:cs="Times New Roman"/>
              <w:sz w:val="24"/>
              <w:szCs w:val="24"/>
            </w:rPr>
            <w:t>y strategy, so too are there</w:t>
          </w:r>
          <w:r>
            <w:rPr>
              <w:rFonts w:ascii="Times New Roman" w:hAnsi="Times New Roman" w:cs="Times New Roman"/>
              <w:sz w:val="24"/>
              <w:szCs w:val="24"/>
            </w:rPr>
            <w:t xml:space="preserve"> principles of maritime strategy.</w:t>
          </w:r>
        </w:p>
        <w:p w:rsidR="006A34F3" w:rsidRDefault="006A34F3"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However, these principles have their roots in the thinking of scholars from as far back as the 19th and early 20th centuries, such as </w:t>
          </w:r>
          <w:r w:rsidR="00D82644">
            <w:rPr>
              <w:rFonts w:ascii="Times New Roman" w:hAnsi="Times New Roman" w:cs="Times New Roman"/>
              <w:sz w:val="24"/>
              <w:szCs w:val="24"/>
            </w:rPr>
            <w:t xml:space="preserve">Alfred Thayer </w:t>
          </w:r>
          <w:r>
            <w:rPr>
              <w:rFonts w:ascii="Times New Roman" w:hAnsi="Times New Roman" w:cs="Times New Roman"/>
              <w:sz w:val="24"/>
              <w:szCs w:val="24"/>
            </w:rPr>
            <w:t xml:space="preserve">Mahan and </w:t>
          </w:r>
          <w:r w:rsidR="00D82644">
            <w:rPr>
              <w:rFonts w:ascii="Times New Roman" w:hAnsi="Times New Roman" w:cs="Times New Roman"/>
              <w:sz w:val="24"/>
              <w:szCs w:val="24"/>
            </w:rPr>
            <w:t xml:space="preserve">Sir Julian </w:t>
          </w:r>
          <w:r>
            <w:rPr>
              <w:rFonts w:ascii="Times New Roman" w:hAnsi="Times New Roman" w:cs="Times New Roman"/>
              <w:sz w:val="24"/>
              <w:szCs w:val="24"/>
            </w:rPr>
            <w:t>Corbett. Yet the political, strategic and technological environments have changed a lot since those periods, with the current context marked by advancements in information and communications technologies and their associated political and strategic ramifications.</w:t>
          </w:r>
        </w:p>
        <w:p w:rsidR="0050534F" w:rsidRDefault="006A34F3"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This thesis asks how the principles of maritime strategy hav</w:t>
          </w:r>
          <w:r w:rsidR="00C55757">
            <w:rPr>
              <w:rFonts w:ascii="Times New Roman" w:hAnsi="Times New Roman" w:cs="Times New Roman"/>
              <w:sz w:val="24"/>
              <w:szCs w:val="24"/>
            </w:rPr>
            <w:t>e evolved as times have changed. I</w:t>
          </w:r>
          <w:r>
            <w:rPr>
              <w:rFonts w:ascii="Times New Roman" w:hAnsi="Times New Roman" w:cs="Times New Roman"/>
              <w:sz w:val="24"/>
              <w:szCs w:val="24"/>
            </w:rPr>
            <w:t>n particular, it focuses upon how they deal with 'visibility' - a triad consisting of knowledge, perception and interpretation. These have always been important to navies, yet the principles arguably say little about them.</w:t>
          </w:r>
          <w:r w:rsidR="0050534F">
            <w:rPr>
              <w:rFonts w:ascii="Times New Roman" w:hAnsi="Times New Roman" w:cs="Times New Roman"/>
              <w:sz w:val="24"/>
              <w:szCs w:val="24"/>
            </w:rPr>
            <w:t xml:space="preserve"> This thesis then ultimately aims to assess whether a new principle, control and/or denial of visibility, can be useful</w:t>
          </w:r>
          <w:r w:rsidR="00C55757">
            <w:rPr>
              <w:rFonts w:ascii="Times New Roman" w:hAnsi="Times New Roman" w:cs="Times New Roman"/>
              <w:sz w:val="24"/>
              <w:szCs w:val="24"/>
            </w:rPr>
            <w:t xml:space="preserve"> as a means of filling this gap.</w:t>
          </w:r>
        </w:p>
        <w:p w:rsidR="006F21E6" w:rsidRPr="00D24D31" w:rsidRDefault="00D82644" w:rsidP="001530A2">
          <w:pPr>
            <w:spacing w:line="360" w:lineRule="auto"/>
            <w:jc w:val="both"/>
            <w:rPr>
              <w:rFonts w:ascii="Times New Roman" w:hAnsi="Times New Roman" w:cs="Times New Roman"/>
              <w:b/>
              <w:sz w:val="24"/>
              <w:szCs w:val="24"/>
            </w:rPr>
          </w:pPr>
          <w:r>
            <w:rPr>
              <w:rFonts w:ascii="Times New Roman" w:hAnsi="Times New Roman" w:cs="Times New Roman"/>
              <w:sz w:val="24"/>
              <w:szCs w:val="24"/>
            </w:rPr>
            <w:lastRenderedPageBreak/>
            <w:t>This thesis</w:t>
          </w:r>
          <w:r w:rsidR="0050534F">
            <w:rPr>
              <w:rFonts w:ascii="Times New Roman" w:hAnsi="Times New Roman" w:cs="Times New Roman"/>
              <w:sz w:val="24"/>
              <w:szCs w:val="24"/>
            </w:rPr>
            <w:t xml:space="preserve"> therefore contribute</w:t>
          </w:r>
          <w:r>
            <w:rPr>
              <w:rFonts w:ascii="Times New Roman" w:hAnsi="Times New Roman" w:cs="Times New Roman"/>
              <w:sz w:val="24"/>
              <w:szCs w:val="24"/>
            </w:rPr>
            <w:t>s</w:t>
          </w:r>
          <w:r w:rsidR="0050534F">
            <w:rPr>
              <w:rFonts w:ascii="Times New Roman" w:hAnsi="Times New Roman" w:cs="Times New Roman"/>
              <w:sz w:val="24"/>
              <w:szCs w:val="24"/>
            </w:rPr>
            <w:t xml:space="preserve"> to the literature and discussion of maritime strategy</w:t>
          </w:r>
          <w:r w:rsidR="00C55757">
            <w:rPr>
              <w:rFonts w:ascii="Times New Roman" w:hAnsi="Times New Roman" w:cs="Times New Roman"/>
              <w:sz w:val="24"/>
              <w:szCs w:val="24"/>
            </w:rPr>
            <w:t xml:space="preserve"> not only by assessing traditional concepts, but also by assessing the extent of this gap in their definitions. Furthermore, it will </w:t>
          </w:r>
          <w:r>
            <w:rPr>
              <w:rFonts w:ascii="Times New Roman" w:hAnsi="Times New Roman" w:cs="Times New Roman"/>
              <w:sz w:val="24"/>
              <w:szCs w:val="24"/>
            </w:rPr>
            <w:t>assess</w:t>
          </w:r>
          <w:r w:rsidR="00C55757">
            <w:rPr>
              <w:rFonts w:ascii="Times New Roman" w:hAnsi="Times New Roman" w:cs="Times New Roman"/>
              <w:sz w:val="24"/>
              <w:szCs w:val="24"/>
            </w:rPr>
            <w:t xml:space="preserve"> whether a new principle is useful in filling this gap.</w:t>
          </w:r>
          <w:r>
            <w:rPr>
              <w:rFonts w:ascii="Times New Roman" w:hAnsi="Times New Roman" w:cs="Times New Roman"/>
              <w:sz w:val="24"/>
              <w:szCs w:val="24"/>
            </w:rPr>
            <w:t xml:space="preserve"> The main finding is that, despite some evolutions in how they are conceived, the traditional principles only account for visibility to a limited extent, making a new principle of control and/or denial of visibility useful.</w:t>
          </w:r>
          <w:r w:rsidR="00212CB9">
            <w:rPr>
              <w:rFonts w:ascii="Times New Roman" w:hAnsi="Times New Roman" w:cs="Times New Roman"/>
              <w:sz w:val="24"/>
              <w:szCs w:val="24"/>
              <w:u w:val="single"/>
            </w:rPr>
            <w:br w:type="page"/>
          </w:r>
        </w:p>
      </w:sdtContent>
    </w:sdt>
    <w:sdt>
      <w:sdtPr>
        <w:rPr>
          <w:rFonts w:asciiTheme="minorHAnsi" w:eastAsiaTheme="minorHAnsi" w:hAnsiTheme="minorHAnsi" w:cstheme="minorBidi"/>
          <w:color w:val="auto"/>
          <w:sz w:val="22"/>
          <w:szCs w:val="22"/>
          <w:lang w:val="en-GB"/>
        </w:rPr>
        <w:id w:val="-9296477"/>
        <w:docPartObj>
          <w:docPartGallery w:val="Table of Contents"/>
          <w:docPartUnique/>
        </w:docPartObj>
      </w:sdtPr>
      <w:sdtEndPr>
        <w:rPr>
          <w:b/>
          <w:bCs/>
          <w:noProof/>
        </w:rPr>
      </w:sdtEndPr>
      <w:sdtContent>
        <w:p w:rsidR="00A306C5" w:rsidRDefault="00A306C5" w:rsidP="001530A2">
          <w:pPr>
            <w:pStyle w:val="TOCHeading"/>
            <w:spacing w:line="360" w:lineRule="auto"/>
          </w:pPr>
          <w:r>
            <w:t>Contents</w:t>
          </w:r>
        </w:p>
        <w:p w:rsidR="00803013" w:rsidRPr="00803013" w:rsidRDefault="00803013" w:rsidP="001530A2">
          <w:pPr>
            <w:spacing w:line="360" w:lineRule="auto"/>
            <w:rPr>
              <w:lang w:val="en-US"/>
            </w:rPr>
          </w:pPr>
        </w:p>
        <w:p w:rsidR="00CF7279" w:rsidRDefault="00A51EE9">
          <w:pPr>
            <w:pStyle w:val="TOC1"/>
            <w:tabs>
              <w:tab w:val="right" w:pos="8323"/>
            </w:tabs>
            <w:rPr>
              <w:rFonts w:cstheme="minorBidi"/>
              <w:noProof/>
              <w:lang w:val="en-GB" w:eastAsia="en-GB"/>
            </w:rPr>
          </w:pPr>
          <w:r w:rsidRPr="00A51EE9">
            <w:fldChar w:fldCharType="begin"/>
          </w:r>
          <w:r w:rsidR="00A306C5">
            <w:instrText xml:space="preserve"> TOC \o "1-3" \h \z \u </w:instrText>
          </w:r>
          <w:r w:rsidRPr="00A51EE9">
            <w:fldChar w:fldCharType="separate"/>
          </w:r>
          <w:hyperlink w:anchor="_Toc490736779" w:history="1">
            <w:r w:rsidR="00CF7279" w:rsidRPr="007045A6">
              <w:rPr>
                <w:rStyle w:val="Hyperlink"/>
                <w:noProof/>
              </w:rPr>
              <w:t>Acknowledgements</w:t>
            </w:r>
            <w:r w:rsidR="00CF7279">
              <w:rPr>
                <w:noProof/>
                <w:webHidden/>
              </w:rPr>
              <w:tab/>
            </w:r>
            <w:r w:rsidR="00CF7279">
              <w:rPr>
                <w:noProof/>
                <w:webHidden/>
              </w:rPr>
              <w:fldChar w:fldCharType="begin"/>
            </w:r>
            <w:r w:rsidR="00CF7279">
              <w:rPr>
                <w:noProof/>
                <w:webHidden/>
              </w:rPr>
              <w:instrText xml:space="preserve"> PAGEREF _Toc490736779 \h </w:instrText>
            </w:r>
            <w:r w:rsidR="00CF7279">
              <w:rPr>
                <w:noProof/>
                <w:webHidden/>
              </w:rPr>
            </w:r>
            <w:r w:rsidR="00CF7279">
              <w:rPr>
                <w:noProof/>
                <w:webHidden/>
              </w:rPr>
              <w:fldChar w:fldCharType="separate"/>
            </w:r>
            <w:r w:rsidR="00CF7279">
              <w:rPr>
                <w:noProof/>
                <w:webHidden/>
              </w:rPr>
              <w:t>5</w:t>
            </w:r>
            <w:r w:rsidR="00CF7279">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0" w:history="1">
            <w:r w:rsidRPr="007045A6">
              <w:rPr>
                <w:rStyle w:val="Hyperlink"/>
                <w:noProof/>
              </w:rPr>
              <w:t>List of Figures</w:t>
            </w:r>
            <w:r>
              <w:rPr>
                <w:noProof/>
                <w:webHidden/>
              </w:rPr>
              <w:tab/>
            </w:r>
            <w:r>
              <w:rPr>
                <w:noProof/>
                <w:webHidden/>
              </w:rPr>
              <w:fldChar w:fldCharType="begin"/>
            </w:r>
            <w:r>
              <w:rPr>
                <w:noProof/>
                <w:webHidden/>
              </w:rPr>
              <w:instrText xml:space="preserve"> PAGEREF _Toc490736780 \h </w:instrText>
            </w:r>
            <w:r>
              <w:rPr>
                <w:noProof/>
                <w:webHidden/>
              </w:rPr>
            </w:r>
            <w:r>
              <w:rPr>
                <w:noProof/>
                <w:webHidden/>
              </w:rPr>
              <w:fldChar w:fldCharType="separate"/>
            </w:r>
            <w:r>
              <w:rPr>
                <w:noProof/>
                <w:webHidden/>
              </w:rPr>
              <w:t>6</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1" w:history="1">
            <w:r w:rsidRPr="007045A6">
              <w:rPr>
                <w:rStyle w:val="Hyperlink"/>
                <w:noProof/>
              </w:rPr>
              <w:t>1. An Introduction to the Subject</w:t>
            </w:r>
            <w:r>
              <w:rPr>
                <w:noProof/>
                <w:webHidden/>
              </w:rPr>
              <w:tab/>
            </w:r>
            <w:r>
              <w:rPr>
                <w:noProof/>
                <w:webHidden/>
              </w:rPr>
              <w:fldChar w:fldCharType="begin"/>
            </w:r>
            <w:r>
              <w:rPr>
                <w:noProof/>
                <w:webHidden/>
              </w:rPr>
              <w:instrText xml:space="preserve"> PAGEREF _Toc490736781 \h </w:instrText>
            </w:r>
            <w:r>
              <w:rPr>
                <w:noProof/>
                <w:webHidden/>
              </w:rPr>
            </w:r>
            <w:r>
              <w:rPr>
                <w:noProof/>
                <w:webHidden/>
              </w:rPr>
              <w:fldChar w:fldCharType="separate"/>
            </w:r>
            <w:r>
              <w:rPr>
                <w:noProof/>
                <w:webHidden/>
              </w:rPr>
              <w:t>7</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2" w:history="1">
            <w:r w:rsidRPr="007045A6">
              <w:rPr>
                <w:rStyle w:val="Hyperlink"/>
                <w:noProof/>
              </w:rPr>
              <w:t>1.1. The Question of Visibility</w:t>
            </w:r>
            <w:r>
              <w:rPr>
                <w:noProof/>
                <w:webHidden/>
              </w:rPr>
              <w:tab/>
            </w:r>
            <w:r>
              <w:rPr>
                <w:noProof/>
                <w:webHidden/>
              </w:rPr>
              <w:fldChar w:fldCharType="begin"/>
            </w:r>
            <w:r>
              <w:rPr>
                <w:noProof/>
                <w:webHidden/>
              </w:rPr>
              <w:instrText xml:space="preserve"> PAGEREF _Toc490736782 \h </w:instrText>
            </w:r>
            <w:r>
              <w:rPr>
                <w:noProof/>
                <w:webHidden/>
              </w:rPr>
            </w:r>
            <w:r>
              <w:rPr>
                <w:noProof/>
                <w:webHidden/>
              </w:rPr>
              <w:fldChar w:fldCharType="separate"/>
            </w:r>
            <w:r>
              <w:rPr>
                <w:noProof/>
                <w:webHidden/>
              </w:rPr>
              <w:t>13</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3" w:history="1">
            <w:r w:rsidRPr="007045A6">
              <w:rPr>
                <w:rStyle w:val="Hyperlink"/>
                <w:noProof/>
              </w:rPr>
              <w:t>1.2. Points Concerning Deduction, Historical Study and Methodology</w:t>
            </w:r>
            <w:r>
              <w:rPr>
                <w:noProof/>
                <w:webHidden/>
              </w:rPr>
              <w:tab/>
            </w:r>
            <w:r>
              <w:rPr>
                <w:noProof/>
                <w:webHidden/>
              </w:rPr>
              <w:fldChar w:fldCharType="begin"/>
            </w:r>
            <w:r>
              <w:rPr>
                <w:noProof/>
                <w:webHidden/>
              </w:rPr>
              <w:instrText xml:space="preserve"> PAGEREF _Toc490736783 \h </w:instrText>
            </w:r>
            <w:r>
              <w:rPr>
                <w:noProof/>
                <w:webHidden/>
              </w:rPr>
            </w:r>
            <w:r>
              <w:rPr>
                <w:noProof/>
                <w:webHidden/>
              </w:rPr>
              <w:fldChar w:fldCharType="separate"/>
            </w:r>
            <w:r>
              <w:rPr>
                <w:noProof/>
                <w:webHidden/>
              </w:rPr>
              <w:t>16</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4" w:history="1">
            <w:r w:rsidRPr="007045A6">
              <w:rPr>
                <w:rStyle w:val="Hyperlink"/>
                <w:noProof/>
              </w:rPr>
              <w:t>1.3. The Value of Discussing Visibility and the Principles</w:t>
            </w:r>
            <w:r>
              <w:rPr>
                <w:noProof/>
                <w:webHidden/>
              </w:rPr>
              <w:tab/>
            </w:r>
            <w:r>
              <w:rPr>
                <w:noProof/>
                <w:webHidden/>
              </w:rPr>
              <w:fldChar w:fldCharType="begin"/>
            </w:r>
            <w:r>
              <w:rPr>
                <w:noProof/>
                <w:webHidden/>
              </w:rPr>
              <w:instrText xml:space="preserve"> PAGEREF _Toc490736784 \h </w:instrText>
            </w:r>
            <w:r>
              <w:rPr>
                <w:noProof/>
                <w:webHidden/>
              </w:rPr>
            </w:r>
            <w:r>
              <w:rPr>
                <w:noProof/>
                <w:webHidden/>
              </w:rPr>
              <w:fldChar w:fldCharType="separate"/>
            </w:r>
            <w:r>
              <w:rPr>
                <w:noProof/>
                <w:webHidden/>
              </w:rPr>
              <w:t>26</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5" w:history="1">
            <w:r w:rsidRPr="007045A6">
              <w:rPr>
                <w:rStyle w:val="Hyperlink"/>
                <w:noProof/>
              </w:rPr>
              <w:t>2. Broader Debates and Specific Concepts in Existing Work</w:t>
            </w:r>
            <w:r>
              <w:rPr>
                <w:noProof/>
                <w:webHidden/>
              </w:rPr>
              <w:tab/>
            </w:r>
            <w:r>
              <w:rPr>
                <w:noProof/>
                <w:webHidden/>
              </w:rPr>
              <w:fldChar w:fldCharType="begin"/>
            </w:r>
            <w:r>
              <w:rPr>
                <w:noProof/>
                <w:webHidden/>
              </w:rPr>
              <w:instrText xml:space="preserve"> PAGEREF _Toc490736785 \h </w:instrText>
            </w:r>
            <w:r>
              <w:rPr>
                <w:noProof/>
                <w:webHidden/>
              </w:rPr>
            </w:r>
            <w:r>
              <w:rPr>
                <w:noProof/>
                <w:webHidden/>
              </w:rPr>
              <w:fldChar w:fldCharType="separate"/>
            </w:r>
            <w:r>
              <w:rPr>
                <w:noProof/>
                <w:webHidden/>
              </w:rPr>
              <w:t>29</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6" w:history="1">
            <w:r w:rsidRPr="007045A6">
              <w:rPr>
                <w:rStyle w:val="Hyperlink"/>
                <w:noProof/>
              </w:rPr>
              <w:t>2.1. Strategy, Strategic Principles and the Effect of Contexts</w:t>
            </w:r>
            <w:r>
              <w:rPr>
                <w:noProof/>
                <w:webHidden/>
              </w:rPr>
              <w:tab/>
            </w:r>
            <w:r>
              <w:rPr>
                <w:noProof/>
                <w:webHidden/>
              </w:rPr>
              <w:fldChar w:fldCharType="begin"/>
            </w:r>
            <w:r>
              <w:rPr>
                <w:noProof/>
                <w:webHidden/>
              </w:rPr>
              <w:instrText xml:space="preserve"> PAGEREF _Toc490736786 \h </w:instrText>
            </w:r>
            <w:r>
              <w:rPr>
                <w:noProof/>
                <w:webHidden/>
              </w:rPr>
            </w:r>
            <w:r>
              <w:rPr>
                <w:noProof/>
                <w:webHidden/>
              </w:rPr>
              <w:fldChar w:fldCharType="separate"/>
            </w:r>
            <w:r>
              <w:rPr>
                <w:noProof/>
                <w:webHidden/>
              </w:rPr>
              <w:t>30</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7" w:history="1">
            <w:r w:rsidRPr="007045A6">
              <w:rPr>
                <w:rStyle w:val="Hyperlink"/>
                <w:noProof/>
              </w:rPr>
              <w:t>2.2 The Key Principles of Maritime Strategy</w:t>
            </w:r>
            <w:r>
              <w:rPr>
                <w:noProof/>
                <w:webHidden/>
              </w:rPr>
              <w:tab/>
            </w:r>
            <w:r>
              <w:rPr>
                <w:noProof/>
                <w:webHidden/>
              </w:rPr>
              <w:fldChar w:fldCharType="begin"/>
            </w:r>
            <w:r>
              <w:rPr>
                <w:noProof/>
                <w:webHidden/>
              </w:rPr>
              <w:instrText xml:space="preserve"> PAGEREF _Toc490736787 \h </w:instrText>
            </w:r>
            <w:r>
              <w:rPr>
                <w:noProof/>
                <w:webHidden/>
              </w:rPr>
            </w:r>
            <w:r>
              <w:rPr>
                <w:noProof/>
                <w:webHidden/>
              </w:rPr>
              <w:fldChar w:fldCharType="separate"/>
            </w:r>
            <w:r>
              <w:rPr>
                <w:noProof/>
                <w:webHidden/>
              </w:rPr>
              <w:t>46</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8" w:history="1">
            <w:r w:rsidRPr="007045A6">
              <w:rPr>
                <w:rStyle w:val="Hyperlink"/>
                <w:noProof/>
              </w:rPr>
              <w:t>2.2.1 Sea Control and Sea Denial</w:t>
            </w:r>
            <w:r>
              <w:rPr>
                <w:noProof/>
                <w:webHidden/>
              </w:rPr>
              <w:tab/>
            </w:r>
            <w:r>
              <w:rPr>
                <w:noProof/>
                <w:webHidden/>
              </w:rPr>
              <w:fldChar w:fldCharType="begin"/>
            </w:r>
            <w:r>
              <w:rPr>
                <w:noProof/>
                <w:webHidden/>
              </w:rPr>
              <w:instrText xml:space="preserve"> PAGEREF _Toc490736788 \h </w:instrText>
            </w:r>
            <w:r>
              <w:rPr>
                <w:noProof/>
                <w:webHidden/>
              </w:rPr>
            </w:r>
            <w:r>
              <w:rPr>
                <w:noProof/>
                <w:webHidden/>
              </w:rPr>
              <w:fldChar w:fldCharType="separate"/>
            </w:r>
            <w:r>
              <w:rPr>
                <w:noProof/>
                <w:webHidden/>
              </w:rPr>
              <w:t>49</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89" w:history="1">
            <w:r w:rsidRPr="007045A6">
              <w:rPr>
                <w:rStyle w:val="Hyperlink"/>
                <w:noProof/>
                <w:lang w:eastAsia="en-GB"/>
              </w:rPr>
              <w:t>2.2.2 Forward Positioning</w:t>
            </w:r>
            <w:r>
              <w:rPr>
                <w:noProof/>
                <w:webHidden/>
              </w:rPr>
              <w:tab/>
            </w:r>
            <w:r>
              <w:rPr>
                <w:noProof/>
                <w:webHidden/>
              </w:rPr>
              <w:fldChar w:fldCharType="begin"/>
            </w:r>
            <w:r>
              <w:rPr>
                <w:noProof/>
                <w:webHidden/>
              </w:rPr>
              <w:instrText xml:space="preserve"> PAGEREF _Toc490736789 \h </w:instrText>
            </w:r>
            <w:r>
              <w:rPr>
                <w:noProof/>
                <w:webHidden/>
              </w:rPr>
            </w:r>
            <w:r>
              <w:rPr>
                <w:noProof/>
                <w:webHidden/>
              </w:rPr>
              <w:fldChar w:fldCharType="separate"/>
            </w:r>
            <w:r>
              <w:rPr>
                <w:noProof/>
                <w:webHidden/>
              </w:rPr>
              <w:t>60</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0" w:history="1">
            <w:r w:rsidRPr="007045A6">
              <w:rPr>
                <w:rStyle w:val="Hyperlink"/>
                <w:noProof/>
              </w:rPr>
              <w:t>2.2.3 Fleet-in-Being</w:t>
            </w:r>
            <w:r>
              <w:rPr>
                <w:noProof/>
                <w:webHidden/>
              </w:rPr>
              <w:tab/>
            </w:r>
            <w:r>
              <w:rPr>
                <w:noProof/>
                <w:webHidden/>
              </w:rPr>
              <w:fldChar w:fldCharType="begin"/>
            </w:r>
            <w:r>
              <w:rPr>
                <w:noProof/>
                <w:webHidden/>
              </w:rPr>
              <w:instrText xml:space="preserve"> PAGEREF _Toc490736790 \h </w:instrText>
            </w:r>
            <w:r>
              <w:rPr>
                <w:noProof/>
                <w:webHidden/>
              </w:rPr>
            </w:r>
            <w:r>
              <w:rPr>
                <w:noProof/>
                <w:webHidden/>
              </w:rPr>
              <w:fldChar w:fldCharType="separate"/>
            </w:r>
            <w:r>
              <w:rPr>
                <w:noProof/>
                <w:webHidden/>
              </w:rPr>
              <w:t>64</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1" w:history="1">
            <w:r w:rsidRPr="007045A6">
              <w:rPr>
                <w:rStyle w:val="Hyperlink"/>
                <w:noProof/>
              </w:rPr>
              <w:t>2.2.4 Power Projection</w:t>
            </w:r>
            <w:r>
              <w:rPr>
                <w:noProof/>
                <w:webHidden/>
              </w:rPr>
              <w:tab/>
            </w:r>
            <w:r>
              <w:rPr>
                <w:noProof/>
                <w:webHidden/>
              </w:rPr>
              <w:fldChar w:fldCharType="begin"/>
            </w:r>
            <w:r>
              <w:rPr>
                <w:noProof/>
                <w:webHidden/>
              </w:rPr>
              <w:instrText xml:space="preserve"> PAGEREF _Toc490736791 \h </w:instrText>
            </w:r>
            <w:r>
              <w:rPr>
                <w:noProof/>
                <w:webHidden/>
              </w:rPr>
            </w:r>
            <w:r>
              <w:rPr>
                <w:noProof/>
                <w:webHidden/>
              </w:rPr>
              <w:fldChar w:fldCharType="separate"/>
            </w:r>
            <w:r>
              <w:rPr>
                <w:noProof/>
                <w:webHidden/>
              </w:rPr>
              <w:t>69</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2" w:history="1">
            <w:r w:rsidRPr="007045A6">
              <w:rPr>
                <w:rStyle w:val="Hyperlink"/>
                <w:noProof/>
              </w:rPr>
              <w:t>2.2.5 Summarising the Principles</w:t>
            </w:r>
            <w:r>
              <w:rPr>
                <w:noProof/>
                <w:webHidden/>
              </w:rPr>
              <w:tab/>
            </w:r>
            <w:r>
              <w:rPr>
                <w:noProof/>
                <w:webHidden/>
              </w:rPr>
              <w:fldChar w:fldCharType="begin"/>
            </w:r>
            <w:r>
              <w:rPr>
                <w:noProof/>
                <w:webHidden/>
              </w:rPr>
              <w:instrText xml:space="preserve"> PAGEREF _Toc490736792 \h </w:instrText>
            </w:r>
            <w:r>
              <w:rPr>
                <w:noProof/>
                <w:webHidden/>
              </w:rPr>
            </w:r>
            <w:r>
              <w:rPr>
                <w:noProof/>
                <w:webHidden/>
              </w:rPr>
              <w:fldChar w:fldCharType="separate"/>
            </w:r>
            <w:r>
              <w:rPr>
                <w:noProof/>
                <w:webHidden/>
              </w:rPr>
              <w:t>73</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3" w:history="1">
            <w:r w:rsidRPr="007045A6">
              <w:rPr>
                <w:rStyle w:val="Hyperlink"/>
                <w:noProof/>
              </w:rPr>
              <w:t>2.3 Traditional Conceptions of the Principles, and Visibility</w:t>
            </w:r>
            <w:r>
              <w:rPr>
                <w:noProof/>
                <w:webHidden/>
              </w:rPr>
              <w:tab/>
            </w:r>
            <w:r>
              <w:rPr>
                <w:noProof/>
                <w:webHidden/>
              </w:rPr>
              <w:fldChar w:fldCharType="begin"/>
            </w:r>
            <w:r>
              <w:rPr>
                <w:noProof/>
                <w:webHidden/>
              </w:rPr>
              <w:instrText xml:space="preserve"> PAGEREF _Toc490736793 \h </w:instrText>
            </w:r>
            <w:r>
              <w:rPr>
                <w:noProof/>
                <w:webHidden/>
              </w:rPr>
            </w:r>
            <w:r>
              <w:rPr>
                <w:noProof/>
                <w:webHidden/>
              </w:rPr>
              <w:fldChar w:fldCharType="separate"/>
            </w:r>
            <w:r>
              <w:rPr>
                <w:noProof/>
                <w:webHidden/>
              </w:rPr>
              <w:t>75</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4" w:history="1">
            <w:r w:rsidRPr="007045A6">
              <w:rPr>
                <w:rStyle w:val="Hyperlink"/>
                <w:noProof/>
              </w:rPr>
              <w:t>3. Contemporary Conceptions of the Maritime Strategic Principles, and Visibility</w:t>
            </w:r>
            <w:r>
              <w:rPr>
                <w:noProof/>
                <w:webHidden/>
              </w:rPr>
              <w:tab/>
            </w:r>
            <w:r>
              <w:rPr>
                <w:noProof/>
                <w:webHidden/>
              </w:rPr>
              <w:fldChar w:fldCharType="begin"/>
            </w:r>
            <w:r>
              <w:rPr>
                <w:noProof/>
                <w:webHidden/>
              </w:rPr>
              <w:instrText xml:space="preserve"> PAGEREF _Toc490736794 \h </w:instrText>
            </w:r>
            <w:r>
              <w:rPr>
                <w:noProof/>
                <w:webHidden/>
              </w:rPr>
            </w:r>
            <w:r>
              <w:rPr>
                <w:noProof/>
                <w:webHidden/>
              </w:rPr>
              <w:fldChar w:fldCharType="separate"/>
            </w:r>
            <w:r>
              <w:rPr>
                <w:noProof/>
                <w:webHidden/>
              </w:rPr>
              <w:t>84</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5" w:history="1">
            <w:r w:rsidRPr="007045A6">
              <w:rPr>
                <w:rStyle w:val="Hyperlink"/>
                <w:noProof/>
              </w:rPr>
              <w:t>3.1 Revolutions in Military Affairs and the Contemporary Context</w:t>
            </w:r>
            <w:r>
              <w:rPr>
                <w:noProof/>
                <w:webHidden/>
              </w:rPr>
              <w:tab/>
            </w:r>
            <w:r>
              <w:rPr>
                <w:noProof/>
                <w:webHidden/>
              </w:rPr>
              <w:fldChar w:fldCharType="begin"/>
            </w:r>
            <w:r>
              <w:rPr>
                <w:noProof/>
                <w:webHidden/>
              </w:rPr>
              <w:instrText xml:space="preserve"> PAGEREF _Toc490736795 \h </w:instrText>
            </w:r>
            <w:r>
              <w:rPr>
                <w:noProof/>
                <w:webHidden/>
              </w:rPr>
            </w:r>
            <w:r>
              <w:rPr>
                <w:noProof/>
                <w:webHidden/>
              </w:rPr>
              <w:fldChar w:fldCharType="separate"/>
            </w:r>
            <w:r>
              <w:rPr>
                <w:noProof/>
                <w:webHidden/>
              </w:rPr>
              <w:t>85</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6" w:history="1">
            <w:r w:rsidRPr="007045A6">
              <w:rPr>
                <w:rStyle w:val="Hyperlink"/>
                <w:noProof/>
              </w:rPr>
              <w:t>3.2 Conceptions of the Principles in Current Strategic Thought</w:t>
            </w:r>
            <w:r>
              <w:rPr>
                <w:noProof/>
                <w:webHidden/>
              </w:rPr>
              <w:tab/>
            </w:r>
            <w:r>
              <w:rPr>
                <w:noProof/>
                <w:webHidden/>
              </w:rPr>
              <w:fldChar w:fldCharType="begin"/>
            </w:r>
            <w:r>
              <w:rPr>
                <w:noProof/>
                <w:webHidden/>
              </w:rPr>
              <w:instrText xml:space="preserve"> PAGEREF _Toc490736796 \h </w:instrText>
            </w:r>
            <w:r>
              <w:rPr>
                <w:noProof/>
                <w:webHidden/>
              </w:rPr>
            </w:r>
            <w:r>
              <w:rPr>
                <w:noProof/>
                <w:webHidden/>
              </w:rPr>
              <w:fldChar w:fldCharType="separate"/>
            </w:r>
            <w:r>
              <w:rPr>
                <w:noProof/>
                <w:webHidden/>
              </w:rPr>
              <w:t>95</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7" w:history="1">
            <w:r w:rsidRPr="007045A6">
              <w:rPr>
                <w:rStyle w:val="Hyperlink"/>
                <w:noProof/>
              </w:rPr>
              <w:t>3.2.1 From Sea Control and Denial to Battlespace Control and Area Denial</w:t>
            </w:r>
            <w:r>
              <w:rPr>
                <w:noProof/>
                <w:webHidden/>
              </w:rPr>
              <w:tab/>
            </w:r>
            <w:r>
              <w:rPr>
                <w:noProof/>
                <w:webHidden/>
              </w:rPr>
              <w:fldChar w:fldCharType="begin"/>
            </w:r>
            <w:r>
              <w:rPr>
                <w:noProof/>
                <w:webHidden/>
              </w:rPr>
              <w:instrText xml:space="preserve"> PAGEREF _Toc490736797 \h </w:instrText>
            </w:r>
            <w:r>
              <w:rPr>
                <w:noProof/>
                <w:webHidden/>
              </w:rPr>
            </w:r>
            <w:r>
              <w:rPr>
                <w:noProof/>
                <w:webHidden/>
              </w:rPr>
              <w:fldChar w:fldCharType="separate"/>
            </w:r>
            <w:r>
              <w:rPr>
                <w:noProof/>
                <w:webHidden/>
              </w:rPr>
              <w:t>98</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8" w:history="1">
            <w:r w:rsidRPr="007045A6">
              <w:rPr>
                <w:rStyle w:val="Hyperlink"/>
                <w:noProof/>
              </w:rPr>
              <w:t>3.2.2. Sea Control and Sea Denial in US Maritime Strategic Thought</w:t>
            </w:r>
            <w:r>
              <w:rPr>
                <w:noProof/>
                <w:webHidden/>
              </w:rPr>
              <w:tab/>
            </w:r>
            <w:r>
              <w:rPr>
                <w:noProof/>
                <w:webHidden/>
              </w:rPr>
              <w:fldChar w:fldCharType="begin"/>
            </w:r>
            <w:r>
              <w:rPr>
                <w:noProof/>
                <w:webHidden/>
              </w:rPr>
              <w:instrText xml:space="preserve"> PAGEREF _Toc490736798 \h </w:instrText>
            </w:r>
            <w:r>
              <w:rPr>
                <w:noProof/>
                <w:webHidden/>
              </w:rPr>
            </w:r>
            <w:r>
              <w:rPr>
                <w:noProof/>
                <w:webHidden/>
              </w:rPr>
              <w:fldChar w:fldCharType="separate"/>
            </w:r>
            <w:r>
              <w:rPr>
                <w:noProof/>
                <w:webHidden/>
              </w:rPr>
              <w:t>99</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799" w:history="1">
            <w:r w:rsidRPr="007045A6">
              <w:rPr>
                <w:rStyle w:val="Hyperlink"/>
                <w:noProof/>
              </w:rPr>
              <w:t>3.2.3 Battlespace Control and Area Denial Beyond US Thought</w:t>
            </w:r>
            <w:r>
              <w:rPr>
                <w:noProof/>
                <w:webHidden/>
              </w:rPr>
              <w:tab/>
            </w:r>
            <w:r>
              <w:rPr>
                <w:noProof/>
                <w:webHidden/>
              </w:rPr>
              <w:fldChar w:fldCharType="begin"/>
            </w:r>
            <w:r>
              <w:rPr>
                <w:noProof/>
                <w:webHidden/>
              </w:rPr>
              <w:instrText xml:space="preserve"> PAGEREF _Toc490736799 \h </w:instrText>
            </w:r>
            <w:r>
              <w:rPr>
                <w:noProof/>
                <w:webHidden/>
              </w:rPr>
            </w:r>
            <w:r>
              <w:rPr>
                <w:noProof/>
                <w:webHidden/>
              </w:rPr>
              <w:fldChar w:fldCharType="separate"/>
            </w:r>
            <w:r>
              <w:rPr>
                <w:noProof/>
                <w:webHidden/>
              </w:rPr>
              <w:t>106</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0" w:history="1">
            <w:r w:rsidRPr="007045A6">
              <w:rPr>
                <w:rStyle w:val="Hyperlink"/>
                <w:noProof/>
              </w:rPr>
              <w:t>3.2.4 Battlespace Control, Area Denial and Visibility</w:t>
            </w:r>
            <w:r>
              <w:rPr>
                <w:noProof/>
                <w:webHidden/>
              </w:rPr>
              <w:tab/>
            </w:r>
            <w:r>
              <w:rPr>
                <w:noProof/>
                <w:webHidden/>
              </w:rPr>
              <w:fldChar w:fldCharType="begin"/>
            </w:r>
            <w:r>
              <w:rPr>
                <w:noProof/>
                <w:webHidden/>
              </w:rPr>
              <w:instrText xml:space="preserve"> PAGEREF _Toc490736800 \h </w:instrText>
            </w:r>
            <w:r>
              <w:rPr>
                <w:noProof/>
                <w:webHidden/>
              </w:rPr>
            </w:r>
            <w:r>
              <w:rPr>
                <w:noProof/>
                <w:webHidden/>
              </w:rPr>
              <w:fldChar w:fldCharType="separate"/>
            </w:r>
            <w:r>
              <w:rPr>
                <w:noProof/>
                <w:webHidden/>
              </w:rPr>
              <w:t>112</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1" w:history="1">
            <w:r w:rsidRPr="007045A6">
              <w:rPr>
                <w:rStyle w:val="Hyperlink"/>
                <w:noProof/>
              </w:rPr>
              <w:t>3.2.5 Forward Positioning and Visibility – Distinct or Inextricable?</w:t>
            </w:r>
            <w:r>
              <w:rPr>
                <w:noProof/>
                <w:webHidden/>
              </w:rPr>
              <w:tab/>
            </w:r>
            <w:r>
              <w:rPr>
                <w:noProof/>
                <w:webHidden/>
              </w:rPr>
              <w:fldChar w:fldCharType="begin"/>
            </w:r>
            <w:r>
              <w:rPr>
                <w:noProof/>
                <w:webHidden/>
              </w:rPr>
              <w:instrText xml:space="preserve"> PAGEREF _Toc490736801 \h </w:instrText>
            </w:r>
            <w:r>
              <w:rPr>
                <w:noProof/>
                <w:webHidden/>
              </w:rPr>
            </w:r>
            <w:r>
              <w:rPr>
                <w:noProof/>
                <w:webHidden/>
              </w:rPr>
              <w:fldChar w:fldCharType="separate"/>
            </w:r>
            <w:r>
              <w:rPr>
                <w:noProof/>
                <w:webHidden/>
              </w:rPr>
              <w:t>122</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2" w:history="1">
            <w:r w:rsidRPr="007045A6">
              <w:rPr>
                <w:rStyle w:val="Hyperlink"/>
                <w:noProof/>
              </w:rPr>
              <w:t>3.2.5.1 Visibility as a Product of Forward Positioning</w:t>
            </w:r>
            <w:r>
              <w:rPr>
                <w:noProof/>
                <w:webHidden/>
              </w:rPr>
              <w:tab/>
            </w:r>
            <w:r>
              <w:rPr>
                <w:noProof/>
                <w:webHidden/>
              </w:rPr>
              <w:fldChar w:fldCharType="begin"/>
            </w:r>
            <w:r>
              <w:rPr>
                <w:noProof/>
                <w:webHidden/>
              </w:rPr>
              <w:instrText xml:space="preserve"> PAGEREF _Toc490736802 \h </w:instrText>
            </w:r>
            <w:r>
              <w:rPr>
                <w:noProof/>
                <w:webHidden/>
              </w:rPr>
            </w:r>
            <w:r>
              <w:rPr>
                <w:noProof/>
                <w:webHidden/>
              </w:rPr>
              <w:fldChar w:fldCharType="separate"/>
            </w:r>
            <w:r>
              <w:rPr>
                <w:noProof/>
                <w:webHidden/>
              </w:rPr>
              <w:t>123</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3" w:history="1">
            <w:r w:rsidRPr="007045A6">
              <w:rPr>
                <w:rStyle w:val="Hyperlink"/>
                <w:noProof/>
              </w:rPr>
              <w:t>3.2.5.2 Visibility as a Concept Distinct from Forward Positioning</w:t>
            </w:r>
            <w:r>
              <w:rPr>
                <w:noProof/>
                <w:webHidden/>
              </w:rPr>
              <w:tab/>
            </w:r>
            <w:r>
              <w:rPr>
                <w:noProof/>
                <w:webHidden/>
              </w:rPr>
              <w:fldChar w:fldCharType="begin"/>
            </w:r>
            <w:r>
              <w:rPr>
                <w:noProof/>
                <w:webHidden/>
              </w:rPr>
              <w:instrText xml:space="preserve"> PAGEREF _Toc490736803 \h </w:instrText>
            </w:r>
            <w:r>
              <w:rPr>
                <w:noProof/>
                <w:webHidden/>
              </w:rPr>
            </w:r>
            <w:r>
              <w:rPr>
                <w:noProof/>
                <w:webHidden/>
              </w:rPr>
              <w:fldChar w:fldCharType="separate"/>
            </w:r>
            <w:r>
              <w:rPr>
                <w:noProof/>
                <w:webHidden/>
              </w:rPr>
              <w:t>126</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4" w:history="1">
            <w:r w:rsidRPr="007045A6">
              <w:rPr>
                <w:rStyle w:val="Hyperlink"/>
                <w:noProof/>
              </w:rPr>
              <w:t>3.2.5.3 Establishing the Relationship Between Visibility and Forward Positioning</w:t>
            </w:r>
            <w:r>
              <w:rPr>
                <w:noProof/>
                <w:webHidden/>
              </w:rPr>
              <w:tab/>
            </w:r>
            <w:r>
              <w:rPr>
                <w:noProof/>
                <w:webHidden/>
              </w:rPr>
              <w:fldChar w:fldCharType="begin"/>
            </w:r>
            <w:r>
              <w:rPr>
                <w:noProof/>
                <w:webHidden/>
              </w:rPr>
              <w:instrText xml:space="preserve"> PAGEREF _Toc490736804 \h </w:instrText>
            </w:r>
            <w:r>
              <w:rPr>
                <w:noProof/>
                <w:webHidden/>
              </w:rPr>
            </w:r>
            <w:r>
              <w:rPr>
                <w:noProof/>
                <w:webHidden/>
              </w:rPr>
              <w:fldChar w:fldCharType="separate"/>
            </w:r>
            <w:r>
              <w:rPr>
                <w:noProof/>
                <w:webHidden/>
              </w:rPr>
              <w:t>130</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5" w:history="1">
            <w:r w:rsidRPr="007045A6">
              <w:rPr>
                <w:rStyle w:val="Hyperlink"/>
                <w:noProof/>
              </w:rPr>
              <w:t>3.3 Manifestations of the Principles in Operational Practice</w:t>
            </w:r>
            <w:r>
              <w:rPr>
                <w:noProof/>
                <w:webHidden/>
              </w:rPr>
              <w:tab/>
            </w:r>
            <w:r>
              <w:rPr>
                <w:noProof/>
                <w:webHidden/>
              </w:rPr>
              <w:fldChar w:fldCharType="begin"/>
            </w:r>
            <w:r>
              <w:rPr>
                <w:noProof/>
                <w:webHidden/>
              </w:rPr>
              <w:instrText xml:space="preserve"> PAGEREF _Toc490736805 \h </w:instrText>
            </w:r>
            <w:r>
              <w:rPr>
                <w:noProof/>
                <w:webHidden/>
              </w:rPr>
            </w:r>
            <w:r>
              <w:rPr>
                <w:noProof/>
                <w:webHidden/>
              </w:rPr>
              <w:fldChar w:fldCharType="separate"/>
            </w:r>
            <w:r>
              <w:rPr>
                <w:noProof/>
                <w:webHidden/>
              </w:rPr>
              <w:t>135</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6" w:history="1">
            <w:r w:rsidRPr="007045A6">
              <w:rPr>
                <w:rStyle w:val="Hyperlink"/>
                <w:noProof/>
              </w:rPr>
              <w:t>3.3.1 Case Study: the Russian Navy in the Mediterranean</w:t>
            </w:r>
            <w:r>
              <w:rPr>
                <w:noProof/>
                <w:webHidden/>
              </w:rPr>
              <w:tab/>
            </w:r>
            <w:r>
              <w:rPr>
                <w:noProof/>
                <w:webHidden/>
              </w:rPr>
              <w:fldChar w:fldCharType="begin"/>
            </w:r>
            <w:r>
              <w:rPr>
                <w:noProof/>
                <w:webHidden/>
              </w:rPr>
              <w:instrText xml:space="preserve"> PAGEREF _Toc490736806 \h </w:instrText>
            </w:r>
            <w:r>
              <w:rPr>
                <w:noProof/>
                <w:webHidden/>
              </w:rPr>
            </w:r>
            <w:r>
              <w:rPr>
                <w:noProof/>
                <w:webHidden/>
              </w:rPr>
              <w:fldChar w:fldCharType="separate"/>
            </w:r>
            <w:r>
              <w:rPr>
                <w:noProof/>
                <w:webHidden/>
              </w:rPr>
              <w:t>135</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7" w:history="1">
            <w:r w:rsidRPr="007045A6">
              <w:rPr>
                <w:rStyle w:val="Hyperlink"/>
                <w:noProof/>
              </w:rPr>
              <w:t>3.3.2 Case Study: Operations Enduring Freedom and Iraqi Freedom</w:t>
            </w:r>
            <w:r>
              <w:rPr>
                <w:noProof/>
                <w:webHidden/>
              </w:rPr>
              <w:tab/>
            </w:r>
            <w:r>
              <w:rPr>
                <w:noProof/>
                <w:webHidden/>
              </w:rPr>
              <w:fldChar w:fldCharType="begin"/>
            </w:r>
            <w:r>
              <w:rPr>
                <w:noProof/>
                <w:webHidden/>
              </w:rPr>
              <w:instrText xml:space="preserve"> PAGEREF _Toc490736807 \h </w:instrText>
            </w:r>
            <w:r>
              <w:rPr>
                <w:noProof/>
                <w:webHidden/>
              </w:rPr>
            </w:r>
            <w:r>
              <w:rPr>
                <w:noProof/>
                <w:webHidden/>
              </w:rPr>
              <w:fldChar w:fldCharType="separate"/>
            </w:r>
            <w:r>
              <w:rPr>
                <w:noProof/>
                <w:webHidden/>
              </w:rPr>
              <w:t>141</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8" w:history="1">
            <w:r w:rsidRPr="007045A6">
              <w:rPr>
                <w:rStyle w:val="Hyperlink"/>
                <w:noProof/>
              </w:rPr>
              <w:t>3.3.3 Case Study: Counter-Piracy Operations at the Horn of Africa</w:t>
            </w:r>
            <w:r>
              <w:rPr>
                <w:noProof/>
                <w:webHidden/>
              </w:rPr>
              <w:tab/>
            </w:r>
            <w:r>
              <w:rPr>
                <w:noProof/>
                <w:webHidden/>
              </w:rPr>
              <w:fldChar w:fldCharType="begin"/>
            </w:r>
            <w:r>
              <w:rPr>
                <w:noProof/>
                <w:webHidden/>
              </w:rPr>
              <w:instrText xml:space="preserve"> PAGEREF _Toc490736808 \h </w:instrText>
            </w:r>
            <w:r>
              <w:rPr>
                <w:noProof/>
                <w:webHidden/>
              </w:rPr>
            </w:r>
            <w:r>
              <w:rPr>
                <w:noProof/>
                <w:webHidden/>
              </w:rPr>
              <w:fldChar w:fldCharType="separate"/>
            </w:r>
            <w:r>
              <w:rPr>
                <w:noProof/>
                <w:webHidden/>
              </w:rPr>
              <w:t>146</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09" w:history="1">
            <w:r w:rsidRPr="007045A6">
              <w:rPr>
                <w:rStyle w:val="Hyperlink"/>
                <w:noProof/>
              </w:rPr>
              <w:t>3.4 Mutually Constitutive Practice and Thought - Key Developments in Summary</w:t>
            </w:r>
            <w:r>
              <w:rPr>
                <w:noProof/>
                <w:webHidden/>
              </w:rPr>
              <w:tab/>
            </w:r>
            <w:r>
              <w:rPr>
                <w:noProof/>
                <w:webHidden/>
              </w:rPr>
              <w:fldChar w:fldCharType="begin"/>
            </w:r>
            <w:r>
              <w:rPr>
                <w:noProof/>
                <w:webHidden/>
              </w:rPr>
              <w:instrText xml:space="preserve"> PAGEREF _Toc490736809 \h </w:instrText>
            </w:r>
            <w:r>
              <w:rPr>
                <w:noProof/>
                <w:webHidden/>
              </w:rPr>
            </w:r>
            <w:r>
              <w:rPr>
                <w:noProof/>
                <w:webHidden/>
              </w:rPr>
              <w:fldChar w:fldCharType="separate"/>
            </w:r>
            <w:r>
              <w:rPr>
                <w:noProof/>
                <w:webHidden/>
              </w:rPr>
              <w:t>154</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0" w:history="1">
            <w:r w:rsidRPr="007045A6">
              <w:rPr>
                <w:rStyle w:val="Hyperlink"/>
                <w:noProof/>
              </w:rPr>
              <w:t>4. Control and Denial of Visibility</w:t>
            </w:r>
            <w:r>
              <w:rPr>
                <w:noProof/>
                <w:webHidden/>
              </w:rPr>
              <w:tab/>
            </w:r>
            <w:r>
              <w:rPr>
                <w:noProof/>
                <w:webHidden/>
              </w:rPr>
              <w:fldChar w:fldCharType="begin"/>
            </w:r>
            <w:r>
              <w:rPr>
                <w:noProof/>
                <w:webHidden/>
              </w:rPr>
              <w:instrText xml:space="preserve"> PAGEREF _Toc490736810 \h </w:instrText>
            </w:r>
            <w:r>
              <w:rPr>
                <w:noProof/>
                <w:webHidden/>
              </w:rPr>
            </w:r>
            <w:r>
              <w:rPr>
                <w:noProof/>
                <w:webHidden/>
              </w:rPr>
              <w:fldChar w:fldCharType="separate"/>
            </w:r>
            <w:r>
              <w:rPr>
                <w:noProof/>
                <w:webHidden/>
              </w:rPr>
              <w:t>158</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1" w:history="1">
            <w:r w:rsidRPr="007045A6">
              <w:rPr>
                <w:rStyle w:val="Hyperlink"/>
                <w:noProof/>
              </w:rPr>
              <w:t>4.1 Addressing the Overlap Between Visibility and the Existing Principles of Maritime Strategy</w:t>
            </w:r>
            <w:r>
              <w:rPr>
                <w:noProof/>
                <w:webHidden/>
              </w:rPr>
              <w:tab/>
            </w:r>
            <w:r>
              <w:rPr>
                <w:noProof/>
                <w:webHidden/>
              </w:rPr>
              <w:fldChar w:fldCharType="begin"/>
            </w:r>
            <w:r>
              <w:rPr>
                <w:noProof/>
                <w:webHidden/>
              </w:rPr>
              <w:instrText xml:space="preserve"> PAGEREF _Toc490736811 \h </w:instrText>
            </w:r>
            <w:r>
              <w:rPr>
                <w:noProof/>
                <w:webHidden/>
              </w:rPr>
            </w:r>
            <w:r>
              <w:rPr>
                <w:noProof/>
                <w:webHidden/>
              </w:rPr>
              <w:fldChar w:fldCharType="separate"/>
            </w:r>
            <w:r>
              <w:rPr>
                <w:noProof/>
                <w:webHidden/>
              </w:rPr>
              <w:t>159</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2" w:history="1">
            <w:r w:rsidRPr="007045A6">
              <w:rPr>
                <w:rStyle w:val="Hyperlink"/>
                <w:noProof/>
              </w:rPr>
              <w:t>4.2 Defining Control and Denial of Visibility</w:t>
            </w:r>
            <w:r>
              <w:rPr>
                <w:noProof/>
                <w:webHidden/>
              </w:rPr>
              <w:tab/>
            </w:r>
            <w:r>
              <w:rPr>
                <w:noProof/>
                <w:webHidden/>
              </w:rPr>
              <w:fldChar w:fldCharType="begin"/>
            </w:r>
            <w:r>
              <w:rPr>
                <w:noProof/>
                <w:webHidden/>
              </w:rPr>
              <w:instrText xml:space="preserve"> PAGEREF _Toc490736812 \h </w:instrText>
            </w:r>
            <w:r>
              <w:rPr>
                <w:noProof/>
                <w:webHidden/>
              </w:rPr>
            </w:r>
            <w:r>
              <w:rPr>
                <w:noProof/>
                <w:webHidden/>
              </w:rPr>
              <w:fldChar w:fldCharType="separate"/>
            </w:r>
            <w:r>
              <w:rPr>
                <w:noProof/>
                <w:webHidden/>
              </w:rPr>
              <w:t>162</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3" w:history="1">
            <w:r w:rsidRPr="007045A6">
              <w:rPr>
                <w:rStyle w:val="Hyperlink"/>
                <w:noProof/>
              </w:rPr>
              <w:t>4.3 Tendencies Towards Ordering</w:t>
            </w:r>
            <w:r>
              <w:rPr>
                <w:noProof/>
                <w:webHidden/>
              </w:rPr>
              <w:tab/>
            </w:r>
            <w:r>
              <w:rPr>
                <w:noProof/>
                <w:webHidden/>
              </w:rPr>
              <w:fldChar w:fldCharType="begin"/>
            </w:r>
            <w:r>
              <w:rPr>
                <w:noProof/>
                <w:webHidden/>
              </w:rPr>
              <w:instrText xml:space="preserve"> PAGEREF _Toc490736813 \h </w:instrText>
            </w:r>
            <w:r>
              <w:rPr>
                <w:noProof/>
                <w:webHidden/>
              </w:rPr>
            </w:r>
            <w:r>
              <w:rPr>
                <w:noProof/>
                <w:webHidden/>
              </w:rPr>
              <w:fldChar w:fldCharType="separate"/>
            </w:r>
            <w:r>
              <w:rPr>
                <w:noProof/>
                <w:webHidden/>
              </w:rPr>
              <w:t>165</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4" w:history="1">
            <w:r w:rsidRPr="007045A6">
              <w:rPr>
                <w:rStyle w:val="Hyperlink"/>
                <w:noProof/>
              </w:rPr>
              <w:t>4.4 Control and Denial of Visibility within the Hierarchy</w:t>
            </w:r>
            <w:r>
              <w:rPr>
                <w:noProof/>
                <w:webHidden/>
              </w:rPr>
              <w:tab/>
            </w:r>
            <w:r>
              <w:rPr>
                <w:noProof/>
                <w:webHidden/>
              </w:rPr>
              <w:fldChar w:fldCharType="begin"/>
            </w:r>
            <w:r>
              <w:rPr>
                <w:noProof/>
                <w:webHidden/>
              </w:rPr>
              <w:instrText xml:space="preserve"> PAGEREF _Toc490736814 \h </w:instrText>
            </w:r>
            <w:r>
              <w:rPr>
                <w:noProof/>
                <w:webHidden/>
              </w:rPr>
            </w:r>
            <w:r>
              <w:rPr>
                <w:noProof/>
                <w:webHidden/>
              </w:rPr>
              <w:fldChar w:fldCharType="separate"/>
            </w:r>
            <w:r>
              <w:rPr>
                <w:noProof/>
                <w:webHidden/>
              </w:rPr>
              <w:t>174</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5" w:history="1">
            <w:r w:rsidRPr="007045A6">
              <w:rPr>
                <w:rStyle w:val="Hyperlink"/>
                <w:noProof/>
              </w:rPr>
              <w:t>4.5 Control/Denial of Visibility – Assessing Usefulness</w:t>
            </w:r>
            <w:r>
              <w:rPr>
                <w:noProof/>
                <w:webHidden/>
              </w:rPr>
              <w:tab/>
            </w:r>
            <w:r>
              <w:rPr>
                <w:noProof/>
                <w:webHidden/>
              </w:rPr>
              <w:fldChar w:fldCharType="begin"/>
            </w:r>
            <w:r>
              <w:rPr>
                <w:noProof/>
                <w:webHidden/>
              </w:rPr>
              <w:instrText xml:space="preserve"> PAGEREF _Toc490736815 \h </w:instrText>
            </w:r>
            <w:r>
              <w:rPr>
                <w:noProof/>
                <w:webHidden/>
              </w:rPr>
            </w:r>
            <w:r>
              <w:rPr>
                <w:noProof/>
                <w:webHidden/>
              </w:rPr>
              <w:fldChar w:fldCharType="separate"/>
            </w:r>
            <w:r>
              <w:rPr>
                <w:noProof/>
                <w:webHidden/>
              </w:rPr>
              <w:t>177</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6" w:history="1">
            <w:r w:rsidRPr="007045A6">
              <w:rPr>
                <w:rStyle w:val="Hyperlink"/>
                <w:noProof/>
              </w:rPr>
              <w:t>4.5.1 Benefits of the Principle - for an Academic Audience</w:t>
            </w:r>
            <w:r>
              <w:rPr>
                <w:noProof/>
                <w:webHidden/>
              </w:rPr>
              <w:tab/>
            </w:r>
            <w:r>
              <w:rPr>
                <w:noProof/>
                <w:webHidden/>
              </w:rPr>
              <w:fldChar w:fldCharType="begin"/>
            </w:r>
            <w:r>
              <w:rPr>
                <w:noProof/>
                <w:webHidden/>
              </w:rPr>
              <w:instrText xml:space="preserve"> PAGEREF _Toc490736816 \h </w:instrText>
            </w:r>
            <w:r>
              <w:rPr>
                <w:noProof/>
                <w:webHidden/>
              </w:rPr>
            </w:r>
            <w:r>
              <w:rPr>
                <w:noProof/>
                <w:webHidden/>
              </w:rPr>
              <w:fldChar w:fldCharType="separate"/>
            </w:r>
            <w:r>
              <w:rPr>
                <w:noProof/>
                <w:webHidden/>
              </w:rPr>
              <w:t>178</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7" w:history="1">
            <w:r w:rsidRPr="007045A6">
              <w:rPr>
                <w:rStyle w:val="Hyperlink"/>
                <w:noProof/>
              </w:rPr>
              <w:t>4.5.2 Benefits of the Principle - for Policymakers and Strategists</w:t>
            </w:r>
            <w:r>
              <w:rPr>
                <w:noProof/>
                <w:webHidden/>
              </w:rPr>
              <w:tab/>
            </w:r>
            <w:r>
              <w:rPr>
                <w:noProof/>
                <w:webHidden/>
              </w:rPr>
              <w:fldChar w:fldCharType="begin"/>
            </w:r>
            <w:r>
              <w:rPr>
                <w:noProof/>
                <w:webHidden/>
              </w:rPr>
              <w:instrText xml:space="preserve"> PAGEREF _Toc490736817 \h </w:instrText>
            </w:r>
            <w:r>
              <w:rPr>
                <w:noProof/>
                <w:webHidden/>
              </w:rPr>
            </w:r>
            <w:r>
              <w:rPr>
                <w:noProof/>
                <w:webHidden/>
              </w:rPr>
              <w:fldChar w:fldCharType="separate"/>
            </w:r>
            <w:r>
              <w:rPr>
                <w:noProof/>
                <w:webHidden/>
              </w:rPr>
              <w:t>181</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8" w:history="1">
            <w:r w:rsidRPr="007045A6">
              <w:rPr>
                <w:rStyle w:val="Hyperlink"/>
                <w:noProof/>
              </w:rPr>
              <w:t>4.5.3 Benefits of the Principle - for Operational Officers</w:t>
            </w:r>
            <w:r>
              <w:rPr>
                <w:noProof/>
                <w:webHidden/>
              </w:rPr>
              <w:tab/>
            </w:r>
            <w:r>
              <w:rPr>
                <w:noProof/>
                <w:webHidden/>
              </w:rPr>
              <w:fldChar w:fldCharType="begin"/>
            </w:r>
            <w:r>
              <w:rPr>
                <w:noProof/>
                <w:webHidden/>
              </w:rPr>
              <w:instrText xml:space="preserve"> PAGEREF _Toc490736818 \h </w:instrText>
            </w:r>
            <w:r>
              <w:rPr>
                <w:noProof/>
                <w:webHidden/>
              </w:rPr>
            </w:r>
            <w:r>
              <w:rPr>
                <w:noProof/>
                <w:webHidden/>
              </w:rPr>
              <w:fldChar w:fldCharType="separate"/>
            </w:r>
            <w:r>
              <w:rPr>
                <w:noProof/>
                <w:webHidden/>
              </w:rPr>
              <w:t>185</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19" w:history="1">
            <w:r w:rsidRPr="007045A6">
              <w:rPr>
                <w:rStyle w:val="Hyperlink"/>
                <w:noProof/>
              </w:rPr>
              <w:t>4.6 Key Points in Summary</w:t>
            </w:r>
            <w:r>
              <w:rPr>
                <w:noProof/>
                <w:webHidden/>
              </w:rPr>
              <w:tab/>
            </w:r>
            <w:r>
              <w:rPr>
                <w:noProof/>
                <w:webHidden/>
              </w:rPr>
              <w:fldChar w:fldCharType="begin"/>
            </w:r>
            <w:r>
              <w:rPr>
                <w:noProof/>
                <w:webHidden/>
              </w:rPr>
              <w:instrText xml:space="preserve"> PAGEREF _Toc490736819 \h </w:instrText>
            </w:r>
            <w:r>
              <w:rPr>
                <w:noProof/>
                <w:webHidden/>
              </w:rPr>
            </w:r>
            <w:r>
              <w:rPr>
                <w:noProof/>
                <w:webHidden/>
              </w:rPr>
              <w:fldChar w:fldCharType="separate"/>
            </w:r>
            <w:r>
              <w:rPr>
                <w:noProof/>
                <w:webHidden/>
              </w:rPr>
              <w:t>188</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20" w:history="1">
            <w:r w:rsidRPr="007045A6">
              <w:rPr>
                <w:rStyle w:val="Hyperlink"/>
                <w:noProof/>
              </w:rPr>
              <w:t>5. Control/Denial of Visibility – Final Conclusions</w:t>
            </w:r>
            <w:r>
              <w:rPr>
                <w:noProof/>
                <w:webHidden/>
              </w:rPr>
              <w:tab/>
            </w:r>
            <w:r>
              <w:rPr>
                <w:noProof/>
                <w:webHidden/>
              </w:rPr>
              <w:fldChar w:fldCharType="begin"/>
            </w:r>
            <w:r>
              <w:rPr>
                <w:noProof/>
                <w:webHidden/>
              </w:rPr>
              <w:instrText xml:space="preserve"> PAGEREF _Toc490736820 \h </w:instrText>
            </w:r>
            <w:r>
              <w:rPr>
                <w:noProof/>
                <w:webHidden/>
              </w:rPr>
            </w:r>
            <w:r>
              <w:rPr>
                <w:noProof/>
                <w:webHidden/>
              </w:rPr>
              <w:fldChar w:fldCharType="separate"/>
            </w:r>
            <w:r>
              <w:rPr>
                <w:noProof/>
                <w:webHidden/>
              </w:rPr>
              <w:t>191</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21" w:history="1">
            <w:r w:rsidRPr="007045A6">
              <w:rPr>
                <w:rStyle w:val="Hyperlink"/>
                <w:noProof/>
              </w:rPr>
              <w:t>Appendix</w:t>
            </w:r>
            <w:r>
              <w:rPr>
                <w:noProof/>
                <w:webHidden/>
              </w:rPr>
              <w:tab/>
            </w:r>
            <w:r>
              <w:rPr>
                <w:noProof/>
                <w:webHidden/>
              </w:rPr>
              <w:fldChar w:fldCharType="begin"/>
            </w:r>
            <w:r>
              <w:rPr>
                <w:noProof/>
                <w:webHidden/>
              </w:rPr>
              <w:instrText xml:space="preserve"> PAGEREF _Toc490736821 \h </w:instrText>
            </w:r>
            <w:r>
              <w:rPr>
                <w:noProof/>
                <w:webHidden/>
              </w:rPr>
            </w:r>
            <w:r>
              <w:rPr>
                <w:noProof/>
                <w:webHidden/>
              </w:rPr>
              <w:fldChar w:fldCharType="separate"/>
            </w:r>
            <w:r>
              <w:rPr>
                <w:noProof/>
                <w:webHidden/>
              </w:rPr>
              <w:t>202</w:t>
            </w:r>
            <w:r>
              <w:rPr>
                <w:noProof/>
                <w:webHidden/>
              </w:rPr>
              <w:fldChar w:fldCharType="end"/>
            </w:r>
          </w:hyperlink>
        </w:p>
        <w:p w:rsidR="00CF7279" w:rsidRDefault="00CF7279">
          <w:pPr>
            <w:pStyle w:val="TOC1"/>
            <w:tabs>
              <w:tab w:val="right" w:pos="8323"/>
            </w:tabs>
            <w:rPr>
              <w:rFonts w:cstheme="minorBidi"/>
              <w:noProof/>
              <w:lang w:val="en-GB" w:eastAsia="en-GB"/>
            </w:rPr>
          </w:pPr>
          <w:hyperlink w:anchor="_Toc490736822" w:history="1">
            <w:r w:rsidRPr="007045A6">
              <w:rPr>
                <w:rStyle w:val="Hyperlink"/>
                <w:noProof/>
              </w:rPr>
              <w:t>Bibliography</w:t>
            </w:r>
            <w:r>
              <w:rPr>
                <w:noProof/>
                <w:webHidden/>
              </w:rPr>
              <w:tab/>
            </w:r>
            <w:r>
              <w:rPr>
                <w:noProof/>
                <w:webHidden/>
              </w:rPr>
              <w:fldChar w:fldCharType="begin"/>
            </w:r>
            <w:r>
              <w:rPr>
                <w:noProof/>
                <w:webHidden/>
              </w:rPr>
              <w:instrText xml:space="preserve"> PAGEREF _Toc490736822 \h </w:instrText>
            </w:r>
            <w:r>
              <w:rPr>
                <w:noProof/>
                <w:webHidden/>
              </w:rPr>
            </w:r>
            <w:r>
              <w:rPr>
                <w:noProof/>
                <w:webHidden/>
              </w:rPr>
              <w:fldChar w:fldCharType="separate"/>
            </w:r>
            <w:r>
              <w:rPr>
                <w:noProof/>
                <w:webHidden/>
              </w:rPr>
              <w:t>206</w:t>
            </w:r>
            <w:r>
              <w:rPr>
                <w:noProof/>
                <w:webHidden/>
              </w:rPr>
              <w:fldChar w:fldCharType="end"/>
            </w:r>
          </w:hyperlink>
        </w:p>
        <w:p w:rsidR="00A306C5" w:rsidRDefault="00A51EE9" w:rsidP="001530A2">
          <w:pPr>
            <w:spacing w:line="360" w:lineRule="auto"/>
          </w:pPr>
          <w:r>
            <w:rPr>
              <w:b/>
              <w:bCs/>
              <w:noProof/>
            </w:rPr>
            <w:fldChar w:fldCharType="end"/>
          </w:r>
        </w:p>
      </w:sdtContent>
    </w:sdt>
    <w:p w:rsidR="00C85E8F" w:rsidRDefault="00C85E8F" w:rsidP="001530A2">
      <w:pPr>
        <w:spacing w:after="200" w:line="360" w:lineRule="auto"/>
        <w:rPr>
          <w:lang w:val="en-US"/>
        </w:rPr>
      </w:pPr>
      <w:r>
        <w:rPr>
          <w:lang w:val="en-US"/>
        </w:rPr>
        <w:br w:type="page"/>
      </w:r>
      <w:bookmarkStart w:id="0" w:name="_GoBack"/>
      <w:bookmarkEnd w:id="0"/>
    </w:p>
    <w:p w:rsidR="00803013" w:rsidRDefault="00C85E8F" w:rsidP="001530A2">
      <w:pPr>
        <w:pStyle w:val="Heading1"/>
        <w:spacing w:line="360" w:lineRule="auto"/>
        <w:rPr>
          <w:lang w:val="en-US"/>
        </w:rPr>
      </w:pPr>
      <w:bookmarkStart w:id="1" w:name="_Toc490736779"/>
      <w:r>
        <w:rPr>
          <w:lang w:val="en-US"/>
        </w:rPr>
        <w:lastRenderedPageBreak/>
        <w:t>Acknowledgements</w:t>
      </w:r>
      <w:bookmarkEnd w:id="1"/>
    </w:p>
    <w:p w:rsidR="00C85E8F" w:rsidRDefault="00C85E8F" w:rsidP="001530A2">
      <w:pPr>
        <w:spacing w:line="360" w:lineRule="auto"/>
        <w:rPr>
          <w:rFonts w:ascii="Times New Roman" w:hAnsi="Times New Roman" w:cs="Times New Roman"/>
          <w:sz w:val="24"/>
          <w:szCs w:val="24"/>
          <w:lang w:val="en-US"/>
        </w:rPr>
      </w:pPr>
    </w:p>
    <w:p w:rsidR="00C85E8F" w:rsidRDefault="00C85E8F" w:rsidP="001530A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would like to express my gratitude as author to the following individuals, who provided assistance with the research and writing of this thesis.</w:t>
      </w:r>
    </w:p>
    <w:p w:rsidR="00C85E8F" w:rsidRDefault="00C85E8F" w:rsidP="001530A2">
      <w:pPr>
        <w:spacing w:line="360" w:lineRule="auto"/>
        <w:jc w:val="both"/>
        <w:rPr>
          <w:rFonts w:ascii="Times New Roman" w:hAnsi="Times New Roman" w:cs="Times New Roman"/>
          <w:sz w:val="24"/>
          <w:szCs w:val="24"/>
          <w:lang w:val="en-US"/>
        </w:rPr>
      </w:pPr>
    </w:p>
    <w:p w:rsidR="00C85E8F" w:rsidRDefault="00C85E8F" w:rsidP="001530A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Firstly, to Dr. Basil </w:t>
      </w:r>
      <w:proofErr w:type="spellStart"/>
      <w:r>
        <w:rPr>
          <w:rFonts w:ascii="Times New Roman" w:hAnsi="Times New Roman" w:cs="Times New Roman"/>
          <w:sz w:val="24"/>
          <w:szCs w:val="24"/>
          <w:lang w:val="en-US"/>
        </w:rPr>
        <w:t>Germond</w:t>
      </w:r>
      <w:proofErr w:type="spellEnd"/>
      <w:r>
        <w:rPr>
          <w:rFonts w:ascii="Times New Roman" w:hAnsi="Times New Roman" w:cs="Times New Roman"/>
          <w:sz w:val="24"/>
          <w:szCs w:val="24"/>
          <w:lang w:val="en-US"/>
        </w:rPr>
        <w:t>, who acted as the supervisor for this doctoral research and provided much feedback on earlier drafts of the thesis.</w:t>
      </w:r>
    </w:p>
    <w:p w:rsidR="00C85E8F" w:rsidRDefault="00C85E8F" w:rsidP="001530A2">
      <w:pPr>
        <w:spacing w:line="360" w:lineRule="auto"/>
        <w:jc w:val="both"/>
        <w:rPr>
          <w:rFonts w:ascii="Times New Roman" w:hAnsi="Times New Roman" w:cs="Times New Roman"/>
          <w:sz w:val="24"/>
          <w:szCs w:val="24"/>
          <w:lang w:val="en-US"/>
        </w:rPr>
      </w:pPr>
    </w:p>
    <w:p w:rsidR="00C85E8F" w:rsidRDefault="00C85E8F" w:rsidP="001530A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Secondly, to Professor John </w:t>
      </w:r>
      <w:proofErr w:type="spellStart"/>
      <w:r>
        <w:rPr>
          <w:rFonts w:ascii="Times New Roman" w:hAnsi="Times New Roman" w:cs="Times New Roman"/>
          <w:sz w:val="24"/>
          <w:szCs w:val="24"/>
          <w:lang w:val="en-US"/>
        </w:rPr>
        <w:t>Hattendorf</w:t>
      </w:r>
      <w:proofErr w:type="spellEnd"/>
      <w:r>
        <w:rPr>
          <w:rFonts w:ascii="Times New Roman" w:hAnsi="Times New Roman" w:cs="Times New Roman"/>
          <w:sz w:val="24"/>
          <w:szCs w:val="24"/>
          <w:lang w:val="en-US"/>
        </w:rPr>
        <w:t xml:space="preserve"> of the US Naval War College, who provided me with a number of sources on US naval and maritime strategy.</w:t>
      </w:r>
    </w:p>
    <w:p w:rsidR="00C85E8F" w:rsidRDefault="00C85E8F" w:rsidP="001530A2">
      <w:pPr>
        <w:spacing w:line="360" w:lineRule="auto"/>
        <w:jc w:val="both"/>
        <w:rPr>
          <w:rFonts w:ascii="Times New Roman" w:hAnsi="Times New Roman" w:cs="Times New Roman"/>
          <w:sz w:val="24"/>
          <w:szCs w:val="24"/>
          <w:lang w:val="en-US"/>
        </w:rPr>
      </w:pPr>
    </w:p>
    <w:p w:rsidR="00C85E8F" w:rsidRDefault="00C85E8F" w:rsidP="001530A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Thirdly, to Captains Nick Washer and Michael Paterson (retired) of the Royal Navy, who were contacted at various stages during the research and provided additional </w:t>
      </w:r>
      <w:r w:rsidR="00C463F0">
        <w:rPr>
          <w:rFonts w:ascii="Times New Roman" w:hAnsi="Times New Roman" w:cs="Times New Roman"/>
          <w:sz w:val="24"/>
          <w:szCs w:val="24"/>
          <w:lang w:val="en-US"/>
        </w:rPr>
        <w:t>sources.</w:t>
      </w:r>
    </w:p>
    <w:p w:rsidR="00C85E8F" w:rsidRDefault="00C85E8F" w:rsidP="001530A2">
      <w:pPr>
        <w:spacing w:after="200" w:line="36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E2036B" w:rsidRDefault="00E2036B" w:rsidP="001530A2">
      <w:pPr>
        <w:pStyle w:val="Heading1"/>
        <w:spacing w:line="360" w:lineRule="auto"/>
      </w:pPr>
      <w:bookmarkStart w:id="2" w:name="_Toc490736780"/>
      <w:r>
        <w:lastRenderedPageBreak/>
        <w:t>List of Figures</w:t>
      </w:r>
      <w:bookmarkEnd w:id="2"/>
    </w:p>
    <w:p w:rsidR="00E2036B" w:rsidRDefault="00E2036B" w:rsidP="001530A2">
      <w:pPr>
        <w:spacing w:line="360" w:lineRule="auto"/>
        <w:rPr>
          <w:rFonts w:ascii="Times New Roman" w:hAnsi="Times New Roman" w:cs="Times New Roman"/>
          <w:sz w:val="24"/>
          <w:szCs w:val="24"/>
        </w:rPr>
      </w:pPr>
    </w:p>
    <w:p w:rsidR="00E2036B" w:rsidRDefault="00212CB9"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 ‘T</w:t>
      </w:r>
      <w:r w:rsidR="00E2036B">
        <w:rPr>
          <w:rFonts w:ascii="Times New Roman" w:hAnsi="Times New Roman" w:cs="Times New Roman"/>
          <w:sz w:val="24"/>
          <w:szCs w:val="24"/>
        </w:rPr>
        <w:t>riangle’ of naval functions.</w:t>
      </w:r>
    </w:p>
    <w:p w:rsidR="00E2036B" w:rsidRDefault="00212CB9"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2: T</w:t>
      </w:r>
      <w:r w:rsidR="00E2036B">
        <w:rPr>
          <w:rFonts w:ascii="Times New Roman" w:hAnsi="Times New Roman" w:cs="Times New Roman"/>
          <w:sz w:val="24"/>
          <w:szCs w:val="24"/>
        </w:rPr>
        <w:t>he aspects of war and their relationship.</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3:</w:t>
      </w:r>
      <w:r w:rsidR="00212CB9">
        <w:rPr>
          <w:rFonts w:ascii="Times New Roman" w:hAnsi="Times New Roman" w:cs="Times New Roman"/>
          <w:sz w:val="24"/>
          <w:szCs w:val="24"/>
        </w:rPr>
        <w:t xml:space="preserve"> Maritime strategic principles and doctrinal/tactical forms.</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4:</w:t>
      </w:r>
      <w:r w:rsidR="00212CB9">
        <w:rPr>
          <w:rFonts w:ascii="Times New Roman" w:hAnsi="Times New Roman" w:cs="Times New Roman"/>
          <w:sz w:val="24"/>
          <w:szCs w:val="24"/>
        </w:rPr>
        <w:t xml:space="preserve"> Understanding the causes and results of an RMA.</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5:</w:t>
      </w:r>
      <w:r w:rsidR="00212CB9">
        <w:rPr>
          <w:rFonts w:ascii="Times New Roman" w:hAnsi="Times New Roman" w:cs="Times New Roman"/>
          <w:sz w:val="24"/>
          <w:szCs w:val="24"/>
        </w:rPr>
        <w:t xml:space="preserve"> The information RMA.</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6:</w:t>
      </w:r>
      <w:r w:rsidR="00212CB9">
        <w:rPr>
          <w:rFonts w:ascii="Times New Roman" w:hAnsi="Times New Roman" w:cs="Times New Roman"/>
          <w:sz w:val="24"/>
          <w:szCs w:val="24"/>
        </w:rPr>
        <w:t xml:space="preserve"> </w:t>
      </w:r>
      <w:proofErr w:type="spellStart"/>
      <w:r w:rsidR="00212CB9">
        <w:rPr>
          <w:rFonts w:ascii="Times New Roman" w:hAnsi="Times New Roman" w:cs="Times New Roman"/>
          <w:sz w:val="24"/>
          <w:szCs w:val="24"/>
        </w:rPr>
        <w:t>Germond’s</w:t>
      </w:r>
      <w:proofErr w:type="spellEnd"/>
      <w:r w:rsidR="00212CB9">
        <w:rPr>
          <w:rFonts w:ascii="Times New Roman" w:hAnsi="Times New Roman" w:cs="Times New Roman"/>
          <w:sz w:val="24"/>
          <w:szCs w:val="24"/>
        </w:rPr>
        <w:t xml:space="preserve"> navy classifications.</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7:</w:t>
      </w:r>
      <w:r w:rsidR="00212CB9">
        <w:rPr>
          <w:rFonts w:ascii="Times New Roman" w:hAnsi="Times New Roman" w:cs="Times New Roman"/>
          <w:sz w:val="24"/>
          <w:szCs w:val="24"/>
        </w:rPr>
        <w:t xml:space="preserve"> US Navy strategic documentation 1970-present; the overall trend.</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8:</w:t>
      </w:r>
      <w:r w:rsidR="00212CB9">
        <w:rPr>
          <w:rFonts w:ascii="Times New Roman" w:hAnsi="Times New Roman" w:cs="Times New Roman"/>
          <w:sz w:val="24"/>
          <w:szCs w:val="24"/>
        </w:rPr>
        <w:t xml:space="preserve"> Forward positioning as a means of controlling visibility.</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9:</w:t>
      </w:r>
      <w:r w:rsidR="00212CB9">
        <w:rPr>
          <w:rFonts w:ascii="Times New Roman" w:hAnsi="Times New Roman" w:cs="Times New Roman"/>
          <w:sz w:val="24"/>
          <w:szCs w:val="24"/>
        </w:rPr>
        <w:t xml:space="preserve"> Visibility challenges as a driver of forward positioning.</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10:</w:t>
      </w:r>
      <w:r w:rsidR="00212CB9">
        <w:rPr>
          <w:rFonts w:ascii="Times New Roman" w:hAnsi="Times New Roman" w:cs="Times New Roman"/>
          <w:sz w:val="24"/>
          <w:szCs w:val="24"/>
        </w:rPr>
        <w:t xml:space="preserve"> The distinction between visibility and forward positioning, and their relationship.</w:t>
      </w:r>
    </w:p>
    <w:p w:rsidR="00E2036B" w:rsidRPr="00212CB9"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11:</w:t>
      </w:r>
      <w:r w:rsidR="00212CB9">
        <w:rPr>
          <w:rFonts w:ascii="Times New Roman" w:hAnsi="Times New Roman" w:cs="Times New Roman"/>
          <w:sz w:val="24"/>
          <w:szCs w:val="24"/>
        </w:rPr>
        <w:t xml:space="preserve"> Forward positioning and visibility – the relationship as suggested by </w:t>
      </w:r>
      <w:r w:rsidR="00212CB9">
        <w:rPr>
          <w:rFonts w:ascii="Times New Roman" w:hAnsi="Times New Roman" w:cs="Times New Roman"/>
          <w:i/>
          <w:sz w:val="24"/>
          <w:szCs w:val="24"/>
        </w:rPr>
        <w:t>Ensuring Secure Seas</w:t>
      </w:r>
      <w:r w:rsidR="00212CB9">
        <w:rPr>
          <w:rFonts w:ascii="Times New Roman" w:hAnsi="Times New Roman" w:cs="Times New Roman"/>
          <w:sz w:val="24"/>
          <w:szCs w:val="24"/>
        </w:rPr>
        <w:t>.</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12:</w:t>
      </w:r>
      <w:r w:rsidR="00212CB9">
        <w:rPr>
          <w:rFonts w:ascii="Times New Roman" w:hAnsi="Times New Roman" w:cs="Times New Roman"/>
          <w:sz w:val="24"/>
          <w:szCs w:val="24"/>
        </w:rPr>
        <w:t xml:space="preserve"> Reciprocal relationship between battlespace control and visibility control.</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13:</w:t>
      </w:r>
      <w:r w:rsidR="00212CB9">
        <w:rPr>
          <w:rFonts w:ascii="Times New Roman" w:hAnsi="Times New Roman" w:cs="Times New Roman"/>
          <w:sz w:val="24"/>
          <w:szCs w:val="24"/>
        </w:rPr>
        <w:t xml:space="preserve"> Relationship between visibility and battlespace control off the Horn of Africa.</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14:</w:t>
      </w:r>
      <w:r w:rsidR="00212CB9">
        <w:rPr>
          <w:rFonts w:ascii="Times New Roman" w:hAnsi="Times New Roman" w:cs="Times New Roman"/>
          <w:sz w:val="24"/>
          <w:szCs w:val="24"/>
        </w:rPr>
        <w:t xml:space="preserve"> Relationship between visibility control and forward positioning off the Horn of Africa.</w:t>
      </w:r>
    </w:p>
    <w:p w:rsidR="00E2036B" w:rsidRDefault="00E2036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15:</w:t>
      </w:r>
      <w:r w:rsidR="00212CB9">
        <w:rPr>
          <w:rFonts w:ascii="Times New Roman" w:hAnsi="Times New Roman" w:cs="Times New Roman"/>
          <w:sz w:val="24"/>
          <w:szCs w:val="24"/>
        </w:rPr>
        <w:t xml:space="preserve"> PLAN forward positioning and visibility control at the Horn of Africa.</w:t>
      </w:r>
    </w:p>
    <w:p w:rsidR="00035786" w:rsidRDefault="0003578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16: Command of the sea as a prerequisite to power projection.</w:t>
      </w:r>
    </w:p>
    <w:p w:rsidR="00E2036B" w:rsidRDefault="0003578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17</w:t>
      </w:r>
      <w:r w:rsidR="00E2036B">
        <w:rPr>
          <w:rFonts w:ascii="Times New Roman" w:hAnsi="Times New Roman" w:cs="Times New Roman"/>
          <w:sz w:val="24"/>
          <w:szCs w:val="24"/>
        </w:rPr>
        <w:t>:</w:t>
      </w:r>
      <w:r w:rsidR="00212CB9">
        <w:rPr>
          <w:rFonts w:ascii="Times New Roman" w:hAnsi="Times New Roman" w:cs="Times New Roman"/>
          <w:sz w:val="24"/>
          <w:szCs w:val="24"/>
        </w:rPr>
        <w:t xml:space="preserve"> Mahan’s hierarchy, as inferred by Baer.</w:t>
      </w:r>
    </w:p>
    <w:p w:rsidR="00035786" w:rsidRDefault="0003578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18: Relationship between missions and principles.</w:t>
      </w:r>
    </w:p>
    <w:p w:rsidR="00E2036B" w:rsidRDefault="0003578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19</w:t>
      </w:r>
      <w:r w:rsidR="00E2036B">
        <w:rPr>
          <w:rFonts w:ascii="Times New Roman" w:hAnsi="Times New Roman" w:cs="Times New Roman"/>
          <w:sz w:val="24"/>
          <w:szCs w:val="24"/>
        </w:rPr>
        <w:t>:</w:t>
      </w:r>
      <w:r w:rsidR="00212CB9">
        <w:rPr>
          <w:rFonts w:ascii="Times New Roman" w:hAnsi="Times New Roman" w:cs="Times New Roman"/>
          <w:sz w:val="24"/>
          <w:szCs w:val="24"/>
        </w:rPr>
        <w:t xml:space="preserve"> Hierarchy of traditional principles.</w:t>
      </w:r>
    </w:p>
    <w:p w:rsidR="00E2036B" w:rsidRDefault="0003578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Figure 20</w:t>
      </w:r>
      <w:r w:rsidR="00E2036B">
        <w:rPr>
          <w:rFonts w:ascii="Times New Roman" w:hAnsi="Times New Roman" w:cs="Times New Roman"/>
          <w:sz w:val="24"/>
          <w:szCs w:val="24"/>
        </w:rPr>
        <w:t>:</w:t>
      </w:r>
      <w:r w:rsidR="00212CB9">
        <w:rPr>
          <w:rFonts w:ascii="Times New Roman" w:hAnsi="Times New Roman" w:cs="Times New Roman"/>
          <w:sz w:val="24"/>
          <w:szCs w:val="24"/>
        </w:rPr>
        <w:t xml:space="preserve"> Hierarchy of principles with control/denial of visibility included.</w:t>
      </w:r>
    </w:p>
    <w:p w:rsidR="00212CB9" w:rsidRDefault="00212CB9" w:rsidP="001530A2">
      <w:pPr>
        <w:spacing w:after="200" w:line="360" w:lineRule="auto"/>
        <w:rPr>
          <w:rFonts w:ascii="Times New Roman" w:hAnsi="Times New Roman" w:cs="Times New Roman"/>
          <w:sz w:val="24"/>
          <w:szCs w:val="24"/>
        </w:rPr>
      </w:pPr>
      <w:r>
        <w:rPr>
          <w:rFonts w:ascii="Times New Roman" w:hAnsi="Times New Roman" w:cs="Times New Roman"/>
          <w:sz w:val="24"/>
          <w:szCs w:val="24"/>
        </w:rPr>
        <w:br w:type="page"/>
      </w:r>
    </w:p>
    <w:p w:rsidR="006F21E6" w:rsidRPr="00526024" w:rsidRDefault="006F21E6" w:rsidP="001530A2">
      <w:pPr>
        <w:pStyle w:val="Heading1"/>
        <w:spacing w:line="360" w:lineRule="auto"/>
        <w:jc w:val="center"/>
        <w:rPr>
          <w:sz w:val="36"/>
          <w:szCs w:val="36"/>
        </w:rPr>
      </w:pPr>
      <w:bookmarkStart w:id="3" w:name="_Toc490736781"/>
      <w:r w:rsidRPr="00526024">
        <w:rPr>
          <w:sz w:val="36"/>
          <w:szCs w:val="36"/>
        </w:rPr>
        <w:lastRenderedPageBreak/>
        <w:t xml:space="preserve">1. </w:t>
      </w:r>
      <w:r w:rsidR="00B93717" w:rsidRPr="00526024">
        <w:rPr>
          <w:sz w:val="36"/>
          <w:szCs w:val="36"/>
        </w:rPr>
        <w:t>An Introduction to the Subject</w:t>
      </w:r>
      <w:bookmarkEnd w:id="3"/>
    </w:p>
    <w:p w:rsidR="006F21E6" w:rsidRDefault="006F21E6" w:rsidP="001530A2">
      <w:pPr>
        <w:spacing w:line="360" w:lineRule="auto"/>
        <w:jc w:val="both"/>
        <w:rPr>
          <w:rFonts w:ascii="Times New Roman" w:hAnsi="Times New Roman" w:cs="Times New Roman"/>
          <w:sz w:val="24"/>
          <w:szCs w:val="24"/>
        </w:rPr>
      </w:pPr>
    </w:p>
    <w:p w:rsidR="006F21E6" w:rsidRDefault="006F21E6" w:rsidP="001530A2">
      <w:pPr>
        <w:spacing w:line="360" w:lineRule="auto"/>
        <w:jc w:val="center"/>
        <w:rPr>
          <w:rFonts w:ascii="Times New Roman" w:hAnsi="Times New Roman" w:cs="Times New Roman"/>
          <w:sz w:val="24"/>
          <w:szCs w:val="24"/>
        </w:rPr>
      </w:pPr>
      <w:r w:rsidRPr="001B6020">
        <w:rPr>
          <w:rFonts w:ascii="Times New Roman" w:hAnsi="Times New Roman" w:cs="Times New Roman"/>
          <w:sz w:val="20"/>
          <w:szCs w:val="20"/>
        </w:rPr>
        <w:t>"Naval strategy has indeed for its end to found, support, and increase, as well in peace as in war, the sea power of a country;" and therefore its study has an interest and value for all citizens of a free country, but especially for those who are charged with its foreign and military relations."</w:t>
      </w:r>
      <w:r>
        <w:rPr>
          <w:rStyle w:val="FootnoteReference"/>
          <w:rFonts w:ascii="Times New Roman" w:hAnsi="Times New Roman" w:cs="Times New Roman"/>
          <w:sz w:val="24"/>
          <w:szCs w:val="24"/>
        </w:rPr>
        <w:footnoteReference w:id="1"/>
      </w:r>
    </w:p>
    <w:p w:rsidR="006F21E6" w:rsidRDefault="006F21E6" w:rsidP="001530A2">
      <w:pPr>
        <w:spacing w:line="360" w:lineRule="auto"/>
      </w:pPr>
    </w:p>
    <w:p w:rsidR="006F21E6" w:rsidRDefault="006F21E6"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When Alfred Thayer Mahan wrote his renowned study of sea power in the late nineteenth century, he created a work that would continue to be read by naval commanders, policymakers and analysts and have an enduring impact for many years to come. Similarly, the principles of sea power devised not long after Mahan's writings by Sir Julian Stafford Corbett</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in the early twentieth century also continue to be studied well into the contemporary era due to the perceived permanence of these ideas. Together, the writings of both men form what we might term the 'classical' theories of sea power, upon which modern naval thought has its foundations. The central goals and principles of maritime strategy that they identified through the study of historical conflicts still</w:t>
      </w:r>
      <w:r w:rsidR="00CB05A2">
        <w:rPr>
          <w:rFonts w:ascii="Times New Roman" w:hAnsi="Times New Roman" w:cs="Times New Roman"/>
          <w:sz w:val="24"/>
          <w:szCs w:val="24"/>
        </w:rPr>
        <w:t>,</w:t>
      </w:r>
      <w:r>
        <w:rPr>
          <w:rFonts w:ascii="Times New Roman" w:hAnsi="Times New Roman" w:cs="Times New Roman"/>
          <w:sz w:val="24"/>
          <w:szCs w:val="24"/>
        </w:rPr>
        <w:t xml:space="preserve"> for the most part</w:t>
      </w:r>
      <w:r w:rsidR="00CB05A2">
        <w:rPr>
          <w:rFonts w:ascii="Times New Roman" w:hAnsi="Times New Roman" w:cs="Times New Roman"/>
          <w:sz w:val="24"/>
          <w:szCs w:val="24"/>
        </w:rPr>
        <w:t>,</w:t>
      </w:r>
      <w:r>
        <w:rPr>
          <w:rFonts w:ascii="Times New Roman" w:hAnsi="Times New Roman" w:cs="Times New Roman"/>
          <w:sz w:val="24"/>
          <w:szCs w:val="24"/>
        </w:rPr>
        <w:t xml:space="preserve"> bear great relevance today if we consider contemporary examples of maritime </w:t>
      </w:r>
      <w:r w:rsidR="00CB05A2">
        <w:rPr>
          <w:rFonts w:ascii="Times New Roman" w:hAnsi="Times New Roman" w:cs="Times New Roman"/>
          <w:sz w:val="24"/>
          <w:szCs w:val="24"/>
        </w:rPr>
        <w:t>operations and conflict</w:t>
      </w:r>
      <w:r>
        <w:rPr>
          <w:rFonts w:ascii="Times New Roman" w:hAnsi="Times New Roman" w:cs="Times New Roman"/>
          <w:sz w:val="24"/>
          <w:szCs w:val="24"/>
        </w:rPr>
        <w:t xml:space="preserve"> </w:t>
      </w:r>
      <w:r w:rsidR="00CB05A2">
        <w:rPr>
          <w:rFonts w:ascii="Times New Roman" w:hAnsi="Times New Roman" w:cs="Times New Roman"/>
          <w:sz w:val="24"/>
          <w:szCs w:val="24"/>
        </w:rPr>
        <w:t>(</w:t>
      </w:r>
      <w:r>
        <w:rPr>
          <w:rFonts w:ascii="Times New Roman" w:hAnsi="Times New Roman" w:cs="Times New Roman"/>
          <w:sz w:val="24"/>
          <w:szCs w:val="24"/>
        </w:rPr>
        <w:t>such as counter-piracy operations off the Horn of Africa, where international coalitions seek to maintain security over the sea lanes - in line with Mahan and Corbett's commerce protection ideas</w:t>
      </w:r>
      <w:r w:rsidR="00CB05A2">
        <w:rPr>
          <w:rFonts w:ascii="Times New Roman" w:hAnsi="Times New Roman" w:cs="Times New Roman"/>
          <w:sz w:val="24"/>
          <w:szCs w:val="24"/>
        </w:rPr>
        <w:t>)</w:t>
      </w:r>
      <w:r>
        <w:rPr>
          <w:rFonts w:ascii="Times New Roman" w:hAnsi="Times New Roman" w:cs="Times New Roman"/>
          <w:sz w:val="24"/>
          <w:szCs w:val="24"/>
        </w:rPr>
        <w:t>. The reader of Mahan and Corbett can identify a number of concepts – command of the sea, denial of command, fleet-in-being, possession of colonies and overseas bases and expeditionary warfare – that, though going by different names today, form a set of general</w:t>
      </w:r>
      <w:r w:rsidR="0064766B">
        <w:rPr>
          <w:rFonts w:ascii="Times New Roman" w:hAnsi="Times New Roman" w:cs="Times New Roman"/>
          <w:sz w:val="24"/>
          <w:szCs w:val="24"/>
        </w:rPr>
        <w:t xml:space="preserve"> strategic</w:t>
      </w:r>
      <w:r>
        <w:rPr>
          <w:rFonts w:ascii="Times New Roman" w:hAnsi="Times New Roman" w:cs="Times New Roman"/>
          <w:sz w:val="24"/>
          <w:szCs w:val="24"/>
        </w:rPr>
        <w:t xml:space="preserve"> principles that govern how states pursue interests at sea.</w:t>
      </w:r>
    </w:p>
    <w:p w:rsidR="006F21E6" w:rsidRPr="00577F2F" w:rsidRDefault="006F21E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Some clarification of terminology is desirable before going any further. The aforementioned quote refers to 'naval strategy' - though this is a somewhat limiting choic</w:t>
      </w:r>
      <w:r w:rsidR="00CB05A2">
        <w:rPr>
          <w:rFonts w:ascii="Times New Roman" w:hAnsi="Times New Roman" w:cs="Times New Roman"/>
          <w:sz w:val="24"/>
          <w:szCs w:val="24"/>
        </w:rPr>
        <w:t>e of words. 'Strategy' evokes the idea of</w:t>
      </w:r>
      <w:r>
        <w:rPr>
          <w:rFonts w:ascii="Times New Roman" w:hAnsi="Times New Roman" w:cs="Times New Roman"/>
          <w:sz w:val="24"/>
          <w:szCs w:val="24"/>
        </w:rPr>
        <w:t xml:space="preserve"> planning for long-term goals and interests; 'naval' has connotations of war at sea, and so 'naval strategy' implies long-term planning for winning wars in the nautical theatre. However, the quote above goes on to state that naval strategy applies in both peace and wartime. An alternate term to use, therefore, is 'maritime strategy'; this term suggests long-term planning for </w:t>
      </w:r>
      <w:r>
        <w:rPr>
          <w:rFonts w:ascii="Times New Roman" w:hAnsi="Times New Roman" w:cs="Times New Roman"/>
          <w:sz w:val="24"/>
          <w:szCs w:val="24"/>
        </w:rPr>
        <w:lastRenderedPageBreak/>
        <w:t xml:space="preserve">achieving or securing one's interests at sea, regardless of whether a state of war exists or not. Till, in the second chapter of </w:t>
      </w:r>
      <w:proofErr w:type="spellStart"/>
      <w:r>
        <w:rPr>
          <w:rFonts w:ascii="Times New Roman" w:hAnsi="Times New Roman" w:cs="Times New Roman"/>
          <w:i/>
          <w:sz w:val="24"/>
          <w:szCs w:val="24"/>
        </w:rPr>
        <w:t>Seapower</w:t>
      </w:r>
      <w:proofErr w:type="spellEnd"/>
      <w:r>
        <w:rPr>
          <w:rFonts w:ascii="Times New Roman" w:hAnsi="Times New Roman" w:cs="Times New Roman"/>
          <w:i/>
          <w:sz w:val="24"/>
          <w:szCs w:val="24"/>
        </w:rPr>
        <w:t>: A Guide for the Twenty-First Century</w:t>
      </w:r>
      <w:r>
        <w:rPr>
          <w:rFonts w:ascii="Times New Roman" w:hAnsi="Times New Roman" w:cs="Times New Roman"/>
          <w:sz w:val="24"/>
          <w:szCs w:val="24"/>
        </w:rPr>
        <w:t>, refers to the "capacity to influence the behaviour of other people or things by what one does at or from the sea" - a definition that can encompass both military and civilian sea power aspects</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In short, maritime strategy can be defined as the direction of all aspects of national power towards fulfilling a specific goal in a specific situation by projecting and exercising power in the maritime theatre</w:t>
      </w:r>
      <w:r>
        <w:rPr>
          <w:rStyle w:val="FootnoteReference"/>
          <w:rFonts w:ascii="Times New Roman" w:hAnsi="Times New Roman" w:cs="Times New Roman"/>
          <w:sz w:val="24"/>
          <w:szCs w:val="24"/>
        </w:rPr>
        <w:footnoteReference w:id="4"/>
      </w:r>
      <w:r>
        <w:rPr>
          <w:rFonts w:ascii="Times New Roman" w:hAnsi="Times New Roman" w:cs="Times New Roman"/>
          <w:sz w:val="24"/>
          <w:szCs w:val="24"/>
        </w:rPr>
        <w:t>.</w:t>
      </w:r>
    </w:p>
    <w:p w:rsidR="006F21E6" w:rsidRDefault="006F21E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'Sea power' is a term that falls into the wider subject of maritime strategy; it refers to the ability of a state to secure its interests in the marine realm. This can include the existence and relative strength of a state's navy, but this is not the sole element of sea power - it also includes the existence and economic strength of a state's civilian maritime sector (in other words, commercial shipping and fisheries), the presence of ports (both domestic and overseas) upon which both naval and civilian shipping can rely for supplies</w:t>
      </w:r>
      <w:r>
        <w:rPr>
          <w:rStyle w:val="FootnoteReference"/>
          <w:rFonts w:ascii="Times New Roman" w:hAnsi="Times New Roman" w:cs="Times New Roman"/>
          <w:sz w:val="24"/>
          <w:szCs w:val="24"/>
        </w:rPr>
        <w:footnoteReference w:id="5"/>
      </w:r>
      <w:r>
        <w:rPr>
          <w:rFonts w:ascii="Times New Roman" w:hAnsi="Times New Roman" w:cs="Times New Roman"/>
          <w:sz w:val="24"/>
          <w:szCs w:val="24"/>
        </w:rPr>
        <w:t>, and the existence of a naval industry to stimulate and carry out the development of ships, submarines, aircraft, weapons and equipment</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 These elements of sea power do not exist independently of each other; they rely upon each other in many ways. Merchant ships depend upon those of the navy (whether the navy of their own state or that of an allied country or benevolent hegemonic power) for protection both in peacetime and during war from a range of threats, whether they be terrorist attack, maritime piracy or military aggression by foreign states. On the other hand, the world's naval fleets depend upon the wealth brought by seaborne commerce</w:t>
      </w:r>
      <w:r>
        <w:rPr>
          <w:rStyle w:val="FootnoteReference"/>
          <w:rFonts w:ascii="Times New Roman" w:hAnsi="Times New Roman" w:cs="Times New Roman"/>
          <w:sz w:val="24"/>
          <w:szCs w:val="24"/>
        </w:rPr>
        <w:footnoteReference w:id="7"/>
      </w:r>
      <w:r>
        <w:rPr>
          <w:rFonts w:ascii="Times New Roman" w:hAnsi="Times New Roman" w:cs="Times New Roman"/>
          <w:sz w:val="24"/>
          <w:szCs w:val="24"/>
        </w:rPr>
        <w:t>, for navies can be a costly force for a state to maintain as they require, in the words of Friedman, a "substantial technical investment" to operate</w:t>
      </w:r>
      <w:r>
        <w:rPr>
          <w:rStyle w:val="FootnoteReference"/>
          <w:rFonts w:ascii="Times New Roman" w:hAnsi="Times New Roman" w:cs="Times New Roman"/>
          <w:sz w:val="24"/>
          <w:szCs w:val="24"/>
        </w:rPr>
        <w:footnoteReference w:id="8"/>
      </w:r>
      <w:r>
        <w:rPr>
          <w:rFonts w:ascii="Times New Roman" w:hAnsi="Times New Roman" w:cs="Times New Roman"/>
          <w:sz w:val="24"/>
          <w:szCs w:val="24"/>
        </w:rPr>
        <w:t xml:space="preserve">. Both naval and civilian shipping require the sanctuary of ports across the globe to ensure their continued operation, whilst these ports in turn rely upon protection delivered by navies and wealth generated by commercial shipping. The existence of naval and civilian shipping depends on the existence of an industrial sector to construct the ships </w:t>
      </w:r>
      <w:r>
        <w:rPr>
          <w:rFonts w:ascii="Times New Roman" w:hAnsi="Times New Roman" w:cs="Times New Roman"/>
          <w:sz w:val="24"/>
          <w:szCs w:val="24"/>
        </w:rPr>
        <w:lastRenderedPageBreak/>
        <w:t>themselves, whilst said sector depends upon wealth (part of which might be the result of seaborne commerce and activities) in order to maintain and expand shipping fleets.</w:t>
      </w:r>
    </w:p>
    <w:p w:rsidR="0064766B" w:rsidRDefault="006F21E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The effects (whether positive or negative</w:t>
      </w:r>
      <w:r>
        <w:rPr>
          <w:rStyle w:val="FootnoteReference"/>
          <w:rFonts w:ascii="Times New Roman" w:hAnsi="Times New Roman" w:cs="Times New Roman"/>
          <w:sz w:val="24"/>
          <w:szCs w:val="24"/>
        </w:rPr>
        <w:footnoteReference w:id="9"/>
      </w:r>
      <w:r>
        <w:rPr>
          <w:rFonts w:ascii="Times New Roman" w:hAnsi="Times New Roman" w:cs="Times New Roman"/>
          <w:sz w:val="24"/>
          <w:szCs w:val="24"/>
        </w:rPr>
        <w:t>) of sea power are not just limited to the nautical theatre, but also have an impact on what goes on ashore.</w:t>
      </w:r>
      <w:r w:rsidR="00B66CF8">
        <w:rPr>
          <w:rFonts w:ascii="Times New Roman" w:hAnsi="Times New Roman" w:cs="Times New Roman"/>
          <w:sz w:val="24"/>
          <w:szCs w:val="24"/>
        </w:rPr>
        <w:t xml:space="preserve"> </w:t>
      </w:r>
      <w:r>
        <w:rPr>
          <w:rFonts w:ascii="Times New Roman" w:hAnsi="Times New Roman" w:cs="Times New Roman"/>
          <w:sz w:val="24"/>
          <w:szCs w:val="24"/>
        </w:rPr>
        <w:t>Corbett pointed out the fact that the control or denial of maritime transit routes at sea can have impacts on what goes on within a state that depends on them</w:t>
      </w:r>
      <w:r>
        <w:rPr>
          <w:rStyle w:val="FootnoteReference"/>
          <w:rFonts w:ascii="Times New Roman" w:hAnsi="Times New Roman" w:cs="Times New Roman"/>
          <w:sz w:val="24"/>
          <w:szCs w:val="24"/>
        </w:rPr>
        <w:footnoteReference w:id="10"/>
      </w:r>
      <w:r>
        <w:rPr>
          <w:rFonts w:ascii="Times New Roman" w:hAnsi="Times New Roman" w:cs="Times New Roman"/>
          <w:sz w:val="24"/>
          <w:szCs w:val="24"/>
        </w:rPr>
        <w:t>.</w:t>
      </w:r>
      <w:r w:rsidR="00B66CF8">
        <w:rPr>
          <w:rFonts w:ascii="Times New Roman" w:hAnsi="Times New Roman" w:cs="Times New Roman"/>
          <w:sz w:val="24"/>
          <w:szCs w:val="24"/>
        </w:rPr>
        <w:t xml:space="preserve"> Furthermore, as </w:t>
      </w:r>
      <w:r w:rsidR="00CB05A2">
        <w:rPr>
          <w:rFonts w:ascii="Times New Roman" w:hAnsi="Times New Roman" w:cs="Times New Roman"/>
          <w:sz w:val="24"/>
          <w:szCs w:val="24"/>
        </w:rPr>
        <w:t>political realities have evolved, contemporary navies</w:t>
      </w:r>
      <w:r>
        <w:rPr>
          <w:rFonts w:ascii="Times New Roman" w:hAnsi="Times New Roman" w:cs="Times New Roman"/>
          <w:sz w:val="24"/>
          <w:szCs w:val="24"/>
        </w:rPr>
        <w:t xml:space="preserve"> fulfil a series of further roles besides commerce protection and/or prevention, all of which have an impact on what goes on ashore. The first of such roles is a greater emphasis on joint operations with land forces through amphibious and expeditionary warfare; as </w:t>
      </w:r>
      <w:proofErr w:type="spellStart"/>
      <w:r>
        <w:rPr>
          <w:rFonts w:ascii="Times New Roman" w:hAnsi="Times New Roman" w:cs="Times New Roman"/>
          <w:sz w:val="24"/>
          <w:szCs w:val="24"/>
        </w:rPr>
        <w:t>Galdorisi</w:t>
      </w:r>
      <w:proofErr w:type="spellEnd"/>
      <w:r>
        <w:rPr>
          <w:rFonts w:ascii="Times New Roman" w:hAnsi="Times New Roman" w:cs="Times New Roman"/>
          <w:sz w:val="24"/>
          <w:szCs w:val="24"/>
        </w:rPr>
        <w:t xml:space="preserve"> points out, for example, the US military was increasingly deployed on numerous regional operations throughout the 1990s which required not only sufficient land-based military capabilities, but also sufficient naval assets to maintain a strong forward deployed presence in those theatres</w:t>
      </w:r>
      <w:r>
        <w:rPr>
          <w:rStyle w:val="FootnoteReference"/>
          <w:rFonts w:ascii="Times New Roman" w:hAnsi="Times New Roman" w:cs="Times New Roman"/>
          <w:sz w:val="24"/>
          <w:szCs w:val="24"/>
        </w:rPr>
        <w:footnoteReference w:id="11"/>
      </w:r>
      <w:r w:rsidR="0064766B">
        <w:rPr>
          <w:rFonts w:ascii="Times New Roman" w:hAnsi="Times New Roman" w:cs="Times New Roman"/>
          <w:sz w:val="24"/>
          <w:szCs w:val="24"/>
        </w:rPr>
        <w:t>. Secondly, it is useful to bear in mind the 'triangle' of functions that navies fulfil, as devised by Booth</w:t>
      </w:r>
      <w:r w:rsidR="000F3F4B">
        <w:rPr>
          <w:rFonts w:ascii="Times New Roman" w:hAnsi="Times New Roman" w:cs="Times New Roman"/>
          <w:sz w:val="24"/>
          <w:szCs w:val="24"/>
        </w:rPr>
        <w:t xml:space="preserve"> and utilised</w:t>
      </w:r>
      <w:r w:rsidR="00282C4A">
        <w:rPr>
          <w:rFonts w:ascii="Times New Roman" w:hAnsi="Times New Roman" w:cs="Times New Roman"/>
          <w:sz w:val="24"/>
          <w:szCs w:val="24"/>
        </w:rPr>
        <w:t xml:space="preserve"> and modified</w:t>
      </w:r>
      <w:r w:rsidR="000F3F4B">
        <w:rPr>
          <w:rFonts w:ascii="Times New Roman" w:hAnsi="Times New Roman" w:cs="Times New Roman"/>
          <w:sz w:val="24"/>
          <w:szCs w:val="24"/>
        </w:rPr>
        <w:t xml:space="preserve"> by subsequent writers, such as Grove</w:t>
      </w:r>
      <w:r w:rsidR="0064766B">
        <w:rPr>
          <w:rFonts w:ascii="Times New Roman" w:hAnsi="Times New Roman" w:cs="Times New Roman"/>
          <w:sz w:val="24"/>
          <w:szCs w:val="24"/>
        </w:rPr>
        <w:t xml:space="preserve"> (see Figure 1). Commerce protection/prevention, amphibious and expeditionary operations are examples that fall under the military dimension of the triangle; but apart from this military function, there are two other notable functions of navies:</w:t>
      </w:r>
    </w:p>
    <w:p w:rsidR="0064766B" w:rsidRDefault="0064766B" w:rsidP="001530A2">
      <w:pPr>
        <w:spacing w:line="360" w:lineRule="auto"/>
        <w:jc w:val="both"/>
        <w:rPr>
          <w:rFonts w:ascii="Times New Roman" w:hAnsi="Times New Roman" w:cs="Times New Roman"/>
          <w:sz w:val="24"/>
          <w:szCs w:val="24"/>
        </w:rPr>
      </w:pPr>
    </w:p>
    <w:p w:rsidR="004403FB" w:rsidRDefault="004403FB" w:rsidP="001530A2">
      <w:pPr>
        <w:spacing w:line="360" w:lineRule="auto"/>
        <w:jc w:val="both"/>
        <w:rPr>
          <w:rFonts w:ascii="Times New Roman" w:hAnsi="Times New Roman" w:cs="Times New Roman"/>
          <w:sz w:val="24"/>
          <w:szCs w:val="24"/>
        </w:rPr>
      </w:pPr>
    </w:p>
    <w:p w:rsidR="004403FB" w:rsidRDefault="004403FB" w:rsidP="001530A2">
      <w:pPr>
        <w:spacing w:line="360" w:lineRule="auto"/>
        <w:jc w:val="both"/>
        <w:rPr>
          <w:rFonts w:ascii="Times New Roman" w:hAnsi="Times New Roman" w:cs="Times New Roman"/>
          <w:sz w:val="24"/>
          <w:szCs w:val="24"/>
        </w:rPr>
      </w:pPr>
    </w:p>
    <w:p w:rsidR="004403FB" w:rsidRDefault="004403FB" w:rsidP="001530A2">
      <w:pPr>
        <w:spacing w:line="360" w:lineRule="auto"/>
        <w:jc w:val="both"/>
        <w:rPr>
          <w:rFonts w:ascii="Times New Roman" w:hAnsi="Times New Roman" w:cs="Times New Roman"/>
          <w:sz w:val="24"/>
          <w:szCs w:val="24"/>
        </w:rPr>
      </w:pPr>
    </w:p>
    <w:p w:rsidR="0064766B" w:rsidRDefault="0064766B" w:rsidP="001530A2">
      <w:pPr>
        <w:spacing w:line="360" w:lineRule="auto"/>
        <w:jc w:val="center"/>
        <w:rPr>
          <w:rFonts w:ascii="Times New Roman" w:hAnsi="Times New Roman" w:cs="Times New Roman"/>
          <w:sz w:val="24"/>
          <w:szCs w:val="24"/>
        </w:rPr>
      </w:pPr>
      <w:r w:rsidRPr="0064766B">
        <w:rPr>
          <w:rFonts w:ascii="Times New Roman" w:hAnsi="Times New Roman" w:cs="Times New Roman"/>
          <w:noProof/>
          <w:sz w:val="24"/>
          <w:szCs w:val="24"/>
          <w:lang w:eastAsia="en-GB"/>
        </w:rPr>
        <w:lastRenderedPageBreak/>
        <w:drawing>
          <wp:inline distT="0" distB="0" distL="0" distR="0">
            <wp:extent cx="4040832" cy="1296144"/>
            <wp:effectExtent l="0" t="0" r="0" b="0"/>
            <wp:docPr id="5"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040832" cy="1296144"/>
                      <a:chOff x="3347864" y="2204864"/>
                      <a:chExt cx="4040832" cy="1296144"/>
                    </a:xfrm>
                  </a:grpSpPr>
                  <a:grpSp>
                    <a:nvGrpSpPr>
                      <a:cNvPr id="29" name="Group 28"/>
                      <a:cNvGrpSpPr/>
                    </a:nvGrpSpPr>
                    <a:grpSpPr>
                      <a:xfrm>
                        <a:off x="3347864" y="2204864"/>
                        <a:ext cx="4040832" cy="1296144"/>
                        <a:chOff x="3347864" y="2204864"/>
                        <a:chExt cx="4040832" cy="1296144"/>
                      </a:xfrm>
                    </a:grpSpPr>
                    <a:grpSp>
                      <a:nvGrpSpPr>
                        <a:cNvPr id="3" name="Group 10"/>
                        <a:cNvGrpSpPr/>
                      </a:nvGrpSpPr>
                      <a:grpSpPr>
                        <a:xfrm>
                          <a:off x="5580112" y="2492896"/>
                          <a:ext cx="1808584" cy="288032"/>
                          <a:chOff x="4427984" y="1484784"/>
                          <a:chExt cx="1808584" cy="288032"/>
                        </a:xfrm>
                      </a:grpSpPr>
                      <a:sp>
                        <a:nvSpPr>
                          <a:cNvPr id="5" name="TextBox 4"/>
                          <a:cNvSpPr txBox="1"/>
                        </a:nvSpPr>
                        <a:spPr>
                          <a:xfrm>
                            <a:off x="4427984" y="1495817"/>
                            <a:ext cx="1808584"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Constabulary Function</a:t>
                              </a:r>
                              <a:endParaRPr lang="en-GB" sz="1200" dirty="0">
                                <a:latin typeface="Times New Roman" pitchFamily="18" charset="0"/>
                                <a:cs typeface="Times New Roman" pitchFamily="18" charset="0"/>
                              </a:endParaRPr>
                            </a:p>
                          </a:txBody>
                          <a:useSpRect/>
                        </a:txSp>
                      </a:sp>
                      <a:sp>
                        <a:nvSpPr>
                          <a:cNvPr id="7" name="Rectangle 6"/>
                          <a:cNvSpPr/>
                        </a:nvSpPr>
                        <a:spPr>
                          <a:xfrm>
                            <a:off x="4572000" y="1484784"/>
                            <a:ext cx="1512168" cy="288032"/>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grpSp>
                      <a:nvGrpSpPr>
                        <a:cNvPr id="4" name="Group 11"/>
                        <a:cNvGrpSpPr/>
                      </a:nvGrpSpPr>
                      <a:grpSpPr>
                        <a:xfrm>
                          <a:off x="3347864" y="2492896"/>
                          <a:ext cx="1656184" cy="288032"/>
                          <a:chOff x="3419872" y="2564904"/>
                          <a:chExt cx="1656184" cy="288032"/>
                        </a:xfrm>
                      </a:grpSpPr>
                      <a:sp>
                        <a:nvSpPr>
                          <a:cNvPr id="2" name="TextBox 5"/>
                          <a:cNvSpPr txBox="1"/>
                        </a:nvSpPr>
                        <a:spPr>
                          <a:xfrm>
                            <a:off x="3419872" y="2564904"/>
                            <a:ext cx="1656184"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Diplomatic Function</a:t>
                              </a:r>
                              <a:endParaRPr lang="en-GB" sz="1200" dirty="0">
                                <a:latin typeface="Times New Roman" pitchFamily="18" charset="0"/>
                                <a:cs typeface="Times New Roman" pitchFamily="18" charset="0"/>
                              </a:endParaRPr>
                            </a:p>
                          </a:txBody>
                          <a:useSpRect/>
                        </a:txSp>
                      </a:sp>
                      <a:sp>
                        <a:nvSpPr>
                          <a:cNvPr id="8" name="Rectangle 7"/>
                          <a:cNvSpPr/>
                        </a:nvSpPr>
                        <a:spPr>
                          <a:xfrm>
                            <a:off x="3491880" y="2564904"/>
                            <a:ext cx="1512168" cy="288032"/>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sp>
                      <a:nvSpPr>
                        <a:cNvPr id="13" name="Isosceles Triangle 12"/>
                        <a:cNvSpPr/>
                      </a:nvSpPr>
                      <a:spPr>
                        <a:xfrm>
                          <a:off x="4824000" y="2204864"/>
                          <a:ext cx="1008112" cy="936104"/>
                        </a:xfrm>
                        <a:prstGeom prst="triangle">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6" name="Group 14"/>
                        <a:cNvGrpSpPr/>
                      </a:nvGrpSpPr>
                      <a:grpSpPr>
                        <a:xfrm>
                          <a:off x="4410000" y="3212976"/>
                          <a:ext cx="1808584" cy="288032"/>
                          <a:chOff x="4427984" y="1484784"/>
                          <a:chExt cx="1808584" cy="288032"/>
                        </a:xfrm>
                      </a:grpSpPr>
                      <a:sp>
                        <a:nvSpPr>
                          <a:cNvPr id="16" name="TextBox 15"/>
                          <a:cNvSpPr txBox="1"/>
                        </a:nvSpPr>
                        <a:spPr>
                          <a:xfrm>
                            <a:off x="4427984" y="1495817"/>
                            <a:ext cx="1808584"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Military Function</a:t>
                              </a:r>
                              <a:endParaRPr lang="en-GB" sz="1200" dirty="0">
                                <a:latin typeface="Times New Roman" pitchFamily="18" charset="0"/>
                                <a:cs typeface="Times New Roman" pitchFamily="18" charset="0"/>
                              </a:endParaRPr>
                            </a:p>
                          </a:txBody>
                          <a:useSpRect/>
                        </a:txSp>
                      </a:sp>
                      <a:sp>
                        <a:nvSpPr>
                          <a:cNvPr id="17" name="Rectangle 16"/>
                          <a:cNvSpPr/>
                        </a:nvSpPr>
                        <a:spPr>
                          <a:xfrm>
                            <a:off x="4572000" y="1484784"/>
                            <a:ext cx="1512168" cy="288032"/>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grpSp>
                </lc:lockedCanvas>
              </a:graphicData>
            </a:graphic>
          </wp:inline>
        </w:drawing>
      </w:r>
    </w:p>
    <w:p w:rsidR="000F3F4B" w:rsidRDefault="000F3F4B" w:rsidP="001530A2">
      <w:pPr>
        <w:spacing w:line="360" w:lineRule="auto"/>
        <w:jc w:val="center"/>
        <w:rPr>
          <w:rFonts w:ascii="Times New Roman" w:hAnsi="Times New Roman" w:cs="Times New Roman"/>
          <w:sz w:val="24"/>
          <w:szCs w:val="24"/>
        </w:rPr>
      </w:pPr>
    </w:p>
    <w:p w:rsidR="000F3F4B" w:rsidRDefault="007F47A6" w:rsidP="001530A2">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 'T</w:t>
      </w:r>
      <w:r w:rsidR="000F3F4B">
        <w:rPr>
          <w:rFonts w:ascii="Times New Roman" w:hAnsi="Times New Roman" w:cs="Times New Roman"/>
          <w:sz w:val="24"/>
          <w:szCs w:val="24"/>
        </w:rPr>
        <w:t>riangle' of naval functions</w:t>
      </w:r>
      <w:r w:rsidR="000F3F4B">
        <w:rPr>
          <w:rStyle w:val="FootnoteReference"/>
          <w:rFonts w:ascii="Times New Roman" w:hAnsi="Times New Roman" w:cs="Times New Roman"/>
          <w:sz w:val="24"/>
          <w:szCs w:val="24"/>
        </w:rPr>
        <w:footnoteReference w:id="12"/>
      </w:r>
      <w:r w:rsidR="000F3F4B">
        <w:rPr>
          <w:rFonts w:ascii="Times New Roman" w:hAnsi="Times New Roman" w:cs="Times New Roman"/>
          <w:sz w:val="24"/>
          <w:szCs w:val="24"/>
        </w:rPr>
        <w:t>.</w:t>
      </w:r>
    </w:p>
    <w:p w:rsidR="0064766B" w:rsidRDefault="0064766B" w:rsidP="001530A2">
      <w:pPr>
        <w:spacing w:line="360" w:lineRule="auto"/>
        <w:jc w:val="both"/>
        <w:rPr>
          <w:rFonts w:ascii="Times New Roman" w:hAnsi="Times New Roman" w:cs="Times New Roman"/>
          <w:sz w:val="24"/>
          <w:szCs w:val="24"/>
        </w:rPr>
      </w:pPr>
    </w:p>
    <w:p w:rsidR="006F21E6" w:rsidRDefault="000F3F4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C</w:t>
      </w:r>
      <w:r w:rsidR="006F21E6">
        <w:rPr>
          <w:rFonts w:ascii="Times New Roman" w:hAnsi="Times New Roman" w:cs="Times New Roman"/>
          <w:sz w:val="24"/>
          <w:szCs w:val="24"/>
        </w:rPr>
        <w:t>ontemporary navies are taking on an increasingly constabulary role in the world, and some of the specific duties carried out may concern developments or affairs that have implications for both land and sea activities - whether it be protection of fisheries that deliver a significant contribution to national economies ashore, assisting in immigration control, protecting against illegal waste dumping along coastlines or preventing criminal activity such as drug trafficking or piracy</w:t>
      </w:r>
      <w:r w:rsidR="006F21E6">
        <w:rPr>
          <w:rStyle w:val="FootnoteReference"/>
          <w:rFonts w:ascii="Times New Roman" w:hAnsi="Times New Roman" w:cs="Times New Roman"/>
          <w:sz w:val="24"/>
          <w:szCs w:val="24"/>
        </w:rPr>
        <w:footnoteReference w:id="13"/>
      </w:r>
      <w:r w:rsidR="006F21E6">
        <w:rPr>
          <w:rFonts w:ascii="Times New Roman" w:hAnsi="Times New Roman" w:cs="Times New Roman"/>
          <w:sz w:val="24"/>
          <w:szCs w:val="24"/>
        </w:rPr>
        <w:t>. Thirdly, there is a role for navies in international diplomacy - maritime forces can contribute to activities such as civil assistance and the delivery of humanitarian aid to crisis-hit zones, regional security, peacekeeping and confidence building activities between states, and the application of coercive pressure short of actual war</w:t>
      </w:r>
      <w:r w:rsidR="006F21E6">
        <w:rPr>
          <w:rStyle w:val="FootnoteReference"/>
          <w:rFonts w:ascii="Times New Roman" w:hAnsi="Times New Roman" w:cs="Times New Roman"/>
          <w:sz w:val="24"/>
          <w:szCs w:val="24"/>
        </w:rPr>
        <w:footnoteReference w:id="14"/>
      </w:r>
      <w:r w:rsidR="006F21E6">
        <w:rPr>
          <w:rFonts w:ascii="Times New Roman" w:hAnsi="Times New Roman" w:cs="Times New Roman"/>
          <w:sz w:val="24"/>
          <w:szCs w:val="24"/>
        </w:rPr>
        <w:t>. As Till summarises through a concise diagram in his aforementioned work, maritime strategy and sea power fall under the broader umbrella of national policy</w:t>
      </w:r>
      <w:r w:rsidR="006F21E6">
        <w:rPr>
          <w:rStyle w:val="FootnoteReference"/>
          <w:rFonts w:ascii="Times New Roman" w:hAnsi="Times New Roman" w:cs="Times New Roman"/>
          <w:sz w:val="24"/>
          <w:szCs w:val="24"/>
        </w:rPr>
        <w:footnoteReference w:id="15"/>
      </w:r>
      <w:r w:rsidR="006F21E6">
        <w:rPr>
          <w:rFonts w:ascii="Times New Roman" w:hAnsi="Times New Roman" w:cs="Times New Roman"/>
          <w:sz w:val="24"/>
          <w:szCs w:val="24"/>
        </w:rPr>
        <w:t>; thus, the end goal of maritime strategy is to influence matters on land, and sea power is a collective term for the broad spectrum of means by which this is achieved.</w:t>
      </w:r>
      <w:r w:rsidR="000027EE">
        <w:rPr>
          <w:rFonts w:ascii="Times New Roman" w:hAnsi="Times New Roman" w:cs="Times New Roman"/>
          <w:sz w:val="24"/>
          <w:szCs w:val="24"/>
        </w:rPr>
        <w:t xml:space="preserve"> </w:t>
      </w:r>
      <w:r w:rsidR="0066264E">
        <w:rPr>
          <w:rFonts w:ascii="Times New Roman" w:hAnsi="Times New Roman" w:cs="Times New Roman"/>
          <w:sz w:val="24"/>
          <w:szCs w:val="24"/>
        </w:rPr>
        <w:t>The main focus</w:t>
      </w:r>
      <w:r w:rsidR="000027EE">
        <w:rPr>
          <w:rFonts w:ascii="Times New Roman" w:hAnsi="Times New Roman" w:cs="Times New Roman"/>
          <w:sz w:val="24"/>
          <w:szCs w:val="24"/>
        </w:rPr>
        <w:t xml:space="preserve"> here will be on the naval aspect of sea power, since of the different components it is one of the most important.</w:t>
      </w:r>
    </w:p>
    <w:p w:rsidR="006F21E6" w:rsidRDefault="006F21E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Both Mahan and Corbett defined various principles upon which contemporary maritime strategic thought has its foundations, yet there have been numerous developments since the times in which the two men wrote, in a number of areas:</w:t>
      </w:r>
      <w:r w:rsidR="00CB05A2">
        <w:rPr>
          <w:rFonts w:ascii="Times New Roman" w:hAnsi="Times New Roman" w:cs="Times New Roman"/>
          <w:sz w:val="24"/>
          <w:szCs w:val="24"/>
        </w:rPr>
        <w:t xml:space="preserve"> developments ranging across the political, the social</w:t>
      </w:r>
      <w:r w:rsidR="00810923">
        <w:rPr>
          <w:rFonts w:ascii="Times New Roman" w:hAnsi="Times New Roman" w:cs="Times New Roman"/>
          <w:sz w:val="24"/>
          <w:szCs w:val="24"/>
        </w:rPr>
        <w:t>, the strategic</w:t>
      </w:r>
      <w:r w:rsidR="00CB05A2">
        <w:rPr>
          <w:rFonts w:ascii="Times New Roman" w:hAnsi="Times New Roman" w:cs="Times New Roman"/>
          <w:sz w:val="24"/>
          <w:szCs w:val="24"/>
        </w:rPr>
        <w:t xml:space="preserve"> and</w:t>
      </w:r>
      <w:r>
        <w:rPr>
          <w:rFonts w:ascii="Times New Roman" w:hAnsi="Times New Roman" w:cs="Times New Roman"/>
          <w:sz w:val="24"/>
          <w:szCs w:val="24"/>
        </w:rPr>
        <w:t xml:space="preserve"> the </w:t>
      </w:r>
      <w:r>
        <w:rPr>
          <w:rFonts w:ascii="Times New Roman" w:hAnsi="Times New Roman" w:cs="Times New Roman"/>
          <w:sz w:val="24"/>
          <w:szCs w:val="24"/>
        </w:rPr>
        <w:lastRenderedPageBreak/>
        <w:t>technological levels. The old European empires that both authors used so frequently as case studies in their works have long since declined and been replaced by different actors and orders; first the bipolar order of the US and the Soviet Union, and since then the multipolar order of numerous rising sea powers (China, India and the European Union, to name a few examples) set against the backdrop of contemporary globalisation</w:t>
      </w:r>
      <w:r>
        <w:rPr>
          <w:rStyle w:val="FootnoteReference"/>
          <w:rFonts w:ascii="Times New Roman" w:hAnsi="Times New Roman" w:cs="Times New Roman"/>
          <w:sz w:val="24"/>
          <w:szCs w:val="24"/>
        </w:rPr>
        <w:footnoteReference w:id="16"/>
      </w:r>
      <w:r>
        <w:rPr>
          <w:rFonts w:ascii="Times New Roman" w:hAnsi="Times New Roman" w:cs="Times New Roman"/>
          <w:sz w:val="24"/>
          <w:szCs w:val="24"/>
        </w:rPr>
        <w:t>.</w:t>
      </w:r>
    </w:p>
    <w:p w:rsidR="00D270C0" w:rsidRDefault="006F21E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At the social level, ordinary people are connected to an extent never seen before thanks to the continual advancement of communication technologies, such as the Internet and social media.</w:t>
      </w:r>
      <w:r w:rsidR="00D270C0">
        <w:rPr>
          <w:rFonts w:ascii="Times New Roman" w:hAnsi="Times New Roman" w:cs="Times New Roman"/>
          <w:sz w:val="24"/>
          <w:szCs w:val="24"/>
        </w:rPr>
        <w:t xml:space="preserve"> Such technologies have enabled the rapid diffusion of information and misinformation, and the effects of this on political and military circumstances</w:t>
      </w:r>
      <w:r w:rsidR="00256AC7">
        <w:rPr>
          <w:rFonts w:ascii="Times New Roman" w:hAnsi="Times New Roman" w:cs="Times New Roman"/>
          <w:sz w:val="24"/>
          <w:szCs w:val="24"/>
        </w:rPr>
        <w:t xml:space="preserve"> (including naval)</w:t>
      </w:r>
      <w:r w:rsidR="00D270C0">
        <w:rPr>
          <w:rFonts w:ascii="Times New Roman" w:hAnsi="Times New Roman" w:cs="Times New Roman"/>
          <w:sz w:val="24"/>
          <w:szCs w:val="24"/>
        </w:rPr>
        <w:t xml:space="preserve"> have been subject </w:t>
      </w:r>
      <w:r w:rsidR="00256AC7">
        <w:rPr>
          <w:rFonts w:ascii="Times New Roman" w:hAnsi="Times New Roman" w:cs="Times New Roman"/>
          <w:sz w:val="24"/>
          <w:szCs w:val="24"/>
        </w:rPr>
        <w:t xml:space="preserve">to much discussion. </w:t>
      </w:r>
      <w:proofErr w:type="spellStart"/>
      <w:r w:rsidR="00256AC7">
        <w:rPr>
          <w:rFonts w:ascii="Times New Roman" w:hAnsi="Times New Roman" w:cs="Times New Roman"/>
          <w:sz w:val="24"/>
          <w:szCs w:val="24"/>
        </w:rPr>
        <w:t>Shirky</w:t>
      </w:r>
      <w:proofErr w:type="spellEnd"/>
      <w:r w:rsidR="00256AC7">
        <w:rPr>
          <w:rFonts w:ascii="Times New Roman" w:hAnsi="Times New Roman" w:cs="Times New Roman"/>
          <w:sz w:val="24"/>
          <w:szCs w:val="24"/>
        </w:rPr>
        <w:t>, for example, arg</w:t>
      </w:r>
      <w:r w:rsidR="00C12452">
        <w:rPr>
          <w:rFonts w:ascii="Times New Roman" w:hAnsi="Times New Roman" w:cs="Times New Roman"/>
          <w:sz w:val="24"/>
          <w:szCs w:val="24"/>
        </w:rPr>
        <w:t>ued that a strong civil society with the aid of technological connections has the potential to overthrow government or the potential to at least have an impact on government decision-making</w:t>
      </w:r>
      <w:r w:rsidR="00C12452">
        <w:rPr>
          <w:rStyle w:val="FootnoteReference"/>
          <w:rFonts w:ascii="Times New Roman" w:hAnsi="Times New Roman" w:cs="Times New Roman"/>
          <w:sz w:val="24"/>
          <w:szCs w:val="24"/>
        </w:rPr>
        <w:footnoteReference w:id="17"/>
      </w:r>
      <w:r w:rsidR="00C12452">
        <w:rPr>
          <w:rFonts w:ascii="Times New Roman" w:hAnsi="Times New Roman" w:cs="Times New Roman"/>
          <w:sz w:val="24"/>
          <w:szCs w:val="24"/>
        </w:rPr>
        <w:t>.</w:t>
      </w:r>
    </w:p>
    <w:p w:rsidR="00985008" w:rsidRDefault="00985008"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At the strategic level, political and social changes have impacted upon security and what policymakers and military officials deem to be the principal threats or hazards to their respective states. The rising economy of China has brought with it increased military spending by Beijing, raising (in the minds of American officials</w:t>
      </w:r>
      <w:r w:rsidR="00B41CE1">
        <w:rPr>
          <w:rFonts w:ascii="Times New Roman" w:hAnsi="Times New Roman" w:cs="Times New Roman"/>
          <w:sz w:val="24"/>
          <w:szCs w:val="24"/>
        </w:rPr>
        <w:t>, for example</w:t>
      </w:r>
      <w:r>
        <w:rPr>
          <w:rFonts w:ascii="Times New Roman" w:hAnsi="Times New Roman" w:cs="Times New Roman"/>
          <w:sz w:val="24"/>
          <w:szCs w:val="24"/>
        </w:rPr>
        <w:t>) the spectre of a potential competitor in the Asia-Pacific region</w:t>
      </w:r>
      <w:r w:rsidR="00B41CE1">
        <w:rPr>
          <w:rFonts w:ascii="Times New Roman" w:hAnsi="Times New Roman" w:cs="Times New Roman"/>
          <w:sz w:val="24"/>
          <w:szCs w:val="24"/>
        </w:rPr>
        <w:t xml:space="preserve"> - a view that is not shared by all, however</w:t>
      </w:r>
      <w:r w:rsidR="00B41CE1">
        <w:rPr>
          <w:rStyle w:val="FootnoteReference"/>
          <w:rFonts w:ascii="Times New Roman" w:hAnsi="Times New Roman" w:cs="Times New Roman"/>
          <w:sz w:val="24"/>
          <w:szCs w:val="24"/>
        </w:rPr>
        <w:footnoteReference w:id="18"/>
      </w:r>
      <w:r>
        <w:rPr>
          <w:rFonts w:ascii="Times New Roman" w:hAnsi="Times New Roman" w:cs="Times New Roman"/>
          <w:sz w:val="24"/>
          <w:szCs w:val="24"/>
        </w:rPr>
        <w:t>.</w:t>
      </w:r>
    </w:p>
    <w:p w:rsidR="006F21E6" w:rsidRDefault="0098500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As political,</w:t>
      </w:r>
      <w:r w:rsidR="006F21E6">
        <w:rPr>
          <w:rFonts w:ascii="Times New Roman" w:hAnsi="Times New Roman" w:cs="Times New Roman"/>
          <w:sz w:val="24"/>
          <w:szCs w:val="24"/>
        </w:rPr>
        <w:t xml:space="preserve"> social</w:t>
      </w:r>
      <w:r>
        <w:rPr>
          <w:rFonts w:ascii="Times New Roman" w:hAnsi="Times New Roman" w:cs="Times New Roman"/>
          <w:sz w:val="24"/>
          <w:szCs w:val="24"/>
        </w:rPr>
        <w:t xml:space="preserve"> and strategic</w:t>
      </w:r>
      <w:r w:rsidR="006F21E6">
        <w:rPr>
          <w:rFonts w:ascii="Times New Roman" w:hAnsi="Times New Roman" w:cs="Times New Roman"/>
          <w:sz w:val="24"/>
          <w:szCs w:val="24"/>
        </w:rPr>
        <w:t xml:space="preserve"> realities have altered and new demands have been placed on the world's navies, so too has the field of technology changed. There have been occasions when technology has evolved either independently of or with vague links to prevailing circumstances; consider the first seaplane carrier, the French </w:t>
      </w:r>
      <w:proofErr w:type="spellStart"/>
      <w:r w:rsidR="006F21E6">
        <w:rPr>
          <w:rFonts w:ascii="Times New Roman" w:hAnsi="Times New Roman" w:cs="Times New Roman"/>
          <w:i/>
          <w:sz w:val="24"/>
          <w:szCs w:val="24"/>
        </w:rPr>
        <w:t>Foudre</w:t>
      </w:r>
      <w:proofErr w:type="spellEnd"/>
      <w:r w:rsidR="006F21E6">
        <w:rPr>
          <w:rFonts w:ascii="Times New Roman" w:hAnsi="Times New Roman" w:cs="Times New Roman"/>
          <w:i/>
          <w:sz w:val="24"/>
          <w:szCs w:val="24"/>
        </w:rPr>
        <w:t xml:space="preserve"> </w:t>
      </w:r>
      <w:r w:rsidR="006F21E6">
        <w:rPr>
          <w:rFonts w:ascii="Times New Roman" w:hAnsi="Times New Roman" w:cs="Times New Roman"/>
          <w:sz w:val="24"/>
          <w:szCs w:val="24"/>
        </w:rPr>
        <w:t>fitted out in 1912, as an example</w:t>
      </w:r>
      <w:r w:rsidR="006F21E6">
        <w:rPr>
          <w:rStyle w:val="FootnoteReference"/>
          <w:rFonts w:ascii="Times New Roman" w:hAnsi="Times New Roman" w:cs="Times New Roman"/>
          <w:sz w:val="24"/>
          <w:szCs w:val="24"/>
        </w:rPr>
        <w:footnoteReference w:id="19"/>
      </w:r>
      <w:r w:rsidR="00256AC7">
        <w:rPr>
          <w:rFonts w:ascii="Times New Roman" w:hAnsi="Times New Roman" w:cs="Times New Roman"/>
          <w:sz w:val="24"/>
          <w:szCs w:val="24"/>
        </w:rPr>
        <w:t>. T</w:t>
      </w:r>
      <w:r w:rsidR="006F21E6">
        <w:rPr>
          <w:rFonts w:ascii="Times New Roman" w:hAnsi="Times New Roman" w:cs="Times New Roman"/>
          <w:sz w:val="24"/>
          <w:szCs w:val="24"/>
        </w:rPr>
        <w:t xml:space="preserve">hough one could draw a connection </w:t>
      </w:r>
      <w:r w:rsidR="006F21E6">
        <w:rPr>
          <w:rFonts w:ascii="Times New Roman" w:hAnsi="Times New Roman" w:cs="Times New Roman"/>
          <w:sz w:val="24"/>
          <w:szCs w:val="24"/>
        </w:rPr>
        <w:lastRenderedPageBreak/>
        <w:t xml:space="preserve">between </w:t>
      </w:r>
      <w:proofErr w:type="spellStart"/>
      <w:r w:rsidR="006F21E6">
        <w:rPr>
          <w:rFonts w:ascii="Times New Roman" w:hAnsi="Times New Roman" w:cs="Times New Roman"/>
          <w:i/>
          <w:sz w:val="24"/>
          <w:szCs w:val="24"/>
        </w:rPr>
        <w:t>Foudre</w:t>
      </w:r>
      <w:r w:rsidR="006F21E6">
        <w:rPr>
          <w:rFonts w:ascii="Times New Roman" w:hAnsi="Times New Roman" w:cs="Times New Roman"/>
          <w:sz w:val="24"/>
          <w:szCs w:val="24"/>
        </w:rPr>
        <w:t>'s</w:t>
      </w:r>
      <w:proofErr w:type="spellEnd"/>
      <w:r w:rsidR="006F21E6">
        <w:rPr>
          <w:rFonts w:ascii="Times New Roman" w:hAnsi="Times New Roman" w:cs="Times New Roman"/>
          <w:sz w:val="24"/>
          <w:szCs w:val="24"/>
        </w:rPr>
        <w:t xml:space="preserve"> development and the ongoing European naval arms race of the time, the extent to which circumstances influenced the decision of the French authorities to pursue the creation of such a vessel is hard to determine, especially considering that perspectives on naval power at the time attached more importance to the conventional ironclad battleship, in particular the dreadnought-type ships of that era</w:t>
      </w:r>
      <w:r w:rsidR="006F21E6">
        <w:rPr>
          <w:rStyle w:val="FootnoteReference"/>
          <w:rFonts w:ascii="Times New Roman" w:hAnsi="Times New Roman" w:cs="Times New Roman"/>
          <w:sz w:val="24"/>
          <w:szCs w:val="24"/>
        </w:rPr>
        <w:footnoteReference w:id="20"/>
      </w:r>
      <w:r w:rsidR="006F21E6">
        <w:rPr>
          <w:rFonts w:ascii="Times New Roman" w:hAnsi="Times New Roman" w:cs="Times New Roman"/>
          <w:sz w:val="24"/>
          <w:szCs w:val="24"/>
        </w:rPr>
        <w:t>. On the other hand, there are plenty of instances where naval technological developments have been the result of circumstances. To take one example, the development of sea-based nuclear deterrent systems by both the West and the Soviet Union during the 1950s can be understood in the wider context of the Cold War and the military rivalry between the US and the USSR</w:t>
      </w:r>
      <w:r w:rsidR="006F21E6">
        <w:rPr>
          <w:rStyle w:val="FootnoteReference"/>
          <w:rFonts w:ascii="Times New Roman" w:hAnsi="Times New Roman" w:cs="Times New Roman"/>
          <w:sz w:val="24"/>
          <w:szCs w:val="24"/>
        </w:rPr>
        <w:footnoteReference w:id="21"/>
      </w:r>
      <w:r w:rsidR="006F21E6">
        <w:rPr>
          <w:rFonts w:ascii="Times New Roman" w:hAnsi="Times New Roman" w:cs="Times New Roman"/>
          <w:sz w:val="24"/>
          <w:szCs w:val="24"/>
        </w:rPr>
        <w:t>.</w:t>
      </w:r>
    </w:p>
    <w:p w:rsidR="00C12452" w:rsidRDefault="00C1245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Both Mahan and Corbett wrote at a time when most naval forces consisted mainly of surface fleets with different classes of fighting vessel, ranging from large capital ships armed with heavy batteries of guns to smaller cruisers to even smaller 'flotilla' vessels</w:t>
      </w:r>
      <w:r>
        <w:rPr>
          <w:rStyle w:val="FootnoteReference"/>
          <w:rFonts w:ascii="Times New Roman" w:hAnsi="Times New Roman" w:cs="Times New Roman"/>
          <w:sz w:val="24"/>
          <w:szCs w:val="24"/>
        </w:rPr>
        <w:footnoteReference w:id="22"/>
      </w:r>
      <w:r>
        <w:rPr>
          <w:rFonts w:ascii="Times New Roman" w:hAnsi="Times New Roman" w:cs="Times New Roman"/>
          <w:sz w:val="24"/>
          <w:szCs w:val="24"/>
        </w:rPr>
        <w:t xml:space="preserve">. Mahan in particular focused on historical cases from the age of sail. As the years passed, however, new elements were added to the world's navies. Attack submarines were one such element, aircraft another. With the end of the Second World War and the onset of the Cold War, nuclear weapons and nuclear-powered vessels were added to the mixture along with larger submarine platforms and jet-powered aircraft from which they could be launched, and the great battleships had been supplanted by the aircraft carrier. The writings of Mahan and Corbett came to be complemented by later thinkers, who revisited the topics of maritime strategy and sea power in light of these developments and the changing political and geopolitical landscapes in which they took place. Brodie was one such thinker; the Soviet Admiral </w:t>
      </w:r>
      <w:proofErr w:type="spellStart"/>
      <w:r>
        <w:rPr>
          <w:rFonts w:ascii="Times New Roman" w:hAnsi="Times New Roman" w:cs="Times New Roman"/>
          <w:sz w:val="24"/>
          <w:szCs w:val="24"/>
        </w:rPr>
        <w:t>Gorshkov</w:t>
      </w:r>
      <w:proofErr w:type="spellEnd"/>
      <w:r>
        <w:rPr>
          <w:rFonts w:ascii="Times New Roman" w:hAnsi="Times New Roman" w:cs="Times New Roman"/>
          <w:sz w:val="24"/>
          <w:szCs w:val="24"/>
        </w:rPr>
        <w:t xml:space="preserve"> and British Admirals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Hezlet</w:t>
      </w:r>
      <w:proofErr w:type="spellEnd"/>
      <w:r>
        <w:rPr>
          <w:rFonts w:ascii="Times New Roman" w:hAnsi="Times New Roman" w:cs="Times New Roman"/>
          <w:sz w:val="24"/>
          <w:szCs w:val="24"/>
        </w:rPr>
        <w:t xml:space="preserve"> constitute three more examples; Booth, </w:t>
      </w:r>
      <w:proofErr w:type="spellStart"/>
      <w:r>
        <w:rPr>
          <w:rFonts w:ascii="Times New Roman" w:hAnsi="Times New Roman" w:cs="Times New Roman"/>
          <w:sz w:val="24"/>
          <w:szCs w:val="24"/>
        </w:rPr>
        <w:t>Luttwak</w:t>
      </w:r>
      <w:proofErr w:type="spellEnd"/>
      <w:r>
        <w:rPr>
          <w:rFonts w:ascii="Times New Roman" w:hAnsi="Times New Roman" w:cs="Times New Roman"/>
          <w:sz w:val="24"/>
          <w:szCs w:val="24"/>
        </w:rPr>
        <w:t xml:space="preserve">, Grove, Till, </w:t>
      </w:r>
      <w:proofErr w:type="spellStart"/>
      <w:r>
        <w:rPr>
          <w:rFonts w:ascii="Times New Roman" w:hAnsi="Times New Roman" w:cs="Times New Roman"/>
          <w:sz w:val="24"/>
          <w:szCs w:val="24"/>
        </w:rPr>
        <w:t>Tangredi</w:t>
      </w:r>
      <w:proofErr w:type="spellEnd"/>
      <w:r>
        <w:rPr>
          <w:rFonts w:ascii="Times New Roman" w:hAnsi="Times New Roman" w:cs="Times New Roman"/>
          <w:sz w:val="24"/>
          <w:szCs w:val="24"/>
        </w:rPr>
        <w:t xml:space="preserve"> and Tan several more.</w:t>
      </w:r>
    </w:p>
    <w:p w:rsidR="00727DCA" w:rsidRDefault="00C1245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short, contemporary navies exist in an overall context that is politically, socially</w:t>
      </w:r>
      <w:r w:rsidR="00001346">
        <w:rPr>
          <w:rFonts w:ascii="Times New Roman" w:hAnsi="Times New Roman" w:cs="Times New Roman"/>
          <w:sz w:val="24"/>
          <w:szCs w:val="24"/>
        </w:rPr>
        <w:t>, strategically</w:t>
      </w:r>
      <w:r>
        <w:rPr>
          <w:rFonts w:ascii="Times New Roman" w:hAnsi="Times New Roman" w:cs="Times New Roman"/>
          <w:sz w:val="24"/>
          <w:szCs w:val="24"/>
        </w:rPr>
        <w:t xml:space="preserve"> and technologically very different from that of Mahan and Corbett’s day. Navies answer primarily to their governments, but above the government level exists a tier of international governance with a multitude of dimensions (political, economic, military, cultural and social)</w:t>
      </w:r>
      <w:r w:rsidR="000027EE">
        <w:rPr>
          <w:rFonts w:ascii="Times New Roman" w:hAnsi="Times New Roman" w:cs="Times New Roman"/>
          <w:sz w:val="24"/>
          <w:szCs w:val="24"/>
        </w:rPr>
        <w:t>.</w:t>
      </w:r>
      <w:r w:rsidR="00091AC1">
        <w:rPr>
          <w:rFonts w:ascii="Times New Roman" w:hAnsi="Times New Roman" w:cs="Times New Roman"/>
          <w:sz w:val="24"/>
          <w:szCs w:val="24"/>
        </w:rPr>
        <w:t xml:space="preserve"> At the same time, </w:t>
      </w:r>
      <w:r w:rsidR="00091AC1">
        <w:rPr>
          <w:rFonts w:ascii="Times New Roman" w:hAnsi="Times New Roman" w:cs="Times New Roman"/>
          <w:sz w:val="24"/>
          <w:szCs w:val="24"/>
        </w:rPr>
        <w:lastRenderedPageBreak/>
        <w:t>alongside these influences on national governments from above, influences can increasingly come from below – from citizens and sub-state actors with strong technological connections</w:t>
      </w:r>
      <w:r w:rsidR="00CB05A2">
        <w:rPr>
          <w:rFonts w:ascii="Times New Roman" w:hAnsi="Times New Roman" w:cs="Times New Roman"/>
          <w:sz w:val="24"/>
          <w:szCs w:val="24"/>
        </w:rPr>
        <w:t xml:space="preserve"> linking them together</w:t>
      </w:r>
      <w:r w:rsidR="00091AC1">
        <w:rPr>
          <w:rFonts w:ascii="Times New Roman" w:hAnsi="Times New Roman" w:cs="Times New Roman"/>
          <w:sz w:val="24"/>
          <w:szCs w:val="24"/>
        </w:rPr>
        <w:t>. Finally, at the naval level, the technological context is also radically different. Gone are the large, ironclad battleships of the dominant US and European fleets from Mahan and Corbett’</w:t>
      </w:r>
      <w:r w:rsidR="00900F7D">
        <w:rPr>
          <w:rFonts w:ascii="Times New Roman" w:hAnsi="Times New Roman" w:cs="Times New Roman"/>
          <w:sz w:val="24"/>
          <w:szCs w:val="24"/>
        </w:rPr>
        <w:t>s time. I</w:t>
      </w:r>
      <w:r w:rsidR="00091AC1">
        <w:rPr>
          <w:rFonts w:ascii="Times New Roman" w:hAnsi="Times New Roman" w:cs="Times New Roman"/>
          <w:sz w:val="24"/>
          <w:szCs w:val="24"/>
        </w:rPr>
        <w:t xml:space="preserve">n their place exist a range of increasingly versatile fleets fielded by a multitude of states that are no longer limited to </w:t>
      </w:r>
      <w:r w:rsidR="00900F7D">
        <w:rPr>
          <w:rFonts w:ascii="Times New Roman" w:hAnsi="Times New Roman" w:cs="Times New Roman"/>
          <w:sz w:val="24"/>
          <w:szCs w:val="24"/>
        </w:rPr>
        <w:t>the so-called ‘West’; this includes states such as Russia, China and India.</w:t>
      </w:r>
      <w:r w:rsidR="004849C1">
        <w:rPr>
          <w:rFonts w:ascii="Times New Roman" w:hAnsi="Times New Roman" w:cs="Times New Roman"/>
          <w:sz w:val="24"/>
          <w:szCs w:val="24"/>
        </w:rPr>
        <w:t xml:space="preserve"> With the evolution of weapons and platforms over approximately the last one hundred years, submarine forces can now fulfil a diverse number of roles, from conventional attacks on shipping and strategic nuclear deterrence through to guided missile strikes and espionage. For states such as the US, the aircraft carrier is the core unit of the fleet, around which the rest of the navy is structured</w:t>
      </w:r>
      <w:r w:rsidR="004849C1">
        <w:rPr>
          <w:rStyle w:val="FootnoteReference"/>
          <w:rFonts w:ascii="Times New Roman" w:hAnsi="Times New Roman" w:cs="Times New Roman"/>
          <w:sz w:val="24"/>
          <w:szCs w:val="24"/>
        </w:rPr>
        <w:footnoteReference w:id="23"/>
      </w:r>
      <w:r w:rsidR="004849C1">
        <w:rPr>
          <w:rFonts w:ascii="Times New Roman" w:hAnsi="Times New Roman" w:cs="Times New Roman"/>
          <w:sz w:val="24"/>
          <w:szCs w:val="24"/>
        </w:rPr>
        <w:t>. Satellite technology enabled the development of sophisticated command, communications and intelligence systems, and combined with advancements in computer technology have led to faster communications and information dissemination, the more rapid and coherent formation of common operational pictures, greater weapons precision and over-the-horizon targeting. The one-dimensional maritime domain that characterised the time of thinkers such as Mahan and Corbett has gradually evolved into a multidimensional operating environment, where surface vessels, submarines, naval aviation, amphibious forces, space and cyberspace capabilities all have roles to play.</w:t>
      </w:r>
    </w:p>
    <w:p w:rsidR="00727DCA" w:rsidRDefault="00CE6AB7"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Going back to the matter of the principles of maritime strategy mentioned earlier, there is a question that must be asked constantly in a world where political, strategic and technological</w:t>
      </w:r>
      <w:r w:rsidR="00A306C5">
        <w:rPr>
          <w:rFonts w:ascii="Times New Roman" w:hAnsi="Times New Roman" w:cs="Times New Roman"/>
          <w:sz w:val="24"/>
          <w:szCs w:val="24"/>
        </w:rPr>
        <w:t xml:space="preserve"> realities are always shifting.</w:t>
      </w:r>
    </w:p>
    <w:p w:rsidR="00727DCA" w:rsidRPr="00526024" w:rsidRDefault="00727DCA" w:rsidP="001530A2">
      <w:pPr>
        <w:pStyle w:val="Heading1"/>
        <w:spacing w:line="360" w:lineRule="auto"/>
      </w:pPr>
      <w:bookmarkStart w:id="4" w:name="_Toc490736782"/>
      <w:r w:rsidRPr="00526024">
        <w:t>1.1</w:t>
      </w:r>
      <w:r w:rsidR="009F557A" w:rsidRPr="00526024">
        <w:t>.</w:t>
      </w:r>
      <w:r w:rsidRPr="00526024">
        <w:t xml:space="preserve"> </w:t>
      </w:r>
      <w:r w:rsidR="00154DBF" w:rsidRPr="00526024">
        <w:t>The Question of Visibility</w:t>
      </w:r>
      <w:bookmarkEnd w:id="4"/>
    </w:p>
    <w:p w:rsidR="00727DCA" w:rsidRDefault="00727DCA" w:rsidP="001530A2">
      <w:pPr>
        <w:spacing w:line="360" w:lineRule="auto"/>
        <w:jc w:val="both"/>
        <w:rPr>
          <w:rFonts w:ascii="Times New Roman" w:hAnsi="Times New Roman" w:cs="Times New Roman"/>
          <w:sz w:val="24"/>
          <w:szCs w:val="24"/>
        </w:rPr>
      </w:pPr>
    </w:p>
    <w:p w:rsidR="00727DCA" w:rsidRDefault="00727DCA"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CE6AB7">
        <w:rPr>
          <w:rFonts w:ascii="Times New Roman" w:hAnsi="Times New Roman" w:cs="Times New Roman"/>
          <w:sz w:val="24"/>
          <w:szCs w:val="24"/>
        </w:rPr>
        <w:t>This question</w:t>
      </w:r>
      <w:r>
        <w:rPr>
          <w:rFonts w:ascii="Times New Roman" w:hAnsi="Times New Roman" w:cs="Times New Roman"/>
          <w:sz w:val="24"/>
          <w:szCs w:val="24"/>
        </w:rPr>
        <w:t xml:space="preserve"> is how these contextual developments affect the</w:t>
      </w:r>
      <w:r w:rsidR="00CB05A2">
        <w:rPr>
          <w:rFonts w:ascii="Times New Roman" w:hAnsi="Times New Roman" w:cs="Times New Roman"/>
          <w:sz w:val="24"/>
          <w:szCs w:val="24"/>
        </w:rPr>
        <w:t xml:space="preserve"> so-called</w:t>
      </w:r>
      <w:r>
        <w:rPr>
          <w:rFonts w:ascii="Times New Roman" w:hAnsi="Times New Roman" w:cs="Times New Roman"/>
          <w:sz w:val="24"/>
          <w:szCs w:val="24"/>
        </w:rPr>
        <w:t xml:space="preserve"> </w:t>
      </w:r>
      <w:r w:rsidR="00CB05A2">
        <w:rPr>
          <w:rFonts w:ascii="Times New Roman" w:hAnsi="Times New Roman" w:cs="Times New Roman"/>
          <w:sz w:val="24"/>
          <w:szCs w:val="24"/>
        </w:rPr>
        <w:t>‘</w:t>
      </w:r>
      <w:r>
        <w:rPr>
          <w:rFonts w:ascii="Times New Roman" w:hAnsi="Times New Roman" w:cs="Times New Roman"/>
          <w:sz w:val="24"/>
          <w:szCs w:val="24"/>
        </w:rPr>
        <w:t>principles</w:t>
      </w:r>
      <w:r w:rsidR="00CB05A2">
        <w:rPr>
          <w:rFonts w:ascii="Times New Roman" w:hAnsi="Times New Roman" w:cs="Times New Roman"/>
          <w:sz w:val="24"/>
          <w:szCs w:val="24"/>
        </w:rPr>
        <w:t>’</w:t>
      </w:r>
      <w:r>
        <w:rPr>
          <w:rFonts w:ascii="Times New Roman" w:hAnsi="Times New Roman" w:cs="Times New Roman"/>
          <w:sz w:val="24"/>
          <w:szCs w:val="24"/>
        </w:rPr>
        <w:t xml:space="preserve"> of maritime strategy</w:t>
      </w:r>
      <w:r w:rsidR="00CB05A2">
        <w:rPr>
          <w:rFonts w:ascii="Times New Roman" w:hAnsi="Times New Roman" w:cs="Times New Roman"/>
          <w:sz w:val="24"/>
          <w:szCs w:val="24"/>
        </w:rPr>
        <w:t xml:space="preserve"> (for a defi</w:t>
      </w:r>
      <w:r w:rsidR="00FA7288">
        <w:rPr>
          <w:rFonts w:ascii="Times New Roman" w:hAnsi="Times New Roman" w:cs="Times New Roman"/>
          <w:sz w:val="24"/>
          <w:szCs w:val="24"/>
        </w:rPr>
        <w:t>nition of these, see Section</w:t>
      </w:r>
      <w:r w:rsidR="00CB05A2">
        <w:rPr>
          <w:rFonts w:ascii="Times New Roman" w:hAnsi="Times New Roman" w:cs="Times New Roman"/>
          <w:sz w:val="24"/>
          <w:szCs w:val="24"/>
        </w:rPr>
        <w:t xml:space="preserve"> 2.2)</w:t>
      </w:r>
      <w:r>
        <w:rPr>
          <w:rFonts w:ascii="Times New Roman" w:hAnsi="Times New Roman" w:cs="Times New Roman"/>
          <w:sz w:val="24"/>
          <w:szCs w:val="24"/>
        </w:rPr>
        <w:t>. In essence,</w:t>
      </w:r>
      <w:r w:rsidR="00CE6AB7">
        <w:rPr>
          <w:rFonts w:ascii="Times New Roman" w:hAnsi="Times New Roman" w:cs="Times New Roman"/>
          <w:sz w:val="24"/>
          <w:szCs w:val="24"/>
        </w:rPr>
        <w:t xml:space="preserve"> what is being asked is</w:t>
      </w:r>
      <w:r>
        <w:rPr>
          <w:rFonts w:ascii="Times New Roman" w:hAnsi="Times New Roman" w:cs="Times New Roman"/>
          <w:sz w:val="24"/>
          <w:szCs w:val="24"/>
        </w:rPr>
        <w:t xml:space="preserve"> whether political, strategic and technological changes in the contemporary context</w:t>
      </w:r>
      <w:r w:rsidR="00CB05A2">
        <w:rPr>
          <w:rFonts w:ascii="Times New Roman" w:hAnsi="Times New Roman" w:cs="Times New Roman"/>
          <w:sz w:val="24"/>
          <w:szCs w:val="24"/>
        </w:rPr>
        <w:t xml:space="preserve"> have led to any particular</w:t>
      </w:r>
      <w:r>
        <w:rPr>
          <w:rFonts w:ascii="Times New Roman" w:hAnsi="Times New Roman" w:cs="Times New Roman"/>
          <w:sz w:val="24"/>
          <w:szCs w:val="24"/>
        </w:rPr>
        <w:t xml:space="preserve"> alterations in the broad principles that writers such as Mahan and Corbett devised.</w:t>
      </w:r>
    </w:p>
    <w:p w:rsidR="00827841" w:rsidRDefault="00727DCA"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00067954">
        <w:rPr>
          <w:rFonts w:ascii="Times New Roman" w:hAnsi="Times New Roman" w:cs="Times New Roman"/>
          <w:sz w:val="24"/>
          <w:szCs w:val="24"/>
        </w:rPr>
        <w:t>However</w:t>
      </w:r>
      <w:r w:rsidR="00CB05A2">
        <w:rPr>
          <w:rFonts w:ascii="Times New Roman" w:hAnsi="Times New Roman" w:cs="Times New Roman"/>
          <w:sz w:val="24"/>
          <w:szCs w:val="24"/>
        </w:rPr>
        <w:t>, t</w:t>
      </w:r>
      <w:r>
        <w:rPr>
          <w:rFonts w:ascii="Times New Roman" w:hAnsi="Times New Roman" w:cs="Times New Roman"/>
          <w:sz w:val="24"/>
          <w:szCs w:val="24"/>
        </w:rPr>
        <w:t>his thesis seeks</w:t>
      </w:r>
      <w:r w:rsidR="00067954">
        <w:rPr>
          <w:rFonts w:ascii="Times New Roman" w:hAnsi="Times New Roman" w:cs="Times New Roman"/>
          <w:sz w:val="24"/>
          <w:szCs w:val="24"/>
        </w:rPr>
        <w:t xml:space="preserve"> something more specific than just an answer to a very broad, general question concerning the extent to which the traditional principles have evolved in response to changing contexts. What it seeks to do is to test the following</w:t>
      </w:r>
      <w:r>
        <w:rPr>
          <w:rFonts w:ascii="Times New Roman" w:hAnsi="Times New Roman" w:cs="Times New Roman"/>
          <w:sz w:val="24"/>
          <w:szCs w:val="24"/>
        </w:rPr>
        <w:t xml:space="preserve"> hypothesis</w:t>
      </w:r>
      <w:r w:rsidR="007A3ADF">
        <w:rPr>
          <w:rFonts w:ascii="Times New Roman" w:hAnsi="Times New Roman" w:cs="Times New Roman"/>
          <w:sz w:val="24"/>
          <w:szCs w:val="24"/>
        </w:rPr>
        <w:t xml:space="preserve">: that, given the current technological context of advances in information and communication systems and the associated strategic and political environment, it may be </w:t>
      </w:r>
      <w:r w:rsidR="00F42CC7">
        <w:rPr>
          <w:rFonts w:ascii="Times New Roman" w:hAnsi="Times New Roman" w:cs="Times New Roman"/>
          <w:sz w:val="24"/>
          <w:szCs w:val="24"/>
        </w:rPr>
        <w:t>useful</w:t>
      </w:r>
      <w:r w:rsidR="007A3ADF">
        <w:rPr>
          <w:rFonts w:ascii="Times New Roman" w:hAnsi="Times New Roman" w:cs="Times New Roman"/>
          <w:sz w:val="24"/>
          <w:szCs w:val="24"/>
        </w:rPr>
        <w:t xml:space="preserve"> for maritime strategic thinkers to consider a new principle of maritime strategy: contr</w:t>
      </w:r>
      <w:r w:rsidR="00827841">
        <w:rPr>
          <w:rFonts w:ascii="Times New Roman" w:hAnsi="Times New Roman" w:cs="Times New Roman"/>
          <w:sz w:val="24"/>
          <w:szCs w:val="24"/>
        </w:rPr>
        <w:t>ol and/or denial of visibility.</w:t>
      </w:r>
      <w:r w:rsidR="00827841" w:rsidRPr="00827841">
        <w:rPr>
          <w:rFonts w:ascii="Times New Roman" w:hAnsi="Times New Roman" w:cs="Times New Roman"/>
          <w:sz w:val="24"/>
          <w:szCs w:val="24"/>
        </w:rPr>
        <w:t xml:space="preserve"> </w:t>
      </w:r>
      <w:r w:rsidR="00827841">
        <w:rPr>
          <w:rFonts w:ascii="Times New Roman" w:hAnsi="Times New Roman" w:cs="Times New Roman"/>
          <w:sz w:val="24"/>
          <w:szCs w:val="24"/>
        </w:rPr>
        <w:t>It will not be argued that the traditional principles of maritime strategy, such as sea control and power projection, are irrelevant; indeed, they remain as true as ever</w:t>
      </w:r>
      <w:r w:rsidR="00CB05A2">
        <w:rPr>
          <w:rFonts w:ascii="Times New Roman" w:hAnsi="Times New Roman" w:cs="Times New Roman"/>
          <w:sz w:val="24"/>
          <w:szCs w:val="24"/>
        </w:rPr>
        <w:t>, though in some cases current understandings have been fleshed out with the experiences of today (as will be shown in Chapter 3)</w:t>
      </w:r>
      <w:r w:rsidR="00827841">
        <w:rPr>
          <w:rFonts w:ascii="Times New Roman" w:hAnsi="Times New Roman" w:cs="Times New Roman"/>
          <w:sz w:val="24"/>
          <w:szCs w:val="24"/>
        </w:rPr>
        <w:t>. However, what will be examined is whether these traditional principles</w:t>
      </w:r>
      <w:r w:rsidR="00067954">
        <w:rPr>
          <w:rFonts w:ascii="Times New Roman" w:hAnsi="Times New Roman" w:cs="Times New Roman"/>
          <w:sz w:val="24"/>
          <w:szCs w:val="24"/>
        </w:rPr>
        <w:t>, as they were understood in the past and as they are understood in the present,</w:t>
      </w:r>
      <w:r w:rsidR="00827841">
        <w:rPr>
          <w:rFonts w:ascii="Times New Roman" w:hAnsi="Times New Roman" w:cs="Times New Roman"/>
          <w:sz w:val="24"/>
          <w:szCs w:val="24"/>
        </w:rPr>
        <w:t xml:space="preserve"> take questions of ‘visibility’ into account.</w:t>
      </w:r>
    </w:p>
    <w:p w:rsidR="00727DCA" w:rsidRDefault="007A3AD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Visibility </w:t>
      </w:r>
      <w:r w:rsidR="00442029">
        <w:rPr>
          <w:rFonts w:ascii="Times New Roman" w:hAnsi="Times New Roman" w:cs="Times New Roman"/>
          <w:sz w:val="24"/>
          <w:szCs w:val="24"/>
        </w:rPr>
        <w:t>is essentially concerned with</w:t>
      </w:r>
      <w:r>
        <w:rPr>
          <w:rFonts w:ascii="Times New Roman" w:hAnsi="Times New Roman" w:cs="Times New Roman"/>
          <w:sz w:val="24"/>
          <w:szCs w:val="24"/>
        </w:rPr>
        <w:t xml:space="preserve"> information,</w:t>
      </w:r>
      <w:r w:rsidR="00827841">
        <w:rPr>
          <w:rFonts w:ascii="Times New Roman" w:hAnsi="Times New Roman" w:cs="Times New Roman"/>
          <w:sz w:val="24"/>
          <w:szCs w:val="24"/>
        </w:rPr>
        <w:t xml:space="preserve"> perception and interpretation.</w:t>
      </w:r>
      <w:r w:rsidR="00C3390A">
        <w:rPr>
          <w:rFonts w:ascii="Times New Roman" w:hAnsi="Times New Roman" w:cs="Times New Roman"/>
          <w:sz w:val="24"/>
          <w:szCs w:val="24"/>
        </w:rPr>
        <w:t xml:space="preserve"> The first of this triad, information, centres around the concept of knowledge</w:t>
      </w:r>
      <w:r w:rsidR="00C3390A">
        <w:rPr>
          <w:rStyle w:val="FootnoteReference"/>
          <w:rFonts w:ascii="Times New Roman" w:hAnsi="Times New Roman" w:cs="Times New Roman"/>
          <w:sz w:val="24"/>
          <w:szCs w:val="24"/>
        </w:rPr>
        <w:footnoteReference w:id="24"/>
      </w:r>
      <w:r w:rsidR="00C3390A">
        <w:rPr>
          <w:rFonts w:ascii="Times New Roman" w:hAnsi="Times New Roman" w:cs="Times New Roman"/>
          <w:sz w:val="24"/>
          <w:szCs w:val="24"/>
        </w:rPr>
        <w:t>. By knowledge we refer to not only what human beings know, but also what they think they know. In thi</w:t>
      </w:r>
      <w:r w:rsidR="00154DBF">
        <w:rPr>
          <w:rFonts w:ascii="Times New Roman" w:hAnsi="Times New Roman" w:cs="Times New Roman"/>
          <w:sz w:val="24"/>
          <w:szCs w:val="24"/>
        </w:rPr>
        <w:t>s respect, information refers</w:t>
      </w:r>
      <w:r w:rsidR="00C3390A">
        <w:rPr>
          <w:rFonts w:ascii="Times New Roman" w:hAnsi="Times New Roman" w:cs="Times New Roman"/>
          <w:sz w:val="24"/>
          <w:szCs w:val="24"/>
        </w:rPr>
        <w:t xml:space="preserve"> not only</w:t>
      </w:r>
      <w:r w:rsidR="00154DBF">
        <w:rPr>
          <w:rFonts w:ascii="Times New Roman" w:hAnsi="Times New Roman" w:cs="Times New Roman"/>
          <w:sz w:val="24"/>
          <w:szCs w:val="24"/>
        </w:rPr>
        <w:t xml:space="preserve"> to</w:t>
      </w:r>
      <w:r w:rsidR="00C3390A">
        <w:rPr>
          <w:rFonts w:ascii="Times New Roman" w:hAnsi="Times New Roman" w:cs="Times New Roman"/>
          <w:sz w:val="24"/>
          <w:szCs w:val="24"/>
        </w:rPr>
        <w:t xml:space="preserve"> those facts and data whi</w:t>
      </w:r>
      <w:r w:rsidR="00E3695A">
        <w:rPr>
          <w:rFonts w:ascii="Times New Roman" w:hAnsi="Times New Roman" w:cs="Times New Roman"/>
          <w:sz w:val="24"/>
          <w:szCs w:val="24"/>
        </w:rPr>
        <w:t>ch can be proven to be true (</w:t>
      </w:r>
      <w:r w:rsidR="00C3390A">
        <w:rPr>
          <w:rFonts w:ascii="Times New Roman" w:hAnsi="Times New Roman" w:cs="Times New Roman"/>
          <w:sz w:val="24"/>
          <w:szCs w:val="24"/>
        </w:rPr>
        <w:t>t</w:t>
      </w:r>
      <w:r w:rsidR="00E3695A">
        <w:rPr>
          <w:rFonts w:ascii="Times New Roman" w:hAnsi="Times New Roman" w:cs="Times New Roman"/>
          <w:sz w:val="24"/>
          <w:szCs w:val="24"/>
        </w:rPr>
        <w:t>hrough scientific observation</w:t>
      </w:r>
      <w:r w:rsidR="00757E69">
        <w:rPr>
          <w:rFonts w:ascii="Times New Roman" w:hAnsi="Times New Roman" w:cs="Times New Roman"/>
          <w:sz w:val="24"/>
          <w:szCs w:val="24"/>
        </w:rPr>
        <w:t>), but also to</w:t>
      </w:r>
      <w:r w:rsidR="00442029">
        <w:rPr>
          <w:rFonts w:ascii="Times New Roman" w:hAnsi="Times New Roman" w:cs="Times New Roman"/>
          <w:sz w:val="24"/>
          <w:szCs w:val="24"/>
        </w:rPr>
        <w:t xml:space="preserve"> opinions and perspectives</w:t>
      </w:r>
      <w:r w:rsidR="009D6D51">
        <w:rPr>
          <w:rFonts w:ascii="Times New Roman" w:hAnsi="Times New Roman" w:cs="Times New Roman"/>
          <w:sz w:val="24"/>
          <w:szCs w:val="24"/>
        </w:rPr>
        <w:t>: a form of information that is socially constructed; which cannot be defined as an objective 'fact'; and which is therefore open to critique.</w:t>
      </w:r>
      <w:r w:rsidR="00E3695A">
        <w:rPr>
          <w:rFonts w:ascii="Times New Roman" w:hAnsi="Times New Roman" w:cs="Times New Roman"/>
          <w:sz w:val="24"/>
          <w:szCs w:val="24"/>
        </w:rPr>
        <w:t xml:space="preserve"> Information can therefore be defined as having two ‘forms’: 1) the factual; and 2) the reasoned.</w:t>
      </w:r>
    </w:p>
    <w:p w:rsidR="00DE0484" w:rsidRDefault="00DE0484"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This second form of information links closely with the second two elements of the triad: perception and interpretation.</w:t>
      </w:r>
      <w:r w:rsidR="00A70F5E">
        <w:rPr>
          <w:rFonts w:ascii="Times New Roman" w:hAnsi="Times New Roman" w:cs="Times New Roman"/>
          <w:sz w:val="24"/>
          <w:szCs w:val="24"/>
        </w:rPr>
        <w:t xml:space="preserve"> Interpretation, of course, refers to the process by which we attach</w:t>
      </w:r>
      <w:r w:rsidR="00EE482B">
        <w:rPr>
          <w:rFonts w:ascii="Times New Roman" w:hAnsi="Times New Roman" w:cs="Times New Roman"/>
          <w:sz w:val="24"/>
          <w:szCs w:val="24"/>
        </w:rPr>
        <w:t xml:space="preserve"> some form of</w:t>
      </w:r>
      <w:r w:rsidR="00A70F5E">
        <w:rPr>
          <w:rFonts w:ascii="Times New Roman" w:hAnsi="Times New Roman" w:cs="Times New Roman"/>
          <w:sz w:val="24"/>
          <w:szCs w:val="24"/>
        </w:rPr>
        <w:t xml:space="preserve"> meaning to the information we are presented with</w:t>
      </w:r>
      <w:r w:rsidR="00A70F5E">
        <w:rPr>
          <w:rStyle w:val="FootnoteReference"/>
          <w:rFonts w:ascii="Times New Roman" w:hAnsi="Times New Roman" w:cs="Times New Roman"/>
          <w:sz w:val="24"/>
          <w:szCs w:val="24"/>
        </w:rPr>
        <w:footnoteReference w:id="25"/>
      </w:r>
      <w:r w:rsidR="00A70F5E">
        <w:rPr>
          <w:rFonts w:ascii="Times New Roman" w:hAnsi="Times New Roman" w:cs="Times New Roman"/>
          <w:sz w:val="24"/>
          <w:szCs w:val="24"/>
        </w:rPr>
        <w:t>.</w:t>
      </w:r>
      <w:r w:rsidR="00486538">
        <w:rPr>
          <w:rFonts w:ascii="Times New Roman" w:hAnsi="Times New Roman" w:cs="Times New Roman"/>
          <w:sz w:val="24"/>
          <w:szCs w:val="24"/>
        </w:rPr>
        <w:t xml:space="preserve"> Perception is related to this process</w:t>
      </w:r>
      <w:r w:rsidR="00B1476D">
        <w:rPr>
          <w:rFonts w:ascii="Times New Roman" w:hAnsi="Times New Roman" w:cs="Times New Roman"/>
          <w:sz w:val="24"/>
          <w:szCs w:val="24"/>
        </w:rPr>
        <w:t xml:space="preserve">; how we </w:t>
      </w:r>
      <w:r w:rsidR="00400592">
        <w:rPr>
          <w:rFonts w:ascii="Times New Roman" w:hAnsi="Times New Roman" w:cs="Times New Roman"/>
          <w:sz w:val="24"/>
          <w:szCs w:val="24"/>
        </w:rPr>
        <w:t>take in</w:t>
      </w:r>
      <w:r w:rsidR="00B1476D">
        <w:rPr>
          <w:rFonts w:ascii="Times New Roman" w:hAnsi="Times New Roman" w:cs="Times New Roman"/>
          <w:sz w:val="24"/>
          <w:szCs w:val="24"/>
        </w:rPr>
        <w:t xml:space="preserve"> the information in the first place </w:t>
      </w:r>
      <w:r w:rsidR="00B1476D">
        <w:rPr>
          <w:rFonts w:ascii="Times New Roman" w:hAnsi="Times New Roman" w:cs="Times New Roman"/>
          <w:sz w:val="24"/>
          <w:szCs w:val="24"/>
        </w:rPr>
        <w:lastRenderedPageBreak/>
        <w:t>affects</w:t>
      </w:r>
      <w:r w:rsidR="00400592">
        <w:rPr>
          <w:rFonts w:ascii="Times New Roman" w:hAnsi="Times New Roman" w:cs="Times New Roman"/>
          <w:sz w:val="24"/>
          <w:szCs w:val="24"/>
        </w:rPr>
        <w:t xml:space="preserve"> how we view that information, which in turn influences the manner in which it is interpreted</w:t>
      </w:r>
      <w:r w:rsidR="00400592">
        <w:rPr>
          <w:rStyle w:val="FootnoteReference"/>
          <w:rFonts w:ascii="Times New Roman" w:hAnsi="Times New Roman" w:cs="Times New Roman"/>
          <w:sz w:val="24"/>
          <w:szCs w:val="24"/>
        </w:rPr>
        <w:footnoteReference w:id="26"/>
      </w:r>
      <w:r w:rsidR="00400592">
        <w:rPr>
          <w:rFonts w:ascii="Times New Roman" w:hAnsi="Times New Roman" w:cs="Times New Roman"/>
          <w:sz w:val="24"/>
          <w:szCs w:val="24"/>
        </w:rPr>
        <w:t>.</w:t>
      </w:r>
    </w:p>
    <w:p w:rsidR="009D0E41" w:rsidRDefault="009D0E41"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Visibility, it should be stressed, is not something 'new' in the sense that we can only see it emerging in recent years. Though an understanding of today's technological, political and strategic context, born out of the so-called information 'revolution in military affairs' (RMA) that took place after the Cold War</w:t>
      </w:r>
      <w:r>
        <w:rPr>
          <w:rStyle w:val="FootnoteReference"/>
          <w:rFonts w:ascii="Times New Roman" w:hAnsi="Times New Roman" w:cs="Times New Roman"/>
          <w:sz w:val="24"/>
          <w:szCs w:val="24"/>
        </w:rPr>
        <w:footnoteReference w:id="27"/>
      </w:r>
      <w:r>
        <w:rPr>
          <w:rFonts w:ascii="Times New Roman" w:hAnsi="Times New Roman" w:cs="Times New Roman"/>
          <w:sz w:val="24"/>
          <w:szCs w:val="24"/>
        </w:rPr>
        <w:t>,</w:t>
      </w:r>
      <w:r w:rsidR="006F17CB">
        <w:rPr>
          <w:rFonts w:ascii="Times New Roman" w:hAnsi="Times New Roman" w:cs="Times New Roman"/>
          <w:sz w:val="24"/>
          <w:szCs w:val="24"/>
        </w:rPr>
        <w:t xml:space="preserve"> is highly useful, one should not make the mistake of thinking that visibility has only begun to matter as a result of this context. Visibility has always been important throughout history, as shall be seen in </w:t>
      </w:r>
      <w:r w:rsidR="00FA7288">
        <w:rPr>
          <w:rFonts w:ascii="Times New Roman" w:hAnsi="Times New Roman" w:cs="Times New Roman"/>
          <w:sz w:val="24"/>
          <w:szCs w:val="24"/>
        </w:rPr>
        <w:t>Section</w:t>
      </w:r>
      <w:r w:rsidR="006F17CB">
        <w:rPr>
          <w:rFonts w:ascii="Times New Roman" w:hAnsi="Times New Roman" w:cs="Times New Roman"/>
          <w:sz w:val="24"/>
          <w:szCs w:val="24"/>
        </w:rPr>
        <w:t xml:space="preserve"> 2.2, when we come to examine older conceptions of the maritime strategic principles.</w:t>
      </w:r>
      <w:r w:rsidR="00E3695A">
        <w:rPr>
          <w:rFonts w:ascii="Times New Roman" w:hAnsi="Times New Roman" w:cs="Times New Roman"/>
          <w:sz w:val="24"/>
          <w:szCs w:val="24"/>
        </w:rPr>
        <w:t xml:space="preserve"> However, it is in light of the contemporary context that questions surrounding visibility have become more pertinent than ever before.</w:t>
      </w:r>
    </w:p>
    <w:p w:rsidR="000A5B74" w:rsidRPr="009D1D26" w:rsidRDefault="000A5B74"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By way of a brief note, at a naval level visibility is not to be confused with naval diplomacy. It is true that naval diplomacy often involves influencing actors by encouraging certain perceptions and interpretations on their part. This can be a perception/interpretation of friendship, trust and/or reassurance (that they are part of a coalition or partnership) or one of threat (deterring them from a certain path or compelling them to acquiesce to another actor's will)</w:t>
      </w:r>
      <w:r>
        <w:rPr>
          <w:rStyle w:val="FootnoteReference"/>
          <w:rFonts w:ascii="Times New Roman" w:hAnsi="Times New Roman" w:cs="Times New Roman"/>
          <w:sz w:val="24"/>
          <w:szCs w:val="24"/>
        </w:rPr>
        <w:footnoteReference w:id="28"/>
      </w:r>
      <w:r>
        <w:rPr>
          <w:rFonts w:ascii="Times New Roman" w:hAnsi="Times New Roman" w:cs="Times New Roman"/>
          <w:sz w:val="24"/>
          <w:szCs w:val="24"/>
        </w:rPr>
        <w:t>.</w:t>
      </w:r>
      <w:r w:rsidR="00C45156">
        <w:rPr>
          <w:rFonts w:ascii="Times New Roman" w:hAnsi="Times New Roman" w:cs="Times New Roman"/>
          <w:sz w:val="24"/>
          <w:szCs w:val="24"/>
        </w:rPr>
        <w:t xml:space="preserve"> However, naval diplomacy is not a principle of maritime strategy; it is simply a broad naval function. </w:t>
      </w:r>
      <w:r w:rsidR="0054623A">
        <w:rPr>
          <w:rFonts w:ascii="Times New Roman" w:hAnsi="Times New Roman" w:cs="Times New Roman"/>
          <w:sz w:val="24"/>
          <w:szCs w:val="24"/>
        </w:rPr>
        <w:t>Whilst a principle centred around visibility could account for naval diplomatic actions to a greater extent than the traditional principles, what should also be remembered is that the visibility triad also consists of information - a dimension which is not strictly always connected to naval diplomacy.</w:t>
      </w:r>
    </w:p>
    <w:p w:rsidR="00E3695A" w:rsidRDefault="00425DD5"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E3695A">
        <w:rPr>
          <w:rFonts w:ascii="Times New Roman" w:hAnsi="Times New Roman" w:cs="Times New Roman"/>
          <w:sz w:val="24"/>
          <w:szCs w:val="24"/>
        </w:rPr>
        <w:t xml:space="preserve">In essence, the ultimate goal of this thesis is to assess the extent to which a principle of control/denial of visibility is useful. To reach this goal, there are three principal ‘stages’ (each corresponding to a different chapter of this thesis). </w:t>
      </w:r>
      <w:r w:rsidR="008E5527">
        <w:rPr>
          <w:rFonts w:ascii="Times New Roman" w:hAnsi="Times New Roman" w:cs="Times New Roman"/>
          <w:sz w:val="24"/>
          <w:szCs w:val="24"/>
        </w:rPr>
        <w:t xml:space="preserve">To assess </w:t>
      </w:r>
      <w:r w:rsidR="008E5527">
        <w:rPr>
          <w:rFonts w:ascii="Times New Roman" w:hAnsi="Times New Roman" w:cs="Times New Roman"/>
          <w:sz w:val="24"/>
          <w:szCs w:val="24"/>
        </w:rPr>
        <w:lastRenderedPageBreak/>
        <w:t xml:space="preserve">whether a visibility-oriented principle is </w:t>
      </w:r>
      <w:r w:rsidR="00F42CC7">
        <w:rPr>
          <w:rFonts w:ascii="Times New Roman" w:hAnsi="Times New Roman" w:cs="Times New Roman"/>
          <w:sz w:val="24"/>
          <w:szCs w:val="24"/>
        </w:rPr>
        <w:t>of use</w:t>
      </w:r>
      <w:r w:rsidR="008E5527">
        <w:rPr>
          <w:rFonts w:ascii="Times New Roman" w:hAnsi="Times New Roman" w:cs="Times New Roman"/>
          <w:sz w:val="24"/>
          <w:szCs w:val="24"/>
        </w:rPr>
        <w:t>, it is necessary to examine</w:t>
      </w:r>
      <w:r>
        <w:rPr>
          <w:rFonts w:ascii="Times New Roman" w:hAnsi="Times New Roman" w:cs="Times New Roman"/>
          <w:sz w:val="24"/>
          <w:szCs w:val="24"/>
        </w:rPr>
        <w:t xml:space="preserve"> whether existing maritime strategic principles take visibility into account</w:t>
      </w:r>
      <w:r w:rsidR="008E5527">
        <w:rPr>
          <w:rFonts w:ascii="Times New Roman" w:hAnsi="Times New Roman" w:cs="Times New Roman"/>
          <w:sz w:val="24"/>
          <w:szCs w:val="24"/>
        </w:rPr>
        <w:t>, and to what extent they do so. This will comprise</w:t>
      </w:r>
      <w:r w:rsidR="007A3ADF">
        <w:rPr>
          <w:rFonts w:ascii="Times New Roman" w:hAnsi="Times New Roman" w:cs="Times New Roman"/>
          <w:sz w:val="24"/>
          <w:szCs w:val="24"/>
        </w:rPr>
        <w:t xml:space="preserve"> the first </w:t>
      </w:r>
      <w:r w:rsidR="00E3695A">
        <w:rPr>
          <w:rFonts w:ascii="Times New Roman" w:hAnsi="Times New Roman" w:cs="Times New Roman"/>
          <w:sz w:val="24"/>
          <w:szCs w:val="24"/>
        </w:rPr>
        <w:t>two stages.</w:t>
      </w:r>
      <w:r w:rsidR="00000D9E">
        <w:rPr>
          <w:rFonts w:ascii="Times New Roman" w:hAnsi="Times New Roman" w:cs="Times New Roman"/>
          <w:sz w:val="24"/>
          <w:szCs w:val="24"/>
        </w:rPr>
        <w:t xml:space="preserve"> It</w:t>
      </w:r>
      <w:r w:rsidR="008E5527">
        <w:rPr>
          <w:rFonts w:ascii="Times New Roman" w:hAnsi="Times New Roman" w:cs="Times New Roman"/>
          <w:sz w:val="24"/>
          <w:szCs w:val="24"/>
        </w:rPr>
        <w:t xml:space="preserve"> is important to note that the traditional</w:t>
      </w:r>
      <w:r w:rsidR="00000D9E">
        <w:rPr>
          <w:rFonts w:ascii="Times New Roman" w:hAnsi="Times New Roman" w:cs="Times New Roman"/>
          <w:sz w:val="24"/>
          <w:szCs w:val="24"/>
        </w:rPr>
        <w:t xml:space="preserve"> principles have not remained static over time; they have undergone evolutions in the way they are understood. An examination of whether they take visibility into account must therefore chart the course of their evolution, from their original conceptions to the way in which they are understood today.</w:t>
      </w:r>
      <w:r w:rsidR="00E3695A">
        <w:rPr>
          <w:rFonts w:ascii="Times New Roman" w:hAnsi="Times New Roman" w:cs="Times New Roman"/>
          <w:sz w:val="24"/>
          <w:szCs w:val="24"/>
        </w:rPr>
        <w:t xml:space="preserve"> The first stage, in Chapter 2, shall therefore examine the principles as they were conceived in history – from their moment of birth through to the Cold War. The second stage, in Chapter 3, shall examine the principles from the period of the information RMA to the present.</w:t>
      </w:r>
    </w:p>
    <w:p w:rsidR="00827841" w:rsidRPr="00EC73C9" w:rsidRDefault="008E5527"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Examining the principles in this way helps to provide an idea of the extent to which a princi</w:t>
      </w:r>
      <w:r w:rsidR="00F42CC7">
        <w:rPr>
          <w:rFonts w:ascii="Times New Roman" w:hAnsi="Times New Roman" w:cs="Times New Roman"/>
          <w:sz w:val="24"/>
          <w:szCs w:val="24"/>
        </w:rPr>
        <w:t>ple centred around visibility can be useful</w:t>
      </w:r>
      <w:r>
        <w:rPr>
          <w:rFonts w:ascii="Times New Roman" w:hAnsi="Times New Roman" w:cs="Times New Roman"/>
          <w:sz w:val="24"/>
          <w:szCs w:val="24"/>
        </w:rPr>
        <w:t>. Chapter 4 will constitute the third stage of the assessment, looking at how a principle of visibility sits in relation to the traditional principles based upon what has been uncovered in Chapters 2 and 3</w:t>
      </w:r>
      <w:r w:rsidR="00827841">
        <w:rPr>
          <w:rFonts w:ascii="Times New Roman" w:hAnsi="Times New Roman" w:cs="Times New Roman"/>
          <w:sz w:val="24"/>
          <w:szCs w:val="24"/>
        </w:rPr>
        <w:t>.</w:t>
      </w:r>
      <w:r>
        <w:rPr>
          <w:rFonts w:ascii="Times New Roman" w:hAnsi="Times New Roman" w:cs="Times New Roman"/>
          <w:sz w:val="24"/>
          <w:szCs w:val="24"/>
        </w:rPr>
        <w:t xml:space="preserve"> Furthermore, Chapter 4 will also complement this by asking the extent to which a visibility principle is useful (examining its usefulness and limitations to particular audiences).</w:t>
      </w:r>
      <w:r w:rsidR="00827841">
        <w:rPr>
          <w:rFonts w:ascii="Times New Roman" w:hAnsi="Times New Roman" w:cs="Times New Roman"/>
          <w:sz w:val="24"/>
          <w:szCs w:val="24"/>
        </w:rPr>
        <w:t xml:space="preserve"> </w:t>
      </w:r>
      <w:r>
        <w:rPr>
          <w:rFonts w:ascii="Times New Roman" w:hAnsi="Times New Roman" w:cs="Times New Roman"/>
          <w:sz w:val="24"/>
          <w:szCs w:val="24"/>
        </w:rPr>
        <w:t>The information gleaned through these three stages will enable a final conclusion (in Chapter 5) on</w:t>
      </w:r>
      <w:r w:rsidR="009D17F3">
        <w:rPr>
          <w:rFonts w:ascii="Times New Roman" w:hAnsi="Times New Roman" w:cs="Times New Roman"/>
          <w:sz w:val="24"/>
          <w:szCs w:val="24"/>
        </w:rPr>
        <w:t xml:space="preserve"> the necessity and usefulness of a principle of control/denial of visibility.</w:t>
      </w:r>
    </w:p>
    <w:p w:rsidR="00052FAC" w:rsidRPr="00526024" w:rsidRDefault="00052FAC" w:rsidP="001530A2">
      <w:pPr>
        <w:pStyle w:val="Heading1"/>
        <w:spacing w:line="360" w:lineRule="auto"/>
      </w:pPr>
      <w:bookmarkStart w:id="5" w:name="_Toc490736783"/>
      <w:r w:rsidRPr="00526024">
        <w:t>1.2</w:t>
      </w:r>
      <w:r w:rsidR="009F557A" w:rsidRPr="00526024">
        <w:t>.</w:t>
      </w:r>
      <w:r w:rsidR="006A2EE6" w:rsidRPr="00526024">
        <w:t xml:space="preserve"> Points Concerning Deduction, Historical Study and Methodology</w:t>
      </w:r>
      <w:bookmarkEnd w:id="5"/>
    </w:p>
    <w:p w:rsidR="00052FAC" w:rsidRDefault="00052FAC" w:rsidP="001530A2">
      <w:pPr>
        <w:spacing w:line="360" w:lineRule="auto"/>
        <w:jc w:val="both"/>
        <w:rPr>
          <w:rFonts w:ascii="Times New Roman" w:hAnsi="Times New Roman" w:cs="Times New Roman"/>
          <w:sz w:val="24"/>
          <w:szCs w:val="24"/>
        </w:rPr>
      </w:pPr>
    </w:p>
    <w:p w:rsidR="006A2EE6" w:rsidRDefault="006A2EE6"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In terms of an analytical framework, this thesis shall take a deductive approach. A key part of the research has involved identifying existing concepts – namely, the traditional principles of maritime strategy – and assessing the extent to which they account for visibility (which is also based upon existing ideas, as seen in the previous section).</w:t>
      </w:r>
    </w:p>
    <w:p w:rsidR="00052FAC" w:rsidRDefault="00052FA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Since there are elements of Mahan and Corbett's writings that are still deemed to be quite applicable for students and scholars of sea power and maritime strategy today</w:t>
      </w:r>
      <w:r>
        <w:rPr>
          <w:rStyle w:val="FootnoteReference"/>
          <w:rFonts w:ascii="Times New Roman" w:hAnsi="Times New Roman" w:cs="Times New Roman"/>
          <w:sz w:val="24"/>
          <w:szCs w:val="24"/>
        </w:rPr>
        <w:footnoteReference w:id="29"/>
      </w:r>
      <w:r>
        <w:rPr>
          <w:rFonts w:ascii="Times New Roman" w:hAnsi="Times New Roman" w:cs="Times New Roman"/>
          <w:sz w:val="24"/>
          <w:szCs w:val="24"/>
        </w:rPr>
        <w:t xml:space="preserve">, they will form a key part of our analytical framework. Any examination of </w:t>
      </w:r>
      <w:r>
        <w:rPr>
          <w:rFonts w:ascii="Times New Roman" w:hAnsi="Times New Roman" w:cs="Times New Roman"/>
          <w:sz w:val="24"/>
          <w:szCs w:val="24"/>
        </w:rPr>
        <w:lastRenderedPageBreak/>
        <w:t>sea power and/or maritime strategy cannot omit either of these two thinkers, since their ideas form a solid basis for such writings. Even today, the principles established by both of these men are still relevant to contemporary sea power; whether it be Mahan's notion of the necessity of overseas basing in order to facilitate command of the sea</w:t>
      </w:r>
      <w:r>
        <w:rPr>
          <w:rStyle w:val="FootnoteReference"/>
          <w:rFonts w:ascii="Times New Roman" w:hAnsi="Times New Roman" w:cs="Times New Roman"/>
          <w:sz w:val="24"/>
          <w:szCs w:val="24"/>
        </w:rPr>
        <w:footnoteReference w:id="30"/>
      </w:r>
      <w:r>
        <w:rPr>
          <w:rFonts w:ascii="Times New Roman" w:hAnsi="Times New Roman" w:cs="Times New Roman"/>
          <w:sz w:val="24"/>
          <w:szCs w:val="24"/>
        </w:rPr>
        <w:t xml:space="preserve"> or Corbett's notion of the sea as a theatre that cannot be conquered and/or reduced to ownership</w:t>
      </w:r>
      <w:r>
        <w:rPr>
          <w:rStyle w:val="FootnoteReference"/>
          <w:rFonts w:ascii="Times New Roman" w:hAnsi="Times New Roman" w:cs="Times New Roman"/>
          <w:sz w:val="24"/>
          <w:szCs w:val="24"/>
        </w:rPr>
        <w:footnoteReference w:id="31"/>
      </w:r>
      <w:r>
        <w:rPr>
          <w:rFonts w:ascii="Times New Roman" w:hAnsi="Times New Roman" w:cs="Times New Roman"/>
          <w:sz w:val="24"/>
          <w:szCs w:val="24"/>
        </w:rPr>
        <w:t>, their ideas can still be used to explain contemporary scenarios where states strive to enhance their sea power and fulfil maritime strategic objectives.</w:t>
      </w:r>
    </w:p>
    <w:p w:rsidR="00052FAC" w:rsidRDefault="00052FA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Yet Mahan and Corbett's ideas will not be the sole basis of the analytical framework. Whilst their principles may still be relevant, there have, as previously stated, been a myriad of developments since their time, ranging from technological advances to political and strategic changes. Sin</w:t>
      </w:r>
      <w:r w:rsidR="006A2EE6">
        <w:rPr>
          <w:rFonts w:ascii="Times New Roman" w:hAnsi="Times New Roman" w:cs="Times New Roman"/>
          <w:sz w:val="24"/>
          <w:szCs w:val="24"/>
        </w:rPr>
        <w:t>ce</w:t>
      </w:r>
      <w:r>
        <w:rPr>
          <w:rFonts w:ascii="Times New Roman" w:hAnsi="Times New Roman" w:cs="Times New Roman"/>
          <w:sz w:val="24"/>
          <w:szCs w:val="24"/>
        </w:rPr>
        <w:t xml:space="preserve"> this thesis </w:t>
      </w:r>
      <w:r w:rsidR="006A2EE6">
        <w:rPr>
          <w:rFonts w:ascii="Times New Roman" w:hAnsi="Times New Roman" w:cs="Times New Roman"/>
          <w:sz w:val="24"/>
          <w:szCs w:val="24"/>
        </w:rPr>
        <w:t>aims to evaluate the usefulness/necessity of</w:t>
      </w:r>
      <w:r>
        <w:rPr>
          <w:rFonts w:ascii="Times New Roman" w:hAnsi="Times New Roman" w:cs="Times New Roman"/>
          <w:sz w:val="24"/>
          <w:szCs w:val="24"/>
        </w:rPr>
        <w:t xml:space="preserve"> a maritime strategic principle centred around visibility,</w:t>
      </w:r>
      <w:r w:rsidR="006A2EE6">
        <w:rPr>
          <w:rFonts w:ascii="Times New Roman" w:hAnsi="Times New Roman" w:cs="Times New Roman"/>
          <w:sz w:val="24"/>
          <w:szCs w:val="24"/>
        </w:rPr>
        <w:t xml:space="preserve"> in large part by assessing the extent to which the traditional principles have accounted for it,</w:t>
      </w:r>
      <w:r>
        <w:rPr>
          <w:rFonts w:ascii="Times New Roman" w:hAnsi="Times New Roman" w:cs="Times New Roman"/>
          <w:sz w:val="24"/>
          <w:szCs w:val="24"/>
        </w:rPr>
        <w:t xml:space="preserve"> it will be necessary to complement the writings of Mahan and Corbett with those of later writers who have seen and thus written about technological, political and strategic developments and their influence upon sea power. This includes writers such as the British academic Bernard Brodie, who wrote his ideas in the context of the Second World War and the preceding decades; a time when technological developments </w:t>
      </w:r>
      <w:r w:rsidR="00552906">
        <w:rPr>
          <w:rFonts w:ascii="Times New Roman" w:hAnsi="Times New Roman" w:cs="Times New Roman"/>
          <w:sz w:val="24"/>
          <w:szCs w:val="24"/>
        </w:rPr>
        <w:t>in the areas of naval air power</w:t>
      </w:r>
      <w:r>
        <w:rPr>
          <w:rFonts w:ascii="Times New Roman" w:hAnsi="Times New Roman" w:cs="Times New Roman"/>
          <w:sz w:val="24"/>
          <w:szCs w:val="24"/>
        </w:rPr>
        <w:t xml:space="preserve"> and submarine warfare were becoming ever more importan</w:t>
      </w:r>
      <w:r w:rsidR="00282C4A">
        <w:rPr>
          <w:rFonts w:ascii="Times New Roman" w:hAnsi="Times New Roman" w:cs="Times New Roman"/>
          <w:sz w:val="24"/>
          <w:szCs w:val="24"/>
        </w:rPr>
        <w:t xml:space="preserve">t. Another example would be the </w:t>
      </w:r>
      <w:r>
        <w:rPr>
          <w:rFonts w:ascii="Times New Roman" w:hAnsi="Times New Roman" w:cs="Times New Roman"/>
          <w:sz w:val="24"/>
          <w:szCs w:val="24"/>
        </w:rPr>
        <w:t xml:space="preserve">British Admiral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who wrote</w:t>
      </w:r>
      <w:r w:rsidR="00912953">
        <w:rPr>
          <w:rFonts w:ascii="Times New Roman" w:hAnsi="Times New Roman" w:cs="Times New Roman"/>
          <w:sz w:val="24"/>
          <w:szCs w:val="24"/>
        </w:rPr>
        <w:t xml:space="preserve"> about (among other things)</w:t>
      </w:r>
      <w:r>
        <w:rPr>
          <w:rFonts w:ascii="Times New Roman" w:hAnsi="Times New Roman" w:cs="Times New Roman"/>
          <w:sz w:val="24"/>
          <w:szCs w:val="24"/>
        </w:rPr>
        <w:t xml:space="preserve"> extended principles of maritime strategy, the development of certain technologies such as seaborne carriers for the strategic deterrent, and the overarching context of </w:t>
      </w:r>
      <w:r w:rsidR="00D90CDA">
        <w:rPr>
          <w:rFonts w:ascii="Times New Roman" w:hAnsi="Times New Roman" w:cs="Times New Roman"/>
          <w:sz w:val="24"/>
          <w:szCs w:val="24"/>
        </w:rPr>
        <w:t>British strategic interests in a Cold War environment.</w:t>
      </w:r>
    </w:p>
    <w:p w:rsidR="00D90CDA" w:rsidRDefault="00F42CC7"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It will be necessary</w:t>
      </w:r>
      <w:r w:rsidR="00D90CDA">
        <w:rPr>
          <w:rFonts w:ascii="Times New Roman" w:hAnsi="Times New Roman" w:cs="Times New Roman"/>
          <w:sz w:val="24"/>
          <w:szCs w:val="24"/>
        </w:rPr>
        <w:t xml:space="preserve"> to determine a comprehensive set of what could be termed </w:t>
      </w:r>
      <w:r w:rsidR="009E6376">
        <w:rPr>
          <w:rFonts w:ascii="Times New Roman" w:hAnsi="Times New Roman" w:cs="Times New Roman"/>
          <w:sz w:val="24"/>
          <w:szCs w:val="24"/>
        </w:rPr>
        <w:t>‘</w:t>
      </w:r>
      <w:r w:rsidR="00D90CDA">
        <w:rPr>
          <w:rFonts w:ascii="Times New Roman" w:hAnsi="Times New Roman" w:cs="Times New Roman"/>
          <w:sz w:val="24"/>
          <w:szCs w:val="24"/>
        </w:rPr>
        <w:t>traditional</w:t>
      </w:r>
      <w:r w:rsidR="009E6376">
        <w:rPr>
          <w:rFonts w:ascii="Times New Roman" w:hAnsi="Times New Roman" w:cs="Times New Roman"/>
          <w:sz w:val="24"/>
          <w:szCs w:val="24"/>
        </w:rPr>
        <w:t>’</w:t>
      </w:r>
      <w:r w:rsidR="00D90CDA">
        <w:rPr>
          <w:rFonts w:ascii="Times New Roman" w:hAnsi="Times New Roman" w:cs="Times New Roman"/>
          <w:sz w:val="24"/>
          <w:szCs w:val="24"/>
        </w:rPr>
        <w:t xml:space="preserve"> prin</w:t>
      </w:r>
      <w:r w:rsidR="00D33B38">
        <w:rPr>
          <w:rFonts w:ascii="Times New Roman" w:hAnsi="Times New Roman" w:cs="Times New Roman"/>
          <w:sz w:val="24"/>
          <w:szCs w:val="24"/>
        </w:rPr>
        <w:t>ciples of maritime strategy:</w:t>
      </w:r>
      <w:r w:rsidR="00D90CDA">
        <w:rPr>
          <w:rFonts w:ascii="Times New Roman" w:hAnsi="Times New Roman" w:cs="Times New Roman"/>
          <w:sz w:val="24"/>
          <w:szCs w:val="24"/>
        </w:rPr>
        <w:t xml:space="preserve"> those principles which writers before 1945 discerned and which can still be applied in today's world</w:t>
      </w:r>
      <w:r w:rsidR="00D90CDA">
        <w:rPr>
          <w:rStyle w:val="FootnoteReference"/>
          <w:rFonts w:ascii="Times New Roman" w:hAnsi="Times New Roman" w:cs="Times New Roman"/>
          <w:sz w:val="24"/>
          <w:szCs w:val="24"/>
        </w:rPr>
        <w:footnoteReference w:id="32"/>
      </w:r>
      <w:r w:rsidR="00D90CDA">
        <w:rPr>
          <w:rFonts w:ascii="Times New Roman" w:hAnsi="Times New Roman" w:cs="Times New Roman"/>
          <w:sz w:val="24"/>
          <w:szCs w:val="24"/>
        </w:rPr>
        <w:t>.</w:t>
      </w:r>
      <w:r w:rsidR="00D33B38">
        <w:rPr>
          <w:rFonts w:ascii="Times New Roman" w:hAnsi="Times New Roman" w:cs="Times New Roman"/>
          <w:sz w:val="24"/>
          <w:szCs w:val="24"/>
        </w:rPr>
        <w:t xml:space="preserve"> Consideration will </w:t>
      </w:r>
      <w:r w:rsidR="00D33B38">
        <w:rPr>
          <w:rFonts w:ascii="Times New Roman" w:hAnsi="Times New Roman" w:cs="Times New Roman"/>
          <w:sz w:val="24"/>
          <w:szCs w:val="24"/>
        </w:rPr>
        <w:lastRenderedPageBreak/>
        <w:t>also be given to how these principles have evolved over time, since it is important to note that there have been writers (both academic and military) since 1945 who have examined maritime strategy and identified contextual developments with ramifications for its principles</w:t>
      </w:r>
      <w:r w:rsidR="00D33B38">
        <w:rPr>
          <w:rStyle w:val="FootnoteReference"/>
          <w:rFonts w:ascii="Times New Roman" w:hAnsi="Times New Roman" w:cs="Times New Roman"/>
          <w:sz w:val="24"/>
          <w:szCs w:val="24"/>
        </w:rPr>
        <w:footnoteReference w:id="33"/>
      </w:r>
      <w:r w:rsidR="00D33B38">
        <w:rPr>
          <w:rFonts w:ascii="Times New Roman" w:hAnsi="Times New Roman" w:cs="Times New Roman"/>
          <w:sz w:val="24"/>
          <w:szCs w:val="24"/>
        </w:rPr>
        <w:t>.</w:t>
      </w:r>
      <w:r w:rsidR="00D90CDA">
        <w:rPr>
          <w:rFonts w:ascii="Times New Roman" w:hAnsi="Times New Roman" w:cs="Times New Roman"/>
          <w:sz w:val="24"/>
          <w:szCs w:val="24"/>
        </w:rPr>
        <w:t xml:space="preserve"> It is important to do this since a large part of this thesis will look at the extent to which these principles discuss questions of visibility</w:t>
      </w:r>
      <w:r w:rsidR="00D33B38">
        <w:rPr>
          <w:rFonts w:ascii="Times New Roman" w:hAnsi="Times New Roman" w:cs="Times New Roman"/>
          <w:sz w:val="24"/>
          <w:szCs w:val="24"/>
        </w:rPr>
        <w:t>, not only in their traditional forms but also over the course of their evolution</w:t>
      </w:r>
      <w:r w:rsidR="00D90CDA">
        <w:rPr>
          <w:rFonts w:ascii="Times New Roman" w:hAnsi="Times New Roman" w:cs="Times New Roman"/>
          <w:sz w:val="24"/>
          <w:szCs w:val="24"/>
        </w:rPr>
        <w:t>. Having a clear set of principles beforehand will therefore structure this discussion; failure to carefully discern and explain these principles will put the thesis at risk of becoming an amorphous discussion of sea power rather than a focused examination.</w:t>
      </w:r>
    </w:p>
    <w:p w:rsidR="004947D2" w:rsidRDefault="004947D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terms of methodology, this thesis will take a</w:t>
      </w:r>
      <w:r w:rsidR="006A1313">
        <w:rPr>
          <w:rFonts w:ascii="Times New Roman" w:hAnsi="Times New Roman" w:cs="Times New Roman"/>
          <w:sz w:val="24"/>
          <w:szCs w:val="24"/>
        </w:rPr>
        <w:t xml:space="preserve"> predominantly</w:t>
      </w:r>
      <w:r>
        <w:rPr>
          <w:rFonts w:ascii="Times New Roman" w:hAnsi="Times New Roman" w:cs="Times New Roman"/>
          <w:sz w:val="24"/>
          <w:szCs w:val="24"/>
        </w:rPr>
        <w:t xml:space="preserve"> qualitative approach</w:t>
      </w:r>
      <w:r w:rsidR="006A2EE6">
        <w:rPr>
          <w:rFonts w:ascii="Times New Roman" w:hAnsi="Times New Roman" w:cs="Times New Roman"/>
          <w:sz w:val="24"/>
          <w:szCs w:val="24"/>
        </w:rPr>
        <w:t>, since its focus is less on numbers and statistics and more</w:t>
      </w:r>
      <w:r w:rsidR="004A4DDD">
        <w:rPr>
          <w:rFonts w:ascii="Times New Roman" w:hAnsi="Times New Roman" w:cs="Times New Roman"/>
          <w:sz w:val="24"/>
          <w:szCs w:val="24"/>
        </w:rPr>
        <w:t xml:space="preserve"> </w:t>
      </w:r>
      <w:r w:rsidR="006A2EE6">
        <w:rPr>
          <w:rFonts w:ascii="Times New Roman" w:hAnsi="Times New Roman" w:cs="Times New Roman"/>
          <w:sz w:val="24"/>
          <w:szCs w:val="24"/>
        </w:rPr>
        <w:t>up</w:t>
      </w:r>
      <w:r w:rsidR="004A4DDD">
        <w:rPr>
          <w:rFonts w:ascii="Times New Roman" w:hAnsi="Times New Roman" w:cs="Times New Roman"/>
          <w:sz w:val="24"/>
          <w:szCs w:val="24"/>
        </w:rPr>
        <w:t>on concepts and ideas.</w:t>
      </w:r>
      <w:r>
        <w:rPr>
          <w:rFonts w:ascii="Times New Roman" w:hAnsi="Times New Roman" w:cs="Times New Roman"/>
          <w:sz w:val="24"/>
          <w:szCs w:val="24"/>
        </w:rPr>
        <w:t xml:space="preserve"> </w:t>
      </w:r>
      <w:r w:rsidR="00AA76EB">
        <w:rPr>
          <w:rFonts w:ascii="Times New Roman" w:hAnsi="Times New Roman" w:cs="Times New Roman"/>
          <w:sz w:val="24"/>
          <w:szCs w:val="24"/>
        </w:rPr>
        <w:t>It</w:t>
      </w:r>
      <w:r w:rsidR="004A4DDD">
        <w:rPr>
          <w:rFonts w:ascii="Times New Roman" w:hAnsi="Times New Roman" w:cs="Times New Roman"/>
          <w:sz w:val="24"/>
          <w:szCs w:val="24"/>
        </w:rPr>
        <w:t xml:space="preserve"> will be examining principles that have been informed by numerous writers throughout the past, and interpreting them in light of today’s political, strategic and technological context</w:t>
      </w:r>
      <w:r>
        <w:rPr>
          <w:rFonts w:ascii="Times New Roman" w:hAnsi="Times New Roman" w:cs="Times New Roman"/>
          <w:sz w:val="24"/>
          <w:szCs w:val="24"/>
        </w:rPr>
        <w:t xml:space="preserve">. A range of literature, from previous academic writing through to policy documentation, can provide this thesis </w:t>
      </w:r>
      <w:r w:rsidR="00AA76EB">
        <w:rPr>
          <w:rFonts w:ascii="Times New Roman" w:hAnsi="Times New Roman" w:cs="Times New Roman"/>
          <w:sz w:val="24"/>
          <w:szCs w:val="24"/>
        </w:rPr>
        <w:t>with the detailed information that is</w:t>
      </w:r>
      <w:r>
        <w:rPr>
          <w:rFonts w:ascii="Times New Roman" w:hAnsi="Times New Roman" w:cs="Times New Roman"/>
          <w:sz w:val="24"/>
          <w:szCs w:val="24"/>
        </w:rPr>
        <w:t xml:space="preserve"> require</w:t>
      </w:r>
      <w:r w:rsidR="00AA76EB">
        <w:rPr>
          <w:rFonts w:ascii="Times New Roman" w:hAnsi="Times New Roman" w:cs="Times New Roman"/>
          <w:sz w:val="24"/>
          <w:szCs w:val="24"/>
        </w:rPr>
        <w:t>d</w:t>
      </w:r>
      <w:r>
        <w:rPr>
          <w:rFonts w:ascii="Times New Roman" w:hAnsi="Times New Roman" w:cs="Times New Roman"/>
          <w:sz w:val="24"/>
          <w:szCs w:val="24"/>
        </w:rPr>
        <w:t xml:space="preserve"> (on matters such as maritime strategic thought</w:t>
      </w:r>
      <w:r w:rsidR="004A4DDD">
        <w:rPr>
          <w:rFonts w:ascii="Times New Roman" w:hAnsi="Times New Roman" w:cs="Times New Roman"/>
          <w:sz w:val="24"/>
          <w:szCs w:val="24"/>
        </w:rPr>
        <w:t xml:space="preserve"> and principles</w:t>
      </w:r>
      <w:r>
        <w:rPr>
          <w:rFonts w:ascii="Times New Roman" w:hAnsi="Times New Roman" w:cs="Times New Roman"/>
          <w:sz w:val="24"/>
          <w:szCs w:val="24"/>
        </w:rPr>
        <w:t>, technological innovation an</w:t>
      </w:r>
      <w:r w:rsidR="004A4DDD">
        <w:rPr>
          <w:rFonts w:ascii="Times New Roman" w:hAnsi="Times New Roman" w:cs="Times New Roman"/>
          <w:sz w:val="24"/>
          <w:szCs w:val="24"/>
        </w:rPr>
        <w:t>d developments, political and strategic affairs and</w:t>
      </w:r>
      <w:r>
        <w:rPr>
          <w:rFonts w:ascii="Times New Roman" w:hAnsi="Times New Roman" w:cs="Times New Roman"/>
          <w:sz w:val="24"/>
          <w:szCs w:val="24"/>
        </w:rPr>
        <w:t xml:space="preserve"> naval forces) in order to begin making interpretations.</w:t>
      </w:r>
      <w:r w:rsidR="00503FBA">
        <w:rPr>
          <w:rFonts w:ascii="Times New Roman" w:hAnsi="Times New Roman" w:cs="Times New Roman"/>
          <w:sz w:val="24"/>
          <w:szCs w:val="24"/>
        </w:rPr>
        <w:t xml:space="preserve"> For Chapter 3 in particular, strategic documentation has been greatly used since, as primary sources, they can tell scholars of maritime strategy much about how the principles are conceived in the current era.</w:t>
      </w:r>
    </w:p>
    <w:p w:rsidR="006A2EE6" w:rsidRDefault="006A2EE6"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Furthermore, just as writers such as Mahan and Corbett relied upon historical study in their works, so too does this thesis. The study of historical events is a tried and tested method; by examining cases from both the distant and recent past, it is possible to assess the validity of current ideas and concepts</w:t>
      </w:r>
      <w:r w:rsidR="00267495">
        <w:rPr>
          <w:rFonts w:ascii="Times New Roman" w:hAnsi="Times New Roman" w:cs="Times New Roman"/>
          <w:sz w:val="24"/>
          <w:szCs w:val="24"/>
        </w:rPr>
        <w:t xml:space="preserve">. Indeed, Mahan and </w:t>
      </w:r>
      <w:r w:rsidR="00267495">
        <w:rPr>
          <w:rFonts w:ascii="Times New Roman" w:hAnsi="Times New Roman" w:cs="Times New Roman"/>
          <w:sz w:val="24"/>
          <w:szCs w:val="24"/>
        </w:rPr>
        <w:lastRenderedPageBreak/>
        <w:t>Corbett themselves both recognise this</w:t>
      </w:r>
      <w:r w:rsidR="00267495">
        <w:rPr>
          <w:rStyle w:val="FootnoteReference"/>
          <w:rFonts w:ascii="Times New Roman" w:hAnsi="Times New Roman" w:cs="Times New Roman"/>
          <w:sz w:val="24"/>
          <w:szCs w:val="24"/>
        </w:rPr>
        <w:footnoteReference w:id="34"/>
      </w:r>
      <w:r w:rsidR="00267495">
        <w:rPr>
          <w:rFonts w:ascii="Times New Roman" w:hAnsi="Times New Roman" w:cs="Times New Roman"/>
          <w:sz w:val="24"/>
          <w:szCs w:val="24"/>
        </w:rPr>
        <w:t xml:space="preserve">. </w:t>
      </w:r>
      <w:r>
        <w:rPr>
          <w:rFonts w:ascii="Times New Roman" w:hAnsi="Times New Roman" w:cs="Times New Roman"/>
          <w:sz w:val="24"/>
          <w:szCs w:val="24"/>
        </w:rPr>
        <w:t>What worked for Mahan, Corbett and many other scholars in the field of maritime strategy will also work here, since maritime strategic principles are ideas heavily grounded in historical experience.</w:t>
      </w:r>
    </w:p>
    <w:p w:rsidR="004947D2" w:rsidRDefault="001E6EE1"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Part of the research for this thesis also consisted of consultation with a number of senior naval officials and academics from the United Kingdom and the United States. The author is thankful to these individuals, as they were able to provide information and sources relating to national ma</w:t>
      </w:r>
      <w:r w:rsidR="0088449C">
        <w:rPr>
          <w:rFonts w:ascii="Times New Roman" w:hAnsi="Times New Roman" w:cs="Times New Roman"/>
          <w:sz w:val="24"/>
          <w:szCs w:val="24"/>
        </w:rPr>
        <w:t>ritime strategies, which are of particular use later in the thesis</w:t>
      </w:r>
      <w:r w:rsidR="009946B8">
        <w:rPr>
          <w:rFonts w:ascii="Times New Roman" w:hAnsi="Times New Roman" w:cs="Times New Roman"/>
          <w:sz w:val="24"/>
          <w:szCs w:val="24"/>
        </w:rPr>
        <w:t xml:space="preserve"> (see Chapter 3)</w:t>
      </w:r>
      <w:r w:rsidR="0088449C">
        <w:rPr>
          <w:rFonts w:ascii="Times New Roman" w:hAnsi="Times New Roman" w:cs="Times New Roman"/>
          <w:sz w:val="24"/>
          <w:szCs w:val="24"/>
        </w:rPr>
        <w:t>.</w:t>
      </w:r>
      <w:r w:rsidR="00552906">
        <w:rPr>
          <w:rFonts w:ascii="Times New Roman" w:hAnsi="Times New Roman" w:cs="Times New Roman"/>
          <w:sz w:val="24"/>
          <w:szCs w:val="24"/>
        </w:rPr>
        <w:t xml:space="preserve"> The author also extends thanks to the ethics committee of Lancaster University for</w:t>
      </w:r>
      <w:r w:rsidR="001D1833">
        <w:rPr>
          <w:rFonts w:ascii="Times New Roman" w:hAnsi="Times New Roman" w:cs="Times New Roman"/>
          <w:sz w:val="24"/>
          <w:szCs w:val="24"/>
        </w:rPr>
        <w:t xml:space="preserve"> providing permission for consultations to be carried out, and for providing guidance</w:t>
      </w:r>
      <w:r w:rsidR="007B0D8A">
        <w:rPr>
          <w:rFonts w:ascii="Times New Roman" w:hAnsi="Times New Roman" w:cs="Times New Roman"/>
          <w:sz w:val="24"/>
          <w:szCs w:val="24"/>
        </w:rPr>
        <w:t xml:space="preserve"> through the relevant ethics procedures.</w:t>
      </w:r>
    </w:p>
    <w:p w:rsidR="0088449C" w:rsidRDefault="0088449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Since the goals of this thesis are to assess the extent to which the existing principles of maritime strategy discuss matters of visibility, with the potential to necessitate the definition of a new maritime strategic principle</w:t>
      </w:r>
      <w:r w:rsidR="00603EC3">
        <w:rPr>
          <w:rFonts w:ascii="Times New Roman" w:hAnsi="Times New Roman" w:cs="Times New Roman"/>
          <w:sz w:val="24"/>
          <w:szCs w:val="24"/>
        </w:rPr>
        <w:t xml:space="preserve"> of</w:t>
      </w:r>
      <w:r>
        <w:rPr>
          <w:rFonts w:ascii="Times New Roman" w:hAnsi="Times New Roman" w:cs="Times New Roman"/>
          <w:sz w:val="24"/>
          <w:szCs w:val="24"/>
        </w:rPr>
        <w:t xml:space="preserve"> control and denial of visibility, in order to do so we must understand:</w:t>
      </w:r>
      <w:r w:rsidRPr="0088449C">
        <w:rPr>
          <w:rFonts w:ascii="Times New Roman" w:hAnsi="Times New Roman" w:cs="Times New Roman"/>
          <w:sz w:val="24"/>
          <w:szCs w:val="24"/>
        </w:rPr>
        <w:t xml:space="preserve"> </w:t>
      </w:r>
      <w:r>
        <w:rPr>
          <w:rFonts w:ascii="Times New Roman" w:hAnsi="Times New Roman" w:cs="Times New Roman"/>
          <w:sz w:val="24"/>
          <w:szCs w:val="24"/>
        </w:rPr>
        <w:t>1) the wider debate on strategy, strategic principles, political and technological contexts, war and peace</w:t>
      </w:r>
      <w:r w:rsidR="00603EC3">
        <w:rPr>
          <w:rStyle w:val="FootnoteReference"/>
          <w:rFonts w:ascii="Times New Roman" w:hAnsi="Times New Roman" w:cs="Times New Roman"/>
          <w:sz w:val="24"/>
          <w:szCs w:val="24"/>
        </w:rPr>
        <w:footnoteReference w:id="35"/>
      </w:r>
      <w:r w:rsidR="00603EC3">
        <w:rPr>
          <w:rFonts w:ascii="Times New Roman" w:hAnsi="Times New Roman" w:cs="Times New Roman"/>
          <w:sz w:val="24"/>
          <w:szCs w:val="24"/>
        </w:rPr>
        <w:t>;</w:t>
      </w:r>
      <w:r w:rsidR="004E4749">
        <w:rPr>
          <w:rFonts w:ascii="Times New Roman" w:hAnsi="Times New Roman" w:cs="Times New Roman"/>
          <w:sz w:val="24"/>
          <w:szCs w:val="24"/>
        </w:rPr>
        <w:t xml:space="preserve"> and 2) the nature of the maritime strategic pr</w:t>
      </w:r>
      <w:r w:rsidR="000273AB">
        <w:rPr>
          <w:rFonts w:ascii="Times New Roman" w:hAnsi="Times New Roman" w:cs="Times New Roman"/>
          <w:sz w:val="24"/>
          <w:szCs w:val="24"/>
        </w:rPr>
        <w:t>inciples themselves and how the conceptions of these principles</w:t>
      </w:r>
      <w:r w:rsidR="004E4749">
        <w:rPr>
          <w:rFonts w:ascii="Times New Roman" w:hAnsi="Times New Roman" w:cs="Times New Roman"/>
          <w:sz w:val="24"/>
          <w:szCs w:val="24"/>
        </w:rPr>
        <w:t xml:space="preserve"> have evolved over time.</w:t>
      </w:r>
    </w:p>
    <w:p w:rsidR="004E4749" w:rsidRDefault="004E4749"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address both of these points, the thesis will begin w</w:t>
      </w:r>
      <w:r w:rsidR="00027F62">
        <w:rPr>
          <w:rFonts w:ascii="Times New Roman" w:hAnsi="Times New Roman" w:cs="Times New Roman"/>
          <w:sz w:val="24"/>
          <w:szCs w:val="24"/>
        </w:rPr>
        <w:t>ith a three</w:t>
      </w:r>
      <w:r>
        <w:rPr>
          <w:rFonts w:ascii="Times New Roman" w:hAnsi="Times New Roman" w:cs="Times New Roman"/>
          <w:sz w:val="24"/>
          <w:szCs w:val="24"/>
        </w:rPr>
        <w:t>-stage literature review</w:t>
      </w:r>
      <w:r w:rsidR="000273AB">
        <w:rPr>
          <w:rFonts w:ascii="Times New Roman" w:hAnsi="Times New Roman" w:cs="Times New Roman"/>
          <w:sz w:val="24"/>
          <w:szCs w:val="24"/>
        </w:rPr>
        <w:t xml:space="preserve"> (see Chapter 2)</w:t>
      </w:r>
      <w:r>
        <w:rPr>
          <w:rFonts w:ascii="Times New Roman" w:hAnsi="Times New Roman" w:cs="Times New Roman"/>
          <w:sz w:val="24"/>
          <w:szCs w:val="24"/>
        </w:rPr>
        <w:t xml:space="preserve">. In </w:t>
      </w:r>
      <w:r w:rsidR="00FA7288">
        <w:rPr>
          <w:rFonts w:ascii="Times New Roman" w:hAnsi="Times New Roman" w:cs="Times New Roman"/>
          <w:sz w:val="24"/>
          <w:szCs w:val="24"/>
        </w:rPr>
        <w:t>Section 2.1</w:t>
      </w:r>
      <w:r>
        <w:rPr>
          <w:rFonts w:ascii="Times New Roman" w:hAnsi="Times New Roman" w:cs="Times New Roman"/>
          <w:sz w:val="24"/>
          <w:szCs w:val="24"/>
        </w:rPr>
        <w:t xml:space="preserve">, </w:t>
      </w:r>
      <w:r w:rsidR="00F27138">
        <w:rPr>
          <w:rFonts w:ascii="Times New Roman" w:hAnsi="Times New Roman" w:cs="Times New Roman"/>
          <w:sz w:val="24"/>
          <w:szCs w:val="24"/>
        </w:rPr>
        <w:t>a range of</w:t>
      </w:r>
      <w:r w:rsidR="00F367B4">
        <w:rPr>
          <w:rFonts w:ascii="Times New Roman" w:hAnsi="Times New Roman" w:cs="Times New Roman"/>
          <w:sz w:val="24"/>
          <w:szCs w:val="24"/>
        </w:rPr>
        <w:t xml:space="preserve"> literature</w:t>
      </w:r>
      <w:r w:rsidR="00F27138">
        <w:rPr>
          <w:rFonts w:ascii="Times New Roman" w:hAnsi="Times New Roman" w:cs="Times New Roman"/>
          <w:sz w:val="24"/>
          <w:szCs w:val="24"/>
        </w:rPr>
        <w:t xml:space="preserve"> focused</w:t>
      </w:r>
      <w:r w:rsidR="00F367B4">
        <w:rPr>
          <w:rFonts w:ascii="Times New Roman" w:hAnsi="Times New Roman" w:cs="Times New Roman"/>
          <w:sz w:val="24"/>
          <w:szCs w:val="24"/>
        </w:rPr>
        <w:t xml:space="preserve"> on concepts of war, strategy, strategic principles and contextual influences</w:t>
      </w:r>
      <w:r w:rsidR="006A2EE6">
        <w:rPr>
          <w:rFonts w:ascii="Times New Roman" w:hAnsi="Times New Roman" w:cs="Times New Roman"/>
          <w:sz w:val="24"/>
          <w:szCs w:val="24"/>
        </w:rPr>
        <w:t xml:space="preserve"> will be discussed</w:t>
      </w:r>
      <w:r w:rsidR="00F367B4">
        <w:rPr>
          <w:rFonts w:ascii="Times New Roman" w:hAnsi="Times New Roman" w:cs="Times New Roman"/>
          <w:sz w:val="24"/>
          <w:szCs w:val="24"/>
        </w:rPr>
        <w:t>, so as to understand the broader debate under which topics such as the evolution of maritime st</w:t>
      </w:r>
      <w:r w:rsidR="00F27138">
        <w:rPr>
          <w:rFonts w:ascii="Times New Roman" w:hAnsi="Times New Roman" w:cs="Times New Roman"/>
          <w:sz w:val="24"/>
          <w:szCs w:val="24"/>
        </w:rPr>
        <w:t>rategic principles fall. Thi</w:t>
      </w:r>
      <w:r w:rsidR="00F367B4">
        <w:rPr>
          <w:rFonts w:ascii="Times New Roman" w:hAnsi="Times New Roman" w:cs="Times New Roman"/>
          <w:sz w:val="24"/>
          <w:szCs w:val="24"/>
        </w:rPr>
        <w:t>s</w:t>
      </w:r>
      <w:r w:rsidR="00F27138">
        <w:rPr>
          <w:rFonts w:ascii="Times New Roman" w:hAnsi="Times New Roman" w:cs="Times New Roman"/>
          <w:sz w:val="24"/>
          <w:szCs w:val="24"/>
        </w:rPr>
        <w:t xml:space="preserve"> helps because it establishes</w:t>
      </w:r>
      <w:r w:rsidR="00F367B4">
        <w:rPr>
          <w:rFonts w:ascii="Times New Roman" w:hAnsi="Times New Roman" w:cs="Times New Roman"/>
          <w:sz w:val="24"/>
          <w:szCs w:val="24"/>
        </w:rPr>
        <w:t xml:space="preserve"> a conceptual background to the matters at hand. With this in mind, </w:t>
      </w:r>
      <w:r w:rsidR="008B3FDF">
        <w:rPr>
          <w:rFonts w:ascii="Times New Roman" w:hAnsi="Times New Roman" w:cs="Times New Roman"/>
          <w:sz w:val="24"/>
          <w:szCs w:val="24"/>
        </w:rPr>
        <w:t>it is</w:t>
      </w:r>
      <w:r w:rsidR="00F367B4">
        <w:rPr>
          <w:rFonts w:ascii="Times New Roman" w:hAnsi="Times New Roman" w:cs="Times New Roman"/>
          <w:sz w:val="24"/>
          <w:szCs w:val="24"/>
        </w:rPr>
        <w:t xml:space="preserve"> then</w:t>
      </w:r>
      <w:r w:rsidR="008B3FDF">
        <w:rPr>
          <w:rFonts w:ascii="Times New Roman" w:hAnsi="Times New Roman" w:cs="Times New Roman"/>
          <w:sz w:val="24"/>
          <w:szCs w:val="24"/>
        </w:rPr>
        <w:t xml:space="preserve"> possible to</w:t>
      </w:r>
      <w:r w:rsidR="00F367B4">
        <w:rPr>
          <w:rFonts w:ascii="Times New Roman" w:hAnsi="Times New Roman" w:cs="Times New Roman"/>
          <w:sz w:val="24"/>
          <w:szCs w:val="24"/>
        </w:rPr>
        <w:t xml:space="preserve"> begin to understand where maritime strategy is situated.</w:t>
      </w:r>
    </w:p>
    <w:p w:rsidR="00F367B4" w:rsidRDefault="00F367B4"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w:t>
      </w:r>
      <w:r w:rsidR="00FA7288">
        <w:rPr>
          <w:rFonts w:ascii="Times New Roman" w:hAnsi="Times New Roman" w:cs="Times New Roman"/>
          <w:sz w:val="24"/>
          <w:szCs w:val="24"/>
        </w:rPr>
        <w:t>Section 2.2</w:t>
      </w:r>
      <w:r>
        <w:rPr>
          <w:rFonts w:ascii="Times New Roman" w:hAnsi="Times New Roman" w:cs="Times New Roman"/>
          <w:sz w:val="24"/>
          <w:szCs w:val="24"/>
        </w:rPr>
        <w:t xml:space="preserve">, </w:t>
      </w:r>
      <w:r w:rsidR="00F76F70">
        <w:rPr>
          <w:rFonts w:ascii="Times New Roman" w:hAnsi="Times New Roman" w:cs="Times New Roman"/>
          <w:sz w:val="24"/>
          <w:szCs w:val="24"/>
        </w:rPr>
        <w:t>academic and strategic</w:t>
      </w:r>
      <w:r>
        <w:rPr>
          <w:rFonts w:ascii="Times New Roman" w:hAnsi="Times New Roman" w:cs="Times New Roman"/>
          <w:sz w:val="24"/>
          <w:szCs w:val="24"/>
        </w:rPr>
        <w:t xml:space="preserve"> literature ranging from the ‘traditional’ period of ma</w:t>
      </w:r>
      <w:r w:rsidR="00F76F70">
        <w:rPr>
          <w:rFonts w:ascii="Times New Roman" w:hAnsi="Times New Roman" w:cs="Times New Roman"/>
          <w:sz w:val="24"/>
          <w:szCs w:val="24"/>
        </w:rPr>
        <w:t>ritime strategy (prior to 1945)</w:t>
      </w:r>
      <w:r w:rsidR="00027F62">
        <w:rPr>
          <w:rFonts w:ascii="Times New Roman" w:hAnsi="Times New Roman" w:cs="Times New Roman"/>
          <w:sz w:val="24"/>
          <w:szCs w:val="24"/>
        </w:rPr>
        <w:t>,</w:t>
      </w:r>
      <w:r w:rsidR="00F76F70">
        <w:rPr>
          <w:rFonts w:ascii="Times New Roman" w:hAnsi="Times New Roman" w:cs="Times New Roman"/>
          <w:sz w:val="24"/>
          <w:szCs w:val="24"/>
        </w:rPr>
        <w:t xml:space="preserve"> through the Cold War period (up to 1979)</w:t>
      </w:r>
      <w:r w:rsidR="006A2EE6">
        <w:rPr>
          <w:rFonts w:ascii="Times New Roman" w:hAnsi="Times New Roman" w:cs="Times New Roman"/>
          <w:sz w:val="24"/>
          <w:szCs w:val="24"/>
        </w:rPr>
        <w:t xml:space="preserve"> and, to a very limited</w:t>
      </w:r>
      <w:r w:rsidR="00027F62">
        <w:rPr>
          <w:rFonts w:ascii="Times New Roman" w:hAnsi="Times New Roman" w:cs="Times New Roman"/>
          <w:sz w:val="24"/>
          <w:szCs w:val="24"/>
        </w:rPr>
        <w:t xml:space="preserve"> extent</w:t>
      </w:r>
      <w:r w:rsidR="006A3DA6">
        <w:rPr>
          <w:rStyle w:val="FootnoteReference"/>
          <w:rFonts w:ascii="Times New Roman" w:hAnsi="Times New Roman" w:cs="Times New Roman"/>
          <w:sz w:val="24"/>
          <w:szCs w:val="24"/>
        </w:rPr>
        <w:footnoteReference w:id="36"/>
      </w:r>
      <w:r w:rsidR="00027F62">
        <w:rPr>
          <w:rFonts w:ascii="Times New Roman" w:hAnsi="Times New Roman" w:cs="Times New Roman"/>
          <w:sz w:val="24"/>
          <w:szCs w:val="24"/>
        </w:rPr>
        <w:t>, in the</w:t>
      </w:r>
      <w:r w:rsidR="009C3A94">
        <w:rPr>
          <w:rFonts w:ascii="Times New Roman" w:hAnsi="Times New Roman" w:cs="Times New Roman"/>
          <w:sz w:val="24"/>
          <w:szCs w:val="24"/>
        </w:rPr>
        <w:t xml:space="preserve"> early stages of the</w:t>
      </w:r>
      <w:r w:rsidR="00027F62">
        <w:rPr>
          <w:rFonts w:ascii="Times New Roman" w:hAnsi="Times New Roman" w:cs="Times New Roman"/>
          <w:sz w:val="24"/>
          <w:szCs w:val="24"/>
        </w:rPr>
        <w:t xml:space="preserve"> contemporary phase (the 1980s onward)</w:t>
      </w:r>
      <w:r w:rsidR="008B3FDF">
        <w:rPr>
          <w:rFonts w:ascii="Times New Roman" w:hAnsi="Times New Roman" w:cs="Times New Roman"/>
          <w:sz w:val="24"/>
          <w:szCs w:val="24"/>
        </w:rPr>
        <w:t xml:space="preserve"> will be examined</w:t>
      </w:r>
      <w:r w:rsidR="00F76F70">
        <w:rPr>
          <w:rFonts w:ascii="Times New Roman" w:hAnsi="Times New Roman" w:cs="Times New Roman"/>
          <w:sz w:val="24"/>
          <w:szCs w:val="24"/>
        </w:rPr>
        <w:t>. Throug</w:t>
      </w:r>
      <w:r w:rsidR="008B3FDF">
        <w:rPr>
          <w:rFonts w:ascii="Times New Roman" w:hAnsi="Times New Roman" w:cs="Times New Roman"/>
          <w:sz w:val="24"/>
          <w:szCs w:val="24"/>
        </w:rPr>
        <w:t>hout this stage</w:t>
      </w:r>
      <w:r w:rsidR="00F76F70">
        <w:rPr>
          <w:rFonts w:ascii="Times New Roman" w:hAnsi="Times New Roman" w:cs="Times New Roman"/>
          <w:sz w:val="24"/>
          <w:szCs w:val="24"/>
        </w:rPr>
        <w:t xml:space="preserve"> the key maritime strategic principles that emerge from the literature</w:t>
      </w:r>
      <w:r w:rsidR="008B3FDF">
        <w:rPr>
          <w:rFonts w:ascii="Times New Roman" w:hAnsi="Times New Roman" w:cs="Times New Roman"/>
          <w:sz w:val="24"/>
          <w:szCs w:val="24"/>
        </w:rPr>
        <w:t xml:space="preserve"> will be identified.</w:t>
      </w:r>
    </w:p>
    <w:p w:rsidR="00027F62" w:rsidRDefault="00027F6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In </w:t>
      </w:r>
      <w:r w:rsidR="00FA7288">
        <w:rPr>
          <w:rFonts w:ascii="Times New Roman" w:hAnsi="Times New Roman" w:cs="Times New Roman"/>
          <w:sz w:val="24"/>
          <w:szCs w:val="24"/>
        </w:rPr>
        <w:t>Section 2.3</w:t>
      </w:r>
      <w:r>
        <w:rPr>
          <w:rFonts w:ascii="Times New Roman" w:hAnsi="Times New Roman" w:cs="Times New Roman"/>
          <w:sz w:val="24"/>
          <w:szCs w:val="24"/>
        </w:rPr>
        <w:t>, conceptions of the maritime strategic principles in the trad</w:t>
      </w:r>
      <w:r w:rsidR="008B3FDF">
        <w:rPr>
          <w:rFonts w:ascii="Times New Roman" w:hAnsi="Times New Roman" w:cs="Times New Roman"/>
          <w:sz w:val="24"/>
          <w:szCs w:val="24"/>
        </w:rPr>
        <w:t>itional and Cold War phases will be</w:t>
      </w:r>
      <w:r>
        <w:rPr>
          <w:rFonts w:ascii="Times New Roman" w:hAnsi="Times New Roman" w:cs="Times New Roman"/>
          <w:sz w:val="24"/>
          <w:szCs w:val="24"/>
        </w:rPr>
        <w:t xml:space="preserve"> examine</w:t>
      </w:r>
      <w:r w:rsidR="008B3FDF">
        <w:rPr>
          <w:rFonts w:ascii="Times New Roman" w:hAnsi="Times New Roman" w:cs="Times New Roman"/>
          <w:sz w:val="24"/>
          <w:szCs w:val="24"/>
        </w:rPr>
        <w:t>d, in order to ascertain</w:t>
      </w:r>
      <w:r>
        <w:rPr>
          <w:rFonts w:ascii="Times New Roman" w:hAnsi="Times New Roman" w:cs="Times New Roman"/>
          <w:sz w:val="24"/>
          <w:szCs w:val="24"/>
        </w:rPr>
        <w:t xml:space="preserve"> the e</w:t>
      </w:r>
      <w:r w:rsidR="008B3FDF">
        <w:rPr>
          <w:rFonts w:ascii="Times New Roman" w:hAnsi="Times New Roman" w:cs="Times New Roman"/>
          <w:sz w:val="24"/>
          <w:szCs w:val="24"/>
        </w:rPr>
        <w:t>xtent to which they account for matters of visibility.</w:t>
      </w:r>
    </w:p>
    <w:p w:rsidR="00AB6B72" w:rsidRDefault="00AB6B7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Following </w:t>
      </w:r>
      <w:r w:rsidR="006A2EE6">
        <w:rPr>
          <w:rFonts w:ascii="Times New Roman" w:hAnsi="Times New Roman" w:cs="Times New Roman"/>
          <w:sz w:val="24"/>
          <w:szCs w:val="24"/>
        </w:rPr>
        <w:t>Chapter 2</w:t>
      </w:r>
      <w:r>
        <w:rPr>
          <w:rFonts w:ascii="Times New Roman" w:hAnsi="Times New Roman" w:cs="Times New Roman"/>
          <w:sz w:val="24"/>
          <w:szCs w:val="24"/>
        </w:rPr>
        <w:t xml:space="preserve">, </w:t>
      </w:r>
      <w:r w:rsidR="008B3FDF">
        <w:rPr>
          <w:rFonts w:ascii="Times New Roman" w:hAnsi="Times New Roman" w:cs="Times New Roman"/>
          <w:sz w:val="24"/>
          <w:szCs w:val="24"/>
        </w:rPr>
        <w:t>the focus shall shift to</w:t>
      </w:r>
      <w:r w:rsidR="00063F98">
        <w:rPr>
          <w:rFonts w:ascii="Times New Roman" w:hAnsi="Times New Roman" w:cs="Times New Roman"/>
          <w:sz w:val="24"/>
          <w:szCs w:val="24"/>
        </w:rPr>
        <w:t xml:space="preserve"> the principles of m</w:t>
      </w:r>
      <w:r w:rsidR="00697D05">
        <w:rPr>
          <w:rFonts w:ascii="Times New Roman" w:hAnsi="Times New Roman" w:cs="Times New Roman"/>
          <w:sz w:val="24"/>
          <w:szCs w:val="24"/>
        </w:rPr>
        <w:t>aritime strategy in the</w:t>
      </w:r>
      <w:r w:rsidR="00063F98">
        <w:rPr>
          <w:rFonts w:ascii="Times New Roman" w:hAnsi="Times New Roman" w:cs="Times New Roman"/>
          <w:sz w:val="24"/>
          <w:szCs w:val="24"/>
        </w:rPr>
        <w:t xml:space="preserve"> contemporary era (approximately from the 1980s, coinciding</w:t>
      </w:r>
      <w:r w:rsidR="009D0E41">
        <w:rPr>
          <w:rFonts w:ascii="Times New Roman" w:hAnsi="Times New Roman" w:cs="Times New Roman"/>
          <w:sz w:val="24"/>
          <w:szCs w:val="24"/>
        </w:rPr>
        <w:t xml:space="preserve"> with the onset of the</w:t>
      </w:r>
      <w:r w:rsidR="00063F98">
        <w:rPr>
          <w:rFonts w:ascii="Times New Roman" w:hAnsi="Times New Roman" w:cs="Times New Roman"/>
          <w:sz w:val="24"/>
          <w:szCs w:val="24"/>
        </w:rPr>
        <w:t xml:space="preserve"> information </w:t>
      </w:r>
      <w:r w:rsidR="009D0E41">
        <w:rPr>
          <w:rFonts w:ascii="Times New Roman" w:hAnsi="Times New Roman" w:cs="Times New Roman"/>
          <w:sz w:val="24"/>
          <w:szCs w:val="24"/>
        </w:rPr>
        <w:t xml:space="preserve">RMA </w:t>
      </w:r>
      <w:r w:rsidR="00063F98">
        <w:rPr>
          <w:rFonts w:ascii="Times New Roman" w:hAnsi="Times New Roman" w:cs="Times New Roman"/>
          <w:sz w:val="24"/>
          <w:szCs w:val="24"/>
        </w:rPr>
        <w:t>through to the pr</w:t>
      </w:r>
      <w:r w:rsidR="008B3FDF">
        <w:rPr>
          <w:rFonts w:ascii="Times New Roman" w:hAnsi="Times New Roman" w:cs="Times New Roman"/>
          <w:sz w:val="24"/>
          <w:szCs w:val="24"/>
        </w:rPr>
        <w:t>esent). Once again, it will be asked</w:t>
      </w:r>
      <w:r w:rsidR="00063F98">
        <w:rPr>
          <w:rFonts w:ascii="Times New Roman" w:hAnsi="Times New Roman" w:cs="Times New Roman"/>
          <w:sz w:val="24"/>
          <w:szCs w:val="24"/>
        </w:rPr>
        <w:t xml:space="preserve"> how these principles have evolved (if at all) in light of contemporary political, strategic and technological contexts</w:t>
      </w:r>
      <w:r w:rsidR="00E5032D">
        <w:rPr>
          <w:rFonts w:ascii="Times New Roman" w:hAnsi="Times New Roman" w:cs="Times New Roman"/>
          <w:sz w:val="24"/>
          <w:szCs w:val="24"/>
        </w:rPr>
        <w:t xml:space="preserve">, and the extent to which these evolutions concern themselves with matters of visibility. </w:t>
      </w:r>
      <w:r w:rsidR="00D259F3">
        <w:rPr>
          <w:rFonts w:ascii="Times New Roman" w:hAnsi="Times New Roman" w:cs="Times New Roman"/>
          <w:sz w:val="24"/>
          <w:szCs w:val="24"/>
        </w:rPr>
        <w:t>Chapter 3 will be divided into several subsections, as follows: 3.1 will outline the contemporary context; 3.2 will focus upon two principal evolutions in the principles seen in current maritime strategic documentation from around the world, asking how far visibility is taken into account; and 3.3 will complement this discussion by looking at some operational case studies, to see whether these evolved conceptions and their relationship to visibility have been witnessed in actual practice. Complementing the discussion of the principles in contemporary thought with actual case studies is helpful as it</w:t>
      </w:r>
      <w:r w:rsidR="00E5032D">
        <w:rPr>
          <w:rFonts w:ascii="Times New Roman" w:hAnsi="Times New Roman" w:cs="Times New Roman"/>
          <w:sz w:val="24"/>
          <w:szCs w:val="24"/>
        </w:rPr>
        <w:t xml:space="preserve"> </w:t>
      </w:r>
      <w:r w:rsidR="00D259F3">
        <w:rPr>
          <w:rFonts w:ascii="Times New Roman" w:hAnsi="Times New Roman" w:cs="Times New Roman"/>
          <w:sz w:val="24"/>
          <w:szCs w:val="24"/>
        </w:rPr>
        <w:t>gives a better picture of the extent to which a particular evolution is significant</w:t>
      </w:r>
      <w:r w:rsidR="00E5032D">
        <w:rPr>
          <w:rFonts w:ascii="Times New Roman" w:hAnsi="Times New Roman" w:cs="Times New Roman"/>
          <w:sz w:val="24"/>
          <w:szCs w:val="24"/>
        </w:rPr>
        <w:t xml:space="preserve">. </w:t>
      </w:r>
      <w:r w:rsidR="00D259F3">
        <w:rPr>
          <w:rFonts w:ascii="Times New Roman" w:hAnsi="Times New Roman" w:cs="Times New Roman"/>
          <w:sz w:val="24"/>
          <w:szCs w:val="24"/>
        </w:rPr>
        <w:t>By looking at more than one operational case study, we can also ascertain whether an evolution in a particular maritime strategic principle is applicable across different national boundaries</w:t>
      </w:r>
      <w:r w:rsidR="00E5032D" w:rsidRPr="00416D78">
        <w:rPr>
          <w:rFonts w:ascii="Times New Roman" w:hAnsi="Times New Roman" w:cs="Times New Roman"/>
          <w:sz w:val="24"/>
          <w:szCs w:val="24"/>
        </w:rPr>
        <w:t>.</w:t>
      </w:r>
      <w:r w:rsidR="00416D78">
        <w:rPr>
          <w:rFonts w:ascii="Times New Roman" w:hAnsi="Times New Roman" w:cs="Times New Roman"/>
          <w:sz w:val="24"/>
          <w:szCs w:val="24"/>
        </w:rPr>
        <w:t xml:space="preserve"> </w:t>
      </w:r>
      <w:r w:rsidR="00416D78" w:rsidRPr="00416D78">
        <w:rPr>
          <w:rFonts w:ascii="Times New Roman" w:hAnsi="Times New Roman" w:cs="Times New Roman"/>
          <w:sz w:val="24"/>
          <w:szCs w:val="24"/>
        </w:rPr>
        <w:t>This is useful as it prevents us from falling into the trap of selection bias; that is to say, we are not just selecting cases that support our arguments but we are also thinking about whether the lessons these cases impart are relevant to other scenarios and actors.</w:t>
      </w:r>
      <w:r w:rsidR="005924AB" w:rsidRPr="00416D78">
        <w:rPr>
          <w:rFonts w:ascii="Times New Roman" w:hAnsi="Times New Roman" w:cs="Times New Roman"/>
          <w:sz w:val="24"/>
          <w:szCs w:val="24"/>
        </w:rPr>
        <w:t xml:space="preserve"> By using case studies, we can al</w:t>
      </w:r>
      <w:r w:rsidR="005924AB">
        <w:rPr>
          <w:rFonts w:ascii="Times New Roman" w:hAnsi="Times New Roman" w:cs="Times New Roman"/>
          <w:sz w:val="24"/>
          <w:szCs w:val="24"/>
        </w:rPr>
        <w:t>so maintain a focused examination rather than risk falling into the trap of undertaking a very generalised discussion that moves between different examples.</w:t>
      </w:r>
      <w:r w:rsidR="007B6ECD" w:rsidRPr="007B6ECD">
        <w:rPr>
          <w:rFonts w:ascii="Times New Roman" w:hAnsi="Times New Roman" w:cs="Times New Roman"/>
          <w:sz w:val="24"/>
          <w:szCs w:val="24"/>
        </w:rPr>
        <w:t xml:space="preserve"> </w:t>
      </w:r>
      <w:r w:rsidR="007B6ECD">
        <w:rPr>
          <w:rFonts w:ascii="Times New Roman" w:hAnsi="Times New Roman" w:cs="Times New Roman"/>
          <w:sz w:val="24"/>
          <w:szCs w:val="24"/>
        </w:rPr>
        <w:t xml:space="preserve">Not only this, but in the tradition of past writers (such as Corbett or Richmond, for example) we will utilise different case studies </w:t>
      </w:r>
      <w:r w:rsidR="00B52F28">
        <w:rPr>
          <w:rFonts w:ascii="Times New Roman" w:hAnsi="Times New Roman" w:cs="Times New Roman"/>
          <w:sz w:val="24"/>
          <w:szCs w:val="24"/>
        </w:rPr>
        <w:t>from around the world, featuring a variety of naval actors</w:t>
      </w:r>
      <w:r w:rsidR="007B6ECD">
        <w:rPr>
          <w:rFonts w:ascii="Times New Roman" w:hAnsi="Times New Roman" w:cs="Times New Roman"/>
          <w:sz w:val="24"/>
          <w:szCs w:val="24"/>
        </w:rPr>
        <w:t>; doing so will diversify our historical and geographical focus.</w:t>
      </w:r>
    </w:p>
    <w:p w:rsidR="00322F25" w:rsidRDefault="00322F25"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This examination of established maritime strategic principles, both as they were conceived in the past and as th</w:t>
      </w:r>
      <w:r w:rsidR="008B3FDF">
        <w:rPr>
          <w:rFonts w:ascii="Times New Roman" w:hAnsi="Times New Roman" w:cs="Times New Roman"/>
          <w:sz w:val="24"/>
          <w:szCs w:val="24"/>
        </w:rPr>
        <w:t>ey are conceived in the present;</w:t>
      </w:r>
      <w:r>
        <w:rPr>
          <w:rFonts w:ascii="Times New Roman" w:hAnsi="Times New Roman" w:cs="Times New Roman"/>
          <w:sz w:val="24"/>
          <w:szCs w:val="24"/>
        </w:rPr>
        <w:t xml:space="preserve"> how they have evolved in relation to political, strategic and technological </w:t>
      </w:r>
      <w:r w:rsidR="00697D05">
        <w:rPr>
          <w:rFonts w:ascii="Times New Roman" w:hAnsi="Times New Roman" w:cs="Times New Roman"/>
          <w:sz w:val="24"/>
          <w:szCs w:val="24"/>
        </w:rPr>
        <w:t>contexts</w:t>
      </w:r>
      <w:r w:rsidR="008B3FDF">
        <w:rPr>
          <w:rFonts w:ascii="Times New Roman" w:hAnsi="Times New Roman" w:cs="Times New Roman"/>
          <w:sz w:val="24"/>
          <w:szCs w:val="24"/>
        </w:rPr>
        <w:t>;</w:t>
      </w:r>
      <w:r w:rsidR="00697D05">
        <w:rPr>
          <w:rFonts w:ascii="Times New Roman" w:hAnsi="Times New Roman" w:cs="Times New Roman"/>
          <w:sz w:val="24"/>
          <w:szCs w:val="24"/>
        </w:rPr>
        <w:t xml:space="preserve"> and the extent to which they encompassed matters of visibili</w:t>
      </w:r>
      <w:r w:rsidR="008B3FDF">
        <w:rPr>
          <w:rFonts w:ascii="Times New Roman" w:hAnsi="Times New Roman" w:cs="Times New Roman"/>
          <w:sz w:val="24"/>
          <w:szCs w:val="24"/>
        </w:rPr>
        <w:t>ty, will then enable</w:t>
      </w:r>
      <w:r w:rsidR="00697D05">
        <w:rPr>
          <w:rFonts w:ascii="Times New Roman" w:hAnsi="Times New Roman" w:cs="Times New Roman"/>
          <w:sz w:val="24"/>
          <w:szCs w:val="24"/>
        </w:rPr>
        <w:t xml:space="preserve"> a conclusion regarding whether visibility ought to constitute a maritime strat</w:t>
      </w:r>
      <w:r w:rsidR="008B3FDF">
        <w:rPr>
          <w:rFonts w:ascii="Times New Roman" w:hAnsi="Times New Roman" w:cs="Times New Roman"/>
          <w:sz w:val="24"/>
          <w:szCs w:val="24"/>
        </w:rPr>
        <w:t>egic principle in its own right. This will f</w:t>
      </w:r>
      <w:r w:rsidR="00516125">
        <w:rPr>
          <w:rFonts w:ascii="Times New Roman" w:hAnsi="Times New Roman" w:cs="Times New Roman"/>
          <w:sz w:val="24"/>
          <w:szCs w:val="24"/>
        </w:rPr>
        <w:t>orm the basis for Chapter 4, which</w:t>
      </w:r>
      <w:r w:rsidR="008B3FDF">
        <w:rPr>
          <w:rFonts w:ascii="Times New Roman" w:hAnsi="Times New Roman" w:cs="Times New Roman"/>
          <w:sz w:val="24"/>
          <w:szCs w:val="24"/>
        </w:rPr>
        <w:t xml:space="preserve"> shall ask where a principle centred </w:t>
      </w:r>
      <w:r w:rsidR="008B3FDF">
        <w:rPr>
          <w:rFonts w:ascii="Times New Roman" w:hAnsi="Times New Roman" w:cs="Times New Roman"/>
          <w:sz w:val="24"/>
          <w:szCs w:val="24"/>
        </w:rPr>
        <w:lastRenderedPageBreak/>
        <w:t xml:space="preserve">around visibility would stand in relation to the traditional principles, and </w:t>
      </w:r>
      <w:r w:rsidR="00516125">
        <w:rPr>
          <w:rFonts w:ascii="Times New Roman" w:hAnsi="Times New Roman" w:cs="Times New Roman"/>
          <w:sz w:val="24"/>
          <w:szCs w:val="24"/>
        </w:rPr>
        <w:t>in what ways such a principle would be useful.</w:t>
      </w:r>
    </w:p>
    <w:p w:rsidR="00697D05" w:rsidRDefault="008B3FD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Finally, there are several further methodological teachings that must</w:t>
      </w:r>
      <w:r w:rsidR="00697D05">
        <w:rPr>
          <w:rFonts w:ascii="Times New Roman" w:hAnsi="Times New Roman" w:cs="Times New Roman"/>
          <w:sz w:val="24"/>
          <w:szCs w:val="24"/>
        </w:rPr>
        <w:t xml:space="preserve"> but</w:t>
      </w:r>
      <w:r>
        <w:rPr>
          <w:rFonts w:ascii="Times New Roman" w:hAnsi="Times New Roman" w:cs="Times New Roman"/>
          <w:sz w:val="24"/>
          <w:szCs w:val="24"/>
        </w:rPr>
        <w:t xml:space="preserve"> be borne in mind for a thesis such as this, where conceptions of the principles of maritime strategy over time are to be examined.</w:t>
      </w:r>
      <w:r w:rsidR="00697D05">
        <w:rPr>
          <w:rFonts w:ascii="Times New Roman" w:hAnsi="Times New Roman" w:cs="Times New Roman"/>
          <w:sz w:val="24"/>
          <w:szCs w:val="24"/>
        </w:rPr>
        <w:t xml:space="preserve"> Clausewitz</w:t>
      </w:r>
      <w:r>
        <w:rPr>
          <w:rFonts w:ascii="Times New Roman" w:hAnsi="Times New Roman" w:cs="Times New Roman"/>
          <w:sz w:val="24"/>
          <w:szCs w:val="24"/>
        </w:rPr>
        <w:t xml:space="preserve"> outlined this teaching, as did</w:t>
      </w:r>
      <w:r w:rsidR="00697D05">
        <w:rPr>
          <w:rFonts w:ascii="Times New Roman" w:hAnsi="Times New Roman" w:cs="Times New Roman"/>
          <w:sz w:val="24"/>
          <w:szCs w:val="24"/>
        </w:rPr>
        <w:t xml:space="preserve"> later writers such as </w:t>
      </w:r>
      <w:proofErr w:type="spellStart"/>
      <w:r w:rsidR="00697D05">
        <w:rPr>
          <w:rFonts w:ascii="Times New Roman" w:hAnsi="Times New Roman" w:cs="Times New Roman"/>
          <w:sz w:val="24"/>
          <w:szCs w:val="24"/>
        </w:rPr>
        <w:t>Lautenschlager</w:t>
      </w:r>
      <w:proofErr w:type="spellEnd"/>
      <w:r w:rsidR="00697D05">
        <w:rPr>
          <w:rFonts w:ascii="Times New Roman" w:hAnsi="Times New Roman" w:cs="Times New Roman"/>
          <w:sz w:val="24"/>
          <w:szCs w:val="24"/>
        </w:rPr>
        <w:t>. Critical analysis is important to the formulation of theoretical principles and concepts, and for Clausewitz this involves identifying effects, tracing them back to their causes through the study of historical events and then assessing those causes to ascertain their relative importance</w:t>
      </w:r>
      <w:r w:rsidR="00697D05">
        <w:rPr>
          <w:rStyle w:val="FootnoteReference"/>
          <w:rFonts w:ascii="Times New Roman" w:hAnsi="Times New Roman" w:cs="Times New Roman"/>
          <w:sz w:val="24"/>
          <w:szCs w:val="24"/>
        </w:rPr>
        <w:footnoteReference w:id="37"/>
      </w:r>
      <w:r w:rsidR="00697D05">
        <w:rPr>
          <w:rFonts w:ascii="Times New Roman" w:hAnsi="Times New Roman" w:cs="Times New Roman"/>
          <w:sz w:val="24"/>
          <w:szCs w:val="24"/>
        </w:rPr>
        <w:t>. Considering that an important element of this thesis will involve studying how political, strategic and technological contexts have led to evolutions in the way we conceive maritime strategic principles, bearing Clausewitz’s teach</w:t>
      </w:r>
      <w:r w:rsidR="00EB2E05">
        <w:rPr>
          <w:rFonts w:ascii="Times New Roman" w:hAnsi="Times New Roman" w:cs="Times New Roman"/>
          <w:sz w:val="24"/>
          <w:szCs w:val="24"/>
        </w:rPr>
        <w:t>ing in mind can be helpful here as one component of the larger methodological machine that will aid us when examining the evolving principles in relation to notions of visibility.</w:t>
      </w:r>
    </w:p>
    <w:p w:rsidR="00EB2E05" w:rsidRDefault="00EB2E05"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reference to political, strategic and technological contexts and the effects they have (whether on political processes, international relations, war, maritime strategy or indeed any number of subjects), Clausewitz's ideas are transferable. </w:t>
      </w:r>
      <w:proofErr w:type="spellStart"/>
      <w:r>
        <w:rPr>
          <w:rFonts w:ascii="Times New Roman" w:hAnsi="Times New Roman" w:cs="Times New Roman"/>
          <w:sz w:val="24"/>
          <w:szCs w:val="24"/>
        </w:rPr>
        <w:t>Lautenschlager</w:t>
      </w:r>
      <w:proofErr w:type="spellEnd"/>
      <w:r>
        <w:rPr>
          <w:rFonts w:ascii="Times New Roman" w:hAnsi="Times New Roman" w:cs="Times New Roman"/>
          <w:sz w:val="24"/>
          <w:szCs w:val="24"/>
        </w:rPr>
        <w:t xml:space="preserve"> followed a similar line of inquiry when studying the technological aspect of naval warfare and how it had evolved over history. He presents several important methodolo</w:t>
      </w:r>
      <w:r w:rsidR="001801A3">
        <w:rPr>
          <w:rFonts w:ascii="Times New Roman" w:hAnsi="Times New Roman" w:cs="Times New Roman"/>
          <w:sz w:val="24"/>
          <w:szCs w:val="24"/>
        </w:rPr>
        <w:t xml:space="preserve">gical teachings for any scholar </w:t>
      </w:r>
      <w:r>
        <w:rPr>
          <w:rFonts w:ascii="Times New Roman" w:hAnsi="Times New Roman" w:cs="Times New Roman"/>
          <w:sz w:val="24"/>
          <w:szCs w:val="24"/>
        </w:rPr>
        <w:t>seeking to assess technology and how it impacts a certain subject, but the reality is that these teachings are not just applicable from the angle of the technological context. They are also relevant when it comes to assessing the relationship between political and strategic contexts and naval forces.</w:t>
      </w:r>
    </w:p>
    <w:p w:rsidR="00EB2E05" w:rsidRDefault="00EB2E05"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Firstly,</w:t>
      </w:r>
      <w:r w:rsidR="006A7B64">
        <w:rPr>
          <w:rFonts w:ascii="Times New Roman" w:hAnsi="Times New Roman" w:cs="Times New Roman"/>
          <w:sz w:val="24"/>
          <w:szCs w:val="24"/>
        </w:rPr>
        <w:t xml:space="preserve"> in reference to technologica</w:t>
      </w:r>
      <w:r w:rsidR="008B3FDF">
        <w:rPr>
          <w:rFonts w:ascii="Times New Roman" w:hAnsi="Times New Roman" w:cs="Times New Roman"/>
          <w:sz w:val="24"/>
          <w:szCs w:val="24"/>
        </w:rPr>
        <w:t xml:space="preserve">l contexts, </w:t>
      </w:r>
      <w:proofErr w:type="spellStart"/>
      <w:r w:rsidR="008B3FDF">
        <w:rPr>
          <w:rFonts w:ascii="Times New Roman" w:hAnsi="Times New Roman" w:cs="Times New Roman"/>
          <w:sz w:val="24"/>
          <w:szCs w:val="24"/>
        </w:rPr>
        <w:t>Lautenschlager</w:t>
      </w:r>
      <w:proofErr w:type="spellEnd"/>
      <w:r w:rsidR="008B3FDF">
        <w:rPr>
          <w:rFonts w:ascii="Times New Roman" w:hAnsi="Times New Roman" w:cs="Times New Roman"/>
          <w:sz w:val="24"/>
          <w:szCs w:val="24"/>
        </w:rPr>
        <w:t xml:space="preserve"> made</w:t>
      </w:r>
      <w:r w:rsidR="006A7B64">
        <w:rPr>
          <w:rFonts w:ascii="Times New Roman" w:hAnsi="Times New Roman" w:cs="Times New Roman"/>
          <w:sz w:val="24"/>
          <w:szCs w:val="24"/>
        </w:rPr>
        <w:t xml:space="preserve"> the point that</w:t>
      </w:r>
      <w:r w:rsidR="008B3FDF">
        <w:rPr>
          <w:rFonts w:ascii="Times New Roman" w:hAnsi="Times New Roman" w:cs="Times New Roman"/>
          <w:sz w:val="24"/>
          <w:szCs w:val="24"/>
        </w:rPr>
        <w:t xml:space="preserve"> scholars</w:t>
      </w:r>
      <w:r>
        <w:rPr>
          <w:rFonts w:ascii="Times New Roman" w:hAnsi="Times New Roman" w:cs="Times New Roman"/>
          <w:sz w:val="24"/>
          <w:szCs w:val="24"/>
        </w:rPr>
        <w:t xml:space="preserve"> should look beyond the overt physical fe</w:t>
      </w:r>
      <w:r w:rsidR="006A7B64">
        <w:rPr>
          <w:rFonts w:ascii="Times New Roman" w:hAnsi="Times New Roman" w:cs="Times New Roman"/>
          <w:sz w:val="24"/>
          <w:szCs w:val="24"/>
        </w:rPr>
        <w:t>atures of weapons and platforms</w:t>
      </w:r>
      <w:r>
        <w:rPr>
          <w:rFonts w:ascii="Times New Roman" w:hAnsi="Times New Roman" w:cs="Times New Roman"/>
          <w:sz w:val="24"/>
          <w:szCs w:val="24"/>
        </w:rPr>
        <w:t xml:space="preserve"> and not fall into the trap of searching for some form of revolutionary breakthrough in w</w:t>
      </w:r>
      <w:r w:rsidR="006A7B64">
        <w:rPr>
          <w:rFonts w:ascii="Times New Roman" w:hAnsi="Times New Roman" w:cs="Times New Roman"/>
          <w:sz w:val="24"/>
          <w:szCs w:val="24"/>
        </w:rPr>
        <w:t>arfare (of which, he</w:t>
      </w:r>
      <w:r>
        <w:rPr>
          <w:rFonts w:ascii="Times New Roman" w:hAnsi="Times New Roman" w:cs="Times New Roman"/>
          <w:sz w:val="24"/>
          <w:szCs w:val="24"/>
        </w:rPr>
        <w:t xml:space="preserve"> argues, previous methods of assessment have been guilty)</w:t>
      </w:r>
      <w:r>
        <w:rPr>
          <w:rStyle w:val="FootnoteReference"/>
          <w:rFonts w:ascii="Times New Roman" w:hAnsi="Times New Roman" w:cs="Times New Roman"/>
          <w:sz w:val="24"/>
          <w:szCs w:val="24"/>
        </w:rPr>
        <w:footnoteReference w:id="38"/>
      </w:r>
      <w:r>
        <w:rPr>
          <w:rFonts w:ascii="Times New Roman" w:hAnsi="Times New Roman" w:cs="Times New Roman"/>
          <w:sz w:val="24"/>
          <w:szCs w:val="24"/>
        </w:rPr>
        <w:t xml:space="preserve">. Indeed, over the past two to three decades, some of the most significant technological advances in warfare have not been overt or immediately, visually identifiable; they have consisted of technologies within weapons and platforms, most notably in terms </w:t>
      </w:r>
      <w:r>
        <w:rPr>
          <w:rFonts w:ascii="Times New Roman" w:hAnsi="Times New Roman" w:cs="Times New Roman"/>
          <w:sz w:val="24"/>
          <w:szCs w:val="24"/>
        </w:rPr>
        <w:lastRenderedPageBreak/>
        <w:t xml:space="preserve">of computing and processing. In other words, they are </w:t>
      </w:r>
      <w:r w:rsidR="00BA5E72">
        <w:rPr>
          <w:rFonts w:ascii="Times New Roman" w:hAnsi="Times New Roman" w:cs="Times New Roman"/>
          <w:sz w:val="24"/>
          <w:szCs w:val="24"/>
        </w:rPr>
        <w:t>development</w:t>
      </w:r>
      <w:r>
        <w:rPr>
          <w:rFonts w:ascii="Times New Roman" w:hAnsi="Times New Roman" w:cs="Times New Roman"/>
          <w:sz w:val="24"/>
          <w:szCs w:val="24"/>
        </w:rPr>
        <w:t>s which might not be immediately apparent to the naked eye</w:t>
      </w:r>
      <w:r w:rsidR="00BA5E72">
        <w:rPr>
          <w:rFonts w:ascii="Times New Roman" w:hAnsi="Times New Roman" w:cs="Times New Roman"/>
          <w:sz w:val="24"/>
          <w:szCs w:val="24"/>
        </w:rPr>
        <w:t>, but which are still significant.</w:t>
      </w:r>
    </w:p>
    <w:p w:rsidR="006A7B64" w:rsidRDefault="006A7B64"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essence of his point is just as easily applicable to political and strategic contexts as well as technological developments. At the heart of his argument, </w:t>
      </w:r>
      <w:proofErr w:type="spellStart"/>
      <w:r>
        <w:rPr>
          <w:rFonts w:ascii="Times New Roman" w:hAnsi="Times New Roman" w:cs="Times New Roman"/>
          <w:sz w:val="24"/>
          <w:szCs w:val="24"/>
        </w:rPr>
        <w:t>Lautensc</w:t>
      </w:r>
      <w:r w:rsidR="00BA5E72">
        <w:rPr>
          <w:rFonts w:ascii="Times New Roman" w:hAnsi="Times New Roman" w:cs="Times New Roman"/>
          <w:sz w:val="24"/>
          <w:szCs w:val="24"/>
        </w:rPr>
        <w:t>hlager’s</w:t>
      </w:r>
      <w:proofErr w:type="spellEnd"/>
      <w:r w:rsidR="00BA5E72">
        <w:rPr>
          <w:rFonts w:ascii="Times New Roman" w:hAnsi="Times New Roman" w:cs="Times New Roman"/>
          <w:sz w:val="24"/>
          <w:szCs w:val="24"/>
        </w:rPr>
        <w:t xml:space="preserve"> key point is that</w:t>
      </w:r>
      <w:r>
        <w:rPr>
          <w:rFonts w:ascii="Times New Roman" w:hAnsi="Times New Roman" w:cs="Times New Roman"/>
          <w:sz w:val="24"/>
          <w:szCs w:val="24"/>
        </w:rPr>
        <w:t xml:space="preserve"> search</w:t>
      </w:r>
      <w:r w:rsidR="00BA5E72">
        <w:rPr>
          <w:rFonts w:ascii="Times New Roman" w:hAnsi="Times New Roman" w:cs="Times New Roman"/>
          <w:sz w:val="24"/>
          <w:szCs w:val="24"/>
        </w:rPr>
        <w:t>ing for large, novel developments will typically result in disappointment</w:t>
      </w:r>
      <w:r>
        <w:rPr>
          <w:rFonts w:ascii="Times New Roman" w:hAnsi="Times New Roman" w:cs="Times New Roman"/>
          <w:sz w:val="24"/>
          <w:szCs w:val="24"/>
        </w:rPr>
        <w:t xml:space="preserve"> and/or</w:t>
      </w:r>
      <w:r w:rsidR="00BA5E72">
        <w:rPr>
          <w:rFonts w:ascii="Times New Roman" w:hAnsi="Times New Roman" w:cs="Times New Roman"/>
          <w:sz w:val="24"/>
          <w:szCs w:val="24"/>
        </w:rPr>
        <w:t xml:space="preserve"> the</w:t>
      </w:r>
      <w:r>
        <w:rPr>
          <w:rFonts w:ascii="Times New Roman" w:hAnsi="Times New Roman" w:cs="Times New Roman"/>
          <w:sz w:val="24"/>
          <w:szCs w:val="24"/>
        </w:rPr>
        <w:t xml:space="preserve"> attach</w:t>
      </w:r>
      <w:r w:rsidR="00BA5E72">
        <w:rPr>
          <w:rFonts w:ascii="Times New Roman" w:hAnsi="Times New Roman" w:cs="Times New Roman"/>
          <w:sz w:val="24"/>
          <w:szCs w:val="24"/>
        </w:rPr>
        <w:t>ment of</w:t>
      </w:r>
      <w:r>
        <w:rPr>
          <w:rFonts w:ascii="Times New Roman" w:hAnsi="Times New Roman" w:cs="Times New Roman"/>
          <w:sz w:val="24"/>
          <w:szCs w:val="24"/>
        </w:rPr>
        <w:t xml:space="preserve"> more importance to random</w:t>
      </w:r>
      <w:r w:rsidR="00105F09">
        <w:rPr>
          <w:rFonts w:ascii="Times New Roman" w:hAnsi="Times New Roman" w:cs="Times New Roman"/>
          <w:sz w:val="24"/>
          <w:szCs w:val="24"/>
        </w:rPr>
        <w:t>, singular</w:t>
      </w:r>
      <w:r>
        <w:rPr>
          <w:rFonts w:ascii="Times New Roman" w:hAnsi="Times New Roman" w:cs="Times New Roman"/>
          <w:sz w:val="24"/>
          <w:szCs w:val="24"/>
        </w:rPr>
        <w:t xml:space="preserve"> occurrences than is warranted.</w:t>
      </w:r>
    </w:p>
    <w:p w:rsidR="006A7B64" w:rsidRDefault="00BA5E72" w:rsidP="001530A2">
      <w:pPr>
        <w:spacing w:line="360" w:lineRule="auto"/>
        <w:ind w:firstLine="720"/>
        <w:jc w:val="both"/>
        <w:rPr>
          <w:rFonts w:ascii="Times New Roman" w:hAnsi="Times New Roman" w:cs="Times New Roman"/>
          <w:sz w:val="24"/>
          <w:szCs w:val="24"/>
          <w:lang w:eastAsia="en-GB"/>
        </w:rPr>
      </w:pPr>
      <w:r>
        <w:rPr>
          <w:rFonts w:ascii="Times New Roman" w:hAnsi="Times New Roman" w:cs="Times New Roman"/>
          <w:sz w:val="24"/>
          <w:szCs w:val="24"/>
        </w:rPr>
        <w:t>Secondly</w:t>
      </w:r>
      <w:r w:rsidR="00980CD2">
        <w:rPr>
          <w:rFonts w:ascii="Times New Roman" w:hAnsi="Times New Roman" w:cs="Times New Roman"/>
          <w:sz w:val="24"/>
          <w:szCs w:val="24"/>
        </w:rPr>
        <w:t>,</w:t>
      </w:r>
      <w:r w:rsidR="006A7B64">
        <w:rPr>
          <w:rFonts w:ascii="Times New Roman" w:hAnsi="Times New Roman" w:cs="Times New Roman"/>
          <w:sz w:val="24"/>
          <w:szCs w:val="24"/>
        </w:rPr>
        <w:t xml:space="preserve"> </w:t>
      </w:r>
      <w:proofErr w:type="spellStart"/>
      <w:r w:rsidR="006A7B64">
        <w:rPr>
          <w:rFonts w:ascii="Times New Roman" w:hAnsi="Times New Roman" w:cs="Times New Roman"/>
          <w:sz w:val="24"/>
          <w:szCs w:val="24"/>
        </w:rPr>
        <w:t>Lautenschlager</w:t>
      </w:r>
      <w:proofErr w:type="spellEnd"/>
      <w:r w:rsidR="006A7B64">
        <w:rPr>
          <w:rFonts w:ascii="Times New Roman" w:hAnsi="Times New Roman" w:cs="Times New Roman"/>
          <w:sz w:val="24"/>
          <w:szCs w:val="24"/>
        </w:rPr>
        <w:t xml:space="preserve"> makes the essential point that changes have usually come about not as a result of some sin</w:t>
      </w:r>
      <w:r>
        <w:rPr>
          <w:rFonts w:ascii="Times New Roman" w:hAnsi="Times New Roman" w:cs="Times New Roman"/>
          <w:sz w:val="24"/>
          <w:szCs w:val="24"/>
        </w:rPr>
        <w:t>gular development</w:t>
      </w:r>
      <w:r w:rsidR="006A7B64">
        <w:rPr>
          <w:rFonts w:ascii="Times New Roman" w:hAnsi="Times New Roman" w:cs="Times New Roman"/>
          <w:sz w:val="24"/>
          <w:szCs w:val="24"/>
        </w:rPr>
        <w:t>, but rather as a result</w:t>
      </w:r>
      <w:r>
        <w:rPr>
          <w:rFonts w:ascii="Times New Roman" w:hAnsi="Times New Roman" w:cs="Times New Roman"/>
          <w:sz w:val="24"/>
          <w:szCs w:val="24"/>
        </w:rPr>
        <w:t xml:space="preserve"> of a synthesis of developments</w:t>
      </w:r>
      <w:r w:rsidR="006A7B64">
        <w:rPr>
          <w:rFonts w:ascii="Times New Roman" w:hAnsi="Times New Roman" w:cs="Times New Roman"/>
          <w:sz w:val="24"/>
          <w:szCs w:val="24"/>
        </w:rPr>
        <w:t>. A whole plethora of examples from naval warfare throughout history are provided, which excellently illustrate this truth. Steam-powered warships, to take one such example, were not a revolutionary invention. The underlying scientific principles behind the use of steam to drive mechanical engines had been known for many years, and steam power technology was already in use in industry; it was simply therefore a matter of transplanting the existing knowledge and technology from land to sea</w:t>
      </w:r>
      <w:r w:rsidR="006A7B64">
        <w:rPr>
          <w:rStyle w:val="FootnoteReference"/>
          <w:rFonts w:ascii="Times New Roman" w:hAnsi="Times New Roman" w:cs="Times New Roman"/>
          <w:sz w:val="24"/>
          <w:szCs w:val="24"/>
        </w:rPr>
        <w:footnoteReference w:id="39"/>
      </w:r>
      <w:r w:rsidR="006A7B64">
        <w:rPr>
          <w:rFonts w:ascii="Times New Roman" w:hAnsi="Times New Roman" w:cs="Times New Roman"/>
          <w:sz w:val="24"/>
          <w:szCs w:val="24"/>
        </w:rPr>
        <w:t>. Similarly, the development of shipboard rifled artillery was very much an evolutionary process, not a revolutionary one; the concept of rifled weapons had been in use since the days of Columbus, but it was with the industrial capabilities of the nineteenth century that navies were able to combine this knowledge with new weapons manufacturing techniques to create heavy, rifled guns that could be borne on ships</w:t>
      </w:r>
      <w:r w:rsidR="006A7B64">
        <w:rPr>
          <w:rStyle w:val="FootnoteReference"/>
          <w:rFonts w:ascii="Times New Roman" w:hAnsi="Times New Roman" w:cs="Times New Roman"/>
          <w:sz w:val="24"/>
          <w:szCs w:val="24"/>
        </w:rPr>
        <w:footnoteReference w:id="40"/>
      </w:r>
      <w:r w:rsidR="006A7B64">
        <w:rPr>
          <w:rFonts w:ascii="Times New Roman" w:hAnsi="Times New Roman" w:cs="Times New Roman"/>
          <w:sz w:val="24"/>
          <w:szCs w:val="24"/>
        </w:rPr>
        <w:t>. The dreadnoughts of the British Royal Navy in the early twentieth century were an evolutionary synthesis of existing systems as well; it united such devices as optical range finders, electrical communications linking gun controllers and a telescopic central director, among other things, to create a central fire control</w:t>
      </w:r>
      <w:r w:rsidR="006A7B64">
        <w:rPr>
          <w:rStyle w:val="FootnoteReference"/>
          <w:rFonts w:ascii="Times New Roman" w:hAnsi="Times New Roman" w:cs="Times New Roman"/>
          <w:sz w:val="24"/>
          <w:szCs w:val="24"/>
        </w:rPr>
        <w:footnoteReference w:id="41"/>
      </w:r>
      <w:r w:rsidR="006A7B64">
        <w:rPr>
          <w:rFonts w:ascii="Times New Roman" w:hAnsi="Times New Roman" w:cs="Times New Roman"/>
          <w:sz w:val="24"/>
          <w:szCs w:val="24"/>
        </w:rPr>
        <w:t>.</w:t>
      </w:r>
    </w:p>
    <w:p w:rsidR="0086614B" w:rsidRDefault="0086614B" w:rsidP="001530A2">
      <w:pPr>
        <w:spacing w:line="360" w:lineRule="auto"/>
        <w:ind w:firstLine="720"/>
        <w:jc w:val="both"/>
        <w:rPr>
          <w:rFonts w:ascii="Times New Roman" w:hAnsi="Times New Roman" w:cs="Times New Roman"/>
          <w:sz w:val="24"/>
          <w:szCs w:val="24"/>
          <w:lang w:eastAsia="en-GB"/>
        </w:rPr>
      </w:pPr>
      <w:r>
        <w:rPr>
          <w:rFonts w:ascii="Times New Roman" w:hAnsi="Times New Roman" w:cs="Times New Roman"/>
          <w:sz w:val="24"/>
          <w:szCs w:val="24"/>
          <w:lang w:eastAsia="en-GB"/>
        </w:rPr>
        <w:t xml:space="preserve">Once more, what </w:t>
      </w:r>
      <w:proofErr w:type="spellStart"/>
      <w:r>
        <w:rPr>
          <w:rFonts w:ascii="Times New Roman" w:hAnsi="Times New Roman" w:cs="Times New Roman"/>
          <w:sz w:val="24"/>
          <w:szCs w:val="24"/>
          <w:lang w:eastAsia="en-GB"/>
        </w:rPr>
        <w:t>Lautenschlager</w:t>
      </w:r>
      <w:proofErr w:type="spellEnd"/>
      <w:r>
        <w:rPr>
          <w:rFonts w:ascii="Times New Roman" w:hAnsi="Times New Roman" w:cs="Times New Roman"/>
          <w:sz w:val="24"/>
          <w:szCs w:val="24"/>
          <w:lang w:eastAsia="en-GB"/>
        </w:rPr>
        <w:t xml:space="preserve"> inten</w:t>
      </w:r>
      <w:r w:rsidR="001B1F01">
        <w:rPr>
          <w:rFonts w:ascii="Times New Roman" w:hAnsi="Times New Roman" w:cs="Times New Roman"/>
          <w:sz w:val="24"/>
          <w:szCs w:val="24"/>
          <w:lang w:eastAsia="en-GB"/>
        </w:rPr>
        <w:t>ded as a teaching for scholars</w:t>
      </w:r>
      <w:r>
        <w:rPr>
          <w:rFonts w:ascii="Times New Roman" w:hAnsi="Times New Roman" w:cs="Times New Roman"/>
          <w:sz w:val="24"/>
          <w:szCs w:val="24"/>
          <w:lang w:eastAsia="en-GB"/>
        </w:rPr>
        <w:t xml:space="preserve"> examining the technological context and its impact on naval forces is just as applicable to other types of context, such as the political and/or strategic. Going back to his first teaching, the essence of the argument is that rather than looking for </w:t>
      </w:r>
      <w:r w:rsidR="00DC764F">
        <w:rPr>
          <w:rFonts w:ascii="Times New Roman" w:hAnsi="Times New Roman" w:cs="Times New Roman"/>
          <w:sz w:val="24"/>
          <w:szCs w:val="24"/>
          <w:lang w:eastAsia="en-GB"/>
        </w:rPr>
        <w:t>the one vast, seemingly significant development (whether in polit</w:t>
      </w:r>
      <w:r w:rsidR="008B3FDF">
        <w:rPr>
          <w:rFonts w:ascii="Times New Roman" w:hAnsi="Times New Roman" w:cs="Times New Roman"/>
          <w:sz w:val="24"/>
          <w:szCs w:val="24"/>
          <w:lang w:eastAsia="en-GB"/>
        </w:rPr>
        <w:t>ics, strategy or technology), scholars</w:t>
      </w:r>
      <w:r w:rsidR="00DC764F">
        <w:rPr>
          <w:rFonts w:ascii="Times New Roman" w:hAnsi="Times New Roman" w:cs="Times New Roman"/>
          <w:sz w:val="24"/>
          <w:szCs w:val="24"/>
          <w:lang w:eastAsia="en-GB"/>
        </w:rPr>
        <w:t xml:space="preserve"> should instead search for the multitude of developments and consider them all in light of each other.</w:t>
      </w:r>
    </w:p>
    <w:p w:rsidR="006200AE" w:rsidRDefault="00BA5E7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Thirdly</w:t>
      </w:r>
      <w:r w:rsidR="008B3FDF">
        <w:rPr>
          <w:rFonts w:ascii="Times New Roman" w:hAnsi="Times New Roman" w:cs="Times New Roman"/>
          <w:sz w:val="24"/>
          <w:szCs w:val="24"/>
        </w:rPr>
        <w:t xml:space="preserve">, </w:t>
      </w:r>
      <w:proofErr w:type="spellStart"/>
      <w:r w:rsidR="008B3FDF">
        <w:rPr>
          <w:rFonts w:ascii="Times New Roman" w:hAnsi="Times New Roman" w:cs="Times New Roman"/>
          <w:sz w:val="24"/>
          <w:szCs w:val="24"/>
        </w:rPr>
        <w:t>Lautenschlager</w:t>
      </w:r>
      <w:proofErr w:type="spellEnd"/>
      <w:r w:rsidR="008B3FDF">
        <w:rPr>
          <w:rFonts w:ascii="Times New Roman" w:hAnsi="Times New Roman" w:cs="Times New Roman"/>
          <w:sz w:val="24"/>
          <w:szCs w:val="24"/>
        </w:rPr>
        <w:t xml:space="preserve"> warns scholars</w:t>
      </w:r>
      <w:r w:rsidR="006200AE">
        <w:rPr>
          <w:rFonts w:ascii="Times New Roman" w:hAnsi="Times New Roman" w:cs="Times New Roman"/>
          <w:sz w:val="24"/>
          <w:szCs w:val="24"/>
        </w:rPr>
        <w:t xml:space="preserve"> to be careful when assessing whether certain technologies – and by extension, certain forms of warfare that were driven by those technologies – have become obsolete as a result of the creation of newer, more novel weapons and systems. In a manner of speaking, this relates back to his first point in some ways (that we should avoid searching for large, seemingly novel developments) but it is distinct enough to be treated as a third teaching, as the essence of h</w:t>
      </w:r>
      <w:r w:rsidR="008B3FDF">
        <w:rPr>
          <w:rFonts w:ascii="Times New Roman" w:hAnsi="Times New Roman" w:cs="Times New Roman"/>
          <w:sz w:val="24"/>
          <w:szCs w:val="24"/>
        </w:rPr>
        <w:t>is point is to warn subsequent scholars</w:t>
      </w:r>
      <w:r w:rsidR="006200AE">
        <w:rPr>
          <w:rFonts w:ascii="Times New Roman" w:hAnsi="Times New Roman" w:cs="Times New Roman"/>
          <w:sz w:val="24"/>
          <w:szCs w:val="24"/>
        </w:rPr>
        <w:t xml:space="preserve"> to take care when proclaiming large judgements.</w:t>
      </w:r>
    </w:p>
    <w:p w:rsidR="006200AE" w:rsidRDefault="006200AE"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He cites the example of the torpedo boat to back up this point. The torpedo boat, a fast attack craft of small size, was heralded by some as the beginning of the end for the traditional large capital ship; yet this did not turn out to be the case. The world’s largest fleets today still operate a form of vast capital ship (albeit they are aircraft carriers rather than the battleships of yesteryear). In fact, at the time in which the torpedo boat was in use, navies did not phase out the use of capital ships but instead found solutions that enabled their larger ships to mitigate the threat posed by the smaller vessels. The development of the quick-firing gun was one such solution; the building of the torpedo boat destroyer another; and finally, the torpedo boat itself in a manner of speaking sealed its own fate by driving a change in tactics (torpedo boats had proved an effective defensive weapon against close blockade of ports by enemy battle fleets; however, the response of the enemy fleet was to simply pull away from the port and institute a form of distant blockade instead, against which the small, short range torpedo boat was ineffective)</w:t>
      </w:r>
      <w:r>
        <w:rPr>
          <w:rStyle w:val="FootnoteReference"/>
          <w:rFonts w:ascii="Times New Roman" w:hAnsi="Times New Roman" w:cs="Times New Roman"/>
          <w:sz w:val="24"/>
          <w:szCs w:val="24"/>
        </w:rPr>
        <w:footnoteReference w:id="42"/>
      </w:r>
      <w:r>
        <w:rPr>
          <w:rFonts w:ascii="Times New Roman" w:hAnsi="Times New Roman" w:cs="Times New Roman"/>
          <w:sz w:val="24"/>
          <w:szCs w:val="24"/>
        </w:rPr>
        <w:t>.</w:t>
      </w:r>
    </w:p>
    <w:p w:rsidR="006200AE" w:rsidRDefault="006200AE"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Whilst </w:t>
      </w:r>
      <w:proofErr w:type="spellStart"/>
      <w:r>
        <w:rPr>
          <w:rFonts w:ascii="Times New Roman" w:hAnsi="Times New Roman" w:cs="Times New Roman"/>
          <w:sz w:val="24"/>
          <w:szCs w:val="24"/>
        </w:rPr>
        <w:t>Lautenschlager</w:t>
      </w:r>
      <w:proofErr w:type="spellEnd"/>
      <w:r>
        <w:rPr>
          <w:rFonts w:ascii="Times New Roman" w:hAnsi="Times New Roman" w:cs="Times New Roman"/>
          <w:sz w:val="24"/>
          <w:szCs w:val="24"/>
        </w:rPr>
        <w:t xml:space="preserve"> may use the torpedo boat example to illustrate the point, </w:t>
      </w:r>
      <w:r w:rsidR="00EA760E">
        <w:rPr>
          <w:rFonts w:ascii="Times New Roman" w:hAnsi="Times New Roman" w:cs="Times New Roman"/>
          <w:sz w:val="24"/>
          <w:szCs w:val="24"/>
        </w:rPr>
        <w:t xml:space="preserve">it is not difficult to find other examples </w:t>
      </w:r>
      <w:r>
        <w:rPr>
          <w:rFonts w:ascii="Times New Roman" w:hAnsi="Times New Roman" w:cs="Times New Roman"/>
          <w:sz w:val="24"/>
          <w:szCs w:val="24"/>
        </w:rPr>
        <w:t>where certain technologies were heralded to mark the end for others, but in practice failed to do so. The aircraft was one; the guided missile is another. The increasing range of land-based bomber aircraft in the early years of the Second World War threatened the ability of carriers to operate within areas the bombers could reach, and led to an assumption that aircraft carriers were showing early signs of obsolescence; yet in reality, the continued use of carriers shows that land-based bombers</w:t>
      </w:r>
      <w:r w:rsidR="00731405">
        <w:rPr>
          <w:rFonts w:ascii="Times New Roman" w:hAnsi="Times New Roman" w:cs="Times New Roman"/>
          <w:sz w:val="24"/>
          <w:szCs w:val="24"/>
        </w:rPr>
        <w:t xml:space="preserve"> </w:t>
      </w:r>
      <w:r>
        <w:rPr>
          <w:rFonts w:ascii="Times New Roman" w:hAnsi="Times New Roman" w:cs="Times New Roman"/>
          <w:sz w:val="24"/>
          <w:szCs w:val="24"/>
        </w:rPr>
        <w:t>failed to drive the carrier off the naval battleground</w:t>
      </w:r>
      <w:r>
        <w:rPr>
          <w:rStyle w:val="FootnoteReference"/>
          <w:rFonts w:ascii="Times New Roman" w:hAnsi="Times New Roman" w:cs="Times New Roman"/>
          <w:sz w:val="24"/>
          <w:szCs w:val="24"/>
        </w:rPr>
        <w:footnoteReference w:id="43"/>
      </w:r>
      <w:r w:rsidR="00094308">
        <w:rPr>
          <w:rFonts w:ascii="Times New Roman" w:hAnsi="Times New Roman" w:cs="Times New Roman"/>
          <w:sz w:val="24"/>
          <w:szCs w:val="24"/>
        </w:rPr>
        <w:t>. The</w:t>
      </w:r>
      <w:r>
        <w:rPr>
          <w:rFonts w:ascii="Times New Roman" w:hAnsi="Times New Roman" w:cs="Times New Roman"/>
          <w:sz w:val="24"/>
          <w:szCs w:val="24"/>
        </w:rPr>
        <w:t xml:space="preserve"> reason for this is that in order to target a carrier, a bomber deployed from an </w:t>
      </w:r>
      <w:r>
        <w:rPr>
          <w:rFonts w:ascii="Times New Roman" w:hAnsi="Times New Roman" w:cs="Times New Roman"/>
          <w:sz w:val="24"/>
          <w:szCs w:val="24"/>
        </w:rPr>
        <w:lastRenderedPageBreak/>
        <w:t>airfield on land must penetrate several layers of anti-air defences carried not just by the carrier itself but also by its escort group</w:t>
      </w:r>
      <w:r>
        <w:rPr>
          <w:rStyle w:val="FootnoteReference"/>
          <w:rFonts w:ascii="Times New Roman" w:hAnsi="Times New Roman" w:cs="Times New Roman"/>
          <w:sz w:val="24"/>
          <w:szCs w:val="24"/>
        </w:rPr>
        <w:footnoteReference w:id="44"/>
      </w:r>
      <w:r>
        <w:rPr>
          <w:rFonts w:ascii="Times New Roman" w:hAnsi="Times New Roman" w:cs="Times New Roman"/>
          <w:sz w:val="24"/>
          <w:szCs w:val="24"/>
        </w:rPr>
        <w:t>. In subsequent decades, the guided anti-ship ballistic missile has often been seen as the weapon that will drive the proverbial nail into the coffin of the aircraft carrier, but the actual truth is that aircraft carriers will continue to be necessary for certain roles in warfare (for example, as a capital ship, as cavalry or as a nuclear strike platform) even despite the presence of such weapons as the Chinese DF-21 (one such weapon with the potential to threaten US carriers)</w:t>
      </w:r>
      <w:r>
        <w:rPr>
          <w:rStyle w:val="FootnoteReference"/>
          <w:rFonts w:ascii="Times New Roman" w:hAnsi="Times New Roman" w:cs="Times New Roman"/>
          <w:sz w:val="24"/>
          <w:szCs w:val="24"/>
        </w:rPr>
        <w:footnoteReference w:id="45"/>
      </w:r>
      <w:r>
        <w:rPr>
          <w:rFonts w:ascii="Times New Roman" w:hAnsi="Times New Roman" w:cs="Times New Roman"/>
          <w:sz w:val="24"/>
          <w:szCs w:val="24"/>
        </w:rPr>
        <w:t xml:space="preserve">. At the same time, efforts are being made to adapt current doctrine to ensure that carriers and their escort groups remain able to survive and operate even in the face of such threats; the US </w:t>
      </w:r>
      <w:proofErr w:type="spellStart"/>
      <w:r>
        <w:rPr>
          <w:rFonts w:ascii="Times New Roman" w:hAnsi="Times New Roman" w:cs="Times New Roman"/>
          <w:sz w:val="24"/>
          <w:szCs w:val="24"/>
        </w:rPr>
        <w:t>AirSea</w:t>
      </w:r>
      <w:proofErr w:type="spellEnd"/>
      <w:r>
        <w:rPr>
          <w:rFonts w:ascii="Times New Roman" w:hAnsi="Times New Roman" w:cs="Times New Roman"/>
          <w:sz w:val="24"/>
          <w:szCs w:val="24"/>
        </w:rPr>
        <w:t xml:space="preserve"> Battle concept, intended to mitigate the dangers posed by the build-up of anti-access/area denial (A2/AD) capabilities by states such as China or Iran is an example of such an effort</w:t>
      </w:r>
      <w:r>
        <w:rPr>
          <w:rStyle w:val="FootnoteReference"/>
          <w:rFonts w:ascii="Times New Roman" w:hAnsi="Times New Roman" w:cs="Times New Roman"/>
          <w:sz w:val="24"/>
          <w:szCs w:val="24"/>
        </w:rPr>
        <w:footnoteReference w:id="46"/>
      </w:r>
      <w:r>
        <w:rPr>
          <w:rFonts w:ascii="Times New Roman" w:hAnsi="Times New Roman" w:cs="Times New Roman"/>
          <w:sz w:val="24"/>
          <w:szCs w:val="24"/>
        </w:rPr>
        <w:t>.</w:t>
      </w:r>
      <w:r w:rsidR="00870854">
        <w:rPr>
          <w:rFonts w:ascii="Times New Roman" w:hAnsi="Times New Roman" w:cs="Times New Roman"/>
          <w:sz w:val="24"/>
          <w:szCs w:val="24"/>
        </w:rPr>
        <w:t xml:space="preserve"> As of yet, the guided missile has not driven large aircraft carriers into obsolescence.</w:t>
      </w:r>
    </w:p>
    <w:p w:rsidR="00775957" w:rsidRPr="00697D05" w:rsidRDefault="00775957" w:rsidP="001530A2">
      <w:pPr>
        <w:spacing w:line="360" w:lineRule="auto"/>
        <w:ind w:firstLine="720"/>
        <w:jc w:val="both"/>
        <w:rPr>
          <w:rFonts w:ascii="Times New Roman" w:hAnsi="Times New Roman" w:cs="Times New Roman"/>
          <w:sz w:val="24"/>
          <w:szCs w:val="24"/>
          <w:lang w:eastAsia="en-GB"/>
        </w:rPr>
      </w:pPr>
      <w:r>
        <w:rPr>
          <w:rFonts w:ascii="Times New Roman" w:hAnsi="Times New Roman" w:cs="Times New Roman"/>
          <w:sz w:val="24"/>
          <w:szCs w:val="24"/>
        </w:rPr>
        <w:t xml:space="preserve">Essentially, the point </w:t>
      </w:r>
      <w:proofErr w:type="spellStart"/>
      <w:r>
        <w:rPr>
          <w:rFonts w:ascii="Times New Roman" w:hAnsi="Times New Roman" w:cs="Times New Roman"/>
          <w:sz w:val="24"/>
          <w:szCs w:val="24"/>
        </w:rPr>
        <w:t>Lautenschlager</w:t>
      </w:r>
      <w:proofErr w:type="spellEnd"/>
      <w:r>
        <w:rPr>
          <w:rFonts w:ascii="Times New Roman" w:hAnsi="Times New Roman" w:cs="Times New Roman"/>
          <w:sz w:val="24"/>
          <w:szCs w:val="24"/>
        </w:rPr>
        <w:t xml:space="preserve"> made was that, when judging whether a new and seemingly novel weapon will end another and thus affect</w:t>
      </w:r>
      <w:r w:rsidR="00C85B69">
        <w:rPr>
          <w:rFonts w:ascii="Times New Roman" w:hAnsi="Times New Roman" w:cs="Times New Roman"/>
          <w:sz w:val="24"/>
          <w:szCs w:val="24"/>
        </w:rPr>
        <w:t xml:space="preserve"> the practice of</w:t>
      </w:r>
      <w:r>
        <w:rPr>
          <w:rFonts w:ascii="Times New Roman" w:hAnsi="Times New Roman" w:cs="Times New Roman"/>
          <w:sz w:val="24"/>
          <w:szCs w:val="24"/>
        </w:rPr>
        <w:t xml:space="preserve"> warfare</w:t>
      </w:r>
      <w:r w:rsidR="00C85B69">
        <w:rPr>
          <w:rFonts w:ascii="Times New Roman" w:hAnsi="Times New Roman" w:cs="Times New Roman"/>
          <w:sz w:val="24"/>
          <w:szCs w:val="24"/>
        </w:rPr>
        <w:t xml:space="preserve"> in some way</w:t>
      </w:r>
      <w:r>
        <w:rPr>
          <w:rFonts w:ascii="Times New Roman" w:hAnsi="Times New Roman" w:cs="Times New Roman"/>
          <w:sz w:val="24"/>
          <w:szCs w:val="24"/>
        </w:rPr>
        <w:t>, one cannot simply take the capabilities of the weapon alone into account. Whether it will succeed in making another weapon outdated also depends upon operating conditions (in other words, environmental factors in the domain in which it is deployed), defensive technologies (whether the weapon purportedly in danger of being rendered obsolete has the ability to defend itself from the threatening technology or whether it can be upgraded with such an ability) and tactics (whether the humans operating both the threatening and threatened technologies fully understand the capabilities of the respective systems at their disposal, and whether they are fully competent in their operation)</w:t>
      </w:r>
      <w:r>
        <w:rPr>
          <w:rStyle w:val="FootnoteReference"/>
          <w:rFonts w:ascii="Times New Roman" w:hAnsi="Times New Roman" w:cs="Times New Roman"/>
          <w:sz w:val="24"/>
          <w:szCs w:val="24"/>
        </w:rPr>
        <w:footnoteReference w:id="47"/>
      </w:r>
      <w:r>
        <w:rPr>
          <w:rFonts w:ascii="Times New Roman" w:hAnsi="Times New Roman" w:cs="Times New Roman"/>
          <w:sz w:val="24"/>
          <w:szCs w:val="24"/>
        </w:rPr>
        <w:t>.</w:t>
      </w:r>
      <w:r>
        <w:rPr>
          <w:rFonts w:ascii="Times New Roman" w:hAnsi="Times New Roman" w:cs="Times New Roman"/>
          <w:sz w:val="24"/>
          <w:szCs w:val="24"/>
          <w:lang w:eastAsia="en-GB"/>
        </w:rPr>
        <w:t xml:space="preserve"> </w:t>
      </w:r>
    </w:p>
    <w:p w:rsidR="00E42D63" w:rsidRPr="00AD3B30" w:rsidRDefault="002A2AB0"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Once more, his arguments are equally as applicable to non-technological contexts</w:t>
      </w:r>
      <w:r w:rsidR="00C85B69">
        <w:rPr>
          <w:rFonts w:ascii="Times New Roman" w:hAnsi="Times New Roman" w:cs="Times New Roman"/>
          <w:sz w:val="24"/>
          <w:szCs w:val="24"/>
        </w:rPr>
        <w:t xml:space="preserve">. In essence, </w:t>
      </w:r>
      <w:proofErr w:type="spellStart"/>
      <w:r w:rsidR="00C85B69">
        <w:rPr>
          <w:rFonts w:ascii="Times New Roman" w:hAnsi="Times New Roman" w:cs="Times New Roman"/>
          <w:sz w:val="24"/>
          <w:szCs w:val="24"/>
        </w:rPr>
        <w:t>Lautenschlager’s</w:t>
      </w:r>
      <w:proofErr w:type="spellEnd"/>
      <w:r w:rsidR="00C85B69">
        <w:rPr>
          <w:rFonts w:ascii="Times New Roman" w:hAnsi="Times New Roman" w:cs="Times New Roman"/>
          <w:sz w:val="24"/>
          <w:szCs w:val="24"/>
        </w:rPr>
        <w:t xml:space="preserve"> third teaching is a summation of the first and second. It reiterates the need to be careful not to</w:t>
      </w:r>
      <w:r w:rsidR="009F0284">
        <w:rPr>
          <w:rFonts w:ascii="Times New Roman" w:hAnsi="Times New Roman" w:cs="Times New Roman"/>
          <w:sz w:val="24"/>
          <w:szCs w:val="24"/>
        </w:rPr>
        <w:t xml:space="preserve"> become overly focused on a single development, whilst also reminding us that combinations of factors should be subject to consider</w:t>
      </w:r>
      <w:r w:rsidR="00DC1444">
        <w:rPr>
          <w:rFonts w:ascii="Times New Roman" w:hAnsi="Times New Roman" w:cs="Times New Roman"/>
          <w:sz w:val="24"/>
          <w:szCs w:val="24"/>
        </w:rPr>
        <w:t>ation, not single factors in isolation of</w:t>
      </w:r>
      <w:r w:rsidR="00E42D63">
        <w:rPr>
          <w:rFonts w:ascii="Times New Roman" w:hAnsi="Times New Roman" w:cs="Times New Roman"/>
          <w:sz w:val="24"/>
          <w:szCs w:val="24"/>
        </w:rPr>
        <w:t xml:space="preserve"> each other. This applies as much to </w:t>
      </w:r>
      <w:r w:rsidR="00E42D63">
        <w:rPr>
          <w:rFonts w:ascii="Times New Roman" w:hAnsi="Times New Roman" w:cs="Times New Roman"/>
          <w:sz w:val="24"/>
          <w:szCs w:val="24"/>
        </w:rPr>
        <w:lastRenderedPageBreak/>
        <w:t>the political and the strategic as it does to the technological.</w:t>
      </w:r>
      <w:r w:rsidR="00AD3B30">
        <w:rPr>
          <w:rFonts w:ascii="Times New Roman" w:hAnsi="Times New Roman" w:cs="Times New Roman"/>
          <w:sz w:val="24"/>
          <w:szCs w:val="24"/>
        </w:rPr>
        <w:t xml:space="preserve"> At the technological level, </w:t>
      </w:r>
      <w:proofErr w:type="spellStart"/>
      <w:r w:rsidR="00AD3B30">
        <w:rPr>
          <w:rFonts w:ascii="Times New Roman" w:hAnsi="Times New Roman" w:cs="Times New Roman"/>
          <w:sz w:val="24"/>
          <w:szCs w:val="24"/>
        </w:rPr>
        <w:t>Lautenschlager</w:t>
      </w:r>
      <w:proofErr w:type="spellEnd"/>
      <w:r w:rsidR="00AD3B30">
        <w:rPr>
          <w:rFonts w:ascii="Times New Roman" w:hAnsi="Times New Roman" w:cs="Times New Roman"/>
          <w:sz w:val="24"/>
          <w:szCs w:val="24"/>
        </w:rPr>
        <w:t xml:space="preserve"> uses the development of the Soviet cruiser </w:t>
      </w:r>
      <w:r w:rsidR="00AD3B30">
        <w:rPr>
          <w:rFonts w:ascii="Times New Roman" w:hAnsi="Times New Roman" w:cs="Times New Roman"/>
          <w:i/>
          <w:sz w:val="24"/>
          <w:szCs w:val="24"/>
        </w:rPr>
        <w:t>Kirov</w:t>
      </w:r>
      <w:r w:rsidR="00AD3B30">
        <w:rPr>
          <w:rFonts w:ascii="Times New Roman" w:hAnsi="Times New Roman" w:cs="Times New Roman"/>
          <w:sz w:val="24"/>
          <w:szCs w:val="24"/>
        </w:rPr>
        <w:t xml:space="preserve"> and the Typhoon-class submarine as a case in point; in his words, both were seen as "exotic" and as such there was an assumption that "they must have important new capabilities". In reality, however, he stresses that they were evolutionary rather than revolutionary developments</w:t>
      </w:r>
      <w:r w:rsidR="00AD3B30">
        <w:rPr>
          <w:rStyle w:val="FootnoteReference"/>
          <w:rFonts w:ascii="Times New Roman" w:hAnsi="Times New Roman" w:cs="Times New Roman"/>
          <w:sz w:val="24"/>
          <w:szCs w:val="24"/>
        </w:rPr>
        <w:footnoteReference w:id="48"/>
      </w:r>
      <w:r w:rsidR="00AD3B30">
        <w:rPr>
          <w:rFonts w:ascii="Times New Roman" w:hAnsi="Times New Roman" w:cs="Times New Roman"/>
          <w:sz w:val="24"/>
          <w:szCs w:val="24"/>
        </w:rPr>
        <w:t>.</w:t>
      </w:r>
      <w:r w:rsidR="00D57AB7">
        <w:rPr>
          <w:rFonts w:ascii="Times New Roman" w:hAnsi="Times New Roman" w:cs="Times New Roman"/>
          <w:sz w:val="24"/>
          <w:szCs w:val="24"/>
        </w:rPr>
        <w:t xml:space="preserve"> At the levels of politics and strategy, 'home-grown' terrorism represents a similar case. Given the sudden precedence attached to combating it in the contemporary era, it is understandable that the temptation might be to view it as a 'new' phenomenon. In reality, however, such a view is erroneous; home-grown terrorism today is not some revolutionary development. The use of violence by a non-state actor, with the aim of inflicting fear for a political end, is nothing new; nor is the tendency for the perpetrator to be someone from within the target country. The only 'new' aspect of home-grown terrorism is its ability to communicate and coordinate</w:t>
      </w:r>
      <w:r w:rsidR="00047EEE">
        <w:rPr>
          <w:rFonts w:ascii="Times New Roman" w:hAnsi="Times New Roman" w:cs="Times New Roman"/>
          <w:sz w:val="24"/>
          <w:szCs w:val="24"/>
        </w:rPr>
        <w:t>, due to developments in information and communications technologies</w:t>
      </w:r>
      <w:r w:rsidR="00047EEE">
        <w:rPr>
          <w:rStyle w:val="FootnoteReference"/>
          <w:rFonts w:ascii="Times New Roman" w:hAnsi="Times New Roman" w:cs="Times New Roman"/>
          <w:sz w:val="24"/>
          <w:szCs w:val="24"/>
        </w:rPr>
        <w:footnoteReference w:id="49"/>
      </w:r>
      <w:r w:rsidR="00047EEE">
        <w:rPr>
          <w:rFonts w:ascii="Times New Roman" w:hAnsi="Times New Roman" w:cs="Times New Roman"/>
          <w:sz w:val="24"/>
          <w:szCs w:val="24"/>
        </w:rPr>
        <w:t>.</w:t>
      </w:r>
    </w:p>
    <w:p w:rsidR="0030311D" w:rsidRDefault="0009430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Finally</w:t>
      </w:r>
      <w:r w:rsidR="00B020CC">
        <w:rPr>
          <w:rFonts w:ascii="Times New Roman" w:hAnsi="Times New Roman" w:cs="Times New Roman"/>
          <w:sz w:val="24"/>
          <w:szCs w:val="24"/>
        </w:rPr>
        <w:t xml:space="preserve">, </w:t>
      </w:r>
      <w:proofErr w:type="spellStart"/>
      <w:r w:rsidR="0030311D">
        <w:rPr>
          <w:rFonts w:ascii="Times New Roman" w:hAnsi="Times New Roman" w:cs="Times New Roman"/>
          <w:sz w:val="24"/>
          <w:szCs w:val="24"/>
        </w:rPr>
        <w:t>Lautenschlager</w:t>
      </w:r>
      <w:proofErr w:type="spellEnd"/>
      <w:r w:rsidR="0030311D">
        <w:rPr>
          <w:rFonts w:ascii="Times New Roman" w:hAnsi="Times New Roman" w:cs="Times New Roman"/>
          <w:sz w:val="24"/>
          <w:szCs w:val="24"/>
        </w:rPr>
        <w:t xml:space="preserve"> stressed that </w:t>
      </w:r>
      <w:r w:rsidR="00EA760E">
        <w:rPr>
          <w:rFonts w:ascii="Times New Roman" w:hAnsi="Times New Roman" w:cs="Times New Roman"/>
          <w:sz w:val="24"/>
          <w:szCs w:val="24"/>
        </w:rPr>
        <w:t>it is better to</w:t>
      </w:r>
      <w:r w:rsidR="007D5EF2">
        <w:rPr>
          <w:rFonts w:ascii="Times New Roman" w:hAnsi="Times New Roman" w:cs="Times New Roman"/>
          <w:sz w:val="24"/>
          <w:szCs w:val="24"/>
        </w:rPr>
        <w:t xml:space="preserve"> look for</w:t>
      </w:r>
      <w:r w:rsidR="0030311D">
        <w:rPr>
          <w:rFonts w:ascii="Times New Roman" w:hAnsi="Times New Roman" w:cs="Times New Roman"/>
          <w:sz w:val="24"/>
          <w:szCs w:val="24"/>
        </w:rPr>
        <w:t xml:space="preserve"> trends and effects</w:t>
      </w:r>
      <w:r w:rsidR="007D5EF2">
        <w:rPr>
          <w:rFonts w:ascii="Times New Roman" w:hAnsi="Times New Roman" w:cs="Times New Roman"/>
          <w:sz w:val="24"/>
          <w:szCs w:val="24"/>
        </w:rPr>
        <w:t xml:space="preserve"> instead of focusing on seemingly novel developments first</w:t>
      </w:r>
      <w:r w:rsidR="0030311D">
        <w:rPr>
          <w:rFonts w:ascii="Times New Roman" w:hAnsi="Times New Roman" w:cs="Times New Roman"/>
          <w:sz w:val="24"/>
          <w:szCs w:val="24"/>
        </w:rPr>
        <w:t>. Then, according</w:t>
      </w:r>
      <w:r w:rsidR="00EA760E">
        <w:rPr>
          <w:rFonts w:ascii="Times New Roman" w:hAnsi="Times New Roman" w:cs="Times New Roman"/>
          <w:sz w:val="24"/>
          <w:szCs w:val="24"/>
        </w:rPr>
        <w:t xml:space="preserve"> to his methodology, it is possible to</w:t>
      </w:r>
      <w:r w:rsidR="0030311D">
        <w:rPr>
          <w:rFonts w:ascii="Times New Roman" w:hAnsi="Times New Roman" w:cs="Times New Roman"/>
          <w:sz w:val="24"/>
          <w:szCs w:val="24"/>
        </w:rPr>
        <w:t xml:space="preserve"> trace them back to the re</w:t>
      </w:r>
      <w:r>
        <w:rPr>
          <w:rFonts w:ascii="Times New Roman" w:hAnsi="Times New Roman" w:cs="Times New Roman"/>
          <w:sz w:val="24"/>
          <w:szCs w:val="24"/>
        </w:rPr>
        <w:t>sponsible development</w:t>
      </w:r>
      <w:r w:rsidR="0030311D">
        <w:rPr>
          <w:rFonts w:ascii="Times New Roman" w:hAnsi="Times New Roman" w:cs="Times New Roman"/>
          <w:sz w:val="24"/>
          <w:szCs w:val="24"/>
        </w:rPr>
        <w:t>s</w:t>
      </w:r>
      <w:r w:rsidR="0030311D">
        <w:rPr>
          <w:rStyle w:val="FootnoteReference"/>
          <w:rFonts w:ascii="Times New Roman" w:hAnsi="Times New Roman" w:cs="Times New Roman"/>
          <w:sz w:val="24"/>
          <w:szCs w:val="24"/>
        </w:rPr>
        <w:footnoteReference w:id="50"/>
      </w:r>
      <w:r w:rsidR="00EA760E">
        <w:rPr>
          <w:rFonts w:ascii="Times New Roman" w:hAnsi="Times New Roman" w:cs="Times New Roman"/>
          <w:sz w:val="24"/>
          <w:szCs w:val="24"/>
        </w:rPr>
        <w:t>. By doing so, the research is grounded</w:t>
      </w:r>
      <w:r w:rsidR="0030311D">
        <w:rPr>
          <w:rFonts w:ascii="Times New Roman" w:hAnsi="Times New Roman" w:cs="Times New Roman"/>
          <w:sz w:val="24"/>
          <w:szCs w:val="24"/>
        </w:rPr>
        <w:t xml:space="preserve"> in reality and avoid</w:t>
      </w:r>
      <w:r w:rsidR="00EA760E">
        <w:rPr>
          <w:rFonts w:ascii="Times New Roman" w:hAnsi="Times New Roman" w:cs="Times New Roman"/>
          <w:sz w:val="24"/>
          <w:szCs w:val="24"/>
        </w:rPr>
        <w:t>s</w:t>
      </w:r>
      <w:r w:rsidR="0030311D">
        <w:rPr>
          <w:rFonts w:ascii="Times New Roman" w:hAnsi="Times New Roman" w:cs="Times New Roman"/>
          <w:sz w:val="24"/>
          <w:szCs w:val="24"/>
        </w:rPr>
        <w:t xml:space="preserve"> the risk of descending into pure speculation based more upon what technologies are seemingly capable of doing rather than what is actually </w:t>
      </w:r>
      <w:r w:rsidR="00EA760E">
        <w:rPr>
          <w:rFonts w:ascii="Times New Roman" w:hAnsi="Times New Roman" w:cs="Times New Roman"/>
          <w:sz w:val="24"/>
          <w:szCs w:val="24"/>
        </w:rPr>
        <w:t>happening in the world</w:t>
      </w:r>
      <w:r w:rsidR="0030311D">
        <w:rPr>
          <w:rFonts w:ascii="Times New Roman" w:hAnsi="Times New Roman" w:cs="Times New Roman"/>
          <w:sz w:val="24"/>
          <w:szCs w:val="24"/>
        </w:rPr>
        <w:t xml:space="preserve">. Indeed, </w:t>
      </w:r>
      <w:proofErr w:type="spellStart"/>
      <w:r w:rsidR="0030311D">
        <w:rPr>
          <w:rFonts w:ascii="Times New Roman" w:hAnsi="Times New Roman" w:cs="Times New Roman"/>
          <w:sz w:val="24"/>
          <w:szCs w:val="24"/>
        </w:rPr>
        <w:t>Lautenschlager</w:t>
      </w:r>
      <w:proofErr w:type="spellEnd"/>
      <w:r w:rsidR="0030311D">
        <w:rPr>
          <w:rFonts w:ascii="Times New Roman" w:hAnsi="Times New Roman" w:cs="Times New Roman"/>
          <w:sz w:val="24"/>
          <w:szCs w:val="24"/>
        </w:rPr>
        <w:t xml:space="preserve"> is not the only writer who has stressed this point; Leonhard also identified the need to look for trends in technology, rather than to focus on a single technology first</w:t>
      </w:r>
      <w:r w:rsidR="0030311D">
        <w:rPr>
          <w:rStyle w:val="FootnoteReference"/>
          <w:rFonts w:ascii="Times New Roman" w:hAnsi="Times New Roman" w:cs="Times New Roman"/>
          <w:sz w:val="24"/>
          <w:szCs w:val="24"/>
        </w:rPr>
        <w:footnoteReference w:id="51"/>
      </w:r>
      <w:r w:rsidR="0030311D">
        <w:rPr>
          <w:rFonts w:ascii="Times New Roman" w:hAnsi="Times New Roman" w:cs="Times New Roman"/>
          <w:sz w:val="24"/>
          <w:szCs w:val="24"/>
        </w:rPr>
        <w:t>. Searching for trends or patterns and tracing them back to their original cause is a method not limited to examinations of technology; it can also be a means of tracing political and strategic causes as well.</w:t>
      </w:r>
    </w:p>
    <w:p w:rsidR="002A2AB0" w:rsidRDefault="007A79C0"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Lautenschlager’s</w:t>
      </w:r>
      <w:proofErr w:type="spellEnd"/>
      <w:r>
        <w:rPr>
          <w:rFonts w:ascii="Times New Roman" w:hAnsi="Times New Roman" w:cs="Times New Roman"/>
          <w:sz w:val="24"/>
          <w:szCs w:val="24"/>
        </w:rPr>
        <w:t xml:space="preserve"> tea</w:t>
      </w:r>
      <w:r w:rsidR="00EA760E">
        <w:rPr>
          <w:rFonts w:ascii="Times New Roman" w:hAnsi="Times New Roman" w:cs="Times New Roman"/>
          <w:sz w:val="24"/>
          <w:szCs w:val="24"/>
        </w:rPr>
        <w:t>chings will be important for the</w:t>
      </w:r>
      <w:r>
        <w:rPr>
          <w:rFonts w:ascii="Times New Roman" w:hAnsi="Times New Roman" w:cs="Times New Roman"/>
          <w:sz w:val="24"/>
          <w:szCs w:val="24"/>
        </w:rPr>
        <w:t xml:space="preserve"> consideration of contexts and their impact on maritime strategic principles. </w:t>
      </w:r>
      <w:r w:rsidR="00EA760E">
        <w:rPr>
          <w:rFonts w:ascii="Times New Roman" w:hAnsi="Times New Roman" w:cs="Times New Roman"/>
          <w:sz w:val="24"/>
          <w:szCs w:val="24"/>
        </w:rPr>
        <w:t>T</w:t>
      </w:r>
      <w:r w:rsidR="0000067C">
        <w:rPr>
          <w:rFonts w:ascii="Times New Roman" w:hAnsi="Times New Roman" w:cs="Times New Roman"/>
          <w:sz w:val="24"/>
          <w:szCs w:val="24"/>
        </w:rPr>
        <w:t>he three principal</w:t>
      </w:r>
      <w:r>
        <w:rPr>
          <w:rFonts w:ascii="Times New Roman" w:hAnsi="Times New Roman" w:cs="Times New Roman"/>
          <w:sz w:val="24"/>
          <w:szCs w:val="24"/>
        </w:rPr>
        <w:t xml:space="preserve"> contextual dimensions</w:t>
      </w:r>
      <w:r w:rsidR="00EA760E">
        <w:rPr>
          <w:rFonts w:ascii="Times New Roman" w:hAnsi="Times New Roman" w:cs="Times New Roman"/>
          <w:sz w:val="24"/>
          <w:szCs w:val="24"/>
        </w:rPr>
        <w:t xml:space="preserve"> (political, strategic and technological) have been repeated</w:t>
      </w:r>
      <w:r>
        <w:rPr>
          <w:rFonts w:ascii="Times New Roman" w:hAnsi="Times New Roman" w:cs="Times New Roman"/>
          <w:sz w:val="24"/>
          <w:szCs w:val="24"/>
        </w:rPr>
        <w:t xml:space="preserve"> throughout this chapter so far;</w:t>
      </w:r>
      <w:r w:rsidR="004E0C7D">
        <w:rPr>
          <w:rFonts w:ascii="Times New Roman" w:hAnsi="Times New Roman" w:cs="Times New Roman"/>
          <w:sz w:val="24"/>
          <w:szCs w:val="24"/>
        </w:rPr>
        <w:t xml:space="preserve"> within each are a multitude of developments that should not be isolated from each other and considered separately, but which should instead be considered </w:t>
      </w:r>
      <w:r w:rsidR="004E0C7D">
        <w:rPr>
          <w:rFonts w:ascii="Times New Roman" w:hAnsi="Times New Roman" w:cs="Times New Roman"/>
          <w:sz w:val="24"/>
          <w:szCs w:val="24"/>
        </w:rPr>
        <w:lastRenderedPageBreak/>
        <w:t>together.</w:t>
      </w:r>
      <w:r w:rsidR="004531A2">
        <w:rPr>
          <w:rFonts w:ascii="Times New Roman" w:hAnsi="Times New Roman" w:cs="Times New Roman"/>
          <w:sz w:val="24"/>
          <w:szCs w:val="24"/>
        </w:rPr>
        <w:t xml:space="preserve"> RMAs, for example, can involve a synthesis of political, strategic, military, technological and social developments all occurring at a similar point in time</w:t>
      </w:r>
      <w:r w:rsidR="00043E1F">
        <w:rPr>
          <w:rFonts w:ascii="Times New Roman" w:hAnsi="Times New Roman" w:cs="Times New Roman"/>
          <w:sz w:val="24"/>
          <w:szCs w:val="24"/>
        </w:rPr>
        <w:t xml:space="preserve"> (see Chapter 3 for a more detailed discussion about</w:t>
      </w:r>
      <w:r w:rsidR="00431436">
        <w:rPr>
          <w:rFonts w:ascii="Times New Roman" w:hAnsi="Times New Roman" w:cs="Times New Roman"/>
          <w:sz w:val="24"/>
          <w:szCs w:val="24"/>
        </w:rPr>
        <w:t xml:space="preserve"> the contexts of RMAs and the impact they can have on the practice of military art)</w:t>
      </w:r>
      <w:r w:rsidR="00431436">
        <w:rPr>
          <w:rStyle w:val="FootnoteReference"/>
          <w:rFonts w:ascii="Times New Roman" w:hAnsi="Times New Roman" w:cs="Times New Roman"/>
          <w:sz w:val="24"/>
          <w:szCs w:val="24"/>
        </w:rPr>
        <w:footnoteReference w:id="52"/>
      </w:r>
      <w:r w:rsidR="00431436">
        <w:rPr>
          <w:rFonts w:ascii="Times New Roman" w:hAnsi="Times New Roman" w:cs="Times New Roman"/>
          <w:sz w:val="24"/>
          <w:szCs w:val="24"/>
        </w:rPr>
        <w:t>.</w:t>
      </w:r>
    </w:p>
    <w:p w:rsidR="0030311D" w:rsidRDefault="005F1B24"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This section sums up the analytical framework, structure and methodological points relevant to this thesis; in short, it is a deductive framework that takes existing concepts (the principles of maritime strategy) and assesses them with reference to historical cases and trends, all with a view to ascertaining the extent to which those concepts account for visibility. This knowledge, once acquired, will enable a discussion on the extent to which a visibility-oriented pri</w:t>
      </w:r>
      <w:r w:rsidR="00F42CC7">
        <w:rPr>
          <w:rFonts w:ascii="Times New Roman" w:hAnsi="Times New Roman" w:cs="Times New Roman"/>
          <w:sz w:val="24"/>
          <w:szCs w:val="24"/>
        </w:rPr>
        <w:t>nciple is</w:t>
      </w:r>
      <w:r w:rsidR="00A306C5">
        <w:rPr>
          <w:rFonts w:ascii="Times New Roman" w:hAnsi="Times New Roman" w:cs="Times New Roman"/>
          <w:sz w:val="24"/>
          <w:szCs w:val="24"/>
        </w:rPr>
        <w:t xml:space="preserve"> useful.</w:t>
      </w:r>
    </w:p>
    <w:p w:rsidR="006D4111" w:rsidRPr="00526024" w:rsidRDefault="006D4111" w:rsidP="001530A2">
      <w:pPr>
        <w:pStyle w:val="Heading1"/>
        <w:spacing w:line="360" w:lineRule="auto"/>
      </w:pPr>
      <w:bookmarkStart w:id="6" w:name="_Toc490736784"/>
      <w:r w:rsidRPr="00526024">
        <w:t>1.3</w:t>
      </w:r>
      <w:r w:rsidR="009F557A" w:rsidRPr="00526024">
        <w:t>.</w:t>
      </w:r>
      <w:r w:rsidRPr="00526024">
        <w:t xml:space="preserve"> </w:t>
      </w:r>
      <w:r w:rsidR="00DB15F0" w:rsidRPr="00526024">
        <w:t>The Value of Discussing Visibility and the Principles</w:t>
      </w:r>
      <w:bookmarkEnd w:id="6"/>
    </w:p>
    <w:p w:rsidR="006D4111" w:rsidRDefault="006D4111" w:rsidP="001530A2">
      <w:pPr>
        <w:spacing w:line="360" w:lineRule="auto"/>
        <w:jc w:val="both"/>
        <w:rPr>
          <w:rFonts w:ascii="Times New Roman" w:hAnsi="Times New Roman" w:cs="Times New Roman"/>
          <w:sz w:val="24"/>
          <w:szCs w:val="24"/>
        </w:rPr>
      </w:pPr>
    </w:p>
    <w:p w:rsidR="006D4111" w:rsidRDefault="006C49B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There is a value in</w:t>
      </w:r>
      <w:r w:rsidR="006D4111">
        <w:rPr>
          <w:rFonts w:ascii="Times New Roman" w:hAnsi="Times New Roman" w:cs="Times New Roman"/>
          <w:sz w:val="24"/>
          <w:szCs w:val="24"/>
        </w:rPr>
        <w:t xml:space="preserve"> study</w:t>
      </w:r>
      <w:r>
        <w:rPr>
          <w:rFonts w:ascii="Times New Roman" w:hAnsi="Times New Roman" w:cs="Times New Roman"/>
          <w:sz w:val="24"/>
          <w:szCs w:val="24"/>
        </w:rPr>
        <w:t>ing</w:t>
      </w:r>
      <w:r w:rsidR="006D4111">
        <w:rPr>
          <w:rFonts w:ascii="Times New Roman" w:hAnsi="Times New Roman" w:cs="Times New Roman"/>
          <w:sz w:val="24"/>
          <w:szCs w:val="24"/>
        </w:rPr>
        <w:t xml:space="preserve"> maritime strategy, its principles, the impact that political, strategic and technological contexts have upon them</w:t>
      </w:r>
      <w:r w:rsidR="00313FEA">
        <w:rPr>
          <w:rFonts w:ascii="Times New Roman" w:hAnsi="Times New Roman" w:cs="Times New Roman"/>
          <w:sz w:val="24"/>
          <w:szCs w:val="24"/>
        </w:rPr>
        <w:t xml:space="preserve"> and their definitions today</w:t>
      </w:r>
      <w:r w:rsidR="006D4111">
        <w:rPr>
          <w:rFonts w:ascii="Times New Roman" w:hAnsi="Times New Roman" w:cs="Times New Roman"/>
          <w:sz w:val="24"/>
          <w:szCs w:val="24"/>
        </w:rPr>
        <w:t xml:space="preserve">, </w:t>
      </w:r>
      <w:r>
        <w:rPr>
          <w:rFonts w:ascii="Times New Roman" w:hAnsi="Times New Roman" w:cs="Times New Roman"/>
          <w:sz w:val="24"/>
          <w:szCs w:val="24"/>
        </w:rPr>
        <w:t>even though previous writers</w:t>
      </w:r>
      <w:r w:rsidR="006D4111">
        <w:rPr>
          <w:rFonts w:ascii="Times New Roman" w:hAnsi="Times New Roman" w:cs="Times New Roman"/>
          <w:sz w:val="24"/>
          <w:szCs w:val="24"/>
        </w:rPr>
        <w:t xml:space="preserve"> have attempted (to varying extents) to do so. Firstly, and most significantly, works on maritime strategy tend not to be common, particularly in comparison to works in other political fields such as international relations. Perhaps the biggest and most notable work of recent years to touch upon the subject is Till's </w:t>
      </w:r>
      <w:proofErr w:type="spellStart"/>
      <w:r w:rsidR="006D4111">
        <w:rPr>
          <w:rFonts w:ascii="Times New Roman" w:hAnsi="Times New Roman" w:cs="Times New Roman"/>
          <w:i/>
          <w:sz w:val="24"/>
          <w:szCs w:val="24"/>
        </w:rPr>
        <w:t>Seapower</w:t>
      </w:r>
      <w:proofErr w:type="spellEnd"/>
      <w:r w:rsidR="006D4111">
        <w:rPr>
          <w:rFonts w:ascii="Times New Roman" w:hAnsi="Times New Roman" w:cs="Times New Roman"/>
          <w:i/>
          <w:sz w:val="24"/>
          <w:szCs w:val="24"/>
        </w:rPr>
        <w:t>: A Guide for the Twenty-First Century</w:t>
      </w:r>
      <w:r w:rsidR="00313FEA">
        <w:rPr>
          <w:rFonts w:ascii="Times New Roman" w:hAnsi="Times New Roman" w:cs="Times New Roman"/>
          <w:sz w:val="24"/>
          <w:szCs w:val="24"/>
        </w:rPr>
        <w:t>.</w:t>
      </w:r>
    </w:p>
    <w:p w:rsidR="00D6396E" w:rsidRDefault="00D6396E"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Till does touch upon matters of visibility, especially when he looks back upon the experiences of the Gulf War and military operations in the former Yugoslavia. He does acknowledge the possibilities offered by a technological context marked by advancements in computers, sensing and information exchange. Namely, such possibilities include a thinning of the 'fog of war'; greater situational awareness; faster communication and command; the ability to link naval forces up more systemically;</w:t>
      </w:r>
      <w:r w:rsidR="00785DA3">
        <w:rPr>
          <w:rFonts w:ascii="Times New Roman" w:hAnsi="Times New Roman" w:cs="Times New Roman"/>
          <w:sz w:val="24"/>
          <w:szCs w:val="24"/>
        </w:rPr>
        <w:t xml:space="preserve"> and the chance to exploit vulnerabilities in information systems </w:t>
      </w:r>
      <w:r w:rsidR="00B65161">
        <w:rPr>
          <w:rFonts w:ascii="Times New Roman" w:hAnsi="Times New Roman" w:cs="Times New Roman"/>
          <w:sz w:val="24"/>
          <w:szCs w:val="24"/>
        </w:rPr>
        <w:t>to potentially deadly effect</w:t>
      </w:r>
      <w:r w:rsidR="00B65161">
        <w:rPr>
          <w:rStyle w:val="FootnoteReference"/>
          <w:rFonts w:ascii="Times New Roman" w:hAnsi="Times New Roman" w:cs="Times New Roman"/>
          <w:sz w:val="24"/>
          <w:szCs w:val="24"/>
        </w:rPr>
        <w:footnoteReference w:id="53"/>
      </w:r>
      <w:r w:rsidR="00B65161">
        <w:rPr>
          <w:rFonts w:ascii="Times New Roman" w:hAnsi="Times New Roman" w:cs="Times New Roman"/>
          <w:sz w:val="24"/>
          <w:szCs w:val="24"/>
        </w:rPr>
        <w:t>. However, all of these are very much concerned with the information aspect of the visibility triad. Furthermore, Till does not link them to any</w:t>
      </w:r>
      <w:r w:rsidR="003C5745">
        <w:rPr>
          <w:rFonts w:ascii="Times New Roman" w:hAnsi="Times New Roman" w:cs="Times New Roman"/>
          <w:sz w:val="24"/>
          <w:szCs w:val="24"/>
        </w:rPr>
        <w:t xml:space="preserve"> discussion of the</w:t>
      </w:r>
      <w:r w:rsidR="00B65161">
        <w:rPr>
          <w:rFonts w:ascii="Times New Roman" w:hAnsi="Times New Roman" w:cs="Times New Roman"/>
          <w:sz w:val="24"/>
          <w:szCs w:val="24"/>
        </w:rPr>
        <w:t xml:space="preserve"> maritime strategic principle</w:t>
      </w:r>
      <w:r w:rsidR="003C5745">
        <w:rPr>
          <w:rFonts w:ascii="Times New Roman" w:hAnsi="Times New Roman" w:cs="Times New Roman"/>
          <w:sz w:val="24"/>
          <w:szCs w:val="24"/>
        </w:rPr>
        <w:t>s</w:t>
      </w:r>
      <w:r w:rsidR="00B65161">
        <w:rPr>
          <w:rFonts w:ascii="Times New Roman" w:hAnsi="Times New Roman" w:cs="Times New Roman"/>
          <w:sz w:val="24"/>
          <w:szCs w:val="24"/>
        </w:rPr>
        <w:t>.</w:t>
      </w:r>
    </w:p>
    <w:p w:rsidR="00313FEA" w:rsidRDefault="003C5745"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Just a</w:t>
      </w:r>
      <w:r w:rsidR="008E6E20">
        <w:rPr>
          <w:rFonts w:ascii="Times New Roman" w:hAnsi="Times New Roman" w:cs="Times New Roman"/>
          <w:sz w:val="24"/>
          <w:szCs w:val="24"/>
        </w:rPr>
        <w:t>s</w:t>
      </w:r>
      <w:r>
        <w:rPr>
          <w:rFonts w:ascii="Times New Roman" w:hAnsi="Times New Roman" w:cs="Times New Roman"/>
          <w:sz w:val="24"/>
          <w:szCs w:val="24"/>
        </w:rPr>
        <w:t xml:space="preserve"> Till does not specifically discuss visibility in relation to the principles,</w:t>
      </w:r>
      <w:r w:rsidR="008E6E20">
        <w:rPr>
          <w:rFonts w:ascii="Times New Roman" w:hAnsi="Times New Roman" w:cs="Times New Roman"/>
          <w:sz w:val="24"/>
          <w:szCs w:val="24"/>
        </w:rPr>
        <w:t xml:space="preserve"> </w:t>
      </w:r>
      <w:r>
        <w:rPr>
          <w:rFonts w:ascii="Times New Roman" w:hAnsi="Times New Roman" w:cs="Times New Roman"/>
          <w:sz w:val="24"/>
          <w:szCs w:val="24"/>
        </w:rPr>
        <w:t>nor has there been</w:t>
      </w:r>
      <w:r w:rsidR="00313FEA">
        <w:rPr>
          <w:rFonts w:ascii="Times New Roman" w:hAnsi="Times New Roman" w:cs="Times New Roman"/>
          <w:sz w:val="24"/>
          <w:szCs w:val="24"/>
        </w:rPr>
        <w:t xml:space="preserve"> a great deal of work in recent years</w:t>
      </w:r>
      <w:r w:rsidR="008E6E20">
        <w:rPr>
          <w:rFonts w:ascii="Times New Roman" w:hAnsi="Times New Roman" w:cs="Times New Roman"/>
          <w:sz w:val="24"/>
          <w:szCs w:val="24"/>
        </w:rPr>
        <w:t xml:space="preserve"> from the academic communit</w:t>
      </w:r>
      <w:r w:rsidR="006C49B3">
        <w:rPr>
          <w:rFonts w:ascii="Times New Roman" w:hAnsi="Times New Roman" w:cs="Times New Roman"/>
          <w:sz w:val="24"/>
          <w:szCs w:val="24"/>
        </w:rPr>
        <w:t>y</w:t>
      </w:r>
      <w:r w:rsidR="00313FEA">
        <w:rPr>
          <w:rFonts w:ascii="Times New Roman" w:hAnsi="Times New Roman" w:cs="Times New Roman"/>
          <w:sz w:val="24"/>
          <w:szCs w:val="24"/>
        </w:rPr>
        <w:t xml:space="preserve"> </w:t>
      </w:r>
      <w:r>
        <w:rPr>
          <w:rFonts w:ascii="Times New Roman" w:hAnsi="Times New Roman" w:cs="Times New Roman"/>
          <w:sz w:val="24"/>
          <w:szCs w:val="24"/>
        </w:rPr>
        <w:t>to fill this gap</w:t>
      </w:r>
      <w:r w:rsidR="00313FEA">
        <w:rPr>
          <w:rFonts w:ascii="Times New Roman" w:hAnsi="Times New Roman" w:cs="Times New Roman"/>
          <w:sz w:val="24"/>
          <w:szCs w:val="24"/>
        </w:rPr>
        <w:t>. Much of what we consider to be 'maritime strategy' is based upon concepts and ideas developed in bygone decades, even in bygone centuries. As such, these ideas were developed in political, strategic and technological contexts that differed greatly</w:t>
      </w:r>
      <w:r w:rsidR="00EA760E">
        <w:rPr>
          <w:rFonts w:ascii="Times New Roman" w:hAnsi="Times New Roman" w:cs="Times New Roman"/>
          <w:sz w:val="24"/>
          <w:szCs w:val="24"/>
        </w:rPr>
        <w:t xml:space="preserve"> to the present - something already mentioned in passing</w:t>
      </w:r>
      <w:r w:rsidR="007321BF">
        <w:rPr>
          <w:rFonts w:ascii="Times New Roman" w:hAnsi="Times New Roman" w:cs="Times New Roman"/>
          <w:sz w:val="24"/>
          <w:szCs w:val="24"/>
        </w:rPr>
        <w:t>. In one respect, the first rationale</w:t>
      </w:r>
      <w:r w:rsidR="00313FEA">
        <w:rPr>
          <w:rFonts w:ascii="Times New Roman" w:hAnsi="Times New Roman" w:cs="Times New Roman"/>
          <w:sz w:val="24"/>
          <w:szCs w:val="24"/>
        </w:rPr>
        <w:t xml:space="preserve"> of this thesis is therefore to reflect back upon these ideas and examine them in relation to present political, strategic and technological conditions.</w:t>
      </w:r>
      <w:r w:rsidR="00420AED">
        <w:rPr>
          <w:rFonts w:ascii="Times New Roman" w:hAnsi="Times New Roman" w:cs="Times New Roman"/>
          <w:sz w:val="24"/>
          <w:szCs w:val="24"/>
        </w:rPr>
        <w:t xml:space="preserve"> It is important to do this since the way principles are understood may evolve in l</w:t>
      </w:r>
      <w:r w:rsidR="007321BF">
        <w:rPr>
          <w:rFonts w:ascii="Times New Roman" w:hAnsi="Times New Roman" w:cs="Times New Roman"/>
          <w:sz w:val="24"/>
          <w:szCs w:val="24"/>
        </w:rPr>
        <w:t>ine with changing circumstances.</w:t>
      </w:r>
      <w:r w:rsidR="00923164">
        <w:rPr>
          <w:rFonts w:ascii="Times New Roman" w:hAnsi="Times New Roman" w:cs="Times New Roman"/>
          <w:sz w:val="24"/>
          <w:szCs w:val="24"/>
        </w:rPr>
        <w:t xml:space="preserve"> There is an inherent value in re-examining older concepts, as doing so can: 1) ensure their validity in the face of differing circumstances; 2) refine understandings of what these concepts look like in practice; and 3) identify possible limitations to be addressed. In this respect the first added value of the thesis is to carry out a form of review, which will look back on these older concepts, chart their evolution and show if there are any changes in how they are understood in the contemporary context.</w:t>
      </w:r>
    </w:p>
    <w:p w:rsidR="006B61A8" w:rsidRDefault="006B61A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Based upon this</w:t>
      </w:r>
      <w:r w:rsidR="00923164">
        <w:rPr>
          <w:rFonts w:ascii="Times New Roman" w:hAnsi="Times New Roman" w:cs="Times New Roman"/>
          <w:sz w:val="24"/>
          <w:szCs w:val="24"/>
        </w:rPr>
        <w:t xml:space="preserve"> first rationale</w:t>
      </w:r>
      <w:r>
        <w:rPr>
          <w:rFonts w:ascii="Times New Roman" w:hAnsi="Times New Roman" w:cs="Times New Roman"/>
          <w:sz w:val="24"/>
          <w:szCs w:val="24"/>
        </w:rPr>
        <w:t xml:space="preserve"> is the second rationale for this thesis. Not only </w:t>
      </w:r>
      <w:r w:rsidR="00850A78">
        <w:rPr>
          <w:rFonts w:ascii="Times New Roman" w:hAnsi="Times New Roman" w:cs="Times New Roman"/>
          <w:sz w:val="24"/>
          <w:szCs w:val="24"/>
        </w:rPr>
        <w:t xml:space="preserve">will </w:t>
      </w:r>
      <w:r>
        <w:rPr>
          <w:rFonts w:ascii="Times New Roman" w:hAnsi="Times New Roman" w:cs="Times New Roman"/>
          <w:sz w:val="24"/>
          <w:szCs w:val="24"/>
        </w:rPr>
        <w:t>maritime strategic principles</w:t>
      </w:r>
      <w:r w:rsidR="00850A78">
        <w:rPr>
          <w:rFonts w:ascii="Times New Roman" w:hAnsi="Times New Roman" w:cs="Times New Roman"/>
          <w:sz w:val="24"/>
          <w:szCs w:val="24"/>
        </w:rPr>
        <w:t xml:space="preserve"> be examined</w:t>
      </w:r>
      <w:r>
        <w:rPr>
          <w:rFonts w:ascii="Times New Roman" w:hAnsi="Times New Roman" w:cs="Times New Roman"/>
          <w:sz w:val="24"/>
          <w:szCs w:val="24"/>
        </w:rPr>
        <w:t xml:space="preserve"> in relation to the present context; more crucially, </w:t>
      </w:r>
      <w:r w:rsidR="00850A78">
        <w:rPr>
          <w:rFonts w:ascii="Times New Roman" w:hAnsi="Times New Roman" w:cs="Times New Roman"/>
          <w:sz w:val="24"/>
          <w:szCs w:val="24"/>
        </w:rPr>
        <w:t>it will be asked</w:t>
      </w:r>
      <w:r w:rsidR="00F6124F">
        <w:rPr>
          <w:rFonts w:ascii="Times New Roman" w:hAnsi="Times New Roman" w:cs="Times New Roman"/>
          <w:sz w:val="24"/>
          <w:szCs w:val="24"/>
        </w:rPr>
        <w:t xml:space="preserve"> how the conceptions of these principles have specifically acco</w:t>
      </w:r>
      <w:r w:rsidR="00850A78">
        <w:rPr>
          <w:rFonts w:ascii="Times New Roman" w:hAnsi="Times New Roman" w:cs="Times New Roman"/>
          <w:sz w:val="24"/>
          <w:szCs w:val="24"/>
        </w:rPr>
        <w:t>unted for matters of visibility. This is</w:t>
      </w:r>
      <w:r w:rsidR="00F6124F">
        <w:rPr>
          <w:rFonts w:ascii="Times New Roman" w:hAnsi="Times New Roman" w:cs="Times New Roman"/>
          <w:sz w:val="24"/>
          <w:szCs w:val="24"/>
        </w:rPr>
        <w:t xml:space="preserve"> </w:t>
      </w:r>
      <w:r w:rsidR="00850A78">
        <w:rPr>
          <w:rFonts w:ascii="Times New Roman" w:hAnsi="Times New Roman" w:cs="Times New Roman"/>
          <w:sz w:val="24"/>
          <w:szCs w:val="24"/>
        </w:rPr>
        <w:t>an original approach in its own right</w:t>
      </w:r>
      <w:r w:rsidR="00923164">
        <w:rPr>
          <w:rFonts w:ascii="Times New Roman" w:hAnsi="Times New Roman" w:cs="Times New Roman"/>
          <w:sz w:val="24"/>
          <w:szCs w:val="24"/>
        </w:rPr>
        <w:t>. Therefore, the second</w:t>
      </w:r>
      <w:r w:rsidR="00F6124F">
        <w:rPr>
          <w:rFonts w:ascii="Times New Roman" w:hAnsi="Times New Roman" w:cs="Times New Roman"/>
          <w:sz w:val="24"/>
          <w:szCs w:val="24"/>
        </w:rPr>
        <w:t xml:space="preserve"> added value of the thesis is to look at the evolution of a series of existing ideas from </w:t>
      </w:r>
      <w:r w:rsidR="007321BF">
        <w:rPr>
          <w:rFonts w:ascii="Times New Roman" w:hAnsi="Times New Roman" w:cs="Times New Roman"/>
          <w:sz w:val="24"/>
          <w:szCs w:val="24"/>
        </w:rPr>
        <w:t>another angle - an angle which has not been greatly considered before.</w:t>
      </w:r>
    </w:p>
    <w:p w:rsidR="007321BF" w:rsidRDefault="00E214D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third rationale and the potentially greater added value of this thesi</w:t>
      </w:r>
      <w:r w:rsidR="00BA022E">
        <w:rPr>
          <w:rFonts w:ascii="Times New Roman" w:hAnsi="Times New Roman" w:cs="Times New Roman"/>
          <w:sz w:val="24"/>
          <w:szCs w:val="24"/>
        </w:rPr>
        <w:t>s, however, is to build upon the</w:t>
      </w:r>
      <w:r>
        <w:rPr>
          <w:rFonts w:ascii="Times New Roman" w:hAnsi="Times New Roman" w:cs="Times New Roman"/>
          <w:sz w:val="24"/>
          <w:szCs w:val="24"/>
        </w:rPr>
        <w:t xml:space="preserve"> examination of maritime strategic principles in relation to visibility</w:t>
      </w:r>
      <w:r w:rsidR="00D10A62">
        <w:rPr>
          <w:rFonts w:ascii="Times New Roman" w:hAnsi="Times New Roman" w:cs="Times New Roman"/>
          <w:sz w:val="24"/>
          <w:szCs w:val="24"/>
        </w:rPr>
        <w:t xml:space="preserve"> by addressing a bigger question: namely, the extent to which it is </w:t>
      </w:r>
      <w:r w:rsidR="00933772">
        <w:rPr>
          <w:rFonts w:ascii="Times New Roman" w:hAnsi="Times New Roman" w:cs="Times New Roman"/>
          <w:sz w:val="24"/>
          <w:szCs w:val="24"/>
        </w:rPr>
        <w:t>useful</w:t>
      </w:r>
      <w:r w:rsidR="00D10A62">
        <w:rPr>
          <w:rFonts w:ascii="Times New Roman" w:hAnsi="Times New Roman" w:cs="Times New Roman"/>
          <w:sz w:val="24"/>
          <w:szCs w:val="24"/>
        </w:rPr>
        <w:t xml:space="preserve"> to consider a new maritime strategic principle, control and/or denial of visibility.</w:t>
      </w:r>
      <w:r w:rsidR="00D576E9">
        <w:rPr>
          <w:rFonts w:ascii="Times New Roman" w:hAnsi="Times New Roman" w:cs="Times New Roman"/>
          <w:sz w:val="24"/>
          <w:szCs w:val="24"/>
        </w:rPr>
        <w:t xml:space="preserve"> In short, </w:t>
      </w:r>
      <w:r w:rsidR="00EA760E">
        <w:rPr>
          <w:rFonts w:ascii="Times New Roman" w:hAnsi="Times New Roman" w:cs="Times New Roman"/>
          <w:sz w:val="24"/>
          <w:szCs w:val="24"/>
        </w:rPr>
        <w:t>this thesis is</w:t>
      </w:r>
      <w:r w:rsidR="00D576E9">
        <w:rPr>
          <w:rFonts w:ascii="Times New Roman" w:hAnsi="Times New Roman" w:cs="Times New Roman"/>
          <w:sz w:val="24"/>
          <w:szCs w:val="24"/>
        </w:rPr>
        <w:t xml:space="preserve"> asking an important question</w:t>
      </w:r>
      <w:r w:rsidR="007321BF">
        <w:rPr>
          <w:rFonts w:ascii="Times New Roman" w:hAnsi="Times New Roman" w:cs="Times New Roman"/>
          <w:sz w:val="24"/>
          <w:szCs w:val="24"/>
        </w:rPr>
        <w:t xml:space="preserve"> that has not been asked before - whether it is useful to complement the traditional principles of maritime strategy with a new one.</w:t>
      </w:r>
      <w:r w:rsidR="0057501D">
        <w:rPr>
          <w:rFonts w:ascii="Times New Roman" w:hAnsi="Times New Roman" w:cs="Times New Roman"/>
          <w:sz w:val="24"/>
          <w:szCs w:val="24"/>
        </w:rPr>
        <w:t xml:space="preserve"> Whatever the outcome, the act of asking this question is of great value. If a principle of control/denial of visibility </w:t>
      </w:r>
      <w:r w:rsidR="000E05C3">
        <w:rPr>
          <w:rFonts w:ascii="Times New Roman" w:hAnsi="Times New Roman" w:cs="Times New Roman"/>
          <w:sz w:val="24"/>
          <w:szCs w:val="24"/>
        </w:rPr>
        <w:t>is deemed to be useful</w:t>
      </w:r>
      <w:r w:rsidR="0057501D">
        <w:rPr>
          <w:rFonts w:ascii="Times New Roman" w:hAnsi="Times New Roman" w:cs="Times New Roman"/>
          <w:sz w:val="24"/>
          <w:szCs w:val="24"/>
        </w:rPr>
        <w:t>, then</w:t>
      </w:r>
      <w:r w:rsidR="000E05C3">
        <w:rPr>
          <w:rFonts w:ascii="Times New Roman" w:hAnsi="Times New Roman" w:cs="Times New Roman"/>
          <w:sz w:val="24"/>
          <w:szCs w:val="24"/>
        </w:rPr>
        <w:t xml:space="preserve"> limitations in the traditional principles will have been identified and</w:t>
      </w:r>
      <w:r w:rsidR="0057501D">
        <w:rPr>
          <w:rFonts w:ascii="Times New Roman" w:hAnsi="Times New Roman" w:cs="Times New Roman"/>
          <w:sz w:val="24"/>
          <w:szCs w:val="24"/>
        </w:rPr>
        <w:t xml:space="preserve"> something new </w:t>
      </w:r>
      <w:r w:rsidR="000E05C3">
        <w:rPr>
          <w:rFonts w:ascii="Times New Roman" w:hAnsi="Times New Roman" w:cs="Times New Roman"/>
          <w:sz w:val="24"/>
          <w:szCs w:val="24"/>
        </w:rPr>
        <w:t xml:space="preserve">brought to the metaphorical table. If not, then the thesis will nevertheless still have been a useful exercise in academic inquiry, subjecting older ideas to examination whilst providing </w:t>
      </w:r>
      <w:r w:rsidR="000E05C3">
        <w:rPr>
          <w:rFonts w:ascii="Times New Roman" w:hAnsi="Times New Roman" w:cs="Times New Roman"/>
          <w:sz w:val="24"/>
          <w:szCs w:val="24"/>
        </w:rPr>
        <w:lastRenderedPageBreak/>
        <w:t xml:space="preserve">an answer to the question of whether a new, visibility-oriented principle is </w:t>
      </w:r>
      <w:r w:rsidR="00B215CA">
        <w:rPr>
          <w:rFonts w:ascii="Times New Roman" w:hAnsi="Times New Roman" w:cs="Times New Roman"/>
          <w:sz w:val="24"/>
          <w:szCs w:val="24"/>
        </w:rPr>
        <w:t>useful, and to what extent</w:t>
      </w:r>
      <w:r w:rsidR="000E05C3">
        <w:rPr>
          <w:rFonts w:ascii="Times New Roman" w:hAnsi="Times New Roman" w:cs="Times New Roman"/>
          <w:sz w:val="24"/>
          <w:szCs w:val="24"/>
        </w:rPr>
        <w:t>.</w:t>
      </w:r>
    </w:p>
    <w:p w:rsidR="007321BF" w:rsidRDefault="007321B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Part of the added value of this thesis, therefore, is to identify gaps in</w:t>
      </w:r>
      <w:r w:rsidR="000E05C3">
        <w:rPr>
          <w:rFonts w:ascii="Times New Roman" w:hAnsi="Times New Roman" w:cs="Times New Roman"/>
          <w:sz w:val="24"/>
          <w:szCs w:val="24"/>
        </w:rPr>
        <w:t xml:space="preserve"> the</w:t>
      </w:r>
      <w:r>
        <w:rPr>
          <w:rFonts w:ascii="Times New Roman" w:hAnsi="Times New Roman" w:cs="Times New Roman"/>
          <w:sz w:val="24"/>
          <w:szCs w:val="24"/>
        </w:rPr>
        <w:t xml:space="preserve"> conceptions of the traditional principles, and examine how a new principle could th</w:t>
      </w:r>
      <w:r w:rsidR="00F21A20">
        <w:rPr>
          <w:rFonts w:ascii="Times New Roman" w:hAnsi="Times New Roman" w:cs="Times New Roman"/>
          <w:sz w:val="24"/>
          <w:szCs w:val="24"/>
        </w:rPr>
        <w:t>us</w:t>
      </w:r>
      <w:r>
        <w:rPr>
          <w:rFonts w:ascii="Times New Roman" w:hAnsi="Times New Roman" w:cs="Times New Roman"/>
          <w:sz w:val="24"/>
          <w:szCs w:val="24"/>
        </w:rPr>
        <w:t xml:space="preserve"> be devised to fill these holes.</w:t>
      </w:r>
      <w:r w:rsidR="00F21A20">
        <w:rPr>
          <w:rFonts w:ascii="Times New Roman" w:hAnsi="Times New Roman" w:cs="Times New Roman"/>
          <w:sz w:val="24"/>
          <w:szCs w:val="24"/>
        </w:rPr>
        <w:t xml:space="preserve"> In doing this, the thesis seeks to contribute something original to the discussion of maritime strategic thought. This will be achieved regardless of the ultimate outcome: whatever judgement is reached on the necessity/usefulness of a new principle centred around visibility, the thesis will have contributed to the wider discussion by approaching the matter of the principles of maritime strategy and their evolution from an angle that has not been seen in other writings.</w:t>
      </w:r>
      <w:r w:rsidR="000E05C3">
        <w:rPr>
          <w:rFonts w:ascii="Times New Roman" w:hAnsi="Times New Roman" w:cs="Times New Roman"/>
          <w:sz w:val="24"/>
          <w:szCs w:val="24"/>
        </w:rPr>
        <w:t xml:space="preserve"> If a new, visibility-oriented principle is deemed to be useful, then a further part of the thesis' value will be to define this principle and outline what it can account for.</w:t>
      </w:r>
    </w:p>
    <w:p w:rsidR="00A2404B" w:rsidRDefault="00A2404B"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originality and value of this thesis can thus be distilled to the following points: 1) a reflection on the traditional principles of maritime strategy in changing contexts; 2) a reflection on those principles through an original lens, visibility; 3) a contribution to the field by assessing the extent to which gaps in understandings of the traditional principles make a new principle, control/denial </w:t>
      </w:r>
      <w:r w:rsidR="00F42CC7">
        <w:rPr>
          <w:rFonts w:ascii="Times New Roman" w:hAnsi="Times New Roman" w:cs="Times New Roman"/>
          <w:sz w:val="24"/>
          <w:szCs w:val="24"/>
        </w:rPr>
        <w:t>of visibility, of use</w:t>
      </w:r>
      <w:r w:rsidR="00B215CA">
        <w:rPr>
          <w:rFonts w:ascii="Times New Roman" w:hAnsi="Times New Roman" w:cs="Times New Roman"/>
          <w:sz w:val="24"/>
          <w:szCs w:val="24"/>
        </w:rPr>
        <w:t>; and 4) what a principle of control/denial of visibility can bring to the table.</w:t>
      </w:r>
    </w:p>
    <w:p w:rsidR="00875EA4" w:rsidRDefault="00875EA4" w:rsidP="001530A2">
      <w:pPr>
        <w:spacing w:line="360" w:lineRule="auto"/>
        <w:ind w:firstLine="720"/>
        <w:jc w:val="both"/>
        <w:rPr>
          <w:rFonts w:ascii="Times New Roman" w:hAnsi="Times New Roman" w:cs="Times New Roman"/>
          <w:sz w:val="24"/>
          <w:szCs w:val="24"/>
        </w:rPr>
      </w:pPr>
    </w:p>
    <w:p w:rsidR="00875EA4" w:rsidRDefault="00875EA4" w:rsidP="001530A2">
      <w:pPr>
        <w:spacing w:line="360" w:lineRule="auto"/>
        <w:ind w:firstLine="720"/>
        <w:jc w:val="both"/>
        <w:rPr>
          <w:rFonts w:ascii="Times New Roman" w:hAnsi="Times New Roman" w:cs="Times New Roman"/>
          <w:sz w:val="24"/>
          <w:szCs w:val="24"/>
        </w:rPr>
      </w:pPr>
    </w:p>
    <w:p w:rsidR="00875EA4" w:rsidRDefault="00875EA4" w:rsidP="001530A2">
      <w:pPr>
        <w:spacing w:line="360" w:lineRule="auto"/>
        <w:ind w:firstLine="720"/>
        <w:jc w:val="both"/>
        <w:rPr>
          <w:rFonts w:ascii="Times New Roman" w:hAnsi="Times New Roman" w:cs="Times New Roman"/>
          <w:sz w:val="24"/>
          <w:szCs w:val="24"/>
        </w:rPr>
      </w:pPr>
    </w:p>
    <w:p w:rsidR="00875EA4" w:rsidRDefault="00875EA4" w:rsidP="001530A2">
      <w:pPr>
        <w:spacing w:line="360" w:lineRule="auto"/>
        <w:ind w:firstLine="720"/>
        <w:jc w:val="both"/>
        <w:rPr>
          <w:rFonts w:ascii="Times New Roman" w:hAnsi="Times New Roman" w:cs="Times New Roman"/>
          <w:sz w:val="24"/>
          <w:szCs w:val="24"/>
        </w:rPr>
      </w:pPr>
    </w:p>
    <w:p w:rsidR="00FF446D" w:rsidRDefault="00FF446D" w:rsidP="001530A2">
      <w:pPr>
        <w:spacing w:line="360" w:lineRule="auto"/>
        <w:ind w:firstLine="720"/>
        <w:jc w:val="both"/>
        <w:rPr>
          <w:rFonts w:ascii="Times New Roman" w:hAnsi="Times New Roman" w:cs="Times New Roman"/>
          <w:sz w:val="24"/>
          <w:szCs w:val="24"/>
        </w:rPr>
      </w:pPr>
    </w:p>
    <w:p w:rsidR="00FF446D" w:rsidRDefault="00FF446D" w:rsidP="001530A2">
      <w:pPr>
        <w:spacing w:line="360" w:lineRule="auto"/>
        <w:ind w:firstLine="720"/>
        <w:jc w:val="both"/>
        <w:rPr>
          <w:rFonts w:ascii="Times New Roman" w:hAnsi="Times New Roman" w:cs="Times New Roman"/>
          <w:sz w:val="24"/>
          <w:szCs w:val="24"/>
        </w:rPr>
      </w:pPr>
    </w:p>
    <w:p w:rsidR="00FF446D" w:rsidRDefault="00FF446D" w:rsidP="001530A2">
      <w:pPr>
        <w:spacing w:line="360" w:lineRule="auto"/>
        <w:ind w:firstLine="720"/>
        <w:jc w:val="both"/>
        <w:rPr>
          <w:rFonts w:ascii="Times New Roman" w:hAnsi="Times New Roman" w:cs="Times New Roman"/>
          <w:sz w:val="24"/>
          <w:szCs w:val="24"/>
        </w:rPr>
      </w:pPr>
    </w:p>
    <w:p w:rsidR="004403FB" w:rsidRDefault="004403FB" w:rsidP="001530A2">
      <w:pPr>
        <w:spacing w:line="360" w:lineRule="auto"/>
        <w:ind w:firstLine="720"/>
        <w:jc w:val="both"/>
        <w:rPr>
          <w:rFonts w:ascii="Times New Roman" w:hAnsi="Times New Roman" w:cs="Times New Roman"/>
          <w:sz w:val="24"/>
          <w:szCs w:val="24"/>
        </w:rPr>
      </w:pPr>
    </w:p>
    <w:p w:rsidR="004403FB" w:rsidRDefault="004403FB" w:rsidP="001530A2">
      <w:pPr>
        <w:spacing w:line="360" w:lineRule="auto"/>
        <w:ind w:firstLine="720"/>
        <w:jc w:val="both"/>
        <w:rPr>
          <w:rFonts w:ascii="Times New Roman" w:hAnsi="Times New Roman" w:cs="Times New Roman"/>
          <w:sz w:val="24"/>
          <w:szCs w:val="24"/>
        </w:rPr>
      </w:pPr>
    </w:p>
    <w:p w:rsidR="00FF446D" w:rsidRDefault="00FF446D" w:rsidP="001530A2">
      <w:pPr>
        <w:spacing w:line="360" w:lineRule="auto"/>
        <w:ind w:firstLine="720"/>
        <w:jc w:val="both"/>
        <w:rPr>
          <w:rFonts w:ascii="Times New Roman" w:hAnsi="Times New Roman" w:cs="Times New Roman"/>
          <w:sz w:val="24"/>
          <w:szCs w:val="24"/>
        </w:rPr>
      </w:pPr>
    </w:p>
    <w:p w:rsidR="00FF446D" w:rsidRDefault="00FF446D" w:rsidP="001530A2">
      <w:pPr>
        <w:spacing w:line="360" w:lineRule="auto"/>
        <w:ind w:firstLine="720"/>
        <w:jc w:val="both"/>
        <w:rPr>
          <w:rFonts w:ascii="Times New Roman" w:hAnsi="Times New Roman" w:cs="Times New Roman"/>
          <w:sz w:val="24"/>
          <w:szCs w:val="24"/>
        </w:rPr>
      </w:pPr>
    </w:p>
    <w:p w:rsidR="00875EA4" w:rsidRPr="00526024" w:rsidRDefault="008A38AA" w:rsidP="001530A2">
      <w:pPr>
        <w:pStyle w:val="Heading1"/>
        <w:spacing w:line="360" w:lineRule="auto"/>
        <w:jc w:val="center"/>
        <w:rPr>
          <w:sz w:val="36"/>
          <w:szCs w:val="36"/>
        </w:rPr>
      </w:pPr>
      <w:bookmarkStart w:id="7" w:name="_Toc490736785"/>
      <w:r w:rsidRPr="00526024">
        <w:rPr>
          <w:sz w:val="36"/>
          <w:szCs w:val="36"/>
        </w:rPr>
        <w:lastRenderedPageBreak/>
        <w:t>2. Broader Debates and Specific Concepts in Existing Work</w:t>
      </w:r>
      <w:bookmarkEnd w:id="7"/>
    </w:p>
    <w:p w:rsidR="00875EA4" w:rsidRDefault="00875EA4" w:rsidP="001530A2">
      <w:pPr>
        <w:spacing w:line="360" w:lineRule="auto"/>
        <w:ind w:firstLine="720"/>
        <w:jc w:val="both"/>
        <w:rPr>
          <w:rFonts w:ascii="Times New Roman" w:hAnsi="Times New Roman" w:cs="Times New Roman"/>
          <w:sz w:val="24"/>
          <w:szCs w:val="24"/>
        </w:rPr>
      </w:pPr>
    </w:p>
    <w:p w:rsidR="00875EA4" w:rsidRDefault="00875EA4"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As outlined in </w:t>
      </w:r>
      <w:r w:rsidR="00FA7288">
        <w:rPr>
          <w:rFonts w:ascii="Times New Roman" w:hAnsi="Times New Roman" w:cs="Times New Roman"/>
          <w:sz w:val="24"/>
          <w:szCs w:val="24"/>
        </w:rPr>
        <w:t>Section</w:t>
      </w:r>
      <w:r>
        <w:rPr>
          <w:rFonts w:ascii="Times New Roman" w:hAnsi="Times New Roman" w:cs="Times New Roman"/>
          <w:sz w:val="24"/>
          <w:szCs w:val="24"/>
        </w:rPr>
        <w:t xml:space="preserve"> 1.2, </w:t>
      </w:r>
      <w:r w:rsidR="008A38AA">
        <w:rPr>
          <w:rFonts w:ascii="Times New Roman" w:hAnsi="Times New Roman" w:cs="Times New Roman"/>
          <w:sz w:val="24"/>
          <w:szCs w:val="24"/>
        </w:rPr>
        <w:t>a three</w:t>
      </w:r>
      <w:r w:rsidR="00025566">
        <w:rPr>
          <w:rFonts w:ascii="Times New Roman" w:hAnsi="Times New Roman" w:cs="Times New Roman"/>
          <w:sz w:val="24"/>
          <w:szCs w:val="24"/>
        </w:rPr>
        <w:t>-part review of relevant</w:t>
      </w:r>
      <w:r>
        <w:rPr>
          <w:rFonts w:ascii="Times New Roman" w:hAnsi="Times New Roman" w:cs="Times New Roman"/>
          <w:sz w:val="24"/>
          <w:szCs w:val="24"/>
        </w:rPr>
        <w:t xml:space="preserve"> literature</w:t>
      </w:r>
      <w:r w:rsidR="002E3C2A">
        <w:rPr>
          <w:rFonts w:ascii="Times New Roman" w:hAnsi="Times New Roman" w:cs="Times New Roman"/>
          <w:sz w:val="24"/>
          <w:szCs w:val="24"/>
        </w:rPr>
        <w:t xml:space="preserve"> shall come  first</w:t>
      </w:r>
      <w:r>
        <w:rPr>
          <w:rFonts w:ascii="Times New Roman" w:hAnsi="Times New Roman" w:cs="Times New Roman"/>
          <w:sz w:val="24"/>
          <w:szCs w:val="24"/>
        </w:rPr>
        <w:t xml:space="preserve">. </w:t>
      </w:r>
      <w:r w:rsidR="00FA7288">
        <w:rPr>
          <w:rFonts w:ascii="Times New Roman" w:hAnsi="Times New Roman" w:cs="Times New Roman"/>
          <w:sz w:val="24"/>
          <w:szCs w:val="24"/>
        </w:rPr>
        <w:t>Section</w:t>
      </w:r>
      <w:r>
        <w:rPr>
          <w:rFonts w:ascii="Times New Roman" w:hAnsi="Times New Roman" w:cs="Times New Roman"/>
          <w:sz w:val="24"/>
          <w:szCs w:val="24"/>
        </w:rPr>
        <w:t xml:space="preserve"> 2.1 will examine the literature on strategy (</w:t>
      </w:r>
      <w:r w:rsidR="00A7061A">
        <w:rPr>
          <w:rFonts w:ascii="Times New Roman" w:hAnsi="Times New Roman" w:cs="Times New Roman"/>
          <w:sz w:val="24"/>
          <w:szCs w:val="24"/>
        </w:rPr>
        <w:t>using war strategy as a particular case</w:t>
      </w:r>
      <w:r>
        <w:rPr>
          <w:rFonts w:ascii="Times New Roman" w:hAnsi="Times New Roman" w:cs="Times New Roman"/>
          <w:sz w:val="24"/>
          <w:szCs w:val="24"/>
        </w:rPr>
        <w:t xml:space="preserve">), strategic principles and the influence of contexts. Understanding the broader debates on the relationship between strategic, political and technological contexts and the principles of strategy is useful to us as it provides a view of the wider field to which any question of maritime strategy is related. Understanding this broader debate helps us to understand the kind of relationship that this thesis seeks to address in its discussion of maritime strategic principles and how they have evolved over time due to </w:t>
      </w:r>
      <w:r w:rsidR="00EA3F5A">
        <w:rPr>
          <w:rFonts w:ascii="Times New Roman" w:hAnsi="Times New Roman" w:cs="Times New Roman"/>
          <w:sz w:val="24"/>
          <w:szCs w:val="24"/>
        </w:rPr>
        <w:t>changing</w:t>
      </w:r>
      <w:r>
        <w:rPr>
          <w:rFonts w:ascii="Times New Roman" w:hAnsi="Times New Roman" w:cs="Times New Roman"/>
          <w:sz w:val="24"/>
          <w:szCs w:val="24"/>
        </w:rPr>
        <w:t xml:space="preserve"> contexts.</w:t>
      </w:r>
    </w:p>
    <w:p w:rsidR="00291E2E" w:rsidRDefault="008A38AA"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FA7288">
        <w:rPr>
          <w:rFonts w:ascii="Times New Roman" w:hAnsi="Times New Roman" w:cs="Times New Roman"/>
          <w:sz w:val="24"/>
          <w:szCs w:val="24"/>
        </w:rPr>
        <w:t>Section</w:t>
      </w:r>
      <w:r>
        <w:rPr>
          <w:rFonts w:ascii="Times New Roman" w:hAnsi="Times New Roman" w:cs="Times New Roman"/>
          <w:sz w:val="24"/>
          <w:szCs w:val="24"/>
        </w:rPr>
        <w:t xml:space="preserve"> 2.2 will then examine</w:t>
      </w:r>
      <w:r w:rsidR="00DF41EB">
        <w:rPr>
          <w:rFonts w:ascii="Times New Roman" w:hAnsi="Times New Roman" w:cs="Times New Roman"/>
          <w:sz w:val="24"/>
          <w:szCs w:val="24"/>
        </w:rPr>
        <w:t xml:space="preserve"> a range of writings on</w:t>
      </w:r>
      <w:r w:rsidR="00025566">
        <w:rPr>
          <w:rFonts w:ascii="Times New Roman" w:hAnsi="Times New Roman" w:cs="Times New Roman"/>
          <w:sz w:val="24"/>
          <w:szCs w:val="24"/>
        </w:rPr>
        <w:t xml:space="preserve"> maritime strategy and sea power, in order to determine the general principles of maritime strategy as</w:t>
      </w:r>
      <w:r w:rsidR="00DF41EB">
        <w:rPr>
          <w:rFonts w:ascii="Times New Roman" w:hAnsi="Times New Roman" w:cs="Times New Roman"/>
          <w:sz w:val="24"/>
          <w:szCs w:val="24"/>
        </w:rPr>
        <w:t xml:space="preserve"> traditionally conceived from the earliest writers</w:t>
      </w:r>
      <w:r w:rsidR="00D5355A">
        <w:rPr>
          <w:rFonts w:ascii="Times New Roman" w:hAnsi="Times New Roman" w:cs="Times New Roman"/>
          <w:sz w:val="24"/>
          <w:szCs w:val="24"/>
        </w:rPr>
        <w:t xml:space="preserve"> through</w:t>
      </w:r>
      <w:r w:rsidR="00DF41EB">
        <w:rPr>
          <w:rFonts w:ascii="Times New Roman" w:hAnsi="Times New Roman" w:cs="Times New Roman"/>
          <w:sz w:val="24"/>
          <w:szCs w:val="24"/>
        </w:rPr>
        <w:t xml:space="preserve"> to writers in the early stages of the contemporary period</w:t>
      </w:r>
      <w:r w:rsidR="00F71DA2">
        <w:rPr>
          <w:rFonts w:ascii="Times New Roman" w:hAnsi="Times New Roman" w:cs="Times New Roman"/>
          <w:sz w:val="24"/>
          <w:szCs w:val="24"/>
        </w:rPr>
        <w:t xml:space="preserve">. </w:t>
      </w:r>
      <w:r w:rsidR="00DF41EB">
        <w:rPr>
          <w:rFonts w:ascii="Times New Roman" w:hAnsi="Times New Roman" w:cs="Times New Roman"/>
          <w:sz w:val="24"/>
          <w:szCs w:val="24"/>
        </w:rPr>
        <w:t>Though writers from the Cold War</w:t>
      </w:r>
      <w:r w:rsidR="00025566">
        <w:rPr>
          <w:rFonts w:ascii="Times New Roman" w:hAnsi="Times New Roman" w:cs="Times New Roman"/>
          <w:sz w:val="24"/>
          <w:szCs w:val="24"/>
        </w:rPr>
        <w:t xml:space="preserve"> period</w:t>
      </w:r>
      <w:r w:rsidR="00DF41EB">
        <w:rPr>
          <w:rFonts w:ascii="Times New Roman" w:hAnsi="Times New Roman" w:cs="Times New Roman"/>
          <w:sz w:val="24"/>
          <w:szCs w:val="24"/>
        </w:rPr>
        <w:t xml:space="preserve"> onward</w:t>
      </w:r>
      <w:r w:rsidR="00025566">
        <w:rPr>
          <w:rFonts w:ascii="Times New Roman" w:hAnsi="Times New Roman" w:cs="Times New Roman"/>
          <w:sz w:val="24"/>
          <w:szCs w:val="24"/>
        </w:rPr>
        <w:t xml:space="preserve"> are not classed here as ‘traditional’ scholars of maritime strategy (indeed, some of them were not academics but naval practitioners drawing up strategic documents), they are </w:t>
      </w:r>
      <w:r w:rsidR="00DF41EB">
        <w:rPr>
          <w:rFonts w:ascii="Times New Roman" w:hAnsi="Times New Roman" w:cs="Times New Roman"/>
          <w:sz w:val="24"/>
          <w:szCs w:val="24"/>
        </w:rPr>
        <w:t>still going to be considered here</w:t>
      </w:r>
      <w:r w:rsidR="00EC76DD">
        <w:rPr>
          <w:rFonts w:ascii="Times New Roman" w:hAnsi="Times New Roman" w:cs="Times New Roman"/>
          <w:sz w:val="24"/>
          <w:szCs w:val="24"/>
        </w:rPr>
        <w:t>. This is because</w:t>
      </w:r>
      <w:r w:rsidR="00DF41EB">
        <w:rPr>
          <w:rFonts w:ascii="Times New Roman" w:hAnsi="Times New Roman" w:cs="Times New Roman"/>
          <w:sz w:val="24"/>
          <w:szCs w:val="24"/>
        </w:rPr>
        <w:t xml:space="preserve"> traditional conceptions of the maritime strategic principles are still discussed</w:t>
      </w:r>
      <w:r w:rsidR="00EC76DD">
        <w:rPr>
          <w:rFonts w:ascii="Times New Roman" w:hAnsi="Times New Roman" w:cs="Times New Roman"/>
          <w:sz w:val="24"/>
          <w:szCs w:val="24"/>
        </w:rPr>
        <w:t>, to an extent,</w:t>
      </w:r>
      <w:r w:rsidR="00DF41EB">
        <w:rPr>
          <w:rFonts w:ascii="Times New Roman" w:hAnsi="Times New Roman" w:cs="Times New Roman"/>
          <w:sz w:val="24"/>
          <w:szCs w:val="24"/>
        </w:rPr>
        <w:t xml:space="preserve"> in some</w:t>
      </w:r>
      <w:r w:rsidR="00727B09">
        <w:rPr>
          <w:rFonts w:ascii="Times New Roman" w:hAnsi="Times New Roman" w:cs="Times New Roman"/>
          <w:sz w:val="24"/>
          <w:szCs w:val="24"/>
        </w:rPr>
        <w:t xml:space="preserve"> more</w:t>
      </w:r>
      <w:r w:rsidR="00EC76DD">
        <w:rPr>
          <w:rFonts w:ascii="Times New Roman" w:hAnsi="Times New Roman" w:cs="Times New Roman"/>
          <w:sz w:val="24"/>
          <w:szCs w:val="24"/>
        </w:rPr>
        <w:t xml:space="preserve"> contemporary works. These works are thus relevant here</w:t>
      </w:r>
      <w:r w:rsidR="00A909C5">
        <w:rPr>
          <w:rFonts w:ascii="Times New Roman" w:hAnsi="Times New Roman" w:cs="Times New Roman"/>
          <w:sz w:val="24"/>
          <w:szCs w:val="24"/>
        </w:rPr>
        <w:t>. Thus</w:t>
      </w:r>
      <w:r w:rsidR="00025566">
        <w:rPr>
          <w:rFonts w:ascii="Times New Roman" w:hAnsi="Times New Roman" w:cs="Times New Roman"/>
          <w:sz w:val="24"/>
          <w:szCs w:val="24"/>
        </w:rPr>
        <w:t xml:space="preserve"> they will be examined</w:t>
      </w:r>
      <w:r w:rsidR="00A909C5">
        <w:rPr>
          <w:rFonts w:ascii="Times New Roman" w:hAnsi="Times New Roman" w:cs="Times New Roman"/>
          <w:sz w:val="24"/>
          <w:szCs w:val="24"/>
        </w:rPr>
        <w:t xml:space="preserve"> alongsi</w:t>
      </w:r>
      <w:r w:rsidR="00454A82">
        <w:rPr>
          <w:rFonts w:ascii="Times New Roman" w:hAnsi="Times New Roman" w:cs="Times New Roman"/>
          <w:sz w:val="24"/>
          <w:szCs w:val="24"/>
        </w:rPr>
        <w:t>de the traditional writers due to the fact that</w:t>
      </w:r>
      <w:r w:rsidR="00A909C5">
        <w:rPr>
          <w:rFonts w:ascii="Times New Roman" w:hAnsi="Times New Roman" w:cs="Times New Roman"/>
          <w:sz w:val="24"/>
          <w:szCs w:val="24"/>
        </w:rPr>
        <w:t xml:space="preserve"> although they often identified contextual evolutions that influenced maritime strategy</w:t>
      </w:r>
      <w:r w:rsidR="00454A82">
        <w:rPr>
          <w:rFonts w:ascii="Times New Roman" w:hAnsi="Times New Roman" w:cs="Times New Roman"/>
          <w:sz w:val="24"/>
          <w:szCs w:val="24"/>
        </w:rPr>
        <w:t>, the</w:t>
      </w:r>
      <w:r w:rsidR="00DF41EB">
        <w:rPr>
          <w:rFonts w:ascii="Times New Roman" w:hAnsi="Times New Roman" w:cs="Times New Roman"/>
          <w:sz w:val="24"/>
          <w:szCs w:val="24"/>
        </w:rPr>
        <w:t>y are still useful when it comes to holding a discussion of how existing maritime strategic principles have been viewed</w:t>
      </w:r>
      <w:r w:rsidR="007B1405">
        <w:rPr>
          <w:rFonts w:ascii="Times New Roman" w:hAnsi="Times New Roman" w:cs="Times New Roman"/>
          <w:sz w:val="24"/>
          <w:szCs w:val="24"/>
        </w:rPr>
        <w:t xml:space="preserve"> in the past</w:t>
      </w:r>
      <w:r w:rsidR="00DF41EB">
        <w:rPr>
          <w:rFonts w:ascii="Times New Roman" w:hAnsi="Times New Roman" w:cs="Times New Roman"/>
          <w:sz w:val="24"/>
          <w:szCs w:val="24"/>
        </w:rPr>
        <w:t>.</w:t>
      </w:r>
    </w:p>
    <w:p w:rsidR="009F557A" w:rsidRDefault="00FA728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Section</w:t>
      </w:r>
      <w:r w:rsidR="008A38AA">
        <w:rPr>
          <w:rFonts w:ascii="Times New Roman" w:hAnsi="Times New Roman" w:cs="Times New Roman"/>
          <w:sz w:val="24"/>
          <w:szCs w:val="24"/>
        </w:rPr>
        <w:t xml:space="preserve"> 2.3 will build upon 2.2 by focusing upon those maritime strategic principles in relation to vis</w:t>
      </w:r>
      <w:r w:rsidR="00734132">
        <w:rPr>
          <w:rFonts w:ascii="Times New Roman" w:hAnsi="Times New Roman" w:cs="Times New Roman"/>
          <w:sz w:val="24"/>
          <w:szCs w:val="24"/>
        </w:rPr>
        <w:t>ibility. In this respect, it constitutes the first ‘stage’ of the discussion: the extent to which the traditional conceptions of the principles account for visibility</w:t>
      </w:r>
      <w:r w:rsidR="00F546F0">
        <w:rPr>
          <w:rFonts w:ascii="Times New Roman" w:hAnsi="Times New Roman" w:cs="Times New Roman"/>
          <w:sz w:val="24"/>
          <w:szCs w:val="24"/>
        </w:rPr>
        <w:t>.</w:t>
      </w:r>
      <w:r w:rsidR="00F546F0" w:rsidRPr="00F546F0">
        <w:rPr>
          <w:rFonts w:ascii="Times New Roman" w:hAnsi="Times New Roman" w:cs="Times New Roman"/>
          <w:sz w:val="24"/>
          <w:szCs w:val="24"/>
        </w:rPr>
        <w:t xml:space="preserve"> </w:t>
      </w:r>
      <w:r w:rsidR="00F546F0">
        <w:rPr>
          <w:rFonts w:ascii="Times New Roman" w:hAnsi="Times New Roman" w:cs="Times New Roman"/>
          <w:sz w:val="24"/>
          <w:szCs w:val="24"/>
        </w:rPr>
        <w:t>When complemented later on with the discussion of the principles as they are conceived today (</w:t>
      </w:r>
      <w:r w:rsidR="00734132">
        <w:rPr>
          <w:rFonts w:ascii="Times New Roman" w:hAnsi="Times New Roman" w:cs="Times New Roman"/>
          <w:sz w:val="24"/>
          <w:szCs w:val="24"/>
        </w:rPr>
        <w:t xml:space="preserve">the second ‘stage’: </w:t>
      </w:r>
      <w:r w:rsidR="00F546F0">
        <w:rPr>
          <w:rFonts w:ascii="Times New Roman" w:hAnsi="Times New Roman" w:cs="Times New Roman"/>
          <w:sz w:val="24"/>
          <w:szCs w:val="24"/>
        </w:rPr>
        <w:t xml:space="preserve">see Chapter 3), this will provide a detailed, comprehensive answer from which we can </w:t>
      </w:r>
      <w:r w:rsidR="00734132">
        <w:rPr>
          <w:rFonts w:ascii="Times New Roman" w:hAnsi="Times New Roman" w:cs="Times New Roman"/>
          <w:sz w:val="24"/>
          <w:szCs w:val="24"/>
        </w:rPr>
        <w:t>then go on to assess</w:t>
      </w:r>
      <w:r w:rsidR="00F546F0">
        <w:rPr>
          <w:rFonts w:ascii="Times New Roman" w:hAnsi="Times New Roman" w:cs="Times New Roman"/>
          <w:sz w:val="24"/>
          <w:szCs w:val="24"/>
        </w:rPr>
        <w:t xml:space="preserve"> the extent to which a new principle of maritime strategy based around visibilit</w:t>
      </w:r>
      <w:r w:rsidR="00EA3F5A">
        <w:rPr>
          <w:rFonts w:ascii="Times New Roman" w:hAnsi="Times New Roman" w:cs="Times New Roman"/>
          <w:sz w:val="24"/>
          <w:szCs w:val="24"/>
        </w:rPr>
        <w:t>y is</w:t>
      </w:r>
      <w:r w:rsidR="00734132">
        <w:rPr>
          <w:rFonts w:ascii="Times New Roman" w:hAnsi="Times New Roman" w:cs="Times New Roman"/>
          <w:sz w:val="24"/>
          <w:szCs w:val="24"/>
        </w:rPr>
        <w:t xml:space="preserve"> useful.</w:t>
      </w:r>
    </w:p>
    <w:p w:rsidR="00EA3F5A" w:rsidRDefault="00EA3F5A" w:rsidP="001530A2">
      <w:pPr>
        <w:spacing w:line="360" w:lineRule="auto"/>
        <w:ind w:firstLine="720"/>
        <w:jc w:val="both"/>
        <w:rPr>
          <w:rFonts w:ascii="Times New Roman" w:hAnsi="Times New Roman" w:cs="Times New Roman"/>
          <w:sz w:val="24"/>
          <w:szCs w:val="24"/>
        </w:rPr>
      </w:pPr>
    </w:p>
    <w:p w:rsidR="009F557A" w:rsidRPr="00526024" w:rsidRDefault="009F557A" w:rsidP="001530A2">
      <w:pPr>
        <w:pStyle w:val="Heading1"/>
        <w:spacing w:line="360" w:lineRule="auto"/>
      </w:pPr>
      <w:bookmarkStart w:id="8" w:name="_Toc490736786"/>
      <w:r w:rsidRPr="00526024">
        <w:lastRenderedPageBreak/>
        <w:t>2.1. Strategy, Strategic Principles and the Effect of Contexts</w:t>
      </w:r>
      <w:bookmarkEnd w:id="8"/>
    </w:p>
    <w:p w:rsidR="009F557A" w:rsidRDefault="009F557A" w:rsidP="001530A2">
      <w:pPr>
        <w:spacing w:line="360" w:lineRule="auto"/>
        <w:jc w:val="both"/>
        <w:rPr>
          <w:rFonts w:ascii="Times New Roman" w:hAnsi="Times New Roman" w:cs="Times New Roman"/>
          <w:sz w:val="24"/>
          <w:szCs w:val="24"/>
        </w:rPr>
      </w:pPr>
    </w:p>
    <w:p w:rsidR="009F557A" w:rsidRDefault="009F557A"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There has been much debate in the past about the relationship between</w:t>
      </w:r>
      <w:r w:rsidR="00587D0A">
        <w:rPr>
          <w:rFonts w:ascii="Times New Roman" w:hAnsi="Times New Roman" w:cs="Times New Roman"/>
          <w:sz w:val="24"/>
          <w:szCs w:val="24"/>
        </w:rPr>
        <w:t xml:space="preserve"> strategy (both in war and peace) and the effects of contextual factors (relating to politics, strategic environment and technology)</w:t>
      </w:r>
      <w:r w:rsidR="00FF446D">
        <w:rPr>
          <w:rFonts w:ascii="Times New Roman" w:hAnsi="Times New Roman" w:cs="Times New Roman"/>
          <w:sz w:val="24"/>
          <w:szCs w:val="24"/>
        </w:rPr>
        <w:t>. O</w:t>
      </w:r>
      <w:r>
        <w:rPr>
          <w:rFonts w:ascii="Times New Roman" w:hAnsi="Times New Roman" w:cs="Times New Roman"/>
          <w:sz w:val="24"/>
          <w:szCs w:val="24"/>
        </w:rPr>
        <w:t>ne of the central questions has always b</w:t>
      </w:r>
      <w:r w:rsidR="00587D0A">
        <w:rPr>
          <w:rFonts w:ascii="Times New Roman" w:hAnsi="Times New Roman" w:cs="Times New Roman"/>
          <w:sz w:val="24"/>
          <w:szCs w:val="24"/>
        </w:rPr>
        <w:t>een how contextual factors affect strategy</w:t>
      </w:r>
      <w:r>
        <w:rPr>
          <w:rFonts w:ascii="Times New Roman" w:hAnsi="Times New Roman" w:cs="Times New Roman"/>
          <w:sz w:val="24"/>
          <w:szCs w:val="24"/>
        </w:rPr>
        <w:t>. An examination of the literature on the s</w:t>
      </w:r>
      <w:r w:rsidR="005E6A5C">
        <w:rPr>
          <w:rFonts w:ascii="Times New Roman" w:hAnsi="Times New Roman" w:cs="Times New Roman"/>
          <w:sz w:val="24"/>
          <w:szCs w:val="24"/>
        </w:rPr>
        <w:t>ubject reveals some key points</w:t>
      </w:r>
      <w:r w:rsidR="007A15F0">
        <w:rPr>
          <w:rFonts w:ascii="Times New Roman" w:hAnsi="Times New Roman" w:cs="Times New Roman"/>
          <w:sz w:val="24"/>
          <w:szCs w:val="24"/>
        </w:rPr>
        <w:t xml:space="preserve"> to take into account here: 1) that political, strategic and technological contexts all interact with each other; and 2) that, through their interactions, they can influence strategy and the principles of strategy (whether directly, or indirectly through an influence on the levels of tactics and doctrine). To show this, this section shall - using war strategy as an illustration - define terms such as strategy, tactics and contexts, and how they interact with each other.</w:t>
      </w:r>
    </w:p>
    <w:p w:rsidR="00947391" w:rsidRDefault="00947391"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First of all, </w:t>
      </w:r>
      <w:r w:rsidR="00094308">
        <w:rPr>
          <w:rFonts w:ascii="Times New Roman" w:hAnsi="Times New Roman" w:cs="Times New Roman"/>
          <w:sz w:val="24"/>
          <w:szCs w:val="24"/>
        </w:rPr>
        <w:t>it must be understood</w:t>
      </w:r>
      <w:r>
        <w:rPr>
          <w:rFonts w:ascii="Times New Roman" w:hAnsi="Times New Roman" w:cs="Times New Roman"/>
          <w:sz w:val="24"/>
          <w:szCs w:val="24"/>
        </w:rPr>
        <w:t xml:space="preserve"> that strategy is a concept which is fluid in some respects and rigid in others. </w:t>
      </w:r>
      <w:r w:rsidR="00E1648A">
        <w:rPr>
          <w:rFonts w:ascii="Times New Roman" w:hAnsi="Times New Roman" w:cs="Times New Roman"/>
          <w:sz w:val="24"/>
          <w:szCs w:val="24"/>
        </w:rPr>
        <w:t>Certain</w:t>
      </w:r>
      <w:r>
        <w:rPr>
          <w:rFonts w:ascii="Times New Roman" w:hAnsi="Times New Roman" w:cs="Times New Roman"/>
          <w:sz w:val="24"/>
          <w:szCs w:val="24"/>
        </w:rPr>
        <w:t xml:space="preserve"> aspects of it change depending upon the circumstances </w:t>
      </w:r>
      <w:r w:rsidR="00E1648A">
        <w:rPr>
          <w:rFonts w:ascii="Times New Roman" w:hAnsi="Times New Roman" w:cs="Times New Roman"/>
          <w:sz w:val="24"/>
          <w:szCs w:val="24"/>
        </w:rPr>
        <w:t>under examination</w:t>
      </w:r>
      <w:r>
        <w:rPr>
          <w:rFonts w:ascii="Times New Roman" w:hAnsi="Times New Roman" w:cs="Times New Roman"/>
          <w:sz w:val="24"/>
          <w:szCs w:val="24"/>
        </w:rPr>
        <w:t>, whilst others remain constant. Strateg</w:t>
      </w:r>
      <w:r w:rsidR="0074293A">
        <w:rPr>
          <w:rFonts w:ascii="Times New Roman" w:hAnsi="Times New Roman" w:cs="Times New Roman"/>
          <w:sz w:val="24"/>
          <w:szCs w:val="24"/>
        </w:rPr>
        <w:t>y in war</w:t>
      </w:r>
      <w:r>
        <w:rPr>
          <w:rFonts w:ascii="Times New Roman" w:hAnsi="Times New Roman" w:cs="Times New Roman"/>
          <w:sz w:val="24"/>
          <w:szCs w:val="24"/>
        </w:rPr>
        <w:t xml:space="preserve"> is not the same as strategy in peace; likewise, maritime strategy differs from other strategy given its particular focus on the nautical domain. War and peace strategy are two subjects, however, about wh</w:t>
      </w:r>
      <w:r w:rsidR="00094308">
        <w:rPr>
          <w:rFonts w:ascii="Times New Roman" w:hAnsi="Times New Roman" w:cs="Times New Roman"/>
          <w:sz w:val="24"/>
          <w:szCs w:val="24"/>
        </w:rPr>
        <w:t>ich plenty has been written. The</w:t>
      </w:r>
      <w:r>
        <w:rPr>
          <w:rFonts w:ascii="Times New Roman" w:hAnsi="Times New Roman" w:cs="Times New Roman"/>
          <w:sz w:val="24"/>
          <w:szCs w:val="24"/>
        </w:rPr>
        <w:t xml:space="preserve"> dis</w:t>
      </w:r>
      <w:r w:rsidR="008877F7">
        <w:rPr>
          <w:rFonts w:ascii="Times New Roman" w:hAnsi="Times New Roman" w:cs="Times New Roman"/>
          <w:sz w:val="24"/>
          <w:szCs w:val="24"/>
        </w:rPr>
        <w:t xml:space="preserve">cussion here will </w:t>
      </w:r>
      <w:r w:rsidR="004F296A">
        <w:rPr>
          <w:rFonts w:ascii="Times New Roman" w:hAnsi="Times New Roman" w:cs="Times New Roman"/>
          <w:sz w:val="24"/>
          <w:szCs w:val="24"/>
        </w:rPr>
        <w:t>touch upon</w:t>
      </w:r>
      <w:r w:rsidR="008877F7">
        <w:rPr>
          <w:rFonts w:ascii="Times New Roman" w:hAnsi="Times New Roman" w:cs="Times New Roman"/>
          <w:sz w:val="24"/>
          <w:szCs w:val="24"/>
        </w:rPr>
        <w:t xml:space="preserve"> both but will particularly focus on war</w:t>
      </w:r>
      <w:r w:rsidR="004F296A">
        <w:rPr>
          <w:rFonts w:ascii="Times New Roman" w:hAnsi="Times New Roman" w:cs="Times New Roman"/>
          <w:sz w:val="24"/>
          <w:szCs w:val="24"/>
        </w:rPr>
        <w:t xml:space="preserve"> as an illustrative example</w:t>
      </w:r>
      <w:r>
        <w:rPr>
          <w:rFonts w:ascii="Times New Roman" w:hAnsi="Times New Roman" w:cs="Times New Roman"/>
          <w:sz w:val="24"/>
          <w:szCs w:val="24"/>
        </w:rPr>
        <w:t>, since</w:t>
      </w:r>
      <w:r w:rsidR="004F296A">
        <w:rPr>
          <w:rFonts w:ascii="Times New Roman" w:hAnsi="Times New Roman" w:cs="Times New Roman"/>
          <w:sz w:val="24"/>
          <w:szCs w:val="24"/>
        </w:rPr>
        <w:t xml:space="preserve"> there is much literature on war relating to</w:t>
      </w:r>
      <w:r>
        <w:rPr>
          <w:rFonts w:ascii="Times New Roman" w:hAnsi="Times New Roman" w:cs="Times New Roman"/>
          <w:sz w:val="24"/>
          <w:szCs w:val="24"/>
        </w:rPr>
        <w:t xml:space="preserve"> the</w:t>
      </w:r>
      <w:r w:rsidR="004F296A">
        <w:rPr>
          <w:rFonts w:ascii="Times New Roman" w:hAnsi="Times New Roman" w:cs="Times New Roman"/>
          <w:sz w:val="24"/>
          <w:szCs w:val="24"/>
        </w:rPr>
        <w:t xml:space="preserve"> broader debates under which the</w:t>
      </w:r>
      <w:r>
        <w:rPr>
          <w:rFonts w:ascii="Times New Roman" w:hAnsi="Times New Roman" w:cs="Times New Roman"/>
          <w:sz w:val="24"/>
          <w:szCs w:val="24"/>
        </w:rPr>
        <w:t xml:space="preserve"> subject of maritime strategic</w:t>
      </w:r>
      <w:r w:rsidR="004F296A">
        <w:rPr>
          <w:rFonts w:ascii="Times New Roman" w:hAnsi="Times New Roman" w:cs="Times New Roman"/>
          <w:sz w:val="24"/>
          <w:szCs w:val="24"/>
        </w:rPr>
        <w:t xml:space="preserve"> evolution falls. First, it is necessary to</w:t>
      </w:r>
      <w:r>
        <w:rPr>
          <w:rFonts w:ascii="Times New Roman" w:hAnsi="Times New Roman" w:cs="Times New Roman"/>
          <w:sz w:val="24"/>
          <w:szCs w:val="24"/>
        </w:rPr>
        <w:t xml:space="preserve"> define war – which,</w:t>
      </w:r>
      <w:r w:rsidR="004F296A">
        <w:rPr>
          <w:rFonts w:ascii="Times New Roman" w:hAnsi="Times New Roman" w:cs="Times New Roman"/>
          <w:sz w:val="24"/>
          <w:szCs w:val="24"/>
        </w:rPr>
        <w:t xml:space="preserve"> by extension, will also help to define</w:t>
      </w:r>
      <w:r>
        <w:rPr>
          <w:rFonts w:ascii="Times New Roman" w:hAnsi="Times New Roman" w:cs="Times New Roman"/>
          <w:sz w:val="24"/>
          <w:szCs w:val="24"/>
        </w:rPr>
        <w:t xml:space="preserve"> peac</w:t>
      </w:r>
      <w:r w:rsidR="004F296A">
        <w:rPr>
          <w:rFonts w:ascii="Times New Roman" w:hAnsi="Times New Roman" w:cs="Times New Roman"/>
          <w:sz w:val="24"/>
          <w:szCs w:val="24"/>
        </w:rPr>
        <w:t>e. Carrying on from this, it is then possible to</w:t>
      </w:r>
      <w:r>
        <w:rPr>
          <w:rFonts w:ascii="Times New Roman" w:hAnsi="Times New Roman" w:cs="Times New Roman"/>
          <w:sz w:val="24"/>
          <w:szCs w:val="24"/>
        </w:rPr>
        <w:t xml:space="preserve"> discuss not just strategy, but also related terms such as strategic principles, doctrine, tactics, operational realities and contextual realities, and how all of these connect with one another.</w:t>
      </w:r>
    </w:p>
    <w:p w:rsidR="00947391" w:rsidRDefault="00947391"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Reduced to its most basic definition, war is – according to Roland – organised armed conflict between states</w:t>
      </w:r>
      <w:r>
        <w:rPr>
          <w:rStyle w:val="FootnoteReference"/>
          <w:rFonts w:ascii="Times New Roman" w:hAnsi="Times New Roman" w:cs="Times New Roman"/>
          <w:sz w:val="24"/>
          <w:szCs w:val="24"/>
        </w:rPr>
        <w:footnoteReference w:id="54"/>
      </w:r>
      <w:r>
        <w:rPr>
          <w:rFonts w:ascii="Times New Roman" w:hAnsi="Times New Roman" w:cs="Times New Roman"/>
          <w:sz w:val="24"/>
          <w:szCs w:val="24"/>
        </w:rPr>
        <w:t xml:space="preserve">. What this implies, by extension, is that ‘peace’ is a period when no such conflict between states exists. Already, </w:t>
      </w:r>
      <w:r w:rsidR="00FD2C72">
        <w:rPr>
          <w:rFonts w:ascii="Times New Roman" w:hAnsi="Times New Roman" w:cs="Times New Roman"/>
          <w:sz w:val="24"/>
          <w:szCs w:val="24"/>
        </w:rPr>
        <w:t>there is</w:t>
      </w:r>
      <w:r>
        <w:rPr>
          <w:rFonts w:ascii="Times New Roman" w:hAnsi="Times New Roman" w:cs="Times New Roman"/>
          <w:sz w:val="24"/>
          <w:szCs w:val="24"/>
        </w:rPr>
        <w:t xml:space="preserve"> a question arising from this definition. It implies that war is purely an activity undertaken by states and the militaries at their disposal. This might have been true of the past, but one could </w:t>
      </w:r>
      <w:r>
        <w:rPr>
          <w:rFonts w:ascii="Times New Roman" w:hAnsi="Times New Roman" w:cs="Times New Roman"/>
          <w:sz w:val="24"/>
          <w:szCs w:val="24"/>
        </w:rPr>
        <w:lastRenderedPageBreak/>
        <w:t>contest it today considering that a number of present conflicts have involved violent non-state entities such as terrorist and guerrilla movements. The response of some authors has been to retain the definition of war as a state activity and instead classify those violent struggles that involve non-state entities under the umbrella of “conflict short of war”</w:t>
      </w:r>
      <w:r>
        <w:rPr>
          <w:rStyle w:val="FootnoteReference"/>
          <w:rFonts w:ascii="Times New Roman" w:hAnsi="Times New Roman" w:cs="Times New Roman"/>
          <w:sz w:val="24"/>
          <w:szCs w:val="24"/>
        </w:rPr>
        <w:footnoteReference w:id="55"/>
      </w:r>
      <w:r>
        <w:rPr>
          <w:rFonts w:ascii="Times New Roman" w:hAnsi="Times New Roman" w:cs="Times New Roman"/>
          <w:sz w:val="24"/>
          <w:szCs w:val="24"/>
        </w:rPr>
        <w:t>. Yet this too is not beyond contestation. Some thinkers have contested that current definitions of war are obsolete, whilst others suggest that its character (its outward appearance) is what has changed, whilst its fundamental nature (what it concerns) has not changed at all</w:t>
      </w:r>
      <w:r>
        <w:rPr>
          <w:rStyle w:val="FootnoteReference"/>
          <w:rFonts w:ascii="Times New Roman" w:hAnsi="Times New Roman" w:cs="Times New Roman"/>
          <w:sz w:val="24"/>
          <w:szCs w:val="24"/>
        </w:rPr>
        <w:footnoteReference w:id="56"/>
      </w:r>
      <w:r>
        <w:rPr>
          <w:rFonts w:ascii="Times New Roman" w:hAnsi="Times New Roman" w:cs="Times New Roman"/>
          <w:sz w:val="24"/>
          <w:szCs w:val="24"/>
        </w:rPr>
        <w:t>.</w:t>
      </w:r>
    </w:p>
    <w:p w:rsidR="00947391" w:rsidRDefault="00947391"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It is this latter definition (of change in character but not na</w:t>
      </w:r>
      <w:r w:rsidR="009B267A">
        <w:rPr>
          <w:rFonts w:ascii="Times New Roman" w:hAnsi="Times New Roman" w:cs="Times New Roman"/>
          <w:sz w:val="24"/>
          <w:szCs w:val="24"/>
        </w:rPr>
        <w:t>ture) that</w:t>
      </w:r>
      <w:r>
        <w:rPr>
          <w:rFonts w:ascii="Times New Roman" w:hAnsi="Times New Roman" w:cs="Times New Roman"/>
          <w:sz w:val="24"/>
          <w:szCs w:val="24"/>
        </w:rPr>
        <w:t xml:space="preserve"> best </w:t>
      </w:r>
      <w:r w:rsidR="009B267A">
        <w:rPr>
          <w:rFonts w:ascii="Times New Roman" w:hAnsi="Times New Roman" w:cs="Times New Roman"/>
          <w:sz w:val="24"/>
          <w:szCs w:val="24"/>
        </w:rPr>
        <w:t>captures</w:t>
      </w:r>
      <w:r>
        <w:rPr>
          <w:rFonts w:ascii="Times New Roman" w:hAnsi="Times New Roman" w:cs="Times New Roman"/>
          <w:sz w:val="24"/>
          <w:szCs w:val="24"/>
        </w:rPr>
        <w:t xml:space="preserve"> what war is</w:t>
      </w:r>
      <w:r w:rsidR="00292BA8">
        <w:rPr>
          <w:rFonts w:ascii="Times New Roman" w:hAnsi="Times New Roman" w:cs="Times New Roman"/>
          <w:sz w:val="24"/>
          <w:szCs w:val="24"/>
        </w:rPr>
        <w:t>, and peace by extension</w:t>
      </w:r>
      <w:r w:rsidR="00BA737C">
        <w:rPr>
          <w:rFonts w:ascii="Times New Roman" w:hAnsi="Times New Roman" w:cs="Times New Roman"/>
          <w:sz w:val="24"/>
          <w:szCs w:val="24"/>
        </w:rPr>
        <w:t>. One thing that</w:t>
      </w:r>
      <w:r>
        <w:rPr>
          <w:rFonts w:ascii="Times New Roman" w:hAnsi="Times New Roman" w:cs="Times New Roman"/>
          <w:sz w:val="24"/>
          <w:szCs w:val="24"/>
        </w:rPr>
        <w:t xml:space="preserve"> remains constant is the political dimensio</w:t>
      </w:r>
      <w:r w:rsidR="00E4751E">
        <w:rPr>
          <w:rFonts w:ascii="Times New Roman" w:hAnsi="Times New Roman" w:cs="Times New Roman"/>
          <w:sz w:val="24"/>
          <w:szCs w:val="24"/>
        </w:rPr>
        <w:t xml:space="preserve">n of war – its very nature. </w:t>
      </w:r>
      <w:r>
        <w:rPr>
          <w:rFonts w:ascii="Times New Roman" w:hAnsi="Times New Roman" w:cs="Times New Roman"/>
          <w:sz w:val="24"/>
          <w:szCs w:val="24"/>
        </w:rPr>
        <w:t>Clausewitz's famous adage that war is just a continuation of a state's policy</w:t>
      </w:r>
      <w:r w:rsidR="005A3F97">
        <w:rPr>
          <w:rFonts w:ascii="Times New Roman" w:hAnsi="Times New Roman" w:cs="Times New Roman"/>
          <w:sz w:val="24"/>
          <w:szCs w:val="24"/>
        </w:rPr>
        <w:t xml:space="preserve"> should be remembered here</w:t>
      </w:r>
      <w:r>
        <w:rPr>
          <w:rFonts w:ascii="Times New Roman" w:hAnsi="Times New Roman" w:cs="Times New Roman"/>
          <w:sz w:val="24"/>
          <w:szCs w:val="24"/>
        </w:rPr>
        <w:t xml:space="preserve">. Even though Clausewitz wrote </w:t>
      </w:r>
      <w:r>
        <w:rPr>
          <w:rFonts w:ascii="Times New Roman" w:hAnsi="Times New Roman" w:cs="Times New Roman"/>
          <w:i/>
          <w:sz w:val="24"/>
          <w:szCs w:val="24"/>
        </w:rPr>
        <w:t>On War</w:t>
      </w:r>
      <w:r>
        <w:rPr>
          <w:rFonts w:ascii="Times New Roman" w:hAnsi="Times New Roman" w:cs="Times New Roman"/>
          <w:sz w:val="24"/>
          <w:szCs w:val="24"/>
        </w:rPr>
        <w:t xml:space="preserve"> in the early half of the nineteenth century, today conflicts are still fought with overarching </w:t>
      </w:r>
      <w:r w:rsidR="00725F6C">
        <w:rPr>
          <w:rFonts w:ascii="Times New Roman" w:hAnsi="Times New Roman" w:cs="Times New Roman"/>
          <w:sz w:val="24"/>
          <w:szCs w:val="24"/>
        </w:rPr>
        <w:t xml:space="preserve">political goals in mind, </w:t>
      </w:r>
      <w:r>
        <w:rPr>
          <w:rFonts w:ascii="Times New Roman" w:hAnsi="Times New Roman" w:cs="Times New Roman"/>
          <w:sz w:val="24"/>
          <w:szCs w:val="24"/>
        </w:rPr>
        <w:t>even if those goals might not seem overtly political or if one or more belligerents are non-state actors. For examp</w:t>
      </w:r>
      <w:r w:rsidR="00FA2CF8">
        <w:rPr>
          <w:rFonts w:ascii="Times New Roman" w:hAnsi="Times New Roman" w:cs="Times New Roman"/>
          <w:sz w:val="24"/>
          <w:szCs w:val="24"/>
        </w:rPr>
        <w:t>le, the Islamic State (IS</w:t>
      </w:r>
      <w:r w:rsidR="00EC76DD">
        <w:rPr>
          <w:rFonts w:ascii="Times New Roman" w:hAnsi="Times New Roman" w:cs="Times New Roman"/>
          <w:sz w:val="24"/>
          <w:szCs w:val="24"/>
        </w:rPr>
        <w:t xml:space="preserve">) </w:t>
      </w:r>
      <w:r>
        <w:rPr>
          <w:rFonts w:ascii="Times New Roman" w:hAnsi="Times New Roman" w:cs="Times New Roman"/>
          <w:sz w:val="24"/>
          <w:szCs w:val="24"/>
        </w:rPr>
        <w:t>may seem to be waging war for</w:t>
      </w:r>
      <w:r w:rsidR="00FA2CF8">
        <w:rPr>
          <w:rFonts w:ascii="Times New Roman" w:hAnsi="Times New Roman" w:cs="Times New Roman"/>
          <w:sz w:val="24"/>
          <w:szCs w:val="24"/>
        </w:rPr>
        <w:t xml:space="preserve"> outwardly</w:t>
      </w:r>
      <w:r>
        <w:rPr>
          <w:rFonts w:ascii="Times New Roman" w:hAnsi="Times New Roman" w:cs="Times New Roman"/>
          <w:sz w:val="24"/>
          <w:szCs w:val="24"/>
        </w:rPr>
        <w:t xml:space="preserve"> religious reasons - but their end goal is an undeniably political one (in this case, the establishment of an Islamic caliphate; a </w:t>
      </w:r>
      <w:r w:rsidR="00DF4C64">
        <w:rPr>
          <w:rFonts w:ascii="Times New Roman" w:hAnsi="Times New Roman" w:cs="Times New Roman"/>
          <w:sz w:val="24"/>
          <w:szCs w:val="24"/>
        </w:rPr>
        <w:t>political entity</w:t>
      </w:r>
      <w:r>
        <w:rPr>
          <w:rStyle w:val="FootnoteReference"/>
          <w:rFonts w:ascii="Times New Roman" w:hAnsi="Times New Roman" w:cs="Times New Roman"/>
          <w:sz w:val="24"/>
          <w:szCs w:val="24"/>
        </w:rPr>
        <w:footnoteReference w:id="57"/>
      </w:r>
      <w:r>
        <w:rPr>
          <w:rFonts w:ascii="Times New Roman" w:hAnsi="Times New Roman" w:cs="Times New Roman"/>
          <w:sz w:val="24"/>
          <w:szCs w:val="24"/>
        </w:rPr>
        <w:t xml:space="preserve">). In this instance, Clausewitz’s adage still rings true – though </w:t>
      </w:r>
      <w:r w:rsidR="00E97627">
        <w:rPr>
          <w:rFonts w:ascii="Times New Roman" w:hAnsi="Times New Roman" w:cs="Times New Roman"/>
          <w:sz w:val="24"/>
          <w:szCs w:val="24"/>
        </w:rPr>
        <w:t>it</w:t>
      </w:r>
      <w:r>
        <w:rPr>
          <w:rFonts w:ascii="Times New Roman" w:hAnsi="Times New Roman" w:cs="Times New Roman"/>
          <w:sz w:val="24"/>
          <w:szCs w:val="24"/>
        </w:rPr>
        <w:t xml:space="preserve"> need</w:t>
      </w:r>
      <w:r w:rsidR="00E97627">
        <w:rPr>
          <w:rFonts w:ascii="Times New Roman" w:hAnsi="Times New Roman" w:cs="Times New Roman"/>
          <w:sz w:val="24"/>
          <w:szCs w:val="24"/>
        </w:rPr>
        <w:t>s</w:t>
      </w:r>
      <w:r>
        <w:rPr>
          <w:rFonts w:ascii="Times New Roman" w:hAnsi="Times New Roman" w:cs="Times New Roman"/>
          <w:sz w:val="24"/>
          <w:szCs w:val="24"/>
        </w:rPr>
        <w:t xml:space="preserve"> to</w:t>
      </w:r>
      <w:r w:rsidR="00E97627">
        <w:rPr>
          <w:rFonts w:ascii="Times New Roman" w:hAnsi="Times New Roman" w:cs="Times New Roman"/>
          <w:sz w:val="24"/>
          <w:szCs w:val="24"/>
        </w:rPr>
        <w:t xml:space="preserve"> be modified</w:t>
      </w:r>
      <w:r>
        <w:rPr>
          <w:rFonts w:ascii="Times New Roman" w:hAnsi="Times New Roman" w:cs="Times New Roman"/>
          <w:sz w:val="24"/>
          <w:szCs w:val="24"/>
        </w:rPr>
        <w:t xml:space="preserve"> to take account </w:t>
      </w:r>
      <w:r w:rsidR="00E97627">
        <w:rPr>
          <w:rFonts w:ascii="Times New Roman" w:hAnsi="Times New Roman" w:cs="Times New Roman"/>
          <w:sz w:val="24"/>
          <w:szCs w:val="24"/>
        </w:rPr>
        <w:t>of the fact that</w:t>
      </w:r>
      <w:r>
        <w:rPr>
          <w:rFonts w:ascii="Times New Roman" w:hAnsi="Times New Roman" w:cs="Times New Roman"/>
          <w:sz w:val="24"/>
          <w:szCs w:val="24"/>
        </w:rPr>
        <w:t xml:space="preserve"> wars can be fought by and/or against non-state actors with political goals</w:t>
      </w:r>
      <w:r>
        <w:rPr>
          <w:rStyle w:val="FootnoteReference"/>
          <w:rFonts w:ascii="Times New Roman" w:hAnsi="Times New Roman" w:cs="Times New Roman"/>
          <w:sz w:val="24"/>
          <w:szCs w:val="24"/>
        </w:rPr>
        <w:footnoteReference w:id="58"/>
      </w:r>
      <w:r>
        <w:rPr>
          <w:rFonts w:ascii="Times New Roman" w:hAnsi="Times New Roman" w:cs="Times New Roman"/>
          <w:sz w:val="24"/>
          <w:szCs w:val="24"/>
        </w:rPr>
        <w:t>.</w:t>
      </w:r>
      <w:r w:rsidR="00292BA8">
        <w:rPr>
          <w:rFonts w:ascii="Times New Roman" w:hAnsi="Times New Roman" w:cs="Times New Roman"/>
          <w:sz w:val="24"/>
          <w:szCs w:val="24"/>
        </w:rPr>
        <w:t xml:space="preserve"> Therefore, </w:t>
      </w:r>
      <w:r w:rsidR="00A55060">
        <w:rPr>
          <w:rFonts w:ascii="Times New Roman" w:hAnsi="Times New Roman" w:cs="Times New Roman"/>
          <w:sz w:val="24"/>
          <w:szCs w:val="24"/>
        </w:rPr>
        <w:t>the</w:t>
      </w:r>
      <w:r w:rsidR="00292BA8">
        <w:rPr>
          <w:rFonts w:ascii="Times New Roman" w:hAnsi="Times New Roman" w:cs="Times New Roman"/>
          <w:sz w:val="24"/>
          <w:szCs w:val="24"/>
        </w:rPr>
        <w:t xml:space="preserve"> definition of peace</w:t>
      </w:r>
      <w:r w:rsidR="00A55060">
        <w:rPr>
          <w:rFonts w:ascii="Times New Roman" w:hAnsi="Times New Roman" w:cs="Times New Roman"/>
          <w:sz w:val="24"/>
          <w:szCs w:val="24"/>
        </w:rPr>
        <w:t xml:space="preserve"> can be refined;</w:t>
      </w:r>
      <w:r w:rsidR="00292BA8">
        <w:rPr>
          <w:rFonts w:ascii="Times New Roman" w:hAnsi="Times New Roman" w:cs="Times New Roman"/>
          <w:sz w:val="24"/>
          <w:szCs w:val="24"/>
        </w:rPr>
        <w:t xml:space="preserve"> instead of simply being those periods where organised armed conflict between states is absent, </w:t>
      </w:r>
      <w:r w:rsidR="00A55060">
        <w:rPr>
          <w:rFonts w:ascii="Times New Roman" w:hAnsi="Times New Roman" w:cs="Times New Roman"/>
          <w:sz w:val="24"/>
          <w:szCs w:val="24"/>
        </w:rPr>
        <w:t>it</w:t>
      </w:r>
      <w:r w:rsidR="00292BA8">
        <w:rPr>
          <w:rFonts w:ascii="Times New Roman" w:hAnsi="Times New Roman" w:cs="Times New Roman"/>
          <w:sz w:val="24"/>
          <w:szCs w:val="24"/>
        </w:rPr>
        <w:t xml:space="preserve"> can</w:t>
      </w:r>
      <w:r w:rsidR="00A55060">
        <w:rPr>
          <w:rFonts w:ascii="Times New Roman" w:hAnsi="Times New Roman" w:cs="Times New Roman"/>
          <w:sz w:val="24"/>
          <w:szCs w:val="24"/>
        </w:rPr>
        <w:t xml:space="preserve"> be understood</w:t>
      </w:r>
      <w:r w:rsidR="00292BA8">
        <w:rPr>
          <w:rFonts w:ascii="Times New Roman" w:hAnsi="Times New Roman" w:cs="Times New Roman"/>
          <w:sz w:val="24"/>
          <w:szCs w:val="24"/>
        </w:rPr>
        <w:t xml:space="preserve"> more generally </w:t>
      </w:r>
      <w:r w:rsidR="00292BA8">
        <w:rPr>
          <w:rFonts w:ascii="Times New Roman" w:hAnsi="Times New Roman" w:cs="Times New Roman"/>
          <w:sz w:val="24"/>
          <w:szCs w:val="24"/>
        </w:rPr>
        <w:lastRenderedPageBreak/>
        <w:t>as those periods where organised armed conflict (of any sort, between any state and/or non-state actor) is absent.</w:t>
      </w:r>
    </w:p>
    <w:p w:rsidR="00FD2C72" w:rsidRDefault="00292BA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Relating to this, war can take numerous forms. Indeed, anybody who reads the sheer volume of literature relating to war from across the ages will find all manner of terminologies that define different types of war according to different criteria</w:t>
      </w:r>
      <w:r>
        <w:rPr>
          <w:rStyle w:val="FootnoteReference"/>
          <w:rFonts w:ascii="Times New Roman" w:hAnsi="Times New Roman" w:cs="Times New Roman"/>
          <w:sz w:val="24"/>
          <w:szCs w:val="24"/>
        </w:rPr>
        <w:footnoteReference w:id="59"/>
      </w:r>
      <w:r w:rsidR="00FD2C72">
        <w:rPr>
          <w:rFonts w:ascii="Times New Roman" w:hAnsi="Times New Roman" w:cs="Times New Roman"/>
          <w:sz w:val="24"/>
          <w:szCs w:val="24"/>
        </w:rPr>
        <w:t>.</w:t>
      </w:r>
    </w:p>
    <w:p w:rsidR="00292BA8" w:rsidRDefault="00292BA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Some terms define war according to how much effort and how many resources the belligerents are prepared to devote towards it. </w:t>
      </w:r>
      <w:proofErr w:type="spellStart"/>
      <w:r>
        <w:rPr>
          <w:rFonts w:ascii="Times New Roman" w:hAnsi="Times New Roman" w:cs="Times New Roman"/>
          <w:sz w:val="24"/>
          <w:szCs w:val="24"/>
        </w:rPr>
        <w:t>Hables</w:t>
      </w:r>
      <w:proofErr w:type="spellEnd"/>
      <w:r>
        <w:rPr>
          <w:rFonts w:ascii="Times New Roman" w:hAnsi="Times New Roman" w:cs="Times New Roman"/>
          <w:sz w:val="24"/>
          <w:szCs w:val="24"/>
        </w:rPr>
        <w:t xml:space="preserve"> Gray</w:t>
      </w:r>
      <w:r w:rsidR="00FD2C72">
        <w:rPr>
          <w:rFonts w:ascii="Times New Roman" w:hAnsi="Times New Roman" w:cs="Times New Roman"/>
          <w:sz w:val="24"/>
          <w:szCs w:val="24"/>
        </w:rPr>
        <w:t xml:space="preserve"> and Corbett both draw</w:t>
      </w:r>
      <w:r>
        <w:rPr>
          <w:rFonts w:ascii="Times New Roman" w:hAnsi="Times New Roman" w:cs="Times New Roman"/>
          <w:sz w:val="24"/>
          <w:szCs w:val="24"/>
        </w:rPr>
        <w:t xml:space="preserve"> a distinction between “total”</w:t>
      </w:r>
      <w:r w:rsidR="00FD2C72">
        <w:rPr>
          <w:rFonts w:ascii="Times New Roman" w:hAnsi="Times New Roman" w:cs="Times New Roman"/>
          <w:sz w:val="24"/>
          <w:szCs w:val="24"/>
        </w:rPr>
        <w:t xml:space="preserve"> (or “unlimited”)</w:t>
      </w:r>
      <w:r>
        <w:rPr>
          <w:rFonts w:ascii="Times New Roman" w:hAnsi="Times New Roman" w:cs="Times New Roman"/>
          <w:sz w:val="24"/>
          <w:szCs w:val="24"/>
        </w:rPr>
        <w:t xml:space="preserve"> and “limited” wars; in the former, belligerents’ militaries are backed up by strong industrial capabilities which they are willing to use to full effect in the pursuit of objectives, whilst in the latter a belligerent is less willing to engage in all-out conflict and may instead opt to pursue a smaller, more easily achievable objective for which a low-intensity conflict is more suited</w:t>
      </w:r>
      <w:r>
        <w:rPr>
          <w:rStyle w:val="FootnoteReference"/>
          <w:rFonts w:ascii="Times New Roman" w:hAnsi="Times New Roman" w:cs="Times New Roman"/>
          <w:sz w:val="24"/>
          <w:szCs w:val="24"/>
        </w:rPr>
        <w:footnoteReference w:id="60"/>
      </w:r>
      <w:r w:rsidR="00FD2C72">
        <w:rPr>
          <w:rFonts w:ascii="Times New Roman" w:hAnsi="Times New Roman" w:cs="Times New Roman"/>
          <w:sz w:val="24"/>
          <w:szCs w:val="24"/>
        </w:rPr>
        <w:t>.</w:t>
      </w:r>
    </w:p>
    <w:p w:rsidR="00292BA8" w:rsidRDefault="00075D14"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Other terms</w:t>
      </w:r>
      <w:r w:rsidR="00FD2C72">
        <w:rPr>
          <w:rFonts w:ascii="Times New Roman" w:hAnsi="Times New Roman" w:cs="Times New Roman"/>
          <w:sz w:val="24"/>
          <w:szCs w:val="24"/>
        </w:rPr>
        <w:t xml:space="preserve"> define war by era, as </w:t>
      </w:r>
      <w:proofErr w:type="spellStart"/>
      <w:r w:rsidR="00FD2C72">
        <w:rPr>
          <w:rFonts w:ascii="Times New Roman" w:hAnsi="Times New Roman" w:cs="Times New Roman"/>
          <w:sz w:val="24"/>
          <w:szCs w:val="24"/>
        </w:rPr>
        <w:t>Hables</w:t>
      </w:r>
      <w:proofErr w:type="spellEnd"/>
      <w:r w:rsidR="00FD2C72">
        <w:rPr>
          <w:rFonts w:ascii="Times New Roman" w:hAnsi="Times New Roman" w:cs="Times New Roman"/>
          <w:sz w:val="24"/>
          <w:szCs w:val="24"/>
        </w:rPr>
        <w:t xml:space="preserve"> Gray did when talking about ‘modern’ and ‘postmodern’ war. Modern war </w:t>
      </w:r>
      <w:r w:rsidR="00292BA8">
        <w:rPr>
          <w:rFonts w:ascii="Times New Roman" w:hAnsi="Times New Roman" w:cs="Times New Roman"/>
          <w:sz w:val="24"/>
          <w:szCs w:val="24"/>
        </w:rPr>
        <w:t>coincided with the rise of the Euro</w:t>
      </w:r>
      <w:r>
        <w:rPr>
          <w:rFonts w:ascii="Times New Roman" w:hAnsi="Times New Roman" w:cs="Times New Roman"/>
          <w:sz w:val="24"/>
          <w:szCs w:val="24"/>
        </w:rPr>
        <w:t>pean powers; it incorporated</w:t>
      </w:r>
      <w:r w:rsidR="00292BA8">
        <w:rPr>
          <w:rFonts w:ascii="Times New Roman" w:hAnsi="Times New Roman" w:cs="Times New Roman"/>
          <w:sz w:val="24"/>
          <w:szCs w:val="24"/>
        </w:rPr>
        <w:t xml:space="preserve"> knowledge acquired during periods of industrialisation and scientific advance; it was dominated by the logic of total war; and it ended with the explosions of the atom bombs over Japan in 1945</w:t>
      </w:r>
      <w:r w:rsidR="00292BA8">
        <w:rPr>
          <w:rStyle w:val="FootnoteReference"/>
          <w:rFonts w:ascii="Times New Roman" w:hAnsi="Times New Roman" w:cs="Times New Roman"/>
          <w:sz w:val="24"/>
          <w:szCs w:val="24"/>
        </w:rPr>
        <w:footnoteReference w:id="61"/>
      </w:r>
      <w:r w:rsidR="00FD2C72">
        <w:rPr>
          <w:rFonts w:ascii="Times New Roman" w:hAnsi="Times New Roman" w:cs="Times New Roman"/>
          <w:sz w:val="24"/>
          <w:szCs w:val="24"/>
        </w:rPr>
        <w:t xml:space="preserve">. Postmodern war </w:t>
      </w:r>
      <w:r w:rsidR="00292BA8">
        <w:rPr>
          <w:rFonts w:ascii="Times New Roman" w:hAnsi="Times New Roman" w:cs="Times New Roman"/>
          <w:sz w:val="24"/>
          <w:szCs w:val="24"/>
        </w:rPr>
        <w:t>took root in the post</w:t>
      </w:r>
      <w:r w:rsidR="00FD2C72">
        <w:rPr>
          <w:rFonts w:ascii="Times New Roman" w:hAnsi="Times New Roman" w:cs="Times New Roman"/>
          <w:sz w:val="24"/>
          <w:szCs w:val="24"/>
        </w:rPr>
        <w:t>-1945 global environment. It</w:t>
      </w:r>
      <w:r w:rsidR="00292BA8">
        <w:rPr>
          <w:rFonts w:ascii="Times New Roman" w:hAnsi="Times New Roman" w:cs="Times New Roman"/>
          <w:sz w:val="24"/>
          <w:szCs w:val="24"/>
        </w:rPr>
        <w:t xml:space="preserve"> coincided with the development of technologies in fields such as space, unmanned </w:t>
      </w:r>
      <w:r w:rsidR="007D2F22">
        <w:rPr>
          <w:rFonts w:ascii="Times New Roman" w:hAnsi="Times New Roman" w:cs="Times New Roman"/>
          <w:sz w:val="24"/>
          <w:szCs w:val="24"/>
        </w:rPr>
        <w:t>vehicles</w:t>
      </w:r>
      <w:r w:rsidR="00FD2C72">
        <w:rPr>
          <w:rFonts w:ascii="Times New Roman" w:hAnsi="Times New Roman" w:cs="Times New Roman"/>
          <w:sz w:val="24"/>
          <w:szCs w:val="24"/>
        </w:rPr>
        <w:t>,</w:t>
      </w:r>
      <w:r w:rsidR="00AF13BE">
        <w:rPr>
          <w:rFonts w:ascii="Times New Roman" w:hAnsi="Times New Roman" w:cs="Times New Roman"/>
          <w:sz w:val="24"/>
          <w:szCs w:val="24"/>
        </w:rPr>
        <w:t xml:space="preserve"> computers and information</w:t>
      </w:r>
      <w:r w:rsidR="00292BA8">
        <w:rPr>
          <w:rFonts w:ascii="Times New Roman" w:hAnsi="Times New Roman" w:cs="Times New Roman"/>
          <w:sz w:val="24"/>
          <w:szCs w:val="24"/>
        </w:rPr>
        <w:t xml:space="preserve">; </w:t>
      </w:r>
      <w:r w:rsidR="007D2F22">
        <w:rPr>
          <w:rFonts w:ascii="Times New Roman" w:hAnsi="Times New Roman" w:cs="Times New Roman"/>
          <w:sz w:val="24"/>
          <w:szCs w:val="24"/>
        </w:rPr>
        <w:t xml:space="preserve">it saw </w:t>
      </w:r>
      <w:r w:rsidR="00292BA8">
        <w:rPr>
          <w:rFonts w:ascii="Times New Roman" w:hAnsi="Times New Roman" w:cs="Times New Roman"/>
          <w:sz w:val="24"/>
          <w:szCs w:val="24"/>
        </w:rPr>
        <w:t>a shift away from vast total wars to smaller, limited wars</w:t>
      </w:r>
      <w:r w:rsidR="00292BA8">
        <w:rPr>
          <w:rStyle w:val="FootnoteReference"/>
          <w:rFonts w:ascii="Times New Roman" w:hAnsi="Times New Roman" w:cs="Times New Roman"/>
          <w:sz w:val="24"/>
          <w:szCs w:val="24"/>
        </w:rPr>
        <w:footnoteReference w:id="62"/>
      </w:r>
      <w:r w:rsidR="00292BA8">
        <w:rPr>
          <w:rFonts w:ascii="Times New Roman" w:hAnsi="Times New Roman" w:cs="Times New Roman"/>
          <w:sz w:val="24"/>
          <w:szCs w:val="24"/>
        </w:rPr>
        <w:t xml:space="preserve">; and </w:t>
      </w:r>
      <w:r w:rsidR="007D2F22">
        <w:rPr>
          <w:rFonts w:ascii="Times New Roman" w:hAnsi="Times New Roman" w:cs="Times New Roman"/>
          <w:sz w:val="24"/>
          <w:szCs w:val="24"/>
        </w:rPr>
        <w:t xml:space="preserve">it </w:t>
      </w:r>
      <w:r w:rsidR="00292BA8">
        <w:rPr>
          <w:rFonts w:ascii="Times New Roman" w:hAnsi="Times New Roman" w:cs="Times New Roman"/>
          <w:sz w:val="24"/>
          <w:szCs w:val="24"/>
        </w:rPr>
        <w:t>even</w:t>
      </w:r>
      <w:r w:rsidR="007D2F22">
        <w:rPr>
          <w:rFonts w:ascii="Times New Roman" w:hAnsi="Times New Roman" w:cs="Times New Roman"/>
          <w:sz w:val="24"/>
          <w:szCs w:val="24"/>
        </w:rPr>
        <w:t xml:space="preserve"> saw the domination,</w:t>
      </w:r>
      <w:r w:rsidR="00292BA8">
        <w:rPr>
          <w:rFonts w:ascii="Times New Roman" w:hAnsi="Times New Roman" w:cs="Times New Roman"/>
          <w:sz w:val="24"/>
          <w:szCs w:val="24"/>
        </w:rPr>
        <w:t xml:space="preserve"> use of and/or erasure of nature (</w:t>
      </w:r>
      <w:r w:rsidR="007D2F22">
        <w:rPr>
          <w:rFonts w:ascii="Times New Roman" w:hAnsi="Times New Roman" w:cs="Times New Roman"/>
          <w:sz w:val="24"/>
          <w:szCs w:val="24"/>
        </w:rPr>
        <w:t>such as</w:t>
      </w:r>
      <w:r w:rsidR="00292BA8">
        <w:rPr>
          <w:rFonts w:ascii="Times New Roman" w:hAnsi="Times New Roman" w:cs="Times New Roman"/>
          <w:sz w:val="24"/>
          <w:szCs w:val="24"/>
        </w:rPr>
        <w:t xml:space="preserve"> mining to make the very earth or sea itself </w:t>
      </w:r>
      <w:r w:rsidR="00292BA8">
        <w:rPr>
          <w:rFonts w:ascii="Times New Roman" w:hAnsi="Times New Roman" w:cs="Times New Roman"/>
          <w:sz w:val="24"/>
          <w:szCs w:val="24"/>
        </w:rPr>
        <w:lastRenderedPageBreak/>
        <w:t>hostile, biological weapons that spread dangerous germs, or instruments of cyber-war which bypass the physical restrictions imposed by nature entirely and move operations into simulated environments and human minds)</w:t>
      </w:r>
      <w:r w:rsidR="00292BA8">
        <w:rPr>
          <w:rStyle w:val="FootnoteReference"/>
          <w:rFonts w:ascii="Times New Roman" w:hAnsi="Times New Roman" w:cs="Times New Roman"/>
          <w:sz w:val="24"/>
          <w:szCs w:val="24"/>
        </w:rPr>
        <w:footnoteReference w:id="63"/>
      </w:r>
      <w:r w:rsidR="00292BA8">
        <w:rPr>
          <w:rFonts w:ascii="Times New Roman" w:hAnsi="Times New Roman" w:cs="Times New Roman"/>
          <w:sz w:val="24"/>
          <w:szCs w:val="24"/>
        </w:rPr>
        <w:t>.</w:t>
      </w:r>
    </w:p>
    <w:p w:rsidR="00FD2C72" w:rsidRDefault="00FD2C7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Finally, there are a plethora of terms for wars based upon the domains they take place in or the weapons/technologies used to fight them, all of which have arisen in response to evolutions in the technological context. In terms of domains, examples include naval war and (more recently) cyber war; in technological terms, examples include nuclear war.</w:t>
      </w:r>
    </w:p>
    <w:p w:rsidR="00FF446D" w:rsidRDefault="00E25514"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Before going any further, it is helpful to </w:t>
      </w:r>
      <w:r w:rsidR="005F1059">
        <w:rPr>
          <w:rFonts w:ascii="Times New Roman" w:hAnsi="Times New Roman" w:cs="Times New Roman"/>
          <w:sz w:val="24"/>
          <w:szCs w:val="24"/>
        </w:rPr>
        <w:t>be reminded</w:t>
      </w:r>
      <w:r>
        <w:rPr>
          <w:rFonts w:ascii="Times New Roman" w:hAnsi="Times New Roman" w:cs="Times New Roman"/>
          <w:sz w:val="24"/>
          <w:szCs w:val="24"/>
        </w:rPr>
        <w:t xml:space="preserve"> that despite this evolution in the character of war, Clausewitz’s notion of war being a conti</w:t>
      </w:r>
      <w:r w:rsidR="00F8409C">
        <w:rPr>
          <w:rFonts w:ascii="Times New Roman" w:hAnsi="Times New Roman" w:cs="Times New Roman"/>
          <w:sz w:val="24"/>
          <w:szCs w:val="24"/>
        </w:rPr>
        <w:t>nuation of policy remains true.</w:t>
      </w:r>
      <w:r w:rsidR="00FF446D">
        <w:rPr>
          <w:rFonts w:ascii="Times New Roman" w:hAnsi="Times New Roman" w:cs="Times New Roman"/>
          <w:sz w:val="24"/>
          <w:szCs w:val="24"/>
        </w:rPr>
        <w:t xml:space="preserve"> This discussion of what war is and what remains constant is useful, as it sets the foundations for understanding what strategy is.</w:t>
      </w:r>
    </w:p>
    <w:p w:rsidR="007602DD" w:rsidRDefault="007602DD"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Strategy, by its oldest definitions, is the act of planning and conducting a war. As Heuser argued,</w:t>
      </w:r>
      <w:r w:rsidRPr="007602DD">
        <w:rPr>
          <w:rFonts w:ascii="Times New Roman" w:hAnsi="Times New Roman" w:cs="Times New Roman"/>
          <w:sz w:val="24"/>
          <w:szCs w:val="24"/>
        </w:rPr>
        <w:t xml:space="preserve"> </w:t>
      </w:r>
      <w:r>
        <w:rPr>
          <w:rFonts w:ascii="Times New Roman" w:hAnsi="Times New Roman" w:cs="Times New Roman"/>
          <w:sz w:val="24"/>
          <w:szCs w:val="24"/>
        </w:rPr>
        <w:t>in its earliest days the term strategy was originally used by the ancient Greeks to refer to the art of the military general, then expanded by the Byzantines to refer to the means by which that general defended or attacked territories</w:t>
      </w:r>
      <w:r>
        <w:rPr>
          <w:rStyle w:val="FootnoteReference"/>
          <w:rFonts w:ascii="Times New Roman" w:hAnsi="Times New Roman" w:cs="Times New Roman"/>
          <w:sz w:val="24"/>
          <w:szCs w:val="24"/>
        </w:rPr>
        <w:footnoteReference w:id="64"/>
      </w:r>
      <w:r>
        <w:rPr>
          <w:rFonts w:ascii="Times New Roman" w:hAnsi="Times New Roman" w:cs="Times New Roman"/>
          <w:sz w:val="24"/>
          <w:szCs w:val="24"/>
        </w:rPr>
        <w:t xml:space="preserve">. </w:t>
      </w:r>
      <w:r w:rsidR="00E214DD">
        <w:rPr>
          <w:rFonts w:ascii="Times New Roman" w:hAnsi="Times New Roman" w:cs="Times New Roman"/>
          <w:sz w:val="24"/>
          <w:szCs w:val="24"/>
        </w:rPr>
        <w:t>The</w:t>
      </w:r>
      <w:r>
        <w:rPr>
          <w:rFonts w:ascii="Times New Roman" w:hAnsi="Times New Roman" w:cs="Times New Roman"/>
          <w:sz w:val="24"/>
          <w:szCs w:val="24"/>
        </w:rPr>
        <w:t xml:space="preserve"> definition of strategy has changed somewhat as time has gone by; originally it may have been the art of planning and executing wars, but today this is not its sole remit. In both peace and wartime, strategy has more generally become the art of planning for and securing national interest.</w:t>
      </w:r>
      <w:r w:rsidR="00F9784E">
        <w:rPr>
          <w:rFonts w:ascii="Times New Roman" w:hAnsi="Times New Roman" w:cs="Times New Roman"/>
          <w:sz w:val="24"/>
          <w:szCs w:val="24"/>
        </w:rPr>
        <w:t xml:space="preserve"> Mahan pointed out that strategy can be as necessary in peace as in war</w:t>
      </w:r>
      <w:r w:rsidR="00016932">
        <w:rPr>
          <w:rFonts w:ascii="Times New Roman" w:hAnsi="Times New Roman" w:cs="Times New Roman"/>
          <w:sz w:val="24"/>
          <w:szCs w:val="24"/>
        </w:rPr>
        <w:t>; he cited England's occupation of Cyprus and Egypt as an example of a strategic end being pursued outside of war</w:t>
      </w:r>
      <w:r w:rsidR="00F9784E">
        <w:rPr>
          <w:rStyle w:val="FootnoteReference"/>
          <w:rFonts w:ascii="Times New Roman" w:hAnsi="Times New Roman" w:cs="Times New Roman"/>
          <w:sz w:val="24"/>
          <w:szCs w:val="24"/>
        </w:rPr>
        <w:footnoteReference w:id="65"/>
      </w:r>
      <w:r w:rsidR="00F9784E">
        <w:rPr>
          <w:rFonts w:ascii="Times New Roman" w:hAnsi="Times New Roman" w:cs="Times New Roman"/>
          <w:sz w:val="24"/>
          <w:szCs w:val="24"/>
        </w:rPr>
        <w:t>.</w:t>
      </w:r>
    </w:p>
    <w:p w:rsidR="00E25514" w:rsidRDefault="007602DD"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Understanding strategy in this</w:t>
      </w:r>
      <w:r w:rsidR="00061C18">
        <w:rPr>
          <w:rFonts w:ascii="Times New Roman" w:hAnsi="Times New Roman" w:cs="Times New Roman"/>
          <w:sz w:val="24"/>
          <w:szCs w:val="24"/>
        </w:rPr>
        <w:t xml:space="preserve"> way helps to illustrate</w:t>
      </w:r>
      <w:r>
        <w:rPr>
          <w:rFonts w:ascii="Times New Roman" w:hAnsi="Times New Roman" w:cs="Times New Roman"/>
          <w:sz w:val="24"/>
          <w:szCs w:val="24"/>
        </w:rPr>
        <w:t xml:space="preserve"> what it is, whilst appreciating that in practice its character has sometimes evolved. It is</w:t>
      </w:r>
      <w:r w:rsidR="00E25514">
        <w:rPr>
          <w:rFonts w:ascii="Times New Roman" w:hAnsi="Times New Roman" w:cs="Times New Roman"/>
          <w:sz w:val="24"/>
          <w:szCs w:val="24"/>
        </w:rPr>
        <w:t xml:space="preserve"> an instrument of politics in which</w:t>
      </w:r>
      <w:r w:rsidR="00BB6429">
        <w:rPr>
          <w:rFonts w:ascii="Times New Roman" w:hAnsi="Times New Roman" w:cs="Times New Roman"/>
          <w:sz w:val="24"/>
          <w:szCs w:val="24"/>
        </w:rPr>
        <w:t xml:space="preserve"> force is</w:t>
      </w:r>
      <w:r>
        <w:rPr>
          <w:rFonts w:ascii="Times New Roman" w:hAnsi="Times New Roman" w:cs="Times New Roman"/>
          <w:sz w:val="24"/>
          <w:szCs w:val="24"/>
        </w:rPr>
        <w:t xml:space="preserve"> utilised (whether for the purpose of waging war or for other, lesser purposes). It is the bridge between political goals and action.</w:t>
      </w:r>
      <w:r w:rsidR="00E25514">
        <w:rPr>
          <w:rFonts w:ascii="Times New Roman" w:hAnsi="Times New Roman" w:cs="Times New Roman"/>
          <w:sz w:val="24"/>
          <w:szCs w:val="24"/>
        </w:rPr>
        <w:t xml:space="preserve"> </w:t>
      </w:r>
      <w:r>
        <w:rPr>
          <w:rFonts w:ascii="Times New Roman" w:hAnsi="Times New Roman" w:cs="Times New Roman"/>
          <w:sz w:val="24"/>
          <w:szCs w:val="24"/>
        </w:rPr>
        <w:t>This has arguably always been true, both today and in bygone eras</w:t>
      </w:r>
      <w:r w:rsidR="00E25514">
        <w:rPr>
          <w:rStyle w:val="FootnoteReference"/>
          <w:rFonts w:ascii="Times New Roman" w:hAnsi="Times New Roman" w:cs="Times New Roman"/>
          <w:sz w:val="24"/>
          <w:szCs w:val="24"/>
        </w:rPr>
        <w:footnoteReference w:id="66"/>
      </w:r>
      <w:r w:rsidR="00E25514">
        <w:rPr>
          <w:rFonts w:ascii="Times New Roman" w:hAnsi="Times New Roman" w:cs="Times New Roman"/>
          <w:sz w:val="24"/>
          <w:szCs w:val="24"/>
        </w:rPr>
        <w:t>. Notions of strategy being connected to the politica</w:t>
      </w:r>
      <w:r>
        <w:rPr>
          <w:rFonts w:ascii="Times New Roman" w:hAnsi="Times New Roman" w:cs="Times New Roman"/>
          <w:sz w:val="24"/>
          <w:szCs w:val="24"/>
        </w:rPr>
        <w:t>l were not immediately realised, y</w:t>
      </w:r>
      <w:r w:rsidR="00E25514">
        <w:rPr>
          <w:rFonts w:ascii="Times New Roman" w:hAnsi="Times New Roman" w:cs="Times New Roman"/>
          <w:sz w:val="24"/>
          <w:szCs w:val="24"/>
        </w:rPr>
        <w:t>et regardless o</w:t>
      </w:r>
      <w:r>
        <w:rPr>
          <w:rFonts w:ascii="Times New Roman" w:hAnsi="Times New Roman" w:cs="Times New Roman"/>
          <w:sz w:val="24"/>
          <w:szCs w:val="24"/>
        </w:rPr>
        <w:t>f however late this was eventually seen</w:t>
      </w:r>
      <w:r w:rsidR="00E25514">
        <w:rPr>
          <w:rFonts w:ascii="Times New Roman" w:hAnsi="Times New Roman" w:cs="Times New Roman"/>
          <w:sz w:val="24"/>
          <w:szCs w:val="24"/>
        </w:rPr>
        <w:t xml:space="preserve">, strategy has always been inextricably connected to policy. The ancient Greek and Byzantine civilisations waged war in pursuit of </w:t>
      </w:r>
      <w:r w:rsidR="00E25514">
        <w:rPr>
          <w:rFonts w:ascii="Times New Roman" w:hAnsi="Times New Roman" w:cs="Times New Roman"/>
          <w:sz w:val="24"/>
          <w:szCs w:val="24"/>
        </w:rPr>
        <w:lastRenderedPageBreak/>
        <w:t>political ends (territorial defence and empire building, to name two examples) just as the na</w:t>
      </w:r>
      <w:r>
        <w:rPr>
          <w:rFonts w:ascii="Times New Roman" w:hAnsi="Times New Roman" w:cs="Times New Roman"/>
          <w:sz w:val="24"/>
          <w:szCs w:val="24"/>
        </w:rPr>
        <w:t>tions and societies of today do</w:t>
      </w:r>
      <w:r w:rsidR="00E25514">
        <w:rPr>
          <w:rFonts w:ascii="Times New Roman" w:hAnsi="Times New Roman" w:cs="Times New Roman"/>
          <w:sz w:val="24"/>
          <w:szCs w:val="24"/>
        </w:rPr>
        <w:t>. What has changed quite often, however, are several key elements: the character of strategy, technology, political realities, tactics and (to a lesser extent) doctrine.</w:t>
      </w:r>
    </w:p>
    <w:p w:rsidR="00E25514" w:rsidRDefault="00BB6429"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Continuing with war as an illustrative example, i</w:t>
      </w:r>
      <w:r w:rsidR="00E25514">
        <w:rPr>
          <w:rFonts w:ascii="Times New Roman" w:hAnsi="Times New Roman" w:cs="Times New Roman"/>
          <w:sz w:val="24"/>
          <w:szCs w:val="24"/>
        </w:rPr>
        <w:t>t is ne</w:t>
      </w:r>
      <w:r w:rsidR="001B2E80">
        <w:rPr>
          <w:rFonts w:ascii="Times New Roman" w:hAnsi="Times New Roman" w:cs="Times New Roman"/>
          <w:sz w:val="24"/>
          <w:szCs w:val="24"/>
        </w:rPr>
        <w:t>cessary</w:t>
      </w:r>
      <w:r w:rsidR="00222E85">
        <w:rPr>
          <w:rFonts w:ascii="Times New Roman" w:hAnsi="Times New Roman" w:cs="Times New Roman"/>
          <w:sz w:val="24"/>
          <w:szCs w:val="24"/>
        </w:rPr>
        <w:t xml:space="preserve"> to define</w:t>
      </w:r>
      <w:r w:rsidR="00E25514">
        <w:rPr>
          <w:rFonts w:ascii="Times New Roman" w:hAnsi="Times New Roman" w:cs="Times New Roman"/>
          <w:sz w:val="24"/>
          <w:szCs w:val="24"/>
        </w:rPr>
        <w:t xml:space="preserve"> these</w:t>
      </w:r>
      <w:r>
        <w:rPr>
          <w:rFonts w:ascii="Times New Roman" w:hAnsi="Times New Roman" w:cs="Times New Roman"/>
          <w:sz w:val="24"/>
          <w:szCs w:val="24"/>
        </w:rPr>
        <w:t xml:space="preserve"> different aspects of conflict</w:t>
      </w:r>
      <w:r w:rsidR="00E25514">
        <w:rPr>
          <w:rFonts w:ascii="Times New Roman" w:hAnsi="Times New Roman" w:cs="Times New Roman"/>
          <w:sz w:val="24"/>
          <w:szCs w:val="24"/>
        </w:rPr>
        <w:t xml:space="preserve">, as they all interconnect and influence each other. </w:t>
      </w:r>
      <w:r w:rsidR="00F8409C">
        <w:rPr>
          <w:rFonts w:ascii="Times New Roman" w:hAnsi="Times New Roman" w:cs="Times New Roman"/>
          <w:sz w:val="24"/>
          <w:szCs w:val="24"/>
        </w:rPr>
        <w:t xml:space="preserve">The </w:t>
      </w:r>
      <w:r w:rsidR="00E25514">
        <w:rPr>
          <w:rFonts w:ascii="Times New Roman" w:hAnsi="Times New Roman" w:cs="Times New Roman"/>
          <w:sz w:val="24"/>
          <w:szCs w:val="24"/>
        </w:rPr>
        <w:t xml:space="preserve">strategic aspect of war is </w:t>
      </w:r>
      <w:r w:rsidR="00F8409C">
        <w:rPr>
          <w:rFonts w:ascii="Times New Roman" w:hAnsi="Times New Roman" w:cs="Times New Roman"/>
          <w:sz w:val="24"/>
          <w:szCs w:val="24"/>
        </w:rPr>
        <w:t xml:space="preserve">clear </w:t>
      </w:r>
      <w:r w:rsidR="00E25514">
        <w:rPr>
          <w:rFonts w:ascii="Times New Roman" w:hAnsi="Times New Roman" w:cs="Times New Roman"/>
          <w:sz w:val="24"/>
          <w:szCs w:val="24"/>
        </w:rPr>
        <w:t xml:space="preserve">- </w:t>
      </w:r>
      <w:r w:rsidR="00F8409C">
        <w:rPr>
          <w:rFonts w:ascii="Times New Roman" w:hAnsi="Times New Roman" w:cs="Times New Roman"/>
          <w:sz w:val="24"/>
          <w:szCs w:val="24"/>
        </w:rPr>
        <w:t xml:space="preserve">based on the supposition that actors have a high degree of rationality, </w:t>
      </w:r>
      <w:r w:rsidR="00E25514">
        <w:rPr>
          <w:rFonts w:ascii="Times New Roman" w:hAnsi="Times New Roman" w:cs="Times New Roman"/>
          <w:sz w:val="24"/>
          <w:szCs w:val="24"/>
        </w:rPr>
        <w:t>it is the plan for attaining the long-term, political end(s) sought by engaging in a conflict. In this respect, it is both rigid and fluid - rigid in that its nature does not change, but fluid in that its outward character can take different forms depending upon the political context in which the strategy is devised. For Clausewitz, the end goal of a conflict is the imposition of one's will upon the enemy, typically by disarming them</w:t>
      </w:r>
      <w:r w:rsidR="00E25514">
        <w:rPr>
          <w:rStyle w:val="FootnoteReference"/>
          <w:rFonts w:ascii="Times New Roman" w:hAnsi="Times New Roman" w:cs="Times New Roman"/>
          <w:sz w:val="24"/>
          <w:szCs w:val="24"/>
        </w:rPr>
        <w:footnoteReference w:id="67"/>
      </w:r>
      <w:r w:rsidR="00E25514">
        <w:rPr>
          <w:rFonts w:ascii="Times New Roman" w:hAnsi="Times New Roman" w:cs="Times New Roman"/>
          <w:sz w:val="24"/>
          <w:szCs w:val="24"/>
        </w:rPr>
        <w:t>. What this will is (what effect the victor hopes to impos</w:t>
      </w:r>
      <w:r w:rsidR="00110C2B">
        <w:rPr>
          <w:rFonts w:ascii="Times New Roman" w:hAnsi="Times New Roman" w:cs="Times New Roman"/>
          <w:sz w:val="24"/>
          <w:szCs w:val="24"/>
        </w:rPr>
        <w:t>e upon the defeated)</w:t>
      </w:r>
      <w:r w:rsidR="00E25514">
        <w:rPr>
          <w:rFonts w:ascii="Times New Roman" w:hAnsi="Times New Roman" w:cs="Times New Roman"/>
          <w:sz w:val="24"/>
          <w:szCs w:val="24"/>
        </w:rPr>
        <w:t xml:space="preserve"> can change.</w:t>
      </w:r>
      <w:r w:rsidR="00F938B5">
        <w:rPr>
          <w:rFonts w:ascii="Times New Roman" w:hAnsi="Times New Roman" w:cs="Times New Roman"/>
          <w:sz w:val="24"/>
          <w:szCs w:val="24"/>
        </w:rPr>
        <w:t xml:space="preserve"> In peacetime strategy, rather than imposing upon an enemy, one</w:t>
      </w:r>
      <w:r w:rsidR="00277FE5">
        <w:rPr>
          <w:rFonts w:ascii="Times New Roman" w:hAnsi="Times New Roman" w:cs="Times New Roman"/>
          <w:sz w:val="24"/>
          <w:szCs w:val="24"/>
        </w:rPr>
        <w:t xml:space="preserve"> might</w:t>
      </w:r>
      <w:r w:rsidR="00F938B5">
        <w:rPr>
          <w:rFonts w:ascii="Times New Roman" w:hAnsi="Times New Roman" w:cs="Times New Roman"/>
          <w:sz w:val="24"/>
          <w:szCs w:val="24"/>
        </w:rPr>
        <w:t xml:space="preserve"> instead</w:t>
      </w:r>
      <w:r w:rsidR="00BB0A88">
        <w:rPr>
          <w:rFonts w:ascii="Times New Roman" w:hAnsi="Times New Roman" w:cs="Times New Roman"/>
          <w:sz w:val="24"/>
          <w:szCs w:val="24"/>
        </w:rPr>
        <w:t xml:space="preserve"> seek to influence other actors' behaviour.</w:t>
      </w:r>
    </w:p>
    <w:p w:rsidR="008877F7" w:rsidRDefault="008877F7"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When one examines the literature on war across the ages, five distinct aspects of war can</w:t>
      </w:r>
      <w:r w:rsidR="00277FE5">
        <w:rPr>
          <w:rFonts w:ascii="Times New Roman" w:hAnsi="Times New Roman" w:cs="Times New Roman"/>
          <w:sz w:val="24"/>
          <w:szCs w:val="24"/>
        </w:rPr>
        <w:t xml:space="preserve"> be determined. Four of these</w:t>
      </w:r>
      <w:r>
        <w:rPr>
          <w:rFonts w:ascii="Times New Roman" w:hAnsi="Times New Roman" w:cs="Times New Roman"/>
          <w:sz w:val="24"/>
          <w:szCs w:val="24"/>
        </w:rPr>
        <w:t xml:space="preserve"> have already</w:t>
      </w:r>
      <w:r w:rsidR="00277FE5">
        <w:rPr>
          <w:rFonts w:ascii="Times New Roman" w:hAnsi="Times New Roman" w:cs="Times New Roman"/>
          <w:sz w:val="24"/>
          <w:szCs w:val="24"/>
        </w:rPr>
        <w:t xml:space="preserve"> been</w:t>
      </w:r>
      <w:r>
        <w:rPr>
          <w:rFonts w:ascii="Times New Roman" w:hAnsi="Times New Roman" w:cs="Times New Roman"/>
          <w:sz w:val="24"/>
          <w:szCs w:val="24"/>
        </w:rPr>
        <w:t xml:space="preserve"> mentioned (technology</w:t>
      </w:r>
      <w:r w:rsidR="00277FE5">
        <w:rPr>
          <w:rFonts w:ascii="Times New Roman" w:hAnsi="Times New Roman" w:cs="Times New Roman"/>
          <w:sz w:val="24"/>
          <w:szCs w:val="24"/>
        </w:rPr>
        <w:t>/technological context</w:t>
      </w:r>
      <w:r>
        <w:rPr>
          <w:rFonts w:ascii="Times New Roman" w:hAnsi="Times New Roman" w:cs="Times New Roman"/>
          <w:sz w:val="24"/>
          <w:szCs w:val="24"/>
        </w:rPr>
        <w:t>, tactics, doctrine and strategy); the fifth could be termed</w:t>
      </w:r>
      <w:r w:rsidR="00277FE5">
        <w:rPr>
          <w:rFonts w:ascii="Times New Roman" w:hAnsi="Times New Roman" w:cs="Times New Roman"/>
          <w:sz w:val="24"/>
          <w:szCs w:val="24"/>
        </w:rPr>
        <w:t xml:space="preserve"> operational realities. To these, three further elements can be added: 1) political context; 2) strategic context; and 3</w:t>
      </w:r>
      <w:r>
        <w:rPr>
          <w:rFonts w:ascii="Times New Roman" w:hAnsi="Times New Roman" w:cs="Times New Roman"/>
          <w:sz w:val="24"/>
          <w:szCs w:val="24"/>
        </w:rPr>
        <w:t>) principles of strategy - what Brodie referred to as "certain basic ideas about fighting a war which have such general validity and importance"</w:t>
      </w:r>
      <w:r>
        <w:rPr>
          <w:rStyle w:val="FootnoteReference"/>
          <w:rFonts w:ascii="Times New Roman" w:hAnsi="Times New Roman" w:cs="Times New Roman"/>
          <w:sz w:val="24"/>
          <w:szCs w:val="24"/>
        </w:rPr>
        <w:footnoteReference w:id="68"/>
      </w:r>
      <w:r>
        <w:rPr>
          <w:rFonts w:ascii="Times New Roman" w:hAnsi="Times New Roman" w:cs="Times New Roman"/>
          <w:sz w:val="24"/>
          <w:szCs w:val="24"/>
        </w:rPr>
        <w:t>. In other words, they are distinct</w:t>
      </w:r>
      <w:r w:rsidR="00A60505">
        <w:rPr>
          <w:rFonts w:ascii="Times New Roman" w:hAnsi="Times New Roman" w:cs="Times New Roman"/>
          <w:sz w:val="24"/>
          <w:szCs w:val="24"/>
        </w:rPr>
        <w:t>, broad</w:t>
      </w:r>
      <w:r>
        <w:rPr>
          <w:rFonts w:ascii="Times New Roman" w:hAnsi="Times New Roman" w:cs="Times New Roman"/>
          <w:sz w:val="24"/>
          <w:szCs w:val="24"/>
        </w:rPr>
        <w:t xml:space="preserve"> objectives or concepts that are deemed to be of great importance or validity in regards to fulfilling one’s overarching strategy in any war</w:t>
      </w:r>
      <w:r>
        <w:rPr>
          <w:rStyle w:val="FootnoteReference"/>
          <w:rFonts w:ascii="Times New Roman" w:hAnsi="Times New Roman" w:cs="Times New Roman"/>
          <w:sz w:val="24"/>
          <w:szCs w:val="24"/>
        </w:rPr>
        <w:footnoteReference w:id="69"/>
      </w:r>
      <w:r w:rsidR="00BB6429">
        <w:rPr>
          <w:rFonts w:ascii="Times New Roman" w:hAnsi="Times New Roman" w:cs="Times New Roman"/>
          <w:sz w:val="24"/>
          <w:szCs w:val="24"/>
        </w:rPr>
        <w:t>.</w:t>
      </w:r>
      <w:r w:rsidR="00277FE5">
        <w:rPr>
          <w:rFonts w:ascii="Times New Roman" w:hAnsi="Times New Roman" w:cs="Times New Roman"/>
          <w:sz w:val="24"/>
          <w:szCs w:val="24"/>
        </w:rPr>
        <w:t xml:space="preserve"> Political, strategic and technological contexts and the principles of strategy </w:t>
      </w:r>
      <w:r w:rsidR="00AE2D2E">
        <w:rPr>
          <w:rFonts w:ascii="Times New Roman" w:hAnsi="Times New Roman" w:cs="Times New Roman"/>
          <w:sz w:val="24"/>
          <w:szCs w:val="24"/>
        </w:rPr>
        <w:t xml:space="preserve">may be the main focuses of </w:t>
      </w:r>
      <w:r w:rsidR="00593613">
        <w:rPr>
          <w:rFonts w:ascii="Times New Roman" w:hAnsi="Times New Roman" w:cs="Times New Roman"/>
          <w:sz w:val="24"/>
          <w:szCs w:val="24"/>
        </w:rPr>
        <w:t>this thesis</w:t>
      </w:r>
      <w:r w:rsidR="00277FE5">
        <w:rPr>
          <w:rFonts w:ascii="Times New Roman" w:hAnsi="Times New Roman" w:cs="Times New Roman"/>
          <w:sz w:val="24"/>
          <w:szCs w:val="24"/>
        </w:rPr>
        <w:t>, but it is necessary to also have a basic understanding of the other aspects of war, as all of these different factors interconnect with each other and ultimately impact upon strategy</w:t>
      </w:r>
      <w:r w:rsidR="00BB0A88">
        <w:rPr>
          <w:rFonts w:ascii="Times New Roman" w:hAnsi="Times New Roman" w:cs="Times New Roman"/>
          <w:sz w:val="24"/>
          <w:szCs w:val="24"/>
        </w:rPr>
        <w:t xml:space="preserve"> and strategic principles</w:t>
      </w:r>
      <w:r w:rsidR="00A60505">
        <w:rPr>
          <w:rStyle w:val="FootnoteReference"/>
          <w:rFonts w:ascii="Times New Roman" w:hAnsi="Times New Roman" w:cs="Times New Roman"/>
          <w:sz w:val="24"/>
          <w:szCs w:val="24"/>
        </w:rPr>
        <w:footnoteReference w:id="70"/>
      </w:r>
      <w:r w:rsidR="00277FE5">
        <w:rPr>
          <w:rFonts w:ascii="Times New Roman" w:hAnsi="Times New Roman" w:cs="Times New Roman"/>
          <w:sz w:val="24"/>
          <w:szCs w:val="24"/>
        </w:rPr>
        <w:t>.</w:t>
      </w:r>
      <w:r w:rsidR="00BB6429">
        <w:rPr>
          <w:rFonts w:ascii="Times New Roman" w:hAnsi="Times New Roman" w:cs="Times New Roman"/>
          <w:sz w:val="24"/>
          <w:szCs w:val="24"/>
        </w:rPr>
        <w:t xml:space="preserve"> Figure 2</w:t>
      </w:r>
      <w:r>
        <w:rPr>
          <w:rFonts w:ascii="Times New Roman" w:hAnsi="Times New Roman" w:cs="Times New Roman"/>
          <w:sz w:val="24"/>
          <w:szCs w:val="24"/>
        </w:rPr>
        <w:t xml:space="preserve"> displays the rela</w:t>
      </w:r>
      <w:r w:rsidR="00277FE5">
        <w:rPr>
          <w:rFonts w:ascii="Times New Roman" w:hAnsi="Times New Roman" w:cs="Times New Roman"/>
          <w:sz w:val="24"/>
          <w:szCs w:val="24"/>
        </w:rPr>
        <w:t>tionship between all of these factors</w:t>
      </w:r>
      <w:r>
        <w:rPr>
          <w:rFonts w:ascii="Times New Roman" w:hAnsi="Times New Roman" w:cs="Times New Roman"/>
          <w:sz w:val="24"/>
          <w:szCs w:val="24"/>
        </w:rPr>
        <w:t>.</w:t>
      </w:r>
    </w:p>
    <w:p w:rsidR="008877F7" w:rsidRDefault="008877F7" w:rsidP="001530A2">
      <w:pPr>
        <w:spacing w:line="360" w:lineRule="auto"/>
        <w:jc w:val="center"/>
        <w:rPr>
          <w:rFonts w:ascii="Times New Roman" w:hAnsi="Times New Roman" w:cs="Times New Roman"/>
          <w:sz w:val="24"/>
          <w:szCs w:val="24"/>
        </w:rPr>
      </w:pPr>
    </w:p>
    <w:p w:rsidR="008877F7" w:rsidRDefault="00F2537D" w:rsidP="001530A2">
      <w:pPr>
        <w:spacing w:line="360" w:lineRule="auto"/>
        <w:jc w:val="center"/>
        <w:rPr>
          <w:rFonts w:ascii="Times New Roman" w:hAnsi="Times New Roman" w:cs="Times New Roman"/>
          <w:sz w:val="24"/>
          <w:szCs w:val="24"/>
        </w:rPr>
      </w:pPr>
      <w:r w:rsidRPr="00F2537D">
        <w:rPr>
          <w:rFonts w:ascii="Times New Roman" w:hAnsi="Times New Roman" w:cs="Times New Roman"/>
          <w:noProof/>
          <w:sz w:val="24"/>
          <w:szCs w:val="24"/>
          <w:lang w:eastAsia="en-GB"/>
        </w:rPr>
        <w:drawing>
          <wp:inline distT="0" distB="0" distL="0" distR="0">
            <wp:extent cx="5229225" cy="4206272"/>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3" cstate="print"/>
                    <a:srcRect/>
                    <a:stretch>
                      <a:fillRect/>
                    </a:stretch>
                  </pic:blipFill>
                  <pic:spPr bwMode="auto">
                    <a:xfrm>
                      <a:off x="0" y="0"/>
                      <a:ext cx="5233112" cy="4209399"/>
                    </a:xfrm>
                    <a:prstGeom prst="rect">
                      <a:avLst/>
                    </a:prstGeom>
                    <a:noFill/>
                    <a:ln w="9525">
                      <a:noFill/>
                      <a:miter lim="800000"/>
                      <a:headEnd/>
                      <a:tailEnd/>
                    </a:ln>
                  </pic:spPr>
                </pic:pic>
              </a:graphicData>
            </a:graphic>
          </wp:inline>
        </w:drawing>
      </w:r>
    </w:p>
    <w:p w:rsidR="008877F7" w:rsidRDefault="008877F7" w:rsidP="001530A2">
      <w:pPr>
        <w:spacing w:line="360" w:lineRule="auto"/>
        <w:jc w:val="center"/>
        <w:rPr>
          <w:rFonts w:ascii="Times New Roman" w:hAnsi="Times New Roman" w:cs="Times New Roman"/>
          <w:sz w:val="24"/>
          <w:szCs w:val="24"/>
        </w:rPr>
      </w:pPr>
    </w:p>
    <w:p w:rsidR="008877F7" w:rsidRDefault="00E661E1" w:rsidP="001530A2">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2</w:t>
      </w:r>
      <w:r w:rsidR="00E21740">
        <w:rPr>
          <w:rFonts w:ascii="Times New Roman" w:hAnsi="Times New Roman" w:cs="Times New Roman"/>
          <w:sz w:val="24"/>
          <w:szCs w:val="24"/>
        </w:rPr>
        <w:t>: T</w:t>
      </w:r>
      <w:r w:rsidR="008877F7">
        <w:rPr>
          <w:rFonts w:ascii="Times New Roman" w:hAnsi="Times New Roman" w:cs="Times New Roman"/>
          <w:sz w:val="24"/>
          <w:szCs w:val="24"/>
        </w:rPr>
        <w:t>he aspects of war and their relationship.</w:t>
      </w:r>
    </w:p>
    <w:p w:rsidR="008877F7" w:rsidRDefault="008877F7" w:rsidP="001530A2">
      <w:pPr>
        <w:spacing w:line="360" w:lineRule="auto"/>
        <w:jc w:val="both"/>
        <w:rPr>
          <w:rFonts w:ascii="Times New Roman" w:hAnsi="Times New Roman" w:cs="Times New Roman"/>
          <w:sz w:val="24"/>
          <w:szCs w:val="24"/>
        </w:rPr>
      </w:pPr>
    </w:p>
    <w:p w:rsidR="008877F7" w:rsidRDefault="008877F7"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Dupuy</w:t>
      </w:r>
      <w:proofErr w:type="spellEnd"/>
      <w:r>
        <w:rPr>
          <w:rFonts w:ascii="Times New Roman" w:hAnsi="Times New Roman" w:cs="Times New Roman"/>
          <w:sz w:val="24"/>
          <w:szCs w:val="24"/>
        </w:rPr>
        <w:t xml:space="preserve"> defines</w:t>
      </w:r>
      <w:r w:rsidR="007748AD">
        <w:rPr>
          <w:rFonts w:ascii="Times New Roman" w:hAnsi="Times New Roman" w:cs="Times New Roman"/>
          <w:sz w:val="24"/>
          <w:szCs w:val="24"/>
        </w:rPr>
        <w:t xml:space="preserve"> some of these </w:t>
      </w:r>
      <w:r w:rsidR="00712984">
        <w:rPr>
          <w:rFonts w:ascii="Times New Roman" w:hAnsi="Times New Roman" w:cs="Times New Roman"/>
          <w:sz w:val="24"/>
          <w:szCs w:val="24"/>
        </w:rPr>
        <w:t>concepts</w:t>
      </w:r>
      <w:r>
        <w:rPr>
          <w:rFonts w:ascii="Times New Roman" w:hAnsi="Times New Roman" w:cs="Times New Roman"/>
          <w:sz w:val="24"/>
          <w:szCs w:val="24"/>
        </w:rPr>
        <w:t>. If a strategy is the overarching plan to meet the long-term goal(s), and its principles are essentially key objectives or teachings that need to be met or considered in pursuit of this greater goal, then doctrine consists of:</w:t>
      </w:r>
      <w:r w:rsidR="00AE2D2E">
        <w:rPr>
          <w:rFonts w:ascii="Times New Roman" w:hAnsi="Times New Roman" w:cs="Times New Roman"/>
          <w:sz w:val="24"/>
          <w:szCs w:val="24"/>
        </w:rPr>
        <w:t xml:space="preserve"> </w:t>
      </w:r>
      <w:r w:rsidR="00491A88">
        <w:rPr>
          <w:rFonts w:ascii="Times New Roman" w:hAnsi="Times New Roman" w:cs="Times New Roman"/>
          <w:sz w:val="24"/>
          <w:szCs w:val="24"/>
        </w:rPr>
        <w:t>"p</w:t>
      </w:r>
      <w:r>
        <w:rPr>
          <w:rFonts w:ascii="Times New Roman" w:hAnsi="Times New Roman" w:cs="Times New Roman"/>
          <w:sz w:val="24"/>
          <w:szCs w:val="24"/>
        </w:rPr>
        <w:t>rinciples, policies, and concepts which are combined into an integrated system for the purpose of governing all components of a military force in combat, and assuring consistent, coordinated employment of these components."</w:t>
      </w:r>
      <w:r>
        <w:rPr>
          <w:rStyle w:val="FootnoteReference"/>
          <w:rFonts w:ascii="Times New Roman" w:hAnsi="Times New Roman" w:cs="Times New Roman"/>
          <w:sz w:val="24"/>
          <w:szCs w:val="24"/>
        </w:rPr>
        <w:footnoteReference w:id="71"/>
      </w:r>
    </w:p>
    <w:p w:rsidR="008877F7" w:rsidRDefault="008877F7"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In short, doctrine consists of those maxims that guide the way belligerent militaries behave in war. It is not to be confused with principles of strategy - doctrine is more often concerned with guiding tactical decisions in pursu</w:t>
      </w:r>
      <w:r w:rsidR="00DE667F">
        <w:rPr>
          <w:rFonts w:ascii="Times New Roman" w:hAnsi="Times New Roman" w:cs="Times New Roman"/>
          <w:sz w:val="24"/>
          <w:szCs w:val="24"/>
        </w:rPr>
        <w:t xml:space="preserve">it of the overarching objective, whereas strategic principles are those general actions and/or maxims which </w:t>
      </w:r>
      <w:r w:rsidR="00DE667F">
        <w:rPr>
          <w:rFonts w:ascii="Times New Roman" w:hAnsi="Times New Roman" w:cs="Times New Roman"/>
          <w:sz w:val="24"/>
          <w:szCs w:val="24"/>
        </w:rPr>
        <w:lastRenderedPageBreak/>
        <w:t>are of strategic rather than tactical importance.</w:t>
      </w:r>
      <w:r w:rsidR="0002431A">
        <w:rPr>
          <w:rFonts w:ascii="Times New Roman" w:hAnsi="Times New Roman" w:cs="Times New Roman"/>
          <w:sz w:val="24"/>
          <w:szCs w:val="24"/>
        </w:rPr>
        <w:t xml:space="preserve"> Strategic principles can guide doctrinal approaches, however.</w:t>
      </w:r>
    </w:p>
    <w:p w:rsidR="008877F7" w:rsidRDefault="008877F7"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If doctrine seeks to establish overarching guidance on the use of military force, tactics deals with the gritty details of how belligerents go about implementing it. T</w:t>
      </w:r>
      <w:r w:rsidR="00491A88">
        <w:rPr>
          <w:rFonts w:ascii="Times New Roman" w:hAnsi="Times New Roman" w:cs="Times New Roman"/>
          <w:sz w:val="24"/>
          <w:szCs w:val="24"/>
        </w:rPr>
        <w:t xml:space="preserve">actics, in </w:t>
      </w:r>
      <w:proofErr w:type="spellStart"/>
      <w:r w:rsidR="00491A88">
        <w:rPr>
          <w:rFonts w:ascii="Times New Roman" w:hAnsi="Times New Roman" w:cs="Times New Roman"/>
          <w:sz w:val="24"/>
          <w:szCs w:val="24"/>
        </w:rPr>
        <w:t>Dupuy’s</w:t>
      </w:r>
      <w:proofErr w:type="spellEnd"/>
      <w:r w:rsidR="00491A88">
        <w:rPr>
          <w:rFonts w:ascii="Times New Roman" w:hAnsi="Times New Roman" w:cs="Times New Roman"/>
          <w:sz w:val="24"/>
          <w:szCs w:val="24"/>
        </w:rPr>
        <w:t xml:space="preserve"> words, are “t</w:t>
      </w:r>
      <w:r>
        <w:rPr>
          <w:rFonts w:ascii="Times New Roman" w:hAnsi="Times New Roman" w:cs="Times New Roman"/>
          <w:sz w:val="24"/>
          <w:szCs w:val="24"/>
        </w:rPr>
        <w:t>he technique of marshalling, distributing, and manipulating a discrete element of available resources in order to contribute toward achievements of defined goals”</w:t>
      </w:r>
      <w:r>
        <w:rPr>
          <w:rStyle w:val="FootnoteReference"/>
          <w:rFonts w:ascii="Times New Roman" w:hAnsi="Times New Roman" w:cs="Times New Roman"/>
          <w:sz w:val="24"/>
          <w:szCs w:val="24"/>
        </w:rPr>
        <w:footnoteReference w:id="72"/>
      </w:r>
      <w:r>
        <w:rPr>
          <w:rFonts w:ascii="Times New Roman" w:hAnsi="Times New Roman" w:cs="Times New Roman"/>
          <w:sz w:val="24"/>
          <w:szCs w:val="24"/>
        </w:rPr>
        <w:t xml:space="preserve">. To illustrate the point using a comparison, a </w:t>
      </w:r>
      <w:r w:rsidR="00DE667F">
        <w:rPr>
          <w:rFonts w:ascii="Times New Roman" w:hAnsi="Times New Roman" w:cs="Times New Roman"/>
          <w:sz w:val="24"/>
          <w:szCs w:val="24"/>
        </w:rPr>
        <w:t>strategic principle gives us a doctrinal approach</w:t>
      </w:r>
      <w:r>
        <w:rPr>
          <w:rFonts w:ascii="Times New Roman" w:hAnsi="Times New Roman" w:cs="Times New Roman"/>
          <w:sz w:val="24"/>
          <w:szCs w:val="24"/>
        </w:rPr>
        <w:t xml:space="preserve"> to follow</w:t>
      </w:r>
      <w:r w:rsidR="00DE667F">
        <w:rPr>
          <w:rFonts w:ascii="Times New Roman" w:hAnsi="Times New Roman" w:cs="Times New Roman"/>
          <w:sz w:val="24"/>
          <w:szCs w:val="24"/>
        </w:rPr>
        <w:t xml:space="preserve"> at the tactical</w:t>
      </w:r>
      <w:r>
        <w:rPr>
          <w:rFonts w:ascii="Times New Roman" w:hAnsi="Times New Roman" w:cs="Times New Roman"/>
          <w:sz w:val="24"/>
          <w:szCs w:val="24"/>
        </w:rPr>
        <w:t xml:space="preserve"> level</w:t>
      </w:r>
      <w:r w:rsidR="00DE667F">
        <w:rPr>
          <w:rFonts w:ascii="Times New Roman" w:hAnsi="Times New Roman" w:cs="Times New Roman"/>
          <w:sz w:val="24"/>
          <w:szCs w:val="24"/>
        </w:rPr>
        <w:t xml:space="preserve"> </w:t>
      </w:r>
      <w:r>
        <w:rPr>
          <w:rFonts w:ascii="Times New Roman" w:hAnsi="Times New Roman" w:cs="Times New Roman"/>
          <w:sz w:val="24"/>
          <w:szCs w:val="24"/>
        </w:rPr>
        <w:t>– for example, based on the</w:t>
      </w:r>
      <w:r w:rsidR="00DE667F">
        <w:rPr>
          <w:rFonts w:ascii="Times New Roman" w:hAnsi="Times New Roman" w:cs="Times New Roman"/>
          <w:sz w:val="24"/>
          <w:szCs w:val="24"/>
        </w:rPr>
        <w:t xml:space="preserve"> strategic</w:t>
      </w:r>
      <w:r>
        <w:rPr>
          <w:rFonts w:ascii="Times New Roman" w:hAnsi="Times New Roman" w:cs="Times New Roman"/>
          <w:sz w:val="24"/>
          <w:szCs w:val="24"/>
        </w:rPr>
        <w:t xml:space="preserve"> principle of mass</w:t>
      </w:r>
      <w:r w:rsidR="00DE667F">
        <w:rPr>
          <w:rStyle w:val="FootnoteReference"/>
          <w:rFonts w:ascii="Times New Roman" w:hAnsi="Times New Roman" w:cs="Times New Roman"/>
          <w:sz w:val="24"/>
          <w:szCs w:val="24"/>
        </w:rPr>
        <w:footnoteReference w:id="73"/>
      </w:r>
      <w:r>
        <w:rPr>
          <w:rFonts w:ascii="Times New Roman" w:hAnsi="Times New Roman" w:cs="Times New Roman"/>
          <w:sz w:val="24"/>
          <w:szCs w:val="24"/>
        </w:rPr>
        <w:t xml:space="preserve">, </w:t>
      </w:r>
      <w:r w:rsidR="00876541">
        <w:rPr>
          <w:rFonts w:ascii="Times New Roman" w:hAnsi="Times New Roman" w:cs="Times New Roman"/>
          <w:sz w:val="24"/>
          <w:szCs w:val="24"/>
        </w:rPr>
        <w:t>there</w:t>
      </w:r>
      <w:r w:rsidR="00C122D4">
        <w:rPr>
          <w:rFonts w:ascii="Times New Roman" w:hAnsi="Times New Roman" w:cs="Times New Roman"/>
          <w:sz w:val="24"/>
          <w:szCs w:val="24"/>
        </w:rPr>
        <w:t xml:space="preserve"> comes a more specific doctrinal teaching – the necessity of identifying the enemy’s weak points.</w:t>
      </w:r>
      <w:r>
        <w:rPr>
          <w:rFonts w:ascii="Times New Roman" w:hAnsi="Times New Roman" w:cs="Times New Roman"/>
          <w:sz w:val="24"/>
          <w:szCs w:val="24"/>
        </w:rPr>
        <w:t xml:space="preserve"> A tactical objective merely relates to how </w:t>
      </w:r>
      <w:r w:rsidR="00C122D4">
        <w:rPr>
          <w:rFonts w:ascii="Times New Roman" w:hAnsi="Times New Roman" w:cs="Times New Roman"/>
          <w:sz w:val="24"/>
          <w:szCs w:val="24"/>
        </w:rPr>
        <w:t>this concentration of force</w:t>
      </w:r>
      <w:r w:rsidR="00876541">
        <w:rPr>
          <w:rFonts w:ascii="Times New Roman" w:hAnsi="Times New Roman" w:cs="Times New Roman"/>
          <w:sz w:val="24"/>
          <w:szCs w:val="24"/>
        </w:rPr>
        <w:t xml:space="preserve"> is actually carried out in practice</w:t>
      </w:r>
      <w:r>
        <w:rPr>
          <w:rFonts w:ascii="Times New Roman" w:hAnsi="Times New Roman" w:cs="Times New Roman"/>
          <w:sz w:val="24"/>
          <w:szCs w:val="24"/>
        </w:rPr>
        <w:t>. By way of an actual historical example</w:t>
      </w:r>
      <w:r w:rsidR="00876541">
        <w:rPr>
          <w:rFonts w:ascii="Times New Roman" w:hAnsi="Times New Roman" w:cs="Times New Roman"/>
          <w:sz w:val="24"/>
          <w:szCs w:val="24"/>
        </w:rPr>
        <w:t>,</w:t>
      </w:r>
      <w:r>
        <w:rPr>
          <w:rFonts w:ascii="Times New Roman" w:hAnsi="Times New Roman" w:cs="Times New Roman"/>
          <w:sz w:val="24"/>
          <w:szCs w:val="24"/>
        </w:rPr>
        <w:t xml:space="preserve"> Admiral Nelson identified the rear half of the Franco-Spanish fleet as its weakest point at Trafalgar in 1805. Thus he had identified a general point at which he could concentrate the mass of his force. In terms of tactics, there was more than one approach he could have adopted. He could have settled for the prevailing tactical orthodoxy of his day and attempted to sail parallel to the Franco-Spanish line, for example. What Nelson actually chose, however, was to direct two columns of ships into the enemy line at perpendicular angles, dividing their force into three with the effect of throwing their formation into chaos and trapping one third of the Franco-Spanish fleet between two lines of British ships</w:t>
      </w:r>
      <w:r>
        <w:rPr>
          <w:rStyle w:val="FootnoteReference"/>
          <w:rFonts w:ascii="Times New Roman" w:hAnsi="Times New Roman" w:cs="Times New Roman"/>
          <w:sz w:val="24"/>
          <w:szCs w:val="24"/>
        </w:rPr>
        <w:footnoteReference w:id="74"/>
      </w:r>
      <w:r>
        <w:rPr>
          <w:rFonts w:ascii="Times New Roman" w:hAnsi="Times New Roman" w:cs="Times New Roman"/>
          <w:sz w:val="24"/>
          <w:szCs w:val="24"/>
        </w:rPr>
        <w:t>.</w:t>
      </w:r>
      <w:r w:rsidR="00135D78">
        <w:rPr>
          <w:rFonts w:ascii="Times New Roman" w:hAnsi="Times New Roman" w:cs="Times New Roman"/>
          <w:sz w:val="24"/>
          <w:szCs w:val="24"/>
        </w:rPr>
        <w:t xml:space="preserve"> Thus, whilst strategic principles seem enduring, tactics can shift.</w:t>
      </w:r>
    </w:p>
    <w:p w:rsidR="0002431A" w:rsidRDefault="0002431A"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Transcending and influencing most of the levels of war is something that has gone under various names according to different writers, but which is distinct in character. </w:t>
      </w:r>
      <w:proofErr w:type="spellStart"/>
      <w:r>
        <w:rPr>
          <w:rFonts w:ascii="Times New Roman" w:hAnsi="Times New Roman" w:cs="Times New Roman"/>
          <w:sz w:val="24"/>
          <w:szCs w:val="24"/>
        </w:rPr>
        <w:t>Dupuy</w:t>
      </w:r>
      <w:proofErr w:type="spellEnd"/>
      <w:r>
        <w:rPr>
          <w:rFonts w:ascii="Times New Roman" w:hAnsi="Times New Roman" w:cs="Times New Roman"/>
          <w:sz w:val="24"/>
          <w:szCs w:val="24"/>
        </w:rPr>
        <w:t xml:space="preserve"> refers to it in a somewhat verbose manner as “timeless verities of combat”</w:t>
      </w:r>
      <w:r>
        <w:rPr>
          <w:rStyle w:val="FootnoteReference"/>
          <w:rFonts w:ascii="Times New Roman" w:hAnsi="Times New Roman" w:cs="Times New Roman"/>
          <w:sz w:val="24"/>
          <w:szCs w:val="24"/>
        </w:rPr>
        <w:footnoteReference w:id="75"/>
      </w:r>
      <w:r>
        <w:rPr>
          <w:rFonts w:ascii="Times New Roman" w:hAnsi="Times New Roman" w:cs="Times New Roman"/>
          <w:sz w:val="24"/>
          <w:szCs w:val="24"/>
        </w:rPr>
        <w:t>; Leonhard, on the other hand, identified three immutable laws of war</w:t>
      </w:r>
      <w:r>
        <w:rPr>
          <w:rStyle w:val="FootnoteReference"/>
          <w:rFonts w:ascii="Times New Roman" w:hAnsi="Times New Roman" w:cs="Times New Roman"/>
          <w:sz w:val="24"/>
          <w:szCs w:val="24"/>
        </w:rPr>
        <w:footnoteReference w:id="76"/>
      </w:r>
      <w:r>
        <w:rPr>
          <w:rFonts w:ascii="Times New Roman" w:hAnsi="Times New Roman" w:cs="Times New Roman"/>
          <w:sz w:val="24"/>
          <w:szCs w:val="24"/>
        </w:rPr>
        <w:t xml:space="preserve">. </w:t>
      </w:r>
      <w:r w:rsidR="002F5950">
        <w:rPr>
          <w:rFonts w:ascii="Times New Roman" w:hAnsi="Times New Roman" w:cs="Times New Roman"/>
          <w:sz w:val="24"/>
          <w:szCs w:val="24"/>
        </w:rPr>
        <w:t>These are</w:t>
      </w:r>
      <w:r>
        <w:rPr>
          <w:rFonts w:ascii="Times New Roman" w:hAnsi="Times New Roman" w:cs="Times New Roman"/>
          <w:sz w:val="24"/>
          <w:szCs w:val="24"/>
        </w:rPr>
        <w:t xml:space="preserve"> operational realities: constant conditions of war that have been and will always be reality, which commanders in the past, present and future (insofar as the future can be determined) will always have to take into account.</w:t>
      </w:r>
    </w:p>
    <w:p w:rsidR="0002431A" w:rsidRDefault="0002431A"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Operational realities are distinct from political context</w:t>
      </w:r>
      <w:r w:rsidR="00135D78">
        <w:rPr>
          <w:rFonts w:ascii="Times New Roman" w:hAnsi="Times New Roman" w:cs="Times New Roman"/>
          <w:sz w:val="24"/>
          <w:szCs w:val="24"/>
        </w:rPr>
        <w:t xml:space="preserve"> and strategic principles</w:t>
      </w:r>
      <w:r>
        <w:rPr>
          <w:rFonts w:ascii="Times New Roman" w:hAnsi="Times New Roman" w:cs="Times New Roman"/>
          <w:sz w:val="24"/>
          <w:szCs w:val="24"/>
        </w:rPr>
        <w:t xml:space="preserve">. </w:t>
      </w:r>
      <w:r w:rsidR="00135D78">
        <w:rPr>
          <w:rFonts w:ascii="Times New Roman" w:hAnsi="Times New Roman" w:cs="Times New Roman"/>
          <w:sz w:val="24"/>
          <w:szCs w:val="24"/>
        </w:rPr>
        <w:t>Political context</w:t>
      </w:r>
      <w:r w:rsidR="006C7FF8">
        <w:rPr>
          <w:rFonts w:ascii="Times New Roman" w:hAnsi="Times New Roman" w:cs="Times New Roman"/>
          <w:sz w:val="24"/>
          <w:szCs w:val="24"/>
        </w:rPr>
        <w:t xml:space="preserve"> is</w:t>
      </w:r>
      <w:r>
        <w:rPr>
          <w:rFonts w:ascii="Times New Roman" w:hAnsi="Times New Roman" w:cs="Times New Roman"/>
          <w:sz w:val="24"/>
          <w:szCs w:val="24"/>
        </w:rPr>
        <w:t xml:space="preserve"> a reality that commanders and policymakers must take into account, but operational realities are those found at the level of the battlefield itself. Some are immutable; Leonhard’s law of humanity is one such example, for war is and will always be a human endeavour subject to the complexities, paradoxes, strengths and weaknesses of human behaviour</w:t>
      </w:r>
      <w:r>
        <w:rPr>
          <w:rStyle w:val="FootnoteReference"/>
          <w:rFonts w:ascii="Times New Roman" w:hAnsi="Times New Roman" w:cs="Times New Roman"/>
          <w:sz w:val="24"/>
          <w:szCs w:val="24"/>
        </w:rPr>
        <w:footnoteReference w:id="77"/>
      </w:r>
      <w:r>
        <w:rPr>
          <w:rFonts w:ascii="Times New Roman" w:hAnsi="Times New Roman" w:cs="Times New Roman"/>
          <w:sz w:val="24"/>
          <w:szCs w:val="24"/>
        </w:rPr>
        <w:t>. Thus commanders in the field will always need to take account of the behaviour of human actors in the field</w:t>
      </w:r>
      <w:r>
        <w:rPr>
          <w:rStyle w:val="FootnoteReference"/>
          <w:rFonts w:ascii="Times New Roman" w:hAnsi="Times New Roman" w:cs="Times New Roman"/>
          <w:sz w:val="24"/>
          <w:szCs w:val="24"/>
        </w:rPr>
        <w:footnoteReference w:id="78"/>
      </w:r>
      <w:r>
        <w:rPr>
          <w:rFonts w:ascii="Times New Roman" w:hAnsi="Times New Roman" w:cs="Times New Roman"/>
          <w:sz w:val="24"/>
          <w:szCs w:val="24"/>
        </w:rPr>
        <w:t>. Other operational realities are fluid and can change depending on the situation. Environmental considerations such as weather and terrain, or operational contextual factors such as command structures and logistics, are examples of fluid operational realities.</w:t>
      </w:r>
    </w:p>
    <w:p w:rsidR="00E85489" w:rsidRDefault="00E85489"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technological level, alongside strategic and political realities, is a contextua</w:t>
      </w:r>
      <w:r w:rsidR="00FE4017">
        <w:rPr>
          <w:rFonts w:ascii="Times New Roman" w:hAnsi="Times New Roman" w:cs="Times New Roman"/>
          <w:sz w:val="24"/>
          <w:szCs w:val="24"/>
        </w:rPr>
        <w:t>l factor of great interest</w:t>
      </w:r>
      <w:r>
        <w:rPr>
          <w:rFonts w:ascii="Times New Roman" w:hAnsi="Times New Roman" w:cs="Times New Roman"/>
          <w:sz w:val="24"/>
          <w:szCs w:val="24"/>
        </w:rPr>
        <w:t xml:space="preserve"> here. Whilst the </w:t>
      </w:r>
      <w:r w:rsidR="006E3D23">
        <w:rPr>
          <w:rFonts w:ascii="Times New Roman" w:hAnsi="Times New Roman" w:cs="Times New Roman"/>
          <w:sz w:val="24"/>
          <w:szCs w:val="24"/>
        </w:rPr>
        <w:t>nature</w:t>
      </w:r>
      <w:r>
        <w:rPr>
          <w:rFonts w:ascii="Times New Roman" w:hAnsi="Times New Roman" w:cs="Times New Roman"/>
          <w:sz w:val="24"/>
          <w:szCs w:val="24"/>
        </w:rPr>
        <w:t xml:space="preserve"> of war, a form of politics pursuing ends by different and more violent means, may have remained constant over the course of history, technology has arguably changed more than most other aspects of war. This change has then had a great impact on tactics, doctrine, operational realities and strategic principles. The technological aspect of war has been in a constant state of evolution, ever since the first humans learnt they could combine solid objects such as the stick and the stone to deliver a greater level of killing power than if they were to use their fists alone.</w:t>
      </w:r>
    </w:p>
    <w:p w:rsidR="00E85489" w:rsidRDefault="00E85489"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Ac</w:t>
      </w:r>
      <w:r w:rsidR="002F4CB4">
        <w:rPr>
          <w:rFonts w:ascii="Times New Roman" w:hAnsi="Times New Roman" w:cs="Times New Roman"/>
          <w:sz w:val="24"/>
          <w:szCs w:val="24"/>
        </w:rPr>
        <w:t>cording to Leonhard,</w:t>
      </w:r>
      <w:r>
        <w:rPr>
          <w:rFonts w:ascii="Times New Roman" w:hAnsi="Times New Roman" w:cs="Times New Roman"/>
          <w:sz w:val="24"/>
          <w:szCs w:val="24"/>
        </w:rPr>
        <w:t xml:space="preserve"> military practitioners</w:t>
      </w:r>
      <w:r w:rsidR="002F4CB4">
        <w:rPr>
          <w:rFonts w:ascii="Times New Roman" w:hAnsi="Times New Roman" w:cs="Times New Roman"/>
          <w:sz w:val="24"/>
          <w:szCs w:val="24"/>
        </w:rPr>
        <w:t xml:space="preserve"> often</w:t>
      </w:r>
      <w:r>
        <w:rPr>
          <w:rFonts w:ascii="Times New Roman" w:hAnsi="Times New Roman" w:cs="Times New Roman"/>
          <w:sz w:val="24"/>
          <w:szCs w:val="24"/>
        </w:rPr>
        <w:t xml:space="preserve"> made the mistake of </w:t>
      </w:r>
      <w:r w:rsidR="00A159D5">
        <w:rPr>
          <w:rFonts w:ascii="Times New Roman" w:hAnsi="Times New Roman" w:cs="Times New Roman"/>
          <w:sz w:val="24"/>
          <w:szCs w:val="24"/>
        </w:rPr>
        <w:t>following the dictum that</w:t>
      </w:r>
      <w:r>
        <w:rPr>
          <w:rFonts w:ascii="Times New Roman" w:hAnsi="Times New Roman" w:cs="Times New Roman"/>
          <w:sz w:val="24"/>
          <w:szCs w:val="24"/>
        </w:rPr>
        <w:t xml:space="preserve"> do</w:t>
      </w:r>
      <w:r w:rsidR="00A159D5">
        <w:rPr>
          <w:rFonts w:ascii="Times New Roman" w:hAnsi="Times New Roman" w:cs="Times New Roman"/>
          <w:sz w:val="24"/>
          <w:szCs w:val="24"/>
        </w:rPr>
        <w:t>ctrine and the needs of war</w:t>
      </w:r>
      <w:r>
        <w:rPr>
          <w:rFonts w:ascii="Times New Roman" w:hAnsi="Times New Roman" w:cs="Times New Roman"/>
          <w:sz w:val="24"/>
          <w:szCs w:val="24"/>
        </w:rPr>
        <w:t xml:space="preserve"> drove technological developments, when in fact the reverse was true</w:t>
      </w:r>
      <w:r>
        <w:rPr>
          <w:rStyle w:val="FootnoteReference"/>
          <w:rFonts w:ascii="Times New Roman" w:hAnsi="Times New Roman" w:cs="Times New Roman"/>
          <w:sz w:val="24"/>
          <w:szCs w:val="24"/>
        </w:rPr>
        <w:footnoteReference w:id="79"/>
      </w:r>
      <w:r>
        <w:rPr>
          <w:rFonts w:ascii="Times New Roman" w:hAnsi="Times New Roman" w:cs="Times New Roman"/>
          <w:sz w:val="24"/>
          <w:szCs w:val="24"/>
        </w:rPr>
        <w:t>. Indeed, the maritime historian Roskill put forward</w:t>
      </w:r>
      <w:r w:rsidR="00DF6F77">
        <w:rPr>
          <w:rFonts w:ascii="Times New Roman" w:hAnsi="Times New Roman" w:cs="Times New Roman"/>
          <w:sz w:val="24"/>
          <w:szCs w:val="24"/>
        </w:rPr>
        <w:t xml:space="preserve"> such a view, arguing that</w:t>
      </w:r>
      <w:r>
        <w:rPr>
          <w:rFonts w:ascii="Times New Roman" w:hAnsi="Times New Roman" w:cs="Times New Roman"/>
          <w:sz w:val="24"/>
          <w:szCs w:val="24"/>
        </w:rPr>
        <w:t xml:space="preserve"> strategy and tactics can be dictated by the dominant weapon in use at any time</w:t>
      </w:r>
      <w:r>
        <w:rPr>
          <w:rStyle w:val="FootnoteReference"/>
          <w:rFonts w:ascii="Times New Roman" w:hAnsi="Times New Roman" w:cs="Times New Roman"/>
          <w:sz w:val="24"/>
          <w:szCs w:val="24"/>
        </w:rPr>
        <w:footnoteReference w:id="80"/>
      </w:r>
      <w:r>
        <w:rPr>
          <w:rFonts w:ascii="Times New Roman" w:hAnsi="Times New Roman" w:cs="Times New Roman"/>
          <w:sz w:val="24"/>
          <w:szCs w:val="24"/>
        </w:rPr>
        <w:t xml:space="preserve">. Such a view has not been universally shared; </w:t>
      </w:r>
      <w:proofErr w:type="spellStart"/>
      <w:r>
        <w:rPr>
          <w:rFonts w:ascii="Times New Roman" w:hAnsi="Times New Roman" w:cs="Times New Roman"/>
          <w:sz w:val="24"/>
          <w:szCs w:val="24"/>
        </w:rPr>
        <w:t>Bousquet</w:t>
      </w:r>
      <w:proofErr w:type="spellEnd"/>
      <w:r>
        <w:rPr>
          <w:rFonts w:ascii="Times New Roman" w:hAnsi="Times New Roman" w:cs="Times New Roman"/>
          <w:sz w:val="24"/>
          <w:szCs w:val="24"/>
        </w:rPr>
        <w:t xml:space="preserve"> takes a different approach, conceding that technology can influence the appearance of war, but that “the interface between science and warfare has been far from restricted to one-way traffic, with military imperatives stimulating both scientific and technological discoveries”</w:t>
      </w:r>
      <w:r>
        <w:rPr>
          <w:rStyle w:val="FootnoteReference"/>
          <w:rFonts w:ascii="Times New Roman" w:hAnsi="Times New Roman" w:cs="Times New Roman"/>
          <w:sz w:val="24"/>
          <w:szCs w:val="24"/>
        </w:rPr>
        <w:footnoteReference w:id="81"/>
      </w:r>
      <w:r>
        <w:rPr>
          <w:rFonts w:ascii="Times New Roman" w:hAnsi="Times New Roman" w:cs="Times New Roman"/>
          <w:sz w:val="24"/>
          <w:szCs w:val="24"/>
        </w:rPr>
        <w:t xml:space="preserve"> (a military imperative could be a tactical, doctrinal or strategic need).</w:t>
      </w:r>
    </w:p>
    <w:p w:rsidR="006B341F" w:rsidRDefault="006B341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It is true that technology can drive tactics, doctrine, or even strategic principles; one need only ask what came first, the weapon or the doctrine underlying its use. In many cases, it is the weapon that came first. Cave paintings from the e</w:t>
      </w:r>
      <w:r w:rsidR="00C52555">
        <w:rPr>
          <w:rFonts w:ascii="Times New Roman" w:hAnsi="Times New Roman" w:cs="Times New Roman"/>
          <w:sz w:val="24"/>
          <w:szCs w:val="24"/>
        </w:rPr>
        <w:t>arliest days of humanity show</w:t>
      </w:r>
      <w:r>
        <w:rPr>
          <w:rFonts w:ascii="Times New Roman" w:hAnsi="Times New Roman" w:cs="Times New Roman"/>
          <w:sz w:val="24"/>
          <w:szCs w:val="24"/>
        </w:rPr>
        <w:t xml:space="preserve"> that the spear was invented many thousands of years ago, but the use of said device by massed phalanxes of infantry in war did not come about until later. Leonhard identifies more examples from later periods, such as the invention of the stirrup before the devising of the cavalry charge, the internal combustion engine before blitzkrieg, and the aircraft before air power doctrine</w:t>
      </w:r>
      <w:r>
        <w:rPr>
          <w:rStyle w:val="FootnoteReference"/>
          <w:rFonts w:ascii="Times New Roman" w:hAnsi="Times New Roman" w:cs="Times New Roman"/>
          <w:sz w:val="24"/>
          <w:szCs w:val="24"/>
        </w:rPr>
        <w:footnoteReference w:id="82"/>
      </w:r>
      <w:r>
        <w:rPr>
          <w:rFonts w:ascii="Times New Roman" w:hAnsi="Times New Roman" w:cs="Times New Roman"/>
          <w:sz w:val="24"/>
          <w:szCs w:val="24"/>
        </w:rPr>
        <w:t xml:space="preserve">. An example of </w:t>
      </w:r>
      <w:r w:rsidR="00CB5738">
        <w:rPr>
          <w:rFonts w:ascii="Times New Roman" w:hAnsi="Times New Roman" w:cs="Times New Roman"/>
          <w:sz w:val="24"/>
          <w:szCs w:val="24"/>
        </w:rPr>
        <w:t>relevance to the subject of this thesis</w:t>
      </w:r>
      <w:r>
        <w:rPr>
          <w:rFonts w:ascii="Times New Roman" w:hAnsi="Times New Roman" w:cs="Times New Roman"/>
          <w:sz w:val="24"/>
          <w:szCs w:val="24"/>
        </w:rPr>
        <w:t xml:space="preserve"> would be the invention of the boat long before any thinker devised concepts of maritime strategy, naval doctrine and their respective principles.</w:t>
      </w:r>
    </w:p>
    <w:p w:rsidR="006B341F" w:rsidRDefault="006B341F"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Yet, as </w:t>
      </w:r>
      <w:proofErr w:type="spellStart"/>
      <w:r>
        <w:rPr>
          <w:rFonts w:ascii="Times New Roman" w:hAnsi="Times New Roman" w:cs="Times New Roman"/>
          <w:sz w:val="24"/>
          <w:szCs w:val="24"/>
        </w:rPr>
        <w:t>Bousquet</w:t>
      </w:r>
      <w:proofErr w:type="spellEnd"/>
      <w:r>
        <w:rPr>
          <w:rFonts w:ascii="Times New Roman" w:hAnsi="Times New Roman" w:cs="Times New Roman"/>
          <w:sz w:val="24"/>
          <w:szCs w:val="24"/>
        </w:rPr>
        <w:t xml:space="preserve"> says, the relationship between technology and military imperatives is not a one</w:t>
      </w:r>
      <w:r w:rsidR="002A524B">
        <w:rPr>
          <w:rFonts w:ascii="Times New Roman" w:hAnsi="Times New Roman" w:cs="Times New Roman"/>
          <w:sz w:val="24"/>
          <w:szCs w:val="24"/>
        </w:rPr>
        <w:t>-way street. Military needs can</w:t>
      </w:r>
      <w:r>
        <w:rPr>
          <w:rFonts w:ascii="Times New Roman" w:hAnsi="Times New Roman" w:cs="Times New Roman"/>
          <w:sz w:val="24"/>
          <w:szCs w:val="24"/>
        </w:rPr>
        <w:t xml:space="preserve"> </w:t>
      </w:r>
      <w:r w:rsidR="002A524B">
        <w:rPr>
          <w:rFonts w:ascii="Times New Roman" w:hAnsi="Times New Roman" w:cs="Times New Roman"/>
          <w:sz w:val="24"/>
          <w:szCs w:val="24"/>
        </w:rPr>
        <w:t>necessitate</w:t>
      </w:r>
      <w:r>
        <w:rPr>
          <w:rFonts w:ascii="Times New Roman" w:hAnsi="Times New Roman" w:cs="Times New Roman"/>
          <w:sz w:val="24"/>
          <w:szCs w:val="24"/>
        </w:rPr>
        <w:t xml:space="preserve"> technological developments. </w:t>
      </w:r>
      <w:r w:rsidR="0065121A">
        <w:rPr>
          <w:rFonts w:ascii="Times New Roman" w:hAnsi="Times New Roman" w:cs="Times New Roman"/>
          <w:sz w:val="24"/>
          <w:szCs w:val="24"/>
        </w:rPr>
        <w:t>During</w:t>
      </w:r>
      <w:r>
        <w:rPr>
          <w:rFonts w:ascii="Times New Roman" w:hAnsi="Times New Roman" w:cs="Times New Roman"/>
          <w:sz w:val="24"/>
          <w:szCs w:val="24"/>
        </w:rPr>
        <w:t xml:space="preserve"> the Battle of the Atlantic in the Second World War, it was the need for better protection that drove the development of certain ship-mounted technologies to enhance defences against the U-Boats - such as launch gear for single defensive aircraft on merchant </w:t>
      </w:r>
      <w:r w:rsidR="00C34CF0">
        <w:rPr>
          <w:rFonts w:ascii="Times New Roman" w:hAnsi="Times New Roman" w:cs="Times New Roman"/>
          <w:sz w:val="24"/>
          <w:szCs w:val="24"/>
        </w:rPr>
        <w:t>ships and the development of</w:t>
      </w:r>
      <w:r>
        <w:rPr>
          <w:rFonts w:ascii="Times New Roman" w:hAnsi="Times New Roman" w:cs="Times New Roman"/>
          <w:sz w:val="24"/>
          <w:szCs w:val="24"/>
        </w:rPr>
        <w:t xml:space="preserve"> more efficient sensors</w:t>
      </w:r>
      <w:r>
        <w:rPr>
          <w:rStyle w:val="FootnoteReference"/>
          <w:rFonts w:ascii="Times New Roman" w:hAnsi="Times New Roman" w:cs="Times New Roman"/>
          <w:sz w:val="24"/>
          <w:szCs w:val="24"/>
        </w:rPr>
        <w:footnoteReference w:id="83"/>
      </w:r>
      <w:r>
        <w:rPr>
          <w:rFonts w:ascii="Times New Roman" w:hAnsi="Times New Roman" w:cs="Times New Roman"/>
          <w:sz w:val="24"/>
          <w:szCs w:val="24"/>
        </w:rPr>
        <w:t xml:space="preserve">. </w:t>
      </w:r>
      <w:r w:rsidR="001B750C">
        <w:rPr>
          <w:rFonts w:ascii="Times New Roman" w:hAnsi="Times New Roman" w:cs="Times New Roman"/>
          <w:sz w:val="24"/>
          <w:szCs w:val="24"/>
        </w:rPr>
        <w:t>Using</w:t>
      </w:r>
      <w:r>
        <w:rPr>
          <w:rFonts w:ascii="Times New Roman" w:hAnsi="Times New Roman" w:cs="Times New Roman"/>
          <w:sz w:val="24"/>
          <w:szCs w:val="24"/>
        </w:rPr>
        <w:t xml:space="preserve"> the submarine as an example and going back even further in time, there have been occasions where military imperatives and tactical needs have driven technological advance (the role of the submarine as a ship destroyer was envisaged long before it had reached a form sufficient to effectively carry out that role), and where technology has driven tactics and thinking</w:t>
      </w:r>
      <w:r>
        <w:rPr>
          <w:rStyle w:val="FootnoteReference"/>
          <w:rFonts w:ascii="Times New Roman" w:hAnsi="Times New Roman" w:cs="Times New Roman"/>
          <w:sz w:val="24"/>
          <w:szCs w:val="24"/>
        </w:rPr>
        <w:footnoteReference w:id="84"/>
      </w:r>
      <w:r>
        <w:rPr>
          <w:rFonts w:ascii="Times New Roman" w:hAnsi="Times New Roman" w:cs="Times New Roman"/>
          <w:sz w:val="24"/>
          <w:szCs w:val="24"/>
        </w:rPr>
        <w:t xml:space="preserve">. Brodie too argued from the premise that many inventions were products of necessity; to illustrate his argument he utilised a series of examples from throughout history, such as the development of the </w:t>
      </w:r>
      <w:proofErr w:type="spellStart"/>
      <w:r w:rsidRPr="00C160D8">
        <w:rPr>
          <w:rFonts w:ascii="Times New Roman" w:hAnsi="Times New Roman" w:cs="Times New Roman"/>
          <w:sz w:val="24"/>
          <w:szCs w:val="24"/>
        </w:rPr>
        <w:t>corvus</w:t>
      </w:r>
      <w:proofErr w:type="spellEnd"/>
      <w:r>
        <w:rPr>
          <w:rFonts w:ascii="Times New Roman" w:hAnsi="Times New Roman" w:cs="Times New Roman"/>
          <w:sz w:val="24"/>
          <w:szCs w:val="24"/>
        </w:rPr>
        <w:t xml:space="preserve"> by the Romans during the Punic Wars through to the Q-Boats developed by the British Royal Navy in response to German U-Boat aggression during the First World War</w:t>
      </w:r>
      <w:r>
        <w:rPr>
          <w:rStyle w:val="FootnoteReference"/>
          <w:rFonts w:ascii="Times New Roman" w:hAnsi="Times New Roman" w:cs="Times New Roman"/>
          <w:sz w:val="24"/>
          <w:szCs w:val="24"/>
        </w:rPr>
        <w:footnoteReference w:id="85"/>
      </w:r>
      <w:r>
        <w:rPr>
          <w:rFonts w:ascii="Times New Roman" w:hAnsi="Times New Roman" w:cs="Times New Roman"/>
          <w:sz w:val="24"/>
          <w:szCs w:val="24"/>
        </w:rPr>
        <w:t xml:space="preserve">. The arguments of both </w:t>
      </w:r>
      <w:proofErr w:type="spellStart"/>
      <w:r>
        <w:rPr>
          <w:rFonts w:ascii="Times New Roman" w:hAnsi="Times New Roman" w:cs="Times New Roman"/>
          <w:sz w:val="24"/>
          <w:szCs w:val="24"/>
        </w:rPr>
        <w:t>Bousquet</w:t>
      </w:r>
      <w:proofErr w:type="spellEnd"/>
      <w:r>
        <w:rPr>
          <w:rFonts w:ascii="Times New Roman" w:hAnsi="Times New Roman" w:cs="Times New Roman"/>
          <w:sz w:val="24"/>
          <w:szCs w:val="24"/>
        </w:rPr>
        <w:t xml:space="preserve"> and Leonhard can thus be vindicated; the lesson for us to take is that the relationship between technology and the other levels of war is a reciprocal one.</w:t>
      </w:r>
    </w:p>
    <w:p w:rsidR="006B341F" w:rsidRDefault="006B341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Regardless, what is clear is that the relationship between technology and warfare is one of evolution. Technology causes changes in the character of war; the needs of changing wartime environments can then impact upon technological development.</w:t>
      </w:r>
      <w:r w:rsidR="00F11E2D">
        <w:rPr>
          <w:rFonts w:ascii="Times New Roman" w:hAnsi="Times New Roman" w:cs="Times New Roman"/>
          <w:sz w:val="24"/>
          <w:szCs w:val="24"/>
        </w:rPr>
        <w:t xml:space="preserve"> S</w:t>
      </w:r>
      <w:r w:rsidR="00CB5738">
        <w:rPr>
          <w:rFonts w:ascii="Times New Roman" w:hAnsi="Times New Roman" w:cs="Times New Roman"/>
          <w:sz w:val="24"/>
          <w:szCs w:val="24"/>
        </w:rPr>
        <w:t xml:space="preserve">o far, </w:t>
      </w:r>
      <w:r w:rsidR="00172AAA">
        <w:rPr>
          <w:rFonts w:ascii="Times New Roman" w:hAnsi="Times New Roman" w:cs="Times New Roman"/>
          <w:sz w:val="24"/>
          <w:szCs w:val="24"/>
        </w:rPr>
        <w:t xml:space="preserve">the focus has been on </w:t>
      </w:r>
      <w:r w:rsidR="00F11E2D">
        <w:rPr>
          <w:rFonts w:ascii="Times New Roman" w:hAnsi="Times New Roman" w:cs="Times New Roman"/>
          <w:sz w:val="24"/>
          <w:szCs w:val="24"/>
        </w:rPr>
        <w:t>war. Peace, too, can be impacted by technology. Similarly, it can also affect the direction of technological development.</w:t>
      </w:r>
      <w:r w:rsidR="00A774FB">
        <w:rPr>
          <w:rFonts w:ascii="Times New Roman" w:hAnsi="Times New Roman" w:cs="Times New Roman"/>
          <w:sz w:val="24"/>
          <w:szCs w:val="24"/>
        </w:rPr>
        <w:t xml:space="preserve"> A</w:t>
      </w:r>
      <w:r w:rsidR="004B7827">
        <w:rPr>
          <w:rFonts w:ascii="Times New Roman" w:hAnsi="Times New Roman" w:cs="Times New Roman"/>
          <w:sz w:val="24"/>
          <w:szCs w:val="24"/>
        </w:rPr>
        <w:t>dvancements in social media technologies can be seen as an example of this two-way relationship in peacetime.</w:t>
      </w:r>
      <w:r w:rsidR="00DA5A4A">
        <w:rPr>
          <w:rFonts w:ascii="Times New Roman" w:hAnsi="Times New Roman" w:cs="Times New Roman"/>
          <w:sz w:val="24"/>
          <w:szCs w:val="24"/>
        </w:rPr>
        <w:t xml:space="preserve"> Outside of wartime contexts, social media technologies have helped to precipitate political changes; consider the example of the Philippines in 2001, where the angry responses of citizens to the possibility of a </w:t>
      </w:r>
      <w:r w:rsidR="009205E1">
        <w:rPr>
          <w:rFonts w:ascii="Times New Roman" w:hAnsi="Times New Roman" w:cs="Times New Roman"/>
          <w:sz w:val="24"/>
          <w:szCs w:val="24"/>
        </w:rPr>
        <w:t>corrupt leader escaping justice</w:t>
      </w:r>
      <w:r w:rsidR="00DA5A4A">
        <w:rPr>
          <w:rFonts w:ascii="Times New Roman" w:hAnsi="Times New Roman" w:cs="Times New Roman"/>
          <w:sz w:val="24"/>
          <w:szCs w:val="24"/>
        </w:rPr>
        <w:t xml:space="preserve"> resulted in mass protests facilitated by the use of text messaging</w:t>
      </w:r>
      <w:r w:rsidR="00DA5A4A">
        <w:rPr>
          <w:rStyle w:val="FootnoteReference"/>
          <w:rFonts w:ascii="Times New Roman" w:hAnsi="Times New Roman" w:cs="Times New Roman"/>
          <w:sz w:val="24"/>
          <w:szCs w:val="24"/>
        </w:rPr>
        <w:footnoteReference w:id="86"/>
      </w:r>
      <w:r w:rsidR="00DA5A4A">
        <w:rPr>
          <w:rFonts w:ascii="Times New Roman" w:hAnsi="Times New Roman" w:cs="Times New Roman"/>
          <w:sz w:val="24"/>
          <w:szCs w:val="24"/>
        </w:rPr>
        <w:t>.</w:t>
      </w:r>
      <w:r w:rsidR="004C1DAB">
        <w:rPr>
          <w:rFonts w:ascii="Times New Roman" w:hAnsi="Times New Roman" w:cs="Times New Roman"/>
          <w:sz w:val="24"/>
          <w:szCs w:val="24"/>
        </w:rPr>
        <w:t xml:space="preserve"> Alternatively, if it has not caused political change, then social media and information technologies have at least modified political behaviours. Take the UK Cyber Security Strategy of 2011, for example; the way in which such technologies </w:t>
      </w:r>
      <w:r w:rsidR="00D34669">
        <w:rPr>
          <w:rFonts w:ascii="Times New Roman" w:hAnsi="Times New Roman" w:cs="Times New Roman"/>
          <w:sz w:val="24"/>
          <w:szCs w:val="24"/>
        </w:rPr>
        <w:t>have driven economic growth and social interconnection has led to governments coming to see the cyberspace domain as a potential for not just opportunity, but also threats</w:t>
      </w:r>
      <w:r w:rsidR="00D34669">
        <w:rPr>
          <w:rStyle w:val="FootnoteReference"/>
          <w:rFonts w:ascii="Times New Roman" w:hAnsi="Times New Roman" w:cs="Times New Roman"/>
          <w:sz w:val="24"/>
          <w:szCs w:val="24"/>
        </w:rPr>
        <w:footnoteReference w:id="87"/>
      </w:r>
      <w:r w:rsidR="00D34669">
        <w:rPr>
          <w:rFonts w:ascii="Times New Roman" w:hAnsi="Times New Roman" w:cs="Times New Roman"/>
          <w:sz w:val="24"/>
          <w:szCs w:val="24"/>
        </w:rPr>
        <w:t>.</w:t>
      </w:r>
      <w:r w:rsidR="00E6307C">
        <w:rPr>
          <w:rFonts w:ascii="Times New Roman" w:hAnsi="Times New Roman" w:cs="Times New Roman"/>
          <w:sz w:val="24"/>
          <w:szCs w:val="24"/>
        </w:rPr>
        <w:t xml:space="preserve"> Likewise, however, peacetime politics has at times had an effect upon the direction in which social media technology has progress</w:t>
      </w:r>
      <w:r w:rsidR="004C1DAB">
        <w:rPr>
          <w:rFonts w:ascii="Times New Roman" w:hAnsi="Times New Roman" w:cs="Times New Roman"/>
          <w:sz w:val="24"/>
          <w:szCs w:val="24"/>
        </w:rPr>
        <w:t>ed.</w:t>
      </w:r>
      <w:r w:rsidR="002F052A">
        <w:rPr>
          <w:rFonts w:ascii="Times New Roman" w:hAnsi="Times New Roman" w:cs="Times New Roman"/>
          <w:sz w:val="24"/>
          <w:szCs w:val="24"/>
        </w:rPr>
        <w:t xml:space="preserve"> Government concer</w:t>
      </w:r>
      <w:r w:rsidR="00B46299">
        <w:rPr>
          <w:rFonts w:ascii="Times New Roman" w:hAnsi="Times New Roman" w:cs="Times New Roman"/>
          <w:sz w:val="24"/>
          <w:szCs w:val="24"/>
        </w:rPr>
        <w:t>ns over the ability of extremists to use the Internet to radicalise individuals have led to policy</w:t>
      </w:r>
      <w:r w:rsidR="00360082">
        <w:rPr>
          <w:rFonts w:ascii="Times New Roman" w:hAnsi="Times New Roman" w:cs="Times New Roman"/>
          <w:sz w:val="24"/>
          <w:szCs w:val="24"/>
        </w:rPr>
        <w:t xml:space="preserve"> approaches that could affect</w:t>
      </w:r>
      <w:r w:rsidR="00B46299">
        <w:rPr>
          <w:rFonts w:ascii="Times New Roman" w:hAnsi="Times New Roman" w:cs="Times New Roman"/>
          <w:sz w:val="24"/>
          <w:szCs w:val="24"/>
        </w:rPr>
        <w:t xml:space="preserve"> technology; some UK Internet Service Providers, for example, have introduced web content filtering systems designed to block ‘extremist’ content – an approach identified and adopted by the government in 2013</w:t>
      </w:r>
      <w:r w:rsidR="00B46299">
        <w:rPr>
          <w:rStyle w:val="FootnoteReference"/>
          <w:rFonts w:ascii="Times New Roman" w:hAnsi="Times New Roman" w:cs="Times New Roman"/>
          <w:sz w:val="24"/>
          <w:szCs w:val="24"/>
        </w:rPr>
        <w:footnoteReference w:id="88"/>
      </w:r>
      <w:r w:rsidR="00B46299">
        <w:rPr>
          <w:rFonts w:ascii="Times New Roman" w:hAnsi="Times New Roman" w:cs="Times New Roman"/>
          <w:sz w:val="24"/>
          <w:szCs w:val="24"/>
        </w:rPr>
        <w:t>.</w:t>
      </w:r>
    </w:p>
    <w:p w:rsidR="00761C46" w:rsidRDefault="00761C46"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Returning to the subject of war, how war</w:t>
      </w:r>
      <w:r w:rsidR="00EE14DD">
        <w:rPr>
          <w:rFonts w:ascii="Times New Roman" w:hAnsi="Times New Roman" w:cs="Times New Roman"/>
          <w:sz w:val="24"/>
          <w:szCs w:val="24"/>
        </w:rPr>
        <w:t xml:space="preserve"> and strategy</w:t>
      </w:r>
      <w:r>
        <w:rPr>
          <w:rFonts w:ascii="Times New Roman" w:hAnsi="Times New Roman" w:cs="Times New Roman"/>
          <w:sz w:val="24"/>
          <w:szCs w:val="24"/>
        </w:rPr>
        <w:t xml:space="preserve"> will evolve as a result of technolog</w:t>
      </w:r>
      <w:r w:rsidR="001C4F15">
        <w:rPr>
          <w:rFonts w:ascii="Times New Roman" w:hAnsi="Times New Roman" w:cs="Times New Roman"/>
          <w:sz w:val="24"/>
          <w:szCs w:val="24"/>
        </w:rPr>
        <w:t>y in the near future is</w:t>
      </w:r>
      <w:r>
        <w:rPr>
          <w:rFonts w:ascii="Times New Roman" w:hAnsi="Times New Roman" w:cs="Times New Roman"/>
          <w:sz w:val="24"/>
          <w:szCs w:val="24"/>
        </w:rPr>
        <w:t xml:space="preserve"> much debated in the literature. </w:t>
      </w:r>
      <w:proofErr w:type="spellStart"/>
      <w:r>
        <w:rPr>
          <w:rFonts w:ascii="Times New Roman" w:hAnsi="Times New Roman" w:cs="Times New Roman"/>
          <w:sz w:val="24"/>
          <w:szCs w:val="24"/>
        </w:rPr>
        <w:t>Bousquet</w:t>
      </w:r>
      <w:proofErr w:type="spellEnd"/>
      <w:r>
        <w:rPr>
          <w:rFonts w:ascii="Times New Roman" w:hAnsi="Times New Roman" w:cs="Times New Roman"/>
          <w:sz w:val="24"/>
          <w:szCs w:val="24"/>
        </w:rPr>
        <w:t xml:space="preserve"> attempted to chart significant periods of technological development from the Enlightenment period up to the present, and show not only how the advances in those periods changed warfare, but also what they mean for warfare in the future. The four periods he identifies are helpful and, especially in the case of the </w:t>
      </w:r>
      <w:r w:rsidR="009401B5">
        <w:rPr>
          <w:rFonts w:ascii="Times New Roman" w:hAnsi="Times New Roman" w:cs="Times New Roman"/>
          <w:sz w:val="24"/>
          <w:szCs w:val="24"/>
        </w:rPr>
        <w:t>fourth and present period,</w:t>
      </w:r>
      <w:r>
        <w:rPr>
          <w:rFonts w:ascii="Times New Roman" w:hAnsi="Times New Roman" w:cs="Times New Roman"/>
          <w:sz w:val="24"/>
          <w:szCs w:val="24"/>
        </w:rPr>
        <w:t xml:space="preserve"> thought-provoking. </w:t>
      </w:r>
      <w:proofErr w:type="spellStart"/>
      <w:r>
        <w:rPr>
          <w:rFonts w:ascii="Times New Roman" w:hAnsi="Times New Roman" w:cs="Times New Roman"/>
          <w:sz w:val="24"/>
          <w:szCs w:val="24"/>
        </w:rPr>
        <w:t>Bousquet’s</w:t>
      </w:r>
      <w:proofErr w:type="spellEnd"/>
      <w:r>
        <w:rPr>
          <w:rFonts w:ascii="Times New Roman" w:hAnsi="Times New Roman" w:cs="Times New Roman"/>
          <w:sz w:val="24"/>
          <w:szCs w:val="24"/>
        </w:rPr>
        <w:t xml:space="preserve"> four periods all follow a simple premise: that war is more than just the pursuit of a political end – it is in fact an “attempt to impose order over chaos, to exert control where it most threatens to elude, and to find predictability </w:t>
      </w:r>
      <w:r>
        <w:rPr>
          <w:rFonts w:ascii="Times New Roman" w:hAnsi="Times New Roman" w:cs="Times New Roman"/>
          <w:sz w:val="24"/>
          <w:szCs w:val="24"/>
        </w:rPr>
        <w:lastRenderedPageBreak/>
        <w:t>in the midst of uncertainty”</w:t>
      </w:r>
      <w:r>
        <w:rPr>
          <w:rStyle w:val="FootnoteReference"/>
          <w:rFonts w:ascii="Times New Roman" w:hAnsi="Times New Roman" w:cs="Times New Roman"/>
          <w:sz w:val="24"/>
          <w:szCs w:val="24"/>
        </w:rPr>
        <w:footnoteReference w:id="89"/>
      </w:r>
      <w:r>
        <w:rPr>
          <w:rFonts w:ascii="Times New Roman" w:hAnsi="Times New Roman" w:cs="Times New Roman"/>
          <w:sz w:val="24"/>
          <w:szCs w:val="24"/>
        </w:rPr>
        <w:t>. In other words, humans strive to create order, and science and t</w:t>
      </w:r>
      <w:r w:rsidR="00524F72">
        <w:rPr>
          <w:rFonts w:ascii="Times New Roman" w:hAnsi="Times New Roman" w:cs="Times New Roman"/>
          <w:sz w:val="24"/>
          <w:szCs w:val="24"/>
        </w:rPr>
        <w:t>echnology play a key role in their</w:t>
      </w:r>
      <w:r>
        <w:rPr>
          <w:rFonts w:ascii="Times New Roman" w:hAnsi="Times New Roman" w:cs="Times New Roman"/>
          <w:sz w:val="24"/>
          <w:szCs w:val="24"/>
        </w:rPr>
        <w:t xml:space="preserve"> attempts to do so as they help to “reveal” the world so that it can be “ordered”</w:t>
      </w:r>
      <w:r>
        <w:rPr>
          <w:rStyle w:val="FootnoteReference"/>
          <w:rFonts w:ascii="Times New Roman" w:hAnsi="Times New Roman" w:cs="Times New Roman"/>
          <w:sz w:val="24"/>
          <w:szCs w:val="24"/>
        </w:rPr>
        <w:footnoteReference w:id="90"/>
      </w:r>
      <w:r>
        <w:rPr>
          <w:rFonts w:ascii="Times New Roman" w:hAnsi="Times New Roman" w:cs="Times New Roman"/>
          <w:sz w:val="24"/>
          <w:szCs w:val="24"/>
        </w:rPr>
        <w:t>.</w:t>
      </w:r>
    </w:p>
    <w:p w:rsidR="00761C46" w:rsidRPr="00B87332" w:rsidRDefault="00761C46" w:rsidP="001530A2">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ab/>
        <w:t xml:space="preserve">At the heart of </w:t>
      </w:r>
      <w:proofErr w:type="spellStart"/>
      <w:r>
        <w:rPr>
          <w:rFonts w:ascii="Times New Roman" w:hAnsi="Times New Roman" w:cs="Times New Roman"/>
          <w:sz w:val="24"/>
          <w:szCs w:val="24"/>
        </w:rPr>
        <w:t>Bousquet’s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technoscientific</w:t>
      </w:r>
      <w:proofErr w:type="spellEnd"/>
      <w:r>
        <w:rPr>
          <w:rFonts w:ascii="Times New Roman" w:hAnsi="Times New Roman" w:cs="Times New Roman"/>
          <w:sz w:val="24"/>
          <w:szCs w:val="24"/>
        </w:rPr>
        <w:t xml:space="preserve"> regimes of order” is the notion that the location of command within a military changes as technology advances. Under the so-called mechanistic order, coinciding with the Enlightenment period, command lay at the uppermost echelons of a military, with all soldiers moving towards a single goal under the commander’s direction. This changed with the thermodynamic order, where the technologies of industrialisation – the railway, then the motor vehicle and the aircraft; the telegram, then telephones and radio</w:t>
      </w:r>
      <w:r w:rsidR="007F6384">
        <w:rPr>
          <w:rFonts w:ascii="Times New Roman" w:hAnsi="Times New Roman" w:cs="Times New Roman"/>
          <w:sz w:val="24"/>
          <w:szCs w:val="24"/>
        </w:rPr>
        <w:t xml:space="preserve"> </w:t>
      </w:r>
      <w:r>
        <w:rPr>
          <w:rFonts w:ascii="Times New Roman" w:hAnsi="Times New Roman" w:cs="Times New Roman"/>
          <w:sz w:val="24"/>
          <w:szCs w:val="24"/>
        </w:rPr>
        <w:t xml:space="preserve">– enabled faster mobilisation of troops and communication, necessitating a degree of decentralisation of command. In the aftermath of the Second World War, the development of atomic weaponry and computers ushered in the cybernetic order, where centralised command became necessary to enable retaliation in the event of a nuclear exchange. Finally, </w:t>
      </w:r>
      <w:proofErr w:type="spellStart"/>
      <w:r>
        <w:rPr>
          <w:rFonts w:ascii="Times New Roman" w:hAnsi="Times New Roman" w:cs="Times New Roman"/>
          <w:sz w:val="24"/>
          <w:szCs w:val="24"/>
        </w:rPr>
        <w:t>Bousquet</w:t>
      </w:r>
      <w:proofErr w:type="spellEnd"/>
      <w:r>
        <w:rPr>
          <w:rFonts w:ascii="Times New Roman" w:hAnsi="Times New Roman" w:cs="Times New Roman"/>
          <w:sz w:val="24"/>
          <w:szCs w:val="24"/>
        </w:rPr>
        <w:t xml:space="preserve"> argues that further te</w:t>
      </w:r>
      <w:r w:rsidR="00542619">
        <w:rPr>
          <w:rFonts w:ascii="Times New Roman" w:hAnsi="Times New Roman" w:cs="Times New Roman"/>
          <w:sz w:val="24"/>
          <w:szCs w:val="24"/>
        </w:rPr>
        <w:t>chnological change is leading</w:t>
      </w:r>
      <w:r>
        <w:rPr>
          <w:rFonts w:ascii="Times New Roman" w:hAnsi="Times New Roman" w:cs="Times New Roman"/>
          <w:sz w:val="24"/>
          <w:szCs w:val="24"/>
        </w:rPr>
        <w:t xml:space="preserve"> to a new order of warfare – the </w:t>
      </w:r>
      <w:proofErr w:type="spellStart"/>
      <w:r>
        <w:rPr>
          <w:rFonts w:ascii="Times New Roman" w:hAnsi="Times New Roman" w:cs="Times New Roman"/>
          <w:sz w:val="24"/>
          <w:szCs w:val="24"/>
        </w:rPr>
        <w:t>chaoplexic</w:t>
      </w:r>
      <w:proofErr w:type="spellEnd"/>
      <w:r>
        <w:rPr>
          <w:rFonts w:ascii="Times New Roman" w:hAnsi="Times New Roman" w:cs="Times New Roman"/>
          <w:sz w:val="24"/>
          <w:szCs w:val="24"/>
        </w:rPr>
        <w:t>, where computer networ</w:t>
      </w:r>
      <w:r w:rsidR="00B91453">
        <w:rPr>
          <w:rFonts w:ascii="Times New Roman" w:hAnsi="Times New Roman" w:cs="Times New Roman"/>
          <w:sz w:val="24"/>
          <w:szCs w:val="24"/>
        </w:rPr>
        <w:t>ks and social media enable</w:t>
      </w:r>
      <w:r>
        <w:rPr>
          <w:rFonts w:ascii="Times New Roman" w:hAnsi="Times New Roman" w:cs="Times New Roman"/>
          <w:sz w:val="24"/>
          <w:szCs w:val="24"/>
        </w:rPr>
        <w:t xml:space="preserve"> the rise of amorphous, dispersed threats that once more demand decentralised responses</w:t>
      </w:r>
      <w:r>
        <w:rPr>
          <w:rStyle w:val="FootnoteReference"/>
          <w:rFonts w:ascii="Times New Roman" w:hAnsi="Times New Roman" w:cs="Times New Roman"/>
          <w:sz w:val="24"/>
          <w:szCs w:val="24"/>
        </w:rPr>
        <w:footnoteReference w:id="91"/>
      </w:r>
      <w:r>
        <w:rPr>
          <w:rFonts w:ascii="Times New Roman" w:hAnsi="Times New Roman" w:cs="Times New Roman"/>
          <w:sz w:val="24"/>
          <w:szCs w:val="24"/>
        </w:rPr>
        <w:t>.</w:t>
      </w:r>
    </w:p>
    <w:p w:rsidR="00761C46" w:rsidRDefault="00761C46"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case of the current conflict in Iraq and Syria mentioned earlier is of particular note here as IS has shown how it is attempting to master social media networks in order to further its own goals. Such means have been used for the dissemination of propaganda videos and for coordinating violent activities amongst an amorphous mass of followers – in this respect, IS constitutes something of a </w:t>
      </w:r>
      <w:proofErr w:type="spellStart"/>
      <w:r>
        <w:rPr>
          <w:rFonts w:ascii="Times New Roman" w:hAnsi="Times New Roman" w:cs="Times New Roman"/>
          <w:sz w:val="24"/>
          <w:szCs w:val="24"/>
        </w:rPr>
        <w:t>chaoplexic</w:t>
      </w:r>
      <w:proofErr w:type="spellEnd"/>
      <w:r>
        <w:rPr>
          <w:rFonts w:ascii="Times New Roman" w:hAnsi="Times New Roman" w:cs="Times New Roman"/>
          <w:sz w:val="24"/>
          <w:szCs w:val="24"/>
        </w:rPr>
        <w:t xml:space="preserve"> enemy, lending some credence to </w:t>
      </w:r>
      <w:proofErr w:type="spellStart"/>
      <w:r>
        <w:rPr>
          <w:rFonts w:ascii="Times New Roman" w:hAnsi="Times New Roman" w:cs="Times New Roman"/>
          <w:sz w:val="24"/>
          <w:szCs w:val="24"/>
        </w:rPr>
        <w:t>Bousquet’s</w:t>
      </w:r>
      <w:proofErr w:type="spellEnd"/>
      <w:r>
        <w:rPr>
          <w:rFonts w:ascii="Times New Roman" w:hAnsi="Times New Roman" w:cs="Times New Roman"/>
          <w:sz w:val="24"/>
          <w:szCs w:val="24"/>
        </w:rPr>
        <w:t xml:space="preserve"> ideas.</w:t>
      </w:r>
    </w:p>
    <w:p w:rsidR="000E45E1" w:rsidRDefault="000E45E1" w:rsidP="001530A2">
      <w:pPr>
        <w:spacing w:line="360" w:lineRule="auto"/>
        <w:ind w:firstLine="720"/>
        <w:jc w:val="both"/>
        <w:rPr>
          <w:rFonts w:ascii="Times New Roman" w:hAnsi="Times New Roman" w:cs="Times New Roman"/>
          <w:sz w:val="24"/>
          <w:szCs w:val="24"/>
        </w:rPr>
      </w:pPr>
      <w:proofErr w:type="spellStart"/>
      <w:r>
        <w:rPr>
          <w:rFonts w:ascii="Times New Roman" w:hAnsi="Times New Roman" w:cs="Times New Roman"/>
          <w:sz w:val="24"/>
          <w:szCs w:val="24"/>
        </w:rPr>
        <w:t>Bousquet</w:t>
      </w:r>
      <w:proofErr w:type="spellEnd"/>
      <w:r>
        <w:rPr>
          <w:rFonts w:ascii="Times New Roman" w:hAnsi="Times New Roman" w:cs="Times New Roman"/>
          <w:sz w:val="24"/>
          <w:szCs w:val="24"/>
        </w:rPr>
        <w:t xml:space="preserve"> argued that the answer to such threats is for militaries to adopt the “swarm” concept: to decentralise command; to respond to amorphous </w:t>
      </w:r>
      <w:proofErr w:type="spellStart"/>
      <w:r>
        <w:rPr>
          <w:rFonts w:ascii="Times New Roman" w:hAnsi="Times New Roman" w:cs="Times New Roman"/>
          <w:sz w:val="24"/>
          <w:szCs w:val="24"/>
        </w:rPr>
        <w:t>chaoplexic</w:t>
      </w:r>
      <w:proofErr w:type="spellEnd"/>
      <w:r>
        <w:rPr>
          <w:rFonts w:ascii="Times New Roman" w:hAnsi="Times New Roman" w:cs="Times New Roman"/>
          <w:sz w:val="24"/>
          <w:szCs w:val="24"/>
        </w:rPr>
        <w:t xml:space="preserve"> threats by becoming themselves somewhat more amorphous, enabling the creation of a force of networked troops sharing a distributed intelligence. Thus troops in the field become capable of acting on the basis of localised information that may not be available to their hierarchical counterparts; they effectively become a </w:t>
      </w:r>
      <w:r w:rsidR="00613E00">
        <w:rPr>
          <w:rFonts w:ascii="Times New Roman" w:hAnsi="Times New Roman" w:cs="Times New Roman"/>
          <w:sz w:val="24"/>
          <w:szCs w:val="24"/>
        </w:rPr>
        <w:t>resilient force</w:t>
      </w:r>
      <w:r>
        <w:rPr>
          <w:rFonts w:ascii="Times New Roman" w:hAnsi="Times New Roman" w:cs="Times New Roman"/>
          <w:sz w:val="24"/>
          <w:szCs w:val="24"/>
        </w:rPr>
        <w:t xml:space="preserve"> capable of survival due to the fact that no one individual in </w:t>
      </w:r>
      <w:r w:rsidR="00613E00">
        <w:rPr>
          <w:rFonts w:ascii="Times New Roman" w:hAnsi="Times New Roman" w:cs="Times New Roman"/>
          <w:sz w:val="24"/>
          <w:szCs w:val="24"/>
        </w:rPr>
        <w:t>their</w:t>
      </w:r>
      <w:r>
        <w:rPr>
          <w:rFonts w:ascii="Times New Roman" w:hAnsi="Times New Roman" w:cs="Times New Roman"/>
          <w:sz w:val="24"/>
          <w:szCs w:val="24"/>
        </w:rPr>
        <w:t xml:space="preserve"> ranks</w:t>
      </w:r>
      <w:r w:rsidR="00613E00">
        <w:rPr>
          <w:rFonts w:ascii="Times New Roman" w:hAnsi="Times New Roman" w:cs="Times New Roman"/>
          <w:sz w:val="24"/>
          <w:szCs w:val="24"/>
        </w:rPr>
        <w:t xml:space="preserve"> is particularly </w:t>
      </w:r>
      <w:r w:rsidR="00613E00">
        <w:rPr>
          <w:rFonts w:ascii="Times New Roman" w:hAnsi="Times New Roman" w:cs="Times New Roman"/>
          <w:sz w:val="24"/>
          <w:szCs w:val="24"/>
        </w:rPr>
        <w:lastRenderedPageBreak/>
        <w:t>critical to their</w:t>
      </w:r>
      <w:r>
        <w:rPr>
          <w:rFonts w:ascii="Times New Roman" w:hAnsi="Times New Roman" w:cs="Times New Roman"/>
          <w:sz w:val="24"/>
          <w:szCs w:val="24"/>
        </w:rPr>
        <w:t xml:space="preserve"> success</w:t>
      </w:r>
      <w:r>
        <w:rPr>
          <w:rStyle w:val="FootnoteReference"/>
          <w:rFonts w:ascii="Times New Roman" w:hAnsi="Times New Roman" w:cs="Times New Roman"/>
          <w:sz w:val="24"/>
          <w:szCs w:val="24"/>
        </w:rPr>
        <w:footnoteReference w:id="92"/>
      </w:r>
      <w:r>
        <w:rPr>
          <w:rFonts w:ascii="Times New Roman" w:hAnsi="Times New Roman" w:cs="Times New Roman"/>
          <w:sz w:val="24"/>
          <w:szCs w:val="24"/>
        </w:rPr>
        <w:t xml:space="preserve">. At the heart of </w:t>
      </w:r>
      <w:proofErr w:type="spellStart"/>
      <w:r>
        <w:rPr>
          <w:rFonts w:ascii="Times New Roman" w:hAnsi="Times New Roman" w:cs="Times New Roman"/>
          <w:sz w:val="24"/>
          <w:szCs w:val="24"/>
        </w:rPr>
        <w:t>Bousquet’s</w:t>
      </w:r>
      <w:proofErr w:type="spellEnd"/>
      <w:r>
        <w:rPr>
          <w:rFonts w:ascii="Times New Roman" w:hAnsi="Times New Roman" w:cs="Times New Roman"/>
          <w:sz w:val="24"/>
          <w:szCs w:val="24"/>
        </w:rPr>
        <w:t xml:space="preserve"> argument concerning what technology means for the future evolution of warfare, then, is the notion of decentralised command. His argument does make some sense; technology can feasibly make decentralised command structures necessary in war.</w:t>
      </w:r>
    </w:p>
    <w:p w:rsidR="000E45E1" w:rsidRDefault="000E45E1"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Yet </w:t>
      </w:r>
      <w:r w:rsidR="00094308">
        <w:rPr>
          <w:rFonts w:ascii="Times New Roman" w:hAnsi="Times New Roman" w:cs="Times New Roman"/>
          <w:sz w:val="24"/>
          <w:szCs w:val="24"/>
        </w:rPr>
        <w:t>there is no guarantee</w:t>
      </w:r>
      <w:r>
        <w:rPr>
          <w:rFonts w:ascii="Times New Roman" w:hAnsi="Times New Roman" w:cs="Times New Roman"/>
          <w:sz w:val="24"/>
          <w:szCs w:val="24"/>
        </w:rPr>
        <w:t xml:space="preserve"> that all wars in the future will n</w:t>
      </w:r>
      <w:r w:rsidR="00094308">
        <w:rPr>
          <w:rFonts w:ascii="Times New Roman" w:hAnsi="Times New Roman" w:cs="Times New Roman"/>
          <w:sz w:val="24"/>
          <w:szCs w:val="24"/>
        </w:rPr>
        <w:t xml:space="preserve">eed such structures. </w:t>
      </w:r>
      <w:proofErr w:type="spellStart"/>
      <w:r>
        <w:rPr>
          <w:rFonts w:ascii="Times New Roman" w:hAnsi="Times New Roman" w:cs="Times New Roman"/>
          <w:sz w:val="24"/>
          <w:szCs w:val="24"/>
        </w:rPr>
        <w:t>Bousquet’s</w:t>
      </w:r>
      <w:proofErr w:type="spellEnd"/>
      <w:r>
        <w:rPr>
          <w:rFonts w:ascii="Times New Roman" w:hAnsi="Times New Roman" w:cs="Times New Roman"/>
          <w:sz w:val="24"/>
          <w:szCs w:val="24"/>
        </w:rPr>
        <w:t xml:space="preserve"> argument is predicated on the assumption that in future wars, information will be accumulated and disseminated from the bottom up – from ordinary soldiers gathering intelligence on the ground as situations unfold. Not all writers have believed tha</w:t>
      </w:r>
      <w:r w:rsidR="00C5471F">
        <w:rPr>
          <w:rFonts w:ascii="Times New Roman" w:hAnsi="Times New Roman" w:cs="Times New Roman"/>
          <w:sz w:val="24"/>
          <w:szCs w:val="24"/>
        </w:rPr>
        <w:t>t this will be the case</w:t>
      </w:r>
      <w:r>
        <w:rPr>
          <w:rFonts w:ascii="Times New Roman" w:hAnsi="Times New Roman" w:cs="Times New Roman"/>
          <w:sz w:val="24"/>
          <w:szCs w:val="24"/>
        </w:rPr>
        <w:t xml:space="preserve">. </w:t>
      </w:r>
      <w:r w:rsidR="00EF1040">
        <w:rPr>
          <w:rFonts w:ascii="Times New Roman" w:hAnsi="Times New Roman" w:cs="Times New Roman"/>
          <w:sz w:val="24"/>
          <w:szCs w:val="24"/>
        </w:rPr>
        <w:t>For Leonhard,</w:t>
      </w:r>
      <w:r>
        <w:rPr>
          <w:rFonts w:ascii="Times New Roman" w:hAnsi="Times New Roman" w:cs="Times New Roman"/>
          <w:sz w:val="24"/>
          <w:szCs w:val="24"/>
        </w:rPr>
        <w:t xml:space="preserve"> whilst the soldier on the ground may have the benefit of immediate vi</w:t>
      </w:r>
      <w:r w:rsidR="00EF1040">
        <w:rPr>
          <w:rFonts w:ascii="Times New Roman" w:hAnsi="Times New Roman" w:cs="Times New Roman"/>
          <w:sz w:val="24"/>
          <w:szCs w:val="24"/>
        </w:rPr>
        <w:t>sual contact with the enemy, terrain and</w:t>
      </w:r>
      <w:r>
        <w:rPr>
          <w:rFonts w:ascii="Times New Roman" w:hAnsi="Times New Roman" w:cs="Times New Roman"/>
          <w:sz w:val="24"/>
          <w:szCs w:val="24"/>
        </w:rPr>
        <w:t xml:space="preserve"> situation, a commander surrounded by intelligence officers in a base a great distance away may have other means of looking at the battlefield from a different perspective. Said commander may possess aerial and satelli</w:t>
      </w:r>
      <w:r w:rsidR="00A86212">
        <w:rPr>
          <w:rFonts w:ascii="Times New Roman" w:hAnsi="Times New Roman" w:cs="Times New Roman"/>
          <w:sz w:val="24"/>
          <w:szCs w:val="24"/>
        </w:rPr>
        <w:t>te reconnaissance imagery, enabling</w:t>
      </w:r>
      <w:r>
        <w:rPr>
          <w:rFonts w:ascii="Times New Roman" w:hAnsi="Times New Roman" w:cs="Times New Roman"/>
          <w:sz w:val="24"/>
          <w:szCs w:val="24"/>
        </w:rPr>
        <w:t xml:space="preserve"> them to see beyond the soldier’s line of sight and pl</w:t>
      </w:r>
      <w:r w:rsidR="00A86212">
        <w:rPr>
          <w:rFonts w:ascii="Times New Roman" w:hAnsi="Times New Roman" w:cs="Times New Roman"/>
          <w:sz w:val="24"/>
          <w:szCs w:val="24"/>
        </w:rPr>
        <w:t>an ahead. Thus</w:t>
      </w:r>
      <w:r>
        <w:rPr>
          <w:rFonts w:ascii="Times New Roman" w:hAnsi="Times New Roman" w:cs="Times New Roman"/>
          <w:sz w:val="24"/>
          <w:szCs w:val="24"/>
        </w:rPr>
        <w:t xml:space="preserve"> it is not necessarily the case that contempora</w:t>
      </w:r>
      <w:r w:rsidR="006047FE">
        <w:rPr>
          <w:rFonts w:ascii="Times New Roman" w:hAnsi="Times New Roman" w:cs="Times New Roman"/>
          <w:sz w:val="24"/>
          <w:szCs w:val="24"/>
        </w:rPr>
        <w:t>ry technologies will drive the</w:t>
      </w:r>
      <w:r>
        <w:rPr>
          <w:rFonts w:ascii="Times New Roman" w:hAnsi="Times New Roman" w:cs="Times New Roman"/>
          <w:sz w:val="24"/>
          <w:szCs w:val="24"/>
        </w:rPr>
        <w:t xml:space="preserve"> adopt</w:t>
      </w:r>
      <w:r w:rsidR="006047FE">
        <w:rPr>
          <w:rFonts w:ascii="Times New Roman" w:hAnsi="Times New Roman" w:cs="Times New Roman"/>
          <w:sz w:val="24"/>
          <w:szCs w:val="24"/>
        </w:rPr>
        <w:t>ion of</w:t>
      </w:r>
      <w:r>
        <w:rPr>
          <w:rFonts w:ascii="Times New Roman" w:hAnsi="Times New Roman" w:cs="Times New Roman"/>
          <w:sz w:val="24"/>
          <w:szCs w:val="24"/>
        </w:rPr>
        <w:t xml:space="preserve"> more decentralised command structures in war – a better assessment would be that the technologies enable different ways of accumulating information, which can then be used to decide who should take command. If the soldier on the ground has a more sufficient view of the field, then decentralisation is the answer. Alternatively, if the senior officer has the information first, then they should direct the action. The issue for militaries is to be able to adapt accordingly as information flows in</w:t>
      </w:r>
      <w:r>
        <w:rPr>
          <w:rStyle w:val="FootnoteReference"/>
          <w:rFonts w:ascii="Times New Roman" w:hAnsi="Times New Roman" w:cs="Times New Roman"/>
          <w:sz w:val="24"/>
          <w:szCs w:val="24"/>
        </w:rPr>
        <w:footnoteReference w:id="93"/>
      </w:r>
      <w:r>
        <w:rPr>
          <w:rFonts w:ascii="Times New Roman" w:hAnsi="Times New Roman" w:cs="Times New Roman"/>
          <w:sz w:val="24"/>
          <w:szCs w:val="24"/>
        </w:rPr>
        <w:t>.</w:t>
      </w:r>
    </w:p>
    <w:p w:rsidR="000E45E1" w:rsidRDefault="002751B7"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0E45E1">
        <w:rPr>
          <w:rFonts w:ascii="Times New Roman" w:hAnsi="Times New Roman" w:cs="Times New Roman"/>
          <w:sz w:val="24"/>
          <w:szCs w:val="24"/>
        </w:rPr>
        <w:t xml:space="preserve">The problem for </w:t>
      </w:r>
      <w:proofErr w:type="spellStart"/>
      <w:r w:rsidR="000E45E1">
        <w:rPr>
          <w:rFonts w:ascii="Times New Roman" w:hAnsi="Times New Roman" w:cs="Times New Roman"/>
          <w:sz w:val="24"/>
          <w:szCs w:val="24"/>
        </w:rPr>
        <w:t>Bousquet</w:t>
      </w:r>
      <w:proofErr w:type="spellEnd"/>
      <w:r w:rsidR="000E45E1">
        <w:rPr>
          <w:rFonts w:ascii="Times New Roman" w:hAnsi="Times New Roman" w:cs="Times New Roman"/>
          <w:sz w:val="24"/>
          <w:szCs w:val="24"/>
        </w:rPr>
        <w:t xml:space="preserve"> is that his assertion that decentralised structures will be necessary in future, </w:t>
      </w:r>
      <w:proofErr w:type="spellStart"/>
      <w:r w:rsidR="000E45E1">
        <w:rPr>
          <w:rFonts w:ascii="Times New Roman" w:hAnsi="Times New Roman" w:cs="Times New Roman"/>
          <w:sz w:val="24"/>
          <w:szCs w:val="24"/>
        </w:rPr>
        <w:t>chaoplexic</w:t>
      </w:r>
      <w:proofErr w:type="spellEnd"/>
      <w:r w:rsidR="000E45E1">
        <w:rPr>
          <w:rFonts w:ascii="Times New Roman" w:hAnsi="Times New Roman" w:cs="Times New Roman"/>
          <w:sz w:val="24"/>
          <w:szCs w:val="24"/>
        </w:rPr>
        <w:t xml:space="preserve"> wars can be seen as too rigid. </w:t>
      </w:r>
      <w:r>
        <w:rPr>
          <w:rFonts w:ascii="Times New Roman" w:hAnsi="Times New Roman" w:cs="Times New Roman"/>
          <w:sz w:val="24"/>
          <w:szCs w:val="24"/>
        </w:rPr>
        <w:t>This</w:t>
      </w:r>
      <w:r w:rsidR="000E45E1">
        <w:rPr>
          <w:rFonts w:ascii="Times New Roman" w:hAnsi="Times New Roman" w:cs="Times New Roman"/>
          <w:sz w:val="24"/>
          <w:szCs w:val="24"/>
        </w:rPr>
        <w:t xml:space="preserve"> notion of war </w:t>
      </w:r>
      <w:r w:rsidR="000D0A47">
        <w:rPr>
          <w:rFonts w:ascii="Times New Roman" w:hAnsi="Times New Roman" w:cs="Times New Roman"/>
          <w:sz w:val="24"/>
          <w:szCs w:val="24"/>
        </w:rPr>
        <w:t>could be criticised for not allowing</w:t>
      </w:r>
      <w:r w:rsidR="000E45E1">
        <w:rPr>
          <w:rFonts w:ascii="Times New Roman" w:hAnsi="Times New Roman" w:cs="Times New Roman"/>
          <w:sz w:val="24"/>
          <w:szCs w:val="24"/>
        </w:rPr>
        <w:t xml:space="preserve"> a sufficient degree of flexibility in its attempt to impose some kind of law on an activity where situations can be fluid (especially considering the ability of human beings to behave in complex ways). This is not to say that </w:t>
      </w:r>
      <w:proofErr w:type="spellStart"/>
      <w:r w:rsidR="000E45E1">
        <w:rPr>
          <w:rFonts w:ascii="Times New Roman" w:hAnsi="Times New Roman" w:cs="Times New Roman"/>
          <w:sz w:val="24"/>
          <w:szCs w:val="24"/>
        </w:rPr>
        <w:t>Bousquet</w:t>
      </w:r>
      <w:proofErr w:type="spellEnd"/>
      <w:r w:rsidR="000E45E1">
        <w:rPr>
          <w:rFonts w:ascii="Times New Roman" w:hAnsi="Times New Roman" w:cs="Times New Roman"/>
          <w:sz w:val="24"/>
          <w:szCs w:val="24"/>
        </w:rPr>
        <w:t xml:space="preserve"> is entirely wrong; on the contrary, some of the conflicts we see today (such as the aforementioned example in Iraq and Syria) do involve the kind of amorphous threats he envisaged. Yet Leonhard’s arguments are more sufficient as they allow for a greater degree of flexibility on the part of militaries.</w:t>
      </w:r>
    </w:p>
    <w:p w:rsidR="00960140" w:rsidRDefault="00960140"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At the very core of</w:t>
      </w:r>
      <w:r w:rsidR="00371FA2">
        <w:rPr>
          <w:rFonts w:ascii="Times New Roman" w:hAnsi="Times New Roman" w:cs="Times New Roman"/>
          <w:sz w:val="24"/>
          <w:szCs w:val="24"/>
        </w:rPr>
        <w:t xml:space="preserve"> Leonhard’s argument</w:t>
      </w:r>
      <w:r>
        <w:rPr>
          <w:rFonts w:ascii="Times New Roman" w:hAnsi="Times New Roman" w:cs="Times New Roman"/>
          <w:sz w:val="24"/>
          <w:szCs w:val="24"/>
        </w:rPr>
        <w:t xml:space="preserve"> lies the importance of information. As </w:t>
      </w:r>
      <w:proofErr w:type="spellStart"/>
      <w:r>
        <w:rPr>
          <w:rFonts w:ascii="Times New Roman" w:hAnsi="Times New Roman" w:cs="Times New Roman"/>
          <w:sz w:val="24"/>
          <w:szCs w:val="24"/>
        </w:rPr>
        <w:t>Bousquet</w:t>
      </w:r>
      <w:proofErr w:type="spellEnd"/>
      <w:r>
        <w:rPr>
          <w:rFonts w:ascii="Times New Roman" w:hAnsi="Times New Roman" w:cs="Times New Roman"/>
          <w:sz w:val="24"/>
          <w:szCs w:val="24"/>
        </w:rPr>
        <w:t xml:space="preserve"> rightly argued, technology orders the world </w:t>
      </w:r>
      <w:r w:rsidR="00AE4550">
        <w:rPr>
          <w:rFonts w:ascii="Times New Roman" w:hAnsi="Times New Roman" w:cs="Times New Roman"/>
          <w:sz w:val="24"/>
          <w:szCs w:val="24"/>
        </w:rPr>
        <w:t>and can facilitate</w:t>
      </w:r>
      <w:r>
        <w:rPr>
          <w:rFonts w:ascii="Times New Roman" w:hAnsi="Times New Roman" w:cs="Times New Roman"/>
          <w:sz w:val="24"/>
          <w:szCs w:val="24"/>
        </w:rPr>
        <w:t xml:space="preserve"> </w:t>
      </w:r>
      <w:r>
        <w:rPr>
          <w:rFonts w:ascii="Times New Roman" w:hAnsi="Times New Roman" w:cs="Times New Roman"/>
          <w:sz w:val="24"/>
          <w:szCs w:val="24"/>
        </w:rPr>
        <w:lastRenderedPageBreak/>
        <w:t>understanding of events</w:t>
      </w:r>
      <w:r>
        <w:rPr>
          <w:rStyle w:val="FootnoteReference"/>
          <w:rFonts w:ascii="Times New Roman" w:hAnsi="Times New Roman" w:cs="Times New Roman"/>
          <w:sz w:val="24"/>
          <w:szCs w:val="24"/>
        </w:rPr>
        <w:footnoteReference w:id="94"/>
      </w:r>
      <w:r>
        <w:rPr>
          <w:rFonts w:ascii="Times New Roman" w:hAnsi="Times New Roman" w:cs="Times New Roman"/>
          <w:sz w:val="24"/>
          <w:szCs w:val="24"/>
        </w:rPr>
        <w:t xml:space="preserve">. For </w:t>
      </w:r>
      <w:proofErr w:type="spellStart"/>
      <w:r>
        <w:rPr>
          <w:rFonts w:ascii="Times New Roman" w:hAnsi="Times New Roman" w:cs="Times New Roman"/>
          <w:sz w:val="24"/>
          <w:szCs w:val="24"/>
        </w:rPr>
        <w:t>Hables</w:t>
      </w:r>
      <w:proofErr w:type="spellEnd"/>
      <w:r>
        <w:rPr>
          <w:rFonts w:ascii="Times New Roman" w:hAnsi="Times New Roman" w:cs="Times New Roman"/>
          <w:sz w:val="24"/>
          <w:szCs w:val="24"/>
        </w:rPr>
        <w:t xml:space="preserve"> Gray, information can be a weapon, a force multiplier, a tactical edge, a myth, an asset, and more</w:t>
      </w:r>
      <w:r>
        <w:rPr>
          <w:rStyle w:val="FootnoteReference"/>
          <w:rFonts w:ascii="Times New Roman" w:hAnsi="Times New Roman" w:cs="Times New Roman"/>
          <w:sz w:val="24"/>
          <w:szCs w:val="24"/>
        </w:rPr>
        <w:footnoteReference w:id="95"/>
      </w:r>
      <w:r>
        <w:rPr>
          <w:rFonts w:ascii="Times New Roman" w:hAnsi="Times New Roman" w:cs="Times New Roman"/>
          <w:sz w:val="24"/>
          <w:szCs w:val="24"/>
        </w:rPr>
        <w:t>. Information, and the technologies that produce and disseminate it, can enable or deny certain tactics or strategies in war. For Leonhard, information technologies have become so important that they necessitate a complete reworking of the strategic principles of war (revealing that it is not just tactics and doctrine that technology can affect). Old strategic principles, such as objective, offense, mass and manoeuvre, are now subordinate to what Leonhard calls the principle of knowledge and ignorance – the need for soldiers and commanders to assess what they do and do not know, and devise plans that find the right balance between the two. Knowledge and ignorance can then decide whether an army chooses to confront the enemy directly or dislocate them through indirect means; whether they concentrate forces in one area or distribute them more widely; whether they opt for security measures or take the offensive; whether they react to circumstances or seize opportunities; whether they strive to achieve a single overarching goal or opt for a more flexible range of options; and whether decisions should be made on a top-down or bottom-up basis</w:t>
      </w:r>
      <w:r>
        <w:rPr>
          <w:rStyle w:val="FootnoteReference"/>
          <w:rFonts w:ascii="Times New Roman" w:hAnsi="Times New Roman" w:cs="Times New Roman"/>
          <w:sz w:val="24"/>
          <w:szCs w:val="24"/>
        </w:rPr>
        <w:footnoteReference w:id="96"/>
      </w:r>
      <w:r>
        <w:rPr>
          <w:rFonts w:ascii="Times New Roman" w:hAnsi="Times New Roman" w:cs="Times New Roman"/>
          <w:sz w:val="24"/>
          <w:szCs w:val="24"/>
        </w:rPr>
        <w:t>.</w:t>
      </w:r>
    </w:p>
    <w:p w:rsidR="002D266C" w:rsidRDefault="002D266C"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Technological context, therefore, has a drastic effect on war strategy (and peace strategy also, considering our aforementioned example of the UK and counter-extremism on the Internet).</w:t>
      </w:r>
      <w:r w:rsidR="001C6CFC">
        <w:rPr>
          <w:rFonts w:ascii="Times New Roman" w:hAnsi="Times New Roman" w:cs="Times New Roman"/>
          <w:sz w:val="24"/>
          <w:szCs w:val="24"/>
        </w:rPr>
        <w:t xml:space="preserve"> However, it is not the only context that can affect strategy. Political and strategic realities are also important.</w:t>
      </w:r>
    </w:p>
    <w:p w:rsidR="00573B23" w:rsidRDefault="003961DF"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The two are</w:t>
      </w:r>
      <w:r w:rsidR="00E47F49">
        <w:rPr>
          <w:rFonts w:ascii="Times New Roman" w:hAnsi="Times New Roman" w:cs="Times New Roman"/>
          <w:sz w:val="24"/>
          <w:szCs w:val="24"/>
        </w:rPr>
        <w:t xml:space="preserve"> undeniably</w:t>
      </w:r>
      <w:r>
        <w:rPr>
          <w:rFonts w:ascii="Times New Roman" w:hAnsi="Times New Roman" w:cs="Times New Roman"/>
          <w:sz w:val="24"/>
          <w:szCs w:val="24"/>
        </w:rPr>
        <w:t xml:space="preserve"> conne</w:t>
      </w:r>
      <w:r w:rsidR="00E47F49">
        <w:rPr>
          <w:rFonts w:ascii="Times New Roman" w:hAnsi="Times New Roman" w:cs="Times New Roman"/>
          <w:sz w:val="24"/>
          <w:szCs w:val="24"/>
        </w:rPr>
        <w:t>cted, though not strictly the same</w:t>
      </w:r>
      <w:r>
        <w:rPr>
          <w:rFonts w:ascii="Times New Roman" w:hAnsi="Times New Roman" w:cs="Times New Roman"/>
          <w:sz w:val="24"/>
          <w:szCs w:val="24"/>
        </w:rPr>
        <w:t>.</w:t>
      </w:r>
      <w:r w:rsidR="00464FE3">
        <w:rPr>
          <w:rFonts w:ascii="Times New Roman" w:hAnsi="Times New Roman" w:cs="Times New Roman"/>
          <w:sz w:val="24"/>
          <w:szCs w:val="24"/>
        </w:rPr>
        <w:t xml:space="preserve"> If a strategy is the long-term plan to achieve a political object, and strategic principles are general teachings that can help us achieve the strategy, then a strategic contextual reality is something</w:t>
      </w:r>
      <w:r w:rsidR="00921A0A">
        <w:rPr>
          <w:rFonts w:ascii="Times New Roman" w:hAnsi="Times New Roman" w:cs="Times New Roman"/>
          <w:sz w:val="24"/>
          <w:szCs w:val="24"/>
        </w:rPr>
        <w:t xml:space="preserve"> that </w:t>
      </w:r>
      <w:r w:rsidR="003E6587">
        <w:rPr>
          <w:rFonts w:ascii="Times New Roman" w:hAnsi="Times New Roman" w:cs="Times New Roman"/>
          <w:sz w:val="24"/>
          <w:szCs w:val="24"/>
        </w:rPr>
        <w:t xml:space="preserve">policymakers and/or military commanders (in both peace and wartime) </w:t>
      </w:r>
      <w:r w:rsidR="00921A0A">
        <w:rPr>
          <w:rFonts w:ascii="Times New Roman" w:hAnsi="Times New Roman" w:cs="Times New Roman"/>
          <w:sz w:val="24"/>
          <w:szCs w:val="24"/>
        </w:rPr>
        <w:t>regard as being of strategic importance to their political objective</w:t>
      </w:r>
      <w:r w:rsidR="003E6587">
        <w:rPr>
          <w:rFonts w:ascii="Times New Roman" w:hAnsi="Times New Roman" w:cs="Times New Roman"/>
          <w:sz w:val="24"/>
          <w:szCs w:val="24"/>
        </w:rPr>
        <w:t>.</w:t>
      </w:r>
      <w:r w:rsidR="00AF4424">
        <w:rPr>
          <w:rFonts w:ascii="Times New Roman" w:hAnsi="Times New Roman" w:cs="Times New Roman"/>
          <w:sz w:val="24"/>
          <w:szCs w:val="24"/>
        </w:rPr>
        <w:t xml:space="preserve"> It relates to affairs occurring in the wider world which are of strategic importance</w:t>
      </w:r>
      <w:r w:rsidR="00FE7562">
        <w:rPr>
          <w:rFonts w:ascii="Times New Roman" w:hAnsi="Times New Roman" w:cs="Times New Roman"/>
          <w:sz w:val="24"/>
          <w:szCs w:val="24"/>
        </w:rPr>
        <w:t xml:space="preserve"> to a certain actor</w:t>
      </w:r>
      <w:r w:rsidR="00AF4424">
        <w:rPr>
          <w:rFonts w:ascii="Times New Roman" w:hAnsi="Times New Roman" w:cs="Times New Roman"/>
          <w:sz w:val="24"/>
          <w:szCs w:val="24"/>
        </w:rPr>
        <w:t>.</w:t>
      </w:r>
      <w:r w:rsidR="005811D5">
        <w:rPr>
          <w:rFonts w:ascii="Times New Roman" w:hAnsi="Times New Roman" w:cs="Times New Roman"/>
          <w:sz w:val="24"/>
          <w:szCs w:val="24"/>
        </w:rPr>
        <w:t xml:space="preserve"> </w:t>
      </w:r>
      <w:r w:rsidR="00307D7D">
        <w:rPr>
          <w:rFonts w:ascii="Times New Roman" w:hAnsi="Times New Roman" w:cs="Times New Roman"/>
          <w:sz w:val="24"/>
          <w:szCs w:val="24"/>
        </w:rPr>
        <w:t>The political context, then, relates to all those affairs</w:t>
      </w:r>
      <w:r w:rsidR="00CD0CB3">
        <w:rPr>
          <w:rFonts w:ascii="Times New Roman" w:hAnsi="Times New Roman" w:cs="Times New Roman"/>
          <w:sz w:val="24"/>
          <w:szCs w:val="24"/>
        </w:rPr>
        <w:t xml:space="preserve"> which inform strategic thought and drive the strategic contextual reality.</w:t>
      </w:r>
    </w:p>
    <w:p w:rsidR="00307D7D" w:rsidRDefault="00307D7D"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For Gray, the political context is where war and peace emanate from; it is the driver of policy, and thus by extension strategy</w:t>
      </w:r>
      <w:r>
        <w:rPr>
          <w:rStyle w:val="FootnoteReference"/>
          <w:rFonts w:ascii="Times New Roman" w:hAnsi="Times New Roman" w:cs="Times New Roman"/>
          <w:sz w:val="24"/>
          <w:szCs w:val="24"/>
        </w:rPr>
        <w:footnoteReference w:id="97"/>
      </w:r>
      <w:r>
        <w:rPr>
          <w:rFonts w:ascii="Times New Roman" w:hAnsi="Times New Roman" w:cs="Times New Roman"/>
          <w:sz w:val="24"/>
          <w:szCs w:val="24"/>
        </w:rPr>
        <w:t xml:space="preserve">. It is helpful to define ‘policy’ here </w:t>
      </w:r>
      <w:r>
        <w:rPr>
          <w:rFonts w:ascii="Times New Roman" w:hAnsi="Times New Roman" w:cs="Times New Roman"/>
          <w:sz w:val="24"/>
          <w:szCs w:val="24"/>
        </w:rPr>
        <w:lastRenderedPageBreak/>
        <w:t xml:space="preserve">as well; </w:t>
      </w:r>
      <w:proofErr w:type="spellStart"/>
      <w:r>
        <w:rPr>
          <w:rFonts w:ascii="Times New Roman" w:hAnsi="Times New Roman" w:cs="Times New Roman"/>
          <w:sz w:val="24"/>
          <w:szCs w:val="24"/>
        </w:rPr>
        <w:t>Jermy</w:t>
      </w:r>
      <w:proofErr w:type="spellEnd"/>
      <w:r>
        <w:rPr>
          <w:rFonts w:ascii="Times New Roman" w:hAnsi="Times New Roman" w:cs="Times New Roman"/>
          <w:sz w:val="24"/>
          <w:szCs w:val="24"/>
        </w:rPr>
        <w:t xml:space="preserve">, writing in 2011, provided a useful definition. </w:t>
      </w:r>
      <w:r w:rsidR="007A4FBA">
        <w:rPr>
          <w:rFonts w:ascii="Times New Roman" w:hAnsi="Times New Roman" w:cs="Times New Roman"/>
          <w:sz w:val="24"/>
          <w:szCs w:val="24"/>
        </w:rPr>
        <w:t>Policy</w:t>
      </w:r>
      <w:r>
        <w:rPr>
          <w:rFonts w:ascii="Times New Roman" w:hAnsi="Times New Roman" w:cs="Times New Roman"/>
          <w:sz w:val="24"/>
          <w:szCs w:val="24"/>
        </w:rPr>
        <w:t xml:space="preserve"> is the approach adopted by a government in terms of ways, ends and means; for </w:t>
      </w:r>
      <w:proofErr w:type="spellStart"/>
      <w:r>
        <w:rPr>
          <w:rFonts w:ascii="Times New Roman" w:hAnsi="Times New Roman" w:cs="Times New Roman"/>
          <w:sz w:val="24"/>
          <w:szCs w:val="24"/>
        </w:rPr>
        <w:t>Jermy</w:t>
      </w:r>
      <w:proofErr w:type="spellEnd"/>
      <w:r>
        <w:rPr>
          <w:rFonts w:ascii="Times New Roman" w:hAnsi="Times New Roman" w:cs="Times New Roman"/>
          <w:sz w:val="24"/>
          <w:szCs w:val="24"/>
        </w:rPr>
        <w:t>, strategy flowed from the ‘ways’ element of this triad</w:t>
      </w:r>
      <w:r>
        <w:rPr>
          <w:rStyle w:val="FootnoteReference"/>
          <w:rFonts w:ascii="Times New Roman" w:hAnsi="Times New Roman" w:cs="Times New Roman"/>
          <w:sz w:val="24"/>
          <w:szCs w:val="24"/>
        </w:rPr>
        <w:footnoteReference w:id="98"/>
      </w:r>
      <w:r>
        <w:rPr>
          <w:rFonts w:ascii="Times New Roman" w:hAnsi="Times New Roman" w:cs="Times New Roman"/>
          <w:sz w:val="24"/>
          <w:szCs w:val="24"/>
        </w:rPr>
        <w:t>.</w:t>
      </w:r>
      <w:r w:rsidR="004F6306">
        <w:rPr>
          <w:rFonts w:ascii="Times New Roman" w:hAnsi="Times New Roman" w:cs="Times New Roman"/>
          <w:sz w:val="24"/>
          <w:szCs w:val="24"/>
        </w:rPr>
        <w:t xml:space="preserve"> Policy is thus the product of the political context in which it is devised.</w:t>
      </w:r>
    </w:p>
    <w:p w:rsidR="00DA57D2" w:rsidRDefault="001C391E"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What this implies</w:t>
      </w:r>
      <w:r w:rsidR="00DA57D2">
        <w:rPr>
          <w:rFonts w:ascii="Times New Roman" w:hAnsi="Times New Roman" w:cs="Times New Roman"/>
          <w:sz w:val="24"/>
          <w:szCs w:val="24"/>
        </w:rPr>
        <w:t xml:space="preserve"> is a relationship where the political context drives the strategic </w:t>
      </w:r>
      <w:r w:rsidR="00FD4F06">
        <w:rPr>
          <w:rFonts w:ascii="Times New Roman" w:hAnsi="Times New Roman" w:cs="Times New Roman"/>
          <w:sz w:val="24"/>
          <w:szCs w:val="24"/>
        </w:rPr>
        <w:t>context, which in turn affects the principles of strategy (including those of maritime strategy)</w:t>
      </w:r>
      <w:r w:rsidR="00DA57D2">
        <w:rPr>
          <w:rFonts w:ascii="Times New Roman" w:hAnsi="Times New Roman" w:cs="Times New Roman"/>
          <w:sz w:val="24"/>
          <w:szCs w:val="24"/>
        </w:rPr>
        <w:t>.</w:t>
      </w:r>
      <w:r w:rsidR="00A1530A">
        <w:rPr>
          <w:rFonts w:ascii="Times New Roman" w:hAnsi="Times New Roman" w:cs="Times New Roman"/>
          <w:sz w:val="24"/>
          <w:szCs w:val="24"/>
        </w:rPr>
        <w:t xml:space="preserve"> Numerous writers have illustrated this point with examples taken from across history.</w:t>
      </w:r>
      <w:r w:rsidR="00D73E67">
        <w:rPr>
          <w:rFonts w:ascii="Times New Roman" w:hAnsi="Times New Roman" w:cs="Times New Roman"/>
          <w:sz w:val="24"/>
          <w:szCs w:val="24"/>
        </w:rPr>
        <w:t xml:space="preserve"> Mahan discussed political developments taking place in the European empires of his day. Namely, he argued that the activities of the European imperial powers in the African continent generated rivalries within Europe itself. France and Germany became such rivals; France formed an alliance with Russia, but Russia’s “paralysis” (to use Mahan’s own words) at the hands of Japan in the Russo-Japanese War meant that France could not rely so much upon the assurance of Russian assistance in the east should it find itself at war with Germany.</w:t>
      </w:r>
      <w:r w:rsidR="005F3CC3">
        <w:rPr>
          <w:rFonts w:ascii="Times New Roman" w:hAnsi="Times New Roman" w:cs="Times New Roman"/>
          <w:sz w:val="24"/>
          <w:szCs w:val="24"/>
        </w:rPr>
        <w:t xml:space="preserve"> Thus Germany, assured against land attack from the east, could devote</w:t>
      </w:r>
      <w:r w:rsidR="000206E6">
        <w:rPr>
          <w:rFonts w:ascii="Times New Roman" w:hAnsi="Times New Roman" w:cs="Times New Roman"/>
          <w:sz w:val="24"/>
          <w:szCs w:val="24"/>
        </w:rPr>
        <w:t xml:space="preserve"> even</w:t>
      </w:r>
      <w:r w:rsidR="005F3CC3">
        <w:rPr>
          <w:rFonts w:ascii="Times New Roman" w:hAnsi="Times New Roman" w:cs="Times New Roman"/>
          <w:sz w:val="24"/>
          <w:szCs w:val="24"/>
        </w:rPr>
        <w:t xml:space="preserve"> more resources and attention away from the development of its armies towards the development of its naval power. The effect of this was for Britain to perceive a</w:t>
      </w:r>
      <w:r w:rsidR="000206E6">
        <w:rPr>
          <w:rFonts w:ascii="Times New Roman" w:hAnsi="Times New Roman" w:cs="Times New Roman"/>
          <w:sz w:val="24"/>
          <w:szCs w:val="24"/>
        </w:rPr>
        <w:t xml:space="preserve"> greater</w:t>
      </w:r>
      <w:r w:rsidR="005F3CC3">
        <w:rPr>
          <w:rFonts w:ascii="Times New Roman" w:hAnsi="Times New Roman" w:cs="Times New Roman"/>
          <w:sz w:val="24"/>
          <w:szCs w:val="24"/>
        </w:rPr>
        <w:t xml:space="preserve"> threat to its own strategic position as the dominant maritime power in the North Sea</w:t>
      </w:r>
      <w:r w:rsidR="005F3CC3">
        <w:rPr>
          <w:rStyle w:val="FootnoteReference"/>
          <w:rFonts w:ascii="Times New Roman" w:hAnsi="Times New Roman" w:cs="Times New Roman"/>
          <w:sz w:val="24"/>
          <w:szCs w:val="24"/>
        </w:rPr>
        <w:footnoteReference w:id="99"/>
      </w:r>
      <w:r w:rsidR="005F3CC3">
        <w:rPr>
          <w:rFonts w:ascii="Times New Roman" w:hAnsi="Times New Roman" w:cs="Times New Roman"/>
          <w:sz w:val="24"/>
          <w:szCs w:val="24"/>
        </w:rPr>
        <w:t>.</w:t>
      </w:r>
      <w:r w:rsidR="000206E6">
        <w:rPr>
          <w:rFonts w:ascii="Times New Roman" w:hAnsi="Times New Roman" w:cs="Times New Roman"/>
          <w:sz w:val="24"/>
          <w:szCs w:val="24"/>
        </w:rPr>
        <w:t xml:space="preserve"> Ultimately in the eyes of conventional historical accounts of the period, according to Keefer, this factor played a role in Britain reconciling with France and spurring on the Royal Navy’s development of dreadnought fighting vessels to stay ahead of German naval strength</w:t>
      </w:r>
      <w:r w:rsidR="000206E6">
        <w:rPr>
          <w:rStyle w:val="FootnoteReference"/>
          <w:rFonts w:ascii="Times New Roman" w:hAnsi="Times New Roman" w:cs="Times New Roman"/>
          <w:sz w:val="24"/>
          <w:szCs w:val="24"/>
        </w:rPr>
        <w:footnoteReference w:id="100"/>
      </w:r>
      <w:r w:rsidR="000206E6">
        <w:rPr>
          <w:rFonts w:ascii="Times New Roman" w:hAnsi="Times New Roman" w:cs="Times New Roman"/>
          <w:sz w:val="24"/>
          <w:szCs w:val="24"/>
        </w:rPr>
        <w:t>.</w:t>
      </w:r>
      <w:r w:rsidR="000E4CFF">
        <w:rPr>
          <w:rFonts w:ascii="Times New Roman" w:hAnsi="Times New Roman" w:cs="Times New Roman"/>
          <w:sz w:val="24"/>
          <w:szCs w:val="24"/>
        </w:rPr>
        <w:t xml:space="preserve"> Considering that the dreadnought was built in an era when the prevailing approach to maritime warfare in the minds of Royal Navy commanders was blockade (</w:t>
      </w:r>
      <w:r w:rsidR="006F0BEF">
        <w:rPr>
          <w:rFonts w:ascii="Times New Roman" w:hAnsi="Times New Roman" w:cs="Times New Roman"/>
          <w:sz w:val="24"/>
          <w:szCs w:val="24"/>
        </w:rPr>
        <w:t>c.f.</w:t>
      </w:r>
      <w:r w:rsidR="000E4CFF">
        <w:rPr>
          <w:rFonts w:ascii="Times New Roman" w:hAnsi="Times New Roman" w:cs="Times New Roman"/>
          <w:sz w:val="24"/>
          <w:szCs w:val="24"/>
        </w:rPr>
        <w:t xml:space="preserve"> Parkinson)</w:t>
      </w:r>
      <w:r w:rsidR="000E4CFF">
        <w:rPr>
          <w:rStyle w:val="FootnoteReference"/>
          <w:rFonts w:ascii="Times New Roman" w:hAnsi="Times New Roman" w:cs="Times New Roman"/>
          <w:sz w:val="24"/>
          <w:szCs w:val="24"/>
        </w:rPr>
        <w:footnoteReference w:id="101"/>
      </w:r>
      <w:r w:rsidR="000E4CFF">
        <w:rPr>
          <w:rFonts w:ascii="Times New Roman" w:hAnsi="Times New Roman" w:cs="Times New Roman"/>
          <w:sz w:val="24"/>
          <w:szCs w:val="24"/>
        </w:rPr>
        <w:t>, then</w:t>
      </w:r>
      <w:r w:rsidR="00E92A66">
        <w:rPr>
          <w:rFonts w:ascii="Times New Roman" w:hAnsi="Times New Roman" w:cs="Times New Roman"/>
          <w:sz w:val="24"/>
          <w:szCs w:val="24"/>
        </w:rPr>
        <w:t xml:space="preserve"> the argument can be made that German efforts to expand their naval power at the time did have some effect on the principles of maritime strategy. In this instance, the effect was a reinforcement of the principles of command of the sea and the denial of this command; blockade was</w:t>
      </w:r>
      <w:r w:rsidR="00C04A8F">
        <w:rPr>
          <w:rFonts w:ascii="Times New Roman" w:hAnsi="Times New Roman" w:cs="Times New Roman"/>
          <w:sz w:val="24"/>
          <w:szCs w:val="24"/>
        </w:rPr>
        <w:t xml:space="preserve"> merely</w:t>
      </w:r>
      <w:r w:rsidR="00E92A66">
        <w:rPr>
          <w:rFonts w:ascii="Times New Roman" w:hAnsi="Times New Roman" w:cs="Times New Roman"/>
          <w:sz w:val="24"/>
          <w:szCs w:val="24"/>
        </w:rPr>
        <w:t xml:space="preserve"> the tactical form this took in the minds of Royal Navy commanders</w:t>
      </w:r>
      <w:r w:rsidR="00C04A8F">
        <w:rPr>
          <w:rFonts w:ascii="Times New Roman" w:hAnsi="Times New Roman" w:cs="Times New Roman"/>
          <w:sz w:val="24"/>
          <w:szCs w:val="24"/>
        </w:rPr>
        <w:t>.</w:t>
      </w:r>
      <w:r w:rsidR="000E5317">
        <w:rPr>
          <w:rFonts w:ascii="Times New Roman" w:hAnsi="Times New Roman" w:cs="Times New Roman"/>
          <w:sz w:val="24"/>
          <w:szCs w:val="24"/>
        </w:rPr>
        <w:t xml:space="preserve"> Thus, to sum up, in Mahan</w:t>
      </w:r>
      <w:r w:rsidR="002D29B9">
        <w:rPr>
          <w:rFonts w:ascii="Times New Roman" w:hAnsi="Times New Roman" w:cs="Times New Roman"/>
          <w:sz w:val="24"/>
          <w:szCs w:val="24"/>
        </w:rPr>
        <w:t xml:space="preserve">’s example a political </w:t>
      </w:r>
      <w:r w:rsidR="002D29B9">
        <w:rPr>
          <w:rFonts w:ascii="Times New Roman" w:hAnsi="Times New Roman" w:cs="Times New Roman"/>
          <w:sz w:val="24"/>
          <w:szCs w:val="24"/>
        </w:rPr>
        <w:lastRenderedPageBreak/>
        <w:t>context</w:t>
      </w:r>
      <w:r w:rsidR="000E5317">
        <w:rPr>
          <w:rFonts w:ascii="Times New Roman" w:hAnsi="Times New Roman" w:cs="Times New Roman"/>
          <w:sz w:val="24"/>
          <w:szCs w:val="24"/>
        </w:rPr>
        <w:t xml:space="preserve"> </w:t>
      </w:r>
      <w:r w:rsidR="002D29B9">
        <w:rPr>
          <w:rFonts w:ascii="Times New Roman" w:hAnsi="Times New Roman" w:cs="Times New Roman"/>
          <w:sz w:val="24"/>
          <w:szCs w:val="24"/>
        </w:rPr>
        <w:t>(</w:t>
      </w:r>
      <w:r w:rsidR="000E5317">
        <w:rPr>
          <w:rFonts w:ascii="Times New Roman" w:hAnsi="Times New Roman" w:cs="Times New Roman"/>
          <w:sz w:val="24"/>
          <w:szCs w:val="24"/>
        </w:rPr>
        <w:t xml:space="preserve">namely, </w:t>
      </w:r>
      <w:r w:rsidR="002D29B9">
        <w:rPr>
          <w:rFonts w:ascii="Times New Roman" w:hAnsi="Times New Roman" w:cs="Times New Roman"/>
          <w:sz w:val="24"/>
          <w:szCs w:val="24"/>
        </w:rPr>
        <w:t>European imperialism in Africa)</w:t>
      </w:r>
      <w:r w:rsidR="000E5317">
        <w:rPr>
          <w:rFonts w:ascii="Times New Roman" w:hAnsi="Times New Roman" w:cs="Times New Roman"/>
          <w:sz w:val="24"/>
          <w:szCs w:val="24"/>
        </w:rPr>
        <w:t xml:space="preserve"> impacts upon the strategic context (</w:t>
      </w:r>
      <w:r w:rsidR="002D29B9">
        <w:rPr>
          <w:rFonts w:ascii="Times New Roman" w:hAnsi="Times New Roman" w:cs="Times New Roman"/>
          <w:sz w:val="24"/>
          <w:szCs w:val="24"/>
        </w:rPr>
        <w:t>perceived rivalries between the different powers</w:t>
      </w:r>
      <w:r w:rsidR="000E5317">
        <w:rPr>
          <w:rFonts w:ascii="Times New Roman" w:hAnsi="Times New Roman" w:cs="Times New Roman"/>
          <w:sz w:val="24"/>
          <w:szCs w:val="24"/>
        </w:rPr>
        <w:t>), which in turn had ramifications for the principles of maritime strategy</w:t>
      </w:r>
      <w:r w:rsidR="002D29B9">
        <w:rPr>
          <w:rFonts w:ascii="Times New Roman" w:hAnsi="Times New Roman" w:cs="Times New Roman"/>
          <w:sz w:val="24"/>
          <w:szCs w:val="24"/>
        </w:rPr>
        <w:t xml:space="preserve"> (namely, which were seen as more important, and how they would be pursued at a tactical level)</w:t>
      </w:r>
      <w:r w:rsidR="000E5317">
        <w:rPr>
          <w:rFonts w:ascii="Times New Roman" w:hAnsi="Times New Roman" w:cs="Times New Roman"/>
          <w:sz w:val="24"/>
          <w:szCs w:val="24"/>
        </w:rPr>
        <w:t>.</w:t>
      </w:r>
    </w:p>
    <w:p w:rsidR="00FC4813" w:rsidRDefault="000E5317"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Other writers, who have focused more on conventional rather than specifically maritime strategy, have illustrated similar points. Sheehan, for example, looks at war strategy in the modern perio</w:t>
      </w:r>
      <w:r w:rsidR="00101E63">
        <w:rPr>
          <w:rFonts w:ascii="Times New Roman" w:hAnsi="Times New Roman" w:cs="Times New Roman"/>
          <w:sz w:val="24"/>
          <w:szCs w:val="24"/>
        </w:rPr>
        <w:t>d. This political context</w:t>
      </w:r>
      <w:r>
        <w:rPr>
          <w:rFonts w:ascii="Times New Roman" w:hAnsi="Times New Roman" w:cs="Times New Roman"/>
          <w:sz w:val="24"/>
          <w:szCs w:val="24"/>
        </w:rPr>
        <w:t xml:space="preserve"> saw developments such as state centralisation, democratisation (to an extent) and the emergence of ideologies such as nationalism. These, according to Sheehan, all combined to impact upon the strategic context. In Napoleonic France, democratic ideals can partly account for the adoption of mass-conscripted citizen armies – a departure from the previously smaller militaries of earlier years. This, along with other political contextual developments such as nationalist fervour and the rise of ideological notions (for example, the nation in arms) changed the scale of warfare</w:t>
      </w:r>
      <w:r>
        <w:rPr>
          <w:rStyle w:val="FootnoteReference"/>
          <w:rFonts w:ascii="Times New Roman" w:hAnsi="Times New Roman" w:cs="Times New Roman"/>
          <w:sz w:val="24"/>
          <w:szCs w:val="24"/>
        </w:rPr>
        <w:footnoteReference w:id="102"/>
      </w:r>
      <w:r>
        <w:rPr>
          <w:rFonts w:ascii="Times New Roman" w:hAnsi="Times New Roman" w:cs="Times New Roman"/>
          <w:sz w:val="24"/>
          <w:szCs w:val="24"/>
        </w:rPr>
        <w:t xml:space="preserve"> – very much a strategic contextual impact.</w:t>
      </w:r>
      <w:r w:rsidR="00FC4813">
        <w:rPr>
          <w:rFonts w:ascii="Times New Roman" w:hAnsi="Times New Roman" w:cs="Times New Roman"/>
          <w:sz w:val="24"/>
          <w:szCs w:val="24"/>
        </w:rPr>
        <w:t xml:space="preserve"> Napoleonic France was able to use these strategic developments, which came about thanks to developments at the political level, to carve out an empire across Europe in its early years.</w:t>
      </w:r>
    </w:p>
    <w:p w:rsidR="00FC4813" w:rsidRDefault="00094308"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Sheehan’s example</w:t>
      </w:r>
      <w:r w:rsidR="003141A0">
        <w:rPr>
          <w:rFonts w:ascii="Times New Roman" w:hAnsi="Times New Roman" w:cs="Times New Roman"/>
          <w:sz w:val="24"/>
          <w:szCs w:val="24"/>
        </w:rPr>
        <w:t xml:space="preserve"> focus</w:t>
      </w:r>
      <w:r>
        <w:rPr>
          <w:rFonts w:ascii="Times New Roman" w:hAnsi="Times New Roman" w:cs="Times New Roman"/>
          <w:sz w:val="24"/>
          <w:szCs w:val="24"/>
        </w:rPr>
        <w:t>es</w:t>
      </w:r>
      <w:r w:rsidR="003141A0">
        <w:rPr>
          <w:rFonts w:ascii="Times New Roman" w:hAnsi="Times New Roman" w:cs="Times New Roman"/>
          <w:sz w:val="24"/>
          <w:szCs w:val="24"/>
        </w:rPr>
        <w:t xml:space="preserve"> on strategy in war, but the</w:t>
      </w:r>
      <w:r w:rsidR="00470278">
        <w:rPr>
          <w:rFonts w:ascii="Times New Roman" w:hAnsi="Times New Roman" w:cs="Times New Roman"/>
          <w:sz w:val="24"/>
          <w:szCs w:val="24"/>
        </w:rPr>
        <w:t xml:space="preserve"> reality of political context affecting strategic context and principles</w:t>
      </w:r>
      <w:r w:rsidR="003141A0">
        <w:rPr>
          <w:rFonts w:ascii="Times New Roman" w:hAnsi="Times New Roman" w:cs="Times New Roman"/>
          <w:sz w:val="24"/>
          <w:szCs w:val="24"/>
        </w:rPr>
        <w:t xml:space="preserve"> are equally as ap</w:t>
      </w:r>
      <w:r w:rsidR="00470278">
        <w:rPr>
          <w:rFonts w:ascii="Times New Roman" w:hAnsi="Times New Roman" w:cs="Times New Roman"/>
          <w:sz w:val="24"/>
          <w:szCs w:val="24"/>
        </w:rPr>
        <w:t xml:space="preserve">plicable to peacetime strategy. </w:t>
      </w:r>
      <w:proofErr w:type="spellStart"/>
      <w:r w:rsidR="00470278">
        <w:rPr>
          <w:rFonts w:ascii="Times New Roman" w:hAnsi="Times New Roman" w:cs="Times New Roman"/>
          <w:sz w:val="24"/>
          <w:szCs w:val="24"/>
        </w:rPr>
        <w:t>Jermy</w:t>
      </w:r>
      <w:proofErr w:type="spellEnd"/>
      <w:r w:rsidR="00470278">
        <w:rPr>
          <w:rFonts w:ascii="Times New Roman" w:hAnsi="Times New Roman" w:cs="Times New Roman"/>
          <w:sz w:val="24"/>
          <w:szCs w:val="24"/>
        </w:rPr>
        <w:t xml:space="preserve"> shows this through a</w:t>
      </w:r>
      <w:r w:rsidR="006F0BEF">
        <w:rPr>
          <w:rFonts w:ascii="Times New Roman" w:hAnsi="Times New Roman" w:cs="Times New Roman"/>
          <w:sz w:val="24"/>
          <w:szCs w:val="24"/>
        </w:rPr>
        <w:t>n</w:t>
      </w:r>
      <w:r w:rsidR="00470278">
        <w:rPr>
          <w:rFonts w:ascii="Times New Roman" w:hAnsi="Times New Roman" w:cs="Times New Roman"/>
          <w:sz w:val="24"/>
          <w:szCs w:val="24"/>
        </w:rPr>
        <w:t xml:space="preserve"> example of his own</w:t>
      </w:r>
      <w:r w:rsidR="006F0BEF">
        <w:rPr>
          <w:rFonts w:ascii="Times New Roman" w:hAnsi="Times New Roman" w:cs="Times New Roman"/>
          <w:sz w:val="24"/>
          <w:szCs w:val="24"/>
        </w:rPr>
        <w:t>, which can be extended to the realm of maritime principles</w:t>
      </w:r>
      <w:r w:rsidR="00470278">
        <w:rPr>
          <w:rFonts w:ascii="Times New Roman" w:hAnsi="Times New Roman" w:cs="Times New Roman"/>
          <w:sz w:val="24"/>
          <w:szCs w:val="24"/>
        </w:rPr>
        <w:t>. In this instance, his key political contextual development of interest is the collapse of the USSR.</w:t>
      </w:r>
      <w:r w:rsidR="00883F0B">
        <w:rPr>
          <w:rFonts w:ascii="Times New Roman" w:hAnsi="Times New Roman" w:cs="Times New Roman"/>
          <w:sz w:val="24"/>
          <w:szCs w:val="24"/>
        </w:rPr>
        <w:t xml:space="preserve"> Wh</w:t>
      </w:r>
      <w:r w:rsidR="009577EC">
        <w:rPr>
          <w:rFonts w:ascii="Times New Roman" w:hAnsi="Times New Roman" w:cs="Times New Roman"/>
          <w:sz w:val="24"/>
          <w:szCs w:val="24"/>
        </w:rPr>
        <w:t>at this led to was a</w:t>
      </w:r>
      <w:r w:rsidR="00883F0B">
        <w:rPr>
          <w:rFonts w:ascii="Times New Roman" w:hAnsi="Times New Roman" w:cs="Times New Roman"/>
          <w:sz w:val="24"/>
          <w:szCs w:val="24"/>
        </w:rPr>
        <w:t xml:space="preserve"> change in the strategic context; for the NATO states the prospect of a war with the Soviets, which had occupied their strategic outlook since the end of the Second World War, was no longer a great threat. For the US in particular, this meant a strategic shift away from planning for a potential war with the USSR towards other conflicts, such as the humanitarian crises that would took place in the Balkans during the 1990s</w:t>
      </w:r>
      <w:r w:rsidR="00883F0B">
        <w:rPr>
          <w:rStyle w:val="FootnoteReference"/>
          <w:rFonts w:ascii="Times New Roman" w:hAnsi="Times New Roman" w:cs="Times New Roman"/>
          <w:sz w:val="24"/>
          <w:szCs w:val="24"/>
        </w:rPr>
        <w:footnoteReference w:id="103"/>
      </w:r>
      <w:r w:rsidR="00883F0B">
        <w:rPr>
          <w:rFonts w:ascii="Times New Roman" w:hAnsi="Times New Roman" w:cs="Times New Roman"/>
          <w:sz w:val="24"/>
          <w:szCs w:val="24"/>
        </w:rPr>
        <w:t>.</w:t>
      </w:r>
      <w:r w:rsidR="006C339C">
        <w:rPr>
          <w:rFonts w:ascii="Times New Roman" w:hAnsi="Times New Roman" w:cs="Times New Roman"/>
          <w:sz w:val="24"/>
          <w:szCs w:val="24"/>
        </w:rPr>
        <w:t xml:space="preserve"> Thus, there is a clear relationship that can be discerned in this example: political contextual changes precipitate strategic contextual changes.</w:t>
      </w:r>
    </w:p>
    <w:p w:rsidR="006C339C" w:rsidRDefault="006C339C"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70488D">
        <w:rPr>
          <w:rFonts w:ascii="Times New Roman" w:hAnsi="Times New Roman" w:cs="Times New Roman"/>
          <w:sz w:val="24"/>
          <w:szCs w:val="24"/>
        </w:rPr>
        <w:t>By b</w:t>
      </w:r>
      <w:r>
        <w:rPr>
          <w:rFonts w:ascii="Times New Roman" w:hAnsi="Times New Roman" w:cs="Times New Roman"/>
          <w:sz w:val="24"/>
          <w:szCs w:val="24"/>
        </w:rPr>
        <w:t xml:space="preserve">uilding upon </w:t>
      </w:r>
      <w:proofErr w:type="spellStart"/>
      <w:r>
        <w:rPr>
          <w:rFonts w:ascii="Times New Roman" w:hAnsi="Times New Roman" w:cs="Times New Roman"/>
          <w:sz w:val="24"/>
          <w:szCs w:val="24"/>
        </w:rPr>
        <w:t>Jermy’s</w:t>
      </w:r>
      <w:proofErr w:type="spellEnd"/>
      <w:r>
        <w:rPr>
          <w:rFonts w:ascii="Times New Roman" w:hAnsi="Times New Roman" w:cs="Times New Roman"/>
          <w:sz w:val="24"/>
          <w:szCs w:val="24"/>
        </w:rPr>
        <w:t xml:space="preserve"> example,</w:t>
      </w:r>
      <w:r w:rsidR="00A07C64">
        <w:rPr>
          <w:rFonts w:ascii="Times New Roman" w:hAnsi="Times New Roman" w:cs="Times New Roman"/>
          <w:sz w:val="24"/>
          <w:szCs w:val="24"/>
        </w:rPr>
        <w:t xml:space="preserve"> it</w:t>
      </w:r>
      <w:r w:rsidR="0070488D">
        <w:rPr>
          <w:rFonts w:ascii="Times New Roman" w:hAnsi="Times New Roman" w:cs="Times New Roman"/>
          <w:sz w:val="24"/>
          <w:szCs w:val="24"/>
        </w:rPr>
        <w:t xml:space="preserve"> can be extended</w:t>
      </w:r>
      <w:r w:rsidR="00A07C64">
        <w:rPr>
          <w:rFonts w:ascii="Times New Roman" w:hAnsi="Times New Roman" w:cs="Times New Roman"/>
          <w:sz w:val="24"/>
          <w:szCs w:val="24"/>
        </w:rPr>
        <w:t xml:space="preserve"> to the maritime theatre to suggest how it impacted upon principles of strategy. During the Cold War, the maritime strategic principle that took centre stage in the minds of American </w:t>
      </w:r>
      <w:r w:rsidR="0013604D">
        <w:rPr>
          <w:rFonts w:ascii="Times New Roman" w:hAnsi="Times New Roman" w:cs="Times New Roman"/>
          <w:sz w:val="24"/>
          <w:szCs w:val="24"/>
        </w:rPr>
        <w:t xml:space="preserve">naval </w:t>
      </w:r>
      <w:r w:rsidR="0013604D">
        <w:rPr>
          <w:rFonts w:ascii="Times New Roman" w:hAnsi="Times New Roman" w:cs="Times New Roman"/>
          <w:sz w:val="24"/>
          <w:szCs w:val="24"/>
        </w:rPr>
        <w:lastRenderedPageBreak/>
        <w:t>officials – as evidenced by naval strategic documentation of the time</w:t>
      </w:r>
      <w:r w:rsidR="0013604D">
        <w:rPr>
          <w:rStyle w:val="FootnoteReference"/>
          <w:rFonts w:ascii="Times New Roman" w:hAnsi="Times New Roman" w:cs="Times New Roman"/>
          <w:sz w:val="24"/>
          <w:szCs w:val="24"/>
        </w:rPr>
        <w:footnoteReference w:id="104"/>
      </w:r>
      <w:r w:rsidR="0013604D">
        <w:rPr>
          <w:rFonts w:ascii="Times New Roman" w:hAnsi="Times New Roman" w:cs="Times New Roman"/>
          <w:sz w:val="24"/>
          <w:szCs w:val="24"/>
        </w:rPr>
        <w:t xml:space="preserve"> – was sea control.</w:t>
      </w:r>
      <w:r w:rsidR="000514EF">
        <w:rPr>
          <w:rFonts w:ascii="Times New Roman" w:hAnsi="Times New Roman" w:cs="Times New Roman"/>
          <w:sz w:val="24"/>
          <w:szCs w:val="24"/>
        </w:rPr>
        <w:t xml:space="preserve"> This was mainly due to the nature of the NATO alliance, which was split across continents separated by oceanic environments; as such, defence of maritime transit against Soviet interdiction was a key concern for any possible war scenario. However, with the</w:t>
      </w:r>
      <w:r w:rsidR="00C30133">
        <w:rPr>
          <w:rFonts w:ascii="Times New Roman" w:hAnsi="Times New Roman" w:cs="Times New Roman"/>
          <w:sz w:val="24"/>
          <w:szCs w:val="24"/>
        </w:rPr>
        <w:t xml:space="preserve"> collapse of the USSR</w:t>
      </w:r>
      <w:r w:rsidR="00F35813">
        <w:rPr>
          <w:rFonts w:ascii="Times New Roman" w:hAnsi="Times New Roman" w:cs="Times New Roman"/>
          <w:sz w:val="24"/>
          <w:szCs w:val="24"/>
        </w:rPr>
        <w:t>, this was no longer such a threat; the only power with the potential capability to contest US and NATO maritime transit on a global scale no longer existed, and as such sea control was not such a high priority. Instead, US naval strategists came to see support of operations in distant regional theatres as the priority.</w:t>
      </w:r>
      <w:r w:rsidR="008E173E">
        <w:rPr>
          <w:rFonts w:ascii="Times New Roman" w:hAnsi="Times New Roman" w:cs="Times New Roman"/>
          <w:sz w:val="24"/>
          <w:szCs w:val="24"/>
        </w:rPr>
        <w:t xml:space="preserve"> Thus, </w:t>
      </w:r>
      <w:r w:rsidR="002A25D2">
        <w:rPr>
          <w:rFonts w:ascii="Times New Roman" w:hAnsi="Times New Roman" w:cs="Times New Roman"/>
          <w:sz w:val="24"/>
          <w:szCs w:val="24"/>
        </w:rPr>
        <w:t>a</w:t>
      </w:r>
      <w:r w:rsidR="008E173E">
        <w:rPr>
          <w:rFonts w:ascii="Times New Roman" w:hAnsi="Times New Roman" w:cs="Times New Roman"/>
          <w:sz w:val="24"/>
          <w:szCs w:val="24"/>
        </w:rPr>
        <w:t xml:space="preserve"> case</w:t>
      </w:r>
      <w:r w:rsidR="002A25D2">
        <w:rPr>
          <w:rFonts w:ascii="Times New Roman" w:hAnsi="Times New Roman" w:cs="Times New Roman"/>
          <w:sz w:val="24"/>
          <w:szCs w:val="24"/>
        </w:rPr>
        <w:t xml:space="preserve"> could be made</w:t>
      </w:r>
      <w:r w:rsidR="008E173E">
        <w:rPr>
          <w:rFonts w:ascii="Times New Roman" w:hAnsi="Times New Roman" w:cs="Times New Roman"/>
          <w:sz w:val="24"/>
          <w:szCs w:val="24"/>
        </w:rPr>
        <w:t xml:space="preserve"> that the political and strategic contextual developments accompanying the end of the Cold War did have an impact upon the principles of maritime strategy – sea control receded slightly from the minds of US strategists, and instead power projection took on an increased role</w:t>
      </w:r>
      <w:r w:rsidR="00225755">
        <w:rPr>
          <w:rStyle w:val="FootnoteReference"/>
          <w:rFonts w:ascii="Times New Roman" w:hAnsi="Times New Roman" w:cs="Times New Roman"/>
          <w:sz w:val="24"/>
          <w:szCs w:val="24"/>
        </w:rPr>
        <w:footnoteReference w:id="105"/>
      </w:r>
      <w:r w:rsidR="008E173E">
        <w:rPr>
          <w:rFonts w:ascii="Times New Roman" w:hAnsi="Times New Roman" w:cs="Times New Roman"/>
          <w:sz w:val="24"/>
          <w:szCs w:val="24"/>
        </w:rPr>
        <w:t>.</w:t>
      </w:r>
    </w:p>
    <w:p w:rsidR="005767BF" w:rsidRDefault="005767BF"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Thus, the relationship between political context, strategic context and strategic principles is well-established. It is a relationship where</w:t>
      </w:r>
      <w:r w:rsidR="001E2A76">
        <w:rPr>
          <w:rFonts w:ascii="Times New Roman" w:hAnsi="Times New Roman" w:cs="Times New Roman"/>
          <w:sz w:val="24"/>
          <w:szCs w:val="24"/>
        </w:rPr>
        <w:t xml:space="preserve"> developments in the first impact upon the second, which in turn has the potential to affect the third.</w:t>
      </w:r>
      <w:r w:rsidR="002869AD">
        <w:rPr>
          <w:rFonts w:ascii="Times New Roman" w:hAnsi="Times New Roman" w:cs="Times New Roman"/>
          <w:sz w:val="24"/>
          <w:szCs w:val="24"/>
        </w:rPr>
        <w:t xml:space="preserve"> The technological context can also be a part of this relationship, as Sheehan’s naval example showed; in that particular instance, the political context affected the technological, which in turn affected the strategic; this is not a relations</w:t>
      </w:r>
      <w:r w:rsidR="006E01C7">
        <w:rPr>
          <w:rFonts w:ascii="Times New Roman" w:hAnsi="Times New Roman" w:cs="Times New Roman"/>
          <w:sz w:val="24"/>
          <w:szCs w:val="24"/>
        </w:rPr>
        <w:t>hip set in stone, of course. The</w:t>
      </w:r>
      <w:r w:rsidR="002869AD">
        <w:rPr>
          <w:rFonts w:ascii="Times New Roman" w:hAnsi="Times New Roman" w:cs="Times New Roman"/>
          <w:sz w:val="24"/>
          <w:szCs w:val="24"/>
        </w:rPr>
        <w:t xml:space="preserve"> discussion of technology and strategy does show that the technological context does not always enter the relationship at the aforementioned point; strategic context can come before technological as well.</w:t>
      </w:r>
    </w:p>
    <w:p w:rsidR="00573B23" w:rsidRDefault="00CE0FAD"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Understanding how these three contexts can affect strategy and strategic principles is important, since part of the process of assessing whether existing maritime strategic principles account for visibility will involve looking at how these principles have evolved. Thus, it is vital to understand the contexts in which they evolved, and specifically how these contexts contributed to that evolution.</w:t>
      </w:r>
      <w:r w:rsidR="001B2324">
        <w:rPr>
          <w:rFonts w:ascii="Times New Roman" w:hAnsi="Times New Roman" w:cs="Times New Roman"/>
          <w:sz w:val="24"/>
          <w:szCs w:val="24"/>
        </w:rPr>
        <w:t xml:space="preserve"> The key question for this thesis, however, is not only how these principles have evolved; but also the extent to which the principles, both in their earliest and later conceptions, account for visibility.</w:t>
      </w:r>
    </w:p>
    <w:p w:rsidR="00573B23" w:rsidRPr="00526024" w:rsidRDefault="00343AC7" w:rsidP="001530A2">
      <w:pPr>
        <w:pStyle w:val="Heading1"/>
        <w:spacing w:line="360" w:lineRule="auto"/>
      </w:pPr>
      <w:bookmarkStart w:id="9" w:name="_Toc490736787"/>
      <w:r w:rsidRPr="00526024">
        <w:lastRenderedPageBreak/>
        <w:t>2.2 The Key</w:t>
      </w:r>
      <w:r w:rsidR="00573B23" w:rsidRPr="00526024">
        <w:t xml:space="preserve"> </w:t>
      </w:r>
      <w:r w:rsidR="00485DBF" w:rsidRPr="00526024">
        <w:t>Principles of Maritime Strategy</w:t>
      </w:r>
      <w:bookmarkEnd w:id="9"/>
    </w:p>
    <w:p w:rsidR="00573B23" w:rsidRDefault="00573B23" w:rsidP="001530A2">
      <w:pPr>
        <w:spacing w:line="360" w:lineRule="auto"/>
        <w:jc w:val="both"/>
        <w:rPr>
          <w:rFonts w:ascii="Times New Roman" w:hAnsi="Times New Roman" w:cs="Times New Roman"/>
          <w:sz w:val="24"/>
          <w:szCs w:val="24"/>
        </w:rPr>
      </w:pPr>
    </w:p>
    <w:p w:rsidR="00573B23" w:rsidRDefault="00573B23"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If the broader debates on the relationship between strategy and its principles and political, strategic and technological contexts are often concerned with how the former is </w:t>
      </w:r>
      <w:r w:rsidR="00F8409C">
        <w:rPr>
          <w:rFonts w:ascii="Times New Roman" w:hAnsi="Times New Roman" w:cs="Times New Roman"/>
          <w:sz w:val="24"/>
          <w:szCs w:val="24"/>
        </w:rPr>
        <w:t>impacted</w:t>
      </w:r>
      <w:r>
        <w:rPr>
          <w:rFonts w:ascii="Times New Roman" w:hAnsi="Times New Roman" w:cs="Times New Roman"/>
          <w:sz w:val="24"/>
          <w:szCs w:val="24"/>
        </w:rPr>
        <w:t xml:space="preserve"> by the character of the latter</w:t>
      </w:r>
      <w:r w:rsidR="001129F7">
        <w:rPr>
          <w:rFonts w:ascii="Times New Roman" w:hAnsi="Times New Roman" w:cs="Times New Roman"/>
          <w:sz w:val="24"/>
          <w:szCs w:val="24"/>
        </w:rPr>
        <w:t xml:space="preserve"> three</w:t>
      </w:r>
      <w:r>
        <w:rPr>
          <w:rFonts w:ascii="Times New Roman" w:hAnsi="Times New Roman" w:cs="Times New Roman"/>
          <w:sz w:val="24"/>
          <w:szCs w:val="24"/>
        </w:rPr>
        <w:t>, then one m</w:t>
      </w:r>
      <w:r w:rsidR="00976A1A">
        <w:rPr>
          <w:rFonts w:ascii="Times New Roman" w:hAnsi="Times New Roman" w:cs="Times New Roman"/>
          <w:sz w:val="24"/>
          <w:szCs w:val="24"/>
        </w:rPr>
        <w:t>ight ask where maritime strategic principles</w:t>
      </w:r>
      <w:r>
        <w:rPr>
          <w:rFonts w:ascii="Times New Roman" w:hAnsi="Times New Roman" w:cs="Times New Roman"/>
          <w:sz w:val="24"/>
          <w:szCs w:val="24"/>
        </w:rPr>
        <w:t xml:space="preserve"> – the</w:t>
      </w:r>
      <w:r w:rsidR="00976A1A">
        <w:rPr>
          <w:rFonts w:ascii="Times New Roman" w:hAnsi="Times New Roman" w:cs="Times New Roman"/>
          <w:sz w:val="24"/>
          <w:szCs w:val="24"/>
        </w:rPr>
        <w:t xml:space="preserve"> key focus of this thesis – fit</w:t>
      </w:r>
      <w:r>
        <w:rPr>
          <w:rFonts w:ascii="Times New Roman" w:hAnsi="Times New Roman" w:cs="Times New Roman"/>
          <w:sz w:val="24"/>
          <w:szCs w:val="24"/>
        </w:rPr>
        <w:t xml:space="preserve"> into the picture.</w:t>
      </w:r>
    </w:p>
    <w:p w:rsidR="00573B23" w:rsidRDefault="00573B2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We already have a basic idea of what maritime strategy is. It is the long-term plan for securing one's</w:t>
      </w:r>
      <w:r w:rsidR="007F5B68">
        <w:rPr>
          <w:rFonts w:ascii="Times New Roman" w:hAnsi="Times New Roman" w:cs="Times New Roman"/>
          <w:sz w:val="24"/>
          <w:szCs w:val="24"/>
        </w:rPr>
        <w:t xml:space="preserve"> national</w:t>
      </w:r>
      <w:r>
        <w:rPr>
          <w:rFonts w:ascii="Times New Roman" w:hAnsi="Times New Roman" w:cs="Times New Roman"/>
          <w:sz w:val="24"/>
          <w:szCs w:val="24"/>
        </w:rPr>
        <w:t xml:space="preserve"> interests</w:t>
      </w:r>
      <w:r w:rsidR="007F5B68">
        <w:rPr>
          <w:rFonts w:ascii="Times New Roman" w:hAnsi="Times New Roman" w:cs="Times New Roman"/>
          <w:sz w:val="24"/>
          <w:szCs w:val="24"/>
        </w:rPr>
        <w:t xml:space="preserve"> in and</w:t>
      </w:r>
      <w:r>
        <w:rPr>
          <w:rFonts w:ascii="Times New Roman" w:hAnsi="Times New Roman" w:cs="Times New Roman"/>
          <w:sz w:val="24"/>
          <w:szCs w:val="24"/>
        </w:rPr>
        <w:t xml:space="preserve"> through the maritime medium. Whilst </w:t>
      </w:r>
      <w:r w:rsidR="00FA7288">
        <w:rPr>
          <w:rFonts w:ascii="Times New Roman" w:hAnsi="Times New Roman" w:cs="Times New Roman"/>
          <w:sz w:val="24"/>
          <w:szCs w:val="24"/>
        </w:rPr>
        <w:t>Section</w:t>
      </w:r>
      <w:r>
        <w:rPr>
          <w:rFonts w:ascii="Times New Roman" w:hAnsi="Times New Roman" w:cs="Times New Roman"/>
          <w:sz w:val="24"/>
          <w:szCs w:val="24"/>
        </w:rPr>
        <w:t xml:space="preserve"> 2.1 mainly used war as its main focus to illustrate notions of strategy and strategic principles, we have seen that there is a strategic dimension to peace as well. One might automatically assume that maritime strategy falls under the umbrella of war strategy. After all, a key element of maritime strategy is naval power– something which can fall under the umbrella of war. Yet it is important to note that maritime strategies are not solely characteristic of periods of armed conflict at sea. As Mahan rightly pointed out though, a significant degree of the history of sea power has often involved violence and war</w:t>
      </w:r>
      <w:r>
        <w:rPr>
          <w:rStyle w:val="FootnoteReference"/>
          <w:rFonts w:ascii="Times New Roman" w:hAnsi="Times New Roman" w:cs="Times New Roman"/>
          <w:sz w:val="24"/>
          <w:szCs w:val="24"/>
        </w:rPr>
        <w:footnoteReference w:id="106"/>
      </w:r>
      <w:r>
        <w:rPr>
          <w:rFonts w:ascii="Times New Roman" w:hAnsi="Times New Roman" w:cs="Times New Roman"/>
          <w:sz w:val="24"/>
          <w:szCs w:val="24"/>
        </w:rPr>
        <w:t>. Despite this however, maritime strategies can be pursued in peacetime as well. We should always remember that navies fulfil not just a military, warfighting function, but also constabulary and diplomatic roles as well</w:t>
      </w:r>
      <w:r>
        <w:rPr>
          <w:rStyle w:val="FootnoteReference"/>
          <w:rFonts w:ascii="Times New Roman" w:hAnsi="Times New Roman" w:cs="Times New Roman"/>
          <w:sz w:val="24"/>
          <w:szCs w:val="24"/>
        </w:rPr>
        <w:footnoteReference w:id="107"/>
      </w:r>
      <w:r>
        <w:rPr>
          <w:rFonts w:ascii="Times New Roman" w:hAnsi="Times New Roman" w:cs="Times New Roman"/>
          <w:sz w:val="24"/>
          <w:szCs w:val="24"/>
        </w:rPr>
        <w:t>. Such roles are m</w:t>
      </w:r>
      <w:r w:rsidR="00371778">
        <w:rPr>
          <w:rFonts w:ascii="Times New Roman" w:hAnsi="Times New Roman" w:cs="Times New Roman"/>
          <w:sz w:val="24"/>
          <w:szCs w:val="24"/>
        </w:rPr>
        <w:t>ore characteristic of peacetime; Strachan rightly pointed out that navies in the contemporary era serve national policy more than wartime strategy</w:t>
      </w:r>
      <w:r w:rsidR="00371778">
        <w:rPr>
          <w:rStyle w:val="FootnoteReference"/>
          <w:rFonts w:ascii="Times New Roman" w:hAnsi="Times New Roman" w:cs="Times New Roman"/>
          <w:sz w:val="24"/>
          <w:szCs w:val="24"/>
        </w:rPr>
        <w:footnoteReference w:id="108"/>
      </w:r>
      <w:r w:rsidR="00371778">
        <w:rPr>
          <w:rFonts w:ascii="Times New Roman" w:hAnsi="Times New Roman" w:cs="Times New Roman"/>
          <w:sz w:val="24"/>
          <w:szCs w:val="24"/>
        </w:rPr>
        <w:t>.</w:t>
      </w:r>
    </w:p>
    <w:p w:rsidR="00573B23" w:rsidRDefault="00CA429A"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So, much like the nature of conventional strategy, maritime strategy seeks to attain an overarching goal (in this instance, connected to some interest at sea or from the sea). For this, there are strategic principles – much like in conventional war</w:t>
      </w:r>
      <w:r w:rsidR="00B160ED">
        <w:rPr>
          <w:rFonts w:ascii="Times New Roman" w:hAnsi="Times New Roman" w:cs="Times New Roman"/>
          <w:sz w:val="24"/>
          <w:szCs w:val="24"/>
        </w:rPr>
        <w:t xml:space="preserve"> strategy</w:t>
      </w:r>
      <w:r>
        <w:rPr>
          <w:rFonts w:ascii="Times New Roman" w:hAnsi="Times New Roman" w:cs="Times New Roman"/>
          <w:sz w:val="24"/>
          <w:szCs w:val="24"/>
        </w:rPr>
        <w:t xml:space="preserve"> - which establish some general mea</w:t>
      </w:r>
      <w:r w:rsidR="00B160ED">
        <w:rPr>
          <w:rFonts w:ascii="Times New Roman" w:hAnsi="Times New Roman" w:cs="Times New Roman"/>
          <w:sz w:val="24"/>
          <w:szCs w:val="24"/>
        </w:rPr>
        <w:t>ns by which actors can attain their strategic needs</w:t>
      </w:r>
      <w:r w:rsidR="009F1AF6">
        <w:rPr>
          <w:rFonts w:ascii="Times New Roman" w:hAnsi="Times New Roman" w:cs="Times New Roman"/>
          <w:sz w:val="24"/>
          <w:szCs w:val="24"/>
        </w:rPr>
        <w:t>, based upon the experiences of history</w:t>
      </w:r>
      <w:r>
        <w:rPr>
          <w:rFonts w:ascii="Times New Roman" w:hAnsi="Times New Roman" w:cs="Times New Roman"/>
          <w:sz w:val="24"/>
          <w:szCs w:val="24"/>
        </w:rPr>
        <w:t>. These are a key part of any maritime strategy, and much as</w:t>
      </w:r>
      <w:r w:rsidR="00B160ED">
        <w:rPr>
          <w:rFonts w:ascii="Times New Roman" w:hAnsi="Times New Roman" w:cs="Times New Roman"/>
          <w:sz w:val="24"/>
          <w:szCs w:val="24"/>
        </w:rPr>
        <w:t xml:space="preserve"> political, strategic and technological contexts</w:t>
      </w:r>
      <w:r>
        <w:rPr>
          <w:rFonts w:ascii="Times New Roman" w:hAnsi="Times New Roman" w:cs="Times New Roman"/>
          <w:sz w:val="24"/>
          <w:szCs w:val="24"/>
        </w:rPr>
        <w:t xml:space="preserve"> can indirectly affect strategy in war by imp</w:t>
      </w:r>
      <w:r w:rsidR="00B160ED">
        <w:rPr>
          <w:rFonts w:ascii="Times New Roman" w:hAnsi="Times New Roman" w:cs="Times New Roman"/>
          <w:sz w:val="24"/>
          <w:szCs w:val="24"/>
        </w:rPr>
        <w:t>acting upon its principles</w:t>
      </w:r>
      <w:r>
        <w:rPr>
          <w:rFonts w:ascii="Times New Roman" w:hAnsi="Times New Roman" w:cs="Times New Roman"/>
          <w:sz w:val="24"/>
          <w:szCs w:val="24"/>
        </w:rPr>
        <w:t>, so too can</w:t>
      </w:r>
      <w:r w:rsidR="00B160ED">
        <w:rPr>
          <w:rFonts w:ascii="Times New Roman" w:hAnsi="Times New Roman" w:cs="Times New Roman"/>
          <w:sz w:val="24"/>
          <w:szCs w:val="24"/>
        </w:rPr>
        <w:t xml:space="preserve"> these contexts</w:t>
      </w:r>
      <w:r>
        <w:rPr>
          <w:rFonts w:ascii="Times New Roman" w:hAnsi="Times New Roman" w:cs="Times New Roman"/>
          <w:sz w:val="24"/>
          <w:szCs w:val="24"/>
        </w:rPr>
        <w:t xml:space="preserve"> indirectly influence maritime strategy by affecting the principles underlying it.</w:t>
      </w:r>
    </w:p>
    <w:p w:rsidR="00535932" w:rsidRDefault="00F3740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If this thesis is to ask how these contexts affect</w:t>
      </w:r>
      <w:r w:rsidR="007664E8">
        <w:rPr>
          <w:rFonts w:ascii="Times New Roman" w:hAnsi="Times New Roman" w:cs="Times New Roman"/>
          <w:sz w:val="24"/>
          <w:szCs w:val="24"/>
        </w:rPr>
        <w:t xml:space="preserve"> the principles of maritime strategy</w:t>
      </w:r>
      <w:r>
        <w:rPr>
          <w:rFonts w:ascii="Times New Roman" w:hAnsi="Times New Roman" w:cs="Times New Roman"/>
          <w:sz w:val="24"/>
          <w:szCs w:val="24"/>
        </w:rPr>
        <w:t xml:space="preserve"> and whether these principles take matters of visibility into account</w:t>
      </w:r>
      <w:r w:rsidR="007664E8">
        <w:rPr>
          <w:rFonts w:ascii="Times New Roman" w:hAnsi="Times New Roman" w:cs="Times New Roman"/>
          <w:sz w:val="24"/>
          <w:szCs w:val="24"/>
        </w:rPr>
        <w:t>, then it is important for us to have a clear understanding of what these principles are.</w:t>
      </w:r>
      <w:r w:rsidR="00485DBF">
        <w:rPr>
          <w:rFonts w:ascii="Times New Roman" w:hAnsi="Times New Roman" w:cs="Times New Roman"/>
          <w:sz w:val="24"/>
          <w:szCs w:val="24"/>
        </w:rPr>
        <w:t xml:space="preserve"> This will be the</w:t>
      </w:r>
      <w:r w:rsidR="00535932">
        <w:rPr>
          <w:rFonts w:ascii="Times New Roman" w:hAnsi="Times New Roman" w:cs="Times New Roman"/>
          <w:sz w:val="24"/>
          <w:szCs w:val="24"/>
        </w:rPr>
        <w:t xml:space="preserve"> task undertaken here, and it will help us to d</w:t>
      </w:r>
      <w:r w:rsidR="003C3256">
        <w:rPr>
          <w:rFonts w:ascii="Times New Roman" w:hAnsi="Times New Roman" w:cs="Times New Roman"/>
          <w:sz w:val="24"/>
          <w:szCs w:val="24"/>
        </w:rPr>
        <w:t>etermine how the principles are</w:t>
      </w:r>
      <w:r w:rsidR="00535932">
        <w:rPr>
          <w:rFonts w:ascii="Times New Roman" w:hAnsi="Times New Roman" w:cs="Times New Roman"/>
          <w:sz w:val="24"/>
          <w:szCs w:val="24"/>
        </w:rPr>
        <w:t xml:space="preserve"> traditionally conceptualised.</w:t>
      </w:r>
      <w:r w:rsidR="00485DBF">
        <w:rPr>
          <w:rFonts w:ascii="Times New Roman" w:hAnsi="Times New Roman" w:cs="Times New Roman"/>
          <w:sz w:val="24"/>
          <w:szCs w:val="24"/>
        </w:rPr>
        <w:t xml:space="preserve"> We will achieve this via a general historical overview of the literature, touching upon writers from past to present and identifying the general principles that seem to be consistent between them.</w:t>
      </w:r>
      <w:r w:rsidR="006B202E">
        <w:rPr>
          <w:rFonts w:ascii="Times New Roman" w:hAnsi="Times New Roman" w:cs="Times New Roman"/>
          <w:sz w:val="24"/>
          <w:szCs w:val="24"/>
        </w:rPr>
        <w:t xml:space="preserve"> As will be shown, there are five key principles of maritime strategy that broadly cover the range of maritime activities today: sea control, sea denial, forward presence, fleet-in-being and power projection.</w:t>
      </w:r>
      <w:r w:rsidR="00485DBF">
        <w:rPr>
          <w:rFonts w:ascii="Times New Roman" w:hAnsi="Times New Roman" w:cs="Times New Roman"/>
          <w:sz w:val="24"/>
          <w:szCs w:val="24"/>
        </w:rPr>
        <w:t xml:space="preserve"> Based upon this, in </w:t>
      </w:r>
      <w:r w:rsidR="00FA7288">
        <w:rPr>
          <w:rFonts w:ascii="Times New Roman" w:hAnsi="Times New Roman" w:cs="Times New Roman"/>
          <w:sz w:val="24"/>
          <w:szCs w:val="24"/>
        </w:rPr>
        <w:t>Section</w:t>
      </w:r>
      <w:r w:rsidR="00485DBF">
        <w:rPr>
          <w:rFonts w:ascii="Times New Roman" w:hAnsi="Times New Roman" w:cs="Times New Roman"/>
          <w:sz w:val="24"/>
          <w:szCs w:val="24"/>
        </w:rPr>
        <w:t xml:space="preserve"> 2.3 we</w:t>
      </w:r>
      <w:r w:rsidR="00535932">
        <w:rPr>
          <w:rFonts w:ascii="Times New Roman" w:hAnsi="Times New Roman" w:cs="Times New Roman"/>
          <w:sz w:val="24"/>
          <w:szCs w:val="24"/>
        </w:rPr>
        <w:t xml:space="preserve"> can then asc</w:t>
      </w:r>
      <w:r w:rsidR="006B202E">
        <w:rPr>
          <w:rFonts w:ascii="Times New Roman" w:hAnsi="Times New Roman" w:cs="Times New Roman"/>
          <w:sz w:val="24"/>
          <w:szCs w:val="24"/>
        </w:rPr>
        <w:t>ertain the extent to which the</w:t>
      </w:r>
      <w:r w:rsidR="00DF41EB">
        <w:rPr>
          <w:rFonts w:ascii="Times New Roman" w:hAnsi="Times New Roman" w:cs="Times New Roman"/>
          <w:sz w:val="24"/>
          <w:szCs w:val="24"/>
        </w:rPr>
        <w:t>se existing, historical</w:t>
      </w:r>
      <w:r w:rsidR="00535932">
        <w:rPr>
          <w:rFonts w:ascii="Times New Roman" w:hAnsi="Times New Roman" w:cs="Times New Roman"/>
          <w:sz w:val="24"/>
          <w:szCs w:val="24"/>
        </w:rPr>
        <w:t xml:space="preserve"> conceptions</w:t>
      </w:r>
      <w:r w:rsidR="00DF41EB">
        <w:rPr>
          <w:rFonts w:ascii="Times New Roman" w:hAnsi="Times New Roman" w:cs="Times New Roman"/>
          <w:sz w:val="24"/>
          <w:szCs w:val="24"/>
        </w:rPr>
        <w:t xml:space="preserve"> of the</w:t>
      </w:r>
      <w:r w:rsidR="006B202E">
        <w:rPr>
          <w:rFonts w:ascii="Times New Roman" w:hAnsi="Times New Roman" w:cs="Times New Roman"/>
          <w:sz w:val="24"/>
          <w:szCs w:val="24"/>
        </w:rPr>
        <w:t xml:space="preserve"> principles</w:t>
      </w:r>
      <w:r w:rsidR="006500DA">
        <w:rPr>
          <w:rFonts w:ascii="Times New Roman" w:hAnsi="Times New Roman" w:cs="Times New Roman"/>
          <w:sz w:val="24"/>
          <w:szCs w:val="24"/>
        </w:rPr>
        <w:t>, ranging from the traditional period of the late nineteenth and earl</w:t>
      </w:r>
      <w:r w:rsidR="00DF41EB">
        <w:rPr>
          <w:rFonts w:ascii="Times New Roman" w:hAnsi="Times New Roman" w:cs="Times New Roman"/>
          <w:sz w:val="24"/>
          <w:szCs w:val="24"/>
        </w:rPr>
        <w:t>y twentieth centuries through</w:t>
      </w:r>
      <w:r w:rsidR="006500DA">
        <w:rPr>
          <w:rFonts w:ascii="Times New Roman" w:hAnsi="Times New Roman" w:cs="Times New Roman"/>
          <w:sz w:val="24"/>
          <w:szCs w:val="24"/>
        </w:rPr>
        <w:t xml:space="preserve"> the height of the Cold War</w:t>
      </w:r>
      <w:r w:rsidR="00DF41EB">
        <w:rPr>
          <w:rFonts w:ascii="Times New Roman" w:hAnsi="Times New Roman" w:cs="Times New Roman"/>
          <w:sz w:val="24"/>
          <w:szCs w:val="24"/>
        </w:rPr>
        <w:t xml:space="preserve"> and into the early stages of the contemporary era</w:t>
      </w:r>
      <w:r w:rsidR="006500DA">
        <w:rPr>
          <w:rFonts w:ascii="Times New Roman" w:hAnsi="Times New Roman" w:cs="Times New Roman"/>
          <w:sz w:val="24"/>
          <w:szCs w:val="24"/>
        </w:rPr>
        <w:t>,</w:t>
      </w:r>
      <w:r w:rsidR="00535932">
        <w:rPr>
          <w:rFonts w:ascii="Times New Roman" w:hAnsi="Times New Roman" w:cs="Times New Roman"/>
          <w:sz w:val="24"/>
          <w:szCs w:val="24"/>
        </w:rPr>
        <w:t xml:space="preserve"> took visibility into account.</w:t>
      </w:r>
    </w:p>
    <w:p w:rsidR="007664E8" w:rsidRDefault="007664E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Much earlier in this thesis, we referred to </w:t>
      </w:r>
      <w:proofErr w:type="spellStart"/>
      <w:r>
        <w:rPr>
          <w:rFonts w:ascii="Times New Roman" w:hAnsi="Times New Roman" w:cs="Times New Roman"/>
          <w:sz w:val="24"/>
          <w:szCs w:val="24"/>
        </w:rPr>
        <w:t>Hattendorf's</w:t>
      </w:r>
      <w:proofErr w:type="spellEnd"/>
      <w:r>
        <w:rPr>
          <w:rFonts w:ascii="Times New Roman" w:hAnsi="Times New Roman" w:cs="Times New Roman"/>
          <w:sz w:val="24"/>
          <w:szCs w:val="24"/>
        </w:rPr>
        <w:t xml:space="preserve"> definition of maritime strategy: the notion that it is essentially the direction of national power towards achieving an objective through the application of power in the maritime domain. There has been some debate in the past concerning how one defines maritime strategy, but </w:t>
      </w:r>
      <w:proofErr w:type="spellStart"/>
      <w:r>
        <w:rPr>
          <w:rFonts w:ascii="Times New Roman" w:hAnsi="Times New Roman" w:cs="Times New Roman"/>
          <w:sz w:val="24"/>
          <w:szCs w:val="24"/>
        </w:rPr>
        <w:t>Hattendorf's</w:t>
      </w:r>
      <w:proofErr w:type="spellEnd"/>
      <w:r>
        <w:rPr>
          <w:rFonts w:ascii="Times New Roman" w:hAnsi="Times New Roman" w:cs="Times New Roman"/>
          <w:sz w:val="24"/>
          <w:szCs w:val="24"/>
        </w:rPr>
        <w:t xml:space="preserve"> definition does cover the essence of it; the application of power at sea in pursuit of broader</w:t>
      </w:r>
      <w:r w:rsidR="00857FC5">
        <w:rPr>
          <w:rFonts w:ascii="Times New Roman" w:hAnsi="Times New Roman" w:cs="Times New Roman"/>
          <w:sz w:val="24"/>
          <w:szCs w:val="24"/>
        </w:rPr>
        <w:t xml:space="preserve"> national</w:t>
      </w:r>
      <w:r>
        <w:rPr>
          <w:rFonts w:ascii="Times New Roman" w:hAnsi="Times New Roman" w:cs="Times New Roman"/>
          <w:sz w:val="24"/>
          <w:szCs w:val="24"/>
        </w:rPr>
        <w:t xml:space="preserve"> objectives. Often, when one wishes to capture the fundamentals of maritime strategy, one needs to consider what its end goal is.</w:t>
      </w:r>
    </w:p>
    <w:p w:rsidR="0002743D" w:rsidRDefault="0002743D" w:rsidP="001530A2">
      <w:pPr>
        <w:spacing w:line="360" w:lineRule="auto"/>
        <w:ind w:firstLine="720"/>
        <w:jc w:val="both"/>
        <w:rPr>
          <w:rFonts w:ascii="Times New Roman" w:hAnsi="Times New Roman" w:cs="Times New Roman"/>
          <w:sz w:val="24"/>
          <w:szCs w:val="24"/>
        </w:rPr>
      </w:pPr>
      <w:proofErr w:type="spellStart"/>
      <w:r>
        <w:rPr>
          <w:rFonts w:ascii="Times New Roman" w:hAnsi="Times New Roman" w:cs="Times New Roman"/>
          <w:sz w:val="24"/>
          <w:szCs w:val="24"/>
        </w:rPr>
        <w:t>MccGwire</w:t>
      </w:r>
      <w:proofErr w:type="spellEnd"/>
      <w:r>
        <w:rPr>
          <w:rFonts w:ascii="Times New Roman" w:hAnsi="Times New Roman" w:cs="Times New Roman"/>
          <w:sz w:val="24"/>
          <w:szCs w:val="24"/>
        </w:rPr>
        <w:t xml:space="preserve"> referred to "use of the sea" as the mindset we should adopt when discussing maritime strategic principles; for him, maritime strategy was fundamentally about how one used the sea for one's own purposes and to one's own advantage (both during times of peace and times of conflict)</w:t>
      </w:r>
      <w:r>
        <w:rPr>
          <w:rStyle w:val="FootnoteReference"/>
          <w:rFonts w:ascii="Times New Roman" w:hAnsi="Times New Roman" w:cs="Times New Roman"/>
          <w:sz w:val="24"/>
          <w:szCs w:val="24"/>
        </w:rPr>
        <w:footnoteReference w:id="109"/>
      </w:r>
      <w:r>
        <w:rPr>
          <w:rFonts w:ascii="Times New Roman" w:hAnsi="Times New Roman" w:cs="Times New Roman"/>
          <w:sz w:val="24"/>
          <w:szCs w:val="24"/>
        </w:rPr>
        <w:t xml:space="preserve">. Use of the sea, according to </w:t>
      </w:r>
      <w:proofErr w:type="spellStart"/>
      <w:r>
        <w:rPr>
          <w:rFonts w:ascii="Times New Roman" w:hAnsi="Times New Roman" w:cs="Times New Roman"/>
          <w:sz w:val="24"/>
          <w:szCs w:val="24"/>
        </w:rPr>
        <w:t>MccGwire</w:t>
      </w:r>
      <w:proofErr w:type="spellEnd"/>
      <w:r>
        <w:rPr>
          <w:rFonts w:ascii="Times New Roman" w:hAnsi="Times New Roman" w:cs="Times New Roman"/>
          <w:sz w:val="24"/>
          <w:szCs w:val="24"/>
        </w:rPr>
        <w:t>, could be defined according to three distinct categories. Two of these are fundamental, one instrumental. The two fundamental categories were the conveyance of goods and people across the ocean surface, and the projection of military power against the shore. The instrumental category, the deployment of forces in support of the two fundamentals, is effectively carried out for the purpose of securing the means of conveyance and projection</w:t>
      </w:r>
      <w:r>
        <w:rPr>
          <w:rStyle w:val="FootnoteReference"/>
          <w:rFonts w:ascii="Times New Roman" w:hAnsi="Times New Roman" w:cs="Times New Roman"/>
          <w:sz w:val="24"/>
          <w:szCs w:val="24"/>
        </w:rPr>
        <w:footnoteReference w:id="110"/>
      </w:r>
      <w:r>
        <w:rPr>
          <w:rFonts w:ascii="Times New Roman" w:hAnsi="Times New Roman" w:cs="Times New Roman"/>
          <w:sz w:val="24"/>
          <w:szCs w:val="24"/>
        </w:rPr>
        <w:t xml:space="preserve">. This instrumental category can involve escort of cargo ships and amphibious forces in wartime, or policing of the global commons in </w:t>
      </w:r>
      <w:r>
        <w:rPr>
          <w:rFonts w:ascii="Times New Roman" w:hAnsi="Times New Roman" w:cs="Times New Roman"/>
          <w:sz w:val="24"/>
          <w:szCs w:val="24"/>
        </w:rPr>
        <w:lastRenderedPageBreak/>
        <w:t>peacetime. To these, one might be tempted to add a third fundamental category: assertion of rights over and exploitation of offshore resources. Grove talked of the increasing importance of the sea as a resource provider</w:t>
      </w:r>
      <w:r>
        <w:rPr>
          <w:rStyle w:val="FootnoteReference"/>
          <w:rFonts w:ascii="Times New Roman" w:hAnsi="Times New Roman" w:cs="Times New Roman"/>
          <w:sz w:val="24"/>
          <w:szCs w:val="24"/>
        </w:rPr>
        <w:footnoteReference w:id="111"/>
      </w:r>
      <w:r>
        <w:rPr>
          <w:rFonts w:ascii="Times New Roman" w:hAnsi="Times New Roman" w:cs="Times New Roman"/>
          <w:sz w:val="24"/>
          <w:szCs w:val="24"/>
        </w:rPr>
        <w:t>; so too did Bull speak of the growing possibilities of exploiting the ocean’s minerals and resources, and how states might use their navies to acquire and secure deposits of such significant materials</w:t>
      </w:r>
      <w:r>
        <w:rPr>
          <w:rStyle w:val="FootnoteReference"/>
          <w:rFonts w:ascii="Times New Roman" w:hAnsi="Times New Roman" w:cs="Times New Roman"/>
          <w:sz w:val="24"/>
          <w:szCs w:val="24"/>
        </w:rPr>
        <w:footnoteReference w:id="112"/>
      </w:r>
      <w:r>
        <w:rPr>
          <w:rFonts w:ascii="Times New Roman" w:hAnsi="Times New Roman" w:cs="Times New Roman"/>
          <w:sz w:val="24"/>
          <w:szCs w:val="24"/>
        </w:rPr>
        <w:t xml:space="preserve">. Exploitation of marine resources would certainly constitute a different form of sea usage that could be added to </w:t>
      </w:r>
      <w:proofErr w:type="spellStart"/>
      <w:r>
        <w:rPr>
          <w:rFonts w:ascii="Times New Roman" w:hAnsi="Times New Roman" w:cs="Times New Roman"/>
          <w:sz w:val="24"/>
          <w:szCs w:val="24"/>
        </w:rPr>
        <w:t>MccGwire’s</w:t>
      </w:r>
      <w:proofErr w:type="spellEnd"/>
      <w:r>
        <w:rPr>
          <w:rFonts w:ascii="Times New Roman" w:hAnsi="Times New Roman" w:cs="Times New Roman"/>
          <w:sz w:val="24"/>
          <w:szCs w:val="24"/>
        </w:rPr>
        <w:t xml:space="preserve"> fundamental categories.</w:t>
      </w:r>
    </w:p>
    <w:p w:rsidR="0002743D" w:rsidRDefault="0002743D" w:rsidP="001530A2">
      <w:pPr>
        <w:spacing w:line="360" w:lineRule="auto"/>
        <w:ind w:firstLine="720"/>
        <w:jc w:val="both"/>
        <w:rPr>
          <w:rFonts w:ascii="Times New Roman" w:hAnsi="Times New Roman" w:cs="Times New Roman"/>
          <w:sz w:val="24"/>
          <w:szCs w:val="24"/>
          <w:lang w:eastAsia="en-GB"/>
        </w:rPr>
      </w:pPr>
      <w:proofErr w:type="spellStart"/>
      <w:r>
        <w:rPr>
          <w:rFonts w:ascii="Times New Roman" w:hAnsi="Times New Roman" w:cs="Times New Roman"/>
          <w:sz w:val="24"/>
          <w:szCs w:val="24"/>
        </w:rPr>
        <w:t>MccGwire</w:t>
      </w:r>
      <w:proofErr w:type="spellEnd"/>
      <w:r>
        <w:rPr>
          <w:rFonts w:ascii="Times New Roman" w:hAnsi="Times New Roman" w:cs="Times New Roman"/>
          <w:sz w:val="24"/>
          <w:szCs w:val="24"/>
        </w:rPr>
        <w:t xml:space="preserve"> is not wrong to say that maritime strategy concerns use of the maritime domain, but we should always remember that, as Corbett rightly pointed out, "men live upon the land and not upon the sea"</w:t>
      </w:r>
      <w:r>
        <w:rPr>
          <w:rStyle w:val="FootnoteReference"/>
          <w:rFonts w:ascii="Times New Roman" w:hAnsi="Times New Roman" w:cs="Times New Roman"/>
          <w:sz w:val="24"/>
          <w:szCs w:val="24"/>
        </w:rPr>
        <w:footnoteReference w:id="113"/>
      </w:r>
      <w:r>
        <w:rPr>
          <w:rFonts w:ascii="Times New Roman" w:hAnsi="Times New Roman" w:cs="Times New Roman"/>
          <w:sz w:val="24"/>
          <w:szCs w:val="24"/>
        </w:rPr>
        <w:t xml:space="preserve">. </w:t>
      </w:r>
      <w:proofErr w:type="spellStart"/>
      <w:r>
        <w:rPr>
          <w:rFonts w:ascii="Times New Roman" w:hAnsi="Times New Roman" w:cs="Times New Roman"/>
          <w:sz w:val="24"/>
          <w:szCs w:val="24"/>
        </w:rPr>
        <w:t>MccGwire</w:t>
      </w:r>
      <w:proofErr w:type="spellEnd"/>
      <w:r>
        <w:rPr>
          <w:rFonts w:ascii="Times New Roman" w:hAnsi="Times New Roman" w:cs="Times New Roman"/>
          <w:sz w:val="24"/>
          <w:szCs w:val="24"/>
        </w:rPr>
        <w:t xml:space="preserve"> did understand this, bearing in mind that one of the key ways in which the sea has</w:t>
      </w:r>
      <w:r w:rsidR="00A8348D">
        <w:rPr>
          <w:rFonts w:ascii="Times New Roman" w:hAnsi="Times New Roman" w:cs="Times New Roman"/>
          <w:sz w:val="24"/>
          <w:szCs w:val="24"/>
        </w:rPr>
        <w:t xml:space="preserve"> been</w:t>
      </w:r>
      <w:r>
        <w:rPr>
          <w:rFonts w:ascii="Times New Roman" w:hAnsi="Times New Roman" w:cs="Times New Roman"/>
          <w:sz w:val="24"/>
          <w:szCs w:val="24"/>
        </w:rPr>
        <w:t xml:space="preserve"> </w:t>
      </w:r>
      <w:r w:rsidR="00A8348D">
        <w:rPr>
          <w:rFonts w:ascii="Times New Roman" w:hAnsi="Times New Roman" w:cs="Times New Roman"/>
          <w:sz w:val="24"/>
          <w:szCs w:val="24"/>
        </w:rPr>
        <w:t>(</w:t>
      </w:r>
      <w:r>
        <w:rPr>
          <w:rFonts w:ascii="Times New Roman" w:hAnsi="Times New Roman" w:cs="Times New Roman"/>
          <w:sz w:val="24"/>
          <w:szCs w:val="24"/>
        </w:rPr>
        <w:t>and</w:t>
      </w:r>
      <w:r w:rsidR="002A1EF6">
        <w:rPr>
          <w:rFonts w:ascii="Times New Roman" w:hAnsi="Times New Roman" w:cs="Times New Roman"/>
          <w:sz w:val="24"/>
          <w:szCs w:val="24"/>
        </w:rPr>
        <w:t xml:space="preserve"> still</w:t>
      </w:r>
      <w:r>
        <w:rPr>
          <w:rFonts w:ascii="Times New Roman" w:hAnsi="Times New Roman" w:cs="Times New Roman"/>
          <w:sz w:val="24"/>
          <w:szCs w:val="24"/>
        </w:rPr>
        <w:t xml:space="preserve"> is</w:t>
      </w:r>
      <w:r w:rsidR="00A8348D">
        <w:rPr>
          <w:rFonts w:ascii="Times New Roman" w:hAnsi="Times New Roman" w:cs="Times New Roman"/>
          <w:sz w:val="24"/>
          <w:szCs w:val="24"/>
        </w:rPr>
        <w:t>)</w:t>
      </w:r>
      <w:r>
        <w:rPr>
          <w:rFonts w:ascii="Times New Roman" w:hAnsi="Times New Roman" w:cs="Times New Roman"/>
          <w:sz w:val="24"/>
          <w:szCs w:val="24"/>
        </w:rPr>
        <w:t xml:space="preserve"> used in pursuit of strategic objectives is as a medium for the projection of military power against enemy shores</w:t>
      </w:r>
      <w:r>
        <w:rPr>
          <w:rStyle w:val="FootnoteReference"/>
          <w:rFonts w:ascii="Times New Roman" w:hAnsi="Times New Roman" w:cs="Times New Roman"/>
          <w:sz w:val="24"/>
          <w:szCs w:val="24"/>
        </w:rPr>
        <w:footnoteReference w:id="114"/>
      </w:r>
      <w:r w:rsidR="00A8348D">
        <w:rPr>
          <w:rFonts w:ascii="Times New Roman" w:hAnsi="Times New Roman" w:cs="Times New Roman"/>
          <w:sz w:val="24"/>
          <w:szCs w:val="24"/>
        </w:rPr>
        <w:t>. T</w:t>
      </w:r>
      <w:r>
        <w:rPr>
          <w:rFonts w:ascii="Times New Roman" w:hAnsi="Times New Roman" w:cs="Times New Roman"/>
          <w:sz w:val="24"/>
          <w:szCs w:val="24"/>
        </w:rPr>
        <w:t xml:space="preserve">he point to take is that we should not make the mistake of thinking that "use of the sea" is the sole end goal of maritime strategy. Ultimately, what one does at sea has an effect on what goes on ashore. In this respect, </w:t>
      </w:r>
      <w:proofErr w:type="spellStart"/>
      <w:r>
        <w:rPr>
          <w:rFonts w:ascii="Times New Roman" w:hAnsi="Times New Roman" w:cs="Times New Roman"/>
          <w:sz w:val="24"/>
          <w:szCs w:val="24"/>
        </w:rPr>
        <w:t>Hattendorf's</w:t>
      </w:r>
      <w:proofErr w:type="spellEnd"/>
      <w:r>
        <w:rPr>
          <w:rFonts w:ascii="Times New Roman" w:hAnsi="Times New Roman" w:cs="Times New Roman"/>
          <w:sz w:val="24"/>
          <w:szCs w:val="24"/>
        </w:rPr>
        <w:t xml:space="preserve"> definition of maritime strategy works best. It grasps the basic notion that maritime power can be directed towards fulfilling non-maritime objectives and goals. To unite </w:t>
      </w:r>
      <w:proofErr w:type="spellStart"/>
      <w:r>
        <w:rPr>
          <w:rFonts w:ascii="Times New Roman" w:hAnsi="Times New Roman" w:cs="Times New Roman"/>
          <w:sz w:val="24"/>
          <w:szCs w:val="24"/>
        </w:rPr>
        <w:t>MccGwire's</w:t>
      </w:r>
      <w:proofErr w:type="spellEnd"/>
      <w:r>
        <w:rPr>
          <w:rFonts w:ascii="Times New Roman" w:hAnsi="Times New Roman" w:cs="Times New Roman"/>
          <w:sz w:val="24"/>
          <w:szCs w:val="24"/>
        </w:rPr>
        <w:t xml:space="preserve"> notion of "use of the sea" with </w:t>
      </w:r>
      <w:proofErr w:type="spellStart"/>
      <w:r>
        <w:rPr>
          <w:rFonts w:ascii="Times New Roman" w:hAnsi="Times New Roman" w:cs="Times New Roman"/>
          <w:sz w:val="24"/>
          <w:szCs w:val="24"/>
        </w:rPr>
        <w:t>Hattendorf's</w:t>
      </w:r>
      <w:proofErr w:type="spellEnd"/>
      <w:r>
        <w:rPr>
          <w:rFonts w:ascii="Times New Roman" w:hAnsi="Times New Roman" w:cs="Times New Roman"/>
          <w:sz w:val="24"/>
          <w:szCs w:val="24"/>
        </w:rPr>
        <w:t xml:space="preserve"> definition, the end goal of maritime strategy is for one to be able to use the sea to achieve and/or secure national interests (both maritime and non-maritime).</w:t>
      </w:r>
    </w:p>
    <w:p w:rsidR="00C75CAD" w:rsidRDefault="00250E9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So if this is the end goal of any maritime strategy, then the next question one might ask is how one goes about attaining this end. Just as there are general strategic principles in war, so too are there general principles of maritime strategy. They are best understood as</w:t>
      </w:r>
      <w:r w:rsidR="005D06D4">
        <w:rPr>
          <w:rFonts w:ascii="Times New Roman" w:hAnsi="Times New Roman" w:cs="Times New Roman"/>
          <w:sz w:val="24"/>
          <w:szCs w:val="24"/>
        </w:rPr>
        <w:t xml:space="preserve"> broad</w:t>
      </w:r>
      <w:r>
        <w:rPr>
          <w:rFonts w:ascii="Times New Roman" w:hAnsi="Times New Roman" w:cs="Times New Roman"/>
          <w:sz w:val="24"/>
          <w:szCs w:val="24"/>
        </w:rPr>
        <w:t xml:space="preserve"> means to the end goal; they have a quality of permanency about them in that they can be seen at work throughout history. T</w:t>
      </w:r>
      <w:r w:rsidR="00C75CAD">
        <w:rPr>
          <w:rFonts w:ascii="Times New Roman" w:hAnsi="Times New Roman" w:cs="Times New Roman"/>
          <w:sz w:val="24"/>
          <w:szCs w:val="24"/>
        </w:rPr>
        <w:t xml:space="preserve">hese </w:t>
      </w:r>
      <w:r>
        <w:rPr>
          <w:rFonts w:ascii="Times New Roman" w:hAnsi="Times New Roman" w:cs="Times New Roman"/>
          <w:sz w:val="24"/>
          <w:szCs w:val="24"/>
        </w:rPr>
        <w:t>five</w:t>
      </w:r>
      <w:r w:rsidR="00C75CAD">
        <w:rPr>
          <w:rFonts w:ascii="Times New Roman" w:hAnsi="Times New Roman" w:cs="Times New Roman"/>
          <w:sz w:val="24"/>
          <w:szCs w:val="24"/>
        </w:rPr>
        <w:t xml:space="preserve"> principles</w:t>
      </w:r>
      <w:r>
        <w:rPr>
          <w:rFonts w:ascii="Times New Roman" w:hAnsi="Times New Roman" w:cs="Times New Roman"/>
          <w:sz w:val="24"/>
          <w:szCs w:val="24"/>
        </w:rPr>
        <w:t xml:space="preserve"> </w:t>
      </w:r>
      <w:r w:rsidR="00C75CAD">
        <w:rPr>
          <w:rFonts w:ascii="Times New Roman" w:hAnsi="Times New Roman" w:cs="Times New Roman"/>
          <w:sz w:val="24"/>
          <w:szCs w:val="24"/>
        </w:rPr>
        <w:t>have already been mentioned</w:t>
      </w:r>
      <w:r>
        <w:rPr>
          <w:rFonts w:ascii="Times New Roman" w:hAnsi="Times New Roman" w:cs="Times New Roman"/>
          <w:sz w:val="24"/>
          <w:szCs w:val="24"/>
        </w:rPr>
        <w:t>,</w:t>
      </w:r>
      <w:r w:rsidR="00C75CAD">
        <w:rPr>
          <w:rFonts w:ascii="Times New Roman" w:hAnsi="Times New Roman" w:cs="Times New Roman"/>
          <w:sz w:val="24"/>
          <w:szCs w:val="24"/>
        </w:rPr>
        <w:t xml:space="preserve"> and they</w:t>
      </w:r>
      <w:r>
        <w:rPr>
          <w:rFonts w:ascii="Times New Roman" w:hAnsi="Times New Roman" w:cs="Times New Roman"/>
          <w:sz w:val="24"/>
          <w:szCs w:val="24"/>
        </w:rPr>
        <w:t xml:space="preserve"> shal</w:t>
      </w:r>
      <w:r w:rsidR="00C75CAD">
        <w:rPr>
          <w:rFonts w:ascii="Times New Roman" w:hAnsi="Times New Roman" w:cs="Times New Roman"/>
          <w:sz w:val="24"/>
          <w:szCs w:val="24"/>
        </w:rPr>
        <w:t>l b</w:t>
      </w:r>
      <w:r w:rsidR="00870A05">
        <w:rPr>
          <w:rFonts w:ascii="Times New Roman" w:hAnsi="Times New Roman" w:cs="Times New Roman"/>
          <w:sz w:val="24"/>
          <w:szCs w:val="24"/>
        </w:rPr>
        <w:t>e examined here in the</w:t>
      </w:r>
      <w:r w:rsidR="00C75CAD">
        <w:rPr>
          <w:rFonts w:ascii="Times New Roman" w:hAnsi="Times New Roman" w:cs="Times New Roman"/>
          <w:sz w:val="24"/>
          <w:szCs w:val="24"/>
        </w:rPr>
        <w:t xml:space="preserve"> subsections</w:t>
      </w:r>
      <w:r w:rsidR="00870A05">
        <w:rPr>
          <w:rFonts w:ascii="Times New Roman" w:hAnsi="Times New Roman" w:cs="Times New Roman"/>
          <w:sz w:val="24"/>
          <w:szCs w:val="24"/>
        </w:rPr>
        <w:t xml:space="preserve"> that follow</w:t>
      </w:r>
      <w:r w:rsidR="00803013">
        <w:rPr>
          <w:rFonts w:ascii="Times New Roman" w:hAnsi="Times New Roman" w:cs="Times New Roman"/>
          <w:sz w:val="24"/>
          <w:szCs w:val="24"/>
        </w:rPr>
        <w:t>.</w:t>
      </w:r>
    </w:p>
    <w:p w:rsidR="004E4B03" w:rsidRDefault="004E4B03" w:rsidP="001530A2">
      <w:pPr>
        <w:spacing w:line="360" w:lineRule="auto"/>
        <w:ind w:firstLine="720"/>
        <w:jc w:val="both"/>
        <w:rPr>
          <w:rFonts w:ascii="Times New Roman" w:hAnsi="Times New Roman" w:cs="Times New Roman"/>
          <w:sz w:val="24"/>
          <w:szCs w:val="24"/>
        </w:rPr>
      </w:pPr>
    </w:p>
    <w:p w:rsidR="00C75CAD" w:rsidRPr="00526024" w:rsidRDefault="00C75CAD" w:rsidP="001530A2">
      <w:pPr>
        <w:pStyle w:val="Heading1"/>
        <w:spacing w:line="360" w:lineRule="auto"/>
        <w:rPr>
          <w:sz w:val="28"/>
          <w:szCs w:val="28"/>
        </w:rPr>
      </w:pPr>
      <w:bookmarkStart w:id="10" w:name="_Toc490736788"/>
      <w:r w:rsidRPr="00526024">
        <w:rPr>
          <w:sz w:val="28"/>
          <w:szCs w:val="28"/>
        </w:rPr>
        <w:lastRenderedPageBreak/>
        <w:t>2.2.1 Sea Control and Sea Denial</w:t>
      </w:r>
      <w:bookmarkEnd w:id="10"/>
    </w:p>
    <w:p w:rsidR="00C75CAD" w:rsidRDefault="00C75CAD" w:rsidP="001530A2">
      <w:pPr>
        <w:spacing w:line="360" w:lineRule="auto"/>
        <w:ind w:firstLine="720"/>
        <w:jc w:val="both"/>
        <w:rPr>
          <w:rFonts w:ascii="Times New Roman" w:hAnsi="Times New Roman" w:cs="Times New Roman"/>
          <w:sz w:val="24"/>
          <w:szCs w:val="24"/>
        </w:rPr>
      </w:pPr>
    </w:p>
    <w:p w:rsidR="00250E98" w:rsidRDefault="00250E9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Perhaps the foremost of these principles is the notion of sea control - or</w:t>
      </w:r>
      <w:r w:rsidR="00927B79">
        <w:rPr>
          <w:rFonts w:ascii="Times New Roman" w:hAnsi="Times New Roman" w:cs="Times New Roman"/>
          <w:sz w:val="24"/>
          <w:szCs w:val="24"/>
        </w:rPr>
        <w:t xml:space="preserve"> its predecessor</w:t>
      </w:r>
      <w:r>
        <w:rPr>
          <w:rFonts w:ascii="Times New Roman" w:hAnsi="Times New Roman" w:cs="Times New Roman"/>
          <w:sz w:val="24"/>
          <w:szCs w:val="24"/>
        </w:rPr>
        <w:t>, command of the sea, something which Bateman identifies as a key component of maritime strategy</w:t>
      </w:r>
      <w:r>
        <w:rPr>
          <w:rStyle w:val="FootnoteReference"/>
          <w:rFonts w:ascii="Times New Roman" w:hAnsi="Times New Roman" w:cs="Times New Roman"/>
          <w:sz w:val="24"/>
          <w:szCs w:val="24"/>
        </w:rPr>
        <w:footnoteReference w:id="115"/>
      </w:r>
      <w:r>
        <w:rPr>
          <w:rFonts w:ascii="Times New Roman" w:hAnsi="Times New Roman" w:cs="Times New Roman"/>
          <w:sz w:val="24"/>
          <w:szCs w:val="24"/>
        </w:rPr>
        <w:t>.</w:t>
      </w:r>
    </w:p>
    <w:p w:rsidR="00EB185F" w:rsidRDefault="00EB185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Both Mahan and Corbett talked of the need for states to secure command of the sea in order to be able to use it for their political ends. Whilst Mahan was primarily writing works concerned with how sea power had been used throughout history (rather than works dedicated to identifying the underlying principles of maritime strategic thought), his findings do begin to give us some ideas about this notion of command of the sea. For Mahan, command of the sea was a means of striking down the "money power" of a nation through:</w:t>
      </w:r>
      <w:r w:rsidR="00C73054">
        <w:rPr>
          <w:rFonts w:ascii="Times New Roman" w:hAnsi="Times New Roman" w:cs="Times New Roman"/>
          <w:sz w:val="24"/>
          <w:szCs w:val="24"/>
        </w:rPr>
        <w:t xml:space="preserve"> </w:t>
      </w:r>
      <w:r>
        <w:rPr>
          <w:rFonts w:ascii="Times New Roman" w:hAnsi="Times New Roman" w:cs="Times New Roman"/>
          <w:sz w:val="24"/>
          <w:szCs w:val="24"/>
        </w:rPr>
        <w:t>"the possession of that overbearing power on the sea which drives the enemy's flag from it, or allows it to appear only as a fugitive; and which, by controlling the great common, closes the highways by which commerce moves to and from the enemy's shores"</w:t>
      </w:r>
      <w:r>
        <w:rPr>
          <w:rStyle w:val="FootnoteReference"/>
          <w:rFonts w:ascii="Times New Roman" w:hAnsi="Times New Roman" w:cs="Times New Roman"/>
          <w:sz w:val="24"/>
          <w:szCs w:val="24"/>
        </w:rPr>
        <w:footnoteReference w:id="116"/>
      </w:r>
      <w:r>
        <w:rPr>
          <w:rFonts w:ascii="Times New Roman" w:hAnsi="Times New Roman" w:cs="Times New Roman"/>
          <w:sz w:val="24"/>
          <w:szCs w:val="24"/>
        </w:rPr>
        <w:t>.</w:t>
      </w:r>
    </w:p>
    <w:p w:rsidR="00EB185F" w:rsidRDefault="00EB185F"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For Mahan, there are two primary ways in which command of the sea can be attained. The first of these is through decisive battle with the enemy's fleet so as to force </w:t>
      </w:r>
      <w:r w:rsidR="00C73054">
        <w:rPr>
          <w:rFonts w:ascii="Times New Roman" w:hAnsi="Times New Roman" w:cs="Times New Roman"/>
          <w:sz w:val="24"/>
          <w:szCs w:val="24"/>
        </w:rPr>
        <w:t>them</w:t>
      </w:r>
      <w:r>
        <w:rPr>
          <w:rFonts w:ascii="Times New Roman" w:hAnsi="Times New Roman" w:cs="Times New Roman"/>
          <w:sz w:val="24"/>
          <w:szCs w:val="24"/>
        </w:rPr>
        <w:t xml:space="preserve"> to withdraw from the maritime domain. Mahan's writings very much stress the importance of possessing a vast, powerful fleet - in his view, any attempt to achieve command of the sea demands the deployment of "overbearing power" against the ports and navy of the enemy, something which according to him only the greatest navies can achieve</w:t>
      </w:r>
      <w:r>
        <w:rPr>
          <w:rStyle w:val="FootnoteReference"/>
          <w:rFonts w:ascii="Times New Roman" w:hAnsi="Times New Roman" w:cs="Times New Roman"/>
          <w:sz w:val="24"/>
          <w:szCs w:val="24"/>
        </w:rPr>
        <w:footnoteReference w:id="117"/>
      </w:r>
      <w:r>
        <w:rPr>
          <w:rFonts w:ascii="Times New Roman" w:hAnsi="Times New Roman" w:cs="Times New Roman"/>
          <w:sz w:val="24"/>
          <w:szCs w:val="24"/>
        </w:rPr>
        <w:t xml:space="preserve">. Arguably this principle contained an implicit assumption that, following the destruction or subjugation of one fleet during one of these decisive naval battles, command of the sea would automatically be held by the opposing, prevailing fleet. The second way in which command of the sea could be exerted was through the protection of merchant shipping; Mahan does attach a degree of importance to this goal, declaring the protection of seagoing commerce to be one of </w:t>
      </w:r>
      <w:r>
        <w:rPr>
          <w:rFonts w:ascii="Times New Roman" w:hAnsi="Times New Roman" w:cs="Times New Roman"/>
          <w:sz w:val="24"/>
          <w:szCs w:val="24"/>
        </w:rPr>
        <w:lastRenderedPageBreak/>
        <w:t>the main purposes of any navy</w:t>
      </w:r>
      <w:r>
        <w:rPr>
          <w:rStyle w:val="FootnoteReference"/>
          <w:rFonts w:ascii="Times New Roman" w:hAnsi="Times New Roman" w:cs="Times New Roman"/>
          <w:sz w:val="24"/>
          <w:szCs w:val="24"/>
        </w:rPr>
        <w:footnoteReference w:id="118"/>
      </w:r>
      <w:r>
        <w:rPr>
          <w:rFonts w:ascii="Times New Roman" w:hAnsi="Times New Roman" w:cs="Times New Roman"/>
          <w:sz w:val="24"/>
          <w:szCs w:val="24"/>
        </w:rPr>
        <w:t>.</w:t>
      </w:r>
      <w:r w:rsidR="002353C4">
        <w:rPr>
          <w:rFonts w:ascii="Times New Roman" w:hAnsi="Times New Roman" w:cs="Times New Roman"/>
          <w:sz w:val="24"/>
          <w:szCs w:val="24"/>
        </w:rPr>
        <w:t xml:space="preserve"> Based upon the quotation above, Mahan does tie these two approaches together, suggesting that overbearing power is what enables the protection of the merchant fleet. Arguably, Mahan's conception of the principle of command of the sea thus focuses upon ideas of concentration and decisive battle, making it similar to the wartime military strategic principle of mass, which emphasises the need for overwhelming combat power to be applied at a point of decision</w:t>
      </w:r>
      <w:r w:rsidR="002353C4">
        <w:rPr>
          <w:rStyle w:val="FootnoteReference"/>
          <w:rFonts w:ascii="Times New Roman" w:hAnsi="Times New Roman" w:cs="Times New Roman"/>
          <w:sz w:val="24"/>
          <w:szCs w:val="24"/>
        </w:rPr>
        <w:footnoteReference w:id="119"/>
      </w:r>
      <w:r w:rsidR="002353C4">
        <w:rPr>
          <w:rFonts w:ascii="Times New Roman" w:hAnsi="Times New Roman" w:cs="Times New Roman"/>
          <w:sz w:val="24"/>
          <w:szCs w:val="24"/>
        </w:rPr>
        <w:t>.</w:t>
      </w:r>
    </w:p>
    <w:p w:rsidR="00EB185F" w:rsidRDefault="00EB185F"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The matter of seagoing commerce is where Mahan and Corbett’s ideas converge; Mahan recognises the importance of the sea lines of communication (SLOCs) in terms of the material benefits they bring to the state (namely economic benefits), leading to increased wealth and strength</w:t>
      </w:r>
      <w:r>
        <w:rPr>
          <w:rStyle w:val="FootnoteReference"/>
          <w:rFonts w:ascii="Times New Roman" w:hAnsi="Times New Roman" w:cs="Times New Roman"/>
          <w:sz w:val="24"/>
          <w:szCs w:val="24"/>
        </w:rPr>
        <w:footnoteReference w:id="120"/>
      </w:r>
      <w:r>
        <w:rPr>
          <w:rFonts w:ascii="Times New Roman" w:hAnsi="Times New Roman" w:cs="Times New Roman"/>
          <w:sz w:val="24"/>
          <w:szCs w:val="24"/>
        </w:rPr>
        <w:t>. Similarly, Corbett speaks of the “wider communications which are part of the life of a nation”</w:t>
      </w:r>
      <w:r>
        <w:rPr>
          <w:rStyle w:val="FootnoteReference"/>
          <w:rFonts w:ascii="Times New Roman" w:hAnsi="Times New Roman" w:cs="Times New Roman"/>
          <w:sz w:val="24"/>
          <w:szCs w:val="24"/>
        </w:rPr>
        <w:footnoteReference w:id="121"/>
      </w:r>
      <w:r>
        <w:rPr>
          <w:rFonts w:ascii="Times New Roman" w:hAnsi="Times New Roman" w:cs="Times New Roman"/>
          <w:sz w:val="24"/>
          <w:szCs w:val="24"/>
        </w:rPr>
        <w:t xml:space="preserve"> – in other words, the sea lanes upon which a maritime state depends for resources and trade with the wider world. For both writers, being able to control these transit routes – to secure “</w:t>
      </w:r>
      <w:proofErr w:type="spellStart"/>
      <w:r>
        <w:rPr>
          <w:rFonts w:ascii="Times New Roman" w:hAnsi="Times New Roman" w:cs="Times New Roman"/>
          <w:sz w:val="24"/>
          <w:szCs w:val="24"/>
        </w:rPr>
        <w:t>right</w:t>
      </w:r>
      <w:proofErr w:type="spellEnd"/>
      <w:r>
        <w:rPr>
          <w:rFonts w:ascii="Times New Roman" w:hAnsi="Times New Roman" w:cs="Times New Roman"/>
          <w:sz w:val="24"/>
          <w:szCs w:val="24"/>
        </w:rPr>
        <w:t xml:space="preserve"> of passage”, as Corbett eloquently puts it</w:t>
      </w:r>
      <w:r>
        <w:rPr>
          <w:rStyle w:val="FootnoteReference"/>
          <w:rFonts w:ascii="Times New Roman" w:hAnsi="Times New Roman" w:cs="Times New Roman"/>
          <w:sz w:val="24"/>
          <w:szCs w:val="24"/>
        </w:rPr>
        <w:footnoteReference w:id="122"/>
      </w:r>
      <w:r>
        <w:rPr>
          <w:rFonts w:ascii="Times New Roman" w:hAnsi="Times New Roman" w:cs="Times New Roman"/>
          <w:sz w:val="24"/>
          <w:szCs w:val="24"/>
        </w:rPr>
        <w:t xml:space="preserve"> - is a key object in naval warfare. If a nation state depends upon the shipping lanes for its prosperity, its strength, perhaps even its very survival, then in times of war some form of armed protection should be dedicated, according to Mahan, to defending those routes</w:t>
      </w:r>
      <w:r>
        <w:rPr>
          <w:rStyle w:val="FootnoteReference"/>
          <w:rFonts w:ascii="Times New Roman" w:hAnsi="Times New Roman" w:cs="Times New Roman"/>
          <w:sz w:val="24"/>
          <w:szCs w:val="24"/>
        </w:rPr>
        <w:footnoteReference w:id="123"/>
      </w:r>
      <w:r>
        <w:rPr>
          <w:rFonts w:ascii="Times New Roman" w:hAnsi="Times New Roman" w:cs="Times New Roman"/>
          <w:sz w:val="24"/>
          <w:szCs w:val="24"/>
        </w:rPr>
        <w:t>. Later writers, such as Richmond, also came to place great value on protection of sea communications</w:t>
      </w:r>
      <w:r>
        <w:rPr>
          <w:rStyle w:val="FootnoteReference"/>
          <w:rFonts w:ascii="Times New Roman" w:hAnsi="Times New Roman" w:cs="Times New Roman"/>
          <w:sz w:val="24"/>
          <w:szCs w:val="24"/>
        </w:rPr>
        <w:footnoteReference w:id="124"/>
      </w:r>
      <w:r>
        <w:rPr>
          <w:rFonts w:ascii="Times New Roman" w:hAnsi="Times New Roman" w:cs="Times New Roman"/>
          <w:sz w:val="24"/>
          <w:szCs w:val="24"/>
        </w:rPr>
        <w:t>.</w:t>
      </w:r>
    </w:p>
    <w:p w:rsidR="00EB185F" w:rsidRDefault="00EB185F"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It is important to note one key difference between Mahan and Corbett here. </w:t>
      </w:r>
      <w:r w:rsidR="00CD26E5">
        <w:rPr>
          <w:rFonts w:ascii="Times New Roman" w:hAnsi="Times New Roman" w:cs="Times New Roman"/>
          <w:sz w:val="24"/>
          <w:szCs w:val="24"/>
        </w:rPr>
        <w:t>As already mentioned</w:t>
      </w:r>
      <w:r>
        <w:rPr>
          <w:rFonts w:ascii="Times New Roman" w:hAnsi="Times New Roman" w:cs="Times New Roman"/>
          <w:sz w:val="24"/>
          <w:szCs w:val="24"/>
        </w:rPr>
        <w:t>,</w:t>
      </w:r>
      <w:r w:rsidR="00CD26E5">
        <w:rPr>
          <w:rFonts w:ascii="Times New Roman" w:hAnsi="Times New Roman" w:cs="Times New Roman"/>
          <w:sz w:val="24"/>
          <w:szCs w:val="24"/>
        </w:rPr>
        <w:t xml:space="preserve"> Mahan's conception of command of the sea focuses heavily upon mass, concentration and decisive battle;</w:t>
      </w:r>
      <w:r>
        <w:rPr>
          <w:rFonts w:ascii="Times New Roman" w:hAnsi="Times New Roman" w:cs="Times New Roman"/>
          <w:sz w:val="24"/>
          <w:szCs w:val="24"/>
        </w:rPr>
        <w:t xml:space="preserve"> one might</w:t>
      </w:r>
      <w:r w:rsidR="00CD26E5">
        <w:rPr>
          <w:rFonts w:ascii="Times New Roman" w:hAnsi="Times New Roman" w:cs="Times New Roman"/>
          <w:sz w:val="24"/>
          <w:szCs w:val="24"/>
        </w:rPr>
        <w:t xml:space="preserve"> therefore</w:t>
      </w:r>
      <w:r>
        <w:rPr>
          <w:rFonts w:ascii="Times New Roman" w:hAnsi="Times New Roman" w:cs="Times New Roman"/>
          <w:sz w:val="24"/>
          <w:szCs w:val="24"/>
        </w:rPr>
        <w:t xml:space="preserve"> understandably reach the conclu</w:t>
      </w:r>
      <w:r w:rsidR="00CD26E5">
        <w:rPr>
          <w:rFonts w:ascii="Times New Roman" w:hAnsi="Times New Roman" w:cs="Times New Roman"/>
          <w:sz w:val="24"/>
          <w:szCs w:val="24"/>
        </w:rPr>
        <w:t>sion that the destruction of a</w:t>
      </w:r>
      <w:r>
        <w:rPr>
          <w:rFonts w:ascii="Times New Roman" w:hAnsi="Times New Roman" w:cs="Times New Roman"/>
          <w:sz w:val="24"/>
          <w:szCs w:val="24"/>
        </w:rPr>
        <w:t xml:space="preserve"> fleet automatically passes comm</w:t>
      </w:r>
      <w:r w:rsidR="00CD26E5">
        <w:rPr>
          <w:rFonts w:ascii="Times New Roman" w:hAnsi="Times New Roman" w:cs="Times New Roman"/>
          <w:sz w:val="24"/>
          <w:szCs w:val="24"/>
        </w:rPr>
        <w:t>and of the sea over to its enemy</w:t>
      </w:r>
      <w:r>
        <w:rPr>
          <w:rFonts w:ascii="Times New Roman" w:hAnsi="Times New Roman" w:cs="Times New Roman"/>
          <w:sz w:val="24"/>
          <w:szCs w:val="24"/>
        </w:rPr>
        <w:t>. This is where the contrast between the two thinkers is evident. For Corbett, nobody is ever truly in command of the sea. Control of the maritime theatre is often in dispute, and the destruction of one belligerent’s fleet does not mean that control automatically passes to the opponent</w:t>
      </w:r>
      <w:r>
        <w:rPr>
          <w:rStyle w:val="FootnoteReference"/>
          <w:rFonts w:ascii="Times New Roman" w:hAnsi="Times New Roman" w:cs="Times New Roman"/>
          <w:sz w:val="24"/>
          <w:szCs w:val="24"/>
        </w:rPr>
        <w:footnoteReference w:id="125"/>
      </w:r>
      <w:r>
        <w:rPr>
          <w:rFonts w:ascii="Times New Roman" w:hAnsi="Times New Roman" w:cs="Times New Roman"/>
          <w:sz w:val="24"/>
          <w:szCs w:val="24"/>
        </w:rPr>
        <w:t>. Furthermore, SLOCs are a physical space shared by enemies</w:t>
      </w:r>
      <w:r>
        <w:rPr>
          <w:rStyle w:val="FootnoteReference"/>
          <w:rFonts w:ascii="Times New Roman" w:hAnsi="Times New Roman" w:cs="Times New Roman"/>
          <w:sz w:val="24"/>
          <w:szCs w:val="24"/>
        </w:rPr>
        <w:footnoteReference w:id="126"/>
      </w:r>
      <w:r>
        <w:rPr>
          <w:rFonts w:ascii="Times New Roman" w:hAnsi="Times New Roman" w:cs="Times New Roman"/>
          <w:sz w:val="24"/>
          <w:szCs w:val="24"/>
        </w:rPr>
        <w:t xml:space="preserve"> – today they might be termed a global commons, zones </w:t>
      </w:r>
      <w:r>
        <w:rPr>
          <w:rFonts w:ascii="Times New Roman" w:hAnsi="Times New Roman" w:cs="Times New Roman"/>
          <w:sz w:val="24"/>
          <w:szCs w:val="24"/>
        </w:rPr>
        <w:lastRenderedPageBreak/>
        <w:t>upon which all belligerents rely for transportation of vital goods and resources. Not only that, but they are also spaces from which neutral parties cannot be totally excluded</w:t>
      </w:r>
      <w:r>
        <w:rPr>
          <w:rStyle w:val="FootnoteReference"/>
          <w:rFonts w:ascii="Times New Roman" w:hAnsi="Times New Roman" w:cs="Times New Roman"/>
          <w:sz w:val="24"/>
          <w:szCs w:val="24"/>
        </w:rPr>
        <w:footnoteReference w:id="127"/>
      </w:r>
      <w:r>
        <w:rPr>
          <w:rFonts w:ascii="Times New Roman" w:hAnsi="Times New Roman" w:cs="Times New Roman"/>
          <w:sz w:val="24"/>
          <w:szCs w:val="24"/>
        </w:rPr>
        <w:t>. This is not to mention the myriad of</w:t>
      </w:r>
      <w:r w:rsidR="00EB74BD">
        <w:rPr>
          <w:rFonts w:ascii="Times New Roman" w:hAnsi="Times New Roman" w:cs="Times New Roman"/>
          <w:sz w:val="24"/>
          <w:szCs w:val="24"/>
        </w:rPr>
        <w:t xml:space="preserve"> political, strategic and</w:t>
      </w:r>
      <w:r>
        <w:rPr>
          <w:rFonts w:ascii="Times New Roman" w:hAnsi="Times New Roman" w:cs="Times New Roman"/>
          <w:sz w:val="24"/>
          <w:szCs w:val="24"/>
        </w:rPr>
        <w:t xml:space="preserve"> technological developments that have taken place since Mahan and Corbett’s day, all of which combine to make the attainment of </w:t>
      </w:r>
      <w:r w:rsidR="00184328">
        <w:rPr>
          <w:rFonts w:ascii="Times New Roman" w:hAnsi="Times New Roman" w:cs="Times New Roman"/>
          <w:sz w:val="24"/>
          <w:szCs w:val="24"/>
        </w:rPr>
        <w:t>comprehensive</w:t>
      </w:r>
      <w:r w:rsidR="002353C4">
        <w:rPr>
          <w:rFonts w:ascii="Times New Roman" w:hAnsi="Times New Roman" w:cs="Times New Roman"/>
          <w:sz w:val="24"/>
          <w:szCs w:val="24"/>
        </w:rPr>
        <w:t xml:space="preserve"> </w:t>
      </w:r>
      <w:r>
        <w:rPr>
          <w:rFonts w:ascii="Times New Roman" w:hAnsi="Times New Roman" w:cs="Times New Roman"/>
          <w:sz w:val="24"/>
          <w:szCs w:val="24"/>
        </w:rPr>
        <w:t xml:space="preserve">command of the sea a difficult goal. All of these facts combine to paint a picture of a contested theatre, where nobody is ever truly in control. Adding to this is a particularly salient point from Bacon and </w:t>
      </w:r>
      <w:proofErr w:type="spellStart"/>
      <w:r>
        <w:rPr>
          <w:rFonts w:ascii="Times New Roman" w:hAnsi="Times New Roman" w:cs="Times New Roman"/>
          <w:sz w:val="24"/>
          <w:szCs w:val="24"/>
        </w:rPr>
        <w:t>McMurtrie</w:t>
      </w:r>
      <w:proofErr w:type="spellEnd"/>
      <w:r>
        <w:rPr>
          <w:rFonts w:ascii="Times New Roman" w:hAnsi="Times New Roman" w:cs="Times New Roman"/>
          <w:sz w:val="24"/>
          <w:szCs w:val="24"/>
        </w:rPr>
        <w:t>; since Mahan and Corbett's time, three distinct dimensions of sea command have evolved thanks to technological advances: command of the sea surface, command below the sea surface, and command of the air above the sea surface</w:t>
      </w:r>
      <w:r>
        <w:rPr>
          <w:rStyle w:val="FootnoteReference"/>
          <w:rFonts w:ascii="Times New Roman" w:hAnsi="Times New Roman" w:cs="Times New Roman"/>
          <w:sz w:val="24"/>
          <w:szCs w:val="24"/>
        </w:rPr>
        <w:footnoteReference w:id="128"/>
      </w:r>
      <w:r>
        <w:rPr>
          <w:rFonts w:ascii="Times New Roman" w:hAnsi="Times New Roman" w:cs="Times New Roman"/>
          <w:sz w:val="24"/>
          <w:szCs w:val="24"/>
        </w:rPr>
        <w:t>.</w:t>
      </w:r>
      <w:r w:rsidR="0013762C">
        <w:rPr>
          <w:rFonts w:ascii="Times New Roman" w:hAnsi="Times New Roman" w:cs="Times New Roman"/>
          <w:sz w:val="24"/>
          <w:szCs w:val="24"/>
        </w:rPr>
        <w:t xml:space="preserve"> The addition of these dimensions further complicates efforts to attain command of the sea, putting a greater burden on those actors who might seek to do so.</w:t>
      </w:r>
    </w:p>
    <w:p w:rsidR="003E1C5E" w:rsidRDefault="003E1C5E"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traditional notion of command of the sea is thus </w:t>
      </w:r>
      <w:r w:rsidR="0013762C">
        <w:rPr>
          <w:rFonts w:ascii="Times New Roman" w:hAnsi="Times New Roman" w:cs="Times New Roman"/>
          <w:sz w:val="24"/>
          <w:szCs w:val="24"/>
        </w:rPr>
        <w:t>of limited value</w:t>
      </w:r>
      <w:r>
        <w:rPr>
          <w:rFonts w:ascii="Times New Roman" w:hAnsi="Times New Roman" w:cs="Times New Roman"/>
          <w:sz w:val="24"/>
          <w:szCs w:val="24"/>
        </w:rPr>
        <w:t xml:space="preserve"> when attempting to define the principles of maritime strategy, as it perhaps conjures unrealistic images of vast fleets engaging in romanticised battles to drive their foes off the ocean surface. When talking about sea command, it is important that we do not fall into the trap of developing these grandiose pictures of navies exerting total hegemony over every last waterway. Instead, as Corbett argued, command of the sea is simply a matter of identifying what it is that we can and need to control</w:t>
      </w:r>
      <w:r>
        <w:rPr>
          <w:rStyle w:val="FootnoteReference"/>
          <w:rFonts w:ascii="Times New Roman" w:hAnsi="Times New Roman" w:cs="Times New Roman"/>
          <w:sz w:val="24"/>
          <w:szCs w:val="24"/>
        </w:rPr>
        <w:footnoteReference w:id="129"/>
      </w:r>
      <w:r>
        <w:rPr>
          <w:rFonts w:ascii="Times New Roman" w:hAnsi="Times New Roman" w:cs="Times New Roman"/>
          <w:sz w:val="24"/>
          <w:szCs w:val="24"/>
        </w:rPr>
        <w:t xml:space="preserve"> – in other words, a more limited goal of controlling certain communications. This does challenge – though it does not necessarily disprove – Mahan’s notion of achieving command of the sea through decisive engagements and overbearing naval power.</w:t>
      </w:r>
      <w:r w:rsidR="00CD26E5">
        <w:rPr>
          <w:rFonts w:ascii="Times New Roman" w:hAnsi="Times New Roman" w:cs="Times New Roman"/>
          <w:sz w:val="24"/>
          <w:szCs w:val="24"/>
        </w:rPr>
        <w:t xml:space="preserve"> It simply acts as a reminder that command of the sea is not always about concentration and mass, as Mahan's conception of the principle might suggest.</w:t>
      </w:r>
    </w:p>
    <w:p w:rsidR="003E1C5E" w:rsidRDefault="003E1C5E"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Corbett himself acknowledged the unlikelihood of any navy ever managing to attain a total command of the sea, instead suggesting the more likely situation where control might exist to varying limited degrees in general or localised regions</w:t>
      </w:r>
      <w:r>
        <w:rPr>
          <w:rStyle w:val="FootnoteReference"/>
          <w:rFonts w:ascii="Times New Roman" w:hAnsi="Times New Roman" w:cs="Times New Roman"/>
          <w:sz w:val="24"/>
          <w:szCs w:val="24"/>
        </w:rPr>
        <w:footnoteReference w:id="130"/>
      </w:r>
      <w:r>
        <w:rPr>
          <w:rFonts w:ascii="Times New Roman" w:hAnsi="Times New Roman" w:cs="Times New Roman"/>
          <w:sz w:val="24"/>
          <w:szCs w:val="24"/>
        </w:rPr>
        <w:t xml:space="preserve">. Later writers came to agree with this; of note here is the emergence of "sea control" as a better operating term, coined by US Admiral Stansfield Turner in the 1970s as a </w:t>
      </w:r>
      <w:r>
        <w:rPr>
          <w:rFonts w:ascii="Times New Roman" w:hAnsi="Times New Roman" w:cs="Times New Roman"/>
          <w:sz w:val="24"/>
          <w:szCs w:val="24"/>
        </w:rPr>
        <w:lastRenderedPageBreak/>
        <w:t>means of acknowledging the limitations placed on the ability of navies to control the oceans given advances in such technologies as aviation and submarines</w:t>
      </w:r>
      <w:r>
        <w:rPr>
          <w:rStyle w:val="FootnoteReference"/>
          <w:rFonts w:ascii="Times New Roman" w:hAnsi="Times New Roman" w:cs="Times New Roman"/>
          <w:sz w:val="24"/>
          <w:szCs w:val="24"/>
        </w:rPr>
        <w:footnoteReference w:id="131"/>
      </w:r>
      <w:r>
        <w:rPr>
          <w:rFonts w:ascii="Times New Roman" w:hAnsi="Times New Roman" w:cs="Times New Roman"/>
          <w:sz w:val="24"/>
          <w:szCs w:val="24"/>
        </w:rPr>
        <w:t>.</w:t>
      </w:r>
    </w:p>
    <w:p w:rsidR="003E1C5E" w:rsidRDefault="003E1C5E"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Sea control is still quite a broad term, and one which writers throughout the ages have debated in great detail regarding the form it takes. The reader of Corbett might take the impression that sea control is essentially about securing and maintaining power over a physical maritime space</w:t>
      </w:r>
      <w:r>
        <w:rPr>
          <w:rStyle w:val="FootnoteReference"/>
          <w:rFonts w:ascii="Times New Roman" w:hAnsi="Times New Roman" w:cs="Times New Roman"/>
          <w:sz w:val="24"/>
          <w:szCs w:val="24"/>
        </w:rPr>
        <w:footnoteReference w:id="132"/>
      </w:r>
      <w:r>
        <w:rPr>
          <w:rFonts w:ascii="Times New Roman" w:hAnsi="Times New Roman" w:cs="Times New Roman"/>
          <w:sz w:val="24"/>
          <w:szCs w:val="24"/>
        </w:rPr>
        <w:t>. The reader of Turner might well come to a similar conclusion, given Turner's definitions of such forms of geographical sea control as sortie control, chokepoint control, open area operations and local engagement</w:t>
      </w:r>
      <w:r>
        <w:rPr>
          <w:rStyle w:val="FootnoteReference"/>
          <w:rFonts w:ascii="Times New Roman" w:hAnsi="Times New Roman" w:cs="Times New Roman"/>
          <w:sz w:val="24"/>
          <w:szCs w:val="24"/>
        </w:rPr>
        <w:footnoteReference w:id="133"/>
      </w:r>
      <w:r>
        <w:rPr>
          <w:rFonts w:ascii="Times New Roman" w:hAnsi="Times New Roman" w:cs="Times New Roman"/>
          <w:sz w:val="24"/>
          <w:szCs w:val="24"/>
        </w:rPr>
        <w:t xml:space="preserve">. By each, he referred to sea control being enacted in a different type of geographical location. Sortie control was very much about securing and controlling the physical space round an enemy's port (effectively making it a form of blockade); chokepoint control emphasised control over geographical bottlenecks; open area operations focused on the surveillance and interception of enemies in wider oceanic spaces; and local engagement was all about luring the enemy into a small, secured space where </w:t>
      </w:r>
      <w:r w:rsidR="0013762C">
        <w:rPr>
          <w:rFonts w:ascii="Times New Roman" w:hAnsi="Times New Roman" w:cs="Times New Roman"/>
          <w:sz w:val="24"/>
          <w:szCs w:val="24"/>
        </w:rPr>
        <w:t>they</w:t>
      </w:r>
      <w:r>
        <w:rPr>
          <w:rFonts w:ascii="Times New Roman" w:hAnsi="Times New Roman" w:cs="Times New Roman"/>
          <w:sz w:val="24"/>
          <w:szCs w:val="24"/>
        </w:rPr>
        <w:t xml:space="preserve"> could be defeated</w:t>
      </w:r>
      <w:r>
        <w:rPr>
          <w:rStyle w:val="FootnoteReference"/>
          <w:rFonts w:ascii="Times New Roman" w:hAnsi="Times New Roman" w:cs="Times New Roman"/>
          <w:sz w:val="24"/>
          <w:szCs w:val="24"/>
        </w:rPr>
        <w:footnoteReference w:id="134"/>
      </w:r>
      <w:r>
        <w:rPr>
          <w:rFonts w:ascii="Times New Roman" w:hAnsi="Times New Roman" w:cs="Times New Roman"/>
          <w:sz w:val="24"/>
          <w:szCs w:val="24"/>
        </w:rPr>
        <w:t>, perhaps with a wider view to then carrying out operations against the shore.</w:t>
      </w:r>
    </w:p>
    <w:p w:rsidR="00940B9E" w:rsidRDefault="00940B9E" w:rsidP="001530A2">
      <w:pPr>
        <w:spacing w:line="360" w:lineRule="auto"/>
        <w:ind w:firstLine="720"/>
        <w:jc w:val="both"/>
        <w:rPr>
          <w:rFonts w:ascii="Times New Roman" w:hAnsi="Times New Roman" w:cs="Times New Roman"/>
          <w:color w:val="FF0000"/>
          <w:sz w:val="24"/>
          <w:szCs w:val="24"/>
        </w:rPr>
      </w:pPr>
      <w:r>
        <w:rPr>
          <w:rFonts w:ascii="Times New Roman" w:hAnsi="Times New Roman" w:cs="Times New Roman"/>
          <w:sz w:val="24"/>
          <w:szCs w:val="24"/>
        </w:rPr>
        <w:t xml:space="preserve">Turner’s definition of sea control in geographical terms is by no means wrong, but it is only half the picture. Other writers have argued that it is not always about securing and protecting a physical space.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accepted that, at times, control of certain defined geographical zones - such as the approach to a harbour - might be both desirable and possible</w:t>
      </w:r>
      <w:r>
        <w:rPr>
          <w:rStyle w:val="FootnoteReference"/>
          <w:rFonts w:ascii="Times New Roman" w:hAnsi="Times New Roman" w:cs="Times New Roman"/>
          <w:sz w:val="24"/>
          <w:szCs w:val="24"/>
        </w:rPr>
        <w:footnoteReference w:id="135"/>
      </w:r>
      <w:r>
        <w:rPr>
          <w:rFonts w:ascii="Times New Roman" w:hAnsi="Times New Roman" w:cs="Times New Roman"/>
          <w:sz w:val="24"/>
          <w:szCs w:val="24"/>
        </w:rPr>
        <w:t xml:space="preserve">. To his example, one might also add certain geographical chokepoints, where a degree of control is desirable to prevent an enemy mounting an effective sea denial mission. Yet beyond the example he provided,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was sceptical of the ability of navies to secure and patrol large sea lanes; instead, he argued that at the core of sea control was not so much the protection of geographical spaces, but the protection of ships</w:t>
      </w:r>
      <w:r>
        <w:rPr>
          <w:rStyle w:val="FootnoteReference"/>
          <w:rFonts w:ascii="Times New Roman" w:hAnsi="Times New Roman" w:cs="Times New Roman"/>
          <w:sz w:val="24"/>
          <w:szCs w:val="24"/>
        </w:rPr>
        <w:footnoteReference w:id="136"/>
      </w:r>
      <w:r>
        <w:rPr>
          <w:rFonts w:ascii="Times New Roman" w:hAnsi="Times New Roman" w:cs="Times New Roman"/>
          <w:sz w:val="24"/>
          <w:szCs w:val="24"/>
        </w:rPr>
        <w:t xml:space="preserve">. In this respect, sea control is not just about protecting fixed geographical spaces - it is also about protecting individual vessels and controlling the changing space through which they move. Indeed,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was not the only writer to make this point. Roskill had also understood this in his argument that the zones of control a navy establishes are fluid rather than fixed, moving as </w:t>
      </w:r>
      <w:r>
        <w:rPr>
          <w:rFonts w:ascii="Times New Roman" w:hAnsi="Times New Roman" w:cs="Times New Roman"/>
          <w:sz w:val="24"/>
          <w:szCs w:val="24"/>
        </w:rPr>
        <w:lastRenderedPageBreak/>
        <w:t>operations progress</w:t>
      </w:r>
      <w:r>
        <w:rPr>
          <w:rStyle w:val="FootnoteReference"/>
          <w:rFonts w:ascii="Times New Roman" w:hAnsi="Times New Roman" w:cs="Times New Roman"/>
          <w:sz w:val="24"/>
          <w:szCs w:val="24"/>
        </w:rPr>
        <w:footnoteReference w:id="137"/>
      </w:r>
      <w:r>
        <w:rPr>
          <w:rFonts w:ascii="Times New Roman" w:hAnsi="Times New Roman" w:cs="Times New Roman"/>
          <w:sz w:val="24"/>
          <w:szCs w:val="24"/>
        </w:rPr>
        <w:t>. Brodie too argued something similar, quite rightly asserting that naval forces primarily find their meaning through the civilian shipping they are often deployed to protect. Furthermore, without such shipping, a state's naval efforts can only produce a negative result (denying the use of the sea to the enemy without being able to use it for oneself)</w:t>
      </w:r>
      <w:r>
        <w:rPr>
          <w:rStyle w:val="FootnoteReference"/>
          <w:rFonts w:ascii="Times New Roman" w:hAnsi="Times New Roman" w:cs="Times New Roman"/>
          <w:sz w:val="24"/>
          <w:szCs w:val="24"/>
        </w:rPr>
        <w:footnoteReference w:id="138"/>
      </w:r>
      <w:r>
        <w:rPr>
          <w:rFonts w:ascii="Times New Roman" w:hAnsi="Times New Roman" w:cs="Times New Roman"/>
          <w:sz w:val="24"/>
          <w:szCs w:val="24"/>
        </w:rPr>
        <w:t>. These writers do raise an interesting point – though this would assume that sea control’s only function is to protect shipping, when the reality is that sea control can sometimes be a means of enabling power projection against the land. More will be said on power projection later in the section.</w:t>
      </w:r>
    </w:p>
    <w:p w:rsidR="00940B9E" w:rsidRDefault="00940B9E"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Alternatively, if one cannot exert enough control over the sea lanes to protect their merchant fleet (whether due to a navy of limited size or restrictions imposed by other operational commitments, to name two possibilities), one can instead seek to deny all rivals control by adopting strategies that involve more underhand means, such as harassment of shipping. Mahan refers to such a strategy as “commerce destroying”, which favours those states who do not possess a large naval fleet</w:t>
      </w:r>
      <w:r>
        <w:rPr>
          <w:rStyle w:val="FootnoteReference"/>
          <w:rFonts w:ascii="Times New Roman" w:hAnsi="Times New Roman" w:cs="Times New Roman"/>
          <w:sz w:val="24"/>
          <w:szCs w:val="24"/>
        </w:rPr>
        <w:footnoteReference w:id="139"/>
      </w:r>
      <w:r>
        <w:rPr>
          <w:rFonts w:ascii="Times New Roman" w:hAnsi="Times New Roman" w:cs="Times New Roman"/>
          <w:sz w:val="24"/>
          <w:szCs w:val="24"/>
        </w:rPr>
        <w:t>, whilst Corbett refers to it as “commerce prevention”</w:t>
      </w:r>
      <w:r>
        <w:rPr>
          <w:rStyle w:val="FootnoteReference"/>
          <w:rFonts w:ascii="Times New Roman" w:hAnsi="Times New Roman" w:cs="Times New Roman"/>
          <w:sz w:val="24"/>
          <w:szCs w:val="24"/>
        </w:rPr>
        <w:footnoteReference w:id="140"/>
      </w:r>
      <w:r>
        <w:rPr>
          <w:rFonts w:ascii="Times New Roman" w:hAnsi="Times New Roman" w:cs="Times New Roman"/>
          <w:sz w:val="24"/>
          <w:szCs w:val="24"/>
        </w:rPr>
        <w:t>. This is just one tactical manifestation of a broader strategic approach that one might refer to as sea denial. One might describe it, in a manner of speaking, as the antithesis of sea control - though, as will be shown, this is somewhat inaccurate and misleading.</w:t>
      </w:r>
    </w:p>
    <w:p w:rsidR="00B126E3" w:rsidRDefault="00B126E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As a general rule, the examples of history – especially those from the twentieth century – serve to vindicate the ideas of sea control (through control of communications) and sea denial, whilst only vindicating Mahan’s idea of sea control through decisive engagement to a lesse</w:t>
      </w:r>
      <w:r w:rsidR="00C94775">
        <w:rPr>
          <w:rFonts w:ascii="Times New Roman" w:hAnsi="Times New Roman" w:cs="Times New Roman"/>
          <w:sz w:val="24"/>
          <w:szCs w:val="24"/>
        </w:rPr>
        <w:t>r extent. No example illustrates this more than the Second World War</w:t>
      </w:r>
      <w:r>
        <w:rPr>
          <w:rFonts w:ascii="Times New Roman" w:hAnsi="Times New Roman" w:cs="Times New Roman"/>
          <w:sz w:val="24"/>
          <w:szCs w:val="24"/>
        </w:rPr>
        <w:t>, where sea control and sea denial approaches were both witnessed in action. A detailed examin</w:t>
      </w:r>
      <w:r w:rsidR="00C94775">
        <w:rPr>
          <w:rFonts w:ascii="Times New Roman" w:hAnsi="Times New Roman" w:cs="Times New Roman"/>
          <w:sz w:val="24"/>
          <w:szCs w:val="24"/>
        </w:rPr>
        <w:t>ation of the Pacific</w:t>
      </w:r>
      <w:r w:rsidR="00951A6B">
        <w:rPr>
          <w:rFonts w:ascii="Times New Roman" w:hAnsi="Times New Roman" w:cs="Times New Roman"/>
          <w:sz w:val="24"/>
          <w:szCs w:val="24"/>
        </w:rPr>
        <w:t xml:space="preserve"> and Atlantic</w:t>
      </w:r>
      <w:r w:rsidR="00C94775">
        <w:rPr>
          <w:rFonts w:ascii="Times New Roman" w:hAnsi="Times New Roman" w:cs="Times New Roman"/>
          <w:sz w:val="24"/>
          <w:szCs w:val="24"/>
        </w:rPr>
        <w:t xml:space="preserve"> </w:t>
      </w:r>
      <w:r w:rsidR="00094308">
        <w:rPr>
          <w:rFonts w:ascii="Times New Roman" w:hAnsi="Times New Roman" w:cs="Times New Roman"/>
          <w:sz w:val="24"/>
          <w:szCs w:val="24"/>
        </w:rPr>
        <w:t>case</w:t>
      </w:r>
      <w:r w:rsidR="00951A6B">
        <w:rPr>
          <w:rFonts w:ascii="Times New Roman" w:hAnsi="Times New Roman" w:cs="Times New Roman"/>
          <w:sz w:val="24"/>
          <w:szCs w:val="24"/>
        </w:rPr>
        <w:t>s</w:t>
      </w:r>
      <w:r>
        <w:rPr>
          <w:rFonts w:ascii="Times New Roman" w:hAnsi="Times New Roman" w:cs="Times New Roman"/>
          <w:sz w:val="24"/>
          <w:szCs w:val="24"/>
        </w:rPr>
        <w:t xml:space="preserve"> shows us that there is in fact a closer relationship between the two.</w:t>
      </w:r>
    </w:p>
    <w:p w:rsidR="00B126E3" w:rsidRDefault="00B126E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Combat between the Japanese and American fleets in the Pacific was often fought along important sea lanes or maritime transit routes between areas of strategic significance. If we take the Battle of the Coral Sea in 1942 as an example, it was an operational imperative for the Japanese to take control of the sea route between Australia and New Guinea. Doing so would deny the US a vital maritime supply line </w:t>
      </w:r>
      <w:r>
        <w:rPr>
          <w:rFonts w:ascii="Times New Roman" w:hAnsi="Times New Roman" w:cs="Times New Roman"/>
          <w:sz w:val="24"/>
          <w:szCs w:val="24"/>
        </w:rPr>
        <w:lastRenderedPageBreak/>
        <w:t>between the American and Australian countries and enable the Japanese to harass Allied shipping in the south Pacific</w:t>
      </w:r>
      <w:r>
        <w:rPr>
          <w:rStyle w:val="FootnoteReference"/>
          <w:rFonts w:ascii="Times New Roman" w:hAnsi="Times New Roman" w:cs="Times New Roman"/>
          <w:sz w:val="24"/>
          <w:szCs w:val="24"/>
        </w:rPr>
        <w:footnoteReference w:id="141"/>
      </w:r>
      <w:r>
        <w:rPr>
          <w:rFonts w:ascii="Times New Roman" w:hAnsi="Times New Roman" w:cs="Times New Roman"/>
          <w:sz w:val="24"/>
          <w:szCs w:val="24"/>
        </w:rPr>
        <w:t xml:space="preserve">. At the same time, for the Japanese it was not just about denying access to the enemy; a significant element of the battle plan relied upon attaining and maintaining localised sea control in order to facilitate offensive operations against </w:t>
      </w:r>
      <w:proofErr w:type="spellStart"/>
      <w:r>
        <w:rPr>
          <w:rFonts w:ascii="Times New Roman" w:hAnsi="Times New Roman" w:cs="Times New Roman"/>
          <w:sz w:val="24"/>
          <w:szCs w:val="24"/>
        </w:rPr>
        <w:t>Tulagi</w:t>
      </w:r>
      <w:proofErr w:type="spellEnd"/>
      <w:r>
        <w:rPr>
          <w:rFonts w:ascii="Times New Roman" w:hAnsi="Times New Roman" w:cs="Times New Roman"/>
          <w:sz w:val="24"/>
          <w:szCs w:val="24"/>
        </w:rPr>
        <w:t xml:space="preserve"> and Port Moresby</w:t>
      </w:r>
      <w:r>
        <w:rPr>
          <w:rStyle w:val="FootnoteReference"/>
          <w:rFonts w:ascii="Times New Roman" w:hAnsi="Times New Roman" w:cs="Times New Roman"/>
          <w:sz w:val="24"/>
          <w:szCs w:val="24"/>
        </w:rPr>
        <w:footnoteReference w:id="142"/>
      </w:r>
      <w:r>
        <w:rPr>
          <w:rFonts w:ascii="Times New Roman" w:hAnsi="Times New Roman" w:cs="Times New Roman"/>
          <w:sz w:val="24"/>
          <w:szCs w:val="24"/>
        </w:rPr>
        <w:t>.</w:t>
      </w:r>
      <w:r w:rsidR="00177847">
        <w:rPr>
          <w:rFonts w:ascii="Times New Roman" w:hAnsi="Times New Roman" w:cs="Times New Roman"/>
          <w:sz w:val="24"/>
          <w:szCs w:val="24"/>
        </w:rPr>
        <w:t xml:space="preserve"> </w:t>
      </w:r>
      <w:r>
        <w:rPr>
          <w:rFonts w:ascii="Times New Roman" w:hAnsi="Times New Roman" w:cs="Times New Roman"/>
          <w:sz w:val="24"/>
          <w:szCs w:val="24"/>
        </w:rPr>
        <w:t>In this instance there were fleet-on-fleet confrontations, of a kind. The battle was primarily fought at a distance, with Japanese and American aircraft carriers launching raids against each other's fleets. Yet what is essential to note about the Battle of the Coral Sea is that one could argue it shows the lesser importance of decisive battle as a form of gaining sea control compared to control of communications. Whilst the Japanese scored a tactical victory, losing one light carrier whereas the US lost a larger, more important fleet carrier, they also failed to secure Port Moresby; effectively meaning that the US navy still had a foothold in the region from which they could exert the ability to protect their sea lanes to Australia and southeast Asia</w:t>
      </w:r>
      <w:r>
        <w:rPr>
          <w:rStyle w:val="FootnoteReference"/>
          <w:rFonts w:ascii="Times New Roman" w:hAnsi="Times New Roman" w:cs="Times New Roman"/>
          <w:sz w:val="24"/>
          <w:szCs w:val="24"/>
        </w:rPr>
        <w:footnoteReference w:id="143"/>
      </w:r>
      <w:r>
        <w:rPr>
          <w:rFonts w:ascii="Times New Roman" w:hAnsi="Times New Roman" w:cs="Times New Roman"/>
          <w:sz w:val="24"/>
          <w:szCs w:val="24"/>
        </w:rPr>
        <w:t>. Thus, for the US it was a strategic victory; Japan's successful destruction of an American carrier did not prove as decisive in the long term as they might have hoped. Rather, it was their failure to completely close the maritime zone to American naval forces that was significant.</w:t>
      </w:r>
    </w:p>
    <w:p w:rsidR="00B126E3" w:rsidRDefault="00B126E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At Midway, something similar can be observed. Once again, a decisive sea engagement of a form was witnessed, as the battle was fought between surface vessels - namely aircraft carrier groups, launching naval air raids upon each other at huge distances</w:t>
      </w:r>
      <w:r>
        <w:rPr>
          <w:rStyle w:val="FootnoteReference"/>
          <w:rFonts w:ascii="Times New Roman" w:hAnsi="Times New Roman" w:cs="Times New Roman"/>
          <w:sz w:val="24"/>
          <w:szCs w:val="24"/>
        </w:rPr>
        <w:footnoteReference w:id="144"/>
      </w:r>
      <w:r>
        <w:rPr>
          <w:rFonts w:ascii="Times New Roman" w:hAnsi="Times New Roman" w:cs="Times New Roman"/>
          <w:sz w:val="24"/>
          <w:szCs w:val="24"/>
        </w:rPr>
        <w:t xml:space="preserve">. Whilst these carriers never visually sighted each other, this clash between vast capital ships and their escorts constituted (one could argue) a </w:t>
      </w:r>
      <w:proofErr w:type="spellStart"/>
      <w:r>
        <w:rPr>
          <w:rFonts w:ascii="Times New Roman" w:hAnsi="Times New Roman" w:cs="Times New Roman"/>
          <w:sz w:val="24"/>
          <w:szCs w:val="24"/>
        </w:rPr>
        <w:t>Mahanian</w:t>
      </w:r>
      <w:proofErr w:type="spellEnd"/>
      <w:r>
        <w:rPr>
          <w:rFonts w:ascii="Times New Roman" w:hAnsi="Times New Roman" w:cs="Times New Roman"/>
          <w:sz w:val="24"/>
          <w:szCs w:val="24"/>
        </w:rPr>
        <w:t xml:space="preserve"> decisive sea battle that turned the tide of war in the Pacific. Part of Japanese Admiral Yamamoto's plan for Midway was to force the US Pacific Fleet into action, so that Japanese forces could engage the Americans in a decisive battle</w:t>
      </w:r>
      <w:r>
        <w:rPr>
          <w:rStyle w:val="FootnoteReference"/>
          <w:rFonts w:ascii="Times New Roman" w:hAnsi="Times New Roman" w:cs="Times New Roman"/>
          <w:sz w:val="24"/>
          <w:szCs w:val="24"/>
        </w:rPr>
        <w:footnoteReference w:id="145"/>
      </w:r>
      <w:r>
        <w:rPr>
          <w:rFonts w:ascii="Times New Roman" w:hAnsi="Times New Roman" w:cs="Times New Roman"/>
          <w:sz w:val="24"/>
          <w:szCs w:val="24"/>
        </w:rPr>
        <w:t>. Of course, the battle did not proceed as Yamamoto had hoped. Ultimately, the Japanese losses far exceeded those of the Americans; most notably four Japanese aircraft carriers to one American carrier</w:t>
      </w:r>
      <w:r>
        <w:rPr>
          <w:rStyle w:val="FootnoteReference"/>
          <w:rFonts w:ascii="Times New Roman" w:hAnsi="Times New Roman" w:cs="Times New Roman"/>
          <w:sz w:val="24"/>
          <w:szCs w:val="24"/>
        </w:rPr>
        <w:footnoteReference w:id="146"/>
      </w:r>
      <w:r>
        <w:rPr>
          <w:rFonts w:ascii="Times New Roman" w:hAnsi="Times New Roman" w:cs="Times New Roman"/>
          <w:sz w:val="24"/>
          <w:szCs w:val="24"/>
        </w:rPr>
        <w:t xml:space="preserve">. What the Midway example shows is that Mahan's principle of sea command through decisive battles is one path via which sea power can be exerted; </w:t>
      </w:r>
      <w:r>
        <w:rPr>
          <w:rFonts w:ascii="Times New Roman" w:hAnsi="Times New Roman" w:cs="Times New Roman"/>
          <w:sz w:val="24"/>
          <w:szCs w:val="24"/>
        </w:rPr>
        <w:lastRenderedPageBreak/>
        <w:t>indeed, the destruction of four of their carriers was a serious reduction in Japan's naval capabilities. Yet what must be remembered about the Battle of Midway is that it was also a fight for control of an important location along the sea route between Japan and Hawaii</w:t>
      </w:r>
      <w:r>
        <w:rPr>
          <w:rStyle w:val="FootnoteReference"/>
          <w:rFonts w:ascii="Times New Roman" w:hAnsi="Times New Roman" w:cs="Times New Roman"/>
          <w:sz w:val="24"/>
          <w:szCs w:val="24"/>
        </w:rPr>
        <w:footnoteReference w:id="147"/>
      </w:r>
      <w:r>
        <w:rPr>
          <w:rFonts w:ascii="Times New Roman" w:hAnsi="Times New Roman" w:cs="Times New Roman"/>
          <w:sz w:val="24"/>
          <w:szCs w:val="24"/>
        </w:rPr>
        <w:t>. The aim of Japan was to seize a base that would act as a stepping stone on the path to a possible attack on Hawaii. The Battle of Midway was, in this respect, a fight for control over a vital SLOC</w:t>
      </w:r>
      <w:r>
        <w:rPr>
          <w:rStyle w:val="FootnoteReference"/>
          <w:rFonts w:ascii="Times New Roman" w:hAnsi="Times New Roman" w:cs="Times New Roman"/>
          <w:sz w:val="24"/>
          <w:szCs w:val="24"/>
        </w:rPr>
        <w:footnoteReference w:id="148"/>
      </w:r>
      <w:r>
        <w:rPr>
          <w:rFonts w:ascii="Times New Roman" w:hAnsi="Times New Roman" w:cs="Times New Roman"/>
          <w:sz w:val="24"/>
          <w:szCs w:val="24"/>
        </w:rPr>
        <w:t>. At the same time, control of Midway would have allowed Japanese fighting vessels to interdict American SLOCs crossing the Pacific to Australia</w:t>
      </w:r>
      <w:r>
        <w:rPr>
          <w:rStyle w:val="FootnoteReference"/>
          <w:rFonts w:ascii="Times New Roman" w:hAnsi="Times New Roman" w:cs="Times New Roman"/>
          <w:sz w:val="24"/>
          <w:szCs w:val="24"/>
        </w:rPr>
        <w:footnoteReference w:id="149"/>
      </w:r>
      <w:r>
        <w:rPr>
          <w:rFonts w:ascii="Times New Roman" w:hAnsi="Times New Roman" w:cs="Times New Roman"/>
          <w:sz w:val="24"/>
          <w:szCs w:val="24"/>
        </w:rPr>
        <w:t xml:space="preserve">. From this perspective it was also a battle to contest US dominance over the area (in other words, sea denial). However, the failure of the Japanese to achieve a victory meant that American sea control remained an operational reality. Thus, the battle also conformed, to an extent, to the </w:t>
      </w:r>
      <w:proofErr w:type="spellStart"/>
      <w:r>
        <w:rPr>
          <w:rFonts w:ascii="Times New Roman" w:hAnsi="Times New Roman" w:cs="Times New Roman"/>
          <w:sz w:val="24"/>
          <w:szCs w:val="24"/>
        </w:rPr>
        <w:t>Corbettian</w:t>
      </w:r>
      <w:proofErr w:type="spellEnd"/>
      <w:r>
        <w:rPr>
          <w:rFonts w:ascii="Times New Roman" w:hAnsi="Times New Roman" w:cs="Times New Roman"/>
          <w:sz w:val="24"/>
          <w:szCs w:val="24"/>
        </w:rPr>
        <w:t xml:space="preserve"> principle of sea command through control or denial of SLOCs. In a way, the Pacific theatre example is a vindication of the sea command principles of both Mahan and Corbett, though, taki</w:t>
      </w:r>
      <w:r w:rsidR="00177847">
        <w:rPr>
          <w:rFonts w:ascii="Times New Roman" w:hAnsi="Times New Roman" w:cs="Times New Roman"/>
          <w:sz w:val="24"/>
          <w:szCs w:val="24"/>
        </w:rPr>
        <w:t>ng</w:t>
      </w:r>
      <w:r>
        <w:rPr>
          <w:rFonts w:ascii="Times New Roman" w:hAnsi="Times New Roman" w:cs="Times New Roman"/>
          <w:sz w:val="24"/>
          <w:szCs w:val="24"/>
        </w:rPr>
        <w:t xml:space="preserve"> the Coral Sea example into account as well, Corbett's ideas in particular receive great validation.</w:t>
      </w:r>
    </w:p>
    <w:p w:rsidR="00B126E3" w:rsidRDefault="00B126E3"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Similarly, the conflict between Allied shipping and the German U-Boat fleet in the Battle of the Atlantic was, at its core, a fight for supremacy over the sea lanes. Britain was a state heavily dependent on resources imported by ship from overseas, most notably oil, food and various raw materials</w:t>
      </w:r>
      <w:r>
        <w:rPr>
          <w:rStyle w:val="FootnoteReference"/>
          <w:rFonts w:ascii="Times New Roman" w:hAnsi="Times New Roman" w:cs="Times New Roman"/>
          <w:sz w:val="24"/>
          <w:szCs w:val="24"/>
        </w:rPr>
        <w:footnoteReference w:id="150"/>
      </w:r>
      <w:r>
        <w:rPr>
          <w:rFonts w:ascii="Times New Roman" w:hAnsi="Times New Roman" w:cs="Times New Roman"/>
          <w:sz w:val="24"/>
          <w:szCs w:val="24"/>
        </w:rPr>
        <w:t xml:space="preserve">. For the British, then, being able to defend these imports from disruption was a key objective, whilst for the Germans denying British merchant and naval vessels passage between their homeland and its trading allies was an imperative in order to subdue the government in London. The German </w:t>
      </w:r>
      <w:proofErr w:type="spellStart"/>
      <w:r>
        <w:rPr>
          <w:rFonts w:ascii="Times New Roman" w:hAnsi="Times New Roman" w:cs="Times New Roman"/>
          <w:sz w:val="24"/>
          <w:szCs w:val="24"/>
        </w:rPr>
        <w:t>Kriegsmarine</w:t>
      </w:r>
      <w:proofErr w:type="spellEnd"/>
      <w:r>
        <w:rPr>
          <w:rFonts w:ascii="Times New Roman" w:hAnsi="Times New Roman" w:cs="Times New Roman"/>
          <w:sz w:val="24"/>
          <w:szCs w:val="24"/>
        </w:rPr>
        <w:t xml:space="preserve"> was, in terms of surface ships, inferior to the Royal Navy. It could not therefore seek out a </w:t>
      </w:r>
      <w:proofErr w:type="spellStart"/>
      <w:r>
        <w:rPr>
          <w:rFonts w:ascii="Times New Roman" w:hAnsi="Times New Roman" w:cs="Times New Roman"/>
          <w:sz w:val="24"/>
          <w:szCs w:val="24"/>
        </w:rPr>
        <w:t>Mahanian</w:t>
      </w:r>
      <w:proofErr w:type="spellEnd"/>
      <w:r>
        <w:rPr>
          <w:rFonts w:ascii="Times New Roman" w:hAnsi="Times New Roman" w:cs="Times New Roman"/>
          <w:sz w:val="24"/>
          <w:szCs w:val="24"/>
        </w:rPr>
        <w:t>-style decisive sea battle – but, through the use of U-Boats, the German fleet was able to put Britain under pressure by attacking the maritime supply lines that connected Britain with the US. Some idea of the scale of the pressure exerted by the U-Boat attacks can be found from statistics concerning the impact on the British wartime domestic economy. An approximate 20 million ton decrease in annual commodity imports from 55 million to 35 million tons between 1939 and January 1941</w:t>
      </w:r>
      <w:r>
        <w:rPr>
          <w:rStyle w:val="FootnoteReference"/>
          <w:rFonts w:ascii="Times New Roman" w:hAnsi="Times New Roman" w:cs="Times New Roman"/>
          <w:sz w:val="24"/>
          <w:szCs w:val="24"/>
        </w:rPr>
        <w:footnoteReference w:id="151"/>
      </w:r>
      <w:r>
        <w:rPr>
          <w:rFonts w:ascii="Times New Roman" w:hAnsi="Times New Roman" w:cs="Times New Roman"/>
          <w:sz w:val="24"/>
          <w:szCs w:val="24"/>
        </w:rPr>
        <w:t xml:space="preserve"> gives us such an idea. Submarines in the Second World War </w:t>
      </w:r>
      <w:r>
        <w:rPr>
          <w:rFonts w:ascii="Times New Roman" w:hAnsi="Times New Roman" w:cs="Times New Roman"/>
          <w:sz w:val="24"/>
          <w:szCs w:val="24"/>
        </w:rPr>
        <w:lastRenderedPageBreak/>
        <w:t>were not war-fighting vessels. They were commerce raiders designed for harassing the enemy's movements on the sea lanes rather than outright destroying their fleet</w:t>
      </w:r>
      <w:r>
        <w:rPr>
          <w:rStyle w:val="FootnoteReference"/>
          <w:rFonts w:ascii="Times New Roman" w:hAnsi="Times New Roman" w:cs="Times New Roman"/>
          <w:sz w:val="24"/>
          <w:szCs w:val="24"/>
        </w:rPr>
        <w:footnoteReference w:id="152"/>
      </w:r>
      <w:r>
        <w:rPr>
          <w:rFonts w:ascii="Times New Roman" w:hAnsi="Times New Roman" w:cs="Times New Roman"/>
          <w:sz w:val="24"/>
          <w:szCs w:val="24"/>
        </w:rPr>
        <w:t>. Yet despite not being designed for fleet-on-fleet confrontation, and despite not engaging in such operations, the U-Boats were clearly able to put Britain under a considerable degree of pressure for an extended period during the war. What this example suggests to us is that Mahan's principle of sea command through vast, powerful fleets capable of fighting decisive naval battles, whilst not necessarily wrong, is just one way of exerting dominance over the maritime theatre. What it also shows is that Corbett's own notion of sea command,</w:t>
      </w:r>
      <w:r w:rsidR="00166918">
        <w:rPr>
          <w:rFonts w:ascii="Times New Roman" w:hAnsi="Times New Roman" w:cs="Times New Roman"/>
          <w:sz w:val="24"/>
          <w:szCs w:val="24"/>
        </w:rPr>
        <w:t xml:space="preserve"> where command is</w:t>
      </w:r>
      <w:r>
        <w:rPr>
          <w:rFonts w:ascii="Times New Roman" w:hAnsi="Times New Roman" w:cs="Times New Roman"/>
          <w:sz w:val="24"/>
          <w:szCs w:val="24"/>
        </w:rPr>
        <w:t xml:space="preserve"> constantly under contestation, is also a perfec</w:t>
      </w:r>
      <w:r w:rsidR="00166918">
        <w:rPr>
          <w:rFonts w:ascii="Times New Roman" w:hAnsi="Times New Roman" w:cs="Times New Roman"/>
          <w:sz w:val="24"/>
          <w:szCs w:val="24"/>
        </w:rPr>
        <w:t>tly viable way to view the nature of control in the maritime domain. In this particular example, there</w:t>
      </w:r>
      <w:r>
        <w:rPr>
          <w:rFonts w:ascii="Times New Roman" w:hAnsi="Times New Roman" w:cs="Times New Roman"/>
          <w:sz w:val="24"/>
          <w:szCs w:val="24"/>
        </w:rPr>
        <w:t xml:space="preserve"> was a case of attempted sea denial; the German </w:t>
      </w:r>
      <w:proofErr w:type="spellStart"/>
      <w:r>
        <w:rPr>
          <w:rFonts w:ascii="Times New Roman" w:hAnsi="Times New Roman" w:cs="Times New Roman"/>
          <w:sz w:val="24"/>
          <w:szCs w:val="24"/>
        </w:rPr>
        <w:t>Kriegsmarine</w:t>
      </w:r>
      <w:proofErr w:type="spellEnd"/>
      <w:r>
        <w:rPr>
          <w:rFonts w:ascii="Times New Roman" w:hAnsi="Times New Roman" w:cs="Times New Roman"/>
          <w:sz w:val="24"/>
          <w:szCs w:val="24"/>
        </w:rPr>
        <w:t xml:space="preserve"> did not possess the required fleet strength to take control of the Atlantic SLOC, and instead opted for a campaign of submarine harassment designed to deny Allied merchant shipping the ability to sail across it.</w:t>
      </w:r>
    </w:p>
    <w:p w:rsidR="00B126E3" w:rsidRDefault="00B126E3"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Yet if there is something else we can take from discussing these examples, it is the fact that sometimes sea control and sea denial are not necessarily opposing strategies. Previously, we mentioned how one might consider them to be the antithesis of each other - that is to say that in choosing a strategy for fighting at sea, a navy might have to choose between the two approaches. On top of this, Grove argued that sea denial had often been afforded a lesser status compared to sea control;</w:t>
      </w:r>
      <w:r w:rsidR="00AA6186">
        <w:rPr>
          <w:rFonts w:ascii="Times New Roman" w:hAnsi="Times New Roman" w:cs="Times New Roman"/>
          <w:sz w:val="24"/>
          <w:szCs w:val="24"/>
        </w:rPr>
        <w:t xml:space="preserve"> </w:t>
      </w:r>
      <w:r>
        <w:rPr>
          <w:rFonts w:ascii="Times New Roman" w:hAnsi="Times New Roman" w:cs="Times New Roman"/>
          <w:sz w:val="24"/>
          <w:szCs w:val="24"/>
        </w:rPr>
        <w:t>in other words, it had been seen as a kind of second-best approach only of use to the inferior navy</w:t>
      </w:r>
      <w:r>
        <w:rPr>
          <w:rStyle w:val="FootnoteReference"/>
          <w:rFonts w:ascii="Times New Roman" w:hAnsi="Times New Roman" w:cs="Times New Roman"/>
          <w:sz w:val="24"/>
          <w:szCs w:val="24"/>
        </w:rPr>
        <w:footnoteReference w:id="153"/>
      </w:r>
      <w:r>
        <w:rPr>
          <w:rFonts w:ascii="Times New Roman" w:hAnsi="Times New Roman" w:cs="Times New Roman"/>
          <w:sz w:val="24"/>
          <w:szCs w:val="24"/>
        </w:rPr>
        <w:t>.</w:t>
      </w:r>
    </w:p>
    <w:p w:rsidR="00B126E3" w:rsidRDefault="00B126E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To view sea denial as 1) the complete antithesis of sea control and 2) the strategy of lesser navies would be erroneous. The fact is (as writers such as Corbett and </w:t>
      </w:r>
      <w:proofErr w:type="spellStart"/>
      <w:r>
        <w:rPr>
          <w:rFonts w:ascii="Times New Roman" w:hAnsi="Times New Roman" w:cs="Times New Roman"/>
          <w:sz w:val="24"/>
          <w:szCs w:val="24"/>
        </w:rPr>
        <w:t>MccGwire</w:t>
      </w:r>
      <w:proofErr w:type="spellEnd"/>
      <w:r>
        <w:rPr>
          <w:rFonts w:ascii="Times New Roman" w:hAnsi="Times New Roman" w:cs="Times New Roman"/>
          <w:sz w:val="24"/>
          <w:szCs w:val="24"/>
        </w:rPr>
        <w:t xml:space="preserve"> have shown) that sea control and sea denial are not polar opposites but two means of contesting the maritime domain that can be utilised concurrently. Corbett understood that in asserting control over a maritime theatre one can effectively also deny the enemy’s ships the ability to navigate freely in it</w:t>
      </w:r>
      <w:r>
        <w:rPr>
          <w:rStyle w:val="FootnoteReference"/>
          <w:rFonts w:ascii="Times New Roman" w:hAnsi="Times New Roman" w:cs="Times New Roman"/>
          <w:sz w:val="24"/>
          <w:szCs w:val="24"/>
        </w:rPr>
        <w:footnoteReference w:id="154"/>
      </w:r>
      <w:r>
        <w:rPr>
          <w:rFonts w:ascii="Times New Roman" w:hAnsi="Times New Roman" w:cs="Times New Roman"/>
          <w:sz w:val="24"/>
          <w:szCs w:val="24"/>
        </w:rPr>
        <w:t xml:space="preserve">. </w:t>
      </w:r>
      <w:proofErr w:type="spellStart"/>
      <w:r>
        <w:rPr>
          <w:rFonts w:ascii="Times New Roman" w:hAnsi="Times New Roman" w:cs="Times New Roman"/>
          <w:sz w:val="24"/>
          <w:szCs w:val="24"/>
        </w:rPr>
        <w:t>MccGwire</w:t>
      </w:r>
      <w:proofErr w:type="spellEnd"/>
      <w:r>
        <w:rPr>
          <w:rFonts w:ascii="Times New Roman" w:hAnsi="Times New Roman" w:cs="Times New Roman"/>
          <w:sz w:val="24"/>
          <w:szCs w:val="24"/>
        </w:rPr>
        <w:t xml:space="preserve"> too appreciated this fact, in particular arguing that the particular </w:t>
      </w:r>
      <w:r>
        <w:rPr>
          <w:rFonts w:ascii="Times New Roman" w:hAnsi="Times New Roman" w:cs="Times New Roman"/>
          <w:sz w:val="24"/>
          <w:szCs w:val="24"/>
        </w:rPr>
        <w:lastRenderedPageBreak/>
        <w:t>geographic forms of sea control devised by Turner could also be understood as forms of sea denial</w:t>
      </w:r>
      <w:r>
        <w:rPr>
          <w:rStyle w:val="FootnoteReference"/>
          <w:rFonts w:ascii="Times New Roman" w:hAnsi="Times New Roman" w:cs="Times New Roman"/>
          <w:sz w:val="24"/>
          <w:szCs w:val="24"/>
        </w:rPr>
        <w:footnoteReference w:id="155"/>
      </w:r>
      <w:r>
        <w:rPr>
          <w:rFonts w:ascii="Times New Roman" w:hAnsi="Times New Roman" w:cs="Times New Roman"/>
          <w:sz w:val="24"/>
          <w:szCs w:val="24"/>
        </w:rPr>
        <w:t>.</w:t>
      </w:r>
    </w:p>
    <w:p w:rsidR="00B21225" w:rsidRDefault="00B21225"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Indeed, looking back on our examples from the Pacific theatre of the Second World War, one can see both sea control and sea denial approaches being utilised in the plans of both the Japanese and American navies. For the Japanese in the Coral Sea case, naval operations were intended to both: 1) attain localised sea control for the purpose of facilitating attacks on significant adjacent locales (namely, Port Moresby and </w:t>
      </w:r>
      <w:proofErr w:type="spellStart"/>
      <w:r>
        <w:rPr>
          <w:rFonts w:ascii="Times New Roman" w:hAnsi="Times New Roman" w:cs="Times New Roman"/>
          <w:sz w:val="24"/>
          <w:szCs w:val="24"/>
        </w:rPr>
        <w:t>Tulagi</w:t>
      </w:r>
      <w:proofErr w:type="spellEnd"/>
      <w:r>
        <w:rPr>
          <w:rFonts w:ascii="Times New Roman" w:hAnsi="Times New Roman" w:cs="Times New Roman"/>
          <w:sz w:val="24"/>
          <w:szCs w:val="24"/>
        </w:rPr>
        <w:t>), and 2) deny the American fleet access to one of its sea routes to Australia. At Midway, once again the Japanese strategy was one of attaining control and denying American freedom of navigation. As previously stated, seizing control of Midway would have enabled Japanese forces to begin moving troops and materiel across a part of the Pacific, with the ultimate goal of using the island as a base from which to attack Hawaii. At the same time, control of Midway would also have enabled Japanese naval forces to attack US-controlled SLOCs to Australia. Whether they could have seized control of them is debatable, but they could at least have carried out a sea denial strategy to contest American dominance in the region.</w:t>
      </w:r>
    </w:p>
    <w:p w:rsidR="00B21225" w:rsidRDefault="00B21225"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Furthermore, for the Americans in both cases, whilst efforts to preserve sea control were ongoing so too were wider sea denial efforts. Unrestricted submarine warfare on the part of the US is the prime example of this. Even as the carrier battles of the Coral Sea and Midway were taking place, American submarines were engaged in commerce prevention missions. In 1942, just 15% of US submarine patrols were deployed to the waters of the East China Sea, Formosa and Japan’s Empire, yet this small number accounted for 45% of Japanese merchant ship </w:t>
      </w:r>
      <w:proofErr w:type="spellStart"/>
      <w:r>
        <w:rPr>
          <w:rFonts w:ascii="Times New Roman" w:hAnsi="Times New Roman" w:cs="Times New Roman"/>
          <w:sz w:val="24"/>
          <w:szCs w:val="24"/>
        </w:rPr>
        <w:t>sinkings</w:t>
      </w:r>
      <w:proofErr w:type="spellEnd"/>
      <w:r>
        <w:rPr>
          <w:rFonts w:ascii="Times New Roman" w:hAnsi="Times New Roman" w:cs="Times New Roman"/>
          <w:sz w:val="24"/>
          <w:szCs w:val="24"/>
        </w:rPr>
        <w:t>, and by 1944 the flow of Japanese oil shipments through the Luzon Strait had practically been stopped by preying American submarines</w:t>
      </w:r>
      <w:r>
        <w:rPr>
          <w:rStyle w:val="FootnoteReference"/>
          <w:rFonts w:ascii="Times New Roman" w:hAnsi="Times New Roman" w:cs="Times New Roman"/>
          <w:sz w:val="24"/>
          <w:szCs w:val="24"/>
        </w:rPr>
        <w:footnoteReference w:id="156"/>
      </w:r>
      <w:r>
        <w:rPr>
          <w:rFonts w:ascii="Times New Roman" w:hAnsi="Times New Roman" w:cs="Times New Roman"/>
          <w:sz w:val="24"/>
          <w:szCs w:val="24"/>
        </w:rPr>
        <w:t>.</w:t>
      </w:r>
    </w:p>
    <w:p w:rsidR="00B21225" w:rsidRDefault="00B21225"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What </w:t>
      </w:r>
      <w:r w:rsidR="00C94775">
        <w:rPr>
          <w:rFonts w:ascii="Times New Roman" w:hAnsi="Times New Roman" w:cs="Times New Roman"/>
          <w:sz w:val="24"/>
          <w:szCs w:val="24"/>
        </w:rPr>
        <w:t>the Second World War case</w:t>
      </w:r>
      <w:r>
        <w:rPr>
          <w:rFonts w:ascii="Times New Roman" w:hAnsi="Times New Roman" w:cs="Times New Roman"/>
          <w:sz w:val="24"/>
          <w:szCs w:val="24"/>
        </w:rPr>
        <w:t xml:space="preserve"> suggest</w:t>
      </w:r>
      <w:r w:rsidR="00C94775">
        <w:rPr>
          <w:rFonts w:ascii="Times New Roman" w:hAnsi="Times New Roman" w:cs="Times New Roman"/>
          <w:sz w:val="24"/>
          <w:szCs w:val="24"/>
        </w:rPr>
        <w:t>s</w:t>
      </w:r>
      <w:r>
        <w:rPr>
          <w:rFonts w:ascii="Times New Roman" w:hAnsi="Times New Roman" w:cs="Times New Roman"/>
          <w:sz w:val="24"/>
          <w:szCs w:val="24"/>
        </w:rPr>
        <w:t xml:space="preserve"> to us regarding the sea command concept of Mahan (command through decisive engagement) is that it is not so much a principle of maritime strategy as it is a doctrinal principle or a tactical means – it is just one method of establishing sea control, the other being control of communications. Furthermore, decisive sea battles are very much a wartime approach. </w:t>
      </w:r>
      <w:r>
        <w:rPr>
          <w:rFonts w:ascii="Times New Roman" w:hAnsi="Times New Roman" w:cs="Times New Roman"/>
          <w:sz w:val="24"/>
          <w:szCs w:val="24"/>
        </w:rPr>
        <w:lastRenderedPageBreak/>
        <w:t>Outside of war however, it has no utility. The principle of sea command through control of communications on the other hand, as argued by Corbett, has primacy.</w:t>
      </w:r>
    </w:p>
    <w:p w:rsidR="00B21225" w:rsidRDefault="00B21225"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Sea control and sea denial are broad methods which those states pursuing a maritime strategy can utilise. For each, a range of options are available. In wartime, sea control activities can range from protection of ships to mine countermeasures, whilst sea denial can involve a spectrum of activities from submarine warfare to commerce prevention</w:t>
      </w:r>
      <w:r>
        <w:rPr>
          <w:rStyle w:val="FootnoteReference"/>
          <w:rFonts w:ascii="Times New Roman" w:hAnsi="Times New Roman" w:cs="Times New Roman"/>
          <w:sz w:val="24"/>
          <w:szCs w:val="24"/>
        </w:rPr>
        <w:footnoteReference w:id="157"/>
      </w:r>
      <w:r>
        <w:rPr>
          <w:rFonts w:ascii="Times New Roman" w:hAnsi="Times New Roman" w:cs="Times New Roman"/>
          <w:sz w:val="24"/>
          <w:szCs w:val="24"/>
        </w:rPr>
        <w:t>. What the d</w:t>
      </w:r>
      <w:r w:rsidR="0013762C">
        <w:rPr>
          <w:rFonts w:ascii="Times New Roman" w:hAnsi="Times New Roman" w:cs="Times New Roman"/>
          <w:sz w:val="24"/>
          <w:szCs w:val="24"/>
        </w:rPr>
        <w:t>iscussions</w:t>
      </w:r>
      <w:r>
        <w:rPr>
          <w:rFonts w:ascii="Times New Roman" w:hAnsi="Times New Roman" w:cs="Times New Roman"/>
          <w:sz w:val="24"/>
          <w:szCs w:val="24"/>
        </w:rPr>
        <w:t xml:space="preserve"> between previous writers on the subject show is that the two concepts are multifaceted, capable of taking numerous forms and intertwining with one another depending on the situation at hand. Sea control and denial can thus be described as overarching principles that encapsulate certain forms of behaviour on the part of states and their navies in the maritime domain.</w:t>
      </w:r>
    </w:p>
    <w:p w:rsidR="00276C42" w:rsidRDefault="00276C4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It is interesting to note that many of the older writers who examined sea control and denial – such as Corbett and Mahan – focused on naval war, as if these principles of maritime strategy were strictly wartime endeavours. Later writers, however, began to make it clear that they were as much principles for use in peacetime as they were for war.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is a good example of one of these later writers, who explicitly defined two sets of maritime strategic principles: one for war and one for peace, which included not just the ability to control the sea lanes in wartime but also to maintain the strength required to defend them in peacetime. The criticism one might levy at his peacetime principles, however, is that they are mainly concerned with the maintenance of a strong naval fleet for use in war, giving the impression that maritime strategy in peace is simply all about preparing for conflict</w:t>
      </w:r>
      <w:r>
        <w:rPr>
          <w:rStyle w:val="FootnoteReference"/>
          <w:rFonts w:ascii="Times New Roman" w:hAnsi="Times New Roman" w:cs="Times New Roman"/>
          <w:sz w:val="24"/>
          <w:szCs w:val="24"/>
        </w:rPr>
        <w:footnoteReference w:id="158"/>
      </w:r>
      <w:r>
        <w:rPr>
          <w:rFonts w:ascii="Times New Roman" w:hAnsi="Times New Roman" w:cs="Times New Roman"/>
          <w:sz w:val="24"/>
          <w:szCs w:val="24"/>
        </w:rPr>
        <w:t>. The reality, however, is that maritime strategy and its principles are not simply about preparing for and fighting conflicts at sea.</w:t>
      </w:r>
    </w:p>
    <w:p w:rsidR="00276C42" w:rsidRDefault="00276C42"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As Till notes in his more general discussion of strategy, the term relates not just to the conduct of war but also extends into affairs of peacetime</w:t>
      </w:r>
      <w:r>
        <w:rPr>
          <w:rStyle w:val="FootnoteReference"/>
          <w:rFonts w:ascii="Times New Roman" w:hAnsi="Times New Roman" w:cs="Times New Roman"/>
          <w:sz w:val="24"/>
          <w:szCs w:val="24"/>
        </w:rPr>
        <w:footnoteReference w:id="159"/>
      </w:r>
      <w:r>
        <w:rPr>
          <w:rFonts w:ascii="Times New Roman" w:hAnsi="Times New Roman" w:cs="Times New Roman"/>
          <w:sz w:val="24"/>
          <w:szCs w:val="24"/>
        </w:rPr>
        <w:t xml:space="preserve">. Maritime strategy and its principles are no exception. Sea control and denial in peacetime take on less of a military character and more of a constabulary and/or diplomatic one. As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set out in his peacetime principles, navies could be utilised to support international laws of the sea that guarantee freedom of passage</w:t>
      </w:r>
      <w:r w:rsidR="00C94775">
        <w:rPr>
          <w:rFonts w:ascii="Times New Roman" w:hAnsi="Times New Roman" w:cs="Times New Roman"/>
          <w:sz w:val="24"/>
          <w:szCs w:val="24"/>
        </w:rPr>
        <w:t xml:space="preserve">; a reality that writers </w:t>
      </w:r>
      <w:r w:rsidR="00C94775">
        <w:rPr>
          <w:rFonts w:ascii="Times New Roman" w:hAnsi="Times New Roman" w:cs="Times New Roman"/>
          <w:sz w:val="24"/>
          <w:szCs w:val="24"/>
        </w:rPr>
        <w:lastRenderedPageBreak/>
        <w:t>from the end of the Cold War period, such as Grove, would reaffirm</w:t>
      </w:r>
      <w:r>
        <w:rPr>
          <w:rStyle w:val="FootnoteReference"/>
          <w:rFonts w:ascii="Times New Roman" w:hAnsi="Times New Roman" w:cs="Times New Roman"/>
          <w:sz w:val="24"/>
          <w:szCs w:val="24"/>
        </w:rPr>
        <w:footnoteReference w:id="160"/>
      </w:r>
      <w:r w:rsidR="00C94775">
        <w:rPr>
          <w:rFonts w:ascii="Times New Roman" w:hAnsi="Times New Roman" w:cs="Times New Roman"/>
          <w:sz w:val="24"/>
          <w:szCs w:val="24"/>
        </w:rPr>
        <w:t>.</w:t>
      </w:r>
      <w:r>
        <w:rPr>
          <w:rFonts w:ascii="Times New Roman" w:hAnsi="Times New Roman" w:cs="Times New Roman"/>
          <w:sz w:val="24"/>
          <w:szCs w:val="24"/>
        </w:rPr>
        <w:t xml:space="preserve"> If sea control is all about enabling the movements of one's own ships, then this peacetime role, designed to safeguard such movements, can be said to be sea control of a different form. Unlike wartime sea control where navies take on a military role, in this instance they fulfil sea control through a more d</w:t>
      </w:r>
      <w:r w:rsidR="00C94775">
        <w:rPr>
          <w:rFonts w:ascii="Times New Roman" w:hAnsi="Times New Roman" w:cs="Times New Roman"/>
          <w:sz w:val="24"/>
          <w:szCs w:val="24"/>
        </w:rPr>
        <w:t>iplomatic-constabulary approach, using their presence to enforce rights to freedom of passage.</w:t>
      </w:r>
      <w:r w:rsidR="00A11087">
        <w:rPr>
          <w:rFonts w:ascii="Times New Roman" w:hAnsi="Times New Roman" w:cs="Times New Roman"/>
          <w:sz w:val="24"/>
          <w:szCs w:val="24"/>
        </w:rPr>
        <w:t xml:space="preserve"> By way of a historical example, consider the Royal Navy’s Operation Retail, in 1946; in this instance, the Royal Navy undertook a constabulary operation, clearing mines in the Corfu Channel and backing up the UK’s assertions that it had fr</w:t>
      </w:r>
      <w:r w:rsidR="00E24FBA">
        <w:rPr>
          <w:rFonts w:ascii="Times New Roman" w:hAnsi="Times New Roman" w:cs="Times New Roman"/>
          <w:sz w:val="24"/>
          <w:szCs w:val="24"/>
        </w:rPr>
        <w:t>eedom of passage in the area – in defiance of the Albanian gov</w:t>
      </w:r>
      <w:r w:rsidR="008920E4">
        <w:rPr>
          <w:rFonts w:ascii="Times New Roman" w:hAnsi="Times New Roman" w:cs="Times New Roman"/>
          <w:sz w:val="24"/>
          <w:szCs w:val="24"/>
        </w:rPr>
        <w:t>ernment, which had earlier fired warning shots at Royal Navy vessels, and which viewed British passage as a violation of its territorial waters</w:t>
      </w:r>
      <w:r w:rsidR="00A11087">
        <w:rPr>
          <w:rStyle w:val="FootnoteReference"/>
          <w:rFonts w:ascii="Times New Roman" w:hAnsi="Times New Roman" w:cs="Times New Roman"/>
          <w:sz w:val="24"/>
          <w:szCs w:val="24"/>
        </w:rPr>
        <w:footnoteReference w:id="161"/>
      </w:r>
      <w:r w:rsidR="00A11087">
        <w:rPr>
          <w:rFonts w:ascii="Times New Roman" w:hAnsi="Times New Roman" w:cs="Times New Roman"/>
          <w:sz w:val="24"/>
          <w:szCs w:val="24"/>
        </w:rPr>
        <w:t>.</w:t>
      </w:r>
    </w:p>
    <w:p w:rsidR="00674B4D" w:rsidRDefault="00A8386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summarise, sea control and sea denial are two quite closely linked principles.</w:t>
      </w:r>
      <w:r w:rsidR="00E24FBA">
        <w:rPr>
          <w:rFonts w:ascii="Times New Roman" w:hAnsi="Times New Roman" w:cs="Times New Roman"/>
          <w:sz w:val="24"/>
          <w:szCs w:val="24"/>
        </w:rPr>
        <w:t xml:space="preserve"> What has been shown here is how these principles were conceived in particular periods; the pre-1945 environment, and the early-to-mid Cold War environment. As broad strategic approaches, they can encompass a range of doctrinal and tactical methods, such as geographical control of particular physical spaces, blockade of ports, submarine and anti-submarine warfare and mine warfare/mine countermeasures.</w:t>
      </w:r>
      <w:r>
        <w:rPr>
          <w:rFonts w:ascii="Times New Roman" w:hAnsi="Times New Roman" w:cs="Times New Roman"/>
          <w:sz w:val="24"/>
          <w:szCs w:val="24"/>
        </w:rPr>
        <w:t xml:space="preserve"> Historical examples of both approaches being used concurrently in war show that one (contr</w:t>
      </w:r>
      <w:r w:rsidR="00E24FBA">
        <w:rPr>
          <w:rFonts w:ascii="Times New Roman" w:hAnsi="Times New Roman" w:cs="Times New Roman"/>
          <w:sz w:val="24"/>
          <w:szCs w:val="24"/>
        </w:rPr>
        <w:t>ol) implies the other (denial); in essence, to be in control of a maritime theatre naturally implies the ability to deny a rival actor the ability to pass through. The tendency of writers such as Mahan and Corbett was to focus upon sea control (or command, as they referred to it) in war.</w:t>
      </w:r>
    </w:p>
    <w:p w:rsidR="00E24FBA" w:rsidRDefault="00E24FBA"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Yet at the same time, these principles are by no means limited to wartime. Later writers, such as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would come to recognise this. In peacetime, sea control takes on diplomatic and constabulary forms, intended to reinforce freedom of navigation.</w:t>
      </w:r>
      <w:r w:rsidR="008920E4">
        <w:rPr>
          <w:rFonts w:ascii="Times New Roman" w:hAnsi="Times New Roman" w:cs="Times New Roman"/>
          <w:sz w:val="24"/>
          <w:szCs w:val="24"/>
        </w:rPr>
        <w:t xml:space="preserve"> Sea denial too can be witnessed in peacetime, as the Operation Retail case showed; in that particular instance, it took the form of Albanian warning fire and diplomatic protests.</w:t>
      </w:r>
    </w:p>
    <w:p w:rsidR="00B45CE8" w:rsidRDefault="00B45CE8" w:rsidP="001530A2">
      <w:pPr>
        <w:spacing w:line="360" w:lineRule="auto"/>
        <w:ind w:firstLine="720"/>
        <w:jc w:val="both"/>
        <w:rPr>
          <w:rFonts w:ascii="Times New Roman" w:hAnsi="Times New Roman" w:cs="Times New Roman"/>
          <w:sz w:val="24"/>
          <w:szCs w:val="24"/>
        </w:rPr>
      </w:pPr>
    </w:p>
    <w:p w:rsidR="00674B4D" w:rsidRPr="00526024" w:rsidRDefault="00674B4D" w:rsidP="001530A2">
      <w:pPr>
        <w:pStyle w:val="Heading1"/>
        <w:spacing w:line="360" w:lineRule="auto"/>
        <w:rPr>
          <w:sz w:val="28"/>
          <w:szCs w:val="28"/>
          <w:lang w:eastAsia="en-GB"/>
        </w:rPr>
      </w:pPr>
      <w:bookmarkStart w:id="11" w:name="_Toc490736789"/>
      <w:r w:rsidRPr="00526024">
        <w:rPr>
          <w:sz w:val="28"/>
          <w:szCs w:val="28"/>
          <w:lang w:eastAsia="en-GB"/>
        </w:rPr>
        <w:lastRenderedPageBreak/>
        <w:t>2.2.2 Forward Positioning</w:t>
      </w:r>
      <w:bookmarkEnd w:id="11"/>
    </w:p>
    <w:p w:rsidR="00674B4D" w:rsidRDefault="00674B4D" w:rsidP="001530A2">
      <w:pPr>
        <w:spacing w:line="360" w:lineRule="auto"/>
        <w:ind w:firstLine="720"/>
        <w:jc w:val="both"/>
        <w:rPr>
          <w:rFonts w:ascii="Times New Roman" w:hAnsi="Times New Roman" w:cs="Times New Roman"/>
          <w:sz w:val="24"/>
          <w:szCs w:val="24"/>
        </w:rPr>
      </w:pPr>
    </w:p>
    <w:p w:rsidR="00A8386F" w:rsidRDefault="00A8386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There are more principles than sea control and denial of relevance to this thesis, however. Whilst undeniably important ways in which states exercise power at sea in order to fulfil maritime and non-maritime goals, they are not the sole elements of maritime strategy. Relating quite closely to sea control but distinct enough to be treated as a principle in its own right is something which has </w:t>
      </w:r>
      <w:r w:rsidR="007D62AA">
        <w:rPr>
          <w:rFonts w:ascii="Times New Roman" w:hAnsi="Times New Roman" w:cs="Times New Roman"/>
          <w:sz w:val="24"/>
          <w:szCs w:val="24"/>
        </w:rPr>
        <w:t>never gone by one distinct name</w:t>
      </w:r>
      <w:r>
        <w:rPr>
          <w:rFonts w:ascii="Times New Roman" w:hAnsi="Times New Roman" w:cs="Times New Roman"/>
          <w:sz w:val="24"/>
          <w:szCs w:val="24"/>
        </w:rPr>
        <w:t xml:space="preserve"> in the past, but which has essentially remained constant. </w:t>
      </w:r>
      <w:r w:rsidR="004C2D9F">
        <w:rPr>
          <w:rFonts w:ascii="Times New Roman" w:hAnsi="Times New Roman" w:cs="Times New Roman"/>
          <w:sz w:val="24"/>
          <w:szCs w:val="24"/>
        </w:rPr>
        <w:t>It</w:t>
      </w:r>
      <w:r>
        <w:rPr>
          <w:rFonts w:ascii="Times New Roman" w:hAnsi="Times New Roman" w:cs="Times New Roman"/>
          <w:sz w:val="24"/>
          <w:szCs w:val="24"/>
        </w:rPr>
        <w:t xml:space="preserve"> is the need for navies to possess foothold</w:t>
      </w:r>
      <w:r w:rsidR="007D62AA">
        <w:rPr>
          <w:rFonts w:ascii="Times New Roman" w:hAnsi="Times New Roman" w:cs="Times New Roman"/>
          <w:sz w:val="24"/>
          <w:szCs w:val="24"/>
        </w:rPr>
        <w:t>s close to their enemies in war</w:t>
      </w:r>
      <w:r>
        <w:rPr>
          <w:rFonts w:ascii="Times New Roman" w:hAnsi="Times New Roman" w:cs="Times New Roman"/>
          <w:sz w:val="24"/>
          <w:szCs w:val="24"/>
        </w:rPr>
        <w:t xml:space="preserve"> or to areas of strategic interest in peacetime.</w:t>
      </w:r>
    </w:p>
    <w:p w:rsidR="00A8386F" w:rsidRDefault="00A8386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Mahan pointed out that merchant shipping is highly dependent on the existence of safe ports around the world where, </w:t>
      </w:r>
      <w:r w:rsidR="00C578AB">
        <w:rPr>
          <w:rFonts w:ascii="Times New Roman" w:hAnsi="Times New Roman" w:cs="Times New Roman"/>
          <w:sz w:val="24"/>
          <w:szCs w:val="24"/>
        </w:rPr>
        <w:t>both</w:t>
      </w:r>
      <w:r>
        <w:rPr>
          <w:rFonts w:ascii="Times New Roman" w:hAnsi="Times New Roman" w:cs="Times New Roman"/>
          <w:sz w:val="24"/>
          <w:szCs w:val="24"/>
        </w:rPr>
        <w:t xml:space="preserve"> during</w:t>
      </w:r>
      <w:r w:rsidR="00C578AB">
        <w:rPr>
          <w:rFonts w:ascii="Times New Roman" w:hAnsi="Times New Roman" w:cs="Times New Roman"/>
          <w:sz w:val="24"/>
          <w:szCs w:val="24"/>
        </w:rPr>
        <w:t xml:space="preserve"> and outside of</w:t>
      </w:r>
      <w:r>
        <w:rPr>
          <w:rFonts w:ascii="Times New Roman" w:hAnsi="Times New Roman" w:cs="Times New Roman"/>
          <w:sz w:val="24"/>
          <w:szCs w:val="24"/>
        </w:rPr>
        <w:t xml:space="preserve"> war, peaceful refuge and supplies could be found</w:t>
      </w:r>
      <w:r>
        <w:rPr>
          <w:rStyle w:val="FootnoteReference"/>
          <w:rFonts w:ascii="Times New Roman" w:hAnsi="Times New Roman" w:cs="Times New Roman"/>
          <w:sz w:val="24"/>
          <w:szCs w:val="24"/>
        </w:rPr>
        <w:footnoteReference w:id="162"/>
      </w:r>
      <w:r>
        <w:rPr>
          <w:rFonts w:ascii="Times New Roman" w:hAnsi="Times New Roman" w:cs="Times New Roman"/>
          <w:sz w:val="24"/>
          <w:szCs w:val="24"/>
        </w:rPr>
        <w:t>. Yet he also points out that the routes between these ports were often rather dangerous. Thus there developed a need for 'colonies' to be set up along the sea lane - midway terminals of sorts, which would provide not only trading stations but also act as strategic centres from which defence over the SLOC could be coordinated and, if necessary, power projected outwards in times of war</w:t>
      </w:r>
      <w:r>
        <w:rPr>
          <w:rStyle w:val="FootnoteReference"/>
          <w:rFonts w:ascii="Times New Roman" w:hAnsi="Times New Roman" w:cs="Times New Roman"/>
          <w:sz w:val="24"/>
          <w:szCs w:val="24"/>
        </w:rPr>
        <w:footnoteReference w:id="163"/>
      </w:r>
      <w:r>
        <w:rPr>
          <w:rFonts w:ascii="Times New Roman" w:hAnsi="Times New Roman" w:cs="Times New Roman"/>
          <w:sz w:val="24"/>
          <w:szCs w:val="24"/>
        </w:rPr>
        <w:t>. Later theorists, such as Brodie, reaffirmed the importance of secure bases</w:t>
      </w:r>
      <w:r>
        <w:rPr>
          <w:rStyle w:val="FootnoteReference"/>
          <w:rFonts w:ascii="Times New Roman" w:hAnsi="Times New Roman" w:cs="Times New Roman"/>
          <w:sz w:val="24"/>
          <w:szCs w:val="24"/>
        </w:rPr>
        <w:footnoteReference w:id="164"/>
      </w:r>
      <w:r>
        <w:rPr>
          <w:rFonts w:ascii="Times New Roman" w:hAnsi="Times New Roman" w:cs="Times New Roman"/>
          <w:sz w:val="24"/>
          <w:szCs w:val="24"/>
        </w:rPr>
        <w:t>, suggesting a continuing relevance for such a principle. Roskill too touched upon the importance of such bases in his historical examination of Elizabethan maritime endeavours, noting that the opening up of new lands and the search for the easiest sea lanes by which to reach them necessitated the development of harbours for the loading of goods and the stationing of troops for security</w:t>
      </w:r>
      <w:r>
        <w:rPr>
          <w:rStyle w:val="FootnoteReference"/>
          <w:rFonts w:ascii="Times New Roman" w:hAnsi="Times New Roman" w:cs="Times New Roman"/>
          <w:sz w:val="24"/>
          <w:szCs w:val="24"/>
        </w:rPr>
        <w:footnoteReference w:id="165"/>
      </w:r>
      <w:r>
        <w:rPr>
          <w:rFonts w:ascii="Times New Roman" w:hAnsi="Times New Roman" w:cs="Times New Roman"/>
          <w:sz w:val="24"/>
          <w:szCs w:val="24"/>
        </w:rPr>
        <w:t xml:space="preserve">. Indeed, we can still make a strong case that the possession of </w:t>
      </w:r>
      <w:r w:rsidR="007D62AA">
        <w:rPr>
          <w:rFonts w:ascii="Times New Roman" w:hAnsi="Times New Roman" w:cs="Times New Roman"/>
          <w:sz w:val="24"/>
          <w:szCs w:val="24"/>
        </w:rPr>
        <w:t>overseas bases</w:t>
      </w:r>
      <w:r>
        <w:rPr>
          <w:rFonts w:ascii="Times New Roman" w:hAnsi="Times New Roman" w:cs="Times New Roman"/>
          <w:sz w:val="24"/>
          <w:szCs w:val="24"/>
        </w:rPr>
        <w:t xml:space="preserve"> is still an important goal for states in the contemporary era. Consider the continuing ownership of Gibraltar by Britain as an example; from here, British ships - both commercial and military - have a point of refuge from which they can extend their operational range into the wider Mediterranean. Similarly, port facilities exist at the Royal Air Force’s Mount Pleasant base in the Falkland Islands, from which Royal Navy vessels can carry out patrols in the South Atlantic. Alternatively, the Russian exclave of Kaliningrad on the Baltic Sea also provides a good example of a 'colony' in the contemporary era.</w:t>
      </w:r>
    </w:p>
    <w:p w:rsidR="00A8386F" w:rsidRDefault="007D62AA"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Of course</w:t>
      </w:r>
      <w:r w:rsidR="00A8386F">
        <w:rPr>
          <w:rFonts w:ascii="Times New Roman" w:hAnsi="Times New Roman" w:cs="Times New Roman"/>
          <w:sz w:val="24"/>
          <w:szCs w:val="24"/>
        </w:rPr>
        <w:t xml:space="preserve">, one should bear in mind that the number of overseas territories possessed by the world’s great </w:t>
      </w:r>
      <w:r w:rsidR="00C578AB">
        <w:rPr>
          <w:rFonts w:ascii="Times New Roman" w:hAnsi="Times New Roman" w:cs="Times New Roman"/>
          <w:sz w:val="24"/>
          <w:szCs w:val="24"/>
        </w:rPr>
        <w:t>powers</w:t>
      </w:r>
      <w:r w:rsidR="00A8386F">
        <w:rPr>
          <w:rFonts w:ascii="Times New Roman" w:hAnsi="Times New Roman" w:cs="Times New Roman"/>
          <w:sz w:val="24"/>
          <w:szCs w:val="24"/>
        </w:rPr>
        <w:t xml:space="preserve"> declined </w:t>
      </w:r>
      <w:r w:rsidR="00C578AB">
        <w:rPr>
          <w:rFonts w:ascii="Times New Roman" w:hAnsi="Times New Roman" w:cs="Times New Roman"/>
          <w:sz w:val="24"/>
          <w:szCs w:val="24"/>
        </w:rPr>
        <w:t>during the Cold War period</w:t>
      </w:r>
      <w:r w:rsidR="00A8386F">
        <w:rPr>
          <w:rFonts w:ascii="Times New Roman" w:hAnsi="Times New Roman" w:cs="Times New Roman"/>
          <w:sz w:val="24"/>
          <w:szCs w:val="24"/>
        </w:rPr>
        <w:t>. Britain today only possesses 14 overseas territories, a much smaller number compared to the amount of territory that comprised the country's vast maritime Empire before 1945</w:t>
      </w:r>
      <w:r w:rsidR="00A8386F">
        <w:rPr>
          <w:rStyle w:val="FootnoteReference"/>
          <w:rFonts w:ascii="Times New Roman" w:hAnsi="Times New Roman" w:cs="Times New Roman"/>
          <w:sz w:val="24"/>
          <w:szCs w:val="24"/>
        </w:rPr>
        <w:footnoteReference w:id="166"/>
      </w:r>
      <w:r w:rsidR="00A8386F">
        <w:rPr>
          <w:rFonts w:ascii="Times New Roman" w:hAnsi="Times New Roman" w:cs="Times New Roman"/>
          <w:sz w:val="24"/>
          <w:szCs w:val="24"/>
        </w:rPr>
        <w:t>.</w:t>
      </w:r>
    </w:p>
    <w:p w:rsidR="00A8386F" w:rsidRDefault="007D62AA"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Yet the</w:t>
      </w:r>
      <w:r w:rsidR="00A8386F">
        <w:rPr>
          <w:rFonts w:ascii="Times New Roman" w:hAnsi="Times New Roman" w:cs="Times New Roman"/>
          <w:sz w:val="24"/>
          <w:szCs w:val="24"/>
        </w:rPr>
        <w:t xml:space="preserve"> principle</w:t>
      </w:r>
      <w:r>
        <w:rPr>
          <w:rFonts w:ascii="Times New Roman" w:hAnsi="Times New Roman" w:cs="Times New Roman"/>
          <w:sz w:val="24"/>
          <w:szCs w:val="24"/>
        </w:rPr>
        <w:t xml:space="preserve"> of having a forward foothold</w:t>
      </w:r>
      <w:r w:rsidR="00A8386F">
        <w:rPr>
          <w:rFonts w:ascii="Times New Roman" w:hAnsi="Times New Roman" w:cs="Times New Roman"/>
          <w:sz w:val="24"/>
          <w:szCs w:val="24"/>
        </w:rPr>
        <w:t>, to put it that way, has not died out. It has simply chang</w:t>
      </w:r>
      <w:r>
        <w:rPr>
          <w:rFonts w:ascii="Times New Roman" w:hAnsi="Times New Roman" w:cs="Times New Roman"/>
          <w:sz w:val="24"/>
          <w:szCs w:val="24"/>
        </w:rPr>
        <w:t>ed in name and character. Contemporary</w:t>
      </w:r>
      <w:r w:rsidR="00A8386F">
        <w:rPr>
          <w:rFonts w:ascii="Times New Roman" w:hAnsi="Times New Roman" w:cs="Times New Roman"/>
          <w:sz w:val="24"/>
          <w:szCs w:val="24"/>
        </w:rPr>
        <w:t xml:space="preserve"> strategists might instead talk of 'forward positioning',</w:t>
      </w:r>
      <w:r w:rsidR="00AF1F79">
        <w:rPr>
          <w:rFonts w:ascii="Times New Roman" w:hAnsi="Times New Roman" w:cs="Times New Roman"/>
          <w:sz w:val="24"/>
          <w:szCs w:val="24"/>
        </w:rPr>
        <w:t xml:space="preserve"> 'forward deployment' or</w:t>
      </w:r>
      <w:r w:rsidR="00A8386F">
        <w:rPr>
          <w:rFonts w:ascii="Times New Roman" w:hAnsi="Times New Roman" w:cs="Times New Roman"/>
          <w:sz w:val="24"/>
          <w:szCs w:val="24"/>
        </w:rPr>
        <w:t xml:space="preserve"> 'forward p</w:t>
      </w:r>
      <w:r w:rsidR="00AF1F79">
        <w:rPr>
          <w:rFonts w:ascii="Times New Roman" w:hAnsi="Times New Roman" w:cs="Times New Roman"/>
          <w:sz w:val="24"/>
          <w:szCs w:val="24"/>
        </w:rPr>
        <w:t>resence'</w:t>
      </w:r>
      <w:r w:rsidR="00A8386F">
        <w:rPr>
          <w:rFonts w:ascii="Times New Roman" w:hAnsi="Times New Roman" w:cs="Times New Roman"/>
          <w:sz w:val="24"/>
          <w:szCs w:val="24"/>
        </w:rPr>
        <w:t>,</w:t>
      </w:r>
      <w:r w:rsidR="00AB2DBC">
        <w:rPr>
          <w:rFonts w:ascii="Times New Roman" w:hAnsi="Times New Roman" w:cs="Times New Roman"/>
          <w:sz w:val="24"/>
          <w:szCs w:val="24"/>
        </w:rPr>
        <w:t xml:space="preserve"> terms with underlying concepts </w:t>
      </w:r>
      <w:r w:rsidR="00C578AB">
        <w:rPr>
          <w:rFonts w:ascii="Times New Roman" w:hAnsi="Times New Roman" w:cs="Times New Roman"/>
          <w:sz w:val="24"/>
          <w:szCs w:val="24"/>
        </w:rPr>
        <w:t>rooted</w:t>
      </w:r>
      <w:r w:rsidR="00AB2DBC">
        <w:rPr>
          <w:rFonts w:ascii="Times New Roman" w:hAnsi="Times New Roman" w:cs="Times New Roman"/>
          <w:sz w:val="24"/>
          <w:szCs w:val="24"/>
        </w:rPr>
        <w:t xml:space="preserve"> in the thinking of Cold War</w:t>
      </w:r>
      <w:r w:rsidR="00C578AB">
        <w:rPr>
          <w:rFonts w:ascii="Times New Roman" w:hAnsi="Times New Roman" w:cs="Times New Roman"/>
          <w:sz w:val="24"/>
          <w:szCs w:val="24"/>
        </w:rPr>
        <w:t xml:space="preserve"> and earlier</w:t>
      </w:r>
      <w:r w:rsidR="00AB2DBC">
        <w:rPr>
          <w:rFonts w:ascii="Times New Roman" w:hAnsi="Times New Roman" w:cs="Times New Roman"/>
          <w:sz w:val="24"/>
          <w:szCs w:val="24"/>
        </w:rPr>
        <w:t xml:space="preserve"> maritime strategists</w:t>
      </w:r>
      <w:r w:rsidR="00AB2DBC">
        <w:rPr>
          <w:rStyle w:val="FootnoteReference"/>
          <w:rFonts w:ascii="Times New Roman" w:hAnsi="Times New Roman" w:cs="Times New Roman"/>
          <w:sz w:val="24"/>
          <w:szCs w:val="24"/>
        </w:rPr>
        <w:footnoteReference w:id="167"/>
      </w:r>
      <w:r w:rsidR="00AB2DBC">
        <w:rPr>
          <w:rFonts w:ascii="Times New Roman" w:hAnsi="Times New Roman" w:cs="Times New Roman"/>
          <w:sz w:val="24"/>
          <w:szCs w:val="24"/>
        </w:rPr>
        <w:t>, but</w:t>
      </w:r>
      <w:r w:rsidR="00A8386F">
        <w:rPr>
          <w:rFonts w:ascii="Times New Roman" w:hAnsi="Times New Roman" w:cs="Times New Roman"/>
          <w:sz w:val="24"/>
          <w:szCs w:val="24"/>
        </w:rPr>
        <w:t xml:space="preserve"> all of which essentia</w:t>
      </w:r>
      <w:r w:rsidR="00E30598">
        <w:rPr>
          <w:rFonts w:ascii="Times New Roman" w:hAnsi="Times New Roman" w:cs="Times New Roman"/>
          <w:sz w:val="24"/>
          <w:szCs w:val="24"/>
        </w:rPr>
        <w:t xml:space="preserve">lly refer to the same reasoning given by writers such as Mahan, Roskill and Brodie </w:t>
      </w:r>
      <w:r w:rsidR="00C324EB">
        <w:rPr>
          <w:rFonts w:ascii="Times New Roman" w:hAnsi="Times New Roman" w:cs="Times New Roman"/>
          <w:sz w:val="24"/>
          <w:szCs w:val="24"/>
        </w:rPr>
        <w:t>(which is why they are</w:t>
      </w:r>
      <w:r w:rsidR="00C578AB">
        <w:rPr>
          <w:rFonts w:ascii="Times New Roman" w:hAnsi="Times New Roman" w:cs="Times New Roman"/>
          <w:sz w:val="24"/>
          <w:szCs w:val="24"/>
        </w:rPr>
        <w:t xml:space="preserve"> mentio</w:t>
      </w:r>
      <w:r w:rsidR="00C324EB">
        <w:rPr>
          <w:rFonts w:ascii="Times New Roman" w:hAnsi="Times New Roman" w:cs="Times New Roman"/>
          <w:sz w:val="24"/>
          <w:szCs w:val="24"/>
        </w:rPr>
        <w:t>ned</w:t>
      </w:r>
      <w:r w:rsidR="00C578AB">
        <w:rPr>
          <w:rFonts w:ascii="Times New Roman" w:hAnsi="Times New Roman" w:cs="Times New Roman"/>
          <w:sz w:val="24"/>
          <w:szCs w:val="24"/>
        </w:rPr>
        <w:t xml:space="preserve"> here; even though they are more recent evolutions, part of the underlying thought behind the terms is essentially based upon traditional conceptions)</w:t>
      </w:r>
      <w:r w:rsidR="00A8386F">
        <w:rPr>
          <w:rFonts w:ascii="Times New Roman" w:hAnsi="Times New Roman" w:cs="Times New Roman"/>
          <w:sz w:val="24"/>
          <w:szCs w:val="24"/>
        </w:rPr>
        <w:t xml:space="preserve">. A state may seek to be able to position naval forces away from its own home shores, and closer to those of enemies, potential enemies or areas where naval power may be required for the securing of interests. The possession of overseas territories with sufficient port facilities is one way for states to deploy their naval assets in forward positions. Alternatively, if a state does not have such territories, it may instead seek agreements with allied states to make use of their harbour facilities or set up bases on their land. </w:t>
      </w:r>
      <w:proofErr w:type="spellStart"/>
      <w:r w:rsidR="00A8386F">
        <w:rPr>
          <w:rFonts w:ascii="Times New Roman" w:hAnsi="Times New Roman" w:cs="Times New Roman"/>
          <w:sz w:val="24"/>
          <w:szCs w:val="24"/>
        </w:rPr>
        <w:t>Rubel's</w:t>
      </w:r>
      <w:proofErr w:type="spellEnd"/>
      <w:r w:rsidR="00A8386F">
        <w:rPr>
          <w:rFonts w:ascii="Times New Roman" w:hAnsi="Times New Roman" w:cs="Times New Roman"/>
          <w:sz w:val="24"/>
          <w:szCs w:val="24"/>
        </w:rPr>
        <w:t xml:space="preserve"> example of US aircraft carriers being forward-deployed at ports in Japan</w:t>
      </w:r>
      <w:r w:rsidR="00A8386F">
        <w:rPr>
          <w:rStyle w:val="FootnoteReference"/>
          <w:rFonts w:ascii="Times New Roman" w:hAnsi="Times New Roman" w:cs="Times New Roman"/>
          <w:sz w:val="24"/>
          <w:szCs w:val="24"/>
        </w:rPr>
        <w:footnoteReference w:id="168"/>
      </w:r>
      <w:r w:rsidR="00A8386F">
        <w:rPr>
          <w:rFonts w:ascii="Times New Roman" w:hAnsi="Times New Roman" w:cs="Times New Roman"/>
          <w:sz w:val="24"/>
          <w:szCs w:val="24"/>
        </w:rPr>
        <w:t xml:space="preserve"> is a prime case of forward positioning in the twenty-first century despite the absence of an overseas territory. By attaining suitable arrangements to allow its carriers to use Japan as a base, the US can position forces to maintain and project power across the Pacific region in order to counter perceived threats from states such as China or North Korea. Diego Garcia is another example; the island technically falls under British sovereignty but is used by US naval forces as a forward base for operations in the Indian Ocean region. China too is engaged in the creation of a so-called 'string of pearls' around the region to give it a forward presence</w:t>
      </w:r>
      <w:r w:rsidR="00A8386F">
        <w:rPr>
          <w:rStyle w:val="FootnoteReference"/>
          <w:rFonts w:ascii="Times New Roman" w:hAnsi="Times New Roman" w:cs="Times New Roman"/>
          <w:sz w:val="24"/>
          <w:szCs w:val="24"/>
        </w:rPr>
        <w:footnoteReference w:id="169"/>
      </w:r>
      <w:r w:rsidR="00A8386F">
        <w:rPr>
          <w:rFonts w:ascii="Times New Roman" w:hAnsi="Times New Roman" w:cs="Times New Roman"/>
          <w:sz w:val="24"/>
          <w:szCs w:val="24"/>
        </w:rPr>
        <w:t xml:space="preserve">. For Russia, friendly relations with Syria have </w:t>
      </w:r>
      <w:r w:rsidR="00A8386F">
        <w:rPr>
          <w:rFonts w:ascii="Times New Roman" w:hAnsi="Times New Roman" w:cs="Times New Roman"/>
          <w:sz w:val="24"/>
          <w:szCs w:val="24"/>
        </w:rPr>
        <w:lastRenderedPageBreak/>
        <w:t xml:space="preserve">allowed Russian naval vessels to use port facilities at </w:t>
      </w:r>
      <w:proofErr w:type="spellStart"/>
      <w:r w:rsidR="00A8386F">
        <w:rPr>
          <w:rFonts w:ascii="Times New Roman" w:hAnsi="Times New Roman" w:cs="Times New Roman"/>
          <w:sz w:val="24"/>
          <w:szCs w:val="24"/>
        </w:rPr>
        <w:t>Tartus</w:t>
      </w:r>
      <w:proofErr w:type="spellEnd"/>
      <w:r w:rsidR="00A8386F">
        <w:rPr>
          <w:rFonts w:ascii="Times New Roman" w:hAnsi="Times New Roman" w:cs="Times New Roman"/>
          <w:sz w:val="24"/>
          <w:szCs w:val="24"/>
        </w:rPr>
        <w:t xml:space="preserve"> on the </w:t>
      </w:r>
      <w:r w:rsidR="007309F0">
        <w:rPr>
          <w:rFonts w:ascii="Times New Roman" w:hAnsi="Times New Roman" w:cs="Times New Roman"/>
          <w:sz w:val="24"/>
          <w:szCs w:val="24"/>
        </w:rPr>
        <w:t>Mediterranean</w:t>
      </w:r>
      <w:r w:rsidR="00A8386F">
        <w:rPr>
          <w:rFonts w:ascii="Times New Roman" w:hAnsi="Times New Roman" w:cs="Times New Roman"/>
          <w:sz w:val="24"/>
          <w:szCs w:val="24"/>
        </w:rPr>
        <w:t xml:space="preserve"> coast as a supply and maintenance base.</w:t>
      </w:r>
    </w:p>
    <w:p w:rsidR="00C578AB" w:rsidRDefault="00A8386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These </w:t>
      </w:r>
      <w:r w:rsidR="00CA5D38">
        <w:rPr>
          <w:rFonts w:ascii="Times New Roman" w:hAnsi="Times New Roman" w:cs="Times New Roman"/>
          <w:sz w:val="24"/>
          <w:szCs w:val="24"/>
        </w:rPr>
        <w:t>are examples of forward positioning</w:t>
      </w:r>
      <w:r>
        <w:rPr>
          <w:rFonts w:ascii="Times New Roman" w:hAnsi="Times New Roman" w:cs="Times New Roman"/>
          <w:sz w:val="24"/>
          <w:szCs w:val="24"/>
        </w:rPr>
        <w:t xml:space="preserve"> through the acquisition of (or acquisition of access to) foreign shore facilities, but these are not the only forms this principle can take. Connected to and falling under the broad principle of forward presence</w:t>
      </w:r>
      <w:r w:rsidR="00982733">
        <w:rPr>
          <w:rFonts w:ascii="Times New Roman" w:hAnsi="Times New Roman" w:cs="Times New Roman"/>
          <w:sz w:val="24"/>
          <w:szCs w:val="24"/>
        </w:rPr>
        <w:t>/positioning</w:t>
      </w:r>
      <w:r>
        <w:rPr>
          <w:rFonts w:ascii="Times New Roman" w:hAnsi="Times New Roman" w:cs="Times New Roman"/>
          <w:sz w:val="24"/>
          <w:szCs w:val="24"/>
        </w:rPr>
        <w:t xml:space="preserve"> are the</w:t>
      </w:r>
      <w:r w:rsidR="000E5745">
        <w:rPr>
          <w:rFonts w:ascii="Times New Roman" w:hAnsi="Times New Roman" w:cs="Times New Roman"/>
          <w:sz w:val="24"/>
          <w:szCs w:val="24"/>
        </w:rPr>
        <w:t xml:space="preserve"> more specific doctrinal/tactical</w:t>
      </w:r>
      <w:r>
        <w:rPr>
          <w:rFonts w:ascii="Times New Roman" w:hAnsi="Times New Roman" w:cs="Times New Roman"/>
          <w:sz w:val="24"/>
          <w:szCs w:val="24"/>
        </w:rPr>
        <w:t xml:space="preserve"> notions of 'sea basing' and ‘prepositioning’. Sea basing is what </w:t>
      </w:r>
      <w:proofErr w:type="spellStart"/>
      <w:r>
        <w:rPr>
          <w:rFonts w:ascii="Times New Roman" w:hAnsi="Times New Roman" w:cs="Times New Roman"/>
          <w:sz w:val="24"/>
          <w:szCs w:val="24"/>
        </w:rPr>
        <w:t>Tangredi</w:t>
      </w:r>
      <w:proofErr w:type="spellEnd"/>
      <w:r>
        <w:rPr>
          <w:rFonts w:ascii="Times New Roman" w:hAnsi="Times New Roman" w:cs="Times New Roman"/>
          <w:sz w:val="24"/>
          <w:szCs w:val="24"/>
        </w:rPr>
        <w:t xml:space="preserve"> defines as the capability for joint military forces to carry out logistical operations at sea without having to rely upon bases ashore</w:t>
      </w:r>
      <w:r>
        <w:rPr>
          <w:rStyle w:val="FootnoteReference"/>
          <w:rFonts w:ascii="Times New Roman" w:hAnsi="Times New Roman" w:cs="Times New Roman"/>
          <w:sz w:val="24"/>
          <w:szCs w:val="24"/>
        </w:rPr>
        <w:footnoteReference w:id="170"/>
      </w:r>
      <w:r>
        <w:rPr>
          <w:rFonts w:ascii="Times New Roman" w:hAnsi="Times New Roman" w:cs="Times New Roman"/>
          <w:sz w:val="24"/>
          <w:szCs w:val="24"/>
        </w:rPr>
        <w:t>. Prepositioning is a related concept connected to US Military Sealift Command’s Prepositioning Program; the US has a number of maritime prepositioning ships stationed throughout the world, which essentially function as self-sustaining bases for Marine Expeditionary Brigades and their equipment</w:t>
      </w:r>
      <w:r>
        <w:rPr>
          <w:rStyle w:val="FootnoteReference"/>
          <w:rFonts w:ascii="Times New Roman" w:hAnsi="Times New Roman" w:cs="Times New Roman"/>
          <w:sz w:val="24"/>
          <w:szCs w:val="24"/>
        </w:rPr>
        <w:footnoteReference w:id="171"/>
      </w:r>
      <w:r>
        <w:rPr>
          <w:rFonts w:ascii="Times New Roman" w:hAnsi="Times New Roman" w:cs="Times New Roman"/>
          <w:sz w:val="24"/>
          <w:szCs w:val="24"/>
        </w:rPr>
        <w:t>. Sea basing and prepositioning are essentially means for navies to maintain forward presence even if the state they serve does not possess overseas territories or access to allied harbours. Of course, effective sea basing and prepositioning requires a level of resource</w:t>
      </w:r>
      <w:r w:rsidR="007309F0">
        <w:rPr>
          <w:rFonts w:ascii="Times New Roman" w:hAnsi="Times New Roman" w:cs="Times New Roman"/>
          <w:sz w:val="24"/>
          <w:szCs w:val="24"/>
        </w:rPr>
        <w:t>s that not many states possess.</w:t>
      </w:r>
    </w:p>
    <w:p w:rsidR="00A8386F" w:rsidRDefault="00A8386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It is important not to consider forward positioning merely as a form of sea control. Whilst the two are undeniably linked,</w:t>
      </w:r>
      <w:r w:rsidR="00C578AB">
        <w:rPr>
          <w:rFonts w:ascii="Times New Roman" w:hAnsi="Times New Roman" w:cs="Times New Roman"/>
          <w:sz w:val="24"/>
          <w:szCs w:val="24"/>
        </w:rPr>
        <w:t xml:space="preserve"> the traditional concept of</w:t>
      </w:r>
      <w:r>
        <w:rPr>
          <w:rFonts w:ascii="Times New Roman" w:hAnsi="Times New Roman" w:cs="Times New Roman"/>
          <w:sz w:val="24"/>
          <w:szCs w:val="24"/>
        </w:rPr>
        <w:t xml:space="preserve"> forward positioning</w:t>
      </w:r>
      <w:r w:rsidR="00C578AB">
        <w:rPr>
          <w:rFonts w:ascii="Times New Roman" w:hAnsi="Times New Roman" w:cs="Times New Roman"/>
          <w:sz w:val="24"/>
          <w:szCs w:val="24"/>
        </w:rPr>
        <w:t xml:space="preserve"> </w:t>
      </w:r>
      <w:r>
        <w:rPr>
          <w:rFonts w:ascii="Times New Roman" w:hAnsi="Times New Roman" w:cs="Times New Roman"/>
          <w:sz w:val="24"/>
          <w:szCs w:val="24"/>
        </w:rPr>
        <w:t>can be better understood as a facilitator of sea control and/or sea denial in distant locations, as well as a facilitator of power projection. At the same time, the ability to position naval forces in a forward location is itself dependent on a degree of access to the wider maritime domain.</w:t>
      </w:r>
    </w:p>
    <w:p w:rsidR="00A8386F" w:rsidRDefault="00A8386F"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Furthermore, it is also important </w:t>
      </w:r>
      <w:r w:rsidR="00CA5D38">
        <w:rPr>
          <w:rFonts w:ascii="Times New Roman" w:hAnsi="Times New Roman" w:cs="Times New Roman"/>
          <w:sz w:val="24"/>
          <w:szCs w:val="24"/>
        </w:rPr>
        <w:t>to note that forward positioning</w:t>
      </w:r>
      <w:r>
        <w:rPr>
          <w:rFonts w:ascii="Times New Roman" w:hAnsi="Times New Roman" w:cs="Times New Roman"/>
          <w:sz w:val="24"/>
          <w:szCs w:val="24"/>
        </w:rPr>
        <w:t xml:space="preserve"> is a multifaceted concept in that it is relevant in both war (as a means of extending a military's range of operations) and peacetime (as a means of enabling projection of maritime power over greater distances in support of foreign</w:t>
      </w:r>
      <w:r w:rsidR="007309F0">
        <w:rPr>
          <w:rFonts w:ascii="Times New Roman" w:hAnsi="Times New Roman" w:cs="Times New Roman"/>
          <w:sz w:val="24"/>
          <w:szCs w:val="24"/>
        </w:rPr>
        <w:t xml:space="preserve"> and security</w:t>
      </w:r>
      <w:r>
        <w:rPr>
          <w:rFonts w:ascii="Times New Roman" w:hAnsi="Times New Roman" w:cs="Times New Roman"/>
          <w:sz w:val="24"/>
          <w:szCs w:val="24"/>
        </w:rPr>
        <w:t xml:space="preserve"> policy objectives).</w:t>
      </w:r>
    </w:p>
    <w:p w:rsidR="00A8386F" w:rsidRDefault="00CA5D3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realise that forward positioning</w:t>
      </w:r>
      <w:r w:rsidR="00A8386F">
        <w:rPr>
          <w:rFonts w:ascii="Times New Roman" w:hAnsi="Times New Roman" w:cs="Times New Roman"/>
          <w:sz w:val="24"/>
          <w:szCs w:val="24"/>
        </w:rPr>
        <w:t xml:space="preserve"> is as much a peacetime principle as it is a wartime one, one need only consider that despite the absence of a naval war at </w:t>
      </w:r>
      <w:r w:rsidR="002413FC">
        <w:rPr>
          <w:rFonts w:ascii="Times New Roman" w:hAnsi="Times New Roman" w:cs="Times New Roman"/>
          <w:sz w:val="24"/>
          <w:szCs w:val="24"/>
        </w:rPr>
        <w:t>certain times in history</w:t>
      </w:r>
      <w:r w:rsidR="00A8386F">
        <w:rPr>
          <w:rFonts w:ascii="Times New Roman" w:hAnsi="Times New Roman" w:cs="Times New Roman"/>
          <w:sz w:val="24"/>
          <w:szCs w:val="24"/>
        </w:rPr>
        <w:t>, states around the world maintain control of forward bases or forward positioning capabilities for other reasons.</w:t>
      </w:r>
      <w:r w:rsidR="002413FC">
        <w:rPr>
          <w:rFonts w:ascii="Times New Roman" w:hAnsi="Times New Roman" w:cs="Times New Roman"/>
          <w:sz w:val="24"/>
          <w:szCs w:val="24"/>
        </w:rPr>
        <w:t xml:space="preserve"> Gibraltar, for example, remained under</w:t>
      </w:r>
      <w:r w:rsidR="00A8386F">
        <w:rPr>
          <w:rFonts w:ascii="Times New Roman" w:hAnsi="Times New Roman" w:cs="Times New Roman"/>
          <w:sz w:val="24"/>
          <w:szCs w:val="24"/>
        </w:rPr>
        <w:t xml:space="preserve"> </w:t>
      </w:r>
      <w:r w:rsidR="00A8386F">
        <w:rPr>
          <w:rFonts w:ascii="Times New Roman" w:hAnsi="Times New Roman" w:cs="Times New Roman"/>
          <w:sz w:val="24"/>
          <w:szCs w:val="24"/>
        </w:rPr>
        <w:lastRenderedPageBreak/>
        <w:t>British control</w:t>
      </w:r>
      <w:r w:rsidR="002413FC">
        <w:rPr>
          <w:rFonts w:ascii="Times New Roman" w:hAnsi="Times New Roman" w:cs="Times New Roman"/>
          <w:sz w:val="24"/>
          <w:szCs w:val="24"/>
        </w:rPr>
        <w:t xml:space="preserve"> in both peace and wartime</w:t>
      </w:r>
      <w:r w:rsidR="00C578AB">
        <w:rPr>
          <w:rFonts w:ascii="Times New Roman" w:hAnsi="Times New Roman" w:cs="Times New Roman"/>
          <w:sz w:val="24"/>
          <w:szCs w:val="24"/>
        </w:rPr>
        <w:t xml:space="preserve"> even after the Cold War period ended</w:t>
      </w:r>
      <w:r w:rsidR="00A8386F">
        <w:rPr>
          <w:rFonts w:ascii="Times New Roman" w:hAnsi="Times New Roman" w:cs="Times New Roman"/>
          <w:sz w:val="24"/>
          <w:szCs w:val="24"/>
        </w:rPr>
        <w:t xml:space="preserve"> not only because it provides a strategically significant point from which the Royal Navy could exert sea control (or deny it) in a time of war; it is also a useful staging point for British and other vessels en route to missions in other parts of the world during peacetime</w:t>
      </w:r>
      <w:r w:rsidR="00A8386F">
        <w:rPr>
          <w:rStyle w:val="FootnoteReference"/>
          <w:rFonts w:ascii="Times New Roman" w:hAnsi="Times New Roman" w:cs="Times New Roman"/>
          <w:sz w:val="24"/>
          <w:szCs w:val="24"/>
        </w:rPr>
        <w:footnoteReference w:id="172"/>
      </w:r>
      <w:r w:rsidR="00A8386F">
        <w:rPr>
          <w:rFonts w:ascii="Times New Roman" w:hAnsi="Times New Roman" w:cs="Times New Roman"/>
          <w:sz w:val="24"/>
          <w:szCs w:val="24"/>
        </w:rPr>
        <w:t xml:space="preserve">. US Navy forward presence in the Pacific, </w:t>
      </w:r>
      <w:r w:rsidR="00C578AB">
        <w:rPr>
          <w:rFonts w:ascii="Times New Roman" w:hAnsi="Times New Roman" w:cs="Times New Roman"/>
          <w:sz w:val="24"/>
          <w:szCs w:val="24"/>
        </w:rPr>
        <w:t>which has been seen since before the Second World War</w:t>
      </w:r>
      <w:r w:rsidR="00A8386F">
        <w:rPr>
          <w:rFonts w:ascii="Times New Roman" w:hAnsi="Times New Roman" w:cs="Times New Roman"/>
          <w:sz w:val="24"/>
          <w:szCs w:val="24"/>
        </w:rPr>
        <w:t>, is important not only for potential wartime considerations (such as resisting a Chinese area denial strategy) but also for peacetime, low-intensity operations such as humanitarian aid, disaster relief and diplomatic activities</w:t>
      </w:r>
      <w:r w:rsidR="00A8386F">
        <w:rPr>
          <w:rStyle w:val="FootnoteReference"/>
          <w:rFonts w:ascii="Times New Roman" w:hAnsi="Times New Roman" w:cs="Times New Roman"/>
          <w:sz w:val="24"/>
          <w:szCs w:val="24"/>
        </w:rPr>
        <w:footnoteReference w:id="173"/>
      </w:r>
      <w:r w:rsidR="00A8386F">
        <w:rPr>
          <w:rFonts w:ascii="Times New Roman" w:hAnsi="Times New Roman" w:cs="Times New Roman"/>
          <w:sz w:val="24"/>
          <w:szCs w:val="24"/>
        </w:rPr>
        <w:t>.</w:t>
      </w:r>
      <w:r w:rsidR="00945C6C">
        <w:rPr>
          <w:rFonts w:ascii="Times New Roman" w:hAnsi="Times New Roman" w:cs="Times New Roman"/>
          <w:sz w:val="24"/>
          <w:szCs w:val="24"/>
        </w:rPr>
        <w:t xml:space="preserve"> It is thus possible to</w:t>
      </w:r>
      <w:r w:rsidR="00C578AB">
        <w:rPr>
          <w:rFonts w:ascii="Times New Roman" w:hAnsi="Times New Roman" w:cs="Times New Roman"/>
          <w:sz w:val="24"/>
          <w:szCs w:val="24"/>
        </w:rPr>
        <w:t xml:space="preserve"> talk about more contemporary instances in this section as they are still driven, in large part, by the way in which forward positioning was conceived by earlier writers like Mahan.</w:t>
      </w:r>
    </w:p>
    <w:p w:rsidR="00DD7DAB" w:rsidRDefault="00DD7DAB"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However, during the Cold War evidence of the start of a shift in the way forward positioning is understood are also evident. Whilst its primary meaning (as a means of extending the operational range of a fleet and enabling it to respond more quickly to developing issues) remained true, there also appeared to be early signs of a developing appreciation for the link between forward positioning and the diplomatic functions of navies. As early as 1974, Turner discussed naval presence and its usefulness as a deterrent or an instrument of encouragement; whilst not explicitly referring to forward positioned forces, the term 'naval presence' can encompass them</w:t>
      </w:r>
      <w:r>
        <w:rPr>
          <w:rStyle w:val="FootnoteReference"/>
          <w:rFonts w:ascii="Times New Roman" w:hAnsi="Times New Roman" w:cs="Times New Roman"/>
          <w:sz w:val="24"/>
          <w:szCs w:val="24"/>
        </w:rPr>
        <w:footnoteReference w:id="174"/>
      </w:r>
      <w:r>
        <w:rPr>
          <w:rFonts w:ascii="Times New Roman" w:hAnsi="Times New Roman" w:cs="Times New Roman"/>
          <w:sz w:val="24"/>
          <w:szCs w:val="24"/>
        </w:rPr>
        <w:t>. This evolution will be charted in greater detail in Chapter 3, as it has been more greatly discussed in the contemporary period.</w:t>
      </w:r>
    </w:p>
    <w:p w:rsidR="00C07726" w:rsidRDefault="00945C6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Forward positioning</w:t>
      </w:r>
      <w:r w:rsidR="00A8386F">
        <w:rPr>
          <w:rFonts w:ascii="Times New Roman" w:hAnsi="Times New Roman" w:cs="Times New Roman"/>
          <w:sz w:val="24"/>
          <w:szCs w:val="24"/>
        </w:rPr>
        <w:t>, similarly to sea control and sea denial, is thus as applicab</w:t>
      </w:r>
      <w:r>
        <w:rPr>
          <w:rFonts w:ascii="Times New Roman" w:hAnsi="Times New Roman" w:cs="Times New Roman"/>
          <w:sz w:val="24"/>
          <w:szCs w:val="24"/>
        </w:rPr>
        <w:t>le in peacetime as it is in war, and it constitutes a principle of maritime strategy in its own right. At the doctrinal and tactical levels, it can be pursued through harmonious relations with other states, sea basing, maritime prepositioning or forceful seizure of territory. The ability to position forward is a strategic approach of very much strategic value; it places a naval actor in a stronger position from which to secure national interests, whether those interests be defence of the homeland or physical extension of the ability to defend shipping.</w:t>
      </w:r>
    </w:p>
    <w:p w:rsidR="00C07726" w:rsidRPr="00526024" w:rsidRDefault="00C07726" w:rsidP="001530A2">
      <w:pPr>
        <w:pStyle w:val="Heading1"/>
        <w:spacing w:line="360" w:lineRule="auto"/>
        <w:rPr>
          <w:sz w:val="28"/>
          <w:szCs w:val="28"/>
        </w:rPr>
      </w:pPr>
      <w:bookmarkStart w:id="12" w:name="_Toc490736790"/>
      <w:r w:rsidRPr="00526024">
        <w:rPr>
          <w:sz w:val="28"/>
          <w:szCs w:val="28"/>
        </w:rPr>
        <w:lastRenderedPageBreak/>
        <w:t>2.2.3 Fleet-in-Being</w:t>
      </w:r>
      <w:bookmarkEnd w:id="12"/>
    </w:p>
    <w:p w:rsidR="00C07726" w:rsidRDefault="00C07726" w:rsidP="001530A2">
      <w:pPr>
        <w:spacing w:line="360" w:lineRule="auto"/>
        <w:ind w:firstLine="720"/>
        <w:jc w:val="both"/>
        <w:rPr>
          <w:rFonts w:ascii="Times New Roman" w:hAnsi="Times New Roman" w:cs="Times New Roman"/>
          <w:sz w:val="24"/>
          <w:szCs w:val="24"/>
        </w:rPr>
      </w:pPr>
    </w:p>
    <w:p w:rsidR="008127CD" w:rsidRDefault="002413F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Fleet-in-being is a principle that has traditionally been associated with t</w:t>
      </w:r>
      <w:r w:rsidR="008127CD">
        <w:rPr>
          <w:rFonts w:ascii="Times New Roman" w:hAnsi="Times New Roman" w:cs="Times New Roman"/>
          <w:sz w:val="24"/>
          <w:szCs w:val="24"/>
        </w:rPr>
        <w:t xml:space="preserve">he wartime functions of navies, but around which there are a variety of points of contention. More contemporary scholars such as </w:t>
      </w:r>
      <w:proofErr w:type="spellStart"/>
      <w:r w:rsidR="008127CD">
        <w:rPr>
          <w:rFonts w:ascii="Times New Roman" w:hAnsi="Times New Roman" w:cs="Times New Roman"/>
          <w:sz w:val="24"/>
          <w:szCs w:val="24"/>
        </w:rPr>
        <w:t>Hattendorf</w:t>
      </w:r>
      <w:proofErr w:type="spellEnd"/>
      <w:r w:rsidR="008127CD">
        <w:rPr>
          <w:rFonts w:ascii="Times New Roman" w:hAnsi="Times New Roman" w:cs="Times New Roman"/>
          <w:sz w:val="24"/>
          <w:szCs w:val="24"/>
        </w:rPr>
        <w:t>, Till and Widen have often examined how older wri</w:t>
      </w:r>
      <w:r w:rsidR="00597C85">
        <w:rPr>
          <w:rFonts w:ascii="Times New Roman" w:hAnsi="Times New Roman" w:cs="Times New Roman"/>
          <w:sz w:val="24"/>
          <w:szCs w:val="24"/>
        </w:rPr>
        <w:t>ters, such as Mahan, Corbett</w:t>
      </w:r>
      <w:r w:rsidR="008127CD">
        <w:rPr>
          <w:rFonts w:ascii="Times New Roman" w:hAnsi="Times New Roman" w:cs="Times New Roman"/>
          <w:sz w:val="24"/>
          <w:szCs w:val="24"/>
        </w:rPr>
        <w:t xml:space="preserve">, </w:t>
      </w:r>
      <w:proofErr w:type="spellStart"/>
      <w:r w:rsidR="008127CD">
        <w:rPr>
          <w:rFonts w:ascii="Times New Roman" w:hAnsi="Times New Roman" w:cs="Times New Roman"/>
          <w:sz w:val="24"/>
          <w:szCs w:val="24"/>
        </w:rPr>
        <w:t>Castex</w:t>
      </w:r>
      <w:proofErr w:type="spellEnd"/>
      <w:r w:rsidR="008127CD">
        <w:rPr>
          <w:rFonts w:ascii="Times New Roman" w:hAnsi="Times New Roman" w:cs="Times New Roman"/>
          <w:sz w:val="24"/>
          <w:szCs w:val="24"/>
        </w:rPr>
        <w:t xml:space="preserve">, </w:t>
      </w:r>
      <w:r w:rsidR="00305EFB">
        <w:rPr>
          <w:rFonts w:ascii="Times New Roman" w:hAnsi="Times New Roman" w:cs="Times New Roman"/>
          <w:sz w:val="24"/>
          <w:szCs w:val="24"/>
        </w:rPr>
        <w:t xml:space="preserve">Richmond and </w:t>
      </w:r>
      <w:proofErr w:type="spellStart"/>
      <w:r w:rsidR="00305EFB">
        <w:rPr>
          <w:rFonts w:ascii="Times New Roman" w:hAnsi="Times New Roman" w:cs="Times New Roman"/>
          <w:sz w:val="24"/>
          <w:szCs w:val="24"/>
        </w:rPr>
        <w:t>Rosinski</w:t>
      </w:r>
      <w:proofErr w:type="spellEnd"/>
      <w:r w:rsidR="00305EFB">
        <w:rPr>
          <w:rFonts w:ascii="Times New Roman" w:hAnsi="Times New Roman" w:cs="Times New Roman"/>
          <w:sz w:val="24"/>
          <w:szCs w:val="24"/>
        </w:rPr>
        <w:t>, disagreed over their conceptions</w:t>
      </w:r>
      <w:r w:rsidR="008127CD">
        <w:rPr>
          <w:rFonts w:ascii="Times New Roman" w:hAnsi="Times New Roman" w:cs="Times New Roman"/>
          <w:sz w:val="24"/>
          <w:szCs w:val="24"/>
        </w:rPr>
        <w:t xml:space="preserve"> of the principle. Even among these contemporary writers, there can still be some disagreement over what the traditional notion of a fleet-in-being is.</w:t>
      </w:r>
    </w:p>
    <w:p w:rsidR="008127CD" w:rsidRDefault="008127CD"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Its origins lie with Lord Torrington in 1690. At its core is the idea of using one’s fleet to present a threat to the enemy, thus affecting their behaviour, without actually being drawn into an engagement</w:t>
      </w:r>
      <w:r w:rsidR="00041E0E">
        <w:rPr>
          <w:rFonts w:ascii="Times New Roman" w:hAnsi="Times New Roman" w:cs="Times New Roman"/>
          <w:sz w:val="24"/>
          <w:szCs w:val="24"/>
        </w:rPr>
        <w:t xml:space="preserve"> because of one's own inferiority compared to the enemy</w:t>
      </w:r>
      <w:r>
        <w:rPr>
          <w:rStyle w:val="FootnoteReference"/>
          <w:rFonts w:ascii="Times New Roman" w:hAnsi="Times New Roman" w:cs="Times New Roman"/>
          <w:sz w:val="24"/>
          <w:szCs w:val="24"/>
        </w:rPr>
        <w:footnoteReference w:id="175"/>
      </w:r>
      <w:r>
        <w:rPr>
          <w:rFonts w:ascii="Times New Roman" w:hAnsi="Times New Roman" w:cs="Times New Roman"/>
          <w:sz w:val="24"/>
          <w:szCs w:val="24"/>
        </w:rPr>
        <w:t>. The notion of deterrence is thus strongly linked to a fleet-in-being strategy; a naval force that can present a threat to an enemy without actually engaging his or her fleet can dissuade that enemy from certain options (such as launching amphibious operations) for fear of a destructive counterattack.</w:t>
      </w:r>
    </w:p>
    <w:p w:rsidR="008127CD" w:rsidRDefault="008127CD"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Yet, as the later writers have shown, among older scholars there was disagreement over how far a fleet-in-being strategy should go: namely, whether it referred solely to a “passive retreat to safety” or an “aggressive defence” (the latter being an approach that involves hanging onto and worrying the flanks of an enemy, seizing opportunities for attacks whilst avoiding a direct confrontation until circumstances are favourable, rather than simply staying in a certain position in a passive display of threat).</w:t>
      </w:r>
      <w:r w:rsidR="001859F5" w:rsidRPr="001859F5">
        <w:rPr>
          <w:rFonts w:ascii="Times New Roman" w:hAnsi="Times New Roman" w:cs="Times New Roman"/>
          <w:sz w:val="24"/>
          <w:szCs w:val="24"/>
        </w:rPr>
        <w:t xml:space="preserve"> </w:t>
      </w:r>
      <w:r w:rsidR="001859F5">
        <w:rPr>
          <w:rFonts w:ascii="Times New Roman" w:hAnsi="Times New Roman" w:cs="Times New Roman"/>
          <w:sz w:val="24"/>
          <w:szCs w:val="24"/>
        </w:rPr>
        <w:t xml:space="preserve">Writers such as Mahan and </w:t>
      </w:r>
      <w:proofErr w:type="spellStart"/>
      <w:r w:rsidR="001859F5">
        <w:rPr>
          <w:rFonts w:ascii="Times New Roman" w:hAnsi="Times New Roman" w:cs="Times New Roman"/>
          <w:sz w:val="24"/>
          <w:szCs w:val="24"/>
        </w:rPr>
        <w:t>Castex</w:t>
      </w:r>
      <w:proofErr w:type="spellEnd"/>
      <w:r w:rsidR="001859F5">
        <w:rPr>
          <w:rFonts w:ascii="Times New Roman" w:hAnsi="Times New Roman" w:cs="Times New Roman"/>
          <w:sz w:val="24"/>
          <w:szCs w:val="24"/>
        </w:rPr>
        <w:t xml:space="preserve">, according to </w:t>
      </w:r>
      <w:proofErr w:type="spellStart"/>
      <w:r w:rsidR="001859F5">
        <w:rPr>
          <w:rFonts w:ascii="Times New Roman" w:hAnsi="Times New Roman" w:cs="Times New Roman"/>
          <w:sz w:val="24"/>
          <w:szCs w:val="24"/>
        </w:rPr>
        <w:t>Hattendorf</w:t>
      </w:r>
      <w:proofErr w:type="spellEnd"/>
      <w:r w:rsidR="001859F5">
        <w:rPr>
          <w:rFonts w:ascii="Times New Roman" w:hAnsi="Times New Roman" w:cs="Times New Roman"/>
          <w:sz w:val="24"/>
          <w:szCs w:val="24"/>
        </w:rPr>
        <w:t>, saw fleet-in-being as the former, and were thus critical of it; others, such as Corbett and Rosinski, saw it as the latter, whilst Richmond took the view that a fleet-in-being was quite capable of having a non-physical deterrent effect, even if such an effect could only be temporary in nature</w:t>
      </w:r>
      <w:r w:rsidR="001859F5">
        <w:rPr>
          <w:rStyle w:val="FootnoteReference"/>
          <w:rFonts w:ascii="Times New Roman" w:hAnsi="Times New Roman" w:cs="Times New Roman"/>
          <w:sz w:val="24"/>
          <w:szCs w:val="24"/>
        </w:rPr>
        <w:footnoteReference w:id="176"/>
      </w:r>
      <w:r w:rsidR="001859F5">
        <w:rPr>
          <w:rFonts w:ascii="Times New Roman" w:hAnsi="Times New Roman" w:cs="Times New Roman"/>
          <w:sz w:val="24"/>
          <w:szCs w:val="24"/>
        </w:rPr>
        <w:t>. This debate between the traditional scholars even persists into the contemporary period; among more recent</w:t>
      </w:r>
      <w:r w:rsidR="001859F5" w:rsidRPr="001859F5">
        <w:rPr>
          <w:rFonts w:ascii="Times New Roman" w:hAnsi="Times New Roman" w:cs="Times New Roman"/>
          <w:sz w:val="24"/>
          <w:szCs w:val="24"/>
        </w:rPr>
        <w:t xml:space="preserve"> </w:t>
      </w:r>
      <w:r w:rsidR="001859F5">
        <w:rPr>
          <w:rFonts w:ascii="Times New Roman" w:hAnsi="Times New Roman" w:cs="Times New Roman"/>
          <w:sz w:val="24"/>
          <w:szCs w:val="24"/>
        </w:rPr>
        <w:t xml:space="preserve">writers, there is still disagreement over what the traditional fleet-in-being concept encompassed. Till, on the one hand, argued that its definition includes a spectrum of measures ranging from offensive operations against an enemy short of a decisive battle, through to actions </w:t>
      </w:r>
      <w:r w:rsidR="001859F5">
        <w:rPr>
          <w:rFonts w:ascii="Times New Roman" w:hAnsi="Times New Roman" w:cs="Times New Roman"/>
          <w:sz w:val="24"/>
          <w:szCs w:val="24"/>
        </w:rPr>
        <w:lastRenderedPageBreak/>
        <w:t>designed to ensure a weaker fleet’s survival</w:t>
      </w:r>
      <w:r w:rsidR="001859F5">
        <w:rPr>
          <w:rStyle w:val="FootnoteReference"/>
          <w:rFonts w:ascii="Times New Roman" w:hAnsi="Times New Roman" w:cs="Times New Roman"/>
          <w:sz w:val="24"/>
          <w:szCs w:val="24"/>
        </w:rPr>
        <w:footnoteReference w:id="177"/>
      </w:r>
      <w:r w:rsidR="001859F5">
        <w:rPr>
          <w:rFonts w:ascii="Times New Roman" w:hAnsi="Times New Roman" w:cs="Times New Roman"/>
          <w:sz w:val="24"/>
          <w:szCs w:val="24"/>
        </w:rPr>
        <w:t xml:space="preserve">. Widen, however, has criticised Till’s interpretation on two grounds. Firstly, Widen finds the inclusion of actions designed merely to ensure an inferior fleet’s survival erroneous; for him, there is perhaps an inference that a fleet fighting for its very survival is a fleet that cannot truly present a credible threat to its foe, which a true fleet-in-being needs to be capable of doing if it wishes to be effective. Secondly, in </w:t>
      </w:r>
      <w:proofErr w:type="spellStart"/>
      <w:r w:rsidR="001859F5">
        <w:rPr>
          <w:rFonts w:ascii="Times New Roman" w:hAnsi="Times New Roman" w:cs="Times New Roman"/>
          <w:sz w:val="24"/>
          <w:szCs w:val="24"/>
        </w:rPr>
        <w:t>Widen’s</w:t>
      </w:r>
      <w:proofErr w:type="spellEnd"/>
      <w:r w:rsidR="001859F5">
        <w:rPr>
          <w:rFonts w:ascii="Times New Roman" w:hAnsi="Times New Roman" w:cs="Times New Roman"/>
          <w:sz w:val="24"/>
          <w:szCs w:val="24"/>
        </w:rPr>
        <w:t xml:space="preserve"> view, Till’s interpretation of the traditional fleet-in-being conflates one method of disputing command of the sea with another, minor counterattacks, which he believes ought to be kept conceptually separate. Fleet-in-being, he argues, is a defensive deterrent strategy, whilst minor counterattacks form a type of offensive action within a defensive strategy; both of these can exist simultaneously as distinct elements of a single strategy, but should not be conflated into one, as they represent distinct ways of disputing command</w:t>
      </w:r>
      <w:r w:rsidR="001859F5">
        <w:rPr>
          <w:rStyle w:val="FootnoteReference"/>
          <w:rFonts w:ascii="Times New Roman" w:hAnsi="Times New Roman" w:cs="Times New Roman"/>
          <w:sz w:val="24"/>
          <w:szCs w:val="24"/>
        </w:rPr>
        <w:footnoteReference w:id="178"/>
      </w:r>
      <w:r w:rsidR="001859F5">
        <w:rPr>
          <w:rFonts w:ascii="Times New Roman" w:hAnsi="Times New Roman" w:cs="Times New Roman"/>
          <w:sz w:val="24"/>
          <w:szCs w:val="24"/>
        </w:rPr>
        <w:t>.</w:t>
      </w:r>
    </w:p>
    <w:p w:rsidR="00A0732C" w:rsidRDefault="00597C85"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This author is m</w:t>
      </w:r>
      <w:r w:rsidR="002A023E">
        <w:rPr>
          <w:rFonts w:ascii="Times New Roman" w:hAnsi="Times New Roman" w:cs="Times New Roman"/>
          <w:sz w:val="24"/>
          <w:szCs w:val="24"/>
        </w:rPr>
        <w:t xml:space="preserve">ore inclined to </w:t>
      </w:r>
      <w:proofErr w:type="spellStart"/>
      <w:r w:rsidR="002A023E">
        <w:rPr>
          <w:rFonts w:ascii="Times New Roman" w:hAnsi="Times New Roman" w:cs="Times New Roman"/>
          <w:sz w:val="24"/>
          <w:szCs w:val="24"/>
        </w:rPr>
        <w:t>Widen's</w:t>
      </w:r>
      <w:proofErr w:type="spellEnd"/>
      <w:r>
        <w:rPr>
          <w:rFonts w:ascii="Times New Roman" w:hAnsi="Times New Roman" w:cs="Times New Roman"/>
          <w:sz w:val="24"/>
          <w:szCs w:val="24"/>
        </w:rPr>
        <w:t xml:space="preserve"> interpretation of how fleet-in-bei</w:t>
      </w:r>
      <w:r w:rsidR="00305EFB">
        <w:rPr>
          <w:rFonts w:ascii="Times New Roman" w:hAnsi="Times New Roman" w:cs="Times New Roman"/>
          <w:sz w:val="24"/>
          <w:szCs w:val="24"/>
        </w:rPr>
        <w:t xml:space="preserve">ng ought to have been traditionally conceived. Fleet-in-being is not necessarily a “passive retreat”, as Mahan and </w:t>
      </w:r>
      <w:proofErr w:type="spellStart"/>
      <w:r w:rsidR="00305EFB">
        <w:rPr>
          <w:rFonts w:ascii="Times New Roman" w:hAnsi="Times New Roman" w:cs="Times New Roman"/>
          <w:sz w:val="24"/>
          <w:szCs w:val="24"/>
        </w:rPr>
        <w:t>Castex</w:t>
      </w:r>
      <w:proofErr w:type="spellEnd"/>
      <w:r w:rsidR="00305EFB">
        <w:rPr>
          <w:rFonts w:ascii="Times New Roman" w:hAnsi="Times New Roman" w:cs="Times New Roman"/>
          <w:sz w:val="24"/>
          <w:szCs w:val="24"/>
        </w:rPr>
        <w:t xml:space="preserve"> </w:t>
      </w:r>
      <w:r w:rsidR="002A023E">
        <w:rPr>
          <w:rFonts w:ascii="Times New Roman" w:hAnsi="Times New Roman" w:cs="Times New Roman"/>
          <w:sz w:val="24"/>
          <w:szCs w:val="24"/>
        </w:rPr>
        <w:t>perhaps saw it;</w:t>
      </w:r>
      <w:r w:rsidR="00305EFB">
        <w:rPr>
          <w:rFonts w:ascii="Times New Roman" w:hAnsi="Times New Roman" w:cs="Times New Roman"/>
          <w:sz w:val="24"/>
          <w:szCs w:val="24"/>
        </w:rPr>
        <w:t xml:space="preserve"> nor should </w:t>
      </w:r>
      <w:r w:rsidR="002A023E">
        <w:rPr>
          <w:rFonts w:ascii="Times New Roman" w:hAnsi="Times New Roman" w:cs="Times New Roman"/>
          <w:sz w:val="24"/>
          <w:szCs w:val="24"/>
        </w:rPr>
        <w:t>it encompass actions designed to ensure mere survival, as Till suggested, since a fleet fighting for its very survival would not seem to be in a position where it can realistically engender a credible perception of</w:t>
      </w:r>
      <w:r w:rsidR="00A0732C">
        <w:rPr>
          <w:rFonts w:ascii="Times New Roman" w:hAnsi="Times New Roman" w:cs="Times New Roman"/>
          <w:sz w:val="24"/>
          <w:szCs w:val="24"/>
        </w:rPr>
        <w:t xml:space="preserve"> offensive</w:t>
      </w:r>
      <w:r w:rsidR="002A023E">
        <w:rPr>
          <w:rFonts w:ascii="Times New Roman" w:hAnsi="Times New Roman" w:cs="Times New Roman"/>
          <w:sz w:val="24"/>
          <w:szCs w:val="24"/>
        </w:rPr>
        <w:t xml:space="preserve"> threat</w:t>
      </w:r>
      <w:r w:rsidR="00305EFB">
        <w:rPr>
          <w:rFonts w:ascii="Times New Roman" w:hAnsi="Times New Roman" w:cs="Times New Roman"/>
          <w:sz w:val="24"/>
          <w:szCs w:val="24"/>
        </w:rPr>
        <w:t>.</w:t>
      </w:r>
      <w:r w:rsidR="00A0732C">
        <w:rPr>
          <w:rFonts w:ascii="Times New Roman" w:hAnsi="Times New Roman" w:cs="Times New Roman"/>
          <w:sz w:val="24"/>
          <w:szCs w:val="24"/>
        </w:rPr>
        <w:t xml:space="preserve"> Furthermore, Till's interpretation of fleet-in-being as something that could also eventually lead to a degree of sea control</w:t>
      </w:r>
      <w:r w:rsidR="005F2FC9">
        <w:rPr>
          <w:rStyle w:val="FootnoteReference"/>
          <w:rFonts w:ascii="Times New Roman" w:hAnsi="Times New Roman" w:cs="Times New Roman"/>
          <w:sz w:val="24"/>
          <w:szCs w:val="24"/>
        </w:rPr>
        <w:footnoteReference w:id="179"/>
      </w:r>
      <w:r w:rsidR="00A0732C">
        <w:rPr>
          <w:rFonts w:ascii="Times New Roman" w:hAnsi="Times New Roman" w:cs="Times New Roman"/>
          <w:sz w:val="24"/>
          <w:szCs w:val="24"/>
        </w:rPr>
        <w:t xml:space="preserve"> is not necessarily incorrect, but it does risk conflating these two distinct principles. It is undeniable that, in theory, a fleet-in-being approach may be used as part of a broad strategy that might seek ultimately to not only contest an enemy's sea control, but to keep it in doubt until a point is reached where it can be seized from them. However, this does not make fleet-in-being and sea control the same thing; it merely means they can be two components of a single strategic plan.</w:t>
      </w:r>
      <w:r w:rsidR="006A067C">
        <w:rPr>
          <w:rFonts w:ascii="Times New Roman" w:hAnsi="Times New Roman" w:cs="Times New Roman"/>
          <w:sz w:val="24"/>
          <w:szCs w:val="24"/>
        </w:rPr>
        <w:t xml:space="preserve"> Till is not wrong to point out that fleet-in-being traditionally has also been conceived of as an "active defence" involving small-scale harrying of an enemy fleet, a fact which was hinted at much earlier by Brodie in his discussion of Torrington</w:t>
      </w:r>
      <w:r w:rsidR="006A067C">
        <w:rPr>
          <w:rStyle w:val="FootnoteReference"/>
          <w:rFonts w:ascii="Times New Roman" w:hAnsi="Times New Roman" w:cs="Times New Roman"/>
          <w:sz w:val="24"/>
          <w:szCs w:val="24"/>
        </w:rPr>
        <w:footnoteReference w:id="180"/>
      </w:r>
      <w:r w:rsidR="006A067C">
        <w:rPr>
          <w:rFonts w:ascii="Times New Roman" w:hAnsi="Times New Roman" w:cs="Times New Roman"/>
          <w:sz w:val="24"/>
          <w:szCs w:val="24"/>
        </w:rPr>
        <w:t xml:space="preserve">. However, similarly to Widen, this author questions this earlier conception. The issue with including harrying actions in fleet-in-being's definition is twofold: 1) it risks blurring two distinct principles, fleet-in-being </w:t>
      </w:r>
      <w:r w:rsidR="006A067C">
        <w:rPr>
          <w:rFonts w:ascii="Times New Roman" w:hAnsi="Times New Roman" w:cs="Times New Roman"/>
          <w:sz w:val="24"/>
          <w:szCs w:val="24"/>
        </w:rPr>
        <w:lastRenderedPageBreak/>
        <w:t>and sea denial, to a point where they become indistinguishable, and 2) this blurring risks obscuring the essence of fleet-in-being, which centres on</w:t>
      </w:r>
      <w:r w:rsidR="00CE3344">
        <w:rPr>
          <w:rFonts w:ascii="Times New Roman" w:hAnsi="Times New Roman" w:cs="Times New Roman"/>
          <w:sz w:val="24"/>
          <w:szCs w:val="24"/>
        </w:rPr>
        <w:t xml:space="preserve"> the notion of</w:t>
      </w:r>
      <w:r w:rsidR="006A067C">
        <w:rPr>
          <w:rFonts w:ascii="Times New Roman" w:hAnsi="Times New Roman" w:cs="Times New Roman"/>
          <w:sz w:val="24"/>
          <w:szCs w:val="24"/>
        </w:rPr>
        <w:t xml:space="preserve"> deterrence by an inferior fleet.</w:t>
      </w:r>
    </w:p>
    <w:p w:rsidR="009658F0" w:rsidRDefault="009658F0"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Thus, it is important to stress that fleet-in-being and sea denial should also be kept distinct from each other. As a principle, fleet-in-being is about deterrent posture; it conveys a sense of threat without necessarily engaging in action. Sea denial, however, focuses upon the use of harrying actions and minor counterattacks to harass and degrade an adversary's ability to exert sea control. Including the physical act of harrying an enemy risks making fleet-in-being indistinguishable from sea denial.</w:t>
      </w:r>
      <w:r w:rsidR="00DC3C2F">
        <w:rPr>
          <w:rFonts w:ascii="Times New Roman" w:hAnsi="Times New Roman" w:cs="Times New Roman"/>
          <w:sz w:val="24"/>
          <w:szCs w:val="24"/>
        </w:rPr>
        <w:t xml:space="preserve"> Whilst the two principles might have a similar aim (to deny certain movements at sea by a particular actor) the means by which they do this are distinct.</w:t>
      </w:r>
      <w:r w:rsidR="000922B9">
        <w:rPr>
          <w:rFonts w:ascii="Times New Roman" w:hAnsi="Times New Roman" w:cs="Times New Roman"/>
          <w:sz w:val="24"/>
          <w:szCs w:val="24"/>
        </w:rPr>
        <w:t xml:space="preserve"> One uses a display of threat to deter; the other involves physical attacks.</w:t>
      </w:r>
    </w:p>
    <w:p w:rsidR="00305EFB" w:rsidRDefault="00A0732C"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305EFB">
        <w:rPr>
          <w:rFonts w:ascii="Times New Roman" w:hAnsi="Times New Roman" w:cs="Times New Roman"/>
          <w:sz w:val="24"/>
          <w:szCs w:val="24"/>
        </w:rPr>
        <w:t>There are two further points concerning this conception of fleet-in-being. Firstly, it would be incorrect to regard it as a principle with a solely negative meaning</w:t>
      </w:r>
      <w:r w:rsidR="00305EFB">
        <w:rPr>
          <w:rStyle w:val="FootnoteReference"/>
          <w:rFonts w:ascii="Times New Roman" w:hAnsi="Times New Roman" w:cs="Times New Roman"/>
          <w:sz w:val="24"/>
          <w:szCs w:val="24"/>
        </w:rPr>
        <w:footnoteReference w:id="181"/>
      </w:r>
      <w:r w:rsidR="00305EFB">
        <w:rPr>
          <w:rFonts w:ascii="Times New Roman" w:hAnsi="Times New Roman" w:cs="Times New Roman"/>
          <w:sz w:val="24"/>
          <w:szCs w:val="24"/>
        </w:rPr>
        <w:t xml:space="preserve">. Secondly, if fleet-in-being </w:t>
      </w:r>
      <w:r w:rsidR="001F679E">
        <w:rPr>
          <w:rFonts w:ascii="Times New Roman" w:hAnsi="Times New Roman" w:cs="Times New Roman"/>
          <w:sz w:val="24"/>
          <w:szCs w:val="24"/>
        </w:rPr>
        <w:t>is all about engendering a perception of threat, then the developments of the Cold War make it as much a peacetime principle as it is a wartime one.</w:t>
      </w:r>
    </w:p>
    <w:p w:rsidR="002413FC" w:rsidRPr="008E3C74" w:rsidRDefault="001F679E"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Corbett is perhaps guilty of the first point, viewing fleet-in-being as a means of disputing command of the sea during periods of hostilities by deterring a decisive action until more favourable circumstances emerge</w:t>
      </w:r>
      <w:r>
        <w:rPr>
          <w:rStyle w:val="FootnoteReference"/>
          <w:rFonts w:ascii="Times New Roman" w:hAnsi="Times New Roman" w:cs="Times New Roman"/>
          <w:sz w:val="24"/>
          <w:szCs w:val="24"/>
        </w:rPr>
        <w:footnoteReference w:id="182"/>
      </w:r>
      <w:r>
        <w:rPr>
          <w:rFonts w:ascii="Times New Roman" w:hAnsi="Times New Roman" w:cs="Times New Roman"/>
          <w:sz w:val="24"/>
          <w:szCs w:val="24"/>
        </w:rPr>
        <w:t>. Mahan, in his study of naval actions in the Spanish-American War of the late 1980s, illustrates a similar definition; that a fleet-in-being forces an enemy to restrict his or her options and can contest control of communications</w:t>
      </w:r>
      <w:r>
        <w:rPr>
          <w:rStyle w:val="FootnoteReference"/>
          <w:rFonts w:ascii="Times New Roman" w:hAnsi="Times New Roman" w:cs="Times New Roman"/>
          <w:sz w:val="24"/>
          <w:szCs w:val="24"/>
        </w:rPr>
        <w:footnoteReference w:id="183"/>
      </w:r>
      <w:r>
        <w:rPr>
          <w:rFonts w:ascii="Times New Roman" w:hAnsi="Times New Roman" w:cs="Times New Roman"/>
          <w:sz w:val="24"/>
          <w:szCs w:val="24"/>
        </w:rPr>
        <w:t>. Both Mahan and Corbett basically imply that fleet-in-being has a solely negative value - the ability to prevent actions rather than to enable them. In this respect, fleet-in-being becomes little more than a mission type concerned with contesting an actor's control of the sea.</w:t>
      </w:r>
    </w:p>
    <w:p w:rsidR="001F679E" w:rsidRDefault="002413FC" w:rsidP="001530A2">
      <w:pPr>
        <w:spacing w:line="360" w:lineRule="auto"/>
        <w:jc w:val="both"/>
        <w:rPr>
          <w:rFonts w:ascii="Times New Roman" w:hAnsi="Times New Roman" w:cs="Times New Roman"/>
          <w:sz w:val="24"/>
          <w:szCs w:val="24"/>
        </w:rPr>
      </w:pPr>
      <w:r w:rsidRPr="008E3C74">
        <w:rPr>
          <w:rFonts w:ascii="Times New Roman" w:hAnsi="Times New Roman" w:cs="Times New Roman"/>
          <w:sz w:val="24"/>
          <w:szCs w:val="24"/>
        </w:rPr>
        <w:tab/>
        <w:t>This view can be challenged, however. If fleet-in-being has a negative value, then one might reasonably ask whether it can have</w:t>
      </w:r>
      <w:r w:rsidR="008E3C74" w:rsidRPr="008E3C74">
        <w:rPr>
          <w:rFonts w:ascii="Times New Roman" w:hAnsi="Times New Roman" w:cs="Times New Roman"/>
          <w:sz w:val="24"/>
          <w:szCs w:val="24"/>
        </w:rPr>
        <w:t xml:space="preserve"> a positive value as well. </w:t>
      </w:r>
      <w:proofErr w:type="spellStart"/>
      <w:r w:rsidR="008E3C74" w:rsidRPr="008E3C74">
        <w:rPr>
          <w:rFonts w:ascii="Times New Roman" w:hAnsi="Times New Roman" w:cs="Times New Roman"/>
          <w:sz w:val="24"/>
          <w:szCs w:val="24"/>
        </w:rPr>
        <w:t>Bellairs</w:t>
      </w:r>
      <w:proofErr w:type="spellEnd"/>
      <w:r w:rsidR="008E3C74" w:rsidRPr="008E3C74">
        <w:rPr>
          <w:rFonts w:ascii="Times New Roman" w:hAnsi="Times New Roman" w:cs="Times New Roman"/>
          <w:sz w:val="24"/>
          <w:szCs w:val="24"/>
        </w:rPr>
        <w:t xml:space="preserve"> certainly implies so. Here, the implication is that</w:t>
      </w:r>
      <w:r w:rsidRPr="008E3C74">
        <w:rPr>
          <w:rFonts w:ascii="Times New Roman" w:hAnsi="Times New Roman" w:cs="Times New Roman"/>
          <w:sz w:val="24"/>
          <w:szCs w:val="24"/>
        </w:rPr>
        <w:t xml:space="preserve"> if fleet-in-being is capable of tying down enemy ships in one maritime area, then in theory at least this can enable one's </w:t>
      </w:r>
      <w:r w:rsidRPr="008E3C74">
        <w:rPr>
          <w:rFonts w:ascii="Times New Roman" w:hAnsi="Times New Roman" w:cs="Times New Roman"/>
          <w:sz w:val="24"/>
          <w:szCs w:val="24"/>
        </w:rPr>
        <w:lastRenderedPageBreak/>
        <w:t>own vessels to move with relative impunity in others</w:t>
      </w:r>
      <w:r w:rsidR="00A0732C">
        <w:rPr>
          <w:rFonts w:ascii="Times New Roman" w:hAnsi="Times New Roman" w:cs="Times New Roman"/>
          <w:sz w:val="24"/>
          <w:szCs w:val="24"/>
        </w:rPr>
        <w:t xml:space="preserve"> (note that this does not equate to actual control of the sea - merely a greater ability to move with less fear of being attacked)</w:t>
      </w:r>
      <w:r w:rsidRPr="008E3C74">
        <w:rPr>
          <w:rFonts w:ascii="Times New Roman" w:hAnsi="Times New Roman" w:cs="Times New Roman"/>
          <w:sz w:val="24"/>
          <w:szCs w:val="24"/>
        </w:rPr>
        <w:t xml:space="preserve">. The German High Seas Fleet in the First World War is a good example with which to illustrate this reality. After the confrontation at Jutland in May 1916, the German fleet retreated to the security of its home ports, knowing that it could not challenge the British Grand Fleet directly. Instead, by avoiding a decisive confrontation it continued to pose an indirect threat to British naval operations as well as to Britain </w:t>
      </w:r>
      <w:r w:rsidR="008E3C74" w:rsidRPr="008E3C74">
        <w:rPr>
          <w:rFonts w:ascii="Times New Roman" w:hAnsi="Times New Roman" w:cs="Times New Roman"/>
          <w:sz w:val="24"/>
          <w:szCs w:val="24"/>
        </w:rPr>
        <w:t>itself (through threat of invasion or bombardment</w:t>
      </w:r>
      <w:r w:rsidRPr="008E3C74">
        <w:rPr>
          <w:rFonts w:ascii="Times New Roman" w:hAnsi="Times New Roman" w:cs="Times New Roman"/>
          <w:sz w:val="24"/>
          <w:szCs w:val="24"/>
        </w:rPr>
        <w:t>). Worried that the Kaiser’s ships still posed a credible danger, vessels of the Grand Fleet continued to be tied down in the North Sea so that any action by the enemy could be quickly countered. What this also meant in practice, however, was that the British had fewer fighting vessels to spare for the Atlantic theatre as personnel and materiel had to be kept on standby in the North Sea</w:t>
      </w:r>
      <w:r w:rsidRPr="008E3C74">
        <w:rPr>
          <w:rStyle w:val="FootnoteReference"/>
          <w:rFonts w:ascii="Times New Roman" w:hAnsi="Times New Roman" w:cs="Times New Roman"/>
          <w:sz w:val="24"/>
          <w:szCs w:val="24"/>
        </w:rPr>
        <w:footnoteReference w:id="184"/>
      </w:r>
      <w:r w:rsidRPr="008E3C74">
        <w:rPr>
          <w:rFonts w:ascii="Times New Roman" w:hAnsi="Times New Roman" w:cs="Times New Roman"/>
          <w:sz w:val="24"/>
          <w:szCs w:val="24"/>
        </w:rPr>
        <w:t>.</w:t>
      </w:r>
      <w:r w:rsidR="00DA701B" w:rsidRPr="008E3C74">
        <w:rPr>
          <w:rFonts w:ascii="Times New Roman" w:hAnsi="Times New Roman" w:cs="Times New Roman"/>
          <w:sz w:val="24"/>
          <w:szCs w:val="24"/>
        </w:rPr>
        <w:t xml:space="preserve"> </w:t>
      </w:r>
      <w:r w:rsidRPr="008E3C74">
        <w:rPr>
          <w:rFonts w:ascii="Times New Roman" w:hAnsi="Times New Roman" w:cs="Times New Roman"/>
          <w:sz w:val="24"/>
          <w:szCs w:val="24"/>
        </w:rPr>
        <w:t>Thus, German U-Boats were able to move and attack merchant shipping with a greater degree of ease – something which only began to change with the introduction of the convoy system in 1917 and the US entry into the war, which provided additional naval ships for use in convoy defence. The period between February and June of 1917 had been hard for Britain, with an average of 650,000 tons of merchant shipping sunk by U-Boats per month despite the advent of defensive technologies such as the depth charge</w:t>
      </w:r>
      <w:r w:rsidRPr="008E3C74">
        <w:rPr>
          <w:rStyle w:val="FootnoteReference"/>
          <w:rFonts w:ascii="Times New Roman" w:hAnsi="Times New Roman" w:cs="Times New Roman"/>
          <w:sz w:val="24"/>
          <w:szCs w:val="24"/>
        </w:rPr>
        <w:footnoteReference w:id="185"/>
      </w:r>
      <w:r w:rsidRPr="008E3C74">
        <w:rPr>
          <w:rFonts w:ascii="Times New Roman" w:hAnsi="Times New Roman" w:cs="Times New Roman"/>
          <w:sz w:val="24"/>
          <w:szCs w:val="24"/>
        </w:rPr>
        <w:t>. The entry of the US into the war conferred upon the Allies the advantage of American economic power; with the provision of US destroyers and naval vessels, the Allies were able to contest U-Boat access to the Atlantic</w:t>
      </w:r>
      <w:r w:rsidRPr="008E3C74">
        <w:rPr>
          <w:rStyle w:val="FootnoteReference"/>
          <w:rFonts w:ascii="Times New Roman" w:hAnsi="Times New Roman" w:cs="Times New Roman"/>
          <w:sz w:val="24"/>
          <w:szCs w:val="24"/>
        </w:rPr>
        <w:footnoteReference w:id="186"/>
      </w:r>
      <w:r w:rsidRPr="008E3C74">
        <w:rPr>
          <w:rFonts w:ascii="Times New Roman" w:hAnsi="Times New Roman" w:cs="Times New Roman"/>
          <w:sz w:val="24"/>
          <w:szCs w:val="24"/>
        </w:rPr>
        <w:t>. If it had not been for the benefits of American economic power, the ability of Britain to deny the U-Boats ease of movement in the Atlantic whilst at the same time guarding against a German fleet-in-being in the North Sea would have remained in doubt. Fleet-in-being can be said to have a positive value as much as it does a negative one in that it can not only deny certain enemy movements, but also restrict them to the point where one's own vessels can move with greater impunity</w:t>
      </w:r>
      <w:r w:rsidR="008E3C74" w:rsidRPr="008E3C74">
        <w:rPr>
          <w:rFonts w:ascii="Times New Roman" w:hAnsi="Times New Roman" w:cs="Times New Roman"/>
          <w:sz w:val="24"/>
          <w:szCs w:val="24"/>
        </w:rPr>
        <w:t>.</w:t>
      </w:r>
    </w:p>
    <w:p w:rsidR="002413FC" w:rsidRPr="00EC7A18" w:rsidRDefault="001F679E" w:rsidP="001530A2">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ab/>
        <w:t xml:space="preserve">In reference to the second point, the evolution of deterrence during the Cold War period makes fleet-in-being a peacetime principle as well as a wartime one. A </w:t>
      </w:r>
      <w:r>
        <w:rPr>
          <w:rFonts w:ascii="Times New Roman" w:hAnsi="Times New Roman" w:cs="Times New Roman"/>
          <w:sz w:val="24"/>
          <w:szCs w:val="24"/>
        </w:rPr>
        <w:lastRenderedPageBreak/>
        <w:t>key part of deterrence during the Cold War involved nuclear armaments, many of which were based on naval platforms</w:t>
      </w:r>
      <w:r w:rsidR="002A023E">
        <w:rPr>
          <w:rFonts w:ascii="Times New Roman" w:hAnsi="Times New Roman" w:cs="Times New Roman"/>
          <w:sz w:val="24"/>
          <w:szCs w:val="24"/>
        </w:rPr>
        <w:t>, and the threat of what these weapons could do if a nuclear exchange was to occur</w:t>
      </w:r>
      <w:r w:rsidR="008E3C74">
        <w:rPr>
          <w:rFonts w:ascii="Times New Roman" w:hAnsi="Times New Roman" w:cs="Times New Roman"/>
          <w:sz w:val="24"/>
          <w:szCs w:val="24"/>
        </w:rPr>
        <w:t>.</w:t>
      </w:r>
      <w:r w:rsidR="002A023E">
        <w:rPr>
          <w:rFonts w:ascii="Times New Roman" w:hAnsi="Times New Roman" w:cs="Times New Roman"/>
          <w:sz w:val="24"/>
          <w:szCs w:val="24"/>
        </w:rPr>
        <w:t xml:space="preserve"> Turner's 1974 article spelled this out; it was imperative for the US to maintain a credible</w:t>
      </w:r>
      <w:r w:rsidR="00DF3FD4">
        <w:rPr>
          <w:rFonts w:ascii="Times New Roman" w:hAnsi="Times New Roman" w:cs="Times New Roman"/>
          <w:sz w:val="24"/>
          <w:szCs w:val="24"/>
        </w:rPr>
        <w:t xml:space="preserve"> second strike capability with the power to hit Soviet territory at all times, in order to dissuade the latter from ever considering initiating a nuclear conflict</w:t>
      </w:r>
      <w:r w:rsidR="00DF3FD4">
        <w:rPr>
          <w:rStyle w:val="FootnoteReference"/>
          <w:rFonts w:ascii="Times New Roman" w:hAnsi="Times New Roman" w:cs="Times New Roman"/>
          <w:sz w:val="24"/>
          <w:szCs w:val="24"/>
        </w:rPr>
        <w:footnoteReference w:id="187"/>
      </w:r>
      <w:r w:rsidR="00DF3FD4">
        <w:rPr>
          <w:rFonts w:ascii="Times New Roman" w:hAnsi="Times New Roman" w:cs="Times New Roman"/>
          <w:sz w:val="24"/>
          <w:szCs w:val="24"/>
        </w:rPr>
        <w:t>.</w:t>
      </w:r>
      <w:r w:rsidR="004D6883">
        <w:rPr>
          <w:rFonts w:ascii="Times New Roman" w:hAnsi="Times New Roman" w:cs="Times New Roman"/>
          <w:sz w:val="24"/>
          <w:szCs w:val="24"/>
        </w:rPr>
        <w:t xml:space="preserve"> Of course, the US Navy was arguably not a true fleet-in-being during the Cold War given its general superiority to its enemy, the Soviet Navy.</w:t>
      </w:r>
      <w:r w:rsidR="0031401B">
        <w:rPr>
          <w:rFonts w:ascii="Times New Roman" w:hAnsi="Times New Roman" w:cs="Times New Roman"/>
          <w:sz w:val="24"/>
          <w:szCs w:val="24"/>
        </w:rPr>
        <w:t xml:space="preserve"> If anything, the Soviet Navy of Turner's time would fit the conceptual mould better. M</w:t>
      </w:r>
      <w:r w:rsidR="004D6883">
        <w:rPr>
          <w:rFonts w:ascii="Times New Roman" w:hAnsi="Times New Roman" w:cs="Times New Roman"/>
          <w:sz w:val="24"/>
          <w:szCs w:val="24"/>
        </w:rPr>
        <w:t xml:space="preserve">ore contemporary examples of navies that are 'inferior' to the US Navy </w:t>
      </w:r>
      <w:r w:rsidR="0031401B">
        <w:rPr>
          <w:rFonts w:ascii="Times New Roman" w:hAnsi="Times New Roman" w:cs="Times New Roman"/>
          <w:sz w:val="24"/>
          <w:szCs w:val="24"/>
        </w:rPr>
        <w:t>can also fit this older conception</w:t>
      </w:r>
      <w:r w:rsidR="004D6883">
        <w:rPr>
          <w:rFonts w:ascii="Times New Roman" w:hAnsi="Times New Roman" w:cs="Times New Roman"/>
          <w:sz w:val="24"/>
          <w:szCs w:val="24"/>
        </w:rPr>
        <w:t>. The PLAN is an illustrative case; inferior to its American rival</w:t>
      </w:r>
      <w:r w:rsidR="00DD7DAB">
        <w:rPr>
          <w:rFonts w:ascii="Times New Roman" w:hAnsi="Times New Roman" w:cs="Times New Roman"/>
          <w:sz w:val="24"/>
          <w:szCs w:val="24"/>
        </w:rPr>
        <w:t xml:space="preserve"> in terms of numbers</w:t>
      </w:r>
      <w:r w:rsidR="004D6883">
        <w:rPr>
          <w:rFonts w:ascii="Times New Roman" w:hAnsi="Times New Roman" w:cs="Times New Roman"/>
          <w:sz w:val="24"/>
          <w:szCs w:val="24"/>
        </w:rPr>
        <w:t>,</w:t>
      </w:r>
      <w:r w:rsidR="00DD7DAB">
        <w:rPr>
          <w:rFonts w:ascii="Times New Roman" w:hAnsi="Times New Roman" w:cs="Times New Roman"/>
          <w:sz w:val="24"/>
          <w:szCs w:val="24"/>
        </w:rPr>
        <w:t xml:space="preserve"> experience and technology,</w:t>
      </w:r>
      <w:r w:rsidR="004D6883">
        <w:rPr>
          <w:rFonts w:ascii="Times New Roman" w:hAnsi="Times New Roman" w:cs="Times New Roman"/>
          <w:sz w:val="24"/>
          <w:szCs w:val="24"/>
        </w:rPr>
        <w:t xml:space="preserve"> but possessing a sea-based nuclear deterrent</w:t>
      </w:r>
      <w:r w:rsidR="0031401B">
        <w:rPr>
          <w:rStyle w:val="FootnoteReference"/>
          <w:rFonts w:ascii="Times New Roman" w:hAnsi="Times New Roman" w:cs="Times New Roman"/>
          <w:sz w:val="24"/>
          <w:szCs w:val="24"/>
        </w:rPr>
        <w:footnoteReference w:id="188"/>
      </w:r>
      <w:r w:rsidR="0031401B">
        <w:rPr>
          <w:rFonts w:ascii="Times New Roman" w:hAnsi="Times New Roman" w:cs="Times New Roman"/>
          <w:sz w:val="24"/>
          <w:szCs w:val="24"/>
        </w:rPr>
        <w:t>.</w:t>
      </w:r>
    </w:p>
    <w:p w:rsidR="00FE6F38" w:rsidRDefault="002413FC"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One last thing to note about fleet-in-being concerns its final effects. Being as much a principle of maritime strategy as sea control and not just a form of sea denial, one might ask where these final effects can be felt. In other words, we are talking about where the end results of a fleet-in-being strategy can be seen. Reading the likes of Corbett, one might be forgiven for thinking that its effects are limited to the maritime domain</w:t>
      </w:r>
      <w:r>
        <w:rPr>
          <w:rStyle w:val="FootnoteReference"/>
          <w:rFonts w:ascii="Times New Roman" w:hAnsi="Times New Roman" w:cs="Times New Roman"/>
          <w:sz w:val="24"/>
          <w:szCs w:val="24"/>
        </w:rPr>
        <w:footnoteReference w:id="189"/>
      </w:r>
      <w:r>
        <w:rPr>
          <w:rFonts w:ascii="Times New Roman" w:hAnsi="Times New Roman" w:cs="Times New Roman"/>
          <w:sz w:val="24"/>
          <w:szCs w:val="24"/>
        </w:rPr>
        <w:t xml:space="preserve"> - that it essentially influences the behaviour of enemy maritime forces. To regard this alone as true, however, would be inaccurate. As we have already ascertained, the end goal of maritime strategy is to direct power at sea towards attaining specific national goals (under the umbrella of which we could include interests both at sea or on land). It is true that fleet-in-being strategies may be primarily aimed at affecting actions in the maritime theatre (consider the example of the German High Seas Fleet in the First World War again). Yet if part of maritime strategy seeks to influence matters ashore, and if the principles of maritime strategy are means to this end, then fleet-in-being can also be a method for affecting what goes on upon the land as much as what goes on at sea.</w:t>
      </w:r>
      <w:r w:rsidR="001F679E">
        <w:rPr>
          <w:rFonts w:ascii="Times New Roman" w:hAnsi="Times New Roman" w:cs="Times New Roman"/>
          <w:sz w:val="24"/>
          <w:szCs w:val="24"/>
        </w:rPr>
        <w:t xml:space="preserve"> At-sea nuclear deterrence is an illustrative example;</w:t>
      </w:r>
      <w:r w:rsidR="00B16E8A">
        <w:rPr>
          <w:rFonts w:ascii="Times New Roman" w:hAnsi="Times New Roman" w:cs="Times New Roman"/>
          <w:sz w:val="24"/>
          <w:szCs w:val="24"/>
        </w:rPr>
        <w:t xml:space="preserve"> a threat of force against land-based targets, amongst others, with a view to influencing the behaviour of policymakers on land.</w:t>
      </w:r>
    </w:p>
    <w:p w:rsidR="00B45CE8" w:rsidRDefault="00B45CE8" w:rsidP="001530A2">
      <w:pPr>
        <w:spacing w:line="360" w:lineRule="auto"/>
        <w:jc w:val="both"/>
        <w:rPr>
          <w:rFonts w:ascii="Times New Roman" w:hAnsi="Times New Roman" w:cs="Times New Roman"/>
          <w:sz w:val="24"/>
          <w:szCs w:val="24"/>
        </w:rPr>
      </w:pPr>
    </w:p>
    <w:p w:rsidR="00FE6F38" w:rsidRPr="00526024" w:rsidRDefault="001A2C37" w:rsidP="001530A2">
      <w:pPr>
        <w:pStyle w:val="Heading1"/>
        <w:spacing w:line="360" w:lineRule="auto"/>
        <w:rPr>
          <w:sz w:val="28"/>
          <w:szCs w:val="28"/>
        </w:rPr>
      </w:pPr>
      <w:bookmarkStart w:id="13" w:name="_Toc490736791"/>
      <w:r w:rsidRPr="00526024">
        <w:rPr>
          <w:sz w:val="28"/>
          <w:szCs w:val="28"/>
        </w:rPr>
        <w:lastRenderedPageBreak/>
        <w:t>2</w:t>
      </w:r>
      <w:r w:rsidR="00FE6F38" w:rsidRPr="00526024">
        <w:rPr>
          <w:sz w:val="28"/>
          <w:szCs w:val="28"/>
        </w:rPr>
        <w:t>.2.4 Power Projection</w:t>
      </w:r>
      <w:bookmarkEnd w:id="13"/>
    </w:p>
    <w:p w:rsidR="00FE6F38" w:rsidRDefault="00FE6F38" w:rsidP="001530A2">
      <w:pPr>
        <w:spacing w:line="360" w:lineRule="auto"/>
        <w:jc w:val="both"/>
        <w:rPr>
          <w:rFonts w:ascii="Times New Roman" w:hAnsi="Times New Roman" w:cs="Times New Roman"/>
          <w:sz w:val="24"/>
          <w:szCs w:val="24"/>
        </w:rPr>
      </w:pPr>
    </w:p>
    <w:p w:rsidR="009C74DC" w:rsidRDefault="005F0AB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9C74DC">
        <w:rPr>
          <w:rFonts w:ascii="Times New Roman" w:hAnsi="Times New Roman" w:cs="Times New Roman"/>
          <w:sz w:val="24"/>
          <w:szCs w:val="24"/>
        </w:rPr>
        <w:t xml:space="preserve">he fifth principle of maritime strategy that </w:t>
      </w:r>
      <w:r>
        <w:rPr>
          <w:rFonts w:ascii="Times New Roman" w:hAnsi="Times New Roman" w:cs="Times New Roman"/>
          <w:sz w:val="24"/>
          <w:szCs w:val="24"/>
        </w:rPr>
        <w:t>previous writers have discussed is</w:t>
      </w:r>
      <w:r w:rsidR="009C74DC">
        <w:rPr>
          <w:rFonts w:ascii="Times New Roman" w:hAnsi="Times New Roman" w:cs="Times New Roman"/>
          <w:sz w:val="24"/>
          <w:szCs w:val="24"/>
        </w:rPr>
        <w:t xml:space="preserve"> the notion of power projection</w:t>
      </w:r>
      <w:r w:rsidR="009C74DC">
        <w:rPr>
          <w:rStyle w:val="FootnoteReference"/>
          <w:rFonts w:ascii="Times New Roman" w:hAnsi="Times New Roman" w:cs="Times New Roman"/>
          <w:sz w:val="24"/>
          <w:szCs w:val="24"/>
        </w:rPr>
        <w:footnoteReference w:id="190"/>
      </w:r>
      <w:r w:rsidR="009C74DC">
        <w:rPr>
          <w:rFonts w:ascii="Times New Roman" w:hAnsi="Times New Roman" w:cs="Times New Roman"/>
          <w:sz w:val="24"/>
          <w:szCs w:val="24"/>
        </w:rPr>
        <w:t>. This is a concept which, in a similar manne</w:t>
      </w:r>
      <w:r w:rsidR="000E5060">
        <w:rPr>
          <w:rFonts w:ascii="Times New Roman" w:hAnsi="Times New Roman" w:cs="Times New Roman"/>
          <w:sz w:val="24"/>
          <w:szCs w:val="24"/>
        </w:rPr>
        <w:t>r to what has been</w:t>
      </w:r>
      <w:r w:rsidR="009C74DC">
        <w:rPr>
          <w:rFonts w:ascii="Times New Roman" w:hAnsi="Times New Roman" w:cs="Times New Roman"/>
          <w:sz w:val="24"/>
          <w:szCs w:val="24"/>
        </w:rPr>
        <w:t xml:space="preserve"> discussed so far, closely links with other principles yet is distinct enough to be treated as a principle in its own right. This is not to say that its definition has not been subject to debate, however. By itself, the term power projection is quite vague. In a manner of speaking, many naval missions could be termed as operations in which military power is </w:t>
      </w:r>
      <w:r w:rsidR="0036782B">
        <w:rPr>
          <w:rFonts w:ascii="Times New Roman" w:hAnsi="Times New Roman" w:cs="Times New Roman"/>
          <w:sz w:val="24"/>
          <w:szCs w:val="24"/>
        </w:rPr>
        <w:t>'</w:t>
      </w:r>
      <w:r w:rsidR="009C74DC">
        <w:rPr>
          <w:rFonts w:ascii="Times New Roman" w:hAnsi="Times New Roman" w:cs="Times New Roman"/>
          <w:sz w:val="24"/>
          <w:szCs w:val="24"/>
        </w:rPr>
        <w:t>projected</w:t>
      </w:r>
      <w:r w:rsidR="0036782B">
        <w:rPr>
          <w:rFonts w:ascii="Times New Roman" w:hAnsi="Times New Roman" w:cs="Times New Roman"/>
          <w:sz w:val="24"/>
          <w:szCs w:val="24"/>
        </w:rPr>
        <w:t>'</w:t>
      </w:r>
      <w:r w:rsidR="009C74DC">
        <w:rPr>
          <w:rFonts w:ascii="Times New Roman" w:hAnsi="Times New Roman" w:cs="Times New Roman"/>
          <w:sz w:val="24"/>
          <w:szCs w:val="24"/>
        </w:rPr>
        <w:t xml:space="preserve"> towards an enemy or objective. One might describe sending warships out onto the high seas to protect merchant vessels and sea lanes as a form of power projection. By this particular example’s logic, power projection becomes indistinct from other principles (in this instance, sea control) and thus conceptually meaningless. However, power projection can be a meaningful term if used in a particular sense.</w:t>
      </w:r>
    </w:p>
    <w:p w:rsidR="009C74DC" w:rsidRDefault="009C74DC" w:rsidP="001530A2">
      <w:pPr>
        <w:spacing w:line="360" w:lineRule="auto"/>
        <w:ind w:firstLine="720"/>
        <w:jc w:val="both"/>
        <w:rPr>
          <w:rFonts w:ascii="Times New Roman" w:hAnsi="Times New Roman" w:cs="Times New Roman"/>
          <w:color w:val="FF0000"/>
          <w:sz w:val="24"/>
          <w:szCs w:val="24"/>
        </w:rPr>
      </w:pPr>
      <w:r>
        <w:rPr>
          <w:rFonts w:ascii="Times New Roman" w:hAnsi="Times New Roman" w:cs="Times New Roman"/>
          <w:sz w:val="24"/>
          <w:szCs w:val="24"/>
        </w:rPr>
        <w:t>To get a sense of what exactly the term power projection has been used to describe, one ought to peruse maritime strategic literature, where a clearer line of thought can be discerned. Earlier writers such as Corbett discussed the notion of expeditionary warfare and the role navies played in this. Namely, the function of maritime forces was to enable (and support) attacks on distant enemy territories</w:t>
      </w:r>
      <w:r>
        <w:rPr>
          <w:rStyle w:val="FootnoteReference"/>
          <w:rFonts w:ascii="Times New Roman" w:hAnsi="Times New Roman" w:cs="Times New Roman"/>
          <w:sz w:val="24"/>
          <w:szCs w:val="24"/>
        </w:rPr>
        <w:footnoteReference w:id="191"/>
      </w:r>
      <w:r>
        <w:rPr>
          <w:rFonts w:ascii="Times New Roman" w:hAnsi="Times New Roman" w:cs="Times New Roman"/>
          <w:color w:val="FF0000"/>
          <w:sz w:val="24"/>
          <w:szCs w:val="24"/>
        </w:rPr>
        <w:t>.</w:t>
      </w:r>
      <w:r w:rsidR="00ED76AF">
        <w:rPr>
          <w:rFonts w:ascii="Times New Roman" w:hAnsi="Times New Roman" w:cs="Times New Roman"/>
          <w:color w:val="FF0000"/>
          <w:sz w:val="24"/>
          <w:szCs w:val="24"/>
        </w:rPr>
        <w:t xml:space="preserve"> </w:t>
      </w:r>
      <w:r>
        <w:rPr>
          <w:rFonts w:ascii="Times New Roman" w:hAnsi="Times New Roman" w:cs="Times New Roman"/>
          <w:sz w:val="24"/>
          <w:szCs w:val="24"/>
        </w:rPr>
        <w:t xml:space="preserve">Bacon and </w:t>
      </w:r>
      <w:proofErr w:type="spellStart"/>
      <w:r>
        <w:rPr>
          <w:rFonts w:ascii="Times New Roman" w:hAnsi="Times New Roman" w:cs="Times New Roman"/>
          <w:sz w:val="24"/>
          <w:szCs w:val="24"/>
        </w:rPr>
        <w:t>McMurtrie</w:t>
      </w:r>
      <w:proofErr w:type="spellEnd"/>
      <w:r>
        <w:rPr>
          <w:rFonts w:ascii="Times New Roman" w:hAnsi="Times New Roman" w:cs="Times New Roman"/>
          <w:sz w:val="24"/>
          <w:szCs w:val="24"/>
        </w:rPr>
        <w:t xml:space="preserve"> refer to 'amphibious warfare'</w:t>
      </w:r>
      <w:r>
        <w:rPr>
          <w:rStyle w:val="FootnoteReference"/>
          <w:rFonts w:ascii="Times New Roman" w:hAnsi="Times New Roman" w:cs="Times New Roman"/>
          <w:sz w:val="24"/>
          <w:szCs w:val="24"/>
        </w:rPr>
        <w:footnoteReference w:id="192"/>
      </w:r>
      <w:r w:rsidR="00CA5D38">
        <w:rPr>
          <w:rFonts w:ascii="Times New Roman" w:hAnsi="Times New Roman" w:cs="Times New Roman"/>
          <w:sz w:val="24"/>
          <w:szCs w:val="24"/>
        </w:rPr>
        <w:t>; something which</w:t>
      </w:r>
      <w:r>
        <w:rPr>
          <w:rFonts w:ascii="Times New Roman" w:hAnsi="Times New Roman" w:cs="Times New Roman"/>
          <w:sz w:val="24"/>
          <w:szCs w:val="24"/>
        </w:rPr>
        <w:t xml:space="preserve"> more recent writer</w:t>
      </w:r>
      <w:r w:rsidR="00CA5D38">
        <w:rPr>
          <w:rFonts w:ascii="Times New Roman" w:hAnsi="Times New Roman" w:cs="Times New Roman"/>
          <w:sz w:val="24"/>
          <w:szCs w:val="24"/>
        </w:rPr>
        <w:t>s, such as</w:t>
      </w:r>
      <w:r>
        <w:rPr>
          <w:rFonts w:ascii="Times New Roman" w:hAnsi="Times New Roman" w:cs="Times New Roman"/>
          <w:sz w:val="24"/>
          <w:szCs w:val="24"/>
        </w:rPr>
        <w:t xml:space="preserve"> Hammond</w:t>
      </w:r>
      <w:r w:rsidR="00CA5D38">
        <w:rPr>
          <w:rFonts w:ascii="Times New Roman" w:hAnsi="Times New Roman" w:cs="Times New Roman"/>
          <w:sz w:val="24"/>
          <w:szCs w:val="24"/>
        </w:rPr>
        <w:t>, continue to imply</w:t>
      </w:r>
      <w:r>
        <w:rPr>
          <w:rFonts w:ascii="Times New Roman" w:hAnsi="Times New Roman" w:cs="Times New Roman"/>
          <w:sz w:val="24"/>
          <w:szCs w:val="24"/>
        </w:rPr>
        <w:t xml:space="preserve"> is of vital importance to the essence of the</w:t>
      </w:r>
      <w:r w:rsidR="00CA5D38">
        <w:rPr>
          <w:rFonts w:ascii="Times New Roman" w:hAnsi="Times New Roman" w:cs="Times New Roman"/>
          <w:sz w:val="24"/>
          <w:szCs w:val="24"/>
        </w:rPr>
        <w:t xml:space="preserve"> traditional</w:t>
      </w:r>
      <w:r>
        <w:rPr>
          <w:rFonts w:ascii="Times New Roman" w:hAnsi="Times New Roman" w:cs="Times New Roman"/>
          <w:sz w:val="24"/>
          <w:szCs w:val="24"/>
        </w:rPr>
        <w:t xml:space="preserve"> concept of power projection</w:t>
      </w:r>
      <w:r>
        <w:rPr>
          <w:rStyle w:val="FootnoteReference"/>
          <w:rFonts w:ascii="Times New Roman" w:hAnsi="Times New Roman" w:cs="Times New Roman"/>
          <w:sz w:val="24"/>
          <w:szCs w:val="24"/>
        </w:rPr>
        <w:footnoteReference w:id="193"/>
      </w:r>
      <w:r>
        <w:rPr>
          <w:rFonts w:ascii="Times New Roman" w:hAnsi="Times New Roman" w:cs="Times New Roman"/>
          <w:sz w:val="24"/>
          <w:szCs w:val="24"/>
        </w:rPr>
        <w:t xml:space="preserve">. </w:t>
      </w:r>
      <w:proofErr w:type="spellStart"/>
      <w:r>
        <w:rPr>
          <w:rFonts w:ascii="Times New Roman" w:hAnsi="Times New Roman" w:cs="Times New Roman"/>
          <w:sz w:val="24"/>
          <w:szCs w:val="24"/>
        </w:rPr>
        <w:t>Gorshkov</w:t>
      </w:r>
      <w:proofErr w:type="spellEnd"/>
      <w:r>
        <w:rPr>
          <w:rFonts w:ascii="Times New Roman" w:hAnsi="Times New Roman" w:cs="Times New Roman"/>
          <w:sz w:val="24"/>
          <w:szCs w:val="24"/>
        </w:rPr>
        <w:t xml:space="preserve"> discussed a similar concept: operations of 'fleet against shore', which involved navies assisting in missions directed against enemy territories through the landing of troops or the targeting of land objectives with various armaments</w:t>
      </w:r>
      <w:r>
        <w:rPr>
          <w:rStyle w:val="FootnoteReference"/>
          <w:rFonts w:ascii="Times New Roman" w:hAnsi="Times New Roman" w:cs="Times New Roman"/>
          <w:sz w:val="24"/>
          <w:szCs w:val="24"/>
        </w:rPr>
        <w:footnoteReference w:id="194"/>
      </w:r>
      <w:r>
        <w:rPr>
          <w:rFonts w:ascii="Times New Roman" w:hAnsi="Times New Roman" w:cs="Times New Roman"/>
          <w:sz w:val="24"/>
          <w:szCs w:val="24"/>
        </w:rPr>
        <w:t>.</w:t>
      </w:r>
    </w:p>
    <w:p w:rsidR="009C74DC" w:rsidRDefault="009C74D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This is power projection reduced to its most basic</w:t>
      </w:r>
      <w:r w:rsidR="007551B8">
        <w:rPr>
          <w:rFonts w:ascii="Times New Roman" w:hAnsi="Times New Roman" w:cs="Times New Roman"/>
          <w:sz w:val="24"/>
          <w:szCs w:val="24"/>
        </w:rPr>
        <w:t>, traditional</w:t>
      </w:r>
      <w:r>
        <w:rPr>
          <w:rFonts w:ascii="Times New Roman" w:hAnsi="Times New Roman" w:cs="Times New Roman"/>
          <w:sz w:val="24"/>
          <w:szCs w:val="24"/>
        </w:rPr>
        <w:t xml:space="preserve"> definition: some form of direct physical action taken against </w:t>
      </w:r>
      <w:r w:rsidR="00AF36B9">
        <w:rPr>
          <w:rFonts w:ascii="Times New Roman" w:hAnsi="Times New Roman" w:cs="Times New Roman"/>
          <w:sz w:val="24"/>
          <w:szCs w:val="24"/>
        </w:rPr>
        <w:t>a territory</w:t>
      </w:r>
      <w:r>
        <w:rPr>
          <w:rFonts w:ascii="Times New Roman" w:hAnsi="Times New Roman" w:cs="Times New Roman"/>
          <w:sz w:val="24"/>
          <w:szCs w:val="24"/>
        </w:rPr>
        <w:t xml:space="preserve">. In this respect, the projection of forces across the sea and into distant lands could be interpreted as a wartime </w:t>
      </w:r>
      <w:r>
        <w:rPr>
          <w:rFonts w:ascii="Times New Roman" w:hAnsi="Times New Roman" w:cs="Times New Roman"/>
          <w:sz w:val="24"/>
          <w:szCs w:val="24"/>
        </w:rPr>
        <w:lastRenderedPageBreak/>
        <w:t xml:space="preserve">principle of maritime strategy. At the same time, it is also useful to note here that the ability to land forces on distant territories does depend on a degree of sea control - amphibious operations (one form of power projection) are, according to Bacon and </w:t>
      </w:r>
      <w:proofErr w:type="spellStart"/>
      <w:r>
        <w:rPr>
          <w:rFonts w:ascii="Times New Roman" w:hAnsi="Times New Roman" w:cs="Times New Roman"/>
          <w:sz w:val="24"/>
          <w:szCs w:val="24"/>
        </w:rPr>
        <w:t>McMurtrie</w:t>
      </w:r>
      <w:proofErr w:type="spellEnd"/>
      <w:r>
        <w:rPr>
          <w:rFonts w:ascii="Times New Roman" w:hAnsi="Times New Roman" w:cs="Times New Roman"/>
          <w:sz w:val="24"/>
          <w:szCs w:val="24"/>
        </w:rPr>
        <w:t>, an advantage "conferred by the command of the sea"</w:t>
      </w:r>
      <w:r>
        <w:rPr>
          <w:rStyle w:val="FootnoteReference"/>
          <w:rFonts w:ascii="Times New Roman" w:hAnsi="Times New Roman" w:cs="Times New Roman"/>
          <w:sz w:val="24"/>
          <w:szCs w:val="24"/>
        </w:rPr>
        <w:footnoteReference w:id="195"/>
      </w:r>
      <w:r>
        <w:rPr>
          <w:rFonts w:ascii="Times New Roman" w:hAnsi="Times New Roman" w:cs="Times New Roman"/>
          <w:sz w:val="24"/>
          <w:szCs w:val="24"/>
        </w:rPr>
        <w:t>. This does indicate that the two concepts are closely linked, but we should not make the mistake of regarding them as indistinct from each other. Power projection is distinct from sea control in that it directly influences matters ashore, whereas sea control tends to influence affairs on land in a less direct manner. Furthermore, sea control by itself does not win wars</w:t>
      </w:r>
      <w:r w:rsidR="00CD09A3">
        <w:rPr>
          <w:rFonts w:ascii="Times New Roman" w:hAnsi="Times New Roman" w:cs="Times New Roman"/>
          <w:sz w:val="24"/>
          <w:szCs w:val="24"/>
        </w:rPr>
        <w:t xml:space="preserve"> (with the exception of wars fought by blockade, where economic strangulation might force a decision)</w:t>
      </w:r>
      <w:r>
        <w:rPr>
          <w:rFonts w:ascii="Times New Roman" w:hAnsi="Times New Roman" w:cs="Times New Roman"/>
          <w:sz w:val="24"/>
          <w:szCs w:val="24"/>
        </w:rPr>
        <w:t>; power projection is required if victory is to be attained. One thus could be said to flow from the other. At the same time, one can also draw a connection between power projection and forward positioning, the latter often being desirable if the former is to work effectively</w:t>
      </w:r>
      <w:r>
        <w:rPr>
          <w:rStyle w:val="FootnoteReference"/>
          <w:rFonts w:ascii="Times New Roman" w:hAnsi="Times New Roman" w:cs="Times New Roman"/>
          <w:sz w:val="24"/>
          <w:szCs w:val="24"/>
        </w:rPr>
        <w:footnoteReference w:id="196"/>
      </w:r>
      <w:r>
        <w:rPr>
          <w:rFonts w:ascii="Times New Roman" w:hAnsi="Times New Roman" w:cs="Times New Roman"/>
          <w:sz w:val="24"/>
          <w:szCs w:val="24"/>
        </w:rPr>
        <w:t>.</w:t>
      </w:r>
    </w:p>
    <w:p w:rsidR="009C74DC" w:rsidRDefault="009C74D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Indeed, one of the biggest examples of power projection in history illustrates these points. D-Day in 1944 depended on a degree of sea control in two theatres (the Atlantic and the English Channel) in order for vital troops and materiel to be moved from the US to forward operating bases in Britain and in turn to the battlefields on the Normandy beaches. The U-Boats presented a threat to the ability of the Allies to achieve this, making it necessary for American and British naval commanders to find ways to mitigate the dangers of German submarines</w:t>
      </w:r>
      <w:r>
        <w:rPr>
          <w:rStyle w:val="FootnoteReference"/>
          <w:rFonts w:ascii="Times New Roman" w:hAnsi="Times New Roman" w:cs="Times New Roman"/>
          <w:sz w:val="24"/>
          <w:szCs w:val="24"/>
        </w:rPr>
        <w:footnoteReference w:id="197"/>
      </w:r>
      <w:r>
        <w:rPr>
          <w:rFonts w:ascii="Times New Roman" w:hAnsi="Times New Roman" w:cs="Times New Roman"/>
          <w:sz w:val="24"/>
          <w:szCs w:val="24"/>
        </w:rPr>
        <w:t>.</w:t>
      </w:r>
    </w:p>
    <w:p w:rsidR="007123A1" w:rsidRDefault="009C74D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As mentioned previously, an examination of certain writings might lead one to assume that power projection is very much a wartime military role, and that it refers specifically to the projection of hard power (coercive means) against rival shores to achieve strategic ends. Yet, as with many maritime strategic principles, this too can be subject to debate. Balanced against hard power is Nye’s concept of soft power – the power to attract and co-opt actors and exert influence through non-coercive means</w:t>
      </w:r>
      <w:r>
        <w:rPr>
          <w:rStyle w:val="FootnoteReference"/>
          <w:rFonts w:ascii="Times New Roman" w:hAnsi="Times New Roman" w:cs="Times New Roman"/>
          <w:sz w:val="24"/>
          <w:szCs w:val="24"/>
        </w:rPr>
        <w:footnoteReference w:id="198"/>
      </w:r>
      <w:r>
        <w:rPr>
          <w:rFonts w:ascii="Times New Roman" w:hAnsi="Times New Roman" w:cs="Times New Roman"/>
          <w:sz w:val="24"/>
          <w:szCs w:val="24"/>
        </w:rPr>
        <w:t xml:space="preserve">. </w:t>
      </w:r>
      <w:r>
        <w:rPr>
          <w:rFonts w:ascii="Times New Roman" w:hAnsi="Times New Roman" w:cs="Times New Roman"/>
          <w:sz w:val="24"/>
          <w:szCs w:val="24"/>
        </w:rPr>
        <w:lastRenderedPageBreak/>
        <w:t>The question, of course, is whether naval power projection can encompass soft as well as hard power approaches</w:t>
      </w:r>
      <w:r w:rsidR="00545DFB">
        <w:rPr>
          <w:rFonts w:ascii="Times New Roman" w:hAnsi="Times New Roman" w:cs="Times New Roman"/>
          <w:sz w:val="24"/>
          <w:szCs w:val="24"/>
        </w:rPr>
        <w:t>, in peace as well as wartime</w:t>
      </w:r>
      <w:r w:rsidR="007123A1">
        <w:rPr>
          <w:rFonts w:ascii="Times New Roman" w:hAnsi="Times New Roman" w:cs="Times New Roman"/>
          <w:sz w:val="24"/>
          <w:szCs w:val="24"/>
        </w:rPr>
        <w:t>.</w:t>
      </w:r>
      <w:r w:rsidR="00E60011">
        <w:rPr>
          <w:rFonts w:ascii="Times New Roman" w:hAnsi="Times New Roman" w:cs="Times New Roman"/>
          <w:sz w:val="24"/>
          <w:szCs w:val="24"/>
        </w:rPr>
        <w:t xml:space="preserve"> </w:t>
      </w:r>
      <w:r w:rsidR="00CC16F8">
        <w:rPr>
          <w:rFonts w:ascii="Times New Roman" w:hAnsi="Times New Roman" w:cs="Times New Roman"/>
          <w:sz w:val="24"/>
          <w:szCs w:val="24"/>
        </w:rPr>
        <w:t>The conceptual ground here is shakier</w:t>
      </w:r>
      <w:r w:rsidR="008A1CB0">
        <w:rPr>
          <w:rFonts w:ascii="Times New Roman" w:hAnsi="Times New Roman" w:cs="Times New Roman"/>
          <w:sz w:val="24"/>
          <w:szCs w:val="24"/>
        </w:rPr>
        <w:t>, as one particular naval 'soft' power activity, the goodwill port visit, is potentially problematic</w:t>
      </w:r>
      <w:r w:rsidR="00CC16F8">
        <w:rPr>
          <w:rFonts w:ascii="Times New Roman" w:hAnsi="Times New Roman" w:cs="Times New Roman"/>
          <w:sz w:val="24"/>
          <w:szCs w:val="24"/>
        </w:rPr>
        <w:t xml:space="preserve">. </w:t>
      </w:r>
      <w:r w:rsidR="008A1CB0">
        <w:rPr>
          <w:rFonts w:ascii="Times New Roman" w:hAnsi="Times New Roman" w:cs="Times New Roman"/>
          <w:sz w:val="24"/>
          <w:szCs w:val="24"/>
        </w:rPr>
        <w:t>The</w:t>
      </w:r>
      <w:r w:rsidR="00CC16F8">
        <w:rPr>
          <w:rFonts w:ascii="Times New Roman" w:hAnsi="Times New Roman" w:cs="Times New Roman"/>
          <w:sz w:val="24"/>
          <w:szCs w:val="24"/>
        </w:rPr>
        <w:t xml:space="preserve"> outstanding</w:t>
      </w:r>
      <w:r w:rsidR="00E60011">
        <w:rPr>
          <w:rFonts w:ascii="Times New Roman" w:hAnsi="Times New Roman" w:cs="Times New Roman"/>
          <w:sz w:val="24"/>
          <w:szCs w:val="24"/>
        </w:rPr>
        <w:t xml:space="preserve"> problem is the risk of a conceptual blurring with forward positioning.</w:t>
      </w:r>
    </w:p>
    <w:p w:rsidR="007123A1" w:rsidRDefault="00CC16F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If power projection simply involves any form of naval activity directed onto another actor's shore, then c</w:t>
      </w:r>
      <w:r w:rsidR="007123A1">
        <w:rPr>
          <w:rFonts w:ascii="Times New Roman" w:hAnsi="Times New Roman" w:cs="Times New Roman"/>
          <w:sz w:val="24"/>
          <w:szCs w:val="24"/>
        </w:rPr>
        <w:t xml:space="preserve">ertain writings from the Cold War period </w:t>
      </w:r>
      <w:r w:rsidR="00313ADC">
        <w:rPr>
          <w:rFonts w:ascii="Times New Roman" w:hAnsi="Times New Roman" w:cs="Times New Roman"/>
          <w:sz w:val="24"/>
          <w:szCs w:val="24"/>
        </w:rPr>
        <w:t>raise the possibility (not necessarily intentionally)</w:t>
      </w:r>
      <w:r w:rsidR="007123A1">
        <w:rPr>
          <w:rFonts w:ascii="Times New Roman" w:hAnsi="Times New Roman" w:cs="Times New Roman"/>
          <w:sz w:val="24"/>
          <w:szCs w:val="24"/>
        </w:rPr>
        <w:t xml:space="preserve"> that power projection can be 'soft' as well as 'hard'. Booth, for example, refers to examples such as Soviet naval visits to Egyptian ports, intended (among other goals) to build influence with Egypt</w:t>
      </w:r>
      <w:r w:rsidR="00312E87">
        <w:rPr>
          <w:rFonts w:ascii="Times New Roman" w:hAnsi="Times New Roman" w:cs="Times New Roman"/>
          <w:sz w:val="24"/>
          <w:szCs w:val="24"/>
        </w:rPr>
        <w:t xml:space="preserve"> after the June War of 1967</w:t>
      </w:r>
      <w:r w:rsidR="007123A1">
        <w:rPr>
          <w:rStyle w:val="FootnoteReference"/>
          <w:rFonts w:ascii="Times New Roman" w:hAnsi="Times New Roman" w:cs="Times New Roman"/>
          <w:sz w:val="24"/>
          <w:szCs w:val="24"/>
        </w:rPr>
        <w:footnoteReference w:id="199"/>
      </w:r>
      <w:r w:rsidR="007123A1">
        <w:rPr>
          <w:rFonts w:ascii="Times New Roman" w:hAnsi="Times New Roman" w:cs="Times New Roman"/>
          <w:sz w:val="24"/>
          <w:szCs w:val="24"/>
        </w:rPr>
        <w:t xml:space="preserve">. Whilst Booth does not use the term 'power projection' </w:t>
      </w:r>
      <w:r w:rsidR="00313ADC">
        <w:rPr>
          <w:rFonts w:ascii="Times New Roman" w:hAnsi="Times New Roman" w:cs="Times New Roman"/>
          <w:sz w:val="24"/>
          <w:szCs w:val="24"/>
        </w:rPr>
        <w:t>in reference to these</w:t>
      </w:r>
      <w:r w:rsidR="007123A1">
        <w:rPr>
          <w:rFonts w:ascii="Times New Roman" w:hAnsi="Times New Roman" w:cs="Times New Roman"/>
          <w:sz w:val="24"/>
          <w:szCs w:val="24"/>
        </w:rPr>
        <w:t xml:space="preserve"> example</w:t>
      </w:r>
      <w:r w:rsidR="00313ADC">
        <w:rPr>
          <w:rFonts w:ascii="Times New Roman" w:hAnsi="Times New Roman" w:cs="Times New Roman"/>
          <w:sz w:val="24"/>
          <w:szCs w:val="24"/>
        </w:rPr>
        <w:t>s</w:t>
      </w:r>
      <w:r w:rsidR="007123A1">
        <w:rPr>
          <w:rFonts w:ascii="Times New Roman" w:hAnsi="Times New Roman" w:cs="Times New Roman"/>
          <w:sz w:val="24"/>
          <w:szCs w:val="24"/>
        </w:rPr>
        <w:t>,</w:t>
      </w:r>
      <w:r w:rsidR="00312E87">
        <w:rPr>
          <w:rFonts w:ascii="Times New Roman" w:hAnsi="Times New Roman" w:cs="Times New Roman"/>
          <w:sz w:val="24"/>
          <w:szCs w:val="24"/>
        </w:rPr>
        <w:t xml:space="preserve"> </w:t>
      </w:r>
      <w:r>
        <w:rPr>
          <w:rFonts w:ascii="Times New Roman" w:hAnsi="Times New Roman" w:cs="Times New Roman"/>
          <w:sz w:val="24"/>
          <w:szCs w:val="24"/>
        </w:rPr>
        <w:t>from one angle it can</w:t>
      </w:r>
      <w:r w:rsidR="00312E87">
        <w:rPr>
          <w:rFonts w:ascii="Times New Roman" w:hAnsi="Times New Roman" w:cs="Times New Roman"/>
          <w:sz w:val="24"/>
          <w:szCs w:val="24"/>
        </w:rPr>
        <w:t xml:space="preserve"> be seen as a type of soft power projection since it involves the use of naval forces to affect events ashore.</w:t>
      </w:r>
      <w:r w:rsidR="006506E1">
        <w:rPr>
          <w:rFonts w:ascii="Times New Roman" w:hAnsi="Times New Roman" w:cs="Times New Roman"/>
          <w:sz w:val="24"/>
          <w:szCs w:val="24"/>
        </w:rPr>
        <w:t xml:space="preserve"> Unlike wartime instances, however, this form of power projection is not coercive; it is cooperative.</w:t>
      </w:r>
      <w:r w:rsidR="00CA5D38">
        <w:rPr>
          <w:rFonts w:ascii="Times New Roman" w:hAnsi="Times New Roman" w:cs="Times New Roman"/>
          <w:sz w:val="24"/>
          <w:szCs w:val="24"/>
        </w:rPr>
        <w:t xml:space="preserve"> Turner</w:t>
      </w:r>
      <w:r w:rsidR="00313ADC">
        <w:rPr>
          <w:rFonts w:ascii="Times New Roman" w:hAnsi="Times New Roman" w:cs="Times New Roman"/>
          <w:sz w:val="24"/>
          <w:szCs w:val="24"/>
        </w:rPr>
        <w:t>'s writings</w:t>
      </w:r>
      <w:r w:rsidR="00CA5D38">
        <w:rPr>
          <w:rFonts w:ascii="Times New Roman" w:hAnsi="Times New Roman" w:cs="Times New Roman"/>
          <w:sz w:val="24"/>
          <w:szCs w:val="24"/>
        </w:rPr>
        <w:t xml:space="preserve"> also</w:t>
      </w:r>
      <w:r w:rsidR="00313ADC">
        <w:rPr>
          <w:rFonts w:ascii="Times New Roman" w:hAnsi="Times New Roman" w:cs="Times New Roman"/>
          <w:sz w:val="24"/>
          <w:szCs w:val="24"/>
        </w:rPr>
        <w:t xml:space="preserve"> hint</w:t>
      </w:r>
      <w:r w:rsidR="00AF1F79">
        <w:rPr>
          <w:rFonts w:ascii="Times New Roman" w:hAnsi="Times New Roman" w:cs="Times New Roman"/>
          <w:sz w:val="24"/>
          <w:szCs w:val="24"/>
        </w:rPr>
        <w:t xml:space="preserve"> at the use of soft power projection in 1974</w:t>
      </w:r>
      <w:r w:rsidR="00747977">
        <w:rPr>
          <w:rFonts w:ascii="Times New Roman" w:hAnsi="Times New Roman" w:cs="Times New Roman"/>
          <w:sz w:val="24"/>
          <w:szCs w:val="24"/>
        </w:rPr>
        <w:t>, though not explicitly; when discussing the idea of 'naval presence', part of his definition encompassed the use of naval assets to 'encourage' actions on the part of one state that are in the interest of the naval force's own respective state</w:t>
      </w:r>
      <w:r w:rsidR="00747977">
        <w:rPr>
          <w:rStyle w:val="FootnoteReference"/>
          <w:rFonts w:ascii="Times New Roman" w:hAnsi="Times New Roman" w:cs="Times New Roman"/>
          <w:sz w:val="24"/>
          <w:szCs w:val="24"/>
        </w:rPr>
        <w:footnoteReference w:id="200"/>
      </w:r>
      <w:r w:rsidR="00747977">
        <w:rPr>
          <w:rFonts w:ascii="Times New Roman" w:hAnsi="Times New Roman" w:cs="Times New Roman"/>
          <w:sz w:val="24"/>
          <w:szCs w:val="24"/>
        </w:rPr>
        <w:t>. Again, specific terms such as 'soft power projection' are not used (where he uses the term power projection, Turner uses it in reference to hard, coercive power), but certain cooperative actions can certainly be regarded as a form of power projection</w:t>
      </w:r>
      <w:r w:rsidR="00313ADC">
        <w:rPr>
          <w:rFonts w:ascii="Times New Roman" w:hAnsi="Times New Roman" w:cs="Times New Roman"/>
          <w:sz w:val="24"/>
          <w:szCs w:val="24"/>
        </w:rPr>
        <w:t xml:space="preserve"> if they involve naval assets directing power and influence ashore - via</w:t>
      </w:r>
      <w:r w:rsidR="00747977">
        <w:rPr>
          <w:rFonts w:ascii="Times New Roman" w:hAnsi="Times New Roman" w:cs="Times New Roman"/>
          <w:sz w:val="24"/>
          <w:szCs w:val="24"/>
        </w:rPr>
        <w:t xml:space="preserve"> humanitarian assistance, goodwill port visits</w:t>
      </w:r>
      <w:r w:rsidR="00313ADC">
        <w:rPr>
          <w:rFonts w:ascii="Times New Roman" w:hAnsi="Times New Roman" w:cs="Times New Roman"/>
          <w:sz w:val="24"/>
          <w:szCs w:val="24"/>
        </w:rPr>
        <w:t xml:space="preserve"> or joint amphibious exercises.</w:t>
      </w:r>
    </w:p>
    <w:p w:rsidR="007123A1" w:rsidRDefault="00313AD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If it is correct that power projection can include instances of naval activity where actions directed ashore are cooperative rather than coercive</w:t>
      </w:r>
      <w:r w:rsidR="00CE57CE">
        <w:rPr>
          <w:rFonts w:ascii="Times New Roman" w:hAnsi="Times New Roman" w:cs="Times New Roman"/>
          <w:sz w:val="24"/>
          <w:szCs w:val="24"/>
        </w:rPr>
        <w:t>,</w:t>
      </w:r>
      <w:r>
        <w:rPr>
          <w:rFonts w:ascii="Times New Roman" w:hAnsi="Times New Roman" w:cs="Times New Roman"/>
          <w:sz w:val="24"/>
          <w:szCs w:val="24"/>
        </w:rPr>
        <w:t xml:space="preserve"> then</w:t>
      </w:r>
      <w:r w:rsidR="00CE57CE">
        <w:rPr>
          <w:rFonts w:ascii="Times New Roman" w:hAnsi="Times New Roman" w:cs="Times New Roman"/>
          <w:sz w:val="24"/>
          <w:szCs w:val="24"/>
        </w:rPr>
        <w:t xml:space="preserve"> plenty of</w:t>
      </w:r>
      <w:r w:rsidR="00747977">
        <w:rPr>
          <w:rFonts w:ascii="Times New Roman" w:hAnsi="Times New Roman" w:cs="Times New Roman"/>
          <w:sz w:val="24"/>
          <w:szCs w:val="24"/>
        </w:rPr>
        <w:t xml:space="preserve"> practical</w:t>
      </w:r>
      <w:r w:rsidR="00CE57CE">
        <w:rPr>
          <w:rFonts w:ascii="Times New Roman" w:hAnsi="Times New Roman" w:cs="Times New Roman"/>
          <w:sz w:val="24"/>
          <w:szCs w:val="24"/>
        </w:rPr>
        <w:t xml:space="preserve"> instances of soft</w:t>
      </w:r>
      <w:r w:rsidR="006506E1">
        <w:rPr>
          <w:rFonts w:ascii="Times New Roman" w:hAnsi="Times New Roman" w:cs="Times New Roman"/>
          <w:sz w:val="24"/>
          <w:szCs w:val="24"/>
        </w:rPr>
        <w:t>, cooperative</w:t>
      </w:r>
      <w:r w:rsidR="00CE57CE">
        <w:rPr>
          <w:rFonts w:ascii="Times New Roman" w:hAnsi="Times New Roman" w:cs="Times New Roman"/>
          <w:sz w:val="24"/>
          <w:szCs w:val="24"/>
        </w:rPr>
        <w:t xml:space="preserve"> power projection can be</w:t>
      </w:r>
      <w:r>
        <w:rPr>
          <w:rFonts w:ascii="Times New Roman" w:hAnsi="Times New Roman" w:cs="Times New Roman"/>
          <w:sz w:val="24"/>
          <w:szCs w:val="24"/>
        </w:rPr>
        <w:t xml:space="preserve"> seemingly</w:t>
      </w:r>
      <w:r w:rsidR="00CE57CE">
        <w:rPr>
          <w:rFonts w:ascii="Times New Roman" w:hAnsi="Times New Roman" w:cs="Times New Roman"/>
          <w:sz w:val="24"/>
          <w:szCs w:val="24"/>
        </w:rPr>
        <w:t xml:space="preserve"> identified when one examines the traditional and Cold War periods of maritime strategy.</w:t>
      </w:r>
      <w:r w:rsidR="00747977">
        <w:rPr>
          <w:rFonts w:ascii="Times New Roman" w:hAnsi="Times New Roman" w:cs="Times New Roman"/>
          <w:sz w:val="24"/>
          <w:szCs w:val="24"/>
        </w:rPr>
        <w:t xml:space="preserve"> Taking the UK Royal Navy as an example, goodwill port visits were made by British vessels in 1947 and 1957 (to the Soviet Union, the US, India and Pakistan); British vessels assisted with the delivery of humanitarian aid to</w:t>
      </w:r>
      <w:r w:rsidR="00BF0A54">
        <w:rPr>
          <w:rFonts w:ascii="Times New Roman" w:hAnsi="Times New Roman" w:cs="Times New Roman"/>
          <w:sz w:val="24"/>
          <w:szCs w:val="24"/>
        </w:rPr>
        <w:t xml:space="preserve"> the Netherlands in 1953,</w:t>
      </w:r>
      <w:r w:rsidR="00747977">
        <w:rPr>
          <w:rFonts w:ascii="Times New Roman" w:hAnsi="Times New Roman" w:cs="Times New Roman"/>
          <w:sz w:val="24"/>
          <w:szCs w:val="24"/>
        </w:rPr>
        <w:t xml:space="preserve"> Libya in </w:t>
      </w:r>
      <w:r w:rsidR="00747977">
        <w:rPr>
          <w:rFonts w:ascii="Times New Roman" w:hAnsi="Times New Roman" w:cs="Times New Roman"/>
          <w:sz w:val="24"/>
          <w:szCs w:val="24"/>
        </w:rPr>
        <w:lastRenderedPageBreak/>
        <w:t>1959, Kenya in 1961 and Borneo in 1963; and finally, they conducted instances of friendly combined amphibious exercises with the US</w:t>
      </w:r>
      <w:r w:rsidR="00BF0A54">
        <w:rPr>
          <w:rFonts w:ascii="Times New Roman" w:hAnsi="Times New Roman" w:cs="Times New Roman"/>
          <w:sz w:val="24"/>
          <w:szCs w:val="24"/>
        </w:rPr>
        <w:t xml:space="preserve"> in Borneo, 1961</w:t>
      </w:r>
      <w:r w:rsidR="00BF0A54">
        <w:rPr>
          <w:rStyle w:val="FootnoteReference"/>
          <w:rFonts w:ascii="Times New Roman" w:hAnsi="Times New Roman" w:cs="Times New Roman"/>
          <w:sz w:val="24"/>
          <w:szCs w:val="24"/>
        </w:rPr>
        <w:footnoteReference w:id="201"/>
      </w:r>
      <w:r w:rsidR="00BF0A54">
        <w:rPr>
          <w:rFonts w:ascii="Times New Roman" w:hAnsi="Times New Roman" w:cs="Times New Roman"/>
          <w:sz w:val="24"/>
          <w:szCs w:val="24"/>
        </w:rPr>
        <w:t>.</w:t>
      </w:r>
    </w:p>
    <w:p w:rsidR="00E60011" w:rsidRDefault="00313AD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Yet b</w:t>
      </w:r>
      <w:r w:rsidR="00E60011">
        <w:rPr>
          <w:rFonts w:ascii="Times New Roman" w:hAnsi="Times New Roman" w:cs="Times New Roman"/>
          <w:sz w:val="24"/>
          <w:szCs w:val="24"/>
        </w:rPr>
        <w:t xml:space="preserve">alanced against the </w:t>
      </w:r>
      <w:r w:rsidR="00A453FC">
        <w:rPr>
          <w:rFonts w:ascii="Times New Roman" w:hAnsi="Times New Roman" w:cs="Times New Roman"/>
          <w:sz w:val="24"/>
          <w:szCs w:val="24"/>
        </w:rPr>
        <w:t>viability of a notion of 'soft' power projection</w:t>
      </w:r>
      <w:r w:rsidR="00E60011">
        <w:rPr>
          <w:rFonts w:ascii="Times New Roman" w:hAnsi="Times New Roman" w:cs="Times New Roman"/>
          <w:sz w:val="24"/>
          <w:szCs w:val="24"/>
        </w:rPr>
        <w:t xml:space="preserve">, however, is the blurring with the principle of forward positioning. For example, the act of a goodwill port visit designed to reassure an ally or partner could be seen as either a form of power projection or forward positioning. The question is whether the act of putting into an </w:t>
      </w:r>
      <w:r w:rsidR="00C707B8">
        <w:rPr>
          <w:rFonts w:ascii="Times New Roman" w:hAnsi="Times New Roman" w:cs="Times New Roman"/>
          <w:sz w:val="24"/>
          <w:szCs w:val="24"/>
        </w:rPr>
        <w:t>actor's</w:t>
      </w:r>
      <w:r w:rsidR="00E60011">
        <w:rPr>
          <w:rFonts w:ascii="Times New Roman" w:hAnsi="Times New Roman" w:cs="Times New Roman"/>
          <w:sz w:val="24"/>
          <w:szCs w:val="24"/>
        </w:rPr>
        <w:t xml:space="preserve"> port as part of a diplomatic effort constitutes a form of action (of a cooperative nature) being taken on </w:t>
      </w:r>
      <w:r w:rsidR="00C707B8">
        <w:rPr>
          <w:rFonts w:ascii="Times New Roman" w:hAnsi="Times New Roman" w:cs="Times New Roman"/>
          <w:sz w:val="24"/>
          <w:szCs w:val="24"/>
        </w:rPr>
        <w:t>a foreign</w:t>
      </w:r>
      <w:r w:rsidR="00E60011">
        <w:rPr>
          <w:rFonts w:ascii="Times New Roman" w:hAnsi="Times New Roman" w:cs="Times New Roman"/>
          <w:sz w:val="24"/>
          <w:szCs w:val="24"/>
        </w:rPr>
        <w:t xml:space="preserve"> shore. Yet if this is undertaken at a great distance from one's homeland, then one could also be said to be forward positioned.</w:t>
      </w:r>
      <w:r w:rsidR="00C707B8">
        <w:rPr>
          <w:rFonts w:ascii="Times New Roman" w:hAnsi="Times New Roman" w:cs="Times New Roman"/>
          <w:sz w:val="24"/>
          <w:szCs w:val="24"/>
        </w:rPr>
        <w:t xml:space="preserve"> From the late Cold War, as previously mentioned</w:t>
      </w:r>
      <w:r w:rsidR="007B398F">
        <w:rPr>
          <w:rFonts w:ascii="Times New Roman" w:hAnsi="Times New Roman" w:cs="Times New Roman"/>
          <w:sz w:val="24"/>
          <w:szCs w:val="24"/>
        </w:rPr>
        <w:t xml:space="preserve"> in </w:t>
      </w:r>
      <w:r w:rsidR="00FA7288">
        <w:rPr>
          <w:rFonts w:ascii="Times New Roman" w:hAnsi="Times New Roman" w:cs="Times New Roman"/>
          <w:sz w:val="24"/>
          <w:szCs w:val="24"/>
        </w:rPr>
        <w:t>Subsection</w:t>
      </w:r>
      <w:r w:rsidR="007B398F">
        <w:rPr>
          <w:rFonts w:ascii="Times New Roman" w:hAnsi="Times New Roman" w:cs="Times New Roman"/>
          <w:sz w:val="24"/>
          <w:szCs w:val="24"/>
        </w:rPr>
        <w:t xml:space="preserve"> 2.2.2</w:t>
      </w:r>
      <w:r w:rsidR="00C707B8">
        <w:rPr>
          <w:rFonts w:ascii="Times New Roman" w:hAnsi="Times New Roman" w:cs="Times New Roman"/>
          <w:sz w:val="24"/>
          <w:szCs w:val="24"/>
        </w:rPr>
        <w:t>, writers were beginning to show early signs of appreciating the link between forward positioning and diplomacy, but this</w:t>
      </w:r>
      <w:r w:rsidR="0081131C">
        <w:rPr>
          <w:rFonts w:ascii="Times New Roman" w:hAnsi="Times New Roman" w:cs="Times New Roman"/>
          <w:sz w:val="24"/>
          <w:szCs w:val="24"/>
        </w:rPr>
        <w:t xml:space="preserve"> risks a massive conceptual overlap with the notion of 'soft' power projection</w:t>
      </w:r>
      <w:r w:rsidR="00E861C1">
        <w:rPr>
          <w:rFonts w:ascii="Times New Roman" w:hAnsi="Times New Roman" w:cs="Times New Roman"/>
          <w:sz w:val="24"/>
          <w:szCs w:val="24"/>
        </w:rPr>
        <w:t>, which is also linked to naval diplomatic functions</w:t>
      </w:r>
      <w:r w:rsidR="0081131C">
        <w:rPr>
          <w:rFonts w:ascii="Times New Roman" w:hAnsi="Times New Roman" w:cs="Times New Roman"/>
          <w:sz w:val="24"/>
          <w:szCs w:val="24"/>
        </w:rPr>
        <w:t>.</w:t>
      </w:r>
      <w:r w:rsidR="00613208">
        <w:rPr>
          <w:rFonts w:ascii="Times New Roman" w:hAnsi="Times New Roman" w:cs="Times New Roman"/>
          <w:sz w:val="24"/>
          <w:szCs w:val="24"/>
        </w:rPr>
        <w:t xml:space="preserve"> A further question this raises is whether power projection should therefore have a 'soft' dimension</w:t>
      </w:r>
      <w:r w:rsidR="00E861C1">
        <w:rPr>
          <w:rFonts w:ascii="Times New Roman" w:hAnsi="Times New Roman" w:cs="Times New Roman"/>
          <w:sz w:val="24"/>
          <w:szCs w:val="24"/>
        </w:rPr>
        <w:t xml:space="preserve"> at all</w:t>
      </w:r>
      <w:r w:rsidR="00613208">
        <w:rPr>
          <w:rFonts w:ascii="Times New Roman" w:hAnsi="Times New Roman" w:cs="Times New Roman"/>
          <w:sz w:val="24"/>
          <w:szCs w:val="24"/>
        </w:rPr>
        <w:t>, or whether it is better to stick to its traditional definition oriented around 'hard' power</w:t>
      </w:r>
      <w:r w:rsidR="00E861C1">
        <w:rPr>
          <w:rFonts w:ascii="Times New Roman" w:hAnsi="Times New Roman" w:cs="Times New Roman"/>
          <w:sz w:val="24"/>
          <w:szCs w:val="24"/>
        </w:rPr>
        <w:t xml:space="preserve"> for the sake of conceptual clarity.</w:t>
      </w:r>
    </w:p>
    <w:p w:rsidR="00CC16F8" w:rsidRDefault="00CC16F8"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Indeed, this author prefers to see po</w:t>
      </w:r>
      <w:r w:rsidR="008A1CB0">
        <w:rPr>
          <w:rFonts w:ascii="Times New Roman" w:hAnsi="Times New Roman" w:cs="Times New Roman"/>
          <w:sz w:val="24"/>
          <w:szCs w:val="24"/>
        </w:rPr>
        <w:t>wer projection defined in material</w:t>
      </w:r>
      <w:r>
        <w:rPr>
          <w:rFonts w:ascii="Times New Roman" w:hAnsi="Times New Roman" w:cs="Times New Roman"/>
          <w:sz w:val="24"/>
          <w:szCs w:val="24"/>
        </w:rPr>
        <w:t xml:space="preserve"> terms</w:t>
      </w:r>
      <w:r w:rsidR="000E7150">
        <w:rPr>
          <w:rFonts w:ascii="Times New Roman" w:hAnsi="Times New Roman" w:cs="Times New Roman"/>
          <w:sz w:val="24"/>
          <w:szCs w:val="24"/>
        </w:rPr>
        <w:t xml:space="preserve"> (rather than through the 'hard' and 'soft' distinction)</w:t>
      </w:r>
      <w:r>
        <w:rPr>
          <w:rFonts w:ascii="Times New Roman" w:hAnsi="Times New Roman" w:cs="Times New Roman"/>
          <w:sz w:val="24"/>
          <w:szCs w:val="24"/>
        </w:rPr>
        <w:t xml:space="preserve"> to avoid the risk of unnecessary overlap with forward positioning</w:t>
      </w:r>
      <w:r w:rsidR="008A1CB0">
        <w:rPr>
          <w:rFonts w:ascii="Times New Roman" w:hAnsi="Times New Roman" w:cs="Times New Roman"/>
          <w:sz w:val="24"/>
          <w:szCs w:val="24"/>
        </w:rPr>
        <w:t xml:space="preserve"> and its links to naval diplomacy</w:t>
      </w:r>
      <w:r>
        <w:rPr>
          <w:rFonts w:ascii="Times New Roman" w:hAnsi="Times New Roman" w:cs="Times New Roman"/>
          <w:sz w:val="24"/>
          <w:szCs w:val="24"/>
        </w:rPr>
        <w:t>.</w:t>
      </w:r>
      <w:r w:rsidR="008A1CB0">
        <w:rPr>
          <w:rFonts w:ascii="Times New Roman" w:hAnsi="Times New Roman" w:cs="Times New Roman"/>
          <w:sz w:val="24"/>
          <w:szCs w:val="24"/>
        </w:rPr>
        <w:t xml:space="preserve"> By this definition, certain activities that one might class under 'soft' power projection, such as humanitarian assistance</w:t>
      </w:r>
      <w:r w:rsidR="000E7150">
        <w:rPr>
          <w:rFonts w:ascii="Times New Roman" w:hAnsi="Times New Roman" w:cs="Times New Roman"/>
          <w:sz w:val="24"/>
          <w:szCs w:val="24"/>
        </w:rPr>
        <w:t>, are valid forms of power projection as they seek a material impact ashore. Other forms of power projection, such as goodwill port visits and combined amphibious exercises, should be considered under the umbrella of forward positioning as their impact is often more diplomatic than material.</w:t>
      </w:r>
      <w:r w:rsidR="00AC69A6">
        <w:rPr>
          <w:rFonts w:ascii="Times New Roman" w:hAnsi="Times New Roman" w:cs="Times New Roman"/>
          <w:sz w:val="24"/>
          <w:szCs w:val="24"/>
        </w:rPr>
        <w:t xml:space="preserve"> However, this does still leave some outstanding points: 1) humanitarian assistance can still have non-material, diplomatic implications; and 2) </w:t>
      </w:r>
      <w:r w:rsidR="00BF3EB9">
        <w:rPr>
          <w:rFonts w:ascii="Times New Roman" w:hAnsi="Times New Roman" w:cs="Times New Roman"/>
          <w:sz w:val="24"/>
          <w:szCs w:val="24"/>
        </w:rPr>
        <w:t xml:space="preserve">the principle of </w:t>
      </w:r>
      <w:r w:rsidR="00AC69A6">
        <w:rPr>
          <w:rFonts w:ascii="Times New Roman" w:hAnsi="Times New Roman" w:cs="Times New Roman"/>
          <w:sz w:val="24"/>
          <w:szCs w:val="24"/>
        </w:rPr>
        <w:t xml:space="preserve">forward </w:t>
      </w:r>
      <w:r w:rsidR="00BF3EB9">
        <w:rPr>
          <w:rFonts w:ascii="Times New Roman" w:hAnsi="Times New Roman" w:cs="Times New Roman"/>
          <w:sz w:val="24"/>
          <w:szCs w:val="24"/>
        </w:rPr>
        <w:t>positioning</w:t>
      </w:r>
      <w:r w:rsidR="00AC69A6">
        <w:rPr>
          <w:rFonts w:ascii="Times New Roman" w:hAnsi="Times New Roman" w:cs="Times New Roman"/>
          <w:sz w:val="24"/>
          <w:szCs w:val="24"/>
        </w:rPr>
        <w:t xml:space="preserve"> does have its own limitations, which will be covered in Chapter 3.</w:t>
      </w:r>
    </w:p>
    <w:p w:rsidR="0070541E" w:rsidRDefault="009C74D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summarise, then, power projection as a maritime strategic principle refers to the use of naval forces to directly influence and engage with circumstances ashore</w:t>
      </w:r>
      <w:r w:rsidR="00174752">
        <w:rPr>
          <w:rFonts w:ascii="Times New Roman" w:hAnsi="Times New Roman" w:cs="Times New Roman"/>
          <w:sz w:val="24"/>
          <w:szCs w:val="24"/>
        </w:rPr>
        <w:t xml:space="preserve"> through coercive means</w:t>
      </w:r>
      <w:r>
        <w:rPr>
          <w:rFonts w:ascii="Times New Roman" w:hAnsi="Times New Roman" w:cs="Times New Roman"/>
          <w:sz w:val="24"/>
          <w:szCs w:val="24"/>
        </w:rPr>
        <w:t xml:space="preserve">. This can </w:t>
      </w:r>
      <w:r w:rsidR="00174752">
        <w:rPr>
          <w:rFonts w:ascii="Times New Roman" w:hAnsi="Times New Roman" w:cs="Times New Roman"/>
          <w:sz w:val="24"/>
          <w:szCs w:val="24"/>
        </w:rPr>
        <w:t>include</w:t>
      </w:r>
      <w:r>
        <w:rPr>
          <w:rFonts w:ascii="Times New Roman" w:hAnsi="Times New Roman" w:cs="Times New Roman"/>
          <w:sz w:val="24"/>
          <w:szCs w:val="24"/>
        </w:rPr>
        <w:t xml:space="preserve"> landing ground troops or targeting inland objectives with long-range armaments during war or conflict scenarios.</w:t>
      </w:r>
      <w:r w:rsidR="00174752">
        <w:rPr>
          <w:rFonts w:ascii="Times New Roman" w:hAnsi="Times New Roman" w:cs="Times New Roman"/>
          <w:sz w:val="24"/>
          <w:szCs w:val="24"/>
        </w:rPr>
        <w:t xml:space="preserve"> This does not make power projection a strictly wartime principle, though; </w:t>
      </w:r>
      <w:r w:rsidR="00D40301">
        <w:rPr>
          <w:rFonts w:ascii="Times New Roman" w:hAnsi="Times New Roman" w:cs="Times New Roman"/>
          <w:sz w:val="24"/>
          <w:szCs w:val="24"/>
        </w:rPr>
        <w:t xml:space="preserve">military operations other </w:t>
      </w:r>
      <w:r w:rsidR="00D40301">
        <w:rPr>
          <w:rFonts w:ascii="Times New Roman" w:hAnsi="Times New Roman" w:cs="Times New Roman"/>
          <w:sz w:val="24"/>
          <w:szCs w:val="24"/>
        </w:rPr>
        <w:lastRenderedPageBreak/>
        <w:t>than war might also involve power projection</w:t>
      </w:r>
      <w:r w:rsidR="00E35559">
        <w:rPr>
          <w:rFonts w:ascii="Times New Roman" w:hAnsi="Times New Roman" w:cs="Times New Roman"/>
          <w:sz w:val="24"/>
          <w:szCs w:val="24"/>
        </w:rPr>
        <w:t xml:space="preserve"> ashore</w:t>
      </w:r>
      <w:r w:rsidR="00D40301">
        <w:rPr>
          <w:rFonts w:ascii="Times New Roman" w:hAnsi="Times New Roman" w:cs="Times New Roman"/>
          <w:sz w:val="24"/>
          <w:szCs w:val="24"/>
        </w:rPr>
        <w:t>, such as</w:t>
      </w:r>
      <w:r w:rsidR="0070541E">
        <w:rPr>
          <w:rFonts w:ascii="Times New Roman" w:hAnsi="Times New Roman" w:cs="Times New Roman"/>
          <w:sz w:val="24"/>
          <w:szCs w:val="24"/>
        </w:rPr>
        <w:t xml:space="preserve"> humanitarian assistance. The important point to note is that power projection specifically seeks a material impact on the shores of another actor's territory.</w:t>
      </w:r>
      <w:r w:rsidR="00B657D0">
        <w:rPr>
          <w:rFonts w:ascii="Times New Roman" w:hAnsi="Times New Roman" w:cs="Times New Roman"/>
          <w:sz w:val="24"/>
          <w:szCs w:val="24"/>
        </w:rPr>
        <w:t xml:space="preserve"> This material impact can be cooperative or coercive.</w:t>
      </w:r>
      <w:r w:rsidR="00D535FB">
        <w:rPr>
          <w:rFonts w:ascii="Times New Roman" w:hAnsi="Times New Roman" w:cs="Times New Roman"/>
          <w:sz w:val="24"/>
          <w:szCs w:val="24"/>
        </w:rPr>
        <w:t xml:space="preserve"> </w:t>
      </w:r>
      <w:r w:rsidR="00B657D0">
        <w:rPr>
          <w:rFonts w:ascii="Times New Roman" w:hAnsi="Times New Roman" w:cs="Times New Roman"/>
          <w:sz w:val="24"/>
          <w:szCs w:val="24"/>
        </w:rPr>
        <w:t>Power projection</w:t>
      </w:r>
      <w:r w:rsidR="00D535FB">
        <w:rPr>
          <w:rFonts w:ascii="Times New Roman" w:hAnsi="Times New Roman" w:cs="Times New Roman"/>
          <w:sz w:val="24"/>
          <w:szCs w:val="24"/>
        </w:rPr>
        <w:t xml:space="preserve"> is being defined in this way to avoid an overlap with forward positioning - an overlap which, if not addressed, can lead to confusion over the distinction between the two principles.</w:t>
      </w:r>
    </w:p>
    <w:p w:rsidR="009C74DC" w:rsidRDefault="00B657D0"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Power projection</w:t>
      </w:r>
      <w:r w:rsidR="009C74DC">
        <w:rPr>
          <w:rFonts w:ascii="Times New Roman" w:hAnsi="Times New Roman" w:cs="Times New Roman"/>
          <w:sz w:val="24"/>
          <w:szCs w:val="24"/>
        </w:rPr>
        <w:t xml:space="preserve"> is distinct from sea control in two ways. Firstly, sea control takes place in the maritime domain itself, and though capable of affecting affairs on land, it does so in a more indirect way. This is in contrast to power projection, where operations take place in those locations where the land and maritime theatres converge. Secondly, power projection tends to follow from a degree of sea control; the ability to access the wider maritime theatre enables the projection of power to foreign shores. In that respect, the relationship between the two principles is somewhat hierarchical.</w:t>
      </w:r>
    </w:p>
    <w:p w:rsidR="00877B01" w:rsidRDefault="00877B01" w:rsidP="001530A2">
      <w:pPr>
        <w:spacing w:line="360" w:lineRule="auto"/>
        <w:ind w:firstLine="720"/>
        <w:jc w:val="both"/>
        <w:rPr>
          <w:rFonts w:ascii="Times New Roman" w:hAnsi="Times New Roman" w:cs="Times New Roman"/>
          <w:sz w:val="24"/>
          <w:szCs w:val="24"/>
        </w:rPr>
      </w:pPr>
    </w:p>
    <w:p w:rsidR="001D4157" w:rsidRPr="00526024" w:rsidRDefault="001D4157" w:rsidP="001530A2">
      <w:pPr>
        <w:pStyle w:val="Heading1"/>
        <w:spacing w:line="360" w:lineRule="auto"/>
        <w:rPr>
          <w:sz w:val="28"/>
          <w:szCs w:val="28"/>
        </w:rPr>
      </w:pPr>
      <w:bookmarkStart w:id="14" w:name="_Toc490736792"/>
      <w:r w:rsidRPr="00526024">
        <w:rPr>
          <w:sz w:val="28"/>
          <w:szCs w:val="28"/>
        </w:rPr>
        <w:t>2.2.5 Summarising the Principles</w:t>
      </w:r>
      <w:bookmarkEnd w:id="14"/>
    </w:p>
    <w:p w:rsidR="001D4157" w:rsidRDefault="001D4157" w:rsidP="001530A2">
      <w:pPr>
        <w:spacing w:line="360" w:lineRule="auto"/>
        <w:ind w:firstLine="720"/>
        <w:jc w:val="both"/>
        <w:rPr>
          <w:rFonts w:ascii="Times New Roman" w:hAnsi="Times New Roman" w:cs="Times New Roman"/>
          <w:color w:val="FF0000"/>
          <w:sz w:val="24"/>
          <w:szCs w:val="24"/>
        </w:rPr>
      </w:pPr>
    </w:p>
    <w:p w:rsidR="009C74DC" w:rsidRDefault="00CC795A"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Figure 3</w:t>
      </w:r>
      <w:r w:rsidR="00C42025">
        <w:rPr>
          <w:rFonts w:ascii="Times New Roman" w:hAnsi="Times New Roman" w:cs="Times New Roman"/>
          <w:sz w:val="24"/>
          <w:szCs w:val="24"/>
        </w:rPr>
        <w:t xml:space="preserve"> illustrates an</w:t>
      </w:r>
      <w:r w:rsidR="009C74DC">
        <w:rPr>
          <w:rFonts w:ascii="Times New Roman" w:hAnsi="Times New Roman" w:cs="Times New Roman"/>
          <w:sz w:val="24"/>
          <w:szCs w:val="24"/>
        </w:rPr>
        <w:t xml:space="preserve"> understanding of maritime strategy, its principles and a number of the tactical means by which those principles can be carried out (in both war and peacetime)</w:t>
      </w:r>
      <w:r w:rsidR="00C42025">
        <w:rPr>
          <w:rFonts w:ascii="Times New Roman" w:hAnsi="Times New Roman" w:cs="Times New Roman"/>
          <w:sz w:val="24"/>
          <w:szCs w:val="24"/>
        </w:rPr>
        <w:t>, before any consideration of visibility</w:t>
      </w:r>
      <w:r w:rsidR="009C74DC">
        <w:rPr>
          <w:rFonts w:ascii="Times New Roman" w:hAnsi="Times New Roman" w:cs="Times New Roman"/>
          <w:sz w:val="24"/>
          <w:szCs w:val="24"/>
        </w:rPr>
        <w:t>. Note that some of these tactical means can be used in pursuit of more than one principle.</w:t>
      </w:r>
      <w:r w:rsidR="009C74DC" w:rsidRPr="009C74DC">
        <w:rPr>
          <w:rFonts w:ascii="Times New Roman" w:hAnsi="Times New Roman" w:cs="Times New Roman"/>
          <w:sz w:val="24"/>
          <w:szCs w:val="24"/>
        </w:rPr>
        <w:t xml:space="preserve"> </w:t>
      </w:r>
    </w:p>
    <w:p w:rsidR="009C74DC" w:rsidRDefault="009C74DC" w:rsidP="001530A2">
      <w:pPr>
        <w:spacing w:line="360" w:lineRule="auto"/>
        <w:jc w:val="both"/>
        <w:rPr>
          <w:rFonts w:ascii="Times New Roman" w:hAnsi="Times New Roman" w:cs="Times New Roman"/>
          <w:sz w:val="24"/>
          <w:szCs w:val="24"/>
        </w:rPr>
      </w:pPr>
    </w:p>
    <w:p w:rsidR="009C74DC" w:rsidRDefault="00972414" w:rsidP="001530A2">
      <w:pPr>
        <w:spacing w:line="360" w:lineRule="auto"/>
        <w:jc w:val="center"/>
        <w:rPr>
          <w:rFonts w:ascii="Times New Roman" w:hAnsi="Times New Roman" w:cs="Times New Roman"/>
          <w:sz w:val="24"/>
          <w:szCs w:val="24"/>
        </w:rPr>
      </w:pPr>
      <w:r w:rsidRPr="00972414">
        <w:rPr>
          <w:rFonts w:ascii="Times New Roman" w:hAnsi="Times New Roman" w:cs="Times New Roman"/>
          <w:noProof/>
          <w:sz w:val="24"/>
          <w:szCs w:val="24"/>
          <w:lang w:eastAsia="en-GB"/>
        </w:rPr>
        <w:lastRenderedPageBreak/>
        <w:drawing>
          <wp:inline distT="0" distB="0" distL="0" distR="0">
            <wp:extent cx="5238750" cy="3819525"/>
            <wp:effectExtent l="19050" t="0" r="0" b="0"/>
            <wp:docPr id="12"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6741261"/>
                      <a:chOff x="0" y="-1"/>
                      <a:chExt cx="9144000" cy="6741261"/>
                    </a:xfrm>
                  </a:grpSpPr>
                  <a:grpSp>
                    <a:nvGrpSpPr>
                      <a:cNvPr id="54" name="Group 53"/>
                      <a:cNvGrpSpPr>
                        <a:grpSpLocks noChangeAspect="1"/>
                      </a:cNvGrpSpPr>
                    </a:nvGrpSpPr>
                    <a:grpSpPr>
                      <a:xfrm>
                        <a:off x="0" y="-1"/>
                        <a:ext cx="9144000" cy="6741261"/>
                        <a:chOff x="0" y="0"/>
                        <a:chExt cx="8460432" cy="6237312"/>
                      </a:xfrm>
                    </a:grpSpPr>
                    <a:sp>
                      <a:nvSpPr>
                        <a:cNvPr id="3" name="Rectangle 2"/>
                        <a:cNvSpPr/>
                      </a:nvSpPr>
                      <a:spPr>
                        <a:xfrm>
                          <a:off x="2915816" y="0"/>
                          <a:ext cx="3816424" cy="864096"/>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u="sng" dirty="0" smtClean="0">
                                <a:solidFill>
                                  <a:schemeClr val="tx1"/>
                                </a:solidFill>
                                <a:latin typeface="Times New Roman" pitchFamily="18" charset="0"/>
                                <a:cs typeface="Times New Roman" pitchFamily="18" charset="0"/>
                              </a:rPr>
                              <a:t>Maritime Strategy</a:t>
                            </a:r>
                          </a:p>
                          <a:p>
                            <a:pPr algn="ctr"/>
                            <a:r>
                              <a:rPr lang="en-GB" sz="1200" dirty="0" smtClean="0">
                                <a:solidFill>
                                  <a:schemeClr val="tx1"/>
                                </a:solidFill>
                                <a:latin typeface="Times New Roman" pitchFamily="18" charset="0"/>
                                <a:cs typeface="Times New Roman" pitchFamily="18" charset="0"/>
                              </a:rPr>
                              <a:t>Exercising all aspects of national power, including naval power, at sea with the goal of fulfilling national interests.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Rectangle 3"/>
                        <a:cNvSpPr/>
                      </a:nvSpPr>
                      <a:spPr>
                        <a:xfrm>
                          <a:off x="0" y="908720"/>
                          <a:ext cx="1152128" cy="864096"/>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u="sng" dirty="0" smtClean="0">
                                <a:solidFill>
                                  <a:schemeClr val="tx1"/>
                                </a:solidFill>
                                <a:latin typeface="Times New Roman" pitchFamily="18" charset="0"/>
                                <a:cs typeface="Times New Roman" pitchFamily="18" charset="0"/>
                              </a:rPr>
                              <a:t>Principles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Rectangle 4"/>
                        <a:cNvSpPr/>
                      </a:nvSpPr>
                      <a:spPr>
                        <a:xfrm>
                          <a:off x="0" y="1772816"/>
                          <a:ext cx="1152128" cy="4464496"/>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u="sng" dirty="0" smtClean="0">
                                <a:solidFill>
                                  <a:schemeClr val="tx1"/>
                                </a:solidFill>
                                <a:latin typeface="Times New Roman" pitchFamily="18" charset="0"/>
                                <a:cs typeface="Times New Roman" pitchFamily="18" charset="0"/>
                              </a:rPr>
                              <a:t>Tactics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ctangle 5"/>
                        <a:cNvSpPr/>
                      </a:nvSpPr>
                      <a:spPr>
                        <a:xfrm>
                          <a:off x="1187624" y="908720"/>
                          <a:ext cx="7272808" cy="864096"/>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ctangle 6"/>
                        <a:cNvSpPr/>
                      </a:nvSpPr>
                      <a:spPr>
                        <a:xfrm>
                          <a:off x="1187624" y="1772816"/>
                          <a:ext cx="7272808" cy="4464496"/>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ctangle 7"/>
                        <a:cNvSpPr/>
                      </a:nvSpPr>
                      <a:spPr>
                        <a:xfrm>
                          <a:off x="1259632" y="11247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Sea Control</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Rectangle 8"/>
                        <a:cNvSpPr/>
                      </a:nvSpPr>
                      <a:spPr>
                        <a:xfrm>
                          <a:off x="2699792" y="11247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Sea Denial</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Rectangle 9"/>
                        <a:cNvSpPr/>
                      </a:nvSpPr>
                      <a:spPr>
                        <a:xfrm>
                          <a:off x="4139952" y="11247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Forward Positioning</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ectangle 10"/>
                        <a:cNvSpPr/>
                      </a:nvSpPr>
                      <a:spPr>
                        <a:xfrm>
                          <a:off x="5580112" y="11247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Fleet-in-Being</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ctangle 11"/>
                        <a:cNvSpPr/>
                      </a:nvSpPr>
                      <a:spPr>
                        <a:xfrm>
                          <a:off x="7020272" y="11247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Power Projection</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Bent Arrow 12"/>
                        <a:cNvSpPr/>
                      </a:nvSpPr>
                      <a:spPr>
                        <a:xfrm rot="5400000">
                          <a:off x="6912260" y="152636"/>
                          <a:ext cx="792088" cy="1152128"/>
                        </a:xfrm>
                        <a:prstGeom prst="ben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Bent Arrow 13"/>
                        <a:cNvSpPr/>
                      </a:nvSpPr>
                      <a:spPr>
                        <a:xfrm rot="16200000" flipH="1">
                          <a:off x="1943708" y="152636"/>
                          <a:ext cx="792088" cy="1152128"/>
                        </a:xfrm>
                        <a:prstGeom prst="ben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Down Arrow 14"/>
                        <a:cNvSpPr/>
                      </a:nvSpPr>
                      <a:spPr>
                        <a:xfrm>
                          <a:off x="3203848" y="836712"/>
                          <a:ext cx="432048" cy="288032"/>
                        </a:xfrm>
                        <a:prstGeom prst="down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16" name="Down Arrow 15"/>
                        <a:cNvSpPr/>
                      </a:nvSpPr>
                      <a:spPr>
                        <a:xfrm>
                          <a:off x="4644008" y="836712"/>
                          <a:ext cx="432048" cy="288032"/>
                        </a:xfrm>
                        <a:prstGeom prst="down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Down Arrow 16"/>
                        <a:cNvSpPr/>
                      </a:nvSpPr>
                      <a:spPr>
                        <a:xfrm>
                          <a:off x="6012160" y="836712"/>
                          <a:ext cx="432048" cy="288032"/>
                        </a:xfrm>
                        <a:prstGeom prst="down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Rectangle 17"/>
                        <a:cNvSpPr/>
                      </a:nvSpPr>
                      <a:spPr>
                        <a:xfrm>
                          <a:off x="1259632" y="18448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Sovereignty Protection</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9" name="Rectangle 18"/>
                        <a:cNvSpPr/>
                      </a:nvSpPr>
                      <a:spPr>
                        <a:xfrm>
                          <a:off x="1259632" y="22048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Control of Communications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0" name="Rectangle 19"/>
                        <a:cNvSpPr/>
                      </a:nvSpPr>
                      <a:spPr>
                        <a:xfrm>
                          <a:off x="1259632" y="256490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Protection of Shipping</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1" name="Rectangle 20"/>
                        <a:cNvSpPr/>
                      </a:nvSpPr>
                      <a:spPr>
                        <a:xfrm>
                          <a:off x="1259632" y="29249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Anti-Submarine Warfare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2" name="Rectangle 21"/>
                        <a:cNvSpPr/>
                      </a:nvSpPr>
                      <a:spPr>
                        <a:xfrm>
                          <a:off x="1259632" y="328498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Mine Countermeasures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3" name="Rectangle 22"/>
                        <a:cNvSpPr/>
                      </a:nvSpPr>
                      <a:spPr>
                        <a:xfrm>
                          <a:off x="1259632" y="36450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Maritime Surveillance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4" name="Rectangle 23"/>
                        <a:cNvSpPr/>
                      </a:nvSpPr>
                      <a:spPr>
                        <a:xfrm>
                          <a:off x="1259632" y="40050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Decisive Battle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5" name="Rectangle 24"/>
                        <a:cNvSpPr/>
                      </a:nvSpPr>
                      <a:spPr>
                        <a:xfrm>
                          <a:off x="1259632" y="436510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Freedom of Navigation</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6" name="Rectangle 25"/>
                        <a:cNvSpPr/>
                      </a:nvSpPr>
                      <a:spPr>
                        <a:xfrm>
                          <a:off x="1259632" y="47251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Naval Presence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7" name="Rectangle 26"/>
                        <a:cNvSpPr/>
                      </a:nvSpPr>
                      <a:spPr>
                        <a:xfrm>
                          <a:off x="1259632" y="508518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Blockade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8" name="Rectangle 27"/>
                        <a:cNvSpPr/>
                      </a:nvSpPr>
                      <a:spPr>
                        <a:xfrm>
                          <a:off x="1259632" y="54452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Convoy</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9" name="Rectangle 28"/>
                        <a:cNvSpPr/>
                      </a:nvSpPr>
                      <a:spPr>
                        <a:xfrm>
                          <a:off x="1259632" y="58052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Protection of Offshore Areas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0" name="Rectangle 29"/>
                        <a:cNvSpPr/>
                      </a:nvSpPr>
                      <a:spPr>
                        <a:xfrm>
                          <a:off x="2699792" y="18448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Commerce Prevention</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1" name="Rectangle 30"/>
                        <a:cNvSpPr/>
                      </a:nvSpPr>
                      <a:spPr>
                        <a:xfrm>
                          <a:off x="2699792" y="22048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Mine Warfare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2" name="Rectangle 31"/>
                        <a:cNvSpPr/>
                      </a:nvSpPr>
                      <a:spPr>
                        <a:xfrm>
                          <a:off x="2699792" y="256490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Submarine Warfare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3" name="Rectangle 32"/>
                        <a:cNvSpPr/>
                      </a:nvSpPr>
                      <a:spPr>
                        <a:xfrm>
                          <a:off x="2699792" y="29249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Blockade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4" name="Rectangle 33"/>
                        <a:cNvSpPr/>
                      </a:nvSpPr>
                      <a:spPr>
                        <a:xfrm>
                          <a:off x="2699792" y="328498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Anti-Access Challenges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5" name="Rectangle 34"/>
                        <a:cNvSpPr/>
                      </a:nvSpPr>
                      <a:spPr>
                        <a:xfrm>
                          <a:off x="4139952" y="18448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Naval Presence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6" name="Rectangle 35"/>
                        <a:cNvSpPr/>
                      </a:nvSpPr>
                      <a:spPr>
                        <a:xfrm>
                          <a:off x="4139952" y="22048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Acquisition of Territory</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7" name="Rectangle 36"/>
                        <a:cNvSpPr/>
                      </a:nvSpPr>
                      <a:spPr>
                        <a:xfrm>
                          <a:off x="4139952" y="256490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Acquisition of Mooring Rights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8" name="Rectangle 37"/>
                        <a:cNvSpPr/>
                      </a:nvSpPr>
                      <a:spPr>
                        <a:xfrm>
                          <a:off x="4139952" y="29249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Sea Basing</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9" name="Rectangle 38"/>
                        <a:cNvSpPr/>
                      </a:nvSpPr>
                      <a:spPr>
                        <a:xfrm>
                          <a:off x="4139952" y="328498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Prepositioning</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0" name="Rectangle 39"/>
                        <a:cNvSpPr/>
                      </a:nvSpPr>
                      <a:spPr>
                        <a:xfrm>
                          <a:off x="4139952" y="36450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Goodwill Port Visits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1" name="Rectangle 40"/>
                        <a:cNvSpPr/>
                      </a:nvSpPr>
                      <a:spPr>
                        <a:xfrm>
                          <a:off x="4139952" y="40050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Conventional Deterrence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2" name="Rectangle 41"/>
                        <a:cNvSpPr/>
                      </a:nvSpPr>
                      <a:spPr>
                        <a:xfrm>
                          <a:off x="4139952" y="436510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Strategic/Nuclear Deterrence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3" name="Rectangle 42"/>
                        <a:cNvSpPr/>
                      </a:nvSpPr>
                      <a:spPr>
                        <a:xfrm>
                          <a:off x="4139952" y="47251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Naval/Amphibious Exercises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4" name="Rectangle 43"/>
                        <a:cNvSpPr/>
                      </a:nvSpPr>
                      <a:spPr>
                        <a:xfrm>
                          <a:off x="5580112" y="18448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Naval Presence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5" name="Rectangle 44"/>
                        <a:cNvSpPr/>
                      </a:nvSpPr>
                      <a:spPr>
                        <a:xfrm>
                          <a:off x="5580112" y="22048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Naval/Amphibious Exercises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6" name="Rectangle 45"/>
                        <a:cNvSpPr/>
                      </a:nvSpPr>
                      <a:spPr>
                        <a:xfrm>
                          <a:off x="5580112" y="256490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Conventional Deterrence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7" name="Rectangle 46"/>
                        <a:cNvSpPr/>
                      </a:nvSpPr>
                      <a:spPr>
                        <a:xfrm>
                          <a:off x="5580112" y="29249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Strategic/Nuclear Deterrence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8" name="Rectangle 47"/>
                        <a:cNvSpPr/>
                      </a:nvSpPr>
                      <a:spPr>
                        <a:xfrm>
                          <a:off x="4139952" y="508518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Humanitarian Assistance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9" name="Rectangle 48"/>
                        <a:cNvSpPr/>
                      </a:nvSpPr>
                      <a:spPr>
                        <a:xfrm>
                          <a:off x="4139952" y="54452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Non-Combatant Evacuations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0" name="Rectangle 49"/>
                        <a:cNvSpPr/>
                      </a:nvSpPr>
                      <a:spPr>
                        <a:xfrm>
                          <a:off x="7020272" y="184482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Amphibious Operations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1" name="Rectangle 50"/>
                        <a:cNvSpPr/>
                      </a:nvSpPr>
                      <a:spPr>
                        <a:xfrm>
                          <a:off x="7020272" y="220486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Naval-to-Land Gunfire Support</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2" name="Rectangle 51"/>
                        <a:cNvSpPr/>
                      </a:nvSpPr>
                      <a:spPr>
                        <a:xfrm>
                          <a:off x="7020272" y="256490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Naval Air-to-Land Strikes</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3" name="Rectangle 52"/>
                        <a:cNvSpPr/>
                      </a:nvSpPr>
                      <a:spPr>
                        <a:xfrm>
                          <a:off x="7020272" y="2924944"/>
                          <a:ext cx="1368152" cy="36004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GB" sz="1200" dirty="0" smtClean="0">
                                <a:solidFill>
                                  <a:schemeClr val="tx1"/>
                                </a:solidFill>
                                <a:latin typeface="Times New Roman" pitchFamily="18" charset="0"/>
                                <a:cs typeface="Times New Roman" pitchFamily="18" charset="0"/>
                              </a:rPr>
                              <a:t>Humanitarian Assistance</a:t>
                            </a:r>
                            <a:endParaRPr lang="en-GB" sz="1200"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p>
    <w:p w:rsidR="004F5AAF" w:rsidRDefault="004F5AAF" w:rsidP="001530A2">
      <w:pPr>
        <w:spacing w:line="360" w:lineRule="auto"/>
        <w:jc w:val="center"/>
        <w:rPr>
          <w:rFonts w:ascii="Times New Roman" w:hAnsi="Times New Roman" w:cs="Times New Roman"/>
          <w:sz w:val="24"/>
          <w:szCs w:val="24"/>
        </w:rPr>
      </w:pPr>
    </w:p>
    <w:p w:rsidR="009C74DC" w:rsidRDefault="00985B95" w:rsidP="001530A2">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3</w:t>
      </w:r>
      <w:r w:rsidR="00E21740">
        <w:rPr>
          <w:rFonts w:ascii="Times New Roman" w:hAnsi="Times New Roman" w:cs="Times New Roman"/>
          <w:sz w:val="24"/>
          <w:szCs w:val="24"/>
        </w:rPr>
        <w:t>: M</w:t>
      </w:r>
      <w:r w:rsidR="009C74DC">
        <w:rPr>
          <w:rFonts w:ascii="Times New Roman" w:hAnsi="Times New Roman" w:cs="Times New Roman"/>
          <w:sz w:val="24"/>
          <w:szCs w:val="24"/>
        </w:rPr>
        <w:t xml:space="preserve">aritime </w:t>
      </w:r>
      <w:r w:rsidR="00FA3974">
        <w:rPr>
          <w:rFonts w:ascii="Times New Roman" w:hAnsi="Times New Roman" w:cs="Times New Roman"/>
          <w:sz w:val="24"/>
          <w:szCs w:val="24"/>
        </w:rPr>
        <w:t>strategic principles and doctrinal/tactical</w:t>
      </w:r>
      <w:r w:rsidR="009C74DC">
        <w:rPr>
          <w:rFonts w:ascii="Times New Roman" w:hAnsi="Times New Roman" w:cs="Times New Roman"/>
          <w:sz w:val="24"/>
          <w:szCs w:val="24"/>
        </w:rPr>
        <w:t xml:space="preserve"> forms.</w:t>
      </w:r>
    </w:p>
    <w:p w:rsidR="009C74DC" w:rsidRDefault="009C74DC" w:rsidP="001530A2">
      <w:pPr>
        <w:spacing w:line="360" w:lineRule="auto"/>
        <w:jc w:val="both"/>
        <w:rPr>
          <w:rFonts w:ascii="Times New Roman" w:hAnsi="Times New Roman" w:cs="Times New Roman"/>
          <w:sz w:val="24"/>
          <w:szCs w:val="24"/>
        </w:rPr>
      </w:pPr>
    </w:p>
    <w:p w:rsidR="009C74DC" w:rsidRDefault="009C74DC" w:rsidP="001530A2">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ab/>
        <w:t xml:space="preserve">These are the five maritime strategic principles that </w:t>
      </w:r>
      <w:r w:rsidR="001D4157">
        <w:rPr>
          <w:rFonts w:ascii="Times New Roman" w:hAnsi="Times New Roman" w:cs="Times New Roman"/>
          <w:sz w:val="24"/>
          <w:szCs w:val="24"/>
        </w:rPr>
        <w:t>this thesis regards as being the ‘established’ principles, as revealed by their common discussion throughout the various academic and naval literature</w:t>
      </w:r>
      <w:r w:rsidR="006D4F26">
        <w:rPr>
          <w:rFonts w:ascii="Times New Roman" w:hAnsi="Times New Roman" w:cs="Times New Roman"/>
          <w:sz w:val="24"/>
          <w:szCs w:val="24"/>
        </w:rPr>
        <w:t xml:space="preserve"> from the traditional and Cold War phases of maritime strategy</w:t>
      </w:r>
      <w:r>
        <w:rPr>
          <w:rFonts w:ascii="Times New Roman" w:hAnsi="Times New Roman" w:cs="Times New Roman"/>
          <w:sz w:val="24"/>
          <w:szCs w:val="24"/>
        </w:rPr>
        <w:t>. Other writers have identified other principles which, for vari</w:t>
      </w:r>
      <w:r w:rsidR="006D4F26">
        <w:rPr>
          <w:rFonts w:ascii="Times New Roman" w:hAnsi="Times New Roman" w:cs="Times New Roman"/>
          <w:sz w:val="24"/>
          <w:szCs w:val="24"/>
        </w:rPr>
        <w:t xml:space="preserve">ous reasons, are not considered </w:t>
      </w:r>
      <w:r>
        <w:rPr>
          <w:rFonts w:ascii="Times New Roman" w:hAnsi="Times New Roman" w:cs="Times New Roman"/>
          <w:sz w:val="24"/>
          <w:szCs w:val="24"/>
        </w:rPr>
        <w:t xml:space="preserve">here.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in a case in point, identifying a series of principles which he considered distinct but which, on reflection, are arguably more operational considerations than strategic ones.</w:t>
      </w:r>
      <w:r w:rsidR="00E909A4">
        <w:rPr>
          <w:rFonts w:ascii="Times New Roman" w:hAnsi="Times New Roman" w:cs="Times New Roman"/>
          <w:sz w:val="24"/>
          <w:szCs w:val="24"/>
        </w:rPr>
        <w:t xml:space="preserve"> Indeed, some of his points fall under the umbrellas of certain maritime strategic principles.</w:t>
      </w:r>
      <w:r>
        <w:rPr>
          <w:rFonts w:ascii="Times New Roman" w:hAnsi="Times New Roman" w:cs="Times New Roman"/>
          <w:sz w:val="24"/>
          <w:szCs w:val="24"/>
        </w:rPr>
        <w:t xml:space="preserve"> Consider, for example, his wartime principle of providing adequate air defence for surface ships. It is true that, since the advent of air power in the early half of the twentieth century (and missiles later on), naval forces have had to equip themselves with sufficient defences against attack from the sky. However, anti-air defences alone will not enable a navy to establish sea control, project power ashore, maintain a forward presence, completely deny access or constitute an effective fleet-in-being. The provision of such defences is no doubt important from an operational viewpoint; however, one </w:t>
      </w:r>
      <w:r w:rsidR="004F3CD2">
        <w:rPr>
          <w:rFonts w:ascii="Times New Roman" w:hAnsi="Times New Roman" w:cs="Times New Roman"/>
          <w:sz w:val="24"/>
          <w:szCs w:val="24"/>
        </w:rPr>
        <w:t xml:space="preserve">must bear in mind that </w:t>
      </w:r>
      <w:proofErr w:type="spellStart"/>
      <w:r w:rsidR="004F3CD2">
        <w:rPr>
          <w:rFonts w:ascii="Times New Roman" w:hAnsi="Times New Roman" w:cs="Times New Roman"/>
          <w:sz w:val="24"/>
          <w:szCs w:val="24"/>
        </w:rPr>
        <w:t>Gretton’s</w:t>
      </w:r>
      <w:proofErr w:type="spellEnd"/>
      <w:r w:rsidR="004F3CD2">
        <w:rPr>
          <w:rFonts w:ascii="Times New Roman" w:hAnsi="Times New Roman" w:cs="Times New Roman"/>
          <w:sz w:val="24"/>
          <w:szCs w:val="24"/>
        </w:rPr>
        <w:t xml:space="preserve"> work is very much focused on the British context as well</w:t>
      </w:r>
      <w:r w:rsidR="00767101">
        <w:rPr>
          <w:rFonts w:ascii="Times New Roman" w:hAnsi="Times New Roman" w:cs="Times New Roman"/>
          <w:sz w:val="24"/>
          <w:szCs w:val="24"/>
        </w:rPr>
        <w:t xml:space="preserve"> (in fact, he </w:t>
      </w:r>
      <w:r w:rsidR="00767101">
        <w:rPr>
          <w:rFonts w:ascii="Times New Roman" w:hAnsi="Times New Roman" w:cs="Times New Roman"/>
          <w:sz w:val="24"/>
          <w:szCs w:val="24"/>
        </w:rPr>
        <w:lastRenderedPageBreak/>
        <w:t>quite clearly states that his principles are based upon the UK experience)</w:t>
      </w:r>
      <w:r w:rsidR="00767101">
        <w:rPr>
          <w:rStyle w:val="FootnoteReference"/>
          <w:rFonts w:ascii="Times New Roman" w:hAnsi="Times New Roman" w:cs="Times New Roman"/>
          <w:sz w:val="24"/>
          <w:szCs w:val="24"/>
        </w:rPr>
        <w:footnoteReference w:id="202"/>
      </w:r>
      <w:r w:rsidR="004F3CD2">
        <w:rPr>
          <w:rFonts w:ascii="Times New Roman" w:hAnsi="Times New Roman" w:cs="Times New Roman"/>
          <w:sz w:val="24"/>
          <w:szCs w:val="24"/>
        </w:rPr>
        <w:t>. This perhaps could go some way to explaining why he identifies such specific principles as provision of adequate air defence; he is focusing on a very particular case rather than necessarily seeking to define a broad set of principles that</w:t>
      </w:r>
      <w:r w:rsidR="00C27521">
        <w:rPr>
          <w:rFonts w:ascii="Times New Roman" w:hAnsi="Times New Roman" w:cs="Times New Roman"/>
          <w:sz w:val="24"/>
          <w:szCs w:val="24"/>
        </w:rPr>
        <w:t xml:space="preserve"> can apply on a more universal level.</w:t>
      </w:r>
    </w:p>
    <w:p w:rsidR="00C05193" w:rsidRDefault="00C0519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five principles established</w:t>
      </w:r>
      <w:r w:rsidR="00B665B6">
        <w:rPr>
          <w:rFonts w:ascii="Times New Roman" w:hAnsi="Times New Roman" w:cs="Times New Roman"/>
          <w:sz w:val="24"/>
          <w:szCs w:val="24"/>
        </w:rPr>
        <w:t xml:space="preserve"> here</w:t>
      </w:r>
      <w:r>
        <w:rPr>
          <w:rFonts w:ascii="Times New Roman" w:hAnsi="Times New Roman" w:cs="Times New Roman"/>
          <w:sz w:val="24"/>
          <w:szCs w:val="24"/>
        </w:rPr>
        <w:t xml:space="preserve"> are </w:t>
      </w:r>
      <w:r w:rsidR="008550D8">
        <w:rPr>
          <w:rFonts w:ascii="Times New Roman" w:hAnsi="Times New Roman" w:cs="Times New Roman"/>
          <w:sz w:val="24"/>
          <w:szCs w:val="24"/>
        </w:rPr>
        <w:t>used</w:t>
      </w:r>
      <w:r>
        <w:rPr>
          <w:rFonts w:ascii="Times New Roman" w:hAnsi="Times New Roman" w:cs="Times New Roman"/>
          <w:sz w:val="24"/>
          <w:szCs w:val="24"/>
        </w:rPr>
        <w:t xml:space="preserve"> because of their broadness and distinct character; each concept is meaningful but at the same time flexible, accounting for the diverse array of tactical options available to states pursuing maritime strategies. Together, they cover the essence of maritime strategy - that notion of directing all aspects of power at or from the sea in pursuit of national objectives, both in war and peacetime. Sea control and denial, forward presence, fleet-in-being and power projection; all of these are broad means to achieving the maritime strategic end.</w:t>
      </w:r>
    </w:p>
    <w:p w:rsidR="00343AC7" w:rsidRDefault="00C0519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is in contrast to some of the principles of, for example,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A number of these principles (such as the previously mentioned principle of air defence provision, but also others such as his principle of destroying or paralysing enemy fleets and the principle of convoy) are too narrow. They focus on very particular activities that a maritime state may undertake; this may have sufficed for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since his principal work, </w:t>
      </w:r>
      <w:r>
        <w:rPr>
          <w:rFonts w:ascii="Times New Roman" w:hAnsi="Times New Roman" w:cs="Times New Roman"/>
          <w:i/>
          <w:sz w:val="24"/>
          <w:szCs w:val="24"/>
        </w:rPr>
        <w:t>Maritime Strategy</w:t>
      </w:r>
      <w:r>
        <w:rPr>
          <w:rFonts w:ascii="Times New Roman" w:hAnsi="Times New Roman" w:cs="Times New Roman"/>
          <w:sz w:val="24"/>
          <w:szCs w:val="24"/>
        </w:rPr>
        <w:t xml:space="preserve">, focused specifically on Britain's navy and what it was capable of. For this thesis, however, the principles of maritime strategy need to be defined more broadly to take account of the wider range of maritime activities, since </w:t>
      </w:r>
      <w:r w:rsidR="00426C93">
        <w:rPr>
          <w:rFonts w:ascii="Times New Roman" w:hAnsi="Times New Roman" w:cs="Times New Roman"/>
          <w:sz w:val="24"/>
          <w:szCs w:val="24"/>
        </w:rPr>
        <w:t>a very narrow focus may not be conducive to identifying trends in the way the principles are evolving at present.</w:t>
      </w:r>
    </w:p>
    <w:p w:rsidR="00877B01" w:rsidRDefault="00877B01" w:rsidP="001530A2">
      <w:pPr>
        <w:spacing w:line="360" w:lineRule="auto"/>
        <w:ind w:firstLine="720"/>
        <w:jc w:val="both"/>
        <w:rPr>
          <w:rFonts w:ascii="Times New Roman" w:hAnsi="Times New Roman" w:cs="Times New Roman"/>
          <w:sz w:val="24"/>
          <w:szCs w:val="24"/>
        </w:rPr>
      </w:pPr>
    </w:p>
    <w:p w:rsidR="00343AC7" w:rsidRPr="00526024" w:rsidRDefault="00343AC7" w:rsidP="001530A2">
      <w:pPr>
        <w:pStyle w:val="Heading1"/>
        <w:spacing w:line="360" w:lineRule="auto"/>
      </w:pPr>
      <w:bookmarkStart w:id="15" w:name="_Toc490736793"/>
      <w:r w:rsidRPr="00526024">
        <w:t>2.3 Traditional Conceptions of the Principles, and Visibility</w:t>
      </w:r>
      <w:bookmarkEnd w:id="15"/>
    </w:p>
    <w:p w:rsidR="00343AC7" w:rsidRDefault="00343AC7" w:rsidP="001530A2">
      <w:pPr>
        <w:spacing w:line="360" w:lineRule="auto"/>
        <w:jc w:val="both"/>
        <w:rPr>
          <w:rFonts w:ascii="Times New Roman" w:hAnsi="Times New Roman" w:cs="Times New Roman"/>
          <w:sz w:val="24"/>
          <w:szCs w:val="24"/>
        </w:rPr>
      </w:pPr>
    </w:p>
    <w:p w:rsidR="00343AC7" w:rsidRDefault="00343AC7"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The five key principles identified in </w:t>
      </w:r>
      <w:r w:rsidR="00FA7288">
        <w:rPr>
          <w:rFonts w:ascii="Times New Roman" w:hAnsi="Times New Roman" w:cs="Times New Roman"/>
          <w:sz w:val="24"/>
          <w:szCs w:val="24"/>
        </w:rPr>
        <w:t>Section</w:t>
      </w:r>
      <w:r>
        <w:rPr>
          <w:rFonts w:ascii="Times New Roman" w:hAnsi="Times New Roman" w:cs="Times New Roman"/>
          <w:sz w:val="24"/>
          <w:szCs w:val="24"/>
        </w:rPr>
        <w:t xml:space="preserve"> 2.2 are ones that have been discussed right across the literature,</w:t>
      </w:r>
      <w:r w:rsidR="00700620">
        <w:rPr>
          <w:rFonts w:ascii="Times New Roman" w:hAnsi="Times New Roman" w:cs="Times New Roman"/>
          <w:sz w:val="24"/>
          <w:szCs w:val="24"/>
        </w:rPr>
        <w:t xml:space="preserve"> but now the question is th</w:t>
      </w:r>
      <w:r w:rsidR="00041E0E">
        <w:rPr>
          <w:rFonts w:ascii="Times New Roman" w:hAnsi="Times New Roman" w:cs="Times New Roman"/>
          <w:sz w:val="24"/>
          <w:szCs w:val="24"/>
        </w:rPr>
        <w:t>e extent to which these traditional</w:t>
      </w:r>
      <w:r w:rsidR="00700620">
        <w:rPr>
          <w:rFonts w:ascii="Times New Roman" w:hAnsi="Times New Roman" w:cs="Times New Roman"/>
          <w:sz w:val="24"/>
          <w:szCs w:val="24"/>
        </w:rPr>
        <w:t xml:space="preserve"> principles take matters of visibility into account.</w:t>
      </w:r>
      <w:r w:rsidR="00CD09A3">
        <w:rPr>
          <w:rFonts w:ascii="Times New Roman" w:hAnsi="Times New Roman" w:cs="Times New Roman"/>
          <w:sz w:val="24"/>
          <w:szCs w:val="24"/>
        </w:rPr>
        <w:t xml:space="preserve"> In other words, based upon the visibility triad referred to in Chapter 1, the extent to which the traditional principles take information, perception and interpretation into account is what is being assessed.</w:t>
      </w:r>
      <w:r w:rsidR="00700620">
        <w:rPr>
          <w:rFonts w:ascii="Times New Roman" w:hAnsi="Times New Roman" w:cs="Times New Roman"/>
          <w:sz w:val="24"/>
          <w:szCs w:val="24"/>
        </w:rPr>
        <w:t xml:space="preserve"> Here, </w:t>
      </w:r>
      <w:r w:rsidR="00041E0E">
        <w:rPr>
          <w:rFonts w:ascii="Times New Roman" w:hAnsi="Times New Roman" w:cs="Times New Roman"/>
          <w:sz w:val="24"/>
          <w:szCs w:val="24"/>
        </w:rPr>
        <w:t>the focus is</w:t>
      </w:r>
      <w:r w:rsidR="00700620">
        <w:rPr>
          <w:rFonts w:ascii="Times New Roman" w:hAnsi="Times New Roman" w:cs="Times New Roman"/>
          <w:sz w:val="24"/>
          <w:szCs w:val="24"/>
        </w:rPr>
        <w:t xml:space="preserve"> spec</w:t>
      </w:r>
      <w:r w:rsidR="00041E0E">
        <w:rPr>
          <w:rFonts w:ascii="Times New Roman" w:hAnsi="Times New Roman" w:cs="Times New Roman"/>
          <w:sz w:val="24"/>
          <w:szCs w:val="24"/>
        </w:rPr>
        <w:t>ifically on those</w:t>
      </w:r>
      <w:r w:rsidR="00700620">
        <w:rPr>
          <w:rFonts w:ascii="Times New Roman" w:hAnsi="Times New Roman" w:cs="Times New Roman"/>
          <w:sz w:val="24"/>
          <w:szCs w:val="24"/>
        </w:rPr>
        <w:t xml:space="preserve"> conceptions of the principles from </w:t>
      </w:r>
      <w:r w:rsidR="00700620">
        <w:rPr>
          <w:rFonts w:ascii="Times New Roman" w:hAnsi="Times New Roman" w:cs="Times New Roman"/>
          <w:sz w:val="24"/>
          <w:szCs w:val="24"/>
        </w:rPr>
        <w:lastRenderedPageBreak/>
        <w:t xml:space="preserve">the traditional period </w:t>
      </w:r>
      <w:r w:rsidR="00041E0E">
        <w:rPr>
          <w:rFonts w:ascii="Times New Roman" w:hAnsi="Times New Roman" w:cs="Times New Roman"/>
          <w:sz w:val="24"/>
          <w:szCs w:val="24"/>
        </w:rPr>
        <w:t>(</w:t>
      </w:r>
      <w:r w:rsidR="00700620">
        <w:rPr>
          <w:rFonts w:ascii="Times New Roman" w:hAnsi="Times New Roman" w:cs="Times New Roman"/>
          <w:sz w:val="24"/>
          <w:szCs w:val="24"/>
        </w:rPr>
        <w:t>up to 1945</w:t>
      </w:r>
      <w:r w:rsidR="00041E0E">
        <w:rPr>
          <w:rFonts w:ascii="Times New Roman" w:hAnsi="Times New Roman" w:cs="Times New Roman"/>
          <w:sz w:val="24"/>
          <w:szCs w:val="24"/>
        </w:rPr>
        <w:t>) and</w:t>
      </w:r>
      <w:r w:rsidR="00700620">
        <w:rPr>
          <w:rFonts w:ascii="Times New Roman" w:hAnsi="Times New Roman" w:cs="Times New Roman"/>
          <w:sz w:val="24"/>
          <w:szCs w:val="24"/>
        </w:rPr>
        <w:t xml:space="preserve"> through the height of the Cold War period to approximately 1979. Chapter 3 will then follow on with an examination of the principles and visibility from the 1980s onward (the period marked by the end of the Cold War and distinct political, strategic and technological changes).</w:t>
      </w:r>
    </w:p>
    <w:p w:rsidR="0059148C" w:rsidRDefault="00AD7E68"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What becomes apparent, when reading literature from the traditional and Cold War phases of maritime strategy, is that visibility is not discussed in great depth (if at all) in relation to </w:t>
      </w:r>
      <w:r w:rsidR="00027F62">
        <w:rPr>
          <w:rFonts w:ascii="Times New Roman" w:hAnsi="Times New Roman" w:cs="Times New Roman"/>
          <w:sz w:val="24"/>
          <w:szCs w:val="24"/>
        </w:rPr>
        <w:t>m</w:t>
      </w:r>
      <w:r>
        <w:rPr>
          <w:rFonts w:ascii="Times New Roman" w:hAnsi="Times New Roman" w:cs="Times New Roman"/>
          <w:sz w:val="24"/>
          <w:szCs w:val="24"/>
        </w:rPr>
        <w:t>any of the existing principles.</w:t>
      </w:r>
      <w:r w:rsidR="00685CB1">
        <w:rPr>
          <w:rFonts w:ascii="Times New Roman" w:hAnsi="Times New Roman" w:cs="Times New Roman"/>
          <w:sz w:val="24"/>
          <w:szCs w:val="24"/>
        </w:rPr>
        <w:t xml:space="preserve"> The one</w:t>
      </w:r>
      <w:r w:rsidR="00027F62">
        <w:rPr>
          <w:rFonts w:ascii="Times New Roman" w:hAnsi="Times New Roman" w:cs="Times New Roman"/>
          <w:sz w:val="24"/>
          <w:szCs w:val="24"/>
        </w:rPr>
        <w:t xml:space="preserve"> principle where visibi</w:t>
      </w:r>
      <w:r w:rsidR="00685CB1">
        <w:rPr>
          <w:rFonts w:ascii="Times New Roman" w:hAnsi="Times New Roman" w:cs="Times New Roman"/>
          <w:sz w:val="24"/>
          <w:szCs w:val="24"/>
        </w:rPr>
        <w:t>lity of a form is referred to most of</w:t>
      </w:r>
      <w:r w:rsidR="00027F62">
        <w:rPr>
          <w:rFonts w:ascii="Times New Roman" w:hAnsi="Times New Roman" w:cs="Times New Roman"/>
          <w:sz w:val="24"/>
          <w:szCs w:val="24"/>
        </w:rPr>
        <w:t xml:space="preserve"> all is the fleet-in-being concept, but as will be shown this is just one aspect of visibility</w:t>
      </w:r>
      <w:r w:rsidR="00374913">
        <w:rPr>
          <w:rFonts w:ascii="Times New Roman" w:hAnsi="Times New Roman" w:cs="Times New Roman"/>
          <w:sz w:val="24"/>
          <w:szCs w:val="24"/>
        </w:rPr>
        <w:t xml:space="preserve"> and is therefore</w:t>
      </w:r>
      <w:r w:rsidR="00685CB1">
        <w:rPr>
          <w:rFonts w:ascii="Times New Roman" w:hAnsi="Times New Roman" w:cs="Times New Roman"/>
          <w:sz w:val="24"/>
          <w:szCs w:val="24"/>
        </w:rPr>
        <w:t xml:space="preserve"> still a potential limitation to how far visibility is incorporated into the fleet-in-being principle</w:t>
      </w:r>
      <w:r w:rsidR="00027F62">
        <w:rPr>
          <w:rFonts w:ascii="Times New Roman" w:hAnsi="Times New Roman" w:cs="Times New Roman"/>
          <w:sz w:val="24"/>
          <w:szCs w:val="24"/>
        </w:rPr>
        <w:t>.</w:t>
      </w:r>
      <w:r w:rsidR="00A655B5">
        <w:rPr>
          <w:rFonts w:ascii="Times New Roman" w:hAnsi="Times New Roman" w:cs="Times New Roman"/>
          <w:sz w:val="24"/>
          <w:szCs w:val="24"/>
        </w:rPr>
        <w:t xml:space="preserve"> This is not to say that hints of visibility’s underlying concept are not seen from time to time elsewhere. However, where they do appear, they are discussed in certain ways. In some instances, they are discussed without any explicit connection being made to other principles of maritime strategy. In other cases where they do appear to be tied with a parti</w:t>
      </w:r>
      <w:r w:rsidR="001C53CD">
        <w:rPr>
          <w:rFonts w:ascii="Times New Roman" w:hAnsi="Times New Roman" w:cs="Times New Roman"/>
          <w:sz w:val="24"/>
          <w:szCs w:val="24"/>
        </w:rPr>
        <w:t>cular principle, they are</w:t>
      </w:r>
      <w:r w:rsidR="00685CB1">
        <w:rPr>
          <w:rFonts w:ascii="Times New Roman" w:hAnsi="Times New Roman" w:cs="Times New Roman"/>
          <w:sz w:val="24"/>
          <w:szCs w:val="24"/>
        </w:rPr>
        <w:t xml:space="preserve"> not greatly elaborated upon;</w:t>
      </w:r>
      <w:r w:rsidR="00A655B5">
        <w:rPr>
          <w:rFonts w:ascii="Times New Roman" w:hAnsi="Times New Roman" w:cs="Times New Roman"/>
          <w:sz w:val="24"/>
          <w:szCs w:val="24"/>
        </w:rPr>
        <w:t xml:space="preserve"> certain aspects of visibilit</w:t>
      </w:r>
      <w:r w:rsidR="00685CB1">
        <w:rPr>
          <w:rFonts w:ascii="Times New Roman" w:hAnsi="Times New Roman" w:cs="Times New Roman"/>
          <w:sz w:val="24"/>
          <w:szCs w:val="24"/>
        </w:rPr>
        <w:t>y are discussed quite narrowly; or it is simply unclear whether the writer is suggesting that the visibility element is an intrinsic part of an existing principle or that it is something distinct and separate.</w:t>
      </w:r>
    </w:p>
    <w:p w:rsidR="00A559A4" w:rsidRDefault="003E1728"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Writing during the Second World War, Brodie touches upon various aspects of visibility but does not elaborate upon them. </w:t>
      </w:r>
      <w:r w:rsidR="000541E7">
        <w:rPr>
          <w:rFonts w:ascii="Times New Roman" w:hAnsi="Times New Roman" w:cs="Times New Roman"/>
          <w:sz w:val="24"/>
          <w:szCs w:val="24"/>
        </w:rPr>
        <w:t>Of particular note is his clarification of the definition of the fleet-in-being principle, which he states is based around the notion of “threat value”</w:t>
      </w:r>
      <w:r w:rsidR="000541E7">
        <w:rPr>
          <w:rStyle w:val="FootnoteReference"/>
          <w:rFonts w:ascii="Times New Roman" w:hAnsi="Times New Roman" w:cs="Times New Roman"/>
          <w:sz w:val="24"/>
          <w:szCs w:val="24"/>
        </w:rPr>
        <w:footnoteReference w:id="203"/>
      </w:r>
      <w:r w:rsidR="000541E7">
        <w:rPr>
          <w:rFonts w:ascii="Times New Roman" w:hAnsi="Times New Roman" w:cs="Times New Roman"/>
          <w:sz w:val="24"/>
          <w:szCs w:val="24"/>
        </w:rPr>
        <w:t>.</w:t>
      </w:r>
      <w:r w:rsidR="006A2FB6">
        <w:rPr>
          <w:rFonts w:ascii="Times New Roman" w:hAnsi="Times New Roman" w:cs="Times New Roman"/>
          <w:sz w:val="24"/>
          <w:szCs w:val="24"/>
        </w:rPr>
        <w:t xml:space="preserve"> Traditionally, the idea o</w:t>
      </w:r>
      <w:r w:rsidR="00041E0E">
        <w:rPr>
          <w:rFonts w:ascii="Times New Roman" w:hAnsi="Times New Roman" w:cs="Times New Roman"/>
          <w:sz w:val="24"/>
          <w:szCs w:val="24"/>
        </w:rPr>
        <w:t>f the fleet-in-being was that an inferior fleet</w:t>
      </w:r>
      <w:r w:rsidR="006A2FB6">
        <w:rPr>
          <w:rFonts w:ascii="Times New Roman" w:hAnsi="Times New Roman" w:cs="Times New Roman"/>
          <w:sz w:val="24"/>
          <w:szCs w:val="24"/>
        </w:rPr>
        <w:t xml:space="preserve"> could position itself in a manner that engenders a certain perception of a naval force – namely, a perception of threat.</w:t>
      </w:r>
      <w:r w:rsidR="009750C8">
        <w:rPr>
          <w:rFonts w:ascii="Times New Roman" w:hAnsi="Times New Roman" w:cs="Times New Roman"/>
          <w:sz w:val="24"/>
          <w:szCs w:val="24"/>
        </w:rPr>
        <w:t xml:space="preserve"> Perception was mentioned earlier in </w:t>
      </w:r>
      <w:r w:rsidR="00FA7288">
        <w:rPr>
          <w:rFonts w:ascii="Times New Roman" w:hAnsi="Times New Roman" w:cs="Times New Roman"/>
          <w:sz w:val="24"/>
          <w:szCs w:val="24"/>
        </w:rPr>
        <w:t>Section</w:t>
      </w:r>
      <w:r w:rsidR="009750C8">
        <w:rPr>
          <w:rFonts w:ascii="Times New Roman" w:hAnsi="Times New Roman" w:cs="Times New Roman"/>
          <w:sz w:val="24"/>
          <w:szCs w:val="24"/>
        </w:rPr>
        <w:t xml:space="preserve"> 1.1 as an element of the visibility triad. Beyond this clarification of the traditional conception of the fleet-in-being, however, Brodie says little else.</w:t>
      </w:r>
    </w:p>
    <w:p w:rsidR="00A559A4" w:rsidRDefault="00792AFB"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Later writers would also discuss the fleet-in-being and h</w:t>
      </w:r>
      <w:r w:rsidR="00041E0E">
        <w:rPr>
          <w:rFonts w:ascii="Times New Roman" w:hAnsi="Times New Roman" w:cs="Times New Roman"/>
          <w:sz w:val="24"/>
          <w:szCs w:val="24"/>
        </w:rPr>
        <w:t>int at the notion of perception</w:t>
      </w:r>
      <w:r w:rsidR="008C14FD">
        <w:rPr>
          <w:rFonts w:ascii="Times New Roman" w:hAnsi="Times New Roman" w:cs="Times New Roman"/>
          <w:sz w:val="24"/>
          <w:szCs w:val="24"/>
        </w:rPr>
        <w:t>.</w:t>
      </w:r>
      <w:r w:rsidR="00041E0E">
        <w:rPr>
          <w:rFonts w:ascii="Times New Roman" w:hAnsi="Times New Roman" w:cs="Times New Roman"/>
          <w:sz w:val="24"/>
          <w:szCs w:val="24"/>
        </w:rPr>
        <w:t xml:space="preserve"> </w:t>
      </w:r>
      <w:proofErr w:type="spellStart"/>
      <w:r w:rsidR="00041E0E">
        <w:rPr>
          <w:rFonts w:ascii="Times New Roman" w:hAnsi="Times New Roman" w:cs="Times New Roman"/>
          <w:sz w:val="24"/>
          <w:szCs w:val="24"/>
        </w:rPr>
        <w:t>Gretton</w:t>
      </w:r>
      <w:proofErr w:type="spellEnd"/>
      <w:r w:rsidR="00041E0E">
        <w:rPr>
          <w:rFonts w:ascii="Times New Roman" w:hAnsi="Times New Roman" w:cs="Times New Roman"/>
          <w:sz w:val="24"/>
          <w:szCs w:val="24"/>
        </w:rPr>
        <w:t>, for example,</w:t>
      </w:r>
      <w:r w:rsidR="000C528C">
        <w:rPr>
          <w:rFonts w:ascii="Times New Roman" w:hAnsi="Times New Roman" w:cs="Times New Roman"/>
          <w:sz w:val="24"/>
          <w:szCs w:val="24"/>
        </w:rPr>
        <w:t xml:space="preserve"> brings up the concept of ‘naval presence’ and its effect as a tool of discouragement</w:t>
      </w:r>
      <w:r w:rsidR="002246EB">
        <w:rPr>
          <w:rStyle w:val="FootnoteReference"/>
          <w:rFonts w:ascii="Times New Roman" w:hAnsi="Times New Roman" w:cs="Times New Roman"/>
          <w:sz w:val="24"/>
          <w:szCs w:val="24"/>
        </w:rPr>
        <w:footnoteReference w:id="204"/>
      </w:r>
      <w:r w:rsidR="00041E0E">
        <w:rPr>
          <w:rFonts w:ascii="Times New Roman" w:hAnsi="Times New Roman" w:cs="Times New Roman"/>
          <w:sz w:val="24"/>
          <w:szCs w:val="24"/>
        </w:rPr>
        <w:t>. He</w:t>
      </w:r>
      <w:r w:rsidR="000C528C">
        <w:rPr>
          <w:rFonts w:ascii="Times New Roman" w:hAnsi="Times New Roman" w:cs="Times New Roman"/>
          <w:sz w:val="24"/>
          <w:szCs w:val="24"/>
        </w:rPr>
        <w:t xml:space="preserve"> does not elaborate much further upon what is meant by this, but with other writings in mind his meaning can be worked out.</w:t>
      </w:r>
      <w:r w:rsidR="00697D0A">
        <w:rPr>
          <w:rFonts w:ascii="Times New Roman" w:hAnsi="Times New Roman" w:cs="Times New Roman"/>
          <w:sz w:val="24"/>
          <w:szCs w:val="24"/>
        </w:rPr>
        <w:t xml:space="preserve"> He is essentially referring back to that traditional conception of the fleet-in-being as a means of engendering a perception of danger</w:t>
      </w:r>
      <w:r w:rsidR="00D82CBF">
        <w:rPr>
          <w:rFonts w:ascii="Times New Roman" w:hAnsi="Times New Roman" w:cs="Times New Roman"/>
          <w:sz w:val="24"/>
          <w:szCs w:val="24"/>
        </w:rPr>
        <w:t>.</w:t>
      </w:r>
    </w:p>
    <w:p w:rsidR="00A559A4" w:rsidRDefault="00A559A4"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The fleet-in-being does take visibility into account, though only to a certain extent. As Corbett rightly noted long before </w:t>
      </w:r>
      <w:proofErr w:type="spellStart"/>
      <w:r>
        <w:rPr>
          <w:rFonts w:ascii="Times New Roman" w:hAnsi="Times New Roman" w:cs="Times New Roman"/>
          <w:sz w:val="24"/>
          <w:szCs w:val="24"/>
        </w:rPr>
        <w:t>Brodie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the whole purpose of such an approach is to lead the mind of an enemy towards a certain interpretation of one’s naval position and/or situation, which in turn limits the strategic options that they perceive to be available to them</w:t>
      </w:r>
      <w:r>
        <w:rPr>
          <w:rStyle w:val="FootnoteReference"/>
          <w:rFonts w:ascii="Times New Roman" w:hAnsi="Times New Roman" w:cs="Times New Roman"/>
          <w:sz w:val="24"/>
          <w:szCs w:val="24"/>
        </w:rPr>
        <w:footnoteReference w:id="205"/>
      </w:r>
      <w:r>
        <w:rPr>
          <w:rFonts w:ascii="Times New Roman" w:hAnsi="Times New Roman" w:cs="Times New Roman"/>
          <w:sz w:val="24"/>
          <w:szCs w:val="24"/>
        </w:rPr>
        <w:t>. Thus, the fleet-in-being could be said to be a means of denying or contesting visibility in that it is a means of restricting an enemy’s perceived chances of and options for success. By extension, this implies that the belligerent carrying out the fleet-in-being approach is also controlling visibility by creating a certain interpretation of a situation in the enemy’s mind.</w:t>
      </w:r>
    </w:p>
    <w:p w:rsidR="00792AFB" w:rsidRDefault="008C5BEB"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this respect, the traditional fleet-in-being concept could be said to be based very much aro</w:t>
      </w:r>
      <w:r w:rsidR="00A559A4">
        <w:rPr>
          <w:rFonts w:ascii="Times New Roman" w:hAnsi="Times New Roman" w:cs="Times New Roman"/>
          <w:sz w:val="24"/>
          <w:szCs w:val="24"/>
        </w:rPr>
        <w:t>und two of the three elements of the visibility triad</w:t>
      </w:r>
      <w:r>
        <w:rPr>
          <w:rFonts w:ascii="Times New Roman" w:hAnsi="Times New Roman" w:cs="Times New Roman"/>
          <w:sz w:val="24"/>
          <w:szCs w:val="24"/>
        </w:rPr>
        <w:t xml:space="preserve"> – the levels of perception and interpretation. </w:t>
      </w:r>
      <w:r w:rsidR="00041E0E">
        <w:rPr>
          <w:rFonts w:ascii="Times New Roman" w:hAnsi="Times New Roman" w:cs="Times New Roman"/>
          <w:sz w:val="24"/>
          <w:szCs w:val="24"/>
        </w:rPr>
        <w:t xml:space="preserve">In </w:t>
      </w:r>
      <w:r w:rsidR="00FA7288">
        <w:rPr>
          <w:rFonts w:ascii="Times New Roman" w:hAnsi="Times New Roman" w:cs="Times New Roman"/>
          <w:sz w:val="24"/>
          <w:szCs w:val="24"/>
        </w:rPr>
        <w:t>Subsection</w:t>
      </w:r>
      <w:r w:rsidR="00041E0E">
        <w:rPr>
          <w:rFonts w:ascii="Times New Roman" w:hAnsi="Times New Roman" w:cs="Times New Roman"/>
          <w:sz w:val="24"/>
          <w:szCs w:val="24"/>
        </w:rPr>
        <w:t xml:space="preserve"> 2.2.3, </w:t>
      </w:r>
      <w:r w:rsidR="00D65361">
        <w:rPr>
          <w:rFonts w:ascii="Times New Roman" w:hAnsi="Times New Roman" w:cs="Times New Roman"/>
          <w:sz w:val="24"/>
          <w:szCs w:val="24"/>
        </w:rPr>
        <w:t>it was made clear that there was disagreement between a variety of writers over what a fleet-in-being was. However, in spite of this disagreement, there is one point around which the different writers' interpretations of the principle converge. In terms of visibility, this is its predominantly negative value; by traditional definitions, fleet-in-being only concerns the control/denial of perceptions and interpretations for a deterrent, preventative purpose. This means that fleet-in-being merely considers a very particular form of visibility control/denial. Furthermore, there is another important point to remember: fleet-in-being is about deterrence by an inferior force. Yet inferior navies are not the only navies to carry out deterrence; one need only consider that today, strong fleets with nuclear and conventional deterrents (such as the US Navy) have the capability to position themselves with a view to engendering threat perceptions. The outstanding question therefore becomes whether traditional conceptions of fleet-in-being can include strong (not just inferior) fleets; by the definitions of past writers, it seems not.</w:t>
      </w:r>
      <w:r w:rsidR="00DD2FCC">
        <w:rPr>
          <w:rFonts w:ascii="Times New Roman" w:hAnsi="Times New Roman" w:cs="Times New Roman"/>
          <w:sz w:val="24"/>
          <w:szCs w:val="24"/>
        </w:rPr>
        <w:t xml:space="preserve"> This raises a possible need for a principle that can fill this gap (a visibility-oriented principle, perhaps).</w:t>
      </w:r>
    </w:p>
    <w:p w:rsidR="000100F3" w:rsidRDefault="000955A0"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Beyond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discussions of matters connected to visibility in relation to the principles of maritime strategy vary. </w:t>
      </w:r>
      <w:r w:rsidR="000100F3">
        <w:rPr>
          <w:rFonts w:ascii="Times New Roman" w:hAnsi="Times New Roman" w:cs="Times New Roman"/>
          <w:sz w:val="24"/>
          <w:szCs w:val="24"/>
        </w:rPr>
        <w:t>Other principles of maritime strategy where discussion of visibility concerns do occasionally appear in the literature, but only in very limited forms, are sea control and sea denial (or sea control’s predecessor, command of the sea).</w:t>
      </w:r>
      <w:r w:rsidR="001B2717">
        <w:rPr>
          <w:rFonts w:ascii="Times New Roman" w:hAnsi="Times New Roman" w:cs="Times New Roman"/>
          <w:sz w:val="24"/>
          <w:szCs w:val="24"/>
        </w:rPr>
        <w:t xml:space="preserve"> </w:t>
      </w:r>
      <w:r>
        <w:rPr>
          <w:rFonts w:ascii="Times New Roman" w:hAnsi="Times New Roman" w:cs="Times New Roman"/>
          <w:sz w:val="24"/>
          <w:szCs w:val="24"/>
        </w:rPr>
        <w:t xml:space="preserve">When discussing blockade, for example (a tactical form that sea </w:t>
      </w:r>
      <w:r>
        <w:rPr>
          <w:rFonts w:ascii="Times New Roman" w:hAnsi="Times New Roman" w:cs="Times New Roman"/>
          <w:sz w:val="24"/>
          <w:szCs w:val="24"/>
        </w:rPr>
        <w:lastRenderedPageBreak/>
        <w:t>control and sea denial can take), writers have occasionally touched upon matters that fall under the umbrella of visibility, but there are still outstanding questions that remain.</w:t>
      </w:r>
    </w:p>
    <w:p w:rsidR="000955A0" w:rsidRDefault="00DA3D7C"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Corbett, for example, discusses the old maxim of cruisers being “eyes of the fleet” – something that brings us to the information element of the visibility triad (namely, cruisers as a means of information acquisition). Yet he goes no further with this, instead discussing the alternative function of the cruiser as a commerce protector (which brings us to the principle of command of the sea or its successor, sea control)</w:t>
      </w:r>
      <w:r>
        <w:rPr>
          <w:rStyle w:val="FootnoteReference"/>
          <w:rFonts w:ascii="Times New Roman" w:hAnsi="Times New Roman" w:cs="Times New Roman"/>
          <w:sz w:val="24"/>
          <w:szCs w:val="24"/>
        </w:rPr>
        <w:footnoteReference w:id="206"/>
      </w:r>
      <w:r>
        <w:rPr>
          <w:rFonts w:ascii="Times New Roman" w:hAnsi="Times New Roman" w:cs="Times New Roman"/>
          <w:sz w:val="24"/>
          <w:szCs w:val="24"/>
        </w:rPr>
        <w:t>.</w:t>
      </w:r>
      <w:r w:rsidR="003848E9">
        <w:rPr>
          <w:rFonts w:ascii="Times New Roman" w:hAnsi="Times New Roman" w:cs="Times New Roman"/>
          <w:sz w:val="24"/>
          <w:szCs w:val="24"/>
        </w:rPr>
        <w:t xml:space="preserve"> The former is not explicitly tied to the latter; indeed, without an explicit connection being made, Corbett’s writings are open to the interpretation that he speaks of them as two separate functions. Thus it is difficult to tell whether he regards the command of the sea principle as something which includes the process of information gathering or whether the latter is a distinct, separate process. Later on, he talks of the duties of communications control and scouting in terms of a tension between them; namely, that vessels devoted to one lead to deficiencies in the other</w:t>
      </w:r>
      <w:r w:rsidR="003848E9">
        <w:rPr>
          <w:rStyle w:val="FootnoteReference"/>
          <w:rFonts w:ascii="Times New Roman" w:hAnsi="Times New Roman" w:cs="Times New Roman"/>
          <w:sz w:val="24"/>
          <w:szCs w:val="24"/>
        </w:rPr>
        <w:footnoteReference w:id="207"/>
      </w:r>
      <w:r w:rsidR="003848E9">
        <w:rPr>
          <w:rFonts w:ascii="Times New Roman" w:hAnsi="Times New Roman" w:cs="Times New Roman"/>
          <w:sz w:val="24"/>
          <w:szCs w:val="24"/>
        </w:rPr>
        <w:t>.</w:t>
      </w:r>
      <w:r w:rsidR="0060789E">
        <w:rPr>
          <w:rFonts w:ascii="Times New Roman" w:hAnsi="Times New Roman" w:cs="Times New Roman"/>
          <w:sz w:val="24"/>
          <w:szCs w:val="24"/>
        </w:rPr>
        <w:t xml:space="preserve"> ‘Scouting’ hints at the information gathering element of visibility once more, but Corbett discusses it in a way that could be taken to suggest it is something</w:t>
      </w:r>
      <w:r w:rsidR="00501739">
        <w:rPr>
          <w:rFonts w:ascii="Times New Roman" w:hAnsi="Times New Roman" w:cs="Times New Roman"/>
          <w:sz w:val="24"/>
          <w:szCs w:val="24"/>
        </w:rPr>
        <w:t xml:space="preserve"> distinct from attaining command of the sea.</w:t>
      </w:r>
    </w:p>
    <w:p w:rsidR="00DD0DD3" w:rsidRDefault="00DD0DD3"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Blockade, a specific form of sea control and sea denial, is also where previous writers have touched upon visibility matters to a limited extent.</w:t>
      </w:r>
      <w:r w:rsidR="003467B0">
        <w:rPr>
          <w:rFonts w:ascii="Times New Roman" w:hAnsi="Times New Roman" w:cs="Times New Roman"/>
          <w:sz w:val="24"/>
          <w:szCs w:val="24"/>
        </w:rPr>
        <w:t xml:space="preserve"> Blockade, according to Corbett,</w:t>
      </w:r>
      <w:r w:rsidR="00567FCD">
        <w:rPr>
          <w:rFonts w:ascii="Times New Roman" w:hAnsi="Times New Roman" w:cs="Times New Roman"/>
          <w:sz w:val="24"/>
          <w:szCs w:val="24"/>
        </w:rPr>
        <w:t xml:space="preserve"> can act as a "blindfold" - that is to say, it discloses the movements of an enemy actor to the blockading party, but at the same time, by preventing the enemy from moving out of the blockaded port or maritime area to survey the operational environment, it can also help to keep the blockading party's own movements concealed</w:t>
      </w:r>
      <w:r w:rsidR="00567FCD">
        <w:rPr>
          <w:rStyle w:val="FootnoteReference"/>
          <w:rFonts w:ascii="Times New Roman" w:hAnsi="Times New Roman" w:cs="Times New Roman"/>
          <w:sz w:val="24"/>
          <w:szCs w:val="24"/>
        </w:rPr>
        <w:footnoteReference w:id="208"/>
      </w:r>
      <w:r w:rsidR="00567FCD">
        <w:rPr>
          <w:rFonts w:ascii="Times New Roman" w:hAnsi="Times New Roman" w:cs="Times New Roman"/>
          <w:sz w:val="24"/>
          <w:szCs w:val="24"/>
        </w:rPr>
        <w:t>.</w:t>
      </w:r>
      <w:r w:rsidR="0012163A">
        <w:rPr>
          <w:rFonts w:ascii="Times New Roman" w:hAnsi="Times New Roman" w:cs="Times New Roman"/>
          <w:sz w:val="24"/>
          <w:szCs w:val="24"/>
        </w:rPr>
        <w:t xml:space="preserve"> In this respect, blockade could be said to function as a means of visibility control and denial, implying that the existing principles of command of the sea and the denial of this command do take a form of visibility into account. However, what is important to note about this is that blockade is just one of a diverse array of forms that those principles can take, meaning that there is a limit to the extent to which Corbett places this visibility-oriented concern under the umbrellas of sea command and denial.</w:t>
      </w:r>
    </w:p>
    <w:p w:rsidR="00E42AF7" w:rsidRPr="003467B0" w:rsidRDefault="00E42AF7" w:rsidP="001530A2">
      <w:pPr>
        <w:spacing w:line="360" w:lineRule="auto"/>
        <w:ind w:firstLine="720"/>
        <w:jc w:val="both"/>
        <w:rPr>
          <w:rFonts w:ascii="Times New Roman" w:hAnsi="Times New Roman" w:cs="Times New Roman"/>
          <w:color w:val="FF0000"/>
          <w:sz w:val="24"/>
          <w:szCs w:val="24"/>
        </w:rPr>
      </w:pPr>
      <w:r>
        <w:rPr>
          <w:rFonts w:ascii="Times New Roman" w:hAnsi="Times New Roman" w:cs="Times New Roman"/>
          <w:sz w:val="24"/>
          <w:szCs w:val="24"/>
        </w:rPr>
        <w:lastRenderedPageBreak/>
        <w:t>A noteworthy writer to consider at this point, however, is Turner. Whilst the extent to which an earlier writer such as Corbett</w:t>
      </w:r>
      <w:r w:rsidR="006D501B">
        <w:rPr>
          <w:rFonts w:ascii="Times New Roman" w:hAnsi="Times New Roman" w:cs="Times New Roman"/>
          <w:sz w:val="24"/>
          <w:szCs w:val="24"/>
        </w:rPr>
        <w:t xml:space="preserve"> placed visibility concerns under existing maritime strategic principles of sea command appears to be somewhat limited, part of Turner's refinement of the principle of sea command into sea control involved splitting the latter term into four forms. Of these, one in particular - open area operations - once more touches upon something related to visibility. The assumption here is that, in the event of enemy maritime forces successfully making their way into the open oceans, the first step in contesting their ability to move freely will be to utilise all surveillance systems at one's disposal to locate the enemy's whereabouts</w:t>
      </w:r>
      <w:r w:rsidR="006D501B">
        <w:rPr>
          <w:rStyle w:val="FootnoteReference"/>
          <w:rFonts w:ascii="Times New Roman" w:hAnsi="Times New Roman" w:cs="Times New Roman"/>
          <w:sz w:val="24"/>
          <w:szCs w:val="24"/>
        </w:rPr>
        <w:footnoteReference w:id="209"/>
      </w:r>
      <w:r w:rsidR="006D501B">
        <w:rPr>
          <w:rFonts w:ascii="Times New Roman" w:hAnsi="Times New Roman" w:cs="Times New Roman"/>
          <w:sz w:val="24"/>
          <w:szCs w:val="24"/>
        </w:rPr>
        <w:t>.</w:t>
      </w:r>
      <w:r w:rsidR="00601AA0">
        <w:rPr>
          <w:rFonts w:ascii="Times New Roman" w:hAnsi="Times New Roman" w:cs="Times New Roman"/>
          <w:sz w:val="24"/>
          <w:szCs w:val="24"/>
        </w:rPr>
        <w:t xml:space="preserve"> On a superficial level, this appears to suggest that visibility is accounted for by the sea control principle. However, in reality this is actually debatable. For a start, this conception of open area operations merely focuses upon one aspect of the visibility triad - namely, information gathering. Turner does not say anything, however, about the other two elements of the triad.</w:t>
      </w:r>
      <w:r w:rsidR="0042203B">
        <w:rPr>
          <w:rFonts w:ascii="Times New Roman" w:hAnsi="Times New Roman" w:cs="Times New Roman"/>
          <w:sz w:val="24"/>
          <w:szCs w:val="24"/>
        </w:rPr>
        <w:t xml:space="preserve"> Furthermore, the importance of information gathering is not unique to sea control.</w:t>
      </w:r>
      <w:r w:rsidR="00905FE2">
        <w:rPr>
          <w:rFonts w:ascii="Times New Roman" w:hAnsi="Times New Roman" w:cs="Times New Roman"/>
          <w:sz w:val="24"/>
          <w:szCs w:val="24"/>
        </w:rPr>
        <w:t xml:space="preserve"> In any maritime operation, whether it falls under sea control, sea denial, power projection, forward positioning or fleet-in-being, information is crucial - and always has been.</w:t>
      </w:r>
      <w:r w:rsidR="0089359F">
        <w:rPr>
          <w:rFonts w:ascii="Times New Roman" w:hAnsi="Times New Roman" w:cs="Times New Roman"/>
          <w:sz w:val="24"/>
          <w:szCs w:val="24"/>
        </w:rPr>
        <w:t xml:space="preserve"> Information gathering thus remains as something which transcends the boundaries of the different maritime strategic principles, and which can thus be seen as something distinct.</w:t>
      </w:r>
    </w:p>
    <w:p w:rsidR="004832DC" w:rsidRDefault="00CE17E9"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4832DC">
        <w:rPr>
          <w:rFonts w:ascii="Times New Roman" w:hAnsi="Times New Roman" w:cs="Times New Roman"/>
          <w:sz w:val="24"/>
          <w:szCs w:val="24"/>
        </w:rPr>
        <w:t>Thus, the extent to which the existing maritime strategic principles (as conceived by writers in the traditional and Cold War phases of maritime strategy)</w:t>
      </w:r>
      <w:r w:rsidR="002D30CF">
        <w:rPr>
          <w:rFonts w:ascii="Times New Roman" w:hAnsi="Times New Roman" w:cs="Times New Roman"/>
          <w:sz w:val="24"/>
          <w:szCs w:val="24"/>
        </w:rPr>
        <w:t xml:space="preserve"> account for and/or incorporate visibility concerns and visibility-related matters appears to vary, and is not entirely clear. The information aspect of the visibility triad - gathering and/or denying it - is touched upon by Corbett when discussing matters of sea command, though whether he regards this as part of that principle or as something entirely separate can be disputed.</w:t>
      </w:r>
      <w:r w:rsidR="00600EF5">
        <w:rPr>
          <w:rFonts w:ascii="Times New Roman" w:hAnsi="Times New Roman" w:cs="Times New Roman"/>
          <w:sz w:val="24"/>
          <w:szCs w:val="24"/>
        </w:rPr>
        <w:t xml:space="preserve"> The fleet-in-being principle, on the other hand, does take the other two aspects of the visibility triad (perception and interpretation) into account, though ultimately the extent of this remains limited;</w:t>
      </w:r>
      <w:r w:rsidR="00162234">
        <w:rPr>
          <w:rFonts w:ascii="Times New Roman" w:hAnsi="Times New Roman" w:cs="Times New Roman"/>
          <w:sz w:val="24"/>
          <w:szCs w:val="24"/>
        </w:rPr>
        <w:t xml:space="preserve"> the traditional conception of</w:t>
      </w:r>
      <w:r w:rsidR="00600EF5">
        <w:rPr>
          <w:rFonts w:ascii="Times New Roman" w:hAnsi="Times New Roman" w:cs="Times New Roman"/>
          <w:sz w:val="24"/>
          <w:szCs w:val="24"/>
        </w:rPr>
        <w:t xml:space="preserve"> fleet-in-being, after all, focuses on the way in which navies engender perceptions and interpretations for a negative purpose</w:t>
      </w:r>
      <w:r w:rsidR="006346C2">
        <w:rPr>
          <w:rStyle w:val="FootnoteReference"/>
          <w:rFonts w:ascii="Times New Roman" w:hAnsi="Times New Roman" w:cs="Times New Roman"/>
          <w:sz w:val="24"/>
          <w:szCs w:val="24"/>
        </w:rPr>
        <w:footnoteReference w:id="210"/>
      </w:r>
      <w:r w:rsidR="00600EF5">
        <w:rPr>
          <w:rFonts w:ascii="Times New Roman" w:hAnsi="Times New Roman" w:cs="Times New Roman"/>
          <w:sz w:val="24"/>
          <w:szCs w:val="24"/>
        </w:rPr>
        <w:t>.</w:t>
      </w:r>
    </w:p>
    <w:p w:rsidR="002C0DE3" w:rsidRDefault="002D30CF"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Alternatively, </w:t>
      </w:r>
      <w:r w:rsidR="002D0752">
        <w:rPr>
          <w:rFonts w:ascii="Times New Roman" w:hAnsi="Times New Roman" w:cs="Times New Roman"/>
          <w:sz w:val="24"/>
          <w:szCs w:val="24"/>
        </w:rPr>
        <w:t>some</w:t>
      </w:r>
      <w:r>
        <w:rPr>
          <w:rFonts w:ascii="Times New Roman" w:hAnsi="Times New Roman" w:cs="Times New Roman"/>
          <w:sz w:val="24"/>
          <w:szCs w:val="24"/>
        </w:rPr>
        <w:t xml:space="preserve"> writers</w:t>
      </w:r>
      <w:r w:rsidR="00167BE0">
        <w:rPr>
          <w:rFonts w:ascii="Times New Roman" w:hAnsi="Times New Roman" w:cs="Times New Roman"/>
          <w:sz w:val="24"/>
          <w:szCs w:val="24"/>
        </w:rPr>
        <w:t xml:space="preserve"> from the traditional and Cold War phases of maritime strategy</w:t>
      </w:r>
      <w:r>
        <w:rPr>
          <w:rFonts w:ascii="Times New Roman" w:hAnsi="Times New Roman" w:cs="Times New Roman"/>
          <w:sz w:val="24"/>
          <w:szCs w:val="24"/>
        </w:rPr>
        <w:t xml:space="preserve"> have touched on visibility</w:t>
      </w:r>
      <w:r w:rsidR="002D0752">
        <w:rPr>
          <w:rFonts w:ascii="Times New Roman" w:hAnsi="Times New Roman" w:cs="Times New Roman"/>
          <w:sz w:val="24"/>
          <w:szCs w:val="24"/>
        </w:rPr>
        <w:t xml:space="preserve"> without explicit</w:t>
      </w:r>
      <w:r w:rsidR="00167BE0">
        <w:rPr>
          <w:rFonts w:ascii="Times New Roman" w:hAnsi="Times New Roman" w:cs="Times New Roman"/>
          <w:sz w:val="24"/>
          <w:szCs w:val="24"/>
        </w:rPr>
        <w:t xml:space="preserve">ly connecting it to any </w:t>
      </w:r>
      <w:r w:rsidR="00167BE0">
        <w:rPr>
          <w:rFonts w:ascii="Times New Roman" w:hAnsi="Times New Roman" w:cs="Times New Roman"/>
          <w:sz w:val="24"/>
          <w:szCs w:val="24"/>
        </w:rPr>
        <w:lastRenderedPageBreak/>
        <w:t>traditional</w:t>
      </w:r>
      <w:r w:rsidR="002D0752">
        <w:rPr>
          <w:rFonts w:ascii="Times New Roman" w:hAnsi="Times New Roman" w:cs="Times New Roman"/>
          <w:sz w:val="24"/>
          <w:szCs w:val="24"/>
        </w:rPr>
        <w:t xml:space="preserve"> maritime strategic principle.</w:t>
      </w:r>
      <w:r w:rsidR="00CD09A3">
        <w:rPr>
          <w:rFonts w:ascii="Times New Roman" w:hAnsi="Times New Roman" w:cs="Times New Roman"/>
          <w:sz w:val="24"/>
          <w:szCs w:val="24"/>
        </w:rPr>
        <w:t xml:space="preserve"> Corbett, </w:t>
      </w:r>
      <w:proofErr w:type="spellStart"/>
      <w:r w:rsidR="00CD09A3">
        <w:rPr>
          <w:rFonts w:ascii="Times New Roman" w:hAnsi="Times New Roman" w:cs="Times New Roman"/>
          <w:sz w:val="24"/>
          <w:szCs w:val="24"/>
        </w:rPr>
        <w:t>Roskill</w:t>
      </w:r>
      <w:proofErr w:type="spellEnd"/>
      <w:r w:rsidR="00CD09A3">
        <w:rPr>
          <w:rFonts w:ascii="Times New Roman" w:hAnsi="Times New Roman" w:cs="Times New Roman"/>
          <w:sz w:val="24"/>
          <w:szCs w:val="24"/>
        </w:rPr>
        <w:t xml:space="preserve"> and </w:t>
      </w:r>
      <w:proofErr w:type="spellStart"/>
      <w:r w:rsidR="00CD09A3">
        <w:rPr>
          <w:rFonts w:ascii="Times New Roman" w:hAnsi="Times New Roman" w:cs="Times New Roman"/>
          <w:sz w:val="24"/>
          <w:szCs w:val="24"/>
        </w:rPr>
        <w:t>Gorshkov</w:t>
      </w:r>
      <w:proofErr w:type="spellEnd"/>
      <w:r w:rsidR="00CD09A3">
        <w:rPr>
          <w:rFonts w:ascii="Times New Roman" w:hAnsi="Times New Roman" w:cs="Times New Roman"/>
          <w:sz w:val="24"/>
          <w:szCs w:val="24"/>
        </w:rPr>
        <w:t>, d</w:t>
      </w:r>
      <w:r w:rsidR="00D61443">
        <w:rPr>
          <w:rFonts w:ascii="Times New Roman" w:hAnsi="Times New Roman" w:cs="Times New Roman"/>
          <w:sz w:val="24"/>
          <w:szCs w:val="24"/>
        </w:rPr>
        <w:t>espite writing in</w:t>
      </w:r>
      <w:r w:rsidR="002D0752">
        <w:rPr>
          <w:rFonts w:ascii="Times New Roman" w:hAnsi="Times New Roman" w:cs="Times New Roman"/>
          <w:sz w:val="24"/>
          <w:szCs w:val="24"/>
        </w:rPr>
        <w:t xml:space="preserve"> 1911,</w:t>
      </w:r>
      <w:r w:rsidR="00D61443">
        <w:rPr>
          <w:rFonts w:ascii="Times New Roman" w:hAnsi="Times New Roman" w:cs="Times New Roman"/>
          <w:sz w:val="24"/>
          <w:szCs w:val="24"/>
        </w:rPr>
        <w:t xml:space="preserve"> 1965 and 1979 respectively (</w:t>
      </w:r>
      <w:r w:rsidR="00422477">
        <w:rPr>
          <w:rFonts w:ascii="Times New Roman" w:hAnsi="Times New Roman" w:cs="Times New Roman"/>
          <w:sz w:val="24"/>
          <w:szCs w:val="24"/>
        </w:rPr>
        <w:t>each well in excess of ten years from the others</w:t>
      </w:r>
      <w:r w:rsidR="00D61443">
        <w:rPr>
          <w:rFonts w:ascii="Times New Roman" w:hAnsi="Times New Roman" w:cs="Times New Roman"/>
          <w:sz w:val="24"/>
          <w:szCs w:val="24"/>
        </w:rPr>
        <w:t>) do discuss something of great relevance when considering visibility.</w:t>
      </w:r>
      <w:r w:rsidR="006212E2">
        <w:rPr>
          <w:rFonts w:ascii="Times New Roman" w:hAnsi="Times New Roman" w:cs="Times New Roman"/>
          <w:sz w:val="24"/>
          <w:szCs w:val="24"/>
        </w:rPr>
        <w:t xml:space="preserve"> Changing contexts – political, strategic and technological – do affect the</w:t>
      </w:r>
      <w:r w:rsidR="00E00C68">
        <w:rPr>
          <w:rFonts w:ascii="Times New Roman" w:hAnsi="Times New Roman" w:cs="Times New Roman"/>
          <w:sz w:val="24"/>
          <w:szCs w:val="24"/>
        </w:rPr>
        <w:t xml:space="preserve"> nature of military, and</w:t>
      </w:r>
      <w:r w:rsidR="002C0DE3">
        <w:rPr>
          <w:rFonts w:ascii="Times New Roman" w:hAnsi="Times New Roman" w:cs="Times New Roman"/>
          <w:sz w:val="24"/>
          <w:szCs w:val="24"/>
        </w:rPr>
        <w:t xml:space="preserve"> by extension naval operations. In reference to technology, Corbett mentions the advances in wireless telegraphy and the strategic options that this type of development enables</w:t>
      </w:r>
      <w:r w:rsidR="00167CD1">
        <w:rPr>
          <w:rFonts w:ascii="Times New Roman" w:hAnsi="Times New Roman" w:cs="Times New Roman"/>
          <w:sz w:val="24"/>
          <w:szCs w:val="24"/>
        </w:rPr>
        <w:t>. Platforms at the time were now able not only to communicate over long distances, but also to share information as well as interpretations of that information, based upon what only a small number of vessels might be able to see at a given time</w:t>
      </w:r>
      <w:r w:rsidR="002C0DE3">
        <w:rPr>
          <w:rFonts w:ascii="Times New Roman" w:hAnsi="Times New Roman" w:cs="Times New Roman"/>
          <w:sz w:val="24"/>
          <w:szCs w:val="24"/>
        </w:rPr>
        <w:t>. Where he talks about this development, he discusses it alongside discussions of commerce protection and/or prevention as well as blockade</w:t>
      </w:r>
      <w:r w:rsidR="002C0DE3">
        <w:rPr>
          <w:rStyle w:val="FootnoteReference"/>
          <w:rFonts w:ascii="Times New Roman" w:hAnsi="Times New Roman" w:cs="Times New Roman"/>
          <w:sz w:val="24"/>
          <w:szCs w:val="24"/>
        </w:rPr>
        <w:footnoteReference w:id="211"/>
      </w:r>
      <w:r w:rsidR="002C0DE3">
        <w:rPr>
          <w:rFonts w:ascii="Times New Roman" w:hAnsi="Times New Roman" w:cs="Times New Roman"/>
          <w:sz w:val="24"/>
          <w:szCs w:val="24"/>
        </w:rPr>
        <w:t>.</w:t>
      </w:r>
      <w:r w:rsidR="002210A6">
        <w:rPr>
          <w:rFonts w:ascii="Times New Roman" w:hAnsi="Times New Roman" w:cs="Times New Roman"/>
          <w:sz w:val="24"/>
          <w:szCs w:val="24"/>
        </w:rPr>
        <w:t xml:space="preserve"> This is not to suggest, however, that his writings imply that sea control and denial therefore do take visibility into account. In fact, it could simply be that he merely uses commerce protection/prevention and blockade as examples to illustrate the strategic possibilities opened up by new technologies.</w:t>
      </w:r>
    </w:p>
    <w:p w:rsidR="00956CD1" w:rsidRDefault="00167CD1" w:rsidP="001530A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90B78">
        <w:rPr>
          <w:rFonts w:ascii="Times New Roman" w:hAnsi="Times New Roman" w:cs="Times New Roman"/>
          <w:sz w:val="24"/>
          <w:szCs w:val="24"/>
        </w:rPr>
        <w:t xml:space="preserve">Corbett, of course, was focusing upon what we today might call networked operations between naval platforms. </w:t>
      </w:r>
      <w:r w:rsidR="00E00C68">
        <w:rPr>
          <w:rFonts w:ascii="Times New Roman" w:hAnsi="Times New Roman" w:cs="Times New Roman"/>
          <w:sz w:val="24"/>
          <w:szCs w:val="24"/>
        </w:rPr>
        <w:t>Whilst discussing the Second World War,</w:t>
      </w:r>
      <w:r w:rsidR="00590B78">
        <w:rPr>
          <w:rFonts w:ascii="Times New Roman" w:hAnsi="Times New Roman" w:cs="Times New Roman"/>
          <w:sz w:val="24"/>
          <w:szCs w:val="24"/>
        </w:rPr>
        <w:t xml:space="preserve"> however,</w:t>
      </w:r>
      <w:r w:rsidR="00E00C68">
        <w:rPr>
          <w:rFonts w:ascii="Times New Roman" w:hAnsi="Times New Roman" w:cs="Times New Roman"/>
          <w:sz w:val="24"/>
          <w:szCs w:val="24"/>
        </w:rPr>
        <w:t xml:space="preserve"> Roskill hints at the idea of interoperability and the importance for the sea, land and air services to be able to work in conjunction with each other</w:t>
      </w:r>
      <w:r w:rsidR="00E00C68">
        <w:rPr>
          <w:rStyle w:val="FootnoteReference"/>
          <w:rFonts w:ascii="Times New Roman" w:hAnsi="Times New Roman" w:cs="Times New Roman"/>
          <w:sz w:val="24"/>
          <w:szCs w:val="24"/>
        </w:rPr>
        <w:footnoteReference w:id="212"/>
      </w:r>
      <w:r w:rsidR="00E00C68">
        <w:rPr>
          <w:rFonts w:ascii="Times New Roman" w:hAnsi="Times New Roman" w:cs="Times New Roman"/>
          <w:sz w:val="24"/>
          <w:szCs w:val="24"/>
        </w:rPr>
        <w:t>.</w:t>
      </w:r>
      <w:r w:rsidR="004E482B">
        <w:rPr>
          <w:rFonts w:ascii="Times New Roman" w:hAnsi="Times New Roman" w:cs="Times New Roman"/>
          <w:sz w:val="24"/>
          <w:szCs w:val="24"/>
        </w:rPr>
        <w:t xml:space="preserve"> Today, we might refer to interoperability with other, related terms – such as networked forces and/or operations.</w:t>
      </w:r>
      <w:r w:rsidR="00FC69FD">
        <w:rPr>
          <w:rFonts w:ascii="Times New Roman" w:hAnsi="Times New Roman" w:cs="Times New Roman"/>
          <w:sz w:val="24"/>
          <w:szCs w:val="24"/>
        </w:rPr>
        <w:t xml:space="preserve"> Y</w:t>
      </w:r>
      <w:r w:rsidR="004E482B">
        <w:rPr>
          <w:rFonts w:ascii="Times New Roman" w:hAnsi="Times New Roman" w:cs="Times New Roman"/>
          <w:sz w:val="24"/>
          <w:szCs w:val="24"/>
        </w:rPr>
        <w:t>et Roskill only refers to the notion of interoperability</w:t>
      </w:r>
      <w:r w:rsidR="00FC69FD">
        <w:rPr>
          <w:rFonts w:ascii="Times New Roman" w:hAnsi="Times New Roman" w:cs="Times New Roman"/>
          <w:sz w:val="24"/>
          <w:szCs w:val="24"/>
        </w:rPr>
        <w:t xml:space="preserve"> in brief, and then moves on to discuss cases of blockade during the war and their effectiveness.</w:t>
      </w:r>
    </w:p>
    <w:p w:rsidR="00CE17E9" w:rsidRDefault="00075A8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Interoperability is an important concern when it comes to matters</w:t>
      </w:r>
      <w:r w:rsidR="007C12CE">
        <w:rPr>
          <w:rFonts w:ascii="Times New Roman" w:hAnsi="Times New Roman" w:cs="Times New Roman"/>
          <w:sz w:val="24"/>
          <w:szCs w:val="24"/>
        </w:rPr>
        <w:t xml:space="preserve"> of visibility, as the ability o</w:t>
      </w:r>
      <w:r>
        <w:rPr>
          <w:rFonts w:ascii="Times New Roman" w:hAnsi="Times New Roman" w:cs="Times New Roman"/>
          <w:sz w:val="24"/>
          <w:szCs w:val="24"/>
        </w:rPr>
        <w:t>f a joint and/or combined force</w:t>
      </w:r>
      <w:r w:rsidR="007C12CE">
        <w:rPr>
          <w:rFonts w:ascii="Times New Roman" w:hAnsi="Times New Roman" w:cs="Times New Roman"/>
          <w:sz w:val="24"/>
          <w:szCs w:val="24"/>
        </w:rPr>
        <w:t xml:space="preserve"> to function effectively</w:t>
      </w:r>
      <w:r>
        <w:rPr>
          <w:rFonts w:ascii="Times New Roman" w:hAnsi="Times New Roman" w:cs="Times New Roman"/>
          <w:sz w:val="24"/>
          <w:szCs w:val="24"/>
        </w:rPr>
        <w:t xml:space="preserve"> does depend on the ability not only to share inf</w:t>
      </w:r>
      <w:r w:rsidR="007C12CE">
        <w:rPr>
          <w:rFonts w:ascii="Times New Roman" w:hAnsi="Times New Roman" w:cs="Times New Roman"/>
          <w:sz w:val="24"/>
          <w:szCs w:val="24"/>
        </w:rPr>
        <w:t>ormation rapidly and efficiently</w:t>
      </w:r>
      <w:r>
        <w:rPr>
          <w:rFonts w:ascii="Times New Roman" w:hAnsi="Times New Roman" w:cs="Times New Roman"/>
          <w:sz w:val="24"/>
          <w:szCs w:val="24"/>
        </w:rPr>
        <w:t>, but also to develop shared perceptions and int</w:t>
      </w:r>
      <w:r w:rsidR="005E783C">
        <w:rPr>
          <w:rFonts w:ascii="Times New Roman" w:hAnsi="Times New Roman" w:cs="Times New Roman"/>
          <w:sz w:val="24"/>
          <w:szCs w:val="24"/>
        </w:rPr>
        <w:t>erpretations</w:t>
      </w:r>
      <w:r>
        <w:rPr>
          <w:rFonts w:ascii="Times New Roman" w:hAnsi="Times New Roman" w:cs="Times New Roman"/>
          <w:sz w:val="24"/>
          <w:szCs w:val="24"/>
        </w:rPr>
        <w:t>. Roskill, however, does not go into detail about this importance from this angle; nor does he explicitly connect this point of discussion to any maritime strategic principle.</w:t>
      </w:r>
      <w:r w:rsidR="005E783C">
        <w:rPr>
          <w:rFonts w:ascii="Times New Roman" w:hAnsi="Times New Roman" w:cs="Times New Roman"/>
          <w:sz w:val="24"/>
          <w:szCs w:val="24"/>
        </w:rPr>
        <w:t xml:space="preserve"> </w:t>
      </w:r>
      <w:r w:rsidR="003467B0">
        <w:rPr>
          <w:rFonts w:ascii="Times New Roman" w:hAnsi="Times New Roman" w:cs="Times New Roman"/>
          <w:sz w:val="24"/>
          <w:szCs w:val="24"/>
        </w:rPr>
        <w:t>B</w:t>
      </w:r>
      <w:r w:rsidR="005E783C">
        <w:rPr>
          <w:rFonts w:ascii="Times New Roman" w:hAnsi="Times New Roman" w:cs="Times New Roman"/>
          <w:sz w:val="24"/>
          <w:szCs w:val="24"/>
        </w:rPr>
        <w:t>lockade, which he does discuss after he raises the importance of interoperability,</w:t>
      </w:r>
      <w:r w:rsidR="002044A2">
        <w:rPr>
          <w:rFonts w:ascii="Times New Roman" w:hAnsi="Times New Roman" w:cs="Times New Roman"/>
          <w:sz w:val="24"/>
          <w:szCs w:val="24"/>
        </w:rPr>
        <w:t xml:space="preserve"> is a form of two</w:t>
      </w:r>
      <w:r w:rsidR="005E783C">
        <w:rPr>
          <w:rFonts w:ascii="Times New Roman" w:hAnsi="Times New Roman" w:cs="Times New Roman"/>
          <w:sz w:val="24"/>
          <w:szCs w:val="24"/>
        </w:rPr>
        <w:t xml:space="preserve"> maritime strategic principle</w:t>
      </w:r>
      <w:r w:rsidR="002044A2">
        <w:rPr>
          <w:rFonts w:ascii="Times New Roman" w:hAnsi="Times New Roman" w:cs="Times New Roman"/>
          <w:sz w:val="24"/>
          <w:szCs w:val="24"/>
        </w:rPr>
        <w:t>s:</w:t>
      </w:r>
      <w:r w:rsidR="005E783C">
        <w:rPr>
          <w:rFonts w:ascii="Times New Roman" w:hAnsi="Times New Roman" w:cs="Times New Roman"/>
          <w:sz w:val="24"/>
          <w:szCs w:val="24"/>
        </w:rPr>
        <w:t xml:space="preserve"> sea control</w:t>
      </w:r>
      <w:r w:rsidR="002044A2">
        <w:rPr>
          <w:rFonts w:ascii="Times New Roman" w:hAnsi="Times New Roman" w:cs="Times New Roman"/>
          <w:sz w:val="24"/>
          <w:szCs w:val="24"/>
        </w:rPr>
        <w:t xml:space="preserve"> and sea denial. T</w:t>
      </w:r>
      <w:r w:rsidR="005E783C">
        <w:rPr>
          <w:rFonts w:ascii="Times New Roman" w:hAnsi="Times New Roman" w:cs="Times New Roman"/>
          <w:sz w:val="24"/>
          <w:szCs w:val="24"/>
        </w:rPr>
        <w:t>hus</w:t>
      </w:r>
      <w:r w:rsidR="002044A2">
        <w:rPr>
          <w:rFonts w:ascii="Times New Roman" w:hAnsi="Times New Roman" w:cs="Times New Roman"/>
          <w:sz w:val="24"/>
          <w:szCs w:val="24"/>
        </w:rPr>
        <w:t>, one might take Roskill’s writings to be</w:t>
      </w:r>
      <w:r w:rsidR="009F357E">
        <w:rPr>
          <w:rFonts w:ascii="Times New Roman" w:hAnsi="Times New Roman" w:cs="Times New Roman"/>
          <w:sz w:val="24"/>
          <w:szCs w:val="24"/>
        </w:rPr>
        <w:t xml:space="preserve"> implying</w:t>
      </w:r>
      <w:r w:rsidR="007C12CE">
        <w:rPr>
          <w:rFonts w:ascii="Times New Roman" w:hAnsi="Times New Roman" w:cs="Times New Roman"/>
          <w:sz w:val="24"/>
          <w:szCs w:val="24"/>
        </w:rPr>
        <w:t xml:space="preserve"> (consciously or otherwise)</w:t>
      </w:r>
      <w:r w:rsidR="009F357E">
        <w:rPr>
          <w:rFonts w:ascii="Times New Roman" w:hAnsi="Times New Roman" w:cs="Times New Roman"/>
          <w:sz w:val="24"/>
          <w:szCs w:val="24"/>
        </w:rPr>
        <w:t xml:space="preserve"> that the</w:t>
      </w:r>
      <w:r w:rsidR="002044A2">
        <w:rPr>
          <w:rFonts w:ascii="Times New Roman" w:hAnsi="Times New Roman" w:cs="Times New Roman"/>
          <w:sz w:val="24"/>
          <w:szCs w:val="24"/>
        </w:rPr>
        <w:t>se two</w:t>
      </w:r>
      <w:r w:rsidR="009F357E">
        <w:rPr>
          <w:rFonts w:ascii="Times New Roman" w:hAnsi="Times New Roman" w:cs="Times New Roman"/>
          <w:sz w:val="24"/>
          <w:szCs w:val="24"/>
        </w:rPr>
        <w:t xml:space="preserve"> principle</w:t>
      </w:r>
      <w:r w:rsidR="002044A2">
        <w:rPr>
          <w:rFonts w:ascii="Times New Roman" w:hAnsi="Times New Roman" w:cs="Times New Roman"/>
          <w:sz w:val="24"/>
          <w:szCs w:val="24"/>
        </w:rPr>
        <w:t>s do in fact</w:t>
      </w:r>
      <w:r w:rsidR="009F357E">
        <w:rPr>
          <w:rFonts w:ascii="Times New Roman" w:hAnsi="Times New Roman" w:cs="Times New Roman"/>
          <w:sz w:val="24"/>
          <w:szCs w:val="24"/>
        </w:rPr>
        <w:t xml:space="preserve"> take an aspect of visibility into account.</w:t>
      </w:r>
      <w:r w:rsidR="00695329">
        <w:rPr>
          <w:rFonts w:ascii="Times New Roman" w:hAnsi="Times New Roman" w:cs="Times New Roman"/>
          <w:sz w:val="24"/>
          <w:szCs w:val="24"/>
        </w:rPr>
        <w:t xml:space="preserve"> However,</w:t>
      </w:r>
      <w:r w:rsidR="002044A2">
        <w:rPr>
          <w:rFonts w:ascii="Times New Roman" w:hAnsi="Times New Roman" w:cs="Times New Roman"/>
          <w:sz w:val="24"/>
          <w:szCs w:val="24"/>
        </w:rPr>
        <w:t xml:space="preserve"> the lack of discussion of the visibility concerns of </w:t>
      </w:r>
      <w:r w:rsidR="002044A2">
        <w:rPr>
          <w:rFonts w:ascii="Times New Roman" w:hAnsi="Times New Roman" w:cs="Times New Roman"/>
          <w:sz w:val="24"/>
          <w:szCs w:val="24"/>
        </w:rPr>
        <w:lastRenderedPageBreak/>
        <w:t>interoperability and the absence of a connection between this and the matter of blockade does not favour this argument. Indeed, this lack of discussion connecting the two could instead be taken to suggest that matters of visibility are something fairly distinct or separate from the existing maritime strategic principles.</w:t>
      </w:r>
    </w:p>
    <w:p w:rsidR="002044A2" w:rsidRDefault="004E482B"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Similarly, </w:t>
      </w:r>
      <w:proofErr w:type="spellStart"/>
      <w:r>
        <w:rPr>
          <w:rFonts w:ascii="Times New Roman" w:hAnsi="Times New Roman" w:cs="Times New Roman"/>
          <w:sz w:val="24"/>
          <w:szCs w:val="24"/>
        </w:rPr>
        <w:t>Gorshkov</w:t>
      </w:r>
      <w:proofErr w:type="spellEnd"/>
      <w:r>
        <w:rPr>
          <w:rFonts w:ascii="Times New Roman" w:hAnsi="Times New Roman" w:cs="Times New Roman"/>
          <w:sz w:val="24"/>
          <w:szCs w:val="24"/>
        </w:rPr>
        <w:t xml:space="preserve"> does also discuss something akin to what we today might term networked operations, though he approaches it from a slightly different angle to Roskill.</w:t>
      </w:r>
      <w:r w:rsidR="00250732">
        <w:rPr>
          <w:rFonts w:ascii="Times New Roman" w:hAnsi="Times New Roman" w:cs="Times New Roman"/>
          <w:sz w:val="24"/>
          <w:szCs w:val="24"/>
        </w:rPr>
        <w:t xml:space="preserve"> Whereas Roskill simply hinted at the importance of interoperability, </w:t>
      </w:r>
      <w:proofErr w:type="spellStart"/>
      <w:r w:rsidR="00250732">
        <w:rPr>
          <w:rFonts w:ascii="Times New Roman" w:hAnsi="Times New Roman" w:cs="Times New Roman"/>
          <w:sz w:val="24"/>
          <w:szCs w:val="24"/>
        </w:rPr>
        <w:t>Gorshkov</w:t>
      </w:r>
      <w:proofErr w:type="spellEnd"/>
      <w:r w:rsidR="00250732">
        <w:rPr>
          <w:rFonts w:ascii="Times New Roman" w:hAnsi="Times New Roman" w:cs="Times New Roman"/>
          <w:sz w:val="24"/>
          <w:szCs w:val="24"/>
        </w:rPr>
        <w:t xml:space="preserve"> looked at developments in radio-electronics after the Second World War</w:t>
      </w:r>
      <w:r w:rsidR="00924623">
        <w:rPr>
          <w:rFonts w:ascii="Times New Roman" w:hAnsi="Times New Roman" w:cs="Times New Roman"/>
          <w:sz w:val="24"/>
          <w:szCs w:val="24"/>
        </w:rPr>
        <w:t>. One of the central points he made was that such developments enabled an increase in the range at which naval forces could fight;</w:t>
      </w:r>
      <w:r w:rsidR="00A655B5">
        <w:rPr>
          <w:rFonts w:ascii="Times New Roman" w:hAnsi="Times New Roman" w:cs="Times New Roman"/>
          <w:sz w:val="24"/>
          <w:szCs w:val="24"/>
        </w:rPr>
        <w:t xml:space="preserve"> at the same time,</w:t>
      </w:r>
      <w:r w:rsidR="00A21080">
        <w:rPr>
          <w:rFonts w:ascii="Times New Roman" w:hAnsi="Times New Roman" w:cs="Times New Roman"/>
          <w:sz w:val="24"/>
          <w:szCs w:val="24"/>
        </w:rPr>
        <w:t xml:space="preserve"> weapon ranges were</w:t>
      </w:r>
      <w:r w:rsidR="00A655B5">
        <w:rPr>
          <w:rFonts w:ascii="Times New Roman" w:hAnsi="Times New Roman" w:cs="Times New Roman"/>
          <w:sz w:val="24"/>
          <w:szCs w:val="24"/>
        </w:rPr>
        <w:t xml:space="preserve"> also</w:t>
      </w:r>
      <w:r w:rsidR="00A21080">
        <w:rPr>
          <w:rFonts w:ascii="Times New Roman" w:hAnsi="Times New Roman" w:cs="Times New Roman"/>
          <w:sz w:val="24"/>
          <w:szCs w:val="24"/>
        </w:rPr>
        <w:t xml:space="preserve"> increasing, enabling striking power to be delivered at greater distances. This was occurring at the same time as an increasing scope of combat operations</w:t>
      </w:r>
      <w:r w:rsidR="00A655B5">
        <w:rPr>
          <w:rFonts w:ascii="Times New Roman" w:hAnsi="Times New Roman" w:cs="Times New Roman"/>
          <w:sz w:val="24"/>
          <w:szCs w:val="24"/>
        </w:rPr>
        <w:t>,</w:t>
      </w:r>
      <w:r w:rsidR="00B5291B">
        <w:rPr>
          <w:rFonts w:ascii="Times New Roman" w:hAnsi="Times New Roman" w:cs="Times New Roman"/>
          <w:sz w:val="24"/>
          <w:szCs w:val="24"/>
        </w:rPr>
        <w:t xml:space="preserve"> which could be taking place</w:t>
      </w:r>
      <w:r w:rsidR="00A21080">
        <w:rPr>
          <w:rFonts w:ascii="Times New Roman" w:hAnsi="Times New Roman" w:cs="Times New Roman"/>
          <w:sz w:val="24"/>
          <w:szCs w:val="24"/>
        </w:rPr>
        <w:t xml:space="preserve"> in different theatres</w:t>
      </w:r>
      <w:r w:rsidR="001649E9">
        <w:rPr>
          <w:rFonts w:ascii="Times New Roman" w:hAnsi="Times New Roman" w:cs="Times New Roman"/>
          <w:sz w:val="24"/>
          <w:szCs w:val="24"/>
        </w:rPr>
        <w:t xml:space="preserve">. The culmination of this, according to </w:t>
      </w:r>
      <w:proofErr w:type="spellStart"/>
      <w:r w:rsidR="001649E9">
        <w:rPr>
          <w:rFonts w:ascii="Times New Roman" w:hAnsi="Times New Roman" w:cs="Times New Roman"/>
          <w:sz w:val="24"/>
          <w:szCs w:val="24"/>
        </w:rPr>
        <w:t>Gorshkov</w:t>
      </w:r>
      <w:proofErr w:type="spellEnd"/>
      <w:r w:rsidR="001649E9">
        <w:rPr>
          <w:rFonts w:ascii="Times New Roman" w:hAnsi="Times New Roman" w:cs="Times New Roman"/>
          <w:sz w:val="24"/>
          <w:szCs w:val="24"/>
        </w:rPr>
        <w:t>, is a situation different to that of yesteryear. Whereas at one time naval commanders could “observe the field of engagement in the main decisive direction in an operation, issue the necessary orders and thus directly influences its course”, this was less the case</w:t>
      </w:r>
      <w:r w:rsidR="001649E9">
        <w:rPr>
          <w:rStyle w:val="FootnoteReference"/>
          <w:rFonts w:ascii="Times New Roman" w:hAnsi="Times New Roman" w:cs="Times New Roman"/>
          <w:sz w:val="24"/>
          <w:szCs w:val="24"/>
        </w:rPr>
        <w:footnoteReference w:id="213"/>
      </w:r>
      <w:r w:rsidR="00A655B5">
        <w:rPr>
          <w:rFonts w:ascii="Times New Roman" w:hAnsi="Times New Roman" w:cs="Times New Roman"/>
          <w:sz w:val="24"/>
          <w:szCs w:val="24"/>
        </w:rPr>
        <w:t xml:space="preserve">. In other words, the commander of </w:t>
      </w:r>
      <w:proofErr w:type="spellStart"/>
      <w:r w:rsidR="00A655B5">
        <w:rPr>
          <w:rFonts w:ascii="Times New Roman" w:hAnsi="Times New Roman" w:cs="Times New Roman"/>
          <w:sz w:val="24"/>
          <w:szCs w:val="24"/>
        </w:rPr>
        <w:t>Gorshkov’s</w:t>
      </w:r>
      <w:proofErr w:type="spellEnd"/>
      <w:r w:rsidR="00A655B5">
        <w:rPr>
          <w:rFonts w:ascii="Times New Roman" w:hAnsi="Times New Roman" w:cs="Times New Roman"/>
          <w:sz w:val="24"/>
          <w:szCs w:val="24"/>
        </w:rPr>
        <w:t xml:space="preserve"> day (and today as well) could find themselves operating a fleet over a wide field where naval forces were dispersed. In such a situation, a commander might therefore not have the ability to observe the field in its entirety, necessitating the need for decentralised command structures and/or the ability of constituent components within an operation to relay both the information that they see (but which the overall commander might not) and their interpretations of this information</w:t>
      </w:r>
      <w:r w:rsidR="00C96CBD">
        <w:rPr>
          <w:rFonts w:ascii="Times New Roman" w:hAnsi="Times New Roman" w:cs="Times New Roman"/>
          <w:sz w:val="24"/>
          <w:szCs w:val="24"/>
        </w:rPr>
        <w:t xml:space="preserve"> along the chain of command. This is very much a visibility concern, but the most important thing to note here is that </w:t>
      </w:r>
      <w:proofErr w:type="spellStart"/>
      <w:r w:rsidR="00C96CBD">
        <w:rPr>
          <w:rFonts w:ascii="Times New Roman" w:hAnsi="Times New Roman" w:cs="Times New Roman"/>
          <w:sz w:val="24"/>
          <w:szCs w:val="24"/>
        </w:rPr>
        <w:t>Gorshkov</w:t>
      </w:r>
      <w:proofErr w:type="spellEnd"/>
      <w:r w:rsidR="00C96CBD">
        <w:rPr>
          <w:rFonts w:ascii="Times New Roman" w:hAnsi="Times New Roman" w:cs="Times New Roman"/>
          <w:sz w:val="24"/>
          <w:szCs w:val="24"/>
        </w:rPr>
        <w:t xml:space="preserve"> does not explicitly connect this to any particular maritime strategic principle. As was the case with</w:t>
      </w:r>
      <w:r w:rsidR="00B27577">
        <w:rPr>
          <w:rFonts w:ascii="Times New Roman" w:hAnsi="Times New Roman" w:cs="Times New Roman"/>
          <w:sz w:val="24"/>
          <w:szCs w:val="24"/>
        </w:rPr>
        <w:t xml:space="preserve"> Corbett and</w:t>
      </w:r>
      <w:r w:rsidR="00C96CBD">
        <w:rPr>
          <w:rFonts w:ascii="Times New Roman" w:hAnsi="Times New Roman" w:cs="Times New Roman"/>
          <w:sz w:val="24"/>
          <w:szCs w:val="24"/>
        </w:rPr>
        <w:t xml:space="preserve"> Roskill’s arguments, one might therefore see this visibility concern as something unique – something that transcends the traditional principles.</w:t>
      </w:r>
    </w:p>
    <w:p w:rsidR="00E74162" w:rsidRDefault="00E74162"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One final point, taken from Mahan, is worth discussing here. When concerned with offensive operations, Mahan states that "wireless cannot act before it has news, and to obtain news objects must be seen"</w:t>
      </w:r>
      <w:r w:rsidR="00D41020">
        <w:rPr>
          <w:rStyle w:val="FootnoteReference"/>
          <w:rFonts w:ascii="Times New Roman" w:hAnsi="Times New Roman" w:cs="Times New Roman"/>
          <w:sz w:val="24"/>
          <w:szCs w:val="24"/>
        </w:rPr>
        <w:footnoteReference w:id="214"/>
      </w:r>
      <w:r>
        <w:rPr>
          <w:rFonts w:ascii="Times New Roman" w:hAnsi="Times New Roman" w:cs="Times New Roman"/>
          <w:sz w:val="24"/>
          <w:szCs w:val="24"/>
        </w:rPr>
        <w:t>.</w:t>
      </w:r>
      <w:r w:rsidR="00143F9C">
        <w:rPr>
          <w:rFonts w:ascii="Times New Roman" w:hAnsi="Times New Roman" w:cs="Times New Roman"/>
          <w:sz w:val="24"/>
          <w:szCs w:val="24"/>
        </w:rPr>
        <w:t xml:space="preserve"> It is interesting for us to cross-reference this with Corbett's writings on the subject of wireless telegraphy, since the two writers </w:t>
      </w:r>
      <w:r w:rsidR="00143F9C">
        <w:rPr>
          <w:rFonts w:ascii="Times New Roman" w:hAnsi="Times New Roman" w:cs="Times New Roman"/>
          <w:sz w:val="24"/>
          <w:szCs w:val="24"/>
        </w:rPr>
        <w:lastRenderedPageBreak/>
        <w:t>were presenting their arguments in a similar political, strategic and technological context.</w:t>
      </w:r>
      <w:r w:rsidR="0085251B">
        <w:rPr>
          <w:rFonts w:ascii="Times New Roman" w:hAnsi="Times New Roman" w:cs="Times New Roman"/>
          <w:sz w:val="24"/>
          <w:szCs w:val="24"/>
        </w:rPr>
        <w:t xml:space="preserve"> Whereas Corbett's discussion of advances in this field could be taken to suggest that visibility, vastly aided by technology, can allow navies to perceive, identify and interpret new strategic options and is thus something that can perhaps be regarded as distinct from existing maritime strategic principles, Mahan takes a view that can be interpreted as being opposed to this.</w:t>
      </w:r>
    </w:p>
    <w:p w:rsidR="00555BD1" w:rsidRDefault="00555BD1" w:rsidP="001530A2">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Essentially, Mahan was suggesting that, as novel as wireless telegraphy might have seemed during his time, ultimately naval platforms still had to physically sight one another in order to be able to interpret and share information regarding the movements of themselves and those of an enemy.</w:t>
      </w:r>
      <w:r w:rsidR="008C4EB8">
        <w:rPr>
          <w:rFonts w:ascii="Times New Roman" w:hAnsi="Times New Roman" w:cs="Times New Roman"/>
          <w:sz w:val="24"/>
          <w:szCs w:val="24"/>
        </w:rPr>
        <w:t xml:space="preserve"> Visibility is being touched upon here, but it is important to note what Mahan is inferring. His argument assumes that the operation, whether defensive or offensive, comes first; the naval vessel is already at sea and is gathering information as it sails. Thus, this visibility concern is part of whatever strategic approach characterises the mission which the ship is undertaking - whether this approach be one of sea control, sea denial, power projection or any other existing maritime strategic principle.</w:t>
      </w:r>
      <w:r w:rsidR="005372E9">
        <w:rPr>
          <w:rFonts w:ascii="Times New Roman" w:hAnsi="Times New Roman" w:cs="Times New Roman"/>
          <w:sz w:val="24"/>
          <w:szCs w:val="24"/>
        </w:rPr>
        <w:t xml:space="preserve"> According to this inference, then, visibility is something which all the maritime strategic principles take into account, making it a mere tactical consideration.</w:t>
      </w:r>
    </w:p>
    <w:p w:rsidR="005372E9" w:rsidRDefault="005372E9"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To counter this, however, </w:t>
      </w:r>
      <w:r w:rsidR="00CD09A3">
        <w:rPr>
          <w:rFonts w:ascii="Times New Roman" w:hAnsi="Times New Roman" w:cs="Times New Roman"/>
          <w:sz w:val="24"/>
          <w:szCs w:val="24"/>
        </w:rPr>
        <w:t>it should be borne in mind</w:t>
      </w:r>
      <w:r>
        <w:rPr>
          <w:rFonts w:ascii="Times New Roman" w:hAnsi="Times New Roman" w:cs="Times New Roman"/>
          <w:sz w:val="24"/>
          <w:szCs w:val="24"/>
        </w:rPr>
        <w:t xml:space="preserve"> that if visibility concerns permeate all the existing maritime strategic principles, then perhaps they are not unique to any particular one. In that respect, they therefore represent something</w:t>
      </w:r>
      <w:r w:rsidR="000F30BB">
        <w:rPr>
          <w:rFonts w:ascii="Times New Roman" w:hAnsi="Times New Roman" w:cs="Times New Roman"/>
          <w:sz w:val="24"/>
          <w:szCs w:val="24"/>
        </w:rPr>
        <w:t xml:space="preserve"> </w:t>
      </w:r>
      <w:r>
        <w:rPr>
          <w:rFonts w:ascii="Times New Roman" w:hAnsi="Times New Roman" w:cs="Times New Roman"/>
          <w:sz w:val="24"/>
          <w:szCs w:val="24"/>
        </w:rPr>
        <w:t>distinct</w:t>
      </w:r>
      <w:r w:rsidR="000F30BB">
        <w:rPr>
          <w:rFonts w:ascii="Times New Roman" w:hAnsi="Times New Roman" w:cs="Times New Roman"/>
          <w:sz w:val="24"/>
          <w:szCs w:val="24"/>
        </w:rPr>
        <w:t xml:space="preserve"> and all-permeating</w:t>
      </w:r>
      <w:r>
        <w:rPr>
          <w:rFonts w:ascii="Times New Roman" w:hAnsi="Times New Roman" w:cs="Times New Roman"/>
          <w:sz w:val="24"/>
          <w:szCs w:val="24"/>
        </w:rPr>
        <w:t xml:space="preserve">. Given that writers other than Mahan have not made it entirely clear whether matters of visibility strictly fall under </w:t>
      </w:r>
      <w:r w:rsidR="0016721C">
        <w:rPr>
          <w:rFonts w:ascii="Times New Roman" w:hAnsi="Times New Roman" w:cs="Times New Roman"/>
          <w:sz w:val="24"/>
          <w:szCs w:val="24"/>
        </w:rPr>
        <w:t>the existing maritime strategic principles in their entirety or whether they should be considered as something separate, then an uncertainty still remains.</w:t>
      </w:r>
      <w:r w:rsidR="0072084C">
        <w:rPr>
          <w:rFonts w:ascii="Times New Roman" w:hAnsi="Times New Roman" w:cs="Times New Roman"/>
          <w:sz w:val="24"/>
          <w:szCs w:val="24"/>
        </w:rPr>
        <w:t xml:space="preserve"> </w:t>
      </w:r>
      <w:r w:rsidR="00CD09A3">
        <w:rPr>
          <w:rFonts w:ascii="Times New Roman" w:hAnsi="Times New Roman" w:cs="Times New Roman"/>
          <w:sz w:val="24"/>
          <w:szCs w:val="24"/>
        </w:rPr>
        <w:t>I</w:t>
      </w:r>
      <w:r w:rsidR="0072084C">
        <w:rPr>
          <w:rFonts w:ascii="Times New Roman" w:hAnsi="Times New Roman" w:cs="Times New Roman"/>
          <w:sz w:val="24"/>
          <w:szCs w:val="24"/>
        </w:rPr>
        <w:t>t is important to remember that the technological context has shifted greatly since Mahan's day. Wireless telegraphy is no longer the only means of channelling information and interpretations over long distances. With the advent of more advanced surveillance and communication systems throughout the twentieth century, a navy can now see over the horizon.</w:t>
      </w:r>
      <w:r w:rsidR="00CD09A3">
        <w:rPr>
          <w:rFonts w:ascii="Times New Roman" w:hAnsi="Times New Roman" w:cs="Times New Roman"/>
          <w:sz w:val="24"/>
          <w:szCs w:val="24"/>
        </w:rPr>
        <w:t xml:space="preserve"> Information techn</w:t>
      </w:r>
      <w:r w:rsidR="00653C51">
        <w:rPr>
          <w:rFonts w:ascii="Times New Roman" w:hAnsi="Times New Roman" w:cs="Times New Roman"/>
          <w:sz w:val="24"/>
          <w:szCs w:val="24"/>
        </w:rPr>
        <w:t>ologies impact upon strategy and politics by enabling the faster dissemination of knowledge and narratives.</w:t>
      </w:r>
      <w:r w:rsidR="006F0241">
        <w:rPr>
          <w:rFonts w:ascii="Times New Roman" w:hAnsi="Times New Roman" w:cs="Times New Roman"/>
          <w:sz w:val="24"/>
          <w:szCs w:val="24"/>
        </w:rPr>
        <w:t xml:space="preserve"> More will be said abou</w:t>
      </w:r>
      <w:r w:rsidR="005B7EE8">
        <w:rPr>
          <w:rFonts w:ascii="Times New Roman" w:hAnsi="Times New Roman" w:cs="Times New Roman"/>
          <w:sz w:val="24"/>
          <w:szCs w:val="24"/>
        </w:rPr>
        <w:t>t such</w:t>
      </w:r>
      <w:r w:rsidR="006F0241">
        <w:rPr>
          <w:rFonts w:ascii="Times New Roman" w:hAnsi="Times New Roman" w:cs="Times New Roman"/>
          <w:sz w:val="24"/>
          <w:szCs w:val="24"/>
        </w:rPr>
        <w:t xml:space="preserve"> development</w:t>
      </w:r>
      <w:r w:rsidR="005B7EE8">
        <w:rPr>
          <w:rFonts w:ascii="Times New Roman" w:hAnsi="Times New Roman" w:cs="Times New Roman"/>
          <w:sz w:val="24"/>
          <w:szCs w:val="24"/>
        </w:rPr>
        <w:t>s</w:t>
      </w:r>
      <w:r w:rsidR="00653C51">
        <w:rPr>
          <w:rFonts w:ascii="Times New Roman" w:hAnsi="Times New Roman" w:cs="Times New Roman"/>
          <w:sz w:val="24"/>
          <w:szCs w:val="24"/>
        </w:rPr>
        <w:t xml:space="preserve"> in Chapter 3, though a brief mention of them here helps to explain why visibility might not have been discussed in great depth in the past - perhaps because, due to differing technological, strategic and political contexts, it mattered less.</w:t>
      </w:r>
    </w:p>
    <w:p w:rsidR="00B64EEE" w:rsidRDefault="001E0E5B"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To conclude, then, discussions of matters that fall under the umbrella of visibility in the literature from the traditional and Cold War phases of maritime strategy can be subject to questions. Namely, it is unclear whether earlier writers saw visibility-related matters as </w:t>
      </w:r>
      <w:r w:rsidR="006E5D61">
        <w:rPr>
          <w:rFonts w:ascii="Times New Roman" w:hAnsi="Times New Roman" w:cs="Times New Roman"/>
          <w:sz w:val="24"/>
          <w:szCs w:val="24"/>
        </w:rPr>
        <w:t>something that fell under the umbrellas of existing maritime strategic principles, or whether they were something distinct - related and connected to the existing principles, but unique enough to be considered as something separate.</w:t>
      </w:r>
      <w:r w:rsidR="0048730D">
        <w:rPr>
          <w:rFonts w:ascii="Times New Roman" w:hAnsi="Times New Roman" w:cs="Times New Roman"/>
          <w:sz w:val="24"/>
          <w:szCs w:val="24"/>
        </w:rPr>
        <w:t xml:space="preserve"> The one maritime strategic principle that does appear to take visibility into account</w:t>
      </w:r>
      <w:r w:rsidR="00B53984">
        <w:rPr>
          <w:rFonts w:ascii="Times New Roman" w:hAnsi="Times New Roman" w:cs="Times New Roman"/>
          <w:sz w:val="24"/>
          <w:szCs w:val="24"/>
        </w:rPr>
        <w:t xml:space="preserve"> in a very clear manner</w:t>
      </w:r>
      <w:r w:rsidR="0048730D">
        <w:rPr>
          <w:rFonts w:ascii="Times New Roman" w:hAnsi="Times New Roman" w:cs="Times New Roman"/>
          <w:sz w:val="24"/>
          <w:szCs w:val="24"/>
        </w:rPr>
        <w:t>, fleet-in-being, d</w:t>
      </w:r>
      <w:r w:rsidR="00B64EEE">
        <w:rPr>
          <w:rFonts w:ascii="Times New Roman" w:hAnsi="Times New Roman" w:cs="Times New Roman"/>
          <w:sz w:val="24"/>
          <w:szCs w:val="24"/>
        </w:rPr>
        <w:t>oes so only to a certain extent: it accounts for those fleets, deemed inferior to others, which seek to deter adversaries by engendering a perception of threat, but there is little else beyond this.</w:t>
      </w:r>
      <w:r w:rsidR="00B53984">
        <w:rPr>
          <w:rFonts w:ascii="Times New Roman" w:hAnsi="Times New Roman" w:cs="Times New Roman"/>
          <w:sz w:val="24"/>
          <w:szCs w:val="24"/>
        </w:rPr>
        <w:t xml:space="preserve"> </w:t>
      </w:r>
      <w:r w:rsidR="003A7584">
        <w:rPr>
          <w:rFonts w:ascii="Times New Roman" w:hAnsi="Times New Roman" w:cs="Times New Roman"/>
          <w:sz w:val="24"/>
          <w:szCs w:val="24"/>
        </w:rPr>
        <w:t xml:space="preserve">Going back to </w:t>
      </w:r>
      <w:r w:rsidR="00B64EEE">
        <w:rPr>
          <w:rFonts w:ascii="Times New Roman" w:hAnsi="Times New Roman" w:cs="Times New Roman"/>
          <w:sz w:val="24"/>
          <w:szCs w:val="24"/>
        </w:rPr>
        <w:t>the</w:t>
      </w:r>
      <w:r w:rsidR="003A7584">
        <w:rPr>
          <w:rFonts w:ascii="Times New Roman" w:hAnsi="Times New Roman" w:cs="Times New Roman"/>
          <w:sz w:val="24"/>
          <w:szCs w:val="24"/>
        </w:rPr>
        <w:t xml:space="preserve"> overarching objectives (to ascertain </w:t>
      </w:r>
      <w:r w:rsidR="00BE65E5">
        <w:rPr>
          <w:rFonts w:ascii="Times New Roman" w:hAnsi="Times New Roman" w:cs="Times New Roman"/>
          <w:sz w:val="24"/>
          <w:szCs w:val="24"/>
        </w:rPr>
        <w:t>the extent to which the traditional</w:t>
      </w:r>
      <w:r w:rsidR="003A7584">
        <w:rPr>
          <w:rFonts w:ascii="Times New Roman" w:hAnsi="Times New Roman" w:cs="Times New Roman"/>
          <w:sz w:val="24"/>
          <w:szCs w:val="24"/>
        </w:rPr>
        <w:t xml:space="preserve"> principles account for visibility and whether this makes a principle of contro</w:t>
      </w:r>
      <w:r w:rsidR="00F42CC7">
        <w:rPr>
          <w:rFonts w:ascii="Times New Roman" w:hAnsi="Times New Roman" w:cs="Times New Roman"/>
          <w:sz w:val="24"/>
          <w:szCs w:val="24"/>
        </w:rPr>
        <w:t>l/denial of visibility useful</w:t>
      </w:r>
      <w:r w:rsidR="003A7584">
        <w:rPr>
          <w:rFonts w:ascii="Times New Roman" w:hAnsi="Times New Roman" w:cs="Times New Roman"/>
          <w:sz w:val="24"/>
          <w:szCs w:val="24"/>
        </w:rPr>
        <w:t>), if a judgement</w:t>
      </w:r>
      <w:r w:rsidR="00B64EEE">
        <w:rPr>
          <w:rFonts w:ascii="Times New Roman" w:hAnsi="Times New Roman" w:cs="Times New Roman"/>
          <w:sz w:val="24"/>
          <w:szCs w:val="24"/>
        </w:rPr>
        <w:t xml:space="preserve"> was to be made purely on what has been</w:t>
      </w:r>
      <w:r w:rsidR="003A7584">
        <w:rPr>
          <w:rFonts w:ascii="Times New Roman" w:hAnsi="Times New Roman" w:cs="Times New Roman"/>
          <w:sz w:val="24"/>
          <w:szCs w:val="24"/>
        </w:rPr>
        <w:t xml:space="preserve"> covered so far, a new principle dealing with visibility seems necessary to an extent.</w:t>
      </w:r>
    </w:p>
    <w:p w:rsidR="001E0E5B" w:rsidRDefault="00DB7711"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Of course, what </w:t>
      </w:r>
      <w:r w:rsidR="00B64EEE">
        <w:rPr>
          <w:rFonts w:ascii="Times New Roman" w:hAnsi="Times New Roman" w:cs="Times New Roman"/>
          <w:sz w:val="24"/>
          <w:szCs w:val="24"/>
        </w:rPr>
        <w:t>has been</w:t>
      </w:r>
      <w:r>
        <w:rPr>
          <w:rFonts w:ascii="Times New Roman" w:hAnsi="Times New Roman" w:cs="Times New Roman"/>
          <w:sz w:val="24"/>
          <w:szCs w:val="24"/>
        </w:rPr>
        <w:t xml:space="preserve"> dealt with here are older conceptions of the maritime strategic principles, born out of contexts very different to today. An examination of the contemporary context, its roots and its developments and maritime strategic documentation from this</w:t>
      </w:r>
      <w:r w:rsidR="00B64EEE">
        <w:rPr>
          <w:rFonts w:ascii="Times New Roman" w:hAnsi="Times New Roman" w:cs="Times New Roman"/>
          <w:sz w:val="24"/>
          <w:szCs w:val="24"/>
        </w:rPr>
        <w:t xml:space="preserve"> era will give a clearer answer, and shall follow accordingly. Then, once this more detailed overview has been achieved, a principle centred around visibility can be more clearly defined, along with its standing in relation to the traditional principles of maritime strategy.</w:t>
      </w:r>
    </w:p>
    <w:p w:rsidR="0052086E" w:rsidRDefault="0052086E"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767101" w:rsidRDefault="00767101" w:rsidP="00AB5D1C">
      <w:pPr>
        <w:spacing w:line="360" w:lineRule="auto"/>
        <w:jc w:val="both"/>
        <w:rPr>
          <w:rFonts w:ascii="Times New Roman" w:hAnsi="Times New Roman" w:cs="Times New Roman"/>
          <w:sz w:val="24"/>
          <w:szCs w:val="24"/>
        </w:rPr>
      </w:pPr>
    </w:p>
    <w:p w:rsidR="0052086E" w:rsidRPr="00526024" w:rsidRDefault="0052086E" w:rsidP="00AB5D1C">
      <w:pPr>
        <w:pStyle w:val="Heading1"/>
        <w:spacing w:line="360" w:lineRule="auto"/>
        <w:jc w:val="center"/>
        <w:rPr>
          <w:sz w:val="36"/>
          <w:szCs w:val="36"/>
        </w:rPr>
      </w:pPr>
      <w:bookmarkStart w:id="16" w:name="_Toc490736794"/>
      <w:r w:rsidRPr="00526024">
        <w:rPr>
          <w:sz w:val="36"/>
          <w:szCs w:val="36"/>
        </w:rPr>
        <w:lastRenderedPageBreak/>
        <w:t xml:space="preserve">3. </w:t>
      </w:r>
      <w:r w:rsidR="008C7694" w:rsidRPr="00526024">
        <w:rPr>
          <w:sz w:val="36"/>
          <w:szCs w:val="36"/>
        </w:rPr>
        <w:t>Contemporary Conceptions of the</w:t>
      </w:r>
      <w:r w:rsidR="00F47A6B" w:rsidRPr="00526024">
        <w:rPr>
          <w:sz w:val="36"/>
          <w:szCs w:val="36"/>
        </w:rPr>
        <w:t xml:space="preserve"> Maritime Stra</w:t>
      </w:r>
      <w:r w:rsidR="008C7694" w:rsidRPr="00526024">
        <w:rPr>
          <w:sz w:val="36"/>
          <w:szCs w:val="36"/>
        </w:rPr>
        <w:t>tegic Principles</w:t>
      </w:r>
      <w:r w:rsidR="00F47A6B" w:rsidRPr="00526024">
        <w:rPr>
          <w:sz w:val="36"/>
          <w:szCs w:val="36"/>
        </w:rPr>
        <w:t>, and Visibility</w:t>
      </w:r>
      <w:bookmarkEnd w:id="16"/>
    </w:p>
    <w:p w:rsidR="0052086E" w:rsidRDefault="0052086E" w:rsidP="00AB5D1C">
      <w:pPr>
        <w:spacing w:line="360" w:lineRule="auto"/>
        <w:jc w:val="both"/>
        <w:rPr>
          <w:rFonts w:ascii="Times New Roman" w:hAnsi="Times New Roman" w:cs="Times New Roman"/>
          <w:sz w:val="24"/>
          <w:szCs w:val="24"/>
        </w:rPr>
      </w:pPr>
    </w:p>
    <w:p w:rsidR="00F47A6B" w:rsidRDefault="0052086E"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With a set of general maritime strategic principles in mind and an overview of how earlier writers discussed visibility in light of these principles, we can now move on to the contemporary context in which maritime strategy</w:t>
      </w:r>
      <w:r w:rsidR="00000045">
        <w:rPr>
          <w:rFonts w:ascii="Times New Roman" w:hAnsi="Times New Roman" w:cs="Times New Roman"/>
          <w:sz w:val="24"/>
          <w:szCs w:val="24"/>
        </w:rPr>
        <w:t xml:space="preserve"> both</w:t>
      </w:r>
      <w:r w:rsidR="00AC437F">
        <w:rPr>
          <w:rFonts w:ascii="Times New Roman" w:hAnsi="Times New Roman" w:cs="Times New Roman"/>
          <w:sz w:val="24"/>
          <w:szCs w:val="24"/>
        </w:rPr>
        <w:t xml:space="preserve"> exists</w:t>
      </w:r>
      <w:r w:rsidR="00000045">
        <w:rPr>
          <w:rFonts w:ascii="Times New Roman" w:hAnsi="Times New Roman" w:cs="Times New Roman"/>
          <w:sz w:val="24"/>
          <w:szCs w:val="24"/>
        </w:rPr>
        <w:t xml:space="preserve"> and is put into action</w:t>
      </w:r>
      <w:r w:rsidR="00AC437F">
        <w:rPr>
          <w:rFonts w:ascii="Times New Roman" w:hAnsi="Times New Roman" w:cs="Times New Roman"/>
          <w:sz w:val="24"/>
          <w:szCs w:val="24"/>
        </w:rPr>
        <w:t>. The key question</w:t>
      </w:r>
      <w:r w:rsidR="00000045">
        <w:rPr>
          <w:rFonts w:ascii="Times New Roman" w:hAnsi="Times New Roman" w:cs="Times New Roman"/>
          <w:sz w:val="24"/>
          <w:szCs w:val="24"/>
        </w:rPr>
        <w:t>s</w:t>
      </w:r>
      <w:r>
        <w:rPr>
          <w:rFonts w:ascii="Times New Roman" w:hAnsi="Times New Roman" w:cs="Times New Roman"/>
          <w:sz w:val="24"/>
          <w:szCs w:val="24"/>
        </w:rPr>
        <w:t xml:space="preserve"> to </w:t>
      </w:r>
      <w:r w:rsidR="00AC437F">
        <w:rPr>
          <w:rFonts w:ascii="Times New Roman" w:hAnsi="Times New Roman" w:cs="Times New Roman"/>
          <w:sz w:val="24"/>
          <w:szCs w:val="24"/>
        </w:rPr>
        <w:t xml:space="preserve">be </w:t>
      </w:r>
      <w:r>
        <w:rPr>
          <w:rFonts w:ascii="Times New Roman" w:hAnsi="Times New Roman" w:cs="Times New Roman"/>
          <w:sz w:val="24"/>
          <w:szCs w:val="24"/>
        </w:rPr>
        <w:t>consider</w:t>
      </w:r>
      <w:r w:rsidR="00AC437F">
        <w:rPr>
          <w:rFonts w:ascii="Times New Roman" w:hAnsi="Times New Roman" w:cs="Times New Roman"/>
          <w:sz w:val="24"/>
          <w:szCs w:val="24"/>
        </w:rPr>
        <w:t>ed</w:t>
      </w:r>
      <w:r w:rsidR="00000045">
        <w:rPr>
          <w:rFonts w:ascii="Times New Roman" w:hAnsi="Times New Roman" w:cs="Times New Roman"/>
          <w:sz w:val="24"/>
          <w:szCs w:val="24"/>
        </w:rPr>
        <w:t xml:space="preserve"> are:</w:t>
      </w:r>
      <w:r>
        <w:rPr>
          <w:rFonts w:ascii="Times New Roman" w:hAnsi="Times New Roman" w:cs="Times New Roman"/>
          <w:sz w:val="24"/>
          <w:szCs w:val="24"/>
        </w:rPr>
        <w:t xml:space="preserve"> whether writers in the current period discuss visibility in a different manner to those in earlier eras</w:t>
      </w:r>
      <w:r w:rsidR="00000045">
        <w:rPr>
          <w:rFonts w:ascii="Times New Roman" w:hAnsi="Times New Roman" w:cs="Times New Roman"/>
          <w:sz w:val="24"/>
          <w:szCs w:val="24"/>
        </w:rPr>
        <w:t xml:space="preserve"> and how it is linked to the evolution of political, strategic and technological contexts;</w:t>
      </w:r>
      <w:r>
        <w:rPr>
          <w:rFonts w:ascii="Times New Roman" w:hAnsi="Times New Roman" w:cs="Times New Roman"/>
          <w:sz w:val="24"/>
          <w:szCs w:val="24"/>
        </w:rPr>
        <w:t xml:space="preserve"> and if so whether they connect these discussions explicitly to any particular maritime strategic principle. </w:t>
      </w:r>
      <w:r w:rsidR="00F47A6B">
        <w:rPr>
          <w:rFonts w:ascii="Times New Roman" w:hAnsi="Times New Roman" w:cs="Times New Roman"/>
          <w:sz w:val="24"/>
          <w:szCs w:val="24"/>
        </w:rPr>
        <w:t>There are three particular maritime strategic principles which warrant discussion – sea control/sea denial and forward positioning</w:t>
      </w:r>
      <w:r>
        <w:rPr>
          <w:rFonts w:ascii="Times New Roman" w:hAnsi="Times New Roman" w:cs="Times New Roman"/>
          <w:sz w:val="24"/>
          <w:szCs w:val="24"/>
        </w:rPr>
        <w:t>.</w:t>
      </w:r>
      <w:r w:rsidR="00F47A6B">
        <w:rPr>
          <w:rFonts w:ascii="Times New Roman" w:hAnsi="Times New Roman" w:cs="Times New Roman"/>
          <w:sz w:val="24"/>
          <w:szCs w:val="24"/>
        </w:rPr>
        <w:t xml:space="preserve"> </w:t>
      </w:r>
      <w:r w:rsidR="00000045">
        <w:rPr>
          <w:rFonts w:ascii="Times New Roman" w:hAnsi="Times New Roman" w:cs="Times New Roman"/>
          <w:sz w:val="24"/>
          <w:szCs w:val="24"/>
        </w:rPr>
        <w:t>In Chapter 2, sea control and sea denial were defined according to the definitions set out in the traditional and Cold War phases. However, they will be examined once again as they have undergone a further evolution since the end of the Cold War (which will be charted in this chapter). Chapter 2 also mentioned that, in the later years of the Cold War, writers concerned with forward positioning began to show signs of appreciating the links between the principle and naval diplomatic functions. This is something which writers from the post-Cold War period through to the present day have tended to touch on more and in greater depth, hence why it will be discussed in more detail in this chapter.</w:t>
      </w:r>
    </w:p>
    <w:p w:rsidR="00117032" w:rsidRDefault="00117032"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Thus, the value of this stage of the analysis is that it: 1) gives a more detailed overview of the evolution of certain maritime strategic principles; 2) shows how political, strategic and technological contexts link in to these evolutions; and 3) gives a better understanding of how certain maritime strategic principles can be understood in light of these contexts.</w:t>
      </w:r>
      <w:r w:rsidR="00473990">
        <w:rPr>
          <w:rFonts w:ascii="Times New Roman" w:hAnsi="Times New Roman" w:cs="Times New Roman"/>
          <w:sz w:val="24"/>
          <w:szCs w:val="24"/>
        </w:rPr>
        <w:t xml:space="preserve"> Furthermore, this stage of the analysis is also useful as it reveals the contextual conditions underlying one of the central research objectives: namely, the conditions which have given rise to the question concerning the usefulness of a visibility-oriented principle of maritime strategy.</w:t>
      </w:r>
    </w:p>
    <w:p w:rsidR="00555389" w:rsidRDefault="00F47A6B"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Before </w:t>
      </w:r>
      <w:r w:rsidR="0052086E">
        <w:rPr>
          <w:rFonts w:ascii="Times New Roman" w:hAnsi="Times New Roman" w:cs="Times New Roman"/>
          <w:sz w:val="24"/>
          <w:szCs w:val="24"/>
        </w:rPr>
        <w:t>this</w:t>
      </w:r>
      <w:r>
        <w:rPr>
          <w:rFonts w:ascii="Times New Roman" w:hAnsi="Times New Roman" w:cs="Times New Roman"/>
          <w:sz w:val="24"/>
          <w:szCs w:val="24"/>
        </w:rPr>
        <w:t xml:space="preserve"> discussion</w:t>
      </w:r>
      <w:r w:rsidR="0052086E">
        <w:rPr>
          <w:rFonts w:ascii="Times New Roman" w:hAnsi="Times New Roman" w:cs="Times New Roman"/>
          <w:sz w:val="24"/>
          <w:szCs w:val="24"/>
        </w:rPr>
        <w:t>, however, it is helpful to have a comprehensive understanding of the political, strategic and technological context that is</w:t>
      </w:r>
      <w:r>
        <w:rPr>
          <w:rFonts w:ascii="Times New Roman" w:hAnsi="Times New Roman" w:cs="Times New Roman"/>
          <w:sz w:val="24"/>
          <w:szCs w:val="24"/>
        </w:rPr>
        <w:t xml:space="preserve"> of most interest to this chapter</w:t>
      </w:r>
      <w:r w:rsidR="0052086E">
        <w:rPr>
          <w:rFonts w:ascii="Times New Roman" w:hAnsi="Times New Roman" w:cs="Times New Roman"/>
          <w:sz w:val="24"/>
          <w:szCs w:val="24"/>
        </w:rPr>
        <w:t xml:space="preserve"> - namely the period that begun with the so-called</w:t>
      </w:r>
      <w:r w:rsidR="006950B9">
        <w:rPr>
          <w:rFonts w:ascii="Times New Roman" w:hAnsi="Times New Roman" w:cs="Times New Roman"/>
          <w:sz w:val="24"/>
          <w:szCs w:val="24"/>
        </w:rPr>
        <w:t xml:space="preserve"> i</w:t>
      </w:r>
      <w:r w:rsidR="0052086E">
        <w:rPr>
          <w:rFonts w:ascii="Times New Roman" w:hAnsi="Times New Roman" w:cs="Times New Roman"/>
          <w:sz w:val="24"/>
          <w:szCs w:val="24"/>
        </w:rPr>
        <w:t>nformation</w:t>
      </w:r>
      <w:r w:rsidR="006950B9">
        <w:rPr>
          <w:rFonts w:ascii="Times New Roman" w:hAnsi="Times New Roman" w:cs="Times New Roman"/>
          <w:sz w:val="24"/>
          <w:szCs w:val="24"/>
        </w:rPr>
        <w:t xml:space="preserve"> revolution in military a</w:t>
      </w:r>
      <w:r w:rsidR="0052086E">
        <w:rPr>
          <w:rFonts w:ascii="Times New Roman" w:hAnsi="Times New Roman" w:cs="Times New Roman"/>
          <w:sz w:val="24"/>
          <w:szCs w:val="24"/>
        </w:rPr>
        <w:t xml:space="preserve">ffairs (RMA), the roots of which can be traced back to the 1980s (perhaps even as early as the 1970s), and the fruits of which came to the fore </w:t>
      </w:r>
      <w:r w:rsidR="0052086E">
        <w:rPr>
          <w:rFonts w:ascii="Times New Roman" w:hAnsi="Times New Roman" w:cs="Times New Roman"/>
          <w:sz w:val="24"/>
          <w:szCs w:val="24"/>
        </w:rPr>
        <w:lastRenderedPageBreak/>
        <w:t>during the 1990s and beyond. It is this RMA which set the foundations for today’s context, and which can thus be seen as its starting point.</w:t>
      </w:r>
      <w:r w:rsidR="006950B9">
        <w:rPr>
          <w:rFonts w:ascii="Times New Roman" w:hAnsi="Times New Roman" w:cs="Times New Roman"/>
          <w:sz w:val="24"/>
          <w:szCs w:val="24"/>
        </w:rPr>
        <w:t xml:space="preserve"> To understand this, </w:t>
      </w:r>
      <w:r w:rsidR="003A3AFE">
        <w:rPr>
          <w:rFonts w:ascii="Times New Roman" w:hAnsi="Times New Roman" w:cs="Times New Roman"/>
          <w:sz w:val="24"/>
          <w:szCs w:val="24"/>
        </w:rPr>
        <w:t>it is necessary</w:t>
      </w:r>
      <w:r w:rsidR="006950B9">
        <w:rPr>
          <w:rFonts w:ascii="Times New Roman" w:hAnsi="Times New Roman" w:cs="Times New Roman"/>
          <w:sz w:val="24"/>
          <w:szCs w:val="24"/>
        </w:rPr>
        <w:t xml:space="preserve"> to understand what constitutes an RMA more broadly, and what characterised the information RMA specifically.</w:t>
      </w:r>
      <w:r w:rsidR="003A3AFE">
        <w:rPr>
          <w:rFonts w:ascii="Times New Roman" w:hAnsi="Times New Roman" w:cs="Times New Roman"/>
          <w:sz w:val="24"/>
          <w:szCs w:val="24"/>
        </w:rPr>
        <w:t xml:space="preserve"> Since the principles of maritime strategy are a major focus of this thesis, </w:t>
      </w:r>
      <w:r w:rsidR="007922D6">
        <w:rPr>
          <w:rFonts w:ascii="Times New Roman" w:hAnsi="Times New Roman" w:cs="Times New Roman"/>
          <w:sz w:val="24"/>
          <w:szCs w:val="24"/>
        </w:rPr>
        <w:t>developing an</w:t>
      </w:r>
      <w:r w:rsidR="003A3AFE">
        <w:rPr>
          <w:rFonts w:ascii="Times New Roman" w:hAnsi="Times New Roman" w:cs="Times New Roman"/>
          <w:sz w:val="24"/>
          <w:szCs w:val="24"/>
        </w:rPr>
        <w:t xml:space="preserve"> understand</w:t>
      </w:r>
      <w:r w:rsidR="007922D6">
        <w:rPr>
          <w:rFonts w:ascii="Times New Roman" w:hAnsi="Times New Roman" w:cs="Times New Roman"/>
          <w:sz w:val="24"/>
          <w:szCs w:val="24"/>
        </w:rPr>
        <w:t>ing of</w:t>
      </w:r>
      <w:r w:rsidR="003A3AFE">
        <w:rPr>
          <w:rFonts w:ascii="Times New Roman" w:hAnsi="Times New Roman" w:cs="Times New Roman"/>
          <w:sz w:val="24"/>
          <w:szCs w:val="24"/>
        </w:rPr>
        <w:t xml:space="preserve"> how strategy relates to RMAs</w:t>
      </w:r>
      <w:r w:rsidR="007922D6">
        <w:rPr>
          <w:rFonts w:ascii="Times New Roman" w:hAnsi="Times New Roman" w:cs="Times New Roman"/>
          <w:sz w:val="24"/>
          <w:szCs w:val="24"/>
        </w:rPr>
        <w:t xml:space="preserve"> is most important.</w:t>
      </w:r>
    </w:p>
    <w:p w:rsidR="00877B01" w:rsidRDefault="00877B01" w:rsidP="00AB5D1C">
      <w:pPr>
        <w:spacing w:line="360" w:lineRule="auto"/>
        <w:ind w:firstLine="720"/>
        <w:jc w:val="both"/>
        <w:rPr>
          <w:rFonts w:ascii="Times New Roman" w:hAnsi="Times New Roman" w:cs="Times New Roman"/>
          <w:sz w:val="24"/>
          <w:szCs w:val="24"/>
        </w:rPr>
      </w:pPr>
    </w:p>
    <w:p w:rsidR="00555389" w:rsidRPr="00526024" w:rsidRDefault="00555389" w:rsidP="00AB5D1C">
      <w:pPr>
        <w:pStyle w:val="Heading1"/>
        <w:spacing w:line="360" w:lineRule="auto"/>
      </w:pPr>
      <w:bookmarkStart w:id="17" w:name="_Toc490736795"/>
      <w:r w:rsidRPr="00526024">
        <w:t>3.1</w:t>
      </w:r>
      <w:r w:rsidR="00DF4F7B" w:rsidRPr="00526024">
        <w:t xml:space="preserve"> Revolutions in Military Affairs and the Contemporary Context</w:t>
      </w:r>
      <w:bookmarkEnd w:id="17"/>
    </w:p>
    <w:p w:rsidR="00555389" w:rsidRDefault="00555389" w:rsidP="00AB5D1C">
      <w:pPr>
        <w:spacing w:line="360" w:lineRule="auto"/>
        <w:jc w:val="both"/>
        <w:rPr>
          <w:rFonts w:ascii="Times New Roman" w:hAnsi="Times New Roman" w:cs="Times New Roman"/>
          <w:sz w:val="24"/>
          <w:szCs w:val="24"/>
        </w:rPr>
      </w:pPr>
    </w:p>
    <w:p w:rsidR="00555389" w:rsidRDefault="00D927E0"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For this chapter</w:t>
      </w:r>
      <w:r w:rsidR="00555389">
        <w:rPr>
          <w:rFonts w:ascii="Times New Roman" w:hAnsi="Times New Roman" w:cs="Times New Roman"/>
          <w:sz w:val="24"/>
          <w:szCs w:val="24"/>
        </w:rPr>
        <w:t>, knowledge of the period marked by the so-called ‘</w:t>
      </w:r>
      <w:r>
        <w:rPr>
          <w:rFonts w:ascii="Times New Roman" w:hAnsi="Times New Roman" w:cs="Times New Roman"/>
          <w:sz w:val="24"/>
          <w:szCs w:val="24"/>
        </w:rPr>
        <w:t>information RMA</w:t>
      </w:r>
      <w:r w:rsidR="00555389">
        <w:rPr>
          <w:rFonts w:ascii="Times New Roman" w:hAnsi="Times New Roman" w:cs="Times New Roman"/>
          <w:sz w:val="24"/>
          <w:szCs w:val="24"/>
        </w:rPr>
        <w:t>’ (from approximately the 1980s and through the 1990s) is o</w:t>
      </w:r>
      <w:r w:rsidR="00F47A6B">
        <w:rPr>
          <w:rFonts w:ascii="Times New Roman" w:hAnsi="Times New Roman" w:cs="Times New Roman"/>
          <w:sz w:val="24"/>
          <w:szCs w:val="24"/>
        </w:rPr>
        <w:t>f particular interest. Since the discussion here</w:t>
      </w:r>
      <w:r w:rsidR="00555389">
        <w:rPr>
          <w:rFonts w:ascii="Times New Roman" w:hAnsi="Times New Roman" w:cs="Times New Roman"/>
          <w:sz w:val="24"/>
          <w:szCs w:val="24"/>
        </w:rPr>
        <w:t xml:space="preserve"> will fo</w:t>
      </w:r>
      <w:r w:rsidR="00F01C04">
        <w:rPr>
          <w:rFonts w:ascii="Times New Roman" w:hAnsi="Times New Roman" w:cs="Times New Roman"/>
          <w:sz w:val="24"/>
          <w:szCs w:val="24"/>
        </w:rPr>
        <w:t>cus on how the contemporary</w:t>
      </w:r>
      <w:r w:rsidR="00D60040">
        <w:rPr>
          <w:rFonts w:ascii="Times New Roman" w:hAnsi="Times New Roman" w:cs="Times New Roman"/>
          <w:sz w:val="24"/>
          <w:szCs w:val="24"/>
        </w:rPr>
        <w:t xml:space="preserve"> context has </w:t>
      </w:r>
      <w:r w:rsidR="00473990">
        <w:rPr>
          <w:rFonts w:ascii="Times New Roman" w:hAnsi="Times New Roman" w:cs="Times New Roman"/>
          <w:sz w:val="24"/>
          <w:szCs w:val="24"/>
        </w:rPr>
        <w:t xml:space="preserve">impacted upon </w:t>
      </w:r>
      <w:r w:rsidR="00D60040">
        <w:rPr>
          <w:rFonts w:ascii="Times New Roman" w:hAnsi="Times New Roman" w:cs="Times New Roman"/>
          <w:sz w:val="24"/>
          <w:szCs w:val="24"/>
        </w:rPr>
        <w:t>the principles of maritime strategy and whether these principles now take visibility into greater account</w:t>
      </w:r>
      <w:r w:rsidR="00F01C04">
        <w:rPr>
          <w:rFonts w:ascii="Times New Roman" w:hAnsi="Times New Roman" w:cs="Times New Roman"/>
          <w:sz w:val="24"/>
          <w:szCs w:val="24"/>
        </w:rPr>
        <w:t>, it is important</w:t>
      </w:r>
      <w:r w:rsidR="00555389">
        <w:rPr>
          <w:rFonts w:ascii="Times New Roman" w:hAnsi="Times New Roman" w:cs="Times New Roman"/>
          <w:sz w:val="24"/>
          <w:szCs w:val="24"/>
        </w:rPr>
        <w:t xml:space="preserve"> to have a comprehensive understanding of the RMA – a clear definition – since it is a context t</w:t>
      </w:r>
      <w:r w:rsidR="00AC437F">
        <w:rPr>
          <w:rFonts w:ascii="Times New Roman" w:hAnsi="Times New Roman" w:cs="Times New Roman"/>
          <w:sz w:val="24"/>
          <w:szCs w:val="24"/>
        </w:rPr>
        <w:t>hat had a major impact on the birth and</w:t>
      </w:r>
      <w:r w:rsidR="00555389">
        <w:rPr>
          <w:rFonts w:ascii="Times New Roman" w:hAnsi="Times New Roman" w:cs="Times New Roman"/>
          <w:sz w:val="24"/>
          <w:szCs w:val="24"/>
        </w:rPr>
        <w:t xml:space="preserve"> the</w:t>
      </w:r>
      <w:r w:rsidR="00AC437F">
        <w:rPr>
          <w:rFonts w:ascii="Times New Roman" w:hAnsi="Times New Roman" w:cs="Times New Roman"/>
          <w:sz w:val="24"/>
          <w:szCs w:val="24"/>
        </w:rPr>
        <w:t xml:space="preserve"> evolution of the current</w:t>
      </w:r>
      <w:r w:rsidR="00D60040">
        <w:rPr>
          <w:rFonts w:ascii="Times New Roman" w:hAnsi="Times New Roman" w:cs="Times New Roman"/>
          <w:sz w:val="24"/>
          <w:szCs w:val="24"/>
        </w:rPr>
        <w:t xml:space="preserve"> context</w:t>
      </w:r>
      <w:r w:rsidR="00473990">
        <w:rPr>
          <w:rFonts w:ascii="Times New Roman" w:hAnsi="Times New Roman" w:cs="Times New Roman"/>
          <w:sz w:val="24"/>
          <w:szCs w:val="24"/>
        </w:rPr>
        <w:t xml:space="preserve"> beyond technological evolutions</w:t>
      </w:r>
      <w:r w:rsidR="00D60040">
        <w:rPr>
          <w:rFonts w:ascii="Times New Roman" w:hAnsi="Times New Roman" w:cs="Times New Roman"/>
          <w:sz w:val="24"/>
          <w:szCs w:val="24"/>
        </w:rPr>
        <w:t>.</w:t>
      </w:r>
      <w:r w:rsidR="00F47A6B">
        <w:rPr>
          <w:rFonts w:ascii="Times New Roman" w:hAnsi="Times New Roman" w:cs="Times New Roman"/>
          <w:sz w:val="24"/>
          <w:szCs w:val="24"/>
        </w:rPr>
        <w:t xml:space="preserve"> Firstly, it is important to understand exactly what an ‘RMA’ is, as the term has been the subject of much discussion in the past; secondly, once an understanding of what constitutes an RMA has been achieved, it is possible to understand what constitutes the ‘information’ RMA specifically. Understanding this can</w:t>
      </w:r>
      <w:r w:rsidR="00F01C04">
        <w:rPr>
          <w:rFonts w:ascii="Times New Roman" w:hAnsi="Times New Roman" w:cs="Times New Roman"/>
          <w:sz w:val="24"/>
          <w:szCs w:val="24"/>
        </w:rPr>
        <w:t xml:space="preserve"> give</w:t>
      </w:r>
      <w:r w:rsidR="00555389">
        <w:rPr>
          <w:rFonts w:ascii="Times New Roman" w:hAnsi="Times New Roman" w:cs="Times New Roman"/>
          <w:sz w:val="24"/>
          <w:szCs w:val="24"/>
        </w:rPr>
        <w:t xml:space="preserve"> a deeper insight into how </w:t>
      </w:r>
      <w:r w:rsidR="00D60040">
        <w:rPr>
          <w:rFonts w:ascii="Times New Roman" w:hAnsi="Times New Roman" w:cs="Times New Roman"/>
          <w:sz w:val="24"/>
          <w:szCs w:val="24"/>
        </w:rPr>
        <w:t>the political, strategic and technological contexts of the current era</w:t>
      </w:r>
      <w:r w:rsidR="00555389">
        <w:rPr>
          <w:rFonts w:ascii="Times New Roman" w:hAnsi="Times New Roman" w:cs="Times New Roman"/>
          <w:sz w:val="24"/>
          <w:szCs w:val="24"/>
        </w:rPr>
        <w:t xml:space="preserve"> </w:t>
      </w:r>
      <w:r w:rsidR="00473990">
        <w:rPr>
          <w:rFonts w:ascii="Times New Roman" w:hAnsi="Times New Roman" w:cs="Times New Roman"/>
          <w:sz w:val="24"/>
          <w:szCs w:val="24"/>
        </w:rPr>
        <w:t>impact upon</w:t>
      </w:r>
      <w:r w:rsidR="00555389">
        <w:rPr>
          <w:rFonts w:ascii="Times New Roman" w:hAnsi="Times New Roman" w:cs="Times New Roman"/>
          <w:sz w:val="24"/>
          <w:szCs w:val="24"/>
        </w:rPr>
        <w:t xml:space="preserve"> the </w:t>
      </w:r>
      <w:r w:rsidR="00D60040">
        <w:rPr>
          <w:rFonts w:ascii="Times New Roman" w:hAnsi="Times New Roman" w:cs="Times New Roman"/>
          <w:sz w:val="24"/>
          <w:szCs w:val="24"/>
        </w:rPr>
        <w:t>principles of maritime strategy, particularly in relation to visibility.</w:t>
      </w:r>
    </w:p>
    <w:p w:rsidR="00DF4F7B" w:rsidRDefault="00DF4F7B"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term 'RMA' is not without contestation; in fact, there has been much discussion over what exactly constitutes a 'revolution' in military practices and circumstances, with clear acknowledgement that defining one can be a difficult task</w:t>
      </w:r>
      <w:r>
        <w:rPr>
          <w:rStyle w:val="FootnoteReference"/>
          <w:rFonts w:ascii="Times New Roman" w:hAnsi="Times New Roman" w:cs="Times New Roman"/>
          <w:sz w:val="24"/>
          <w:szCs w:val="24"/>
        </w:rPr>
        <w:footnoteReference w:id="215"/>
      </w:r>
      <w:r>
        <w:rPr>
          <w:rFonts w:ascii="Times New Roman" w:hAnsi="Times New Roman" w:cs="Times New Roman"/>
          <w:sz w:val="24"/>
          <w:szCs w:val="24"/>
        </w:rPr>
        <w:t>. Often there is some form of ‘paradigm shift’ involved; a change in how military operations are perceived and conducted. This can have dramatic effects on key military actors, such as</w:t>
      </w:r>
      <w:r w:rsidR="00AC437F">
        <w:rPr>
          <w:rFonts w:ascii="Times New Roman" w:hAnsi="Times New Roman" w:cs="Times New Roman"/>
          <w:sz w:val="24"/>
          <w:szCs w:val="24"/>
        </w:rPr>
        <w:t>:</w:t>
      </w:r>
      <w:r>
        <w:rPr>
          <w:rFonts w:ascii="Times New Roman" w:hAnsi="Times New Roman" w:cs="Times New Roman"/>
          <w:sz w:val="24"/>
          <w:szCs w:val="24"/>
        </w:rPr>
        <w:t xml:space="preserve"> certain ‘core’ military capabilities being either rendered </w:t>
      </w:r>
      <w:r>
        <w:rPr>
          <w:rFonts w:ascii="Times New Roman" w:hAnsi="Times New Roman" w:cs="Times New Roman"/>
          <w:sz w:val="24"/>
          <w:szCs w:val="24"/>
        </w:rPr>
        <w:lastRenderedPageBreak/>
        <w:t>obsolete or the complete opposite (</w:t>
      </w:r>
      <w:r w:rsidR="00AC437F">
        <w:rPr>
          <w:rFonts w:ascii="Times New Roman" w:hAnsi="Times New Roman" w:cs="Times New Roman"/>
          <w:sz w:val="24"/>
          <w:szCs w:val="24"/>
        </w:rPr>
        <w:t>more relevant than ever before);</w:t>
      </w:r>
      <w:r>
        <w:rPr>
          <w:rFonts w:ascii="Times New Roman" w:hAnsi="Times New Roman" w:cs="Times New Roman"/>
          <w:sz w:val="24"/>
          <w:szCs w:val="24"/>
        </w:rPr>
        <w:t xml:space="preserve"> the creation of e</w:t>
      </w:r>
      <w:r w:rsidR="00AC437F">
        <w:rPr>
          <w:rFonts w:ascii="Times New Roman" w:hAnsi="Times New Roman" w:cs="Times New Roman"/>
          <w:sz w:val="24"/>
          <w:szCs w:val="24"/>
        </w:rPr>
        <w:t>ntirely new ‘core’ capabilities;</w:t>
      </w:r>
      <w:r>
        <w:rPr>
          <w:rFonts w:ascii="Times New Roman" w:hAnsi="Times New Roman" w:cs="Times New Roman"/>
          <w:sz w:val="24"/>
          <w:szCs w:val="24"/>
        </w:rPr>
        <w:t xml:space="preserve"> or a combination of all of these</w:t>
      </w:r>
      <w:r>
        <w:rPr>
          <w:rStyle w:val="FootnoteReference"/>
          <w:rFonts w:ascii="Times New Roman" w:hAnsi="Times New Roman" w:cs="Times New Roman"/>
          <w:sz w:val="24"/>
          <w:szCs w:val="24"/>
        </w:rPr>
        <w:footnoteReference w:id="216"/>
      </w:r>
      <w:r>
        <w:rPr>
          <w:rFonts w:ascii="Times New Roman" w:hAnsi="Times New Roman" w:cs="Times New Roman"/>
          <w:sz w:val="24"/>
          <w:szCs w:val="24"/>
        </w:rPr>
        <w:t>.</w:t>
      </w:r>
    </w:p>
    <w:p w:rsidR="00DF4F7B" w:rsidRDefault="00DF4F7B"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As a general rule, according to </w:t>
      </w:r>
      <w:proofErr w:type="spellStart"/>
      <w:r>
        <w:rPr>
          <w:rFonts w:ascii="Times New Roman" w:hAnsi="Times New Roman" w:cs="Times New Roman"/>
          <w:sz w:val="24"/>
          <w:szCs w:val="24"/>
        </w:rPr>
        <w:t>Fitzsimonds</w:t>
      </w:r>
      <w:proofErr w:type="spellEnd"/>
      <w:r>
        <w:rPr>
          <w:rFonts w:ascii="Times New Roman" w:hAnsi="Times New Roman" w:cs="Times New Roman"/>
          <w:sz w:val="24"/>
          <w:szCs w:val="24"/>
        </w:rPr>
        <w:t xml:space="preserve"> and van </w:t>
      </w:r>
      <w:proofErr w:type="spellStart"/>
      <w:r>
        <w:rPr>
          <w:rFonts w:ascii="Times New Roman" w:hAnsi="Times New Roman" w:cs="Times New Roman"/>
          <w:sz w:val="24"/>
          <w:szCs w:val="24"/>
        </w:rPr>
        <w:t>Tol</w:t>
      </w:r>
      <w:proofErr w:type="spellEnd"/>
      <w:r>
        <w:rPr>
          <w:rFonts w:ascii="Times New Roman" w:hAnsi="Times New Roman" w:cs="Times New Roman"/>
          <w:sz w:val="24"/>
          <w:szCs w:val="24"/>
        </w:rPr>
        <w:t>, all RMAs bear at least three distinct characteristics: technological developments, innovations in operational doctrine to utilise those developments, and organisational change within military and bureaucratic systems for those developments and innovations to be accepted</w:t>
      </w:r>
      <w:r>
        <w:rPr>
          <w:rStyle w:val="FootnoteReference"/>
          <w:rFonts w:ascii="Times New Roman" w:hAnsi="Times New Roman" w:cs="Times New Roman"/>
          <w:sz w:val="24"/>
          <w:szCs w:val="24"/>
        </w:rPr>
        <w:footnoteReference w:id="217"/>
      </w:r>
      <w:r>
        <w:rPr>
          <w:rFonts w:ascii="Times New Roman" w:hAnsi="Times New Roman" w:cs="Times New Roman"/>
          <w:sz w:val="24"/>
          <w:szCs w:val="24"/>
        </w:rPr>
        <w:t xml:space="preserve">. </w:t>
      </w:r>
      <w:proofErr w:type="spellStart"/>
      <w:r>
        <w:rPr>
          <w:rFonts w:ascii="Times New Roman" w:hAnsi="Times New Roman" w:cs="Times New Roman"/>
          <w:sz w:val="24"/>
          <w:szCs w:val="24"/>
        </w:rPr>
        <w:t>Fitzsimonds</w:t>
      </w:r>
      <w:proofErr w:type="spellEnd"/>
      <w:r>
        <w:rPr>
          <w:rFonts w:ascii="Times New Roman" w:hAnsi="Times New Roman" w:cs="Times New Roman"/>
          <w:sz w:val="24"/>
          <w:szCs w:val="24"/>
        </w:rPr>
        <w:t xml:space="preserve"> and van </w:t>
      </w:r>
      <w:proofErr w:type="spellStart"/>
      <w:r>
        <w:rPr>
          <w:rFonts w:ascii="Times New Roman" w:hAnsi="Times New Roman" w:cs="Times New Roman"/>
          <w:sz w:val="24"/>
          <w:szCs w:val="24"/>
        </w:rPr>
        <w:t>Tol</w:t>
      </w:r>
      <w:proofErr w:type="spellEnd"/>
      <w:r>
        <w:rPr>
          <w:rFonts w:ascii="Times New Roman" w:hAnsi="Times New Roman" w:cs="Times New Roman"/>
          <w:sz w:val="24"/>
          <w:szCs w:val="24"/>
        </w:rPr>
        <w:t xml:space="preserve"> are not the only writers to identify these three characteristics; they appear to be the generally accepted characteristics of RMAs by military practitioners. Huston, for example, also lists technological advances, operational innovation and organisational adaptation as the three key features of any RMA</w:t>
      </w:r>
      <w:r>
        <w:rPr>
          <w:rStyle w:val="FootnoteReference"/>
          <w:rFonts w:ascii="Times New Roman" w:hAnsi="Times New Roman" w:cs="Times New Roman"/>
          <w:sz w:val="24"/>
          <w:szCs w:val="24"/>
        </w:rPr>
        <w:footnoteReference w:id="218"/>
      </w:r>
      <w:r>
        <w:rPr>
          <w:rFonts w:ascii="Times New Roman" w:hAnsi="Times New Roman" w:cs="Times New Roman"/>
          <w:sz w:val="24"/>
          <w:szCs w:val="24"/>
        </w:rPr>
        <w:t>.</w:t>
      </w:r>
    </w:p>
    <w:p w:rsidR="00563E2B" w:rsidRDefault="00DF4F7B"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AC437F">
        <w:rPr>
          <w:rFonts w:ascii="Times New Roman" w:hAnsi="Times New Roman" w:cs="Times New Roman"/>
          <w:sz w:val="24"/>
          <w:szCs w:val="24"/>
        </w:rPr>
        <w:t xml:space="preserve">These tend to be </w:t>
      </w:r>
      <w:r w:rsidR="004C255D">
        <w:rPr>
          <w:rFonts w:ascii="Times New Roman" w:hAnsi="Times New Roman" w:cs="Times New Roman"/>
          <w:sz w:val="24"/>
          <w:szCs w:val="24"/>
        </w:rPr>
        <w:t>the products of an RMA, however, and w</w:t>
      </w:r>
      <w:r w:rsidR="00AC437F">
        <w:rPr>
          <w:rFonts w:ascii="Times New Roman" w:hAnsi="Times New Roman" w:cs="Times New Roman"/>
          <w:sz w:val="24"/>
          <w:szCs w:val="24"/>
        </w:rPr>
        <w:t>riters considering causes</w:t>
      </w:r>
      <w:r>
        <w:rPr>
          <w:rFonts w:ascii="Times New Roman" w:hAnsi="Times New Roman" w:cs="Times New Roman"/>
          <w:sz w:val="24"/>
          <w:szCs w:val="24"/>
        </w:rPr>
        <w:t xml:space="preserve"> have identified </w:t>
      </w:r>
      <w:r w:rsidR="00AC437F">
        <w:rPr>
          <w:rFonts w:ascii="Times New Roman" w:hAnsi="Times New Roman" w:cs="Times New Roman"/>
          <w:sz w:val="24"/>
          <w:szCs w:val="24"/>
        </w:rPr>
        <w:t>factors that are</w:t>
      </w:r>
      <w:r>
        <w:rPr>
          <w:rFonts w:ascii="Times New Roman" w:hAnsi="Times New Roman" w:cs="Times New Roman"/>
          <w:sz w:val="24"/>
          <w:szCs w:val="24"/>
        </w:rPr>
        <w:t xml:space="preserve"> not necessarily confined to the military sphere</w:t>
      </w:r>
      <w:r w:rsidR="00AC437F">
        <w:rPr>
          <w:rFonts w:ascii="Times New Roman" w:hAnsi="Times New Roman" w:cs="Times New Roman"/>
          <w:sz w:val="24"/>
          <w:szCs w:val="24"/>
        </w:rPr>
        <w:t>, but which occur in roughly a similar time frame and collectively bring about change</w:t>
      </w:r>
      <w:r>
        <w:rPr>
          <w:rFonts w:ascii="Times New Roman" w:hAnsi="Times New Roman" w:cs="Times New Roman"/>
          <w:sz w:val="24"/>
          <w:szCs w:val="24"/>
        </w:rPr>
        <w:t xml:space="preserve">. For </w:t>
      </w:r>
      <w:proofErr w:type="spellStart"/>
      <w:r>
        <w:rPr>
          <w:rFonts w:ascii="Times New Roman" w:hAnsi="Times New Roman" w:cs="Times New Roman"/>
          <w:sz w:val="24"/>
          <w:szCs w:val="24"/>
        </w:rPr>
        <w:t>Mazarr</w:t>
      </w:r>
      <w:proofErr w:type="spellEnd"/>
      <w:r>
        <w:rPr>
          <w:rFonts w:ascii="Times New Roman" w:hAnsi="Times New Roman" w:cs="Times New Roman"/>
          <w:sz w:val="24"/>
          <w:szCs w:val="24"/>
        </w:rPr>
        <w:t>, RMAs are not purely military phenomena; they are also accompanied by vast social and political changes that have a huge impact on defence and security planning</w:t>
      </w:r>
      <w:r>
        <w:rPr>
          <w:rStyle w:val="FootnoteReference"/>
          <w:rFonts w:ascii="Times New Roman" w:hAnsi="Times New Roman" w:cs="Times New Roman"/>
          <w:sz w:val="24"/>
          <w:szCs w:val="24"/>
        </w:rPr>
        <w:footnoteReference w:id="219"/>
      </w:r>
      <w:r w:rsidR="00AC437F">
        <w:rPr>
          <w:rFonts w:ascii="Times New Roman" w:hAnsi="Times New Roman" w:cs="Times New Roman"/>
          <w:sz w:val="24"/>
          <w:szCs w:val="24"/>
        </w:rPr>
        <w:t xml:space="preserve"> </w:t>
      </w:r>
      <w:r w:rsidR="000E4B60">
        <w:rPr>
          <w:rFonts w:ascii="Times New Roman" w:hAnsi="Times New Roman" w:cs="Times New Roman"/>
          <w:sz w:val="24"/>
          <w:szCs w:val="24"/>
        </w:rPr>
        <w:t>(see figure 4</w:t>
      </w:r>
      <w:r>
        <w:rPr>
          <w:rFonts w:ascii="Times New Roman" w:hAnsi="Times New Roman" w:cs="Times New Roman"/>
          <w:sz w:val="24"/>
          <w:szCs w:val="24"/>
        </w:rPr>
        <w:t>).</w:t>
      </w:r>
      <w:r w:rsidR="00563E2B" w:rsidRPr="00563E2B">
        <w:rPr>
          <w:rFonts w:ascii="Times New Roman" w:hAnsi="Times New Roman" w:cs="Times New Roman"/>
          <w:sz w:val="24"/>
          <w:szCs w:val="24"/>
        </w:rPr>
        <w:t xml:space="preserve"> </w:t>
      </w:r>
    </w:p>
    <w:p w:rsidR="00563E2B" w:rsidRDefault="00563E2B" w:rsidP="00AB5D1C">
      <w:pPr>
        <w:spacing w:line="360" w:lineRule="auto"/>
        <w:jc w:val="both"/>
        <w:rPr>
          <w:rFonts w:ascii="Times New Roman" w:hAnsi="Times New Roman" w:cs="Times New Roman"/>
          <w:sz w:val="24"/>
          <w:szCs w:val="24"/>
        </w:rPr>
      </w:pPr>
    </w:p>
    <w:p w:rsidR="00563E2B" w:rsidRDefault="00563E2B" w:rsidP="00AB5D1C">
      <w:pPr>
        <w:spacing w:line="360" w:lineRule="auto"/>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476750" cy="3286125"/>
            <wp:effectExtent l="19050" t="0" r="0" b="0"/>
            <wp:docPr id="3" name="Object 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12768" cy="5400600"/>
                      <a:chOff x="539552" y="332656"/>
                      <a:chExt cx="6912768" cy="5400600"/>
                    </a:xfrm>
                  </a:grpSpPr>
                  <a:grpSp>
                    <a:nvGrpSpPr>
                      <a:cNvPr id="25" name="Group 24"/>
                      <a:cNvGrpSpPr/>
                    </a:nvGrpSpPr>
                    <a:grpSpPr>
                      <a:xfrm>
                        <a:off x="539552" y="332656"/>
                        <a:ext cx="6912768" cy="5400600"/>
                        <a:chOff x="539552" y="332656"/>
                        <a:chExt cx="6912768" cy="5400600"/>
                      </a:xfrm>
                    </a:grpSpPr>
                    <a:grpSp>
                      <a:nvGrpSpPr>
                        <a:cNvPr id="3" name="Group 11"/>
                        <a:cNvGrpSpPr/>
                      </a:nvGrpSpPr>
                      <a:grpSpPr>
                        <a:xfrm>
                          <a:off x="2915816" y="332656"/>
                          <a:ext cx="2160240" cy="720080"/>
                          <a:chOff x="3275856" y="764704"/>
                          <a:chExt cx="2160240" cy="720080"/>
                        </a:xfrm>
                        <a:solidFill>
                          <a:schemeClr val="bg1"/>
                        </a:solidFill>
                      </a:grpSpPr>
                      <a:sp>
                        <a:nvSpPr>
                          <a:cNvPr id="13" name="Rectangle 3"/>
                          <a:cNvSpPr/>
                        </a:nvSpPr>
                        <a:spPr>
                          <a:xfrm>
                            <a:off x="3275856" y="764704"/>
                            <a:ext cx="2160240" cy="720080"/>
                          </a:xfrm>
                          <a:prstGeom prst="rect">
                            <a:avLst/>
                          </a:prstGeom>
                          <a:grp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TextBox 4"/>
                          <a:cNvSpPr txBox="1"/>
                        </a:nvSpPr>
                        <a:spPr>
                          <a:xfrm>
                            <a:off x="3347864" y="908720"/>
                            <a:ext cx="2016224" cy="338554"/>
                          </a:xfrm>
                          <a:prstGeom prst="rect">
                            <a:avLst/>
                          </a:prstGeom>
                          <a:grpFill/>
                          <a:ln>
                            <a:solidFill>
                              <a:schemeClr val="bg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600" dirty="0" smtClean="0">
                                  <a:latin typeface="Times New Roman" pitchFamily="18" charset="0"/>
                                  <a:cs typeface="Times New Roman" pitchFamily="18" charset="0"/>
                                </a:rPr>
                                <a:t>Political Change</a:t>
                              </a:r>
                              <a:endParaRPr lang="en-GB" sz="1600" dirty="0">
                                <a:latin typeface="Times New Roman" pitchFamily="18" charset="0"/>
                                <a:cs typeface="Times New Roman" pitchFamily="18" charset="0"/>
                              </a:endParaRPr>
                            </a:p>
                          </a:txBody>
                          <a:useSpRect/>
                        </a:txSp>
                      </a:sp>
                    </a:grpSp>
                    <a:grpSp>
                      <a:nvGrpSpPr>
                        <a:cNvPr id="4" name="Group 9"/>
                        <a:cNvGrpSpPr/>
                      </a:nvGrpSpPr>
                      <a:grpSpPr>
                        <a:xfrm>
                          <a:off x="539552" y="3068960"/>
                          <a:ext cx="2160240" cy="720080"/>
                          <a:chOff x="2771800" y="2924944"/>
                          <a:chExt cx="2160240" cy="720080"/>
                        </a:xfrm>
                        <a:solidFill>
                          <a:schemeClr val="bg1"/>
                        </a:solidFill>
                      </a:grpSpPr>
                      <a:sp>
                        <a:nvSpPr>
                          <a:cNvPr id="11" name="Rectangle 10"/>
                          <a:cNvSpPr/>
                        </a:nvSpPr>
                        <a:spPr>
                          <a:xfrm>
                            <a:off x="2771800" y="2924944"/>
                            <a:ext cx="2160240" cy="720080"/>
                          </a:xfrm>
                          <a:prstGeom prst="rect">
                            <a:avLst/>
                          </a:prstGeom>
                          <a:grp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sz="1600"/>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TextBox 11"/>
                          <a:cNvSpPr txBox="1"/>
                        </a:nvSpPr>
                        <a:spPr>
                          <a:xfrm>
                            <a:off x="2843808" y="3068960"/>
                            <a:ext cx="1944216" cy="338554"/>
                          </a:xfrm>
                          <a:prstGeom prst="rect">
                            <a:avLst/>
                          </a:prstGeom>
                          <a:grpFill/>
                          <a:ln>
                            <a:solidFill>
                              <a:schemeClr val="bg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600" dirty="0" smtClean="0">
                                  <a:latin typeface="Times New Roman" pitchFamily="18" charset="0"/>
                                  <a:cs typeface="Times New Roman" pitchFamily="18" charset="0"/>
                                </a:rPr>
                                <a:t>Social Change</a:t>
                              </a:r>
                              <a:endParaRPr lang="en-GB" sz="1600" dirty="0">
                                <a:latin typeface="Times New Roman" pitchFamily="18" charset="0"/>
                                <a:cs typeface="Times New Roman" pitchFamily="18" charset="0"/>
                              </a:endParaRPr>
                            </a:p>
                          </a:txBody>
                          <a:useSpRect/>
                        </a:txSp>
                      </a:sp>
                    </a:grpSp>
                    <a:grpSp>
                      <a:nvGrpSpPr>
                        <a:cNvPr id="5" name="Group 10"/>
                        <a:cNvGrpSpPr/>
                      </a:nvGrpSpPr>
                      <a:grpSpPr>
                        <a:xfrm>
                          <a:off x="5292080" y="3068960"/>
                          <a:ext cx="2160240" cy="720080"/>
                          <a:chOff x="5940152" y="2276872"/>
                          <a:chExt cx="2160240" cy="720080"/>
                        </a:xfrm>
                        <a:solidFill>
                          <a:schemeClr val="bg1"/>
                        </a:solidFill>
                      </a:grpSpPr>
                      <a:sp>
                        <a:nvSpPr>
                          <a:cNvPr id="2" name="Rectangle 8"/>
                          <a:cNvSpPr/>
                        </a:nvSpPr>
                        <a:spPr>
                          <a:xfrm>
                            <a:off x="5940152" y="2276872"/>
                            <a:ext cx="2160240" cy="720080"/>
                          </a:xfrm>
                          <a:prstGeom prst="rect">
                            <a:avLst/>
                          </a:prstGeom>
                          <a:grp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TextBox 9"/>
                          <a:cNvSpPr txBox="1"/>
                        </a:nvSpPr>
                        <a:spPr>
                          <a:xfrm>
                            <a:off x="6012160" y="2348880"/>
                            <a:ext cx="2016224" cy="584775"/>
                          </a:xfrm>
                          <a:prstGeom prst="rect">
                            <a:avLst/>
                          </a:prstGeom>
                          <a:grpFill/>
                          <a:ln>
                            <a:solidFill>
                              <a:schemeClr val="bg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600" dirty="0" smtClean="0">
                                  <a:latin typeface="Times New Roman" pitchFamily="18" charset="0"/>
                                  <a:cs typeface="Times New Roman" pitchFamily="18" charset="0"/>
                                </a:rPr>
                                <a:t>Technological Innovation</a:t>
                              </a:r>
                              <a:endParaRPr lang="en-GB" sz="1600" dirty="0">
                                <a:latin typeface="Times New Roman" pitchFamily="18" charset="0"/>
                                <a:cs typeface="Times New Roman" pitchFamily="18" charset="0"/>
                              </a:endParaRPr>
                            </a:p>
                          </a:txBody>
                          <a:useSpRect/>
                        </a:txSp>
                      </a:sp>
                    </a:grpSp>
                    <a:sp>
                      <a:nvSpPr>
                        <a:cNvPr id="6" name="Left-Right Arrow 5"/>
                        <a:cNvSpPr/>
                      </a:nvSpPr>
                      <a:spPr>
                        <a:xfrm>
                          <a:off x="2771800" y="3212976"/>
                          <a:ext cx="2448272" cy="432048"/>
                        </a:xfrm>
                        <a:prstGeom prst="leftRigh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Left-Right Arrow 6"/>
                        <a:cNvSpPr/>
                      </a:nvSpPr>
                      <a:spPr>
                        <a:xfrm rot="18488933">
                          <a:off x="899592" y="1844824"/>
                          <a:ext cx="2448272" cy="432048"/>
                        </a:xfrm>
                        <a:prstGeom prst="leftRigh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Left-Right Arrow 7"/>
                        <a:cNvSpPr/>
                      </a:nvSpPr>
                      <a:spPr>
                        <a:xfrm rot="13898050">
                          <a:off x="4637078" y="1858587"/>
                          <a:ext cx="2448272" cy="432048"/>
                        </a:xfrm>
                        <a:prstGeom prst="leftRigh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9" name="Group 10"/>
                        <a:cNvGrpSpPr/>
                      </a:nvGrpSpPr>
                      <a:grpSpPr>
                        <a:xfrm>
                          <a:off x="2915816" y="1844824"/>
                          <a:ext cx="2160240" cy="720080"/>
                          <a:chOff x="5940152" y="2276872"/>
                          <a:chExt cx="2160240" cy="720080"/>
                        </a:xfrm>
                        <a:solidFill>
                          <a:schemeClr val="bg1"/>
                        </a:solidFill>
                      </a:grpSpPr>
                      <a:sp>
                        <a:nvSpPr>
                          <a:cNvPr id="30" name="Rectangle 29"/>
                          <a:cNvSpPr/>
                        </a:nvSpPr>
                        <a:spPr>
                          <a:xfrm>
                            <a:off x="5940152" y="2276872"/>
                            <a:ext cx="2160240" cy="720080"/>
                          </a:xfrm>
                          <a:prstGeom prst="rect">
                            <a:avLst/>
                          </a:prstGeom>
                          <a:grp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31" name="TextBox 30"/>
                          <a:cNvSpPr txBox="1"/>
                        </a:nvSpPr>
                        <a:spPr>
                          <a:xfrm>
                            <a:off x="6012160" y="2348880"/>
                            <a:ext cx="2016224" cy="584775"/>
                          </a:xfrm>
                          <a:prstGeom prst="rect">
                            <a:avLst/>
                          </a:prstGeom>
                          <a:grpFill/>
                          <a:ln>
                            <a:solidFill>
                              <a:schemeClr val="bg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600" dirty="0" smtClean="0">
                                  <a:latin typeface="Times New Roman" pitchFamily="18" charset="0"/>
                                  <a:cs typeface="Times New Roman" pitchFamily="18" charset="0"/>
                                </a:rPr>
                                <a:t>Revolution in Military Affairs</a:t>
                              </a:r>
                              <a:endParaRPr lang="en-GB" sz="1600" dirty="0">
                                <a:latin typeface="Times New Roman" pitchFamily="18" charset="0"/>
                                <a:cs typeface="Times New Roman" pitchFamily="18" charset="0"/>
                              </a:endParaRPr>
                            </a:p>
                          </a:txBody>
                          <a:useSpRect/>
                        </a:txSp>
                      </a:sp>
                    </a:grpSp>
                    <a:sp>
                      <a:nvSpPr>
                        <a:cNvPr id="32" name="Down Arrow 31"/>
                        <a:cNvSpPr/>
                      </a:nvSpPr>
                      <a:spPr>
                        <a:xfrm>
                          <a:off x="3779912" y="1052736"/>
                          <a:ext cx="432048" cy="792088"/>
                        </a:xfrm>
                        <a:prstGeom prst="down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33" name="Bent Arrow 32"/>
                        <a:cNvSpPr/>
                      </a:nvSpPr>
                      <a:spPr>
                        <a:xfrm>
                          <a:off x="2195736" y="2132856"/>
                          <a:ext cx="720080" cy="936104"/>
                        </a:xfrm>
                        <a:prstGeom prst="ben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4" name="Bent Arrow 33"/>
                        <a:cNvSpPr/>
                      </a:nvSpPr>
                      <a:spPr>
                        <a:xfrm flipH="1">
                          <a:off x="5076056" y="2132856"/>
                          <a:ext cx="720080" cy="936104"/>
                        </a:xfrm>
                        <a:prstGeom prst="ben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5" name="Down Arrow 34"/>
                        <a:cNvSpPr/>
                      </a:nvSpPr>
                      <a:spPr>
                        <a:xfrm>
                          <a:off x="3779912" y="2564904"/>
                          <a:ext cx="432048" cy="1512168"/>
                        </a:xfrm>
                        <a:prstGeom prst="down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14" name="Group 9"/>
                        <a:cNvGrpSpPr/>
                      </a:nvGrpSpPr>
                      <a:grpSpPr>
                        <a:xfrm>
                          <a:off x="2915816" y="4077073"/>
                          <a:ext cx="2160240" cy="1656183"/>
                          <a:chOff x="2771800" y="2924944"/>
                          <a:chExt cx="2160240" cy="720080"/>
                        </a:xfrm>
                        <a:solidFill>
                          <a:schemeClr val="bg1"/>
                        </a:solidFill>
                      </a:grpSpPr>
                      <a:sp>
                        <a:nvSpPr>
                          <a:cNvPr id="37" name="Rectangle 36"/>
                          <a:cNvSpPr/>
                        </a:nvSpPr>
                        <a:spPr>
                          <a:xfrm>
                            <a:off x="2771800" y="2924944"/>
                            <a:ext cx="2160240" cy="720080"/>
                          </a:xfrm>
                          <a:prstGeom prst="rect">
                            <a:avLst/>
                          </a:prstGeom>
                          <a:grp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38" name="TextBox 37"/>
                          <a:cNvSpPr txBox="1"/>
                        </a:nvSpPr>
                        <a:spPr>
                          <a:xfrm>
                            <a:off x="2843808" y="2946898"/>
                            <a:ext cx="2016224" cy="478564"/>
                          </a:xfrm>
                          <a:prstGeom prst="rect">
                            <a:avLst/>
                          </a:prstGeom>
                          <a:grpFill/>
                          <a:ln>
                            <a:solidFill>
                              <a:schemeClr val="bg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buFont typeface="Arial" pitchFamily="34" charset="0"/>
                                <a:buChar char="•"/>
                              </a:pPr>
                              <a:r>
                                <a:rPr lang="en-GB" sz="1600" dirty="0" smtClean="0">
                                  <a:latin typeface="Times New Roman" pitchFamily="18" charset="0"/>
                                  <a:cs typeface="Times New Roman" pitchFamily="18" charset="0"/>
                                </a:rPr>
                                <a:t>Developments in military technology.</a:t>
                              </a:r>
                            </a:p>
                            <a:p>
                              <a:pPr>
                                <a:buFont typeface="Arial" pitchFamily="34" charset="0"/>
                                <a:buChar char="•"/>
                              </a:pPr>
                              <a:r>
                                <a:rPr lang="en-GB" sz="1600" dirty="0" smtClean="0">
                                  <a:latin typeface="Times New Roman" pitchFamily="18" charset="0"/>
                                  <a:cs typeface="Times New Roman" pitchFamily="18" charset="0"/>
                                </a:rPr>
                                <a:t>Developments in operational doctrine.</a:t>
                              </a:r>
                            </a:p>
                            <a:p>
                              <a:pPr>
                                <a:buFont typeface="Arial" pitchFamily="34" charset="0"/>
                                <a:buChar char="•"/>
                              </a:pPr>
                              <a:r>
                                <a:rPr lang="en-GB" sz="1600" dirty="0" smtClean="0">
                                  <a:latin typeface="Times New Roman" pitchFamily="18" charset="0"/>
                                  <a:cs typeface="Times New Roman" pitchFamily="18" charset="0"/>
                                </a:rPr>
                                <a:t>Adaptation of organisations.</a:t>
                              </a:r>
                              <a:endParaRPr lang="en-GB" sz="1600" dirty="0">
                                <a:latin typeface="Times New Roman" pitchFamily="18" charset="0"/>
                                <a:cs typeface="Times New Roman" pitchFamily="18" charset="0"/>
                              </a:endParaRPr>
                            </a:p>
                          </a:txBody>
                          <a:useSpRect/>
                        </a:txSp>
                      </a:sp>
                    </a:grpSp>
                  </a:grpSp>
                </lc:lockedCanvas>
              </a:graphicData>
            </a:graphic>
          </wp:inline>
        </w:drawing>
      </w:r>
    </w:p>
    <w:p w:rsidR="00563E2B" w:rsidRDefault="00563E2B" w:rsidP="00AB5D1C">
      <w:pPr>
        <w:spacing w:line="360" w:lineRule="auto"/>
        <w:jc w:val="both"/>
        <w:rPr>
          <w:rFonts w:ascii="Times New Roman" w:hAnsi="Times New Roman" w:cs="Times New Roman"/>
          <w:sz w:val="24"/>
          <w:szCs w:val="24"/>
        </w:rPr>
      </w:pPr>
    </w:p>
    <w:p w:rsidR="00563E2B" w:rsidRDefault="000E4B60" w:rsidP="00AB5D1C">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4</w:t>
      </w:r>
      <w:r w:rsidR="00563E2B">
        <w:rPr>
          <w:rFonts w:ascii="Times New Roman" w:hAnsi="Times New Roman" w:cs="Times New Roman"/>
          <w:sz w:val="24"/>
          <w:szCs w:val="24"/>
        </w:rPr>
        <w:t>: Understanding the causes and results of an RMA.</w:t>
      </w:r>
    </w:p>
    <w:p w:rsidR="00563E2B" w:rsidRDefault="00563E2B" w:rsidP="00AB5D1C">
      <w:pPr>
        <w:spacing w:line="360" w:lineRule="auto"/>
        <w:jc w:val="both"/>
        <w:rPr>
          <w:rFonts w:ascii="Times New Roman" w:hAnsi="Times New Roman" w:cs="Times New Roman"/>
          <w:sz w:val="24"/>
          <w:szCs w:val="24"/>
        </w:rPr>
      </w:pPr>
    </w:p>
    <w:p w:rsidR="00AE03E5" w:rsidRDefault="00951A6B"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By way of an example of a historical RMA,</w:t>
      </w:r>
      <w:r w:rsidR="00563E2B">
        <w:rPr>
          <w:rFonts w:ascii="Times New Roman" w:hAnsi="Times New Roman" w:cs="Times New Roman"/>
          <w:sz w:val="24"/>
          <w:szCs w:val="24"/>
        </w:rPr>
        <w:t xml:space="preserve"> </w:t>
      </w:r>
      <w:proofErr w:type="spellStart"/>
      <w:r w:rsidR="00563E2B" w:rsidRPr="005C01AC">
        <w:rPr>
          <w:rFonts w:ascii="Times New Roman" w:hAnsi="Times New Roman" w:cs="Times New Roman"/>
          <w:sz w:val="24"/>
          <w:szCs w:val="24"/>
        </w:rPr>
        <w:t>Mazarr</w:t>
      </w:r>
      <w:proofErr w:type="spellEnd"/>
      <w:r w:rsidR="00563E2B" w:rsidRPr="005C01AC">
        <w:rPr>
          <w:rFonts w:ascii="Times New Roman" w:hAnsi="Times New Roman" w:cs="Times New Roman"/>
          <w:sz w:val="24"/>
          <w:szCs w:val="24"/>
        </w:rPr>
        <w:t xml:space="preserve"> refers to the Napoleonic era in the early 1800s</w:t>
      </w:r>
      <w:r>
        <w:rPr>
          <w:rFonts w:ascii="Times New Roman" w:hAnsi="Times New Roman" w:cs="Times New Roman"/>
          <w:sz w:val="24"/>
          <w:szCs w:val="24"/>
        </w:rPr>
        <w:t>.</w:t>
      </w:r>
      <w:r w:rsidR="00563E2B" w:rsidRPr="005C01AC">
        <w:rPr>
          <w:rFonts w:ascii="Times New Roman" w:hAnsi="Times New Roman" w:cs="Times New Roman"/>
          <w:sz w:val="24"/>
          <w:szCs w:val="24"/>
        </w:rPr>
        <w:t xml:space="preserve"> </w:t>
      </w:r>
      <w:r>
        <w:rPr>
          <w:rFonts w:ascii="Times New Roman" w:hAnsi="Times New Roman" w:cs="Times New Roman"/>
          <w:sz w:val="24"/>
          <w:szCs w:val="24"/>
        </w:rPr>
        <w:t>H</w:t>
      </w:r>
      <w:r w:rsidR="00563E2B" w:rsidRPr="005C01AC">
        <w:rPr>
          <w:rFonts w:ascii="Times New Roman" w:hAnsi="Times New Roman" w:cs="Times New Roman"/>
          <w:sz w:val="24"/>
          <w:szCs w:val="24"/>
        </w:rPr>
        <w:t>ere, he makes the case that Napoleon’s spectacular military campaigns were born out of a change that can only be described as an RMA. In this instanc</w:t>
      </w:r>
      <w:r w:rsidR="007D2D8F">
        <w:rPr>
          <w:rFonts w:ascii="Times New Roman" w:hAnsi="Times New Roman" w:cs="Times New Roman"/>
          <w:sz w:val="24"/>
          <w:szCs w:val="24"/>
        </w:rPr>
        <w:t>e, there were</w:t>
      </w:r>
      <w:r w:rsidR="00563E2B" w:rsidRPr="005C01AC">
        <w:rPr>
          <w:rFonts w:ascii="Times New Roman" w:hAnsi="Times New Roman" w:cs="Times New Roman"/>
          <w:sz w:val="24"/>
          <w:szCs w:val="24"/>
        </w:rPr>
        <w:t xml:space="preserve"> certainly vast political, social and technological change</w:t>
      </w:r>
      <w:r w:rsidR="007D2D8F">
        <w:rPr>
          <w:rFonts w:ascii="Times New Roman" w:hAnsi="Times New Roman" w:cs="Times New Roman"/>
          <w:sz w:val="24"/>
          <w:szCs w:val="24"/>
        </w:rPr>
        <w:t>s</w:t>
      </w:r>
      <w:r w:rsidR="00563E2B" w:rsidRPr="005C01AC">
        <w:rPr>
          <w:rFonts w:ascii="Times New Roman" w:hAnsi="Times New Roman" w:cs="Times New Roman"/>
          <w:sz w:val="24"/>
          <w:szCs w:val="24"/>
        </w:rPr>
        <w:t xml:space="preserve"> that helped to usher in a new era of military technology, doctrine and organisational adaptation. The revolution in France in the late 1700s had brought about a drastic political change</w:t>
      </w:r>
      <w:r w:rsidR="00AC437F">
        <w:rPr>
          <w:rFonts w:ascii="Times New Roman" w:hAnsi="Times New Roman" w:cs="Times New Roman"/>
          <w:sz w:val="24"/>
          <w:szCs w:val="24"/>
        </w:rPr>
        <w:t xml:space="preserve"> in regime</w:t>
      </w:r>
      <w:r w:rsidR="00563E2B" w:rsidRPr="005C01AC">
        <w:rPr>
          <w:rFonts w:ascii="Times New Roman" w:hAnsi="Times New Roman" w:cs="Times New Roman"/>
          <w:sz w:val="24"/>
          <w:szCs w:val="24"/>
        </w:rPr>
        <w:t>; so too had there been a social change, with the rise of</w:t>
      </w:r>
      <w:r w:rsidR="00563E2B">
        <w:rPr>
          <w:rFonts w:ascii="Times New Roman" w:hAnsi="Times New Roman" w:cs="Times New Roman"/>
          <w:sz w:val="24"/>
          <w:szCs w:val="24"/>
        </w:rPr>
        <w:t xml:space="preserve"> conscripted</w:t>
      </w:r>
      <w:r w:rsidR="00563E2B" w:rsidRPr="005C01AC">
        <w:rPr>
          <w:rFonts w:ascii="Times New Roman" w:hAnsi="Times New Roman" w:cs="Times New Roman"/>
          <w:sz w:val="24"/>
          <w:szCs w:val="24"/>
        </w:rPr>
        <w:t xml:space="preserve"> citizen armies; and finally, Napoleon’s campaigns coincided with developments in the means of warfighting: advancements in artillery, rifles and the beginnings of mechanisation</w:t>
      </w:r>
      <w:r w:rsidR="00563E2B" w:rsidRPr="005C01AC">
        <w:rPr>
          <w:rStyle w:val="FootnoteReference"/>
          <w:rFonts w:ascii="Times New Roman" w:hAnsi="Times New Roman" w:cs="Times New Roman"/>
          <w:sz w:val="24"/>
          <w:szCs w:val="24"/>
        </w:rPr>
        <w:footnoteReference w:id="220"/>
      </w:r>
      <w:r w:rsidR="00563E2B" w:rsidRPr="005C01AC">
        <w:rPr>
          <w:rFonts w:ascii="Times New Roman" w:hAnsi="Times New Roman" w:cs="Times New Roman"/>
          <w:sz w:val="24"/>
          <w:szCs w:val="24"/>
        </w:rPr>
        <w:t>.</w:t>
      </w:r>
      <w:r w:rsidR="00563E2B">
        <w:rPr>
          <w:rFonts w:ascii="Times New Roman" w:hAnsi="Times New Roman" w:cs="Times New Roman"/>
          <w:sz w:val="24"/>
          <w:szCs w:val="24"/>
        </w:rPr>
        <w:t xml:space="preserve"> As a result, out of these three changes came the innovations in military technology, doctrine and organisation; the fielding of powerful new weapons, the devising of operational doctrine to take advantage of these weapons (combined-arms formations, for example) and the creation of a vast military machine to utilise these weapons and doctrines</w:t>
      </w:r>
      <w:r w:rsidR="00563E2B">
        <w:rPr>
          <w:rStyle w:val="FootnoteReference"/>
          <w:rFonts w:ascii="Times New Roman" w:hAnsi="Times New Roman" w:cs="Times New Roman"/>
          <w:sz w:val="24"/>
          <w:szCs w:val="24"/>
        </w:rPr>
        <w:footnoteReference w:id="221"/>
      </w:r>
      <w:r w:rsidR="00563E2B">
        <w:rPr>
          <w:rFonts w:ascii="Times New Roman" w:hAnsi="Times New Roman" w:cs="Times New Roman"/>
          <w:sz w:val="24"/>
          <w:szCs w:val="24"/>
        </w:rPr>
        <w:t>.</w:t>
      </w:r>
    </w:p>
    <w:p w:rsidR="004D3ED9" w:rsidRDefault="004D3ED9"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RMA most relevant to this thesis is that which is identified as beginning in the 1980s and which continued throughout the 1990s, coinciding with the context of </w:t>
      </w:r>
      <w:r>
        <w:rPr>
          <w:rFonts w:ascii="Times New Roman" w:hAnsi="Times New Roman" w:cs="Times New Roman"/>
          <w:sz w:val="24"/>
          <w:szCs w:val="24"/>
        </w:rPr>
        <w:lastRenderedPageBreak/>
        <w:t>globalisation and the end of the Cold War. 'Globalisation', much like RMA, is a term that has elicited debate, with various writers raising issues regarding when it began. As a general rule, the term is often used when referring to the phenomenon where economic and social relations across the world intensify thanks to the integration of markets, nations and technologies</w:t>
      </w:r>
      <w:r>
        <w:rPr>
          <w:rStyle w:val="FootnoteReference"/>
          <w:rFonts w:ascii="Times New Roman" w:hAnsi="Times New Roman" w:cs="Times New Roman"/>
          <w:sz w:val="24"/>
          <w:szCs w:val="24"/>
        </w:rPr>
        <w:footnoteReference w:id="222"/>
      </w:r>
      <w:r>
        <w:rPr>
          <w:rFonts w:ascii="Times New Roman" w:hAnsi="Times New Roman" w:cs="Times New Roman"/>
          <w:sz w:val="24"/>
          <w:szCs w:val="24"/>
        </w:rPr>
        <w:t xml:space="preserve">. Yet it may be helpful, when discussing globalisation here, to refer to the period of relevance to this thesis as one of 'contemporary globalisation'. Writers in previous eras have commented on developments in communications, transportation and international relations as though they too were witnessing some form of globalisation at the time in which they wrote. </w:t>
      </w:r>
      <w:proofErr w:type="spellStart"/>
      <w:r>
        <w:rPr>
          <w:rFonts w:ascii="Times New Roman" w:hAnsi="Times New Roman" w:cs="Times New Roman"/>
          <w:sz w:val="24"/>
          <w:szCs w:val="24"/>
        </w:rPr>
        <w:t>Tangredi</w:t>
      </w:r>
      <w:proofErr w:type="spellEnd"/>
      <w:r>
        <w:rPr>
          <w:rFonts w:ascii="Times New Roman" w:hAnsi="Times New Roman" w:cs="Times New Roman"/>
          <w:sz w:val="24"/>
          <w:szCs w:val="24"/>
        </w:rPr>
        <w:t>, for example, showcases a quote that one could be excused for thinking is referring to globalisation today, but which was actually written by none other than Mahan in 1902:</w:t>
      </w:r>
      <w:r w:rsidR="00E7345D">
        <w:rPr>
          <w:rFonts w:ascii="Times New Roman" w:hAnsi="Times New Roman" w:cs="Times New Roman"/>
          <w:sz w:val="24"/>
          <w:szCs w:val="24"/>
        </w:rPr>
        <w:t xml:space="preserve"> "t</w:t>
      </w:r>
      <w:r>
        <w:rPr>
          <w:rFonts w:ascii="Times New Roman" w:hAnsi="Times New Roman" w:cs="Times New Roman"/>
          <w:sz w:val="24"/>
          <w:szCs w:val="24"/>
        </w:rPr>
        <w:t>his, with the vast increase in rapidity of communication, has multiplied and strengthened the bonds knitting the interests of nations to one another, till the whole now forms an articulated system, not only of prodigious size and activity, but of an excessive sensitive</w:t>
      </w:r>
      <w:r w:rsidR="00E7345D">
        <w:rPr>
          <w:rFonts w:ascii="Times New Roman" w:hAnsi="Times New Roman" w:cs="Times New Roman"/>
          <w:sz w:val="24"/>
          <w:szCs w:val="24"/>
        </w:rPr>
        <w:t>ness, unequalled in former ages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23"/>
      </w:r>
      <w:r w:rsidR="00E7345D">
        <w:rPr>
          <w:rFonts w:ascii="Times New Roman" w:hAnsi="Times New Roman" w:cs="Times New Roman"/>
          <w:sz w:val="24"/>
          <w:szCs w:val="24"/>
        </w:rPr>
        <w:t xml:space="preserve">. </w:t>
      </w:r>
      <w:r>
        <w:rPr>
          <w:rFonts w:ascii="Times New Roman" w:hAnsi="Times New Roman" w:cs="Times New Roman"/>
          <w:sz w:val="24"/>
          <w:szCs w:val="24"/>
        </w:rPr>
        <w:t>Thus, the use of the term 'contemporary globalisation' rather than just 'globalisation' is helpful in this respect.</w:t>
      </w:r>
    </w:p>
    <w:p w:rsidR="004D3ED9" w:rsidRDefault="004D3ED9"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Contemporary globalisation has been marked by an 'information economy'</w:t>
      </w:r>
      <w:r>
        <w:rPr>
          <w:rStyle w:val="FootnoteReference"/>
          <w:rFonts w:ascii="Times New Roman" w:hAnsi="Times New Roman" w:cs="Times New Roman"/>
          <w:sz w:val="24"/>
          <w:szCs w:val="24"/>
        </w:rPr>
        <w:footnoteReference w:id="224"/>
      </w:r>
      <w:r>
        <w:rPr>
          <w:rFonts w:ascii="Times New Roman" w:hAnsi="Times New Roman" w:cs="Times New Roman"/>
          <w:sz w:val="24"/>
          <w:szCs w:val="24"/>
        </w:rPr>
        <w:t>, brought about by an increase in the availability, access to and use of information and communications technologies and networks across the world. This is perhaps one of the central elements of contemporary globalisation that differentiates it from any previous form of globalisation. Intensification of social and cultural links between the peoples of various nations has coincided with increased economic, political and military links, but it is these expanding social connections that arguably mark contemporary globalisation out and make it stand out from more general internationalisation</w:t>
      </w:r>
      <w:r>
        <w:rPr>
          <w:rStyle w:val="FootnoteReference"/>
          <w:rFonts w:ascii="Times New Roman" w:hAnsi="Times New Roman" w:cs="Times New Roman"/>
          <w:sz w:val="24"/>
          <w:szCs w:val="24"/>
        </w:rPr>
        <w:footnoteReference w:id="225"/>
      </w:r>
      <w:r>
        <w:rPr>
          <w:rFonts w:ascii="Times New Roman" w:hAnsi="Times New Roman" w:cs="Times New Roman"/>
          <w:sz w:val="24"/>
          <w:szCs w:val="24"/>
        </w:rPr>
        <w:t xml:space="preserve">. By internationalisation, we refer simply to increasing </w:t>
      </w:r>
      <w:r>
        <w:rPr>
          <w:rFonts w:ascii="Times New Roman" w:hAnsi="Times New Roman" w:cs="Times New Roman"/>
          <w:sz w:val="24"/>
          <w:szCs w:val="24"/>
        </w:rPr>
        <w:lastRenderedPageBreak/>
        <w:t>connections between states alone</w:t>
      </w:r>
      <w:r>
        <w:rPr>
          <w:rStyle w:val="FootnoteReference"/>
          <w:rFonts w:ascii="Times New Roman" w:hAnsi="Times New Roman" w:cs="Times New Roman"/>
          <w:sz w:val="24"/>
          <w:szCs w:val="24"/>
        </w:rPr>
        <w:footnoteReference w:id="226"/>
      </w:r>
      <w:r>
        <w:rPr>
          <w:rFonts w:ascii="Times New Roman" w:hAnsi="Times New Roman" w:cs="Times New Roman"/>
          <w:sz w:val="24"/>
          <w:szCs w:val="24"/>
        </w:rPr>
        <w:t xml:space="preserve"> - contemporary globalisation differs in that we have also witnessed increasing connections between non-state actors and peoples.</w:t>
      </w:r>
    </w:p>
    <w:p w:rsidR="0094071E" w:rsidRDefault="0094071E"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It is out of the context of globalisation that we saw an RMA that is generally defined as one in sensing, information systems and precision strike capabilities, and which was first truly notable in the aftermath of the Gulf War in the early 1990s</w:t>
      </w:r>
      <w:r>
        <w:rPr>
          <w:rStyle w:val="FootnoteReference"/>
          <w:rFonts w:ascii="Times New Roman" w:hAnsi="Times New Roman" w:cs="Times New Roman"/>
          <w:sz w:val="24"/>
          <w:szCs w:val="24"/>
        </w:rPr>
        <w:footnoteReference w:id="227"/>
      </w:r>
      <w:r>
        <w:rPr>
          <w:rFonts w:ascii="Times New Roman" w:hAnsi="Times New Roman" w:cs="Times New Roman"/>
          <w:sz w:val="24"/>
          <w:szCs w:val="24"/>
        </w:rPr>
        <w:t>. The political context of the time was one of huge change. The Cold War had ended, and the Soviet Union had dissolved. The Gulf War had involved a US-led coalition of military fo</w:t>
      </w:r>
      <w:r w:rsidR="005A7DFB">
        <w:rPr>
          <w:rFonts w:ascii="Times New Roman" w:hAnsi="Times New Roman" w:cs="Times New Roman"/>
          <w:sz w:val="24"/>
          <w:szCs w:val="24"/>
        </w:rPr>
        <w:t>rces from around the world,</w:t>
      </w:r>
      <w:r>
        <w:rPr>
          <w:rFonts w:ascii="Times New Roman" w:hAnsi="Times New Roman" w:cs="Times New Roman"/>
          <w:sz w:val="24"/>
          <w:szCs w:val="24"/>
        </w:rPr>
        <w:t xml:space="preserve"> </w:t>
      </w:r>
      <w:r w:rsidR="005A7DFB">
        <w:rPr>
          <w:rFonts w:ascii="Times New Roman" w:hAnsi="Times New Roman" w:cs="Times New Roman"/>
          <w:sz w:val="24"/>
          <w:szCs w:val="24"/>
        </w:rPr>
        <w:t>an international partnership made more effective by emergent information, communications and networking technologies</w:t>
      </w:r>
      <w:r>
        <w:rPr>
          <w:rFonts w:ascii="Times New Roman" w:hAnsi="Times New Roman" w:cs="Times New Roman"/>
          <w:sz w:val="24"/>
          <w:szCs w:val="24"/>
        </w:rPr>
        <w:t xml:space="preserve">. </w:t>
      </w:r>
      <w:r w:rsidR="00624B15">
        <w:rPr>
          <w:rFonts w:ascii="Times New Roman" w:hAnsi="Times New Roman" w:cs="Times New Roman"/>
          <w:sz w:val="24"/>
          <w:szCs w:val="24"/>
        </w:rPr>
        <w:t>On a social level, seemingly contradictory evidence has been put forward</w:t>
      </w:r>
      <w:r w:rsidRPr="009A2ECE">
        <w:rPr>
          <w:rFonts w:ascii="Times New Roman" w:hAnsi="Times New Roman" w:cs="Times New Roman"/>
          <w:sz w:val="24"/>
          <w:szCs w:val="24"/>
        </w:rPr>
        <w:t xml:space="preserve"> that the growing social</w:t>
      </w:r>
      <w:r w:rsidR="00624B15">
        <w:rPr>
          <w:rFonts w:ascii="Times New Roman" w:hAnsi="Times New Roman" w:cs="Times New Roman"/>
          <w:sz w:val="24"/>
          <w:szCs w:val="24"/>
        </w:rPr>
        <w:t>, economic</w:t>
      </w:r>
      <w:r w:rsidRPr="009A2ECE">
        <w:rPr>
          <w:rFonts w:ascii="Times New Roman" w:hAnsi="Times New Roman" w:cs="Times New Roman"/>
          <w:sz w:val="24"/>
          <w:szCs w:val="24"/>
        </w:rPr>
        <w:t xml:space="preserve"> and cultural connections between different peoples</w:t>
      </w:r>
      <w:r w:rsidR="00624B15">
        <w:rPr>
          <w:rFonts w:ascii="Times New Roman" w:hAnsi="Times New Roman" w:cs="Times New Roman"/>
          <w:sz w:val="24"/>
          <w:szCs w:val="24"/>
        </w:rPr>
        <w:t xml:space="preserve"> have impacted on conceptions of national identity</w:t>
      </w:r>
      <w:r w:rsidR="00624B15">
        <w:rPr>
          <w:rStyle w:val="FootnoteReference"/>
          <w:rFonts w:ascii="Times New Roman" w:hAnsi="Times New Roman" w:cs="Times New Roman"/>
          <w:sz w:val="24"/>
          <w:szCs w:val="24"/>
        </w:rPr>
        <w:footnoteReference w:id="228"/>
      </w:r>
      <w:r w:rsidR="00624B15">
        <w:rPr>
          <w:rFonts w:ascii="Times New Roman" w:hAnsi="Times New Roman" w:cs="Times New Roman"/>
          <w:sz w:val="24"/>
          <w:szCs w:val="24"/>
        </w:rPr>
        <w:t>.</w:t>
      </w:r>
      <w:r w:rsidR="00744CE6">
        <w:rPr>
          <w:rFonts w:ascii="Times New Roman" w:hAnsi="Times New Roman" w:cs="Times New Roman"/>
          <w:sz w:val="24"/>
          <w:szCs w:val="24"/>
        </w:rPr>
        <w:t xml:space="preserve"> At the same time, </w:t>
      </w:r>
      <w:r w:rsidRPr="009A2ECE">
        <w:rPr>
          <w:rFonts w:ascii="Times New Roman" w:hAnsi="Times New Roman" w:cs="Times New Roman"/>
          <w:sz w:val="24"/>
          <w:szCs w:val="24"/>
        </w:rPr>
        <w:t>the wider availability of information concerning war and military affairs has</w:t>
      </w:r>
      <w:r w:rsidR="00744CE6">
        <w:rPr>
          <w:rFonts w:ascii="Times New Roman" w:hAnsi="Times New Roman" w:cs="Times New Roman"/>
          <w:sz w:val="24"/>
          <w:szCs w:val="24"/>
        </w:rPr>
        <w:t xml:space="preserve"> arguably</w:t>
      </w:r>
      <w:r w:rsidRPr="009A2ECE">
        <w:rPr>
          <w:rFonts w:ascii="Times New Roman" w:hAnsi="Times New Roman" w:cs="Times New Roman"/>
          <w:sz w:val="24"/>
          <w:szCs w:val="24"/>
        </w:rPr>
        <w:t xml:space="preserve"> led to an increase in negative attitudes towards involvement in conflict, thus contributing to a perceived decrease in the risk of interstate war</w:t>
      </w:r>
      <w:r w:rsidRPr="009A2ECE">
        <w:rPr>
          <w:rStyle w:val="FootnoteReference"/>
          <w:rFonts w:ascii="Times New Roman" w:hAnsi="Times New Roman" w:cs="Times New Roman"/>
          <w:sz w:val="24"/>
          <w:szCs w:val="24"/>
        </w:rPr>
        <w:footnoteReference w:id="229"/>
      </w:r>
      <w:r w:rsidRPr="009A2ECE">
        <w:rPr>
          <w:rFonts w:ascii="Times New Roman" w:hAnsi="Times New Roman" w:cs="Times New Roman"/>
          <w:sz w:val="24"/>
          <w:szCs w:val="24"/>
        </w:rPr>
        <w:t>.</w:t>
      </w:r>
      <w:r>
        <w:rPr>
          <w:rFonts w:ascii="Times New Roman" w:hAnsi="Times New Roman" w:cs="Times New Roman"/>
          <w:sz w:val="24"/>
          <w:szCs w:val="24"/>
        </w:rPr>
        <w:t xml:space="preserve"> For a country like the US, such negative attitudes might also be a driving factor behind the development of military technologies (such as precision weapons, ISR systems, unmanned vehicles and so-called ‘smart’ bombs) designed to wage war in a manner where collateral damage and casualties can be kept to a minimum – what </w:t>
      </w:r>
      <w:proofErr w:type="spellStart"/>
      <w:r>
        <w:rPr>
          <w:rFonts w:ascii="Times New Roman" w:hAnsi="Times New Roman" w:cs="Times New Roman"/>
          <w:sz w:val="24"/>
          <w:szCs w:val="24"/>
        </w:rPr>
        <w:t>Der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Derian</w:t>
      </w:r>
      <w:proofErr w:type="spellEnd"/>
      <w:r>
        <w:rPr>
          <w:rFonts w:ascii="Times New Roman" w:hAnsi="Times New Roman" w:cs="Times New Roman"/>
          <w:sz w:val="24"/>
          <w:szCs w:val="24"/>
        </w:rPr>
        <w:t xml:space="preserve"> famously referred to as hygienic, humanitarian ‘Virtuous War’</w:t>
      </w:r>
      <w:r>
        <w:rPr>
          <w:rStyle w:val="FootnoteReference"/>
          <w:rFonts w:ascii="Times New Roman" w:hAnsi="Times New Roman" w:cs="Times New Roman"/>
          <w:sz w:val="24"/>
          <w:szCs w:val="24"/>
        </w:rPr>
        <w:footnoteReference w:id="230"/>
      </w:r>
      <w:r>
        <w:rPr>
          <w:rFonts w:ascii="Times New Roman" w:hAnsi="Times New Roman" w:cs="Times New Roman"/>
          <w:sz w:val="24"/>
          <w:szCs w:val="24"/>
        </w:rPr>
        <w:t>.</w:t>
      </w:r>
      <w:r w:rsidR="000E4B60">
        <w:rPr>
          <w:rFonts w:ascii="Times New Roman" w:hAnsi="Times New Roman" w:cs="Times New Roman"/>
          <w:sz w:val="24"/>
          <w:szCs w:val="24"/>
        </w:rPr>
        <w:t xml:space="preserve"> See Figure 5</w:t>
      </w:r>
      <w:r w:rsidR="00D46767">
        <w:rPr>
          <w:rFonts w:ascii="Times New Roman" w:hAnsi="Times New Roman" w:cs="Times New Roman"/>
          <w:sz w:val="24"/>
          <w:szCs w:val="24"/>
        </w:rPr>
        <w:t xml:space="preserve"> below for a basic outline of this RMA.</w:t>
      </w:r>
    </w:p>
    <w:p w:rsidR="0094071E" w:rsidRDefault="0094071E" w:rsidP="00AB5D1C">
      <w:pPr>
        <w:spacing w:line="360" w:lineRule="auto"/>
        <w:ind w:firstLine="720"/>
        <w:jc w:val="both"/>
        <w:rPr>
          <w:rFonts w:ascii="Times New Roman" w:hAnsi="Times New Roman" w:cs="Times New Roman"/>
          <w:sz w:val="24"/>
          <w:szCs w:val="24"/>
        </w:rPr>
      </w:pPr>
    </w:p>
    <w:p w:rsidR="0094071E" w:rsidRDefault="0094071E" w:rsidP="00AB5D1C">
      <w:pPr>
        <w:spacing w:line="360" w:lineRule="auto"/>
        <w:ind w:firstLine="720"/>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3863125" cy="4000500"/>
            <wp:effectExtent l="19050" t="0" r="4025" b="0"/>
            <wp:docPr id="69" name="Picture 69" descr="H:\My Documents\My Pictures\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My Documents\My Pictures\Picture1.pn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62584" cy="3999940"/>
                    </a:xfrm>
                    <a:prstGeom prst="rect">
                      <a:avLst/>
                    </a:prstGeom>
                    <a:noFill/>
                    <a:ln>
                      <a:noFill/>
                    </a:ln>
                  </pic:spPr>
                </pic:pic>
              </a:graphicData>
            </a:graphic>
          </wp:inline>
        </w:drawing>
      </w:r>
    </w:p>
    <w:p w:rsidR="0094071E" w:rsidRDefault="0094071E" w:rsidP="00AB5D1C">
      <w:pPr>
        <w:spacing w:line="360" w:lineRule="auto"/>
        <w:ind w:firstLine="720"/>
        <w:jc w:val="center"/>
        <w:rPr>
          <w:rFonts w:ascii="Times New Roman" w:hAnsi="Times New Roman" w:cs="Times New Roman"/>
          <w:sz w:val="24"/>
          <w:szCs w:val="24"/>
        </w:rPr>
      </w:pPr>
    </w:p>
    <w:p w:rsidR="0094071E" w:rsidRDefault="000E4B60" w:rsidP="00AB5D1C">
      <w:pPr>
        <w:spacing w:line="360" w:lineRule="auto"/>
        <w:ind w:firstLine="720"/>
        <w:jc w:val="center"/>
        <w:rPr>
          <w:rFonts w:ascii="Times New Roman" w:hAnsi="Times New Roman" w:cs="Times New Roman"/>
          <w:sz w:val="24"/>
          <w:szCs w:val="24"/>
        </w:rPr>
      </w:pPr>
      <w:r>
        <w:rPr>
          <w:rFonts w:ascii="Times New Roman" w:hAnsi="Times New Roman" w:cs="Times New Roman"/>
          <w:sz w:val="24"/>
          <w:szCs w:val="24"/>
        </w:rPr>
        <w:t>Figure 5</w:t>
      </w:r>
      <w:r w:rsidR="0094071E">
        <w:rPr>
          <w:rFonts w:ascii="Times New Roman" w:hAnsi="Times New Roman" w:cs="Times New Roman"/>
          <w:sz w:val="24"/>
          <w:szCs w:val="24"/>
        </w:rPr>
        <w:t>: The information RMA.</w:t>
      </w:r>
    </w:p>
    <w:p w:rsidR="0094071E" w:rsidRDefault="0094071E" w:rsidP="00AB5D1C">
      <w:pPr>
        <w:spacing w:line="360" w:lineRule="auto"/>
        <w:ind w:firstLine="720"/>
        <w:jc w:val="both"/>
        <w:rPr>
          <w:rFonts w:ascii="Times New Roman" w:hAnsi="Times New Roman" w:cs="Times New Roman"/>
          <w:sz w:val="24"/>
          <w:szCs w:val="24"/>
        </w:rPr>
      </w:pPr>
    </w:p>
    <w:p w:rsidR="00AE03E5" w:rsidRDefault="0094071E"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Of course, events such as the Russian annexation of the Crimean region of Ukraine</w:t>
      </w:r>
      <w:r w:rsidR="004B6526">
        <w:rPr>
          <w:rFonts w:ascii="Times New Roman" w:hAnsi="Times New Roman" w:cs="Times New Roman"/>
          <w:sz w:val="24"/>
          <w:szCs w:val="24"/>
        </w:rPr>
        <w:t xml:space="preserve"> in 2014</w:t>
      </w:r>
      <w:r>
        <w:rPr>
          <w:rFonts w:ascii="Times New Roman" w:hAnsi="Times New Roman" w:cs="Times New Roman"/>
          <w:sz w:val="24"/>
          <w:szCs w:val="24"/>
        </w:rPr>
        <w:t xml:space="preserve"> may lead to a rethinking of whether interstate war is truly such a decreased risk. Events in the Asia-Pacific region too have raised the spectre of the possibility of a state-versus-state confrontation - most notably China's naval build-up, which has raised questions concerning Beijing's ulterior motives and ambitions</w:t>
      </w:r>
      <w:r>
        <w:rPr>
          <w:rStyle w:val="FootnoteReference"/>
          <w:rFonts w:ascii="Times New Roman" w:hAnsi="Times New Roman" w:cs="Times New Roman"/>
          <w:sz w:val="24"/>
          <w:szCs w:val="24"/>
        </w:rPr>
        <w:footnoteReference w:id="231"/>
      </w:r>
      <w:r>
        <w:rPr>
          <w:rFonts w:ascii="Times New Roman" w:hAnsi="Times New Roman" w:cs="Times New Roman"/>
          <w:sz w:val="24"/>
          <w:szCs w:val="24"/>
        </w:rPr>
        <w:t>. Whether there will be any such confrontation of this nature is greatly uncertain (though the risks are clear, and action is being taken to prepare for any contingencies</w:t>
      </w:r>
      <w:r>
        <w:rPr>
          <w:rStyle w:val="FootnoteReference"/>
          <w:rFonts w:ascii="Times New Roman" w:hAnsi="Times New Roman" w:cs="Times New Roman"/>
          <w:sz w:val="24"/>
          <w:szCs w:val="24"/>
        </w:rPr>
        <w:footnoteReference w:id="232"/>
      </w:r>
      <w:r>
        <w:rPr>
          <w:rFonts w:ascii="Times New Roman" w:hAnsi="Times New Roman" w:cs="Times New Roman"/>
          <w:sz w:val="24"/>
          <w:szCs w:val="24"/>
        </w:rPr>
        <w:t xml:space="preserve">), but the point to be made is that whilst the political context born out of the recent RMA shows signs of shifting once more, this does not necessarily constitute a new RMA. Indeed, whilst there may be some change at the political level and continuing evolution at the social and technological levels, there is as of yet no evidence of any significant, ground-breaking change or innovation at the latter two </w:t>
      </w:r>
      <w:r>
        <w:rPr>
          <w:rFonts w:ascii="Times New Roman" w:hAnsi="Times New Roman" w:cs="Times New Roman"/>
          <w:sz w:val="24"/>
          <w:szCs w:val="24"/>
        </w:rPr>
        <w:lastRenderedPageBreak/>
        <w:t>levels since the 1990s. In terms of military technology, operational doctrine and organisational adaptation, the situation today is an evolution of what we saw twenty to thirty years ago. Information technologies continue to advance, bringing with them an increased recognition of</w:t>
      </w:r>
      <w:r w:rsidR="00BD1D3F">
        <w:rPr>
          <w:rFonts w:ascii="Times New Roman" w:hAnsi="Times New Roman" w:cs="Times New Roman"/>
          <w:sz w:val="24"/>
          <w:szCs w:val="24"/>
        </w:rPr>
        <w:t xml:space="preserve"> new perspectives of the battle</w:t>
      </w:r>
      <w:r>
        <w:rPr>
          <w:rFonts w:ascii="Times New Roman" w:hAnsi="Times New Roman" w:cs="Times New Roman"/>
          <w:sz w:val="24"/>
          <w:szCs w:val="24"/>
        </w:rPr>
        <w:t>space and evolving operational concepts such as information superiority</w:t>
      </w:r>
      <w:r>
        <w:rPr>
          <w:rStyle w:val="FootnoteReference"/>
          <w:rFonts w:ascii="Times New Roman" w:hAnsi="Times New Roman" w:cs="Times New Roman"/>
          <w:sz w:val="24"/>
          <w:szCs w:val="24"/>
        </w:rPr>
        <w:footnoteReference w:id="233"/>
      </w:r>
      <w:r>
        <w:rPr>
          <w:rFonts w:ascii="Times New Roman" w:hAnsi="Times New Roman" w:cs="Times New Roman"/>
          <w:sz w:val="24"/>
          <w:szCs w:val="24"/>
        </w:rPr>
        <w:t>. Precision weapons and platforms have advanced too, with constant refinements of guidance systems and acquisition of unmanned platforms.</w:t>
      </w:r>
    </w:p>
    <w:p w:rsidR="00D46767" w:rsidRDefault="00D46767"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Furthermore, scholars tended to herald the RMA in sensing and information technologies at the onset of globalisation in the 1980s and 1990s because it seemed at the time that US military primacy could enable the West to dictate the nature of war</w:t>
      </w:r>
      <w:r>
        <w:rPr>
          <w:rStyle w:val="FootnoteReference"/>
          <w:rFonts w:ascii="Times New Roman" w:hAnsi="Times New Roman" w:cs="Times New Roman"/>
          <w:sz w:val="24"/>
          <w:szCs w:val="24"/>
        </w:rPr>
        <w:footnoteReference w:id="234"/>
      </w:r>
      <w:r>
        <w:rPr>
          <w:rFonts w:ascii="Times New Roman" w:hAnsi="Times New Roman" w:cs="Times New Roman"/>
          <w:sz w:val="24"/>
          <w:szCs w:val="24"/>
        </w:rPr>
        <w:t>. However, it is possible that there has been little discussion of it today since the West's adversaries have proved that, contrary to these assumptions, the West has little control over the nature of conflict. State rivals such as China and Iran have not conformed to Western definitions of war by attempting to field large, technologically advanced military forces capable of matching those of the West, but have instead opted to focus on capabilities for denying the militaries of the US and its allies access to key strategic zones (the acquisition of weapons such as submarines, fast attack craft, guided missiles and carrier-killing ballistic missiles presents a threat to any hypothetical Western naval operation seeking control in locales such as the Persian Gulf or the Taiwan Strait, for example)</w:t>
      </w:r>
      <w:r>
        <w:rPr>
          <w:rStyle w:val="FootnoteReference"/>
          <w:rFonts w:ascii="Times New Roman" w:hAnsi="Times New Roman" w:cs="Times New Roman"/>
          <w:sz w:val="24"/>
          <w:szCs w:val="24"/>
        </w:rPr>
        <w:footnoteReference w:id="235"/>
      </w:r>
      <w:r>
        <w:rPr>
          <w:rFonts w:ascii="Times New Roman" w:hAnsi="Times New Roman" w:cs="Times New Roman"/>
          <w:sz w:val="24"/>
          <w:szCs w:val="24"/>
        </w:rPr>
        <w:t>. Non-state actors – such as terrorist organisations – have also found ways to resist conventional high technology warfare, relying on indirect means of targeting their enemy populations and infrastructures. Cyber warfare is one example of an indirect means employed by terrorist groups and individuals in recent years</w:t>
      </w:r>
      <w:r>
        <w:rPr>
          <w:rStyle w:val="FootnoteReference"/>
          <w:rFonts w:ascii="Times New Roman" w:hAnsi="Times New Roman" w:cs="Times New Roman"/>
          <w:sz w:val="24"/>
          <w:szCs w:val="24"/>
        </w:rPr>
        <w:footnoteReference w:id="236"/>
      </w:r>
      <w:r>
        <w:rPr>
          <w:rFonts w:ascii="Times New Roman" w:hAnsi="Times New Roman" w:cs="Times New Roman"/>
          <w:sz w:val="24"/>
          <w:szCs w:val="24"/>
        </w:rPr>
        <w:t>.</w:t>
      </w:r>
    </w:p>
    <w:p w:rsidR="00D46767" w:rsidRDefault="004B6526"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For the sake of clarity,</w:t>
      </w:r>
      <w:r w:rsidR="00D46767">
        <w:rPr>
          <w:rFonts w:ascii="Times New Roman" w:hAnsi="Times New Roman" w:cs="Times New Roman"/>
          <w:sz w:val="24"/>
          <w:szCs w:val="24"/>
        </w:rPr>
        <w:t xml:space="preserve"> the RMA in information and sensing is generally defined as having occurred, for the most part, in the 1980s and 1990s but is not considered to be ongoing today, mainly for the reason expressed above. Considering </w:t>
      </w:r>
      <w:r w:rsidR="00D46767">
        <w:rPr>
          <w:rFonts w:ascii="Times New Roman" w:hAnsi="Times New Roman" w:cs="Times New Roman"/>
          <w:sz w:val="24"/>
          <w:szCs w:val="24"/>
        </w:rPr>
        <w:lastRenderedPageBreak/>
        <w:t>that this thesis will be focused quite heavily upon the period covering this RMA to the present, un</w:t>
      </w:r>
      <w:r w:rsidR="00E03CB1">
        <w:rPr>
          <w:rFonts w:ascii="Times New Roman" w:hAnsi="Times New Roman" w:cs="Times New Roman"/>
          <w:sz w:val="24"/>
          <w:szCs w:val="24"/>
        </w:rPr>
        <w:t>derstanding this will prevent</w:t>
      </w:r>
      <w:r w:rsidR="00D46767">
        <w:rPr>
          <w:rFonts w:ascii="Times New Roman" w:hAnsi="Times New Roman" w:cs="Times New Roman"/>
          <w:sz w:val="24"/>
          <w:szCs w:val="24"/>
        </w:rPr>
        <w:t xml:space="preserve"> any misconception that the information RMA is </w:t>
      </w:r>
      <w:r w:rsidR="001519CF">
        <w:rPr>
          <w:rFonts w:ascii="Times New Roman" w:hAnsi="Times New Roman" w:cs="Times New Roman"/>
          <w:sz w:val="24"/>
          <w:szCs w:val="24"/>
        </w:rPr>
        <w:t xml:space="preserve">still ongoing. </w:t>
      </w:r>
      <w:r>
        <w:rPr>
          <w:rFonts w:ascii="Times New Roman" w:hAnsi="Times New Roman" w:cs="Times New Roman"/>
          <w:sz w:val="24"/>
          <w:szCs w:val="24"/>
        </w:rPr>
        <w:t>It was this evolution in context that set the foundation for the present world</w:t>
      </w:r>
      <w:r w:rsidR="005A411E">
        <w:rPr>
          <w:rFonts w:ascii="Times New Roman" w:hAnsi="Times New Roman" w:cs="Times New Roman"/>
          <w:sz w:val="24"/>
          <w:szCs w:val="24"/>
        </w:rPr>
        <w:t>. Understanding this background</w:t>
      </w:r>
      <w:r w:rsidR="00D46767">
        <w:rPr>
          <w:rFonts w:ascii="Times New Roman" w:hAnsi="Times New Roman" w:cs="Times New Roman"/>
          <w:sz w:val="24"/>
          <w:szCs w:val="24"/>
        </w:rPr>
        <w:t xml:space="preserve"> is important as it</w:t>
      </w:r>
      <w:r>
        <w:rPr>
          <w:rFonts w:ascii="Times New Roman" w:hAnsi="Times New Roman" w:cs="Times New Roman"/>
          <w:sz w:val="24"/>
          <w:szCs w:val="24"/>
        </w:rPr>
        <w:t>: 1)</w:t>
      </w:r>
      <w:r w:rsidR="00D46767">
        <w:rPr>
          <w:rFonts w:ascii="Times New Roman" w:hAnsi="Times New Roman" w:cs="Times New Roman"/>
          <w:sz w:val="24"/>
          <w:szCs w:val="24"/>
        </w:rPr>
        <w:t xml:space="preserve"> gives us </w:t>
      </w:r>
      <w:r w:rsidR="005A411E">
        <w:rPr>
          <w:rFonts w:ascii="Times New Roman" w:hAnsi="Times New Roman" w:cs="Times New Roman"/>
          <w:sz w:val="24"/>
          <w:szCs w:val="24"/>
        </w:rPr>
        <w:t xml:space="preserve">a greater insight into how </w:t>
      </w:r>
      <w:r>
        <w:rPr>
          <w:rFonts w:ascii="Times New Roman" w:hAnsi="Times New Roman" w:cs="Times New Roman"/>
          <w:sz w:val="24"/>
          <w:szCs w:val="24"/>
        </w:rPr>
        <w:t>it influenced the contemporary context</w:t>
      </w:r>
      <w:r w:rsidR="005A411E">
        <w:rPr>
          <w:rFonts w:ascii="Times New Roman" w:hAnsi="Times New Roman" w:cs="Times New Roman"/>
          <w:sz w:val="24"/>
          <w:szCs w:val="24"/>
        </w:rPr>
        <w:t>,</w:t>
      </w:r>
      <w:r>
        <w:rPr>
          <w:rFonts w:ascii="Times New Roman" w:hAnsi="Times New Roman" w:cs="Times New Roman"/>
          <w:sz w:val="24"/>
          <w:szCs w:val="24"/>
        </w:rPr>
        <w:t xml:space="preserve"> and 2)</w:t>
      </w:r>
      <w:r w:rsidR="00D46767">
        <w:rPr>
          <w:rFonts w:ascii="Times New Roman" w:hAnsi="Times New Roman" w:cs="Times New Roman"/>
          <w:sz w:val="24"/>
          <w:szCs w:val="24"/>
        </w:rPr>
        <w:t xml:space="preserve"> </w:t>
      </w:r>
      <w:r>
        <w:rPr>
          <w:rFonts w:ascii="Times New Roman" w:hAnsi="Times New Roman" w:cs="Times New Roman"/>
          <w:sz w:val="24"/>
          <w:szCs w:val="24"/>
        </w:rPr>
        <w:t>aids the</w:t>
      </w:r>
      <w:r w:rsidR="005A411E">
        <w:rPr>
          <w:rFonts w:ascii="Times New Roman" w:hAnsi="Times New Roman" w:cs="Times New Roman"/>
          <w:sz w:val="24"/>
          <w:szCs w:val="24"/>
        </w:rPr>
        <w:t xml:space="preserve"> understanding</w:t>
      </w:r>
      <w:r>
        <w:rPr>
          <w:rFonts w:ascii="Times New Roman" w:hAnsi="Times New Roman" w:cs="Times New Roman"/>
          <w:sz w:val="24"/>
          <w:szCs w:val="24"/>
        </w:rPr>
        <w:t xml:space="preserve"> of how it</w:t>
      </w:r>
      <w:r w:rsidR="00D46767">
        <w:rPr>
          <w:rFonts w:ascii="Times New Roman" w:hAnsi="Times New Roman" w:cs="Times New Roman"/>
          <w:sz w:val="24"/>
          <w:szCs w:val="24"/>
        </w:rPr>
        <w:t xml:space="preserve"> impact</w:t>
      </w:r>
      <w:r>
        <w:rPr>
          <w:rFonts w:ascii="Times New Roman" w:hAnsi="Times New Roman" w:cs="Times New Roman"/>
          <w:sz w:val="24"/>
          <w:szCs w:val="24"/>
        </w:rPr>
        <w:t>ed</w:t>
      </w:r>
      <w:r w:rsidR="00D46767">
        <w:rPr>
          <w:rFonts w:ascii="Times New Roman" w:hAnsi="Times New Roman" w:cs="Times New Roman"/>
          <w:sz w:val="24"/>
          <w:szCs w:val="24"/>
        </w:rPr>
        <w:t xml:space="preserve"> upon mariti</w:t>
      </w:r>
      <w:r w:rsidR="005A411E">
        <w:rPr>
          <w:rFonts w:ascii="Times New Roman" w:hAnsi="Times New Roman" w:cs="Times New Roman"/>
          <w:sz w:val="24"/>
          <w:szCs w:val="24"/>
        </w:rPr>
        <w:t>me strategic principles.</w:t>
      </w:r>
      <w:r w:rsidR="00496EBE">
        <w:rPr>
          <w:rFonts w:ascii="Times New Roman" w:hAnsi="Times New Roman" w:cs="Times New Roman"/>
          <w:sz w:val="24"/>
          <w:szCs w:val="24"/>
        </w:rPr>
        <w:t xml:space="preserve"> In turn, this can help us develop a discussion around whether the principles, in their contemporary forms, take visibility into account to a different extent to the writers of yesteryear.</w:t>
      </w:r>
    </w:p>
    <w:p w:rsidR="002146B6" w:rsidRDefault="007922D6"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As mentioned at the beginning of this chapter, t</w:t>
      </w:r>
      <w:r w:rsidR="004B6526">
        <w:rPr>
          <w:rFonts w:ascii="Times New Roman" w:hAnsi="Times New Roman" w:cs="Times New Roman"/>
          <w:sz w:val="24"/>
          <w:szCs w:val="24"/>
        </w:rPr>
        <w:t>he most important question</w:t>
      </w:r>
      <w:r w:rsidR="00091025">
        <w:rPr>
          <w:rFonts w:ascii="Times New Roman" w:hAnsi="Times New Roman" w:cs="Times New Roman"/>
          <w:sz w:val="24"/>
          <w:szCs w:val="24"/>
        </w:rPr>
        <w:t xml:space="preserve"> here is what place strategy (and by extension maritime strategy</w:t>
      </w:r>
      <w:r>
        <w:rPr>
          <w:rFonts w:ascii="Times New Roman" w:hAnsi="Times New Roman" w:cs="Times New Roman"/>
          <w:sz w:val="24"/>
          <w:szCs w:val="24"/>
        </w:rPr>
        <w:t xml:space="preserve"> and its principles</w:t>
      </w:r>
      <w:r w:rsidR="00091025">
        <w:rPr>
          <w:rFonts w:ascii="Times New Roman" w:hAnsi="Times New Roman" w:cs="Times New Roman"/>
          <w:sz w:val="24"/>
          <w:szCs w:val="24"/>
        </w:rPr>
        <w:t>) have in an RMA.</w:t>
      </w:r>
      <w:r w:rsidR="002146B6">
        <w:rPr>
          <w:rFonts w:ascii="Times New Roman" w:hAnsi="Times New Roman" w:cs="Times New Roman"/>
          <w:sz w:val="24"/>
          <w:szCs w:val="24"/>
        </w:rPr>
        <w:t xml:space="preserve"> The reality is that the relationship between strategy and RMAs is a reciprocal one. </w:t>
      </w:r>
      <w:r w:rsidR="00C0204A">
        <w:rPr>
          <w:rFonts w:ascii="Times New Roman" w:hAnsi="Times New Roman" w:cs="Times New Roman"/>
          <w:sz w:val="24"/>
          <w:szCs w:val="24"/>
        </w:rPr>
        <w:t>M</w:t>
      </w:r>
      <w:r w:rsidR="002146B6">
        <w:rPr>
          <w:rFonts w:ascii="Times New Roman" w:hAnsi="Times New Roman" w:cs="Times New Roman"/>
          <w:sz w:val="24"/>
          <w:szCs w:val="24"/>
        </w:rPr>
        <w:t>aritime strategy</w:t>
      </w:r>
      <w:r w:rsidR="00C0204A">
        <w:rPr>
          <w:rFonts w:ascii="Times New Roman" w:hAnsi="Times New Roman" w:cs="Times New Roman"/>
          <w:sz w:val="24"/>
          <w:szCs w:val="24"/>
        </w:rPr>
        <w:t xml:space="preserve"> </w:t>
      </w:r>
      <w:r w:rsidR="002146B6">
        <w:rPr>
          <w:rFonts w:ascii="Times New Roman" w:hAnsi="Times New Roman" w:cs="Times New Roman"/>
          <w:sz w:val="24"/>
          <w:szCs w:val="24"/>
        </w:rPr>
        <w:t>(and strategy in general)</w:t>
      </w:r>
      <w:r w:rsidR="00C0204A">
        <w:rPr>
          <w:rFonts w:ascii="Times New Roman" w:hAnsi="Times New Roman" w:cs="Times New Roman"/>
          <w:sz w:val="24"/>
          <w:szCs w:val="24"/>
        </w:rPr>
        <w:t xml:space="preserve"> </w:t>
      </w:r>
      <w:r w:rsidR="002146B6">
        <w:rPr>
          <w:rFonts w:ascii="Times New Roman" w:hAnsi="Times New Roman" w:cs="Times New Roman"/>
          <w:sz w:val="24"/>
          <w:szCs w:val="24"/>
        </w:rPr>
        <w:t>can</w:t>
      </w:r>
      <w:r w:rsidR="00C0204A">
        <w:rPr>
          <w:rFonts w:ascii="Times New Roman" w:hAnsi="Times New Roman" w:cs="Times New Roman"/>
          <w:sz w:val="24"/>
          <w:szCs w:val="24"/>
        </w:rPr>
        <w:t xml:space="preserve"> be modified by RMAs and in turn can have a theoreti</w:t>
      </w:r>
      <w:r w:rsidR="002146B6">
        <w:rPr>
          <w:rFonts w:ascii="Times New Roman" w:hAnsi="Times New Roman" w:cs="Times New Roman"/>
          <w:sz w:val="24"/>
          <w:szCs w:val="24"/>
        </w:rPr>
        <w:t>cal impact on such revolutions.</w:t>
      </w:r>
    </w:p>
    <w:p w:rsidR="00C0204A" w:rsidRDefault="00C0204A"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With the decline and eventual collapse of the USSR, strategic roles that were important for Western navies were modified. Throughout the 1980s and into the very early 1990s, for example, the main focus for American</w:t>
      </w:r>
      <w:r w:rsidR="003E78A9">
        <w:rPr>
          <w:rFonts w:ascii="Times New Roman" w:hAnsi="Times New Roman" w:cs="Times New Roman"/>
          <w:sz w:val="24"/>
          <w:szCs w:val="24"/>
        </w:rPr>
        <w:t xml:space="preserve"> and European</w:t>
      </w:r>
      <w:r>
        <w:rPr>
          <w:rFonts w:ascii="Times New Roman" w:hAnsi="Times New Roman" w:cs="Times New Roman"/>
          <w:sz w:val="24"/>
          <w:szCs w:val="24"/>
        </w:rPr>
        <w:t xml:space="preserve"> naval planners (among other things) had been on the threat of a conventional war with the Soviets; in such a scenario, equal importance had been attached to controlling SLOCs, maintaining forward presence and being able to project power ashore</w:t>
      </w:r>
      <w:r>
        <w:rPr>
          <w:rStyle w:val="FootnoteReference"/>
          <w:rFonts w:ascii="Times New Roman" w:hAnsi="Times New Roman" w:cs="Times New Roman"/>
          <w:sz w:val="24"/>
          <w:szCs w:val="24"/>
        </w:rPr>
        <w:footnoteReference w:id="237"/>
      </w:r>
      <w:r>
        <w:rPr>
          <w:rFonts w:ascii="Times New Roman" w:hAnsi="Times New Roman" w:cs="Times New Roman"/>
          <w:sz w:val="24"/>
          <w:szCs w:val="24"/>
        </w:rPr>
        <w:t xml:space="preserve">. With the decline and eventual collapse of the USSR and the accompanying advances in technology, however, the maritime strategic priorities of the </w:t>
      </w:r>
      <w:r w:rsidR="00317C82">
        <w:rPr>
          <w:rFonts w:ascii="Times New Roman" w:hAnsi="Times New Roman" w:cs="Times New Roman"/>
          <w:sz w:val="24"/>
          <w:szCs w:val="24"/>
        </w:rPr>
        <w:t>West changed. This change is</w:t>
      </w:r>
      <w:r>
        <w:rPr>
          <w:rFonts w:ascii="Times New Roman" w:hAnsi="Times New Roman" w:cs="Times New Roman"/>
          <w:sz w:val="24"/>
          <w:szCs w:val="24"/>
        </w:rPr>
        <w:t xml:space="preserve"> reflected in naval strategic </w:t>
      </w:r>
      <w:r w:rsidR="00317C82">
        <w:rPr>
          <w:rFonts w:ascii="Times New Roman" w:hAnsi="Times New Roman" w:cs="Times New Roman"/>
          <w:sz w:val="24"/>
          <w:szCs w:val="24"/>
        </w:rPr>
        <w:t>thought</w:t>
      </w:r>
      <w:r>
        <w:rPr>
          <w:rFonts w:ascii="Times New Roman" w:hAnsi="Times New Roman" w:cs="Times New Roman"/>
          <w:sz w:val="24"/>
          <w:szCs w:val="24"/>
        </w:rPr>
        <w:t xml:space="preserve">, with a greater emphasis on </w:t>
      </w:r>
      <w:r w:rsidR="00393C4C">
        <w:rPr>
          <w:rFonts w:ascii="Times New Roman" w:hAnsi="Times New Roman" w:cs="Times New Roman"/>
          <w:sz w:val="24"/>
          <w:szCs w:val="24"/>
        </w:rPr>
        <w:t xml:space="preserve">littoral and </w:t>
      </w:r>
      <w:r>
        <w:rPr>
          <w:rFonts w:ascii="Times New Roman" w:hAnsi="Times New Roman" w:cs="Times New Roman"/>
          <w:sz w:val="24"/>
          <w:szCs w:val="24"/>
        </w:rPr>
        <w:t>power projection activities</w:t>
      </w:r>
      <w:r>
        <w:rPr>
          <w:rStyle w:val="FootnoteReference"/>
          <w:rFonts w:ascii="Times New Roman" w:hAnsi="Times New Roman" w:cs="Times New Roman"/>
          <w:sz w:val="24"/>
          <w:szCs w:val="24"/>
        </w:rPr>
        <w:footnoteReference w:id="238"/>
      </w:r>
      <w:r>
        <w:rPr>
          <w:rFonts w:ascii="Times New Roman" w:hAnsi="Times New Roman" w:cs="Times New Roman"/>
          <w:sz w:val="24"/>
          <w:szCs w:val="24"/>
        </w:rPr>
        <w:t>. One could suggest that the circumstances of the RMA at the time effectiv</w:t>
      </w:r>
      <w:r w:rsidR="000D749E">
        <w:rPr>
          <w:rFonts w:ascii="Times New Roman" w:hAnsi="Times New Roman" w:cs="Times New Roman"/>
          <w:sz w:val="24"/>
          <w:szCs w:val="24"/>
        </w:rPr>
        <w:t>ely modified Western</w:t>
      </w:r>
      <w:r>
        <w:rPr>
          <w:rFonts w:ascii="Times New Roman" w:hAnsi="Times New Roman" w:cs="Times New Roman"/>
          <w:sz w:val="24"/>
          <w:szCs w:val="24"/>
        </w:rPr>
        <w:t xml:space="preserve"> maritime strategic thought and priorities. With the demise of the traditional Soviet enemy and the deterioration of a Russian navy that </w:t>
      </w:r>
      <w:r w:rsidR="000D749E">
        <w:rPr>
          <w:rFonts w:ascii="Times New Roman" w:hAnsi="Times New Roman" w:cs="Times New Roman"/>
          <w:sz w:val="24"/>
          <w:szCs w:val="24"/>
        </w:rPr>
        <w:t>once</w:t>
      </w:r>
      <w:r>
        <w:rPr>
          <w:rFonts w:ascii="Times New Roman" w:hAnsi="Times New Roman" w:cs="Times New Roman"/>
          <w:sz w:val="24"/>
          <w:szCs w:val="24"/>
        </w:rPr>
        <w:t xml:space="preserve"> present</w:t>
      </w:r>
      <w:r w:rsidR="000D749E">
        <w:rPr>
          <w:rFonts w:ascii="Times New Roman" w:hAnsi="Times New Roman" w:cs="Times New Roman"/>
          <w:sz w:val="24"/>
          <w:szCs w:val="24"/>
        </w:rPr>
        <w:t>ed</w:t>
      </w:r>
      <w:r>
        <w:rPr>
          <w:rFonts w:ascii="Times New Roman" w:hAnsi="Times New Roman" w:cs="Times New Roman"/>
          <w:sz w:val="24"/>
          <w:szCs w:val="24"/>
        </w:rPr>
        <w:t xml:space="preserve"> a challenge to US maritime dominance, the focus for </w:t>
      </w:r>
      <w:r w:rsidR="00DF54EA">
        <w:rPr>
          <w:rFonts w:ascii="Times New Roman" w:hAnsi="Times New Roman" w:cs="Times New Roman"/>
          <w:sz w:val="24"/>
          <w:szCs w:val="24"/>
        </w:rPr>
        <w:lastRenderedPageBreak/>
        <w:t>American</w:t>
      </w:r>
      <w:r>
        <w:rPr>
          <w:rFonts w:ascii="Times New Roman" w:hAnsi="Times New Roman" w:cs="Times New Roman"/>
          <w:sz w:val="24"/>
          <w:szCs w:val="24"/>
        </w:rPr>
        <w:t xml:space="preserve"> military planners came to be on smaller regional foes whose militaries were incapable of matching the</w:t>
      </w:r>
      <w:r w:rsidR="000D749E">
        <w:rPr>
          <w:rFonts w:ascii="Times New Roman" w:hAnsi="Times New Roman" w:cs="Times New Roman"/>
          <w:sz w:val="24"/>
          <w:szCs w:val="24"/>
        </w:rPr>
        <w:t>ir</w:t>
      </w:r>
      <w:r>
        <w:rPr>
          <w:rFonts w:ascii="Times New Roman" w:hAnsi="Times New Roman" w:cs="Times New Roman"/>
          <w:sz w:val="24"/>
          <w:szCs w:val="24"/>
        </w:rPr>
        <w:t xml:space="preserve"> forces</w:t>
      </w:r>
      <w:r w:rsidR="000D749E">
        <w:rPr>
          <w:rFonts w:ascii="Times New Roman" w:hAnsi="Times New Roman" w:cs="Times New Roman"/>
          <w:sz w:val="24"/>
          <w:szCs w:val="24"/>
        </w:rPr>
        <w:t xml:space="preserve"> numerically and/or technologically</w:t>
      </w:r>
      <w:r>
        <w:rPr>
          <w:rFonts w:ascii="Times New Roman" w:hAnsi="Times New Roman" w:cs="Times New Roman"/>
          <w:sz w:val="24"/>
          <w:szCs w:val="24"/>
        </w:rPr>
        <w:t xml:space="preserve">. At least in theory, the challenge of dealing with such enemies lay not in overcoming any powerful navy that could feasibly prevent </w:t>
      </w:r>
      <w:r w:rsidR="00DF54EA">
        <w:rPr>
          <w:rFonts w:ascii="Times New Roman" w:hAnsi="Times New Roman" w:cs="Times New Roman"/>
          <w:sz w:val="24"/>
          <w:szCs w:val="24"/>
        </w:rPr>
        <w:t>US</w:t>
      </w:r>
      <w:r>
        <w:rPr>
          <w:rFonts w:ascii="Times New Roman" w:hAnsi="Times New Roman" w:cs="Times New Roman"/>
          <w:sz w:val="24"/>
          <w:szCs w:val="24"/>
        </w:rPr>
        <w:t xml:space="preserve"> ships from moving freely. Instead, the challenge lay in overcoming the enemy’s coastal/littoral defences in support of force projection into their territory. Of course, this was very much a wartime priority. In peacetime,</w:t>
      </w:r>
      <w:r w:rsidR="001A0D2A">
        <w:rPr>
          <w:rFonts w:ascii="Times New Roman" w:hAnsi="Times New Roman" w:cs="Times New Roman"/>
          <w:sz w:val="24"/>
          <w:szCs w:val="24"/>
        </w:rPr>
        <w:t xml:space="preserve"> </w:t>
      </w:r>
      <w:r>
        <w:rPr>
          <w:rFonts w:ascii="Times New Roman" w:hAnsi="Times New Roman" w:cs="Times New Roman"/>
          <w:sz w:val="24"/>
          <w:szCs w:val="24"/>
        </w:rPr>
        <w:t xml:space="preserve">power projection also took on an increased importance, with roles for </w:t>
      </w:r>
      <w:r w:rsidR="00DF54EA">
        <w:rPr>
          <w:rFonts w:ascii="Times New Roman" w:hAnsi="Times New Roman" w:cs="Times New Roman"/>
          <w:sz w:val="24"/>
          <w:szCs w:val="24"/>
        </w:rPr>
        <w:t>US</w:t>
      </w:r>
      <w:r>
        <w:rPr>
          <w:rFonts w:ascii="Times New Roman" w:hAnsi="Times New Roman" w:cs="Times New Roman"/>
          <w:sz w:val="24"/>
          <w:szCs w:val="24"/>
        </w:rPr>
        <w:t xml:space="preserve"> naval forces in areas such as humanitarian assistance and nation-building</w:t>
      </w:r>
      <w:r>
        <w:rPr>
          <w:rStyle w:val="FootnoteReference"/>
          <w:rFonts w:ascii="Times New Roman" w:hAnsi="Times New Roman" w:cs="Times New Roman"/>
          <w:sz w:val="24"/>
          <w:szCs w:val="24"/>
        </w:rPr>
        <w:footnoteReference w:id="239"/>
      </w:r>
      <w:r>
        <w:rPr>
          <w:rFonts w:ascii="Times New Roman" w:hAnsi="Times New Roman" w:cs="Times New Roman"/>
          <w:sz w:val="24"/>
          <w:szCs w:val="24"/>
        </w:rPr>
        <w:t>. In short, effects of the</w:t>
      </w:r>
      <w:r w:rsidR="00DF54EA">
        <w:rPr>
          <w:rFonts w:ascii="Times New Roman" w:hAnsi="Times New Roman" w:cs="Times New Roman"/>
          <w:sz w:val="24"/>
          <w:szCs w:val="24"/>
        </w:rPr>
        <w:t xml:space="preserve"> information</w:t>
      </w:r>
      <w:r>
        <w:rPr>
          <w:rFonts w:ascii="Times New Roman" w:hAnsi="Times New Roman" w:cs="Times New Roman"/>
          <w:sz w:val="24"/>
          <w:szCs w:val="24"/>
        </w:rPr>
        <w:t xml:space="preserve"> RMA can be identified in </w:t>
      </w:r>
      <w:r w:rsidR="00DF54EA">
        <w:rPr>
          <w:rFonts w:ascii="Times New Roman" w:hAnsi="Times New Roman" w:cs="Times New Roman"/>
          <w:sz w:val="24"/>
          <w:szCs w:val="24"/>
        </w:rPr>
        <w:t>US maritime strategic thought in terms of the missions being assigned to naval forces.</w:t>
      </w:r>
    </w:p>
    <w:p w:rsidR="00E15F93" w:rsidRDefault="00E15F93"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Similar modifications in the maritime strategic priorities of Western European states were also brought about by the information RMA. Britain’s Royal Navy, for example, undertook a shift from amphibious warfare to a more distinctly littoral form of power projection – sea-based force was now to be projected beyond the immediate shore, into the heart of an enemy territory. At the same time however, there were cuts in naval capabilities during the 1990s</w:t>
      </w:r>
      <w:r>
        <w:rPr>
          <w:rStyle w:val="FootnoteReference"/>
          <w:rFonts w:ascii="Times New Roman" w:hAnsi="Times New Roman" w:cs="Times New Roman"/>
          <w:sz w:val="24"/>
          <w:szCs w:val="24"/>
        </w:rPr>
        <w:footnoteReference w:id="240"/>
      </w:r>
      <w:r>
        <w:rPr>
          <w:rFonts w:ascii="Times New Roman" w:hAnsi="Times New Roman" w:cs="Times New Roman"/>
          <w:sz w:val="24"/>
          <w:szCs w:val="24"/>
        </w:rPr>
        <w:t>. Both of these could be seen as products of the changed strategic circumstances under the information RMA. No longer was there a vast conventional military threat (the Soviet Union) that necessitated maintenance of a large naval force; instead, threats now emanated from smaller state and non-state entities in distant territories</w:t>
      </w:r>
      <w:r w:rsidR="00DF54EA">
        <w:rPr>
          <w:rStyle w:val="FootnoteReference"/>
          <w:rFonts w:ascii="Times New Roman" w:hAnsi="Times New Roman" w:cs="Times New Roman"/>
          <w:sz w:val="24"/>
          <w:szCs w:val="24"/>
        </w:rPr>
        <w:footnoteReference w:id="241"/>
      </w:r>
      <w:r>
        <w:rPr>
          <w:rFonts w:ascii="Times New Roman" w:hAnsi="Times New Roman" w:cs="Times New Roman"/>
          <w:sz w:val="24"/>
          <w:szCs w:val="24"/>
        </w:rPr>
        <w:t>.</w:t>
      </w:r>
    </w:p>
    <w:p w:rsidR="00E15F93" w:rsidRDefault="00E15F93"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Maritime strategic needs</w:t>
      </w:r>
      <w:r w:rsidR="00EE154C">
        <w:rPr>
          <w:rFonts w:ascii="Times New Roman" w:hAnsi="Times New Roman" w:cs="Times New Roman"/>
          <w:sz w:val="24"/>
          <w:szCs w:val="24"/>
        </w:rPr>
        <w:t xml:space="preserve"> (what a state sees as strategically important based upon national and international context, thus driving the missions assigned to its navy)</w:t>
      </w:r>
      <w:r>
        <w:rPr>
          <w:rFonts w:ascii="Times New Roman" w:hAnsi="Times New Roman" w:cs="Times New Roman"/>
          <w:sz w:val="24"/>
          <w:szCs w:val="24"/>
        </w:rPr>
        <w:t>, alongside broader trends in</w:t>
      </w:r>
      <w:r w:rsidR="0084069C">
        <w:rPr>
          <w:rFonts w:ascii="Times New Roman" w:hAnsi="Times New Roman" w:cs="Times New Roman"/>
          <w:sz w:val="24"/>
          <w:szCs w:val="24"/>
        </w:rPr>
        <w:t xml:space="preserve"> </w:t>
      </w:r>
      <w:r>
        <w:rPr>
          <w:rFonts w:ascii="Times New Roman" w:hAnsi="Times New Roman" w:cs="Times New Roman"/>
          <w:sz w:val="24"/>
          <w:szCs w:val="24"/>
        </w:rPr>
        <w:t>military and security strategy, can in turn have an impact on the direction of subsequent RMAs. McNeil viewed maritime affairs in the late nineteenth and early twentieth centuries as the drivers of an RMA in naval warfare</w:t>
      </w:r>
      <w:r>
        <w:rPr>
          <w:rStyle w:val="FootnoteReference"/>
          <w:rFonts w:ascii="Times New Roman" w:hAnsi="Times New Roman" w:cs="Times New Roman"/>
          <w:sz w:val="24"/>
          <w:szCs w:val="24"/>
        </w:rPr>
        <w:footnoteReference w:id="242"/>
      </w:r>
      <w:r>
        <w:rPr>
          <w:rFonts w:ascii="Times New Roman" w:hAnsi="Times New Roman" w:cs="Times New Roman"/>
          <w:sz w:val="24"/>
          <w:szCs w:val="24"/>
        </w:rPr>
        <w:t xml:space="preserve">. With strides in technological capabilities (such as steam power, dreadnought battleships, submarines, air power and wireless telegraphy) came challengers to British sea dominance - most notably Germany in the early twentieth </w:t>
      </w:r>
      <w:r>
        <w:rPr>
          <w:rFonts w:ascii="Times New Roman" w:hAnsi="Times New Roman" w:cs="Times New Roman"/>
          <w:sz w:val="24"/>
          <w:szCs w:val="24"/>
        </w:rPr>
        <w:lastRenderedPageBreak/>
        <w:t>century, which became engaged in a naval arms race with the UK that would ultimately culminate in the First World War. This strategic situation drove the two countries to compete with each other in developing powerful naval forces. Effectively, it helped to drive the RMA forward (this is not to suggest it was the sole factor, though). By the time of the First World War, the strategic situation had driven the use of the new technologies, and with their use came new doctrinal ideas and challenges to established ways of fighting. The Germans, of course, recognised the capabilities of the submarine as a commerce raider and adapted their tactics accordingly whilst the British clung to older notions of decisive battle between capital ships</w:t>
      </w:r>
      <w:r>
        <w:rPr>
          <w:rStyle w:val="FootnoteReference"/>
          <w:rFonts w:ascii="Times New Roman" w:hAnsi="Times New Roman" w:cs="Times New Roman"/>
          <w:sz w:val="24"/>
          <w:szCs w:val="24"/>
        </w:rPr>
        <w:footnoteReference w:id="243"/>
      </w:r>
      <w:r>
        <w:rPr>
          <w:rFonts w:ascii="Times New Roman" w:hAnsi="Times New Roman" w:cs="Times New Roman"/>
          <w:sz w:val="24"/>
          <w:szCs w:val="24"/>
        </w:rPr>
        <w:t>. In short, maritime strategic needs can play a part in influencing the onset of an RMA.</w:t>
      </w:r>
    </w:p>
    <w:p w:rsidR="00E15F93" w:rsidRDefault="002146B6"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Hoffman argued that there is a dawning</w:t>
      </w:r>
      <w:r w:rsidR="000D5E67">
        <w:rPr>
          <w:rFonts w:ascii="Times New Roman" w:hAnsi="Times New Roman" w:cs="Times New Roman"/>
          <w:sz w:val="24"/>
          <w:szCs w:val="24"/>
        </w:rPr>
        <w:t>, doctrinally-oriented</w:t>
      </w:r>
      <w:r w:rsidR="00E15F93">
        <w:rPr>
          <w:rFonts w:ascii="Times New Roman" w:hAnsi="Times New Roman" w:cs="Times New Roman"/>
          <w:sz w:val="24"/>
          <w:szCs w:val="24"/>
        </w:rPr>
        <w:t xml:space="preserve"> RMA</w:t>
      </w:r>
      <w:r>
        <w:rPr>
          <w:rFonts w:ascii="Times New Roman" w:hAnsi="Times New Roman" w:cs="Times New Roman"/>
          <w:sz w:val="24"/>
          <w:szCs w:val="24"/>
        </w:rPr>
        <w:t xml:space="preserve"> in complex irregular warfare,</w:t>
      </w:r>
      <w:r w:rsidR="00E15F93">
        <w:rPr>
          <w:rFonts w:ascii="Times New Roman" w:hAnsi="Times New Roman" w:cs="Times New Roman"/>
          <w:sz w:val="24"/>
          <w:szCs w:val="24"/>
        </w:rPr>
        <w:t xml:space="preserve"> driven in part by the overarching</w:t>
      </w:r>
      <w:r w:rsidR="000D5E67">
        <w:rPr>
          <w:rFonts w:ascii="Times New Roman" w:hAnsi="Times New Roman" w:cs="Times New Roman"/>
          <w:sz w:val="24"/>
          <w:szCs w:val="24"/>
        </w:rPr>
        <w:t xml:space="preserve"> evolution of strategic threats</w:t>
      </w:r>
      <w:r w:rsidR="00E15F93">
        <w:rPr>
          <w:rFonts w:ascii="Times New Roman" w:hAnsi="Times New Roman" w:cs="Times New Roman"/>
          <w:sz w:val="24"/>
          <w:szCs w:val="24"/>
        </w:rPr>
        <w:t xml:space="preserve"> </w:t>
      </w:r>
      <w:r w:rsidR="000D5E67">
        <w:rPr>
          <w:rFonts w:ascii="Times New Roman" w:hAnsi="Times New Roman" w:cs="Times New Roman"/>
          <w:sz w:val="24"/>
          <w:szCs w:val="24"/>
        </w:rPr>
        <w:t>(</w:t>
      </w:r>
      <w:r w:rsidR="00E15F93">
        <w:rPr>
          <w:rFonts w:ascii="Times New Roman" w:hAnsi="Times New Roman" w:cs="Times New Roman"/>
          <w:sz w:val="24"/>
          <w:szCs w:val="24"/>
        </w:rPr>
        <w:t>from state actors with conventional military forces to more amorphous non-state entities making use of technology, hybrid capabilities and unconventional tactics</w:t>
      </w:r>
      <w:r w:rsidR="000D5E67">
        <w:rPr>
          <w:rFonts w:ascii="Times New Roman" w:hAnsi="Times New Roman" w:cs="Times New Roman"/>
          <w:sz w:val="24"/>
          <w:szCs w:val="24"/>
        </w:rPr>
        <w:t>)</w:t>
      </w:r>
      <w:r w:rsidR="00E15F93">
        <w:rPr>
          <w:rFonts w:ascii="Times New Roman" w:hAnsi="Times New Roman" w:cs="Times New Roman"/>
          <w:sz w:val="24"/>
          <w:szCs w:val="24"/>
        </w:rPr>
        <w:t>. This strategic evolution is not unique to the maritime domain, by any means. Indeed, Hoffman seems to imply that it began on land with the 9/11 attacks</w:t>
      </w:r>
      <w:r w:rsidR="00E15F93">
        <w:rPr>
          <w:rStyle w:val="FootnoteReference"/>
          <w:rFonts w:ascii="Times New Roman" w:hAnsi="Times New Roman" w:cs="Times New Roman"/>
          <w:sz w:val="24"/>
          <w:szCs w:val="24"/>
        </w:rPr>
        <w:footnoteReference w:id="244"/>
      </w:r>
      <w:r w:rsidR="00E15F93">
        <w:rPr>
          <w:rFonts w:ascii="Times New Roman" w:hAnsi="Times New Roman" w:cs="Times New Roman"/>
          <w:sz w:val="24"/>
          <w:szCs w:val="24"/>
        </w:rPr>
        <w:t xml:space="preserve">. However, it is a trend that: A) has the potential to affect the sea as much as the land; and B) has been recognised by naval planners (consider the identification of non-state enemies in the US Navy’s </w:t>
      </w:r>
      <w:r w:rsidR="00E15F93">
        <w:rPr>
          <w:rFonts w:ascii="Times New Roman" w:hAnsi="Times New Roman" w:cs="Times New Roman"/>
          <w:i/>
          <w:sz w:val="24"/>
          <w:szCs w:val="24"/>
        </w:rPr>
        <w:t>A Cooperative Strategy for 21</w:t>
      </w:r>
      <w:r w:rsidR="00E15F93" w:rsidRPr="007422AC">
        <w:rPr>
          <w:rFonts w:ascii="Times New Roman" w:hAnsi="Times New Roman" w:cs="Times New Roman"/>
          <w:i/>
          <w:sz w:val="24"/>
          <w:szCs w:val="24"/>
          <w:vertAlign w:val="superscript"/>
        </w:rPr>
        <w:t>st</w:t>
      </w:r>
      <w:r w:rsidR="00E15F93">
        <w:rPr>
          <w:rFonts w:ascii="Times New Roman" w:hAnsi="Times New Roman" w:cs="Times New Roman"/>
          <w:i/>
          <w:sz w:val="24"/>
          <w:szCs w:val="24"/>
        </w:rPr>
        <w:t xml:space="preserve"> Century </w:t>
      </w:r>
      <w:proofErr w:type="spellStart"/>
      <w:r w:rsidR="00E15F93">
        <w:rPr>
          <w:rFonts w:ascii="Times New Roman" w:hAnsi="Times New Roman" w:cs="Times New Roman"/>
          <w:i/>
          <w:sz w:val="24"/>
          <w:szCs w:val="24"/>
        </w:rPr>
        <w:t>Seapower</w:t>
      </w:r>
      <w:proofErr w:type="spellEnd"/>
      <w:r w:rsidR="00E15F93">
        <w:rPr>
          <w:rFonts w:ascii="Times New Roman" w:hAnsi="Times New Roman" w:cs="Times New Roman"/>
          <w:sz w:val="24"/>
          <w:szCs w:val="24"/>
        </w:rPr>
        <w:t>, for example</w:t>
      </w:r>
      <w:r w:rsidR="00E15F93">
        <w:rPr>
          <w:rStyle w:val="FootnoteReference"/>
          <w:rFonts w:ascii="Times New Roman" w:hAnsi="Times New Roman" w:cs="Times New Roman"/>
          <w:sz w:val="24"/>
          <w:szCs w:val="24"/>
        </w:rPr>
        <w:footnoteReference w:id="245"/>
      </w:r>
      <w:r w:rsidR="00E15F93">
        <w:rPr>
          <w:rFonts w:ascii="Times New Roman" w:hAnsi="Times New Roman" w:cs="Times New Roman"/>
          <w:sz w:val="24"/>
          <w:szCs w:val="24"/>
        </w:rPr>
        <w:t>).</w:t>
      </w:r>
      <w:r w:rsidR="00B525F2">
        <w:rPr>
          <w:rFonts w:ascii="Times New Roman" w:hAnsi="Times New Roman" w:cs="Times New Roman"/>
          <w:sz w:val="24"/>
          <w:szCs w:val="24"/>
        </w:rPr>
        <w:t xml:space="preserve"> </w:t>
      </w:r>
      <w:r w:rsidR="00E15F93">
        <w:rPr>
          <w:rFonts w:ascii="Times New Roman" w:hAnsi="Times New Roman" w:cs="Times New Roman"/>
          <w:sz w:val="24"/>
          <w:szCs w:val="24"/>
        </w:rPr>
        <w:t>Of course, critics such as Hoffman point out that despite the identification of the evolution in strategic threats, the US Navy has been slow to translate the growing imperatives for a force capable of dealing with such risks into actual physical capabilities</w:t>
      </w:r>
      <w:r w:rsidR="00E15F93">
        <w:rPr>
          <w:rStyle w:val="FootnoteReference"/>
          <w:rFonts w:ascii="Times New Roman" w:hAnsi="Times New Roman" w:cs="Times New Roman"/>
          <w:sz w:val="24"/>
          <w:szCs w:val="24"/>
        </w:rPr>
        <w:footnoteReference w:id="246"/>
      </w:r>
      <w:r w:rsidR="00E15F93">
        <w:rPr>
          <w:rFonts w:ascii="Times New Roman" w:hAnsi="Times New Roman" w:cs="Times New Roman"/>
          <w:sz w:val="24"/>
          <w:szCs w:val="24"/>
        </w:rPr>
        <w:t>. Despite this, Hoffman does argue that naval forces will be the optimum forces with which the US will continue to be able to engage in world affairs, just as they were during the decades preceding the information RMA</w:t>
      </w:r>
      <w:r w:rsidR="00E15F93">
        <w:rPr>
          <w:rStyle w:val="FootnoteReference"/>
          <w:rFonts w:ascii="Times New Roman" w:hAnsi="Times New Roman" w:cs="Times New Roman"/>
          <w:sz w:val="24"/>
          <w:szCs w:val="24"/>
        </w:rPr>
        <w:footnoteReference w:id="247"/>
      </w:r>
      <w:r w:rsidR="00E15F93">
        <w:rPr>
          <w:rFonts w:ascii="Times New Roman" w:hAnsi="Times New Roman" w:cs="Times New Roman"/>
          <w:sz w:val="24"/>
          <w:szCs w:val="24"/>
        </w:rPr>
        <w:t xml:space="preserve">. The hint to take from his writings is that, as strategic priorities change so too will maritime strategic imperatives, which will play their part in influencing </w:t>
      </w:r>
      <w:r w:rsidR="00E95DA8">
        <w:rPr>
          <w:rFonts w:ascii="Times New Roman" w:hAnsi="Times New Roman" w:cs="Times New Roman"/>
          <w:sz w:val="24"/>
          <w:szCs w:val="24"/>
        </w:rPr>
        <w:t>t</w:t>
      </w:r>
      <w:r w:rsidR="00E15F93">
        <w:rPr>
          <w:rFonts w:ascii="Times New Roman" w:hAnsi="Times New Roman" w:cs="Times New Roman"/>
          <w:sz w:val="24"/>
          <w:szCs w:val="24"/>
        </w:rPr>
        <w:t>his projected future RMA.</w:t>
      </w:r>
    </w:p>
    <w:p w:rsidR="00A97EF4" w:rsidRDefault="00E834A9"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Understanding the nature of RMAs in general</w:t>
      </w:r>
      <w:r w:rsidR="00E95DA8">
        <w:rPr>
          <w:rFonts w:ascii="Times New Roman" w:hAnsi="Times New Roman" w:cs="Times New Roman"/>
          <w:sz w:val="24"/>
          <w:szCs w:val="24"/>
        </w:rPr>
        <w:t>,</w:t>
      </w:r>
      <w:r>
        <w:rPr>
          <w:rFonts w:ascii="Times New Roman" w:hAnsi="Times New Roman" w:cs="Times New Roman"/>
          <w:sz w:val="24"/>
          <w:szCs w:val="24"/>
        </w:rPr>
        <w:t xml:space="preserve"> the information RMA in particular</w:t>
      </w:r>
      <w:r w:rsidR="00E95DA8">
        <w:rPr>
          <w:rFonts w:ascii="Times New Roman" w:hAnsi="Times New Roman" w:cs="Times New Roman"/>
          <w:sz w:val="24"/>
          <w:szCs w:val="24"/>
        </w:rPr>
        <w:t xml:space="preserve"> and the relationship between RMAs and strategy</w:t>
      </w:r>
      <w:r>
        <w:rPr>
          <w:rFonts w:ascii="Times New Roman" w:hAnsi="Times New Roman" w:cs="Times New Roman"/>
          <w:sz w:val="24"/>
          <w:szCs w:val="24"/>
        </w:rPr>
        <w:t xml:space="preserve"> is thus useful as it provides </w:t>
      </w:r>
      <w:r>
        <w:rPr>
          <w:rFonts w:ascii="Times New Roman" w:hAnsi="Times New Roman" w:cs="Times New Roman"/>
          <w:sz w:val="24"/>
          <w:szCs w:val="24"/>
        </w:rPr>
        <w:lastRenderedPageBreak/>
        <w:t xml:space="preserve">a broad basis, covering the political, social and technological levels, from which to begin assessing today’s political, strategic and technological contexts. </w:t>
      </w:r>
      <w:r w:rsidR="00E95DA8">
        <w:rPr>
          <w:rFonts w:ascii="Times New Roman" w:hAnsi="Times New Roman" w:cs="Times New Roman"/>
          <w:sz w:val="24"/>
          <w:szCs w:val="24"/>
        </w:rPr>
        <w:t>This knowledge can then be applied</w:t>
      </w:r>
      <w:r>
        <w:rPr>
          <w:rFonts w:ascii="Times New Roman" w:hAnsi="Times New Roman" w:cs="Times New Roman"/>
          <w:sz w:val="24"/>
          <w:szCs w:val="24"/>
        </w:rPr>
        <w:t xml:space="preserve"> to the principles of maritime strategy</w:t>
      </w:r>
      <w:r w:rsidR="00E95DA8">
        <w:rPr>
          <w:rFonts w:ascii="Times New Roman" w:hAnsi="Times New Roman" w:cs="Times New Roman"/>
          <w:sz w:val="24"/>
          <w:szCs w:val="24"/>
        </w:rPr>
        <w:t>,</w:t>
      </w:r>
      <w:r>
        <w:rPr>
          <w:rFonts w:ascii="Times New Roman" w:hAnsi="Times New Roman" w:cs="Times New Roman"/>
          <w:sz w:val="24"/>
          <w:szCs w:val="24"/>
        </w:rPr>
        <w:t xml:space="preserve"> as discussed in current strategic documentation</w:t>
      </w:r>
      <w:r w:rsidR="00E95DA8">
        <w:rPr>
          <w:rFonts w:ascii="Times New Roman" w:hAnsi="Times New Roman" w:cs="Times New Roman"/>
          <w:sz w:val="24"/>
          <w:szCs w:val="24"/>
        </w:rPr>
        <w:t>, to understand how these principles</w:t>
      </w:r>
      <w:r>
        <w:rPr>
          <w:rFonts w:ascii="Times New Roman" w:hAnsi="Times New Roman" w:cs="Times New Roman"/>
          <w:sz w:val="24"/>
          <w:szCs w:val="24"/>
        </w:rPr>
        <w:t xml:space="preserve"> have evolved. By understanding how the principles have evolved in light of these contex</w:t>
      </w:r>
      <w:r w:rsidR="000C0531">
        <w:rPr>
          <w:rFonts w:ascii="Times New Roman" w:hAnsi="Times New Roman" w:cs="Times New Roman"/>
          <w:sz w:val="24"/>
          <w:szCs w:val="24"/>
        </w:rPr>
        <w:t>tual evolutions, the extent to which they take visibility into account</w:t>
      </w:r>
      <w:r w:rsidR="00E95DA8">
        <w:rPr>
          <w:rFonts w:ascii="Times New Roman" w:hAnsi="Times New Roman" w:cs="Times New Roman"/>
          <w:sz w:val="24"/>
          <w:szCs w:val="24"/>
        </w:rPr>
        <w:t xml:space="preserve"> can be determined</w:t>
      </w:r>
      <w:r w:rsidR="000C0531">
        <w:rPr>
          <w:rFonts w:ascii="Times New Roman" w:hAnsi="Times New Roman" w:cs="Times New Roman"/>
          <w:sz w:val="24"/>
          <w:szCs w:val="24"/>
        </w:rPr>
        <w:t xml:space="preserve">. When combined with the findings of </w:t>
      </w:r>
      <w:r w:rsidR="00FA7288">
        <w:rPr>
          <w:rFonts w:ascii="Times New Roman" w:hAnsi="Times New Roman" w:cs="Times New Roman"/>
          <w:sz w:val="24"/>
          <w:szCs w:val="24"/>
        </w:rPr>
        <w:t>Section</w:t>
      </w:r>
      <w:r w:rsidR="000C0531">
        <w:rPr>
          <w:rFonts w:ascii="Times New Roman" w:hAnsi="Times New Roman" w:cs="Times New Roman"/>
          <w:sz w:val="24"/>
          <w:szCs w:val="24"/>
        </w:rPr>
        <w:t xml:space="preserve"> 2.3, this can then tell us the extent to which a new principle of maritime strategy, control and/or denial of visibility, is </w:t>
      </w:r>
      <w:r w:rsidR="00E95DA8">
        <w:rPr>
          <w:rFonts w:ascii="Times New Roman" w:hAnsi="Times New Roman" w:cs="Times New Roman"/>
          <w:sz w:val="24"/>
          <w:szCs w:val="24"/>
        </w:rPr>
        <w:t>useful</w:t>
      </w:r>
      <w:r w:rsidR="000C0531">
        <w:rPr>
          <w:rFonts w:ascii="Times New Roman" w:hAnsi="Times New Roman" w:cs="Times New Roman"/>
          <w:sz w:val="24"/>
          <w:szCs w:val="24"/>
        </w:rPr>
        <w:t>.</w:t>
      </w:r>
    </w:p>
    <w:p w:rsidR="007C2194" w:rsidRDefault="00372454"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What follows now are several discussions</w:t>
      </w:r>
      <w:r w:rsidR="003E0822">
        <w:rPr>
          <w:rFonts w:ascii="Times New Roman" w:hAnsi="Times New Roman" w:cs="Times New Roman"/>
          <w:sz w:val="24"/>
          <w:szCs w:val="24"/>
        </w:rPr>
        <w:t>,</w:t>
      </w:r>
      <w:r w:rsidR="00763CB1">
        <w:rPr>
          <w:rFonts w:ascii="Times New Roman" w:hAnsi="Times New Roman" w:cs="Times New Roman"/>
          <w:sz w:val="24"/>
          <w:szCs w:val="24"/>
        </w:rPr>
        <w:t xml:space="preserve"> divided into a variety of subsections. </w:t>
      </w:r>
      <w:r w:rsidR="00FA7288">
        <w:rPr>
          <w:rFonts w:ascii="Times New Roman" w:hAnsi="Times New Roman" w:cs="Times New Roman"/>
          <w:sz w:val="24"/>
          <w:szCs w:val="24"/>
        </w:rPr>
        <w:t>Section</w:t>
      </w:r>
      <w:r w:rsidR="00763CB1">
        <w:rPr>
          <w:rFonts w:ascii="Times New Roman" w:hAnsi="Times New Roman" w:cs="Times New Roman"/>
          <w:sz w:val="24"/>
          <w:szCs w:val="24"/>
        </w:rPr>
        <w:t xml:space="preserve"> 3.2 and its subsections will examine two significant evolutions in the way the maritime strategic principles of sea control/sea denial and forward positioning are understood</w:t>
      </w:r>
      <w:r w:rsidR="003E0822">
        <w:rPr>
          <w:rFonts w:ascii="Times New Roman" w:hAnsi="Times New Roman" w:cs="Times New Roman"/>
          <w:sz w:val="24"/>
          <w:szCs w:val="24"/>
        </w:rPr>
        <w:t xml:space="preserve"> </w:t>
      </w:r>
      <w:r w:rsidR="00763CB1">
        <w:rPr>
          <w:rFonts w:ascii="Times New Roman" w:hAnsi="Times New Roman" w:cs="Times New Roman"/>
          <w:sz w:val="24"/>
          <w:szCs w:val="24"/>
        </w:rPr>
        <w:t>by a variety of states in</w:t>
      </w:r>
      <w:r w:rsidR="003E0822">
        <w:rPr>
          <w:rFonts w:ascii="Times New Roman" w:hAnsi="Times New Roman" w:cs="Times New Roman"/>
          <w:sz w:val="24"/>
          <w:szCs w:val="24"/>
        </w:rPr>
        <w:t xml:space="preserve"> their naval, maritime and defence strategic documentation</w:t>
      </w:r>
      <w:r>
        <w:rPr>
          <w:rFonts w:ascii="Times New Roman" w:hAnsi="Times New Roman" w:cs="Times New Roman"/>
          <w:sz w:val="24"/>
          <w:szCs w:val="24"/>
        </w:rPr>
        <w:t>. By ex</w:t>
      </w:r>
      <w:r w:rsidR="003E0822">
        <w:rPr>
          <w:rFonts w:ascii="Times New Roman" w:hAnsi="Times New Roman" w:cs="Times New Roman"/>
          <w:sz w:val="24"/>
          <w:szCs w:val="24"/>
        </w:rPr>
        <w:t>amining a range of maritime</w:t>
      </w:r>
      <w:r>
        <w:rPr>
          <w:rFonts w:ascii="Times New Roman" w:hAnsi="Times New Roman" w:cs="Times New Roman"/>
          <w:sz w:val="24"/>
          <w:szCs w:val="24"/>
        </w:rPr>
        <w:t xml:space="preserve"> documentation</w:t>
      </w:r>
      <w:r w:rsidR="003E0822">
        <w:rPr>
          <w:rFonts w:ascii="Times New Roman" w:hAnsi="Times New Roman" w:cs="Times New Roman"/>
          <w:sz w:val="24"/>
          <w:szCs w:val="24"/>
        </w:rPr>
        <w:t xml:space="preserve"> (or</w:t>
      </w:r>
      <w:r>
        <w:rPr>
          <w:rFonts w:ascii="Times New Roman" w:hAnsi="Times New Roman" w:cs="Times New Roman"/>
          <w:sz w:val="24"/>
          <w:szCs w:val="24"/>
        </w:rPr>
        <w:t xml:space="preserve"> general</w:t>
      </w:r>
      <w:r w:rsidR="003E0822">
        <w:rPr>
          <w:rFonts w:ascii="Times New Roman" w:hAnsi="Times New Roman" w:cs="Times New Roman"/>
          <w:sz w:val="24"/>
          <w:szCs w:val="24"/>
        </w:rPr>
        <w:t xml:space="preserve"> strategic documentation if certain states</w:t>
      </w:r>
      <w:r>
        <w:rPr>
          <w:rFonts w:ascii="Times New Roman" w:hAnsi="Times New Roman" w:cs="Times New Roman"/>
          <w:sz w:val="24"/>
          <w:szCs w:val="24"/>
        </w:rPr>
        <w:t xml:space="preserve"> do not possess any dedicated mar</w:t>
      </w:r>
      <w:r w:rsidR="00851B10">
        <w:rPr>
          <w:rFonts w:ascii="Times New Roman" w:hAnsi="Times New Roman" w:cs="Times New Roman"/>
          <w:sz w:val="24"/>
          <w:szCs w:val="24"/>
        </w:rPr>
        <w:t>itime strategy), it is possible to identify</w:t>
      </w:r>
      <w:r>
        <w:rPr>
          <w:rFonts w:ascii="Times New Roman" w:hAnsi="Times New Roman" w:cs="Times New Roman"/>
          <w:sz w:val="24"/>
          <w:szCs w:val="24"/>
        </w:rPr>
        <w:t xml:space="preserve"> which maritime strategic principle</w:t>
      </w:r>
      <w:r w:rsidR="003E0822">
        <w:rPr>
          <w:rFonts w:ascii="Times New Roman" w:hAnsi="Times New Roman" w:cs="Times New Roman"/>
          <w:sz w:val="24"/>
          <w:szCs w:val="24"/>
        </w:rPr>
        <w:t xml:space="preserve">s </w:t>
      </w:r>
      <w:r w:rsidR="00763CB1">
        <w:rPr>
          <w:rFonts w:ascii="Times New Roman" w:hAnsi="Times New Roman" w:cs="Times New Roman"/>
          <w:sz w:val="24"/>
          <w:szCs w:val="24"/>
        </w:rPr>
        <w:t>have undergone some form of evolution</w:t>
      </w:r>
      <w:r>
        <w:rPr>
          <w:rFonts w:ascii="Times New Roman" w:hAnsi="Times New Roman" w:cs="Times New Roman"/>
          <w:sz w:val="24"/>
          <w:szCs w:val="24"/>
        </w:rPr>
        <w:t>, how they</w:t>
      </w:r>
      <w:r w:rsidR="003E0822">
        <w:rPr>
          <w:rFonts w:ascii="Times New Roman" w:hAnsi="Times New Roman" w:cs="Times New Roman"/>
          <w:sz w:val="24"/>
          <w:szCs w:val="24"/>
        </w:rPr>
        <w:t xml:space="preserve"> are understood by states around the world</w:t>
      </w:r>
      <w:r w:rsidR="00763CB1">
        <w:rPr>
          <w:rFonts w:ascii="Times New Roman" w:hAnsi="Times New Roman" w:cs="Times New Roman"/>
          <w:sz w:val="24"/>
          <w:szCs w:val="24"/>
        </w:rPr>
        <w:t xml:space="preserve"> at present</w:t>
      </w:r>
      <w:r>
        <w:rPr>
          <w:rFonts w:ascii="Times New Roman" w:hAnsi="Times New Roman" w:cs="Times New Roman"/>
          <w:sz w:val="24"/>
          <w:szCs w:val="24"/>
        </w:rPr>
        <w:t>, and the extent to which these</w:t>
      </w:r>
      <w:r w:rsidR="007C2194">
        <w:rPr>
          <w:rFonts w:ascii="Times New Roman" w:hAnsi="Times New Roman" w:cs="Times New Roman"/>
          <w:sz w:val="24"/>
          <w:szCs w:val="24"/>
        </w:rPr>
        <w:t xml:space="preserve"> contemporary</w:t>
      </w:r>
      <w:r>
        <w:rPr>
          <w:rFonts w:ascii="Times New Roman" w:hAnsi="Times New Roman" w:cs="Times New Roman"/>
          <w:sz w:val="24"/>
          <w:szCs w:val="24"/>
        </w:rPr>
        <w:t xml:space="preserve"> understandings take the matter of visibility into account.</w:t>
      </w:r>
      <w:r w:rsidR="00763CB1">
        <w:rPr>
          <w:rFonts w:ascii="Times New Roman" w:hAnsi="Times New Roman" w:cs="Times New Roman"/>
          <w:sz w:val="24"/>
          <w:szCs w:val="24"/>
        </w:rPr>
        <w:t xml:space="preserve"> </w:t>
      </w:r>
      <w:r w:rsidR="00FA7288">
        <w:rPr>
          <w:rFonts w:ascii="Times New Roman" w:hAnsi="Times New Roman" w:cs="Times New Roman"/>
          <w:sz w:val="24"/>
          <w:szCs w:val="24"/>
        </w:rPr>
        <w:t>Section</w:t>
      </w:r>
      <w:r w:rsidR="00763CB1">
        <w:rPr>
          <w:rFonts w:ascii="Times New Roman" w:hAnsi="Times New Roman" w:cs="Times New Roman"/>
          <w:sz w:val="24"/>
          <w:szCs w:val="24"/>
        </w:rPr>
        <w:t xml:space="preserve"> 3.3 and its subsections will then complement this somewhat more theoretical discussion by looking at a few operational case studies. The aim of doing this will be to see whether evolving relationships between visibility and maritime strategic principles noted throughout </w:t>
      </w:r>
      <w:r w:rsidR="00FA7288">
        <w:rPr>
          <w:rFonts w:ascii="Times New Roman" w:hAnsi="Times New Roman" w:cs="Times New Roman"/>
          <w:sz w:val="24"/>
          <w:szCs w:val="24"/>
        </w:rPr>
        <w:t>Section</w:t>
      </w:r>
      <w:r w:rsidR="00763CB1">
        <w:rPr>
          <w:rFonts w:ascii="Times New Roman" w:hAnsi="Times New Roman" w:cs="Times New Roman"/>
          <w:sz w:val="24"/>
          <w:szCs w:val="24"/>
        </w:rPr>
        <w:t xml:space="preserve"> 3.2 have manifested in practice, and whether this reality can add anything of significance to the discussion.</w:t>
      </w:r>
    </w:p>
    <w:p w:rsidR="00A43E75" w:rsidRDefault="00A43E75" w:rsidP="00AB5D1C">
      <w:pPr>
        <w:spacing w:line="360" w:lineRule="auto"/>
        <w:ind w:firstLine="720"/>
        <w:jc w:val="both"/>
        <w:rPr>
          <w:rFonts w:ascii="Times New Roman" w:hAnsi="Times New Roman" w:cs="Times New Roman"/>
          <w:sz w:val="24"/>
          <w:szCs w:val="24"/>
        </w:rPr>
      </w:pPr>
    </w:p>
    <w:p w:rsidR="007C2194" w:rsidRPr="00526024" w:rsidRDefault="007C2194" w:rsidP="00AB5D1C">
      <w:pPr>
        <w:pStyle w:val="Heading1"/>
        <w:spacing w:line="360" w:lineRule="auto"/>
      </w:pPr>
      <w:bookmarkStart w:id="18" w:name="_Toc490736796"/>
      <w:r w:rsidRPr="00526024">
        <w:t>3.2</w:t>
      </w:r>
      <w:r w:rsidR="003E0822" w:rsidRPr="00526024">
        <w:t xml:space="preserve"> Con</w:t>
      </w:r>
      <w:r w:rsidR="00F01C61" w:rsidRPr="00526024">
        <w:t>ceptions of the Principles in Current Strategic Thought</w:t>
      </w:r>
      <w:bookmarkEnd w:id="18"/>
    </w:p>
    <w:p w:rsidR="007C2194" w:rsidRDefault="007C2194" w:rsidP="00AB5D1C">
      <w:pPr>
        <w:spacing w:line="360" w:lineRule="auto"/>
        <w:jc w:val="both"/>
        <w:rPr>
          <w:rFonts w:ascii="Times New Roman" w:hAnsi="Times New Roman" w:cs="Times New Roman"/>
          <w:sz w:val="24"/>
          <w:szCs w:val="24"/>
        </w:rPr>
      </w:pPr>
    </w:p>
    <w:p w:rsidR="003E0822" w:rsidRDefault="003E0822"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Maritime, naval and in some instances more general strategic document</w:t>
      </w:r>
      <w:r w:rsidR="004A5EFE">
        <w:rPr>
          <w:rFonts w:ascii="Times New Roman" w:hAnsi="Times New Roman" w:cs="Times New Roman"/>
          <w:sz w:val="24"/>
          <w:szCs w:val="24"/>
        </w:rPr>
        <w:t>ation from a range of states have</w:t>
      </w:r>
      <w:r>
        <w:rPr>
          <w:rFonts w:ascii="Times New Roman" w:hAnsi="Times New Roman" w:cs="Times New Roman"/>
          <w:sz w:val="24"/>
          <w:szCs w:val="24"/>
        </w:rPr>
        <w:t xml:space="preserve"> been considered here t</w:t>
      </w:r>
      <w:r w:rsidR="00851B10">
        <w:rPr>
          <w:rFonts w:ascii="Times New Roman" w:hAnsi="Times New Roman" w:cs="Times New Roman"/>
          <w:sz w:val="24"/>
          <w:szCs w:val="24"/>
        </w:rPr>
        <w:t>o find an answer to the overarching question of whether certain principles have evolved, and how far these evolutions take visibility into account</w:t>
      </w:r>
      <w:r>
        <w:rPr>
          <w:rFonts w:ascii="Times New Roman" w:hAnsi="Times New Roman" w:cs="Times New Roman"/>
          <w:sz w:val="24"/>
          <w:szCs w:val="24"/>
        </w:rPr>
        <w:t>. Whereas early writers of maritime strategy (such as Mahan) might be considered guilty of focusing heavily on the naval affairs and history of</w:t>
      </w:r>
      <w:r w:rsidR="009F3BD6">
        <w:rPr>
          <w:rFonts w:ascii="Times New Roman" w:hAnsi="Times New Roman" w:cs="Times New Roman"/>
          <w:sz w:val="24"/>
          <w:szCs w:val="24"/>
        </w:rPr>
        <w:t xml:space="preserve"> predominantly ‘Western’ states, </w:t>
      </w:r>
      <w:r>
        <w:rPr>
          <w:rFonts w:ascii="Times New Roman" w:hAnsi="Times New Roman" w:cs="Times New Roman"/>
          <w:sz w:val="24"/>
          <w:szCs w:val="24"/>
        </w:rPr>
        <w:t xml:space="preserve">the research underlying the arguments made here has </w:t>
      </w:r>
      <w:r>
        <w:rPr>
          <w:rFonts w:ascii="Times New Roman" w:hAnsi="Times New Roman" w:cs="Times New Roman"/>
          <w:sz w:val="24"/>
          <w:szCs w:val="24"/>
        </w:rPr>
        <w:lastRenderedPageBreak/>
        <w:t xml:space="preserve">sought to avoid </w:t>
      </w:r>
      <w:r w:rsidR="009F3BD6">
        <w:rPr>
          <w:rFonts w:ascii="Times New Roman" w:hAnsi="Times New Roman" w:cs="Times New Roman"/>
          <w:sz w:val="24"/>
          <w:szCs w:val="24"/>
        </w:rPr>
        <w:t>this trap</w:t>
      </w:r>
      <w:r>
        <w:rPr>
          <w:rFonts w:ascii="Times New Roman" w:hAnsi="Times New Roman" w:cs="Times New Roman"/>
          <w:sz w:val="24"/>
          <w:szCs w:val="24"/>
        </w:rPr>
        <w:t xml:space="preserve">. This is not to suggest that strategic documentation from the Western states is not useful; indeed, the US is an example of one such state where a plethora of </w:t>
      </w:r>
      <w:r w:rsidR="004A5EFE">
        <w:rPr>
          <w:rFonts w:ascii="Times New Roman" w:hAnsi="Times New Roman" w:cs="Times New Roman"/>
          <w:sz w:val="24"/>
          <w:szCs w:val="24"/>
        </w:rPr>
        <w:t xml:space="preserve">documentation (of a maritime focus in particular) can be found, much of which is highly useful as it displays not only modified understandings of traditional maritime strategic principles but also (to varying extents) </w:t>
      </w:r>
      <w:r w:rsidR="009F3BD6">
        <w:rPr>
          <w:rFonts w:ascii="Times New Roman" w:hAnsi="Times New Roman" w:cs="Times New Roman"/>
          <w:sz w:val="24"/>
          <w:szCs w:val="24"/>
        </w:rPr>
        <w:t xml:space="preserve">reveals </w:t>
      </w:r>
      <w:r w:rsidR="004A5EFE">
        <w:rPr>
          <w:rFonts w:ascii="Times New Roman" w:hAnsi="Times New Roman" w:cs="Times New Roman"/>
          <w:sz w:val="24"/>
          <w:szCs w:val="24"/>
        </w:rPr>
        <w:t>the underlying reasons for these modifications. However, by taking into account the strategic thought of states beyond the Western sphere, the aim is to give the arguments presented below a degree of applicability on a global level.</w:t>
      </w:r>
    </w:p>
    <w:p w:rsidR="004A5EFE" w:rsidRDefault="004A5EFE"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Western states whose maritime and general strategic documentation have been considered here are: the US; the UK; France; Spain;</w:t>
      </w:r>
      <w:r w:rsidR="001D683D">
        <w:rPr>
          <w:rFonts w:ascii="Times New Roman" w:hAnsi="Times New Roman" w:cs="Times New Roman"/>
          <w:sz w:val="24"/>
          <w:szCs w:val="24"/>
        </w:rPr>
        <w:t xml:space="preserve"> Finland;</w:t>
      </w:r>
      <w:r>
        <w:rPr>
          <w:rFonts w:ascii="Times New Roman" w:hAnsi="Times New Roman" w:cs="Times New Roman"/>
          <w:sz w:val="24"/>
          <w:szCs w:val="24"/>
        </w:rPr>
        <w:t xml:space="preserve"> the Netherlands; Australia; Canada; and N</w:t>
      </w:r>
      <w:r w:rsidR="00A42780">
        <w:rPr>
          <w:rFonts w:ascii="Times New Roman" w:hAnsi="Times New Roman" w:cs="Times New Roman"/>
          <w:sz w:val="24"/>
          <w:szCs w:val="24"/>
        </w:rPr>
        <w:t>ew</w:t>
      </w:r>
      <w:r w:rsidR="00DD6674">
        <w:rPr>
          <w:rFonts w:ascii="Times New Roman" w:hAnsi="Times New Roman" w:cs="Times New Roman"/>
          <w:sz w:val="24"/>
          <w:szCs w:val="24"/>
        </w:rPr>
        <w:t xml:space="preserve"> Zealand. Alongside these, eight</w:t>
      </w:r>
      <w:r>
        <w:rPr>
          <w:rFonts w:ascii="Times New Roman" w:hAnsi="Times New Roman" w:cs="Times New Roman"/>
          <w:sz w:val="24"/>
          <w:szCs w:val="24"/>
        </w:rPr>
        <w:t xml:space="preserve"> non-Western states were also considered on the basis of being important global/regional powers</w:t>
      </w:r>
      <w:r w:rsidR="00DD6674">
        <w:rPr>
          <w:rFonts w:ascii="Times New Roman" w:hAnsi="Times New Roman" w:cs="Times New Roman"/>
          <w:sz w:val="24"/>
          <w:szCs w:val="24"/>
        </w:rPr>
        <w:t>/actors</w:t>
      </w:r>
      <w:r>
        <w:rPr>
          <w:rFonts w:ascii="Times New Roman" w:hAnsi="Times New Roman" w:cs="Times New Roman"/>
          <w:sz w:val="24"/>
          <w:szCs w:val="24"/>
        </w:rPr>
        <w:t>. These are: Russia; Turkey; India;</w:t>
      </w:r>
      <w:r w:rsidR="00A42780">
        <w:rPr>
          <w:rFonts w:ascii="Times New Roman" w:hAnsi="Times New Roman" w:cs="Times New Roman"/>
          <w:sz w:val="24"/>
          <w:szCs w:val="24"/>
        </w:rPr>
        <w:t xml:space="preserve"> Iran;</w:t>
      </w:r>
      <w:r>
        <w:rPr>
          <w:rFonts w:ascii="Times New Roman" w:hAnsi="Times New Roman" w:cs="Times New Roman"/>
          <w:sz w:val="24"/>
          <w:szCs w:val="24"/>
        </w:rPr>
        <w:t xml:space="preserve"> the People’s Republic of China; the Republic of Korea;</w:t>
      </w:r>
      <w:r w:rsidR="00DD6674">
        <w:rPr>
          <w:rFonts w:ascii="Times New Roman" w:hAnsi="Times New Roman" w:cs="Times New Roman"/>
          <w:sz w:val="24"/>
          <w:szCs w:val="24"/>
        </w:rPr>
        <w:t xml:space="preserve"> the Democratic People’s Republic of Korea;</w:t>
      </w:r>
      <w:r>
        <w:rPr>
          <w:rFonts w:ascii="Times New Roman" w:hAnsi="Times New Roman" w:cs="Times New Roman"/>
          <w:sz w:val="24"/>
          <w:szCs w:val="24"/>
        </w:rPr>
        <w:t xml:space="preserve"> and Japan</w:t>
      </w:r>
      <w:r w:rsidR="00DD6674">
        <w:rPr>
          <w:rStyle w:val="FootnoteReference"/>
          <w:rFonts w:ascii="Times New Roman" w:hAnsi="Times New Roman" w:cs="Times New Roman"/>
          <w:sz w:val="24"/>
          <w:szCs w:val="24"/>
        </w:rPr>
        <w:footnoteReference w:id="248"/>
      </w:r>
      <w:r>
        <w:rPr>
          <w:rFonts w:ascii="Times New Roman" w:hAnsi="Times New Roman" w:cs="Times New Roman"/>
          <w:sz w:val="24"/>
          <w:szCs w:val="24"/>
        </w:rPr>
        <w:t>.</w:t>
      </w:r>
      <w:r w:rsidR="000738BD">
        <w:rPr>
          <w:rFonts w:ascii="Times New Roman" w:hAnsi="Times New Roman" w:cs="Times New Roman"/>
          <w:sz w:val="24"/>
          <w:szCs w:val="24"/>
        </w:rPr>
        <w:t xml:space="preserve"> This selection of Western and non-Western states was also chosen not just to </w:t>
      </w:r>
      <w:r w:rsidR="00E409EE">
        <w:rPr>
          <w:rFonts w:ascii="Times New Roman" w:hAnsi="Times New Roman" w:cs="Times New Roman"/>
          <w:sz w:val="24"/>
          <w:szCs w:val="24"/>
        </w:rPr>
        <w:t xml:space="preserve">give a degree of applicability across geopolitical boundaries. It was also chosen so that a broad range of perspectives from states with vastly different levels of naval and maritime power could </w:t>
      </w:r>
      <w:r w:rsidR="00142FEF">
        <w:rPr>
          <w:rFonts w:ascii="Times New Roman" w:hAnsi="Times New Roman" w:cs="Times New Roman"/>
          <w:sz w:val="24"/>
          <w:szCs w:val="24"/>
        </w:rPr>
        <w:t>be taken into account</w:t>
      </w:r>
      <w:r w:rsidR="00E95DA8">
        <w:rPr>
          <w:rFonts w:ascii="Times New Roman" w:hAnsi="Times New Roman" w:cs="Times New Roman"/>
          <w:sz w:val="24"/>
          <w:szCs w:val="24"/>
        </w:rPr>
        <w:t xml:space="preserve"> in order to achieve a degree of representativeness</w:t>
      </w:r>
      <w:r w:rsidR="00142FEF">
        <w:rPr>
          <w:rFonts w:ascii="Times New Roman" w:hAnsi="Times New Roman" w:cs="Times New Roman"/>
          <w:sz w:val="24"/>
          <w:szCs w:val="24"/>
        </w:rPr>
        <w:t xml:space="preserve">. </w:t>
      </w:r>
      <w:r w:rsidR="00E95DA8">
        <w:rPr>
          <w:rFonts w:ascii="Times New Roman" w:hAnsi="Times New Roman" w:cs="Times New Roman"/>
          <w:sz w:val="24"/>
          <w:szCs w:val="24"/>
        </w:rPr>
        <w:t xml:space="preserve">By refining previous classifications, </w:t>
      </w:r>
      <w:proofErr w:type="spellStart"/>
      <w:r w:rsidR="00142FEF">
        <w:rPr>
          <w:rFonts w:ascii="Times New Roman" w:hAnsi="Times New Roman" w:cs="Times New Roman"/>
          <w:sz w:val="24"/>
          <w:szCs w:val="24"/>
        </w:rPr>
        <w:t>Germond</w:t>
      </w:r>
      <w:proofErr w:type="spellEnd"/>
      <w:r w:rsidR="00E409EE">
        <w:rPr>
          <w:rFonts w:ascii="Times New Roman" w:hAnsi="Times New Roman" w:cs="Times New Roman"/>
          <w:sz w:val="24"/>
          <w:szCs w:val="24"/>
        </w:rPr>
        <w:t xml:space="preserve"> defined a set of naval rankings to reflect the disparate levels of power possessed by navie</w:t>
      </w:r>
      <w:r w:rsidR="000E4B60">
        <w:rPr>
          <w:rFonts w:ascii="Times New Roman" w:hAnsi="Times New Roman" w:cs="Times New Roman"/>
          <w:sz w:val="24"/>
          <w:szCs w:val="24"/>
        </w:rPr>
        <w:t>s across the world (see Figure 6</w:t>
      </w:r>
      <w:r w:rsidR="00E409EE">
        <w:rPr>
          <w:rFonts w:ascii="Times New Roman" w:hAnsi="Times New Roman" w:cs="Times New Roman"/>
          <w:sz w:val="24"/>
          <w:szCs w:val="24"/>
        </w:rPr>
        <w:t>). For instance, at one end of the scale we have the world’s principal n</w:t>
      </w:r>
      <w:r w:rsidR="00142FEF">
        <w:rPr>
          <w:rFonts w:ascii="Times New Roman" w:hAnsi="Times New Roman" w:cs="Times New Roman"/>
          <w:sz w:val="24"/>
          <w:szCs w:val="24"/>
        </w:rPr>
        <w:t>aval power, the US – a navy</w:t>
      </w:r>
      <w:r w:rsidR="00E409EE">
        <w:rPr>
          <w:rFonts w:ascii="Times New Roman" w:hAnsi="Times New Roman" w:cs="Times New Roman"/>
          <w:sz w:val="24"/>
          <w:szCs w:val="24"/>
        </w:rPr>
        <w:t xml:space="preserve"> with the capability to conduct sustained operations</w:t>
      </w:r>
      <w:r w:rsidR="00142FEF">
        <w:rPr>
          <w:rFonts w:ascii="Times New Roman" w:hAnsi="Times New Roman" w:cs="Times New Roman"/>
          <w:sz w:val="24"/>
          <w:szCs w:val="24"/>
        </w:rPr>
        <w:t xml:space="preserve"> of any mission type</w:t>
      </w:r>
      <w:r w:rsidR="00E409EE">
        <w:rPr>
          <w:rFonts w:ascii="Times New Roman" w:hAnsi="Times New Roman" w:cs="Times New Roman"/>
          <w:sz w:val="24"/>
          <w:szCs w:val="24"/>
        </w:rPr>
        <w:t xml:space="preserve"> across</w:t>
      </w:r>
      <w:r w:rsidR="00142FEF">
        <w:rPr>
          <w:rFonts w:ascii="Times New Roman" w:hAnsi="Times New Roman" w:cs="Times New Roman"/>
          <w:sz w:val="24"/>
          <w:szCs w:val="24"/>
        </w:rPr>
        <w:t xml:space="preserve"> global</w:t>
      </w:r>
      <w:r w:rsidR="00D454E7">
        <w:rPr>
          <w:rFonts w:ascii="Times New Roman" w:hAnsi="Times New Roman" w:cs="Times New Roman"/>
          <w:sz w:val="24"/>
          <w:szCs w:val="24"/>
        </w:rPr>
        <w:t xml:space="preserve"> oceanic distances. T</w:t>
      </w:r>
      <w:r w:rsidR="00E409EE">
        <w:rPr>
          <w:rFonts w:ascii="Times New Roman" w:hAnsi="Times New Roman" w:cs="Times New Roman"/>
          <w:sz w:val="24"/>
          <w:szCs w:val="24"/>
        </w:rPr>
        <w:t>he states considered in the resear</w:t>
      </w:r>
      <w:r w:rsidR="00D454E7">
        <w:rPr>
          <w:rFonts w:ascii="Times New Roman" w:hAnsi="Times New Roman" w:cs="Times New Roman"/>
          <w:sz w:val="24"/>
          <w:szCs w:val="24"/>
        </w:rPr>
        <w:t>ch here, however, fall into the categories between the</w:t>
      </w:r>
      <w:r w:rsidR="00142FEF">
        <w:rPr>
          <w:rFonts w:ascii="Times New Roman" w:hAnsi="Times New Roman" w:cs="Times New Roman"/>
          <w:sz w:val="24"/>
          <w:szCs w:val="24"/>
        </w:rPr>
        <w:t xml:space="preserve"> sustained global force projection </w:t>
      </w:r>
      <w:r w:rsidR="00E409EE">
        <w:rPr>
          <w:rFonts w:ascii="Times New Roman" w:hAnsi="Times New Roman" w:cs="Times New Roman"/>
          <w:sz w:val="24"/>
          <w:szCs w:val="24"/>
        </w:rPr>
        <w:t>navy</w:t>
      </w:r>
      <w:r w:rsidR="00D454E7">
        <w:rPr>
          <w:rFonts w:ascii="Times New Roman" w:hAnsi="Times New Roman" w:cs="Times New Roman"/>
          <w:sz w:val="24"/>
          <w:szCs w:val="24"/>
        </w:rPr>
        <w:t xml:space="preserve"> </w:t>
      </w:r>
      <w:r w:rsidR="005A41A5">
        <w:rPr>
          <w:rFonts w:ascii="Times New Roman" w:hAnsi="Times New Roman" w:cs="Times New Roman"/>
          <w:sz w:val="24"/>
          <w:szCs w:val="24"/>
        </w:rPr>
        <w:t>(r</w:t>
      </w:r>
      <w:r w:rsidR="00D454E7">
        <w:rPr>
          <w:rFonts w:ascii="Times New Roman" w:hAnsi="Times New Roman" w:cs="Times New Roman"/>
          <w:sz w:val="24"/>
          <w:szCs w:val="24"/>
        </w:rPr>
        <w:t>ank 6)</w:t>
      </w:r>
      <w:r w:rsidR="00142FEF">
        <w:rPr>
          <w:rFonts w:ascii="Times New Roman" w:hAnsi="Times New Roman" w:cs="Times New Roman"/>
          <w:sz w:val="24"/>
          <w:szCs w:val="24"/>
        </w:rPr>
        <w:t xml:space="preserve"> and the </w:t>
      </w:r>
      <w:r w:rsidR="00D454E7">
        <w:rPr>
          <w:rFonts w:ascii="Times New Roman" w:hAnsi="Times New Roman" w:cs="Times New Roman"/>
          <w:sz w:val="24"/>
          <w:szCs w:val="24"/>
        </w:rPr>
        <w:t>coastal defence</w:t>
      </w:r>
      <w:r w:rsidR="00DD6674">
        <w:rPr>
          <w:rFonts w:ascii="Times New Roman" w:hAnsi="Times New Roman" w:cs="Times New Roman"/>
          <w:sz w:val="24"/>
          <w:szCs w:val="24"/>
        </w:rPr>
        <w:t xml:space="preserve"> and constabulary navies unable to participate in projection operations</w:t>
      </w:r>
      <w:r w:rsidR="005A41A5">
        <w:rPr>
          <w:rFonts w:ascii="Times New Roman" w:hAnsi="Times New Roman" w:cs="Times New Roman"/>
          <w:sz w:val="24"/>
          <w:szCs w:val="24"/>
        </w:rPr>
        <w:t xml:space="preserve"> (r</w:t>
      </w:r>
      <w:r w:rsidR="00DD6674">
        <w:rPr>
          <w:rFonts w:ascii="Times New Roman" w:hAnsi="Times New Roman" w:cs="Times New Roman"/>
          <w:sz w:val="24"/>
          <w:szCs w:val="24"/>
        </w:rPr>
        <w:t>ank 2</w:t>
      </w:r>
      <w:r w:rsidR="00D454E7">
        <w:rPr>
          <w:rFonts w:ascii="Times New Roman" w:hAnsi="Times New Roman" w:cs="Times New Roman"/>
          <w:sz w:val="24"/>
          <w:szCs w:val="24"/>
        </w:rPr>
        <w:t>)</w:t>
      </w:r>
      <w:r w:rsidR="00E409EE">
        <w:rPr>
          <w:rFonts w:ascii="Times New Roman" w:hAnsi="Times New Roman" w:cs="Times New Roman"/>
          <w:sz w:val="24"/>
          <w:szCs w:val="24"/>
        </w:rPr>
        <w:t>.</w:t>
      </w:r>
      <w:r w:rsidR="00D454E7">
        <w:rPr>
          <w:rFonts w:ascii="Times New Roman" w:hAnsi="Times New Roman" w:cs="Times New Roman"/>
          <w:sz w:val="24"/>
          <w:szCs w:val="24"/>
        </w:rPr>
        <w:t xml:space="preserve"> Navies of these ranks have been selected because</w:t>
      </w:r>
      <w:r w:rsidR="009F3BD6">
        <w:rPr>
          <w:rFonts w:ascii="Times New Roman" w:hAnsi="Times New Roman" w:cs="Times New Roman"/>
          <w:sz w:val="24"/>
          <w:szCs w:val="24"/>
        </w:rPr>
        <w:t xml:space="preserve"> they are</w:t>
      </w:r>
      <w:r w:rsidR="00DD6674">
        <w:rPr>
          <w:rFonts w:ascii="Times New Roman" w:hAnsi="Times New Roman" w:cs="Times New Roman"/>
          <w:sz w:val="24"/>
          <w:szCs w:val="24"/>
        </w:rPr>
        <w:t xml:space="preserve"> of actual practical usag</w:t>
      </w:r>
      <w:r w:rsidR="009F3BD6">
        <w:rPr>
          <w:rFonts w:ascii="Times New Roman" w:hAnsi="Times New Roman" w:cs="Times New Roman"/>
          <w:sz w:val="24"/>
          <w:szCs w:val="24"/>
        </w:rPr>
        <w:t>e, unlike rank 1 navies, which</w:t>
      </w:r>
      <w:r w:rsidR="00DD6674">
        <w:rPr>
          <w:rFonts w:ascii="Times New Roman" w:hAnsi="Times New Roman" w:cs="Times New Roman"/>
          <w:sz w:val="24"/>
          <w:szCs w:val="24"/>
        </w:rPr>
        <w:t xml:space="preserve"> tend to be purely symbolic</w:t>
      </w:r>
      <w:r w:rsidR="00D454E7">
        <w:rPr>
          <w:rFonts w:ascii="Times New Roman" w:hAnsi="Times New Roman" w:cs="Times New Roman"/>
          <w:sz w:val="24"/>
          <w:szCs w:val="24"/>
        </w:rPr>
        <w:t>.</w:t>
      </w:r>
      <w:r w:rsidR="005A41A5">
        <w:rPr>
          <w:rFonts w:ascii="Times New Roman" w:hAnsi="Times New Roman" w:cs="Times New Roman"/>
          <w:sz w:val="24"/>
          <w:szCs w:val="24"/>
        </w:rPr>
        <w:t xml:space="preserve"> Thus, it is important to note that the selection of states here </w:t>
      </w:r>
      <w:r w:rsidR="009F3BD6">
        <w:rPr>
          <w:rFonts w:ascii="Times New Roman" w:hAnsi="Times New Roman" w:cs="Times New Roman"/>
          <w:sz w:val="24"/>
          <w:szCs w:val="24"/>
        </w:rPr>
        <w:t>is</w:t>
      </w:r>
      <w:r w:rsidR="00DD6674">
        <w:rPr>
          <w:rFonts w:ascii="Times New Roman" w:hAnsi="Times New Roman" w:cs="Times New Roman"/>
          <w:sz w:val="24"/>
          <w:szCs w:val="24"/>
        </w:rPr>
        <w:t xml:space="preserve"> representative of ranks 2</w:t>
      </w:r>
      <w:r w:rsidR="005A41A5">
        <w:rPr>
          <w:rFonts w:ascii="Times New Roman" w:hAnsi="Times New Roman" w:cs="Times New Roman"/>
          <w:sz w:val="24"/>
          <w:szCs w:val="24"/>
        </w:rPr>
        <w:t xml:space="preserve">-6; it is not representative of navies falling into lower ranks. However, even within the ranks considered there is still a high degree of variation in terms of maritime strategic thought and naval capability; by choosing a variety of state examples across these </w:t>
      </w:r>
      <w:r w:rsidR="005A41A5">
        <w:rPr>
          <w:rFonts w:ascii="Times New Roman" w:hAnsi="Times New Roman" w:cs="Times New Roman"/>
          <w:sz w:val="24"/>
          <w:szCs w:val="24"/>
        </w:rPr>
        <w:lastRenderedPageBreak/>
        <w:t>ranks,</w:t>
      </w:r>
      <w:r w:rsidR="00F24AAE">
        <w:rPr>
          <w:rFonts w:ascii="Times New Roman" w:hAnsi="Times New Roman" w:cs="Times New Roman"/>
          <w:sz w:val="24"/>
          <w:szCs w:val="24"/>
        </w:rPr>
        <w:t xml:space="preserve"> the findings of this chapter can still be applicable to a wide range of actors, both large and small, Western and non-Western.</w:t>
      </w:r>
    </w:p>
    <w:tbl>
      <w:tblPr>
        <w:tblStyle w:val="TableGrid"/>
        <w:tblW w:w="0" w:type="auto"/>
        <w:tblLook w:val="04A0"/>
      </w:tblPr>
      <w:tblGrid>
        <w:gridCol w:w="919"/>
        <w:gridCol w:w="4779"/>
        <w:gridCol w:w="2851"/>
      </w:tblGrid>
      <w:tr w:rsidR="00142FEF" w:rsidRPr="000D3A79" w:rsidTr="00ED017B">
        <w:tc>
          <w:tcPr>
            <w:tcW w:w="919" w:type="dxa"/>
          </w:tcPr>
          <w:p w:rsidR="00142FEF" w:rsidRPr="00C9423D" w:rsidRDefault="00142FEF" w:rsidP="00A43E75">
            <w:pPr>
              <w:jc w:val="center"/>
              <w:rPr>
                <w:rFonts w:ascii="Times New Roman" w:hAnsi="Times New Roman" w:cs="Times New Roman"/>
                <w:b/>
              </w:rPr>
            </w:pPr>
            <w:r w:rsidRPr="00C9423D">
              <w:rPr>
                <w:rFonts w:ascii="Times New Roman" w:hAnsi="Times New Roman" w:cs="Times New Roman"/>
                <w:b/>
              </w:rPr>
              <w:t>Rank</w:t>
            </w:r>
          </w:p>
        </w:tc>
        <w:tc>
          <w:tcPr>
            <w:tcW w:w="4779" w:type="dxa"/>
          </w:tcPr>
          <w:p w:rsidR="00142FEF" w:rsidRPr="00C9423D" w:rsidRDefault="00142FEF" w:rsidP="00A43E75">
            <w:pPr>
              <w:jc w:val="center"/>
              <w:rPr>
                <w:rFonts w:ascii="Times New Roman" w:hAnsi="Times New Roman" w:cs="Times New Roman"/>
                <w:b/>
              </w:rPr>
            </w:pPr>
            <w:r w:rsidRPr="00C9423D">
              <w:rPr>
                <w:rFonts w:ascii="Times New Roman" w:hAnsi="Times New Roman" w:cs="Times New Roman"/>
                <w:b/>
              </w:rPr>
              <w:t>Details</w:t>
            </w:r>
          </w:p>
        </w:tc>
        <w:tc>
          <w:tcPr>
            <w:tcW w:w="2851" w:type="dxa"/>
          </w:tcPr>
          <w:p w:rsidR="00142FEF" w:rsidRPr="00C9423D" w:rsidRDefault="00142FEF" w:rsidP="00A43E75">
            <w:pPr>
              <w:jc w:val="center"/>
              <w:rPr>
                <w:rFonts w:ascii="Times New Roman" w:hAnsi="Times New Roman" w:cs="Times New Roman"/>
              </w:rPr>
            </w:pPr>
            <w:r w:rsidRPr="00C9423D">
              <w:rPr>
                <w:rFonts w:ascii="Times New Roman" w:hAnsi="Times New Roman" w:cs="Times New Roman"/>
                <w:b/>
              </w:rPr>
              <w:t>Examples</w:t>
            </w:r>
            <w:r w:rsidR="000E5166" w:rsidRPr="00C9423D">
              <w:rPr>
                <w:rStyle w:val="FootnoteReference"/>
                <w:rFonts w:ascii="Times New Roman" w:hAnsi="Times New Roman" w:cs="Times New Roman"/>
                <w:b/>
              </w:rPr>
              <w:footnoteReference w:id="249"/>
            </w:r>
          </w:p>
        </w:tc>
      </w:tr>
      <w:tr w:rsidR="00142FEF" w:rsidRPr="000D3A79" w:rsidTr="00ED017B">
        <w:tc>
          <w:tcPr>
            <w:tcW w:w="91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Rank 0</w:t>
            </w:r>
          </w:p>
        </w:tc>
        <w:tc>
          <w:tcPr>
            <w:tcW w:w="477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Non-state actors possessing a degree of naval capability.</w:t>
            </w:r>
          </w:p>
        </w:tc>
        <w:tc>
          <w:tcPr>
            <w:tcW w:w="2851" w:type="dxa"/>
          </w:tcPr>
          <w:p w:rsidR="00142FEF" w:rsidRPr="00C9423D" w:rsidRDefault="004C00B6" w:rsidP="00A43E75">
            <w:pPr>
              <w:pStyle w:val="ListParagraph"/>
              <w:numPr>
                <w:ilvl w:val="0"/>
                <w:numId w:val="7"/>
              </w:numPr>
              <w:jc w:val="both"/>
              <w:rPr>
                <w:rFonts w:ascii="Times New Roman" w:hAnsi="Times New Roman" w:cs="Times New Roman"/>
              </w:rPr>
            </w:pPr>
            <w:r w:rsidRPr="00C9423D">
              <w:rPr>
                <w:rFonts w:ascii="Times New Roman" w:hAnsi="Times New Roman" w:cs="Times New Roman"/>
              </w:rPr>
              <w:t>Somali pirate groups</w:t>
            </w:r>
          </w:p>
        </w:tc>
      </w:tr>
      <w:tr w:rsidR="00142FEF" w:rsidRPr="000D3A79" w:rsidTr="00ED017B">
        <w:tc>
          <w:tcPr>
            <w:tcW w:w="91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Rank 1</w:t>
            </w:r>
          </w:p>
        </w:tc>
        <w:tc>
          <w:tcPr>
            <w:tcW w:w="477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Symbolic navies incapable of fulfilling any mission type</w:t>
            </w:r>
            <w:r w:rsidR="00C9423D" w:rsidRPr="00C9423D">
              <w:rPr>
                <w:rFonts w:ascii="Times New Roman" w:hAnsi="Times New Roman" w:cs="Times New Roman"/>
              </w:rPr>
              <w:t>.</w:t>
            </w:r>
          </w:p>
        </w:tc>
        <w:tc>
          <w:tcPr>
            <w:tcW w:w="2851" w:type="dxa"/>
          </w:tcPr>
          <w:p w:rsidR="00552619" w:rsidRPr="00C9423D" w:rsidRDefault="00552619" w:rsidP="00A43E75">
            <w:pPr>
              <w:pStyle w:val="ListParagraph"/>
              <w:numPr>
                <w:ilvl w:val="0"/>
                <w:numId w:val="8"/>
              </w:numPr>
              <w:jc w:val="both"/>
              <w:rPr>
                <w:rFonts w:ascii="Times New Roman" w:hAnsi="Times New Roman" w:cs="Times New Roman"/>
              </w:rPr>
            </w:pPr>
            <w:r w:rsidRPr="00C9423D">
              <w:rPr>
                <w:rFonts w:ascii="Times New Roman" w:hAnsi="Times New Roman" w:cs="Times New Roman"/>
              </w:rPr>
              <w:t>Anguilla Marine Police</w:t>
            </w:r>
          </w:p>
        </w:tc>
      </w:tr>
      <w:tr w:rsidR="00142FEF" w:rsidRPr="000D3A79" w:rsidTr="00ED017B">
        <w:tc>
          <w:tcPr>
            <w:tcW w:w="91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Rank 2</w:t>
            </w:r>
          </w:p>
        </w:tc>
        <w:tc>
          <w:tcPr>
            <w:tcW w:w="477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Navies that are able to:</w:t>
            </w:r>
          </w:p>
          <w:p w:rsidR="00142FEF" w:rsidRPr="00C9423D" w:rsidRDefault="00142FEF" w:rsidP="00A43E75">
            <w:pPr>
              <w:pStyle w:val="ListParagraph"/>
              <w:numPr>
                <w:ilvl w:val="0"/>
                <w:numId w:val="1"/>
              </w:numPr>
              <w:jc w:val="both"/>
              <w:rPr>
                <w:rFonts w:ascii="Times New Roman" w:hAnsi="Times New Roman" w:cs="Times New Roman"/>
              </w:rPr>
            </w:pPr>
            <w:r w:rsidRPr="00C9423D">
              <w:rPr>
                <w:rFonts w:ascii="Times New Roman" w:hAnsi="Times New Roman" w:cs="Times New Roman"/>
              </w:rPr>
              <w:t>Conduct police/constabulary operations in their territorial waters and (sometimes) their EEZs</w:t>
            </w:r>
            <w:r w:rsidR="004C00B6" w:rsidRPr="00C9423D">
              <w:rPr>
                <w:rFonts w:ascii="Times New Roman" w:hAnsi="Times New Roman" w:cs="Times New Roman"/>
              </w:rPr>
              <w:t>;</w:t>
            </w:r>
          </w:p>
          <w:p w:rsidR="004C00B6" w:rsidRPr="00C9423D" w:rsidRDefault="004C00B6" w:rsidP="00A43E75">
            <w:pPr>
              <w:pStyle w:val="ListParagraph"/>
              <w:numPr>
                <w:ilvl w:val="0"/>
                <w:numId w:val="1"/>
              </w:numPr>
              <w:jc w:val="both"/>
              <w:rPr>
                <w:rFonts w:ascii="Times New Roman" w:hAnsi="Times New Roman" w:cs="Times New Roman"/>
              </w:rPr>
            </w:pPr>
            <w:r w:rsidRPr="00C9423D">
              <w:rPr>
                <w:rFonts w:ascii="Times New Roman" w:hAnsi="Times New Roman" w:cs="Times New Roman"/>
              </w:rPr>
              <w:t>Contribute to coastal defence (mainly in conjunction with allies);</w:t>
            </w:r>
          </w:p>
          <w:p w:rsidR="004C00B6" w:rsidRPr="00C9423D" w:rsidRDefault="004C00B6" w:rsidP="00A43E75">
            <w:pPr>
              <w:jc w:val="both"/>
              <w:rPr>
                <w:rFonts w:ascii="Times New Roman" w:hAnsi="Times New Roman" w:cs="Times New Roman"/>
              </w:rPr>
            </w:pPr>
            <w:r w:rsidRPr="00C9423D">
              <w:rPr>
                <w:rFonts w:ascii="Times New Roman" w:hAnsi="Times New Roman" w:cs="Times New Roman"/>
              </w:rPr>
              <w:t>But unable to:</w:t>
            </w:r>
          </w:p>
          <w:p w:rsidR="004C00B6" w:rsidRPr="00C9423D" w:rsidRDefault="004C00B6" w:rsidP="00A43E75">
            <w:pPr>
              <w:pStyle w:val="ListParagraph"/>
              <w:numPr>
                <w:ilvl w:val="0"/>
                <w:numId w:val="2"/>
              </w:numPr>
              <w:jc w:val="both"/>
              <w:rPr>
                <w:rFonts w:ascii="Times New Roman" w:hAnsi="Times New Roman" w:cs="Times New Roman"/>
              </w:rPr>
            </w:pPr>
            <w:r w:rsidRPr="00C9423D">
              <w:rPr>
                <w:rFonts w:ascii="Times New Roman" w:hAnsi="Times New Roman" w:cs="Times New Roman"/>
              </w:rPr>
              <w:t>Participate in projection operations.</w:t>
            </w:r>
          </w:p>
        </w:tc>
        <w:tc>
          <w:tcPr>
            <w:tcW w:w="2851" w:type="dxa"/>
          </w:tcPr>
          <w:p w:rsidR="009577DC" w:rsidRPr="00C9423D" w:rsidRDefault="009577DC" w:rsidP="00A43E75">
            <w:pPr>
              <w:pStyle w:val="ListParagraph"/>
              <w:numPr>
                <w:ilvl w:val="0"/>
                <w:numId w:val="9"/>
              </w:numPr>
              <w:jc w:val="both"/>
              <w:rPr>
                <w:rFonts w:ascii="Times New Roman" w:hAnsi="Times New Roman" w:cs="Times New Roman"/>
              </w:rPr>
            </w:pPr>
            <w:r w:rsidRPr="00C9423D">
              <w:rPr>
                <w:rFonts w:ascii="Times New Roman" w:hAnsi="Times New Roman" w:cs="Times New Roman"/>
              </w:rPr>
              <w:t>Azerbaijani Navy</w:t>
            </w:r>
          </w:p>
          <w:p w:rsidR="00A72B2C" w:rsidRPr="00C9423D" w:rsidRDefault="00A42780" w:rsidP="00A43E75">
            <w:pPr>
              <w:pStyle w:val="ListParagraph"/>
              <w:numPr>
                <w:ilvl w:val="0"/>
                <w:numId w:val="9"/>
              </w:numPr>
              <w:jc w:val="both"/>
              <w:rPr>
                <w:rFonts w:ascii="Times New Roman" w:hAnsi="Times New Roman" w:cs="Times New Roman"/>
              </w:rPr>
            </w:pPr>
            <w:r w:rsidRPr="00C9423D">
              <w:rPr>
                <w:rFonts w:ascii="Times New Roman" w:hAnsi="Times New Roman" w:cs="Times New Roman"/>
              </w:rPr>
              <w:t>Islamic Revolutionary Guard Corps Navy (Iran)</w:t>
            </w:r>
          </w:p>
          <w:p w:rsidR="00A72B2C" w:rsidRPr="00C9423D" w:rsidRDefault="00461C08" w:rsidP="00A43E75">
            <w:pPr>
              <w:pStyle w:val="ListParagraph"/>
              <w:numPr>
                <w:ilvl w:val="0"/>
                <w:numId w:val="9"/>
              </w:numPr>
              <w:jc w:val="both"/>
              <w:rPr>
                <w:rFonts w:ascii="Times New Roman" w:hAnsi="Times New Roman" w:cs="Times New Roman"/>
              </w:rPr>
            </w:pPr>
            <w:r w:rsidRPr="00C9423D">
              <w:rPr>
                <w:rFonts w:ascii="Times New Roman" w:hAnsi="Times New Roman" w:cs="Times New Roman"/>
              </w:rPr>
              <w:t>Korean People's Navy (North Korea)</w:t>
            </w:r>
          </w:p>
        </w:tc>
      </w:tr>
      <w:tr w:rsidR="00142FEF" w:rsidRPr="000D3A79" w:rsidTr="00ED017B">
        <w:tc>
          <w:tcPr>
            <w:tcW w:w="91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Rank 3</w:t>
            </w:r>
          </w:p>
        </w:tc>
        <w:tc>
          <w:tcPr>
            <w:tcW w:w="4779" w:type="dxa"/>
          </w:tcPr>
          <w:p w:rsidR="00142FEF" w:rsidRPr="00C9423D" w:rsidRDefault="004C00B6" w:rsidP="00A43E75">
            <w:pPr>
              <w:jc w:val="both"/>
              <w:rPr>
                <w:rFonts w:ascii="Times New Roman" w:hAnsi="Times New Roman" w:cs="Times New Roman"/>
              </w:rPr>
            </w:pPr>
            <w:r w:rsidRPr="00C9423D">
              <w:rPr>
                <w:rFonts w:ascii="Times New Roman" w:hAnsi="Times New Roman" w:cs="Times New Roman"/>
              </w:rPr>
              <w:t>Navies that are able to:</w:t>
            </w:r>
          </w:p>
          <w:p w:rsidR="004C00B6" w:rsidRPr="00C9423D" w:rsidRDefault="004C00B6" w:rsidP="00A43E75">
            <w:pPr>
              <w:pStyle w:val="ListParagraph"/>
              <w:numPr>
                <w:ilvl w:val="0"/>
                <w:numId w:val="3"/>
              </w:numPr>
              <w:jc w:val="both"/>
              <w:rPr>
                <w:rFonts w:ascii="Times New Roman" w:hAnsi="Times New Roman" w:cs="Times New Roman"/>
              </w:rPr>
            </w:pPr>
            <w:r w:rsidRPr="00C9423D">
              <w:rPr>
                <w:rFonts w:ascii="Times New Roman" w:hAnsi="Times New Roman" w:cs="Times New Roman"/>
              </w:rPr>
              <w:t>Conduct police/constabulary operations in their territorial waters and EEZs;</w:t>
            </w:r>
          </w:p>
          <w:p w:rsidR="004C00B6" w:rsidRPr="00C9423D" w:rsidRDefault="004C00B6" w:rsidP="00A43E75">
            <w:pPr>
              <w:pStyle w:val="ListParagraph"/>
              <w:numPr>
                <w:ilvl w:val="0"/>
                <w:numId w:val="3"/>
              </w:numPr>
              <w:jc w:val="both"/>
              <w:rPr>
                <w:rFonts w:ascii="Times New Roman" w:hAnsi="Times New Roman" w:cs="Times New Roman"/>
              </w:rPr>
            </w:pPr>
            <w:r w:rsidRPr="00C9423D">
              <w:rPr>
                <w:rFonts w:ascii="Times New Roman" w:hAnsi="Times New Roman" w:cs="Times New Roman"/>
              </w:rPr>
              <w:t>Perform coastal defence autonomously;</w:t>
            </w:r>
          </w:p>
          <w:p w:rsidR="004C00B6" w:rsidRPr="00C9423D" w:rsidRDefault="004C00B6" w:rsidP="00A43E75">
            <w:pPr>
              <w:pStyle w:val="ListParagraph"/>
              <w:numPr>
                <w:ilvl w:val="0"/>
                <w:numId w:val="3"/>
              </w:numPr>
              <w:jc w:val="both"/>
              <w:rPr>
                <w:rFonts w:ascii="Times New Roman" w:hAnsi="Times New Roman" w:cs="Times New Roman"/>
              </w:rPr>
            </w:pPr>
            <w:r w:rsidRPr="00C9423D">
              <w:rPr>
                <w:rFonts w:ascii="Times New Roman" w:hAnsi="Times New Roman" w:cs="Times New Roman"/>
              </w:rPr>
              <w:t>Participate in limited projection operations as part of a coalition</w:t>
            </w:r>
            <w:r w:rsidR="00C9423D" w:rsidRPr="00C9423D">
              <w:rPr>
                <w:rFonts w:ascii="Times New Roman" w:hAnsi="Times New Roman" w:cs="Times New Roman"/>
              </w:rPr>
              <w:t>.</w:t>
            </w:r>
          </w:p>
        </w:tc>
        <w:tc>
          <w:tcPr>
            <w:tcW w:w="2851" w:type="dxa"/>
          </w:tcPr>
          <w:p w:rsidR="00486F8A" w:rsidRPr="00C9423D" w:rsidRDefault="00486F8A" w:rsidP="00A43E75">
            <w:pPr>
              <w:pStyle w:val="ListParagraph"/>
              <w:numPr>
                <w:ilvl w:val="0"/>
                <w:numId w:val="10"/>
              </w:numPr>
              <w:jc w:val="both"/>
              <w:rPr>
                <w:rFonts w:ascii="Times New Roman" w:hAnsi="Times New Roman" w:cs="Times New Roman"/>
              </w:rPr>
            </w:pPr>
            <w:r w:rsidRPr="00C9423D">
              <w:rPr>
                <w:rFonts w:ascii="Times New Roman" w:hAnsi="Times New Roman" w:cs="Times New Roman"/>
              </w:rPr>
              <w:t>Finnish Navy</w:t>
            </w:r>
          </w:p>
          <w:p w:rsidR="00A72B2C" w:rsidRPr="00C9423D" w:rsidRDefault="00A72B2C" w:rsidP="00A43E75">
            <w:pPr>
              <w:pStyle w:val="ListParagraph"/>
              <w:numPr>
                <w:ilvl w:val="0"/>
                <w:numId w:val="10"/>
              </w:numPr>
              <w:jc w:val="both"/>
              <w:rPr>
                <w:rFonts w:ascii="Times New Roman" w:hAnsi="Times New Roman" w:cs="Times New Roman"/>
              </w:rPr>
            </w:pPr>
            <w:r w:rsidRPr="00C9423D">
              <w:rPr>
                <w:rFonts w:ascii="Times New Roman" w:hAnsi="Times New Roman" w:cs="Times New Roman"/>
              </w:rPr>
              <w:t>Hellenic Navy (Greece)</w:t>
            </w:r>
          </w:p>
          <w:p w:rsidR="00A42780" w:rsidRPr="00C9423D" w:rsidRDefault="00A42780" w:rsidP="00A43E75">
            <w:pPr>
              <w:pStyle w:val="ListParagraph"/>
              <w:numPr>
                <w:ilvl w:val="0"/>
                <w:numId w:val="10"/>
              </w:numPr>
              <w:jc w:val="both"/>
              <w:rPr>
                <w:rFonts w:ascii="Times New Roman" w:hAnsi="Times New Roman" w:cs="Times New Roman"/>
              </w:rPr>
            </w:pPr>
            <w:r w:rsidRPr="00C9423D">
              <w:rPr>
                <w:rFonts w:ascii="Times New Roman" w:hAnsi="Times New Roman" w:cs="Times New Roman"/>
              </w:rPr>
              <w:t>Islamic Republic of Iran Navy</w:t>
            </w:r>
          </w:p>
        </w:tc>
      </w:tr>
      <w:tr w:rsidR="00142FEF" w:rsidRPr="000D3A79" w:rsidTr="00ED017B">
        <w:tc>
          <w:tcPr>
            <w:tcW w:w="91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Rank 4</w:t>
            </w:r>
          </w:p>
        </w:tc>
        <w:tc>
          <w:tcPr>
            <w:tcW w:w="4779" w:type="dxa"/>
          </w:tcPr>
          <w:p w:rsidR="00142FEF" w:rsidRPr="00C9423D" w:rsidRDefault="004C00B6" w:rsidP="00A43E75">
            <w:pPr>
              <w:jc w:val="both"/>
              <w:rPr>
                <w:rFonts w:ascii="Times New Roman" w:hAnsi="Times New Roman" w:cs="Times New Roman"/>
              </w:rPr>
            </w:pPr>
            <w:r w:rsidRPr="00C9423D">
              <w:rPr>
                <w:rFonts w:ascii="Times New Roman" w:hAnsi="Times New Roman" w:cs="Times New Roman"/>
              </w:rPr>
              <w:t>Navies that are able to:</w:t>
            </w:r>
          </w:p>
          <w:p w:rsidR="004C00B6" w:rsidRPr="00C9423D" w:rsidRDefault="004C00B6" w:rsidP="00A43E75">
            <w:pPr>
              <w:pStyle w:val="ListParagraph"/>
              <w:numPr>
                <w:ilvl w:val="0"/>
                <w:numId w:val="4"/>
              </w:numPr>
              <w:jc w:val="both"/>
              <w:rPr>
                <w:rFonts w:ascii="Times New Roman" w:hAnsi="Times New Roman" w:cs="Times New Roman"/>
              </w:rPr>
            </w:pPr>
            <w:r w:rsidRPr="00C9423D">
              <w:rPr>
                <w:rFonts w:ascii="Times New Roman" w:hAnsi="Times New Roman" w:cs="Times New Roman"/>
              </w:rPr>
              <w:t>Conduct police/constabulary operations in their territorial waters and EEZs;</w:t>
            </w:r>
          </w:p>
          <w:p w:rsidR="004C00B6" w:rsidRPr="00C9423D" w:rsidRDefault="004C00B6" w:rsidP="00A43E75">
            <w:pPr>
              <w:pStyle w:val="ListParagraph"/>
              <w:numPr>
                <w:ilvl w:val="0"/>
                <w:numId w:val="4"/>
              </w:numPr>
              <w:jc w:val="both"/>
              <w:rPr>
                <w:rFonts w:ascii="Times New Roman" w:hAnsi="Times New Roman" w:cs="Times New Roman"/>
              </w:rPr>
            </w:pPr>
            <w:r w:rsidRPr="00C9423D">
              <w:rPr>
                <w:rFonts w:ascii="Times New Roman" w:hAnsi="Times New Roman" w:cs="Times New Roman"/>
              </w:rPr>
              <w:t>Perform coastal defence autonomously;</w:t>
            </w:r>
          </w:p>
          <w:p w:rsidR="004C00B6" w:rsidRPr="00C9423D" w:rsidRDefault="004C00B6" w:rsidP="00A43E75">
            <w:pPr>
              <w:pStyle w:val="ListParagraph"/>
              <w:numPr>
                <w:ilvl w:val="0"/>
                <w:numId w:val="4"/>
              </w:numPr>
              <w:jc w:val="both"/>
              <w:rPr>
                <w:rFonts w:ascii="Times New Roman" w:hAnsi="Times New Roman" w:cs="Times New Roman"/>
              </w:rPr>
            </w:pPr>
            <w:r w:rsidRPr="00C9423D">
              <w:rPr>
                <w:rFonts w:ascii="Times New Roman" w:hAnsi="Times New Roman" w:cs="Times New Roman"/>
              </w:rPr>
              <w:t>Conduct limited projection operations autonomously;</w:t>
            </w:r>
          </w:p>
          <w:p w:rsidR="004C00B6" w:rsidRPr="00C9423D" w:rsidRDefault="004C00B6" w:rsidP="00A43E75">
            <w:pPr>
              <w:pStyle w:val="ListParagraph"/>
              <w:numPr>
                <w:ilvl w:val="0"/>
                <w:numId w:val="4"/>
              </w:numPr>
              <w:jc w:val="both"/>
              <w:rPr>
                <w:rFonts w:ascii="Times New Roman" w:hAnsi="Times New Roman" w:cs="Times New Roman"/>
              </w:rPr>
            </w:pPr>
            <w:r w:rsidRPr="00C9423D">
              <w:rPr>
                <w:rFonts w:ascii="Times New Roman" w:hAnsi="Times New Roman" w:cs="Times New Roman"/>
              </w:rPr>
              <w:t>Participate in high intensity projection operations as part of a coalition.</w:t>
            </w:r>
          </w:p>
        </w:tc>
        <w:tc>
          <w:tcPr>
            <w:tcW w:w="2851" w:type="dxa"/>
          </w:tcPr>
          <w:p w:rsidR="00A72B2C" w:rsidRPr="00C9423D" w:rsidRDefault="00A72B2C" w:rsidP="00A43E75">
            <w:pPr>
              <w:pStyle w:val="ListParagraph"/>
              <w:numPr>
                <w:ilvl w:val="0"/>
                <w:numId w:val="13"/>
              </w:numPr>
              <w:jc w:val="both"/>
              <w:rPr>
                <w:rFonts w:ascii="Times New Roman" w:hAnsi="Times New Roman" w:cs="Times New Roman"/>
              </w:rPr>
            </w:pPr>
            <w:r w:rsidRPr="00C9423D">
              <w:rPr>
                <w:rFonts w:ascii="Times New Roman" w:hAnsi="Times New Roman" w:cs="Times New Roman"/>
              </w:rPr>
              <w:t>Indian Navy</w:t>
            </w:r>
          </w:p>
          <w:p w:rsidR="00A72B2C" w:rsidRPr="00C9423D" w:rsidRDefault="00A72B2C" w:rsidP="00A43E75">
            <w:pPr>
              <w:pStyle w:val="ListParagraph"/>
              <w:numPr>
                <w:ilvl w:val="0"/>
                <w:numId w:val="13"/>
              </w:numPr>
              <w:jc w:val="both"/>
              <w:rPr>
                <w:rFonts w:ascii="Times New Roman" w:hAnsi="Times New Roman" w:cs="Times New Roman"/>
              </w:rPr>
            </w:pPr>
            <w:r w:rsidRPr="00C9423D">
              <w:rPr>
                <w:rFonts w:ascii="Times New Roman" w:hAnsi="Times New Roman" w:cs="Times New Roman"/>
              </w:rPr>
              <w:t>Japan Maritime Self-Defence Force</w:t>
            </w:r>
            <w:r w:rsidR="00023B36" w:rsidRPr="00C9423D">
              <w:rPr>
                <w:rFonts w:ascii="Times New Roman" w:hAnsi="Times New Roman" w:cs="Times New Roman"/>
              </w:rPr>
              <w:t xml:space="preserve"> (JMSDF)</w:t>
            </w:r>
          </w:p>
          <w:p w:rsidR="000E5166" w:rsidRPr="00C9423D" w:rsidRDefault="009577DC" w:rsidP="00A43E75">
            <w:pPr>
              <w:pStyle w:val="ListParagraph"/>
              <w:numPr>
                <w:ilvl w:val="0"/>
                <w:numId w:val="13"/>
              </w:numPr>
              <w:jc w:val="both"/>
              <w:rPr>
                <w:rFonts w:ascii="Times New Roman" w:hAnsi="Times New Roman" w:cs="Times New Roman"/>
              </w:rPr>
            </w:pPr>
            <w:r w:rsidRPr="00C9423D">
              <w:rPr>
                <w:rFonts w:ascii="Times New Roman" w:hAnsi="Times New Roman" w:cs="Times New Roman"/>
              </w:rPr>
              <w:t>People's Liberation Army Navy</w:t>
            </w:r>
            <w:r w:rsidR="00A72B2C" w:rsidRPr="00C9423D">
              <w:rPr>
                <w:rFonts w:ascii="Times New Roman" w:hAnsi="Times New Roman" w:cs="Times New Roman"/>
              </w:rPr>
              <w:t xml:space="preserve"> (People's Republic of China)</w:t>
            </w:r>
          </w:p>
        </w:tc>
      </w:tr>
      <w:tr w:rsidR="00142FEF" w:rsidRPr="000D3A79" w:rsidTr="00ED017B">
        <w:tc>
          <w:tcPr>
            <w:tcW w:w="91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Rank 5</w:t>
            </w:r>
          </w:p>
        </w:tc>
        <w:tc>
          <w:tcPr>
            <w:tcW w:w="4779" w:type="dxa"/>
          </w:tcPr>
          <w:p w:rsidR="00142FEF" w:rsidRPr="00C9423D" w:rsidRDefault="004C00B6" w:rsidP="00A43E75">
            <w:pPr>
              <w:jc w:val="both"/>
              <w:rPr>
                <w:rFonts w:ascii="Times New Roman" w:hAnsi="Times New Roman" w:cs="Times New Roman"/>
              </w:rPr>
            </w:pPr>
            <w:r w:rsidRPr="00C9423D">
              <w:rPr>
                <w:rFonts w:ascii="Times New Roman" w:hAnsi="Times New Roman" w:cs="Times New Roman"/>
              </w:rPr>
              <w:t>Navies that are able to:</w:t>
            </w:r>
          </w:p>
          <w:p w:rsidR="004C00B6" w:rsidRPr="00C9423D" w:rsidRDefault="004C00B6" w:rsidP="00A43E75">
            <w:pPr>
              <w:pStyle w:val="ListParagraph"/>
              <w:numPr>
                <w:ilvl w:val="0"/>
                <w:numId w:val="5"/>
              </w:numPr>
              <w:jc w:val="both"/>
              <w:rPr>
                <w:rFonts w:ascii="Times New Roman" w:hAnsi="Times New Roman" w:cs="Times New Roman"/>
              </w:rPr>
            </w:pPr>
            <w:r w:rsidRPr="00C9423D">
              <w:rPr>
                <w:rFonts w:ascii="Times New Roman" w:hAnsi="Times New Roman" w:cs="Times New Roman"/>
              </w:rPr>
              <w:t>Conduct police/constabulary operations in their territorial waters and EEZs;</w:t>
            </w:r>
          </w:p>
          <w:p w:rsidR="004C00B6" w:rsidRPr="00C9423D" w:rsidRDefault="004C00B6" w:rsidP="00A43E75">
            <w:pPr>
              <w:pStyle w:val="ListParagraph"/>
              <w:numPr>
                <w:ilvl w:val="0"/>
                <w:numId w:val="5"/>
              </w:numPr>
              <w:jc w:val="both"/>
              <w:rPr>
                <w:rFonts w:ascii="Times New Roman" w:hAnsi="Times New Roman" w:cs="Times New Roman"/>
              </w:rPr>
            </w:pPr>
            <w:r w:rsidRPr="00C9423D">
              <w:rPr>
                <w:rFonts w:ascii="Times New Roman" w:hAnsi="Times New Roman" w:cs="Times New Roman"/>
              </w:rPr>
              <w:t>Perform coastal defence autonomously;</w:t>
            </w:r>
          </w:p>
          <w:p w:rsidR="004C00B6" w:rsidRPr="00C9423D" w:rsidRDefault="004C00B6" w:rsidP="00A43E75">
            <w:pPr>
              <w:pStyle w:val="ListParagraph"/>
              <w:numPr>
                <w:ilvl w:val="0"/>
                <w:numId w:val="5"/>
              </w:numPr>
              <w:jc w:val="both"/>
              <w:rPr>
                <w:rFonts w:ascii="Times New Roman" w:hAnsi="Times New Roman" w:cs="Times New Roman"/>
              </w:rPr>
            </w:pPr>
            <w:r w:rsidRPr="00C9423D">
              <w:rPr>
                <w:rFonts w:ascii="Times New Roman" w:hAnsi="Times New Roman" w:cs="Times New Roman"/>
              </w:rPr>
              <w:t>Conduct projection operations autonomously;</w:t>
            </w:r>
          </w:p>
          <w:p w:rsidR="004C00B6" w:rsidRPr="00C9423D" w:rsidRDefault="004C00B6" w:rsidP="00A43E75">
            <w:pPr>
              <w:pStyle w:val="ListParagraph"/>
              <w:numPr>
                <w:ilvl w:val="0"/>
                <w:numId w:val="5"/>
              </w:numPr>
              <w:jc w:val="both"/>
              <w:rPr>
                <w:rFonts w:ascii="Times New Roman" w:hAnsi="Times New Roman" w:cs="Times New Roman"/>
              </w:rPr>
            </w:pPr>
            <w:r w:rsidRPr="00C9423D">
              <w:rPr>
                <w:rFonts w:ascii="Times New Roman" w:hAnsi="Times New Roman" w:cs="Times New Roman"/>
              </w:rPr>
              <w:t>Participate in high intensity multinational projection operations, assuming the role of leading partner</w:t>
            </w:r>
            <w:r w:rsidR="00C9423D" w:rsidRPr="00C9423D">
              <w:t>.</w:t>
            </w:r>
          </w:p>
        </w:tc>
        <w:tc>
          <w:tcPr>
            <w:tcW w:w="2851" w:type="dxa"/>
          </w:tcPr>
          <w:p w:rsidR="00A72B2C" w:rsidRPr="00C9423D" w:rsidRDefault="00A72B2C" w:rsidP="00A43E75">
            <w:pPr>
              <w:pStyle w:val="ListParagraph"/>
              <w:numPr>
                <w:ilvl w:val="0"/>
                <w:numId w:val="11"/>
              </w:numPr>
              <w:jc w:val="both"/>
              <w:rPr>
                <w:rFonts w:ascii="Times New Roman" w:hAnsi="Times New Roman" w:cs="Times New Roman"/>
              </w:rPr>
            </w:pPr>
            <w:r w:rsidRPr="00C9423D">
              <w:rPr>
                <w:rFonts w:ascii="Times New Roman" w:hAnsi="Times New Roman" w:cs="Times New Roman"/>
              </w:rPr>
              <w:t>Deutsche Marine (Germany)</w:t>
            </w:r>
          </w:p>
          <w:p w:rsidR="00733CAD" w:rsidRPr="00C9423D" w:rsidRDefault="00733CAD" w:rsidP="00A43E75">
            <w:pPr>
              <w:pStyle w:val="ListParagraph"/>
              <w:numPr>
                <w:ilvl w:val="0"/>
                <w:numId w:val="11"/>
              </w:numPr>
              <w:jc w:val="both"/>
              <w:rPr>
                <w:rFonts w:ascii="Times New Roman" w:hAnsi="Times New Roman" w:cs="Times New Roman"/>
              </w:rPr>
            </w:pPr>
            <w:r w:rsidRPr="00C9423D">
              <w:rPr>
                <w:rFonts w:ascii="Times New Roman" w:hAnsi="Times New Roman" w:cs="Times New Roman"/>
              </w:rPr>
              <w:t>French Navy</w:t>
            </w:r>
          </w:p>
          <w:p w:rsidR="00461C08" w:rsidRPr="00C9423D" w:rsidRDefault="00461C08" w:rsidP="00A43E75">
            <w:pPr>
              <w:pStyle w:val="ListParagraph"/>
              <w:numPr>
                <w:ilvl w:val="0"/>
                <w:numId w:val="11"/>
              </w:numPr>
              <w:jc w:val="both"/>
              <w:rPr>
                <w:rFonts w:ascii="Times New Roman" w:hAnsi="Times New Roman" w:cs="Times New Roman"/>
              </w:rPr>
            </w:pPr>
            <w:r w:rsidRPr="00C9423D">
              <w:rPr>
                <w:rFonts w:ascii="Times New Roman" w:hAnsi="Times New Roman" w:cs="Times New Roman"/>
              </w:rPr>
              <w:t>Republic of Korea Navy (South Korea)</w:t>
            </w:r>
          </w:p>
          <w:p w:rsidR="00F674A0" w:rsidRPr="00C9423D" w:rsidRDefault="00F674A0" w:rsidP="00A43E75">
            <w:pPr>
              <w:pStyle w:val="ListParagraph"/>
              <w:numPr>
                <w:ilvl w:val="0"/>
                <w:numId w:val="11"/>
              </w:numPr>
              <w:jc w:val="both"/>
              <w:rPr>
                <w:rFonts w:ascii="Times New Roman" w:hAnsi="Times New Roman" w:cs="Times New Roman"/>
              </w:rPr>
            </w:pPr>
            <w:r w:rsidRPr="00C9423D">
              <w:rPr>
                <w:rFonts w:ascii="Times New Roman" w:hAnsi="Times New Roman" w:cs="Times New Roman"/>
              </w:rPr>
              <w:t>Russian Navy</w:t>
            </w:r>
          </w:p>
          <w:p w:rsidR="00142FEF" w:rsidRPr="00C9423D" w:rsidRDefault="005361CB" w:rsidP="00A43E75">
            <w:pPr>
              <w:pStyle w:val="ListParagraph"/>
              <w:numPr>
                <w:ilvl w:val="0"/>
                <w:numId w:val="11"/>
              </w:numPr>
              <w:jc w:val="both"/>
              <w:rPr>
                <w:rFonts w:ascii="Times New Roman" w:hAnsi="Times New Roman" w:cs="Times New Roman"/>
              </w:rPr>
            </w:pPr>
            <w:r w:rsidRPr="00C9423D">
              <w:rPr>
                <w:rFonts w:ascii="Times New Roman" w:hAnsi="Times New Roman" w:cs="Times New Roman"/>
              </w:rPr>
              <w:t>UK Royal Navy</w:t>
            </w:r>
          </w:p>
        </w:tc>
      </w:tr>
      <w:tr w:rsidR="00142FEF" w:rsidRPr="000D3A79" w:rsidTr="00ED017B">
        <w:tc>
          <w:tcPr>
            <w:tcW w:w="919" w:type="dxa"/>
          </w:tcPr>
          <w:p w:rsidR="00142FEF" w:rsidRPr="00C9423D" w:rsidRDefault="00142FEF" w:rsidP="00A43E75">
            <w:pPr>
              <w:jc w:val="both"/>
              <w:rPr>
                <w:rFonts w:ascii="Times New Roman" w:hAnsi="Times New Roman" w:cs="Times New Roman"/>
              </w:rPr>
            </w:pPr>
            <w:r w:rsidRPr="00C9423D">
              <w:rPr>
                <w:rFonts w:ascii="Times New Roman" w:hAnsi="Times New Roman" w:cs="Times New Roman"/>
              </w:rPr>
              <w:t>Rank 6</w:t>
            </w:r>
          </w:p>
        </w:tc>
        <w:tc>
          <w:tcPr>
            <w:tcW w:w="4779" w:type="dxa"/>
          </w:tcPr>
          <w:p w:rsidR="00142FEF" w:rsidRPr="00C9423D" w:rsidRDefault="004C00B6" w:rsidP="00A43E75">
            <w:pPr>
              <w:jc w:val="both"/>
              <w:rPr>
                <w:rFonts w:ascii="Times New Roman" w:hAnsi="Times New Roman" w:cs="Times New Roman"/>
              </w:rPr>
            </w:pPr>
            <w:r w:rsidRPr="00C9423D">
              <w:rPr>
                <w:rFonts w:ascii="Times New Roman" w:hAnsi="Times New Roman" w:cs="Times New Roman"/>
              </w:rPr>
              <w:t>Navies that are able to:</w:t>
            </w:r>
          </w:p>
          <w:p w:rsidR="004C00B6" w:rsidRPr="00C9423D" w:rsidRDefault="004C00B6" w:rsidP="00A43E75">
            <w:pPr>
              <w:pStyle w:val="ListParagraph"/>
              <w:numPr>
                <w:ilvl w:val="0"/>
                <w:numId w:val="6"/>
              </w:numPr>
              <w:jc w:val="both"/>
              <w:rPr>
                <w:rFonts w:ascii="Times New Roman" w:hAnsi="Times New Roman" w:cs="Times New Roman"/>
              </w:rPr>
            </w:pPr>
            <w:r w:rsidRPr="00C9423D">
              <w:rPr>
                <w:rFonts w:ascii="Times New Roman" w:hAnsi="Times New Roman" w:cs="Times New Roman"/>
              </w:rPr>
              <w:t>Perform any type of mission assigned to them;</w:t>
            </w:r>
          </w:p>
          <w:p w:rsidR="004C00B6" w:rsidRPr="00C9423D" w:rsidRDefault="004C00B6" w:rsidP="00A43E75">
            <w:pPr>
              <w:pStyle w:val="ListParagraph"/>
              <w:numPr>
                <w:ilvl w:val="0"/>
                <w:numId w:val="6"/>
              </w:numPr>
              <w:jc w:val="both"/>
              <w:rPr>
                <w:rFonts w:ascii="Times New Roman" w:hAnsi="Times New Roman" w:cs="Times New Roman"/>
              </w:rPr>
            </w:pPr>
            <w:r w:rsidRPr="00C9423D">
              <w:rPr>
                <w:rFonts w:ascii="Times New Roman" w:hAnsi="Times New Roman" w:cs="Times New Roman"/>
              </w:rPr>
              <w:t>Operate on a sustained basis anywhere across the globe;</w:t>
            </w:r>
          </w:p>
          <w:p w:rsidR="004C00B6" w:rsidRPr="00C9423D" w:rsidRDefault="004C00B6" w:rsidP="00A43E75">
            <w:pPr>
              <w:pStyle w:val="ListParagraph"/>
              <w:numPr>
                <w:ilvl w:val="0"/>
                <w:numId w:val="6"/>
              </w:numPr>
              <w:jc w:val="both"/>
              <w:rPr>
                <w:rFonts w:ascii="Times New Roman" w:hAnsi="Times New Roman" w:cs="Times New Roman"/>
              </w:rPr>
            </w:pPr>
            <w:r w:rsidRPr="00C9423D">
              <w:rPr>
                <w:rFonts w:ascii="Times New Roman" w:hAnsi="Times New Roman" w:cs="Times New Roman"/>
              </w:rPr>
              <w:t>Act unilaterally, without any assistance from the outside.</w:t>
            </w:r>
          </w:p>
        </w:tc>
        <w:tc>
          <w:tcPr>
            <w:tcW w:w="2851" w:type="dxa"/>
          </w:tcPr>
          <w:p w:rsidR="00142FEF" w:rsidRPr="00C9423D" w:rsidRDefault="004C00B6" w:rsidP="00A43E75">
            <w:pPr>
              <w:pStyle w:val="ListParagraph"/>
              <w:numPr>
                <w:ilvl w:val="0"/>
                <w:numId w:val="12"/>
              </w:numPr>
              <w:jc w:val="both"/>
              <w:rPr>
                <w:rFonts w:ascii="Times New Roman" w:hAnsi="Times New Roman" w:cs="Times New Roman"/>
              </w:rPr>
            </w:pPr>
            <w:r w:rsidRPr="00C9423D">
              <w:rPr>
                <w:rFonts w:ascii="Times New Roman" w:hAnsi="Times New Roman" w:cs="Times New Roman"/>
              </w:rPr>
              <w:t>US Navy</w:t>
            </w:r>
          </w:p>
        </w:tc>
      </w:tr>
    </w:tbl>
    <w:p w:rsidR="00142FEF" w:rsidRPr="000D3A79" w:rsidRDefault="00142FEF" w:rsidP="00AB5D1C">
      <w:pPr>
        <w:spacing w:line="360" w:lineRule="auto"/>
        <w:jc w:val="center"/>
        <w:rPr>
          <w:rFonts w:ascii="Times New Roman" w:hAnsi="Times New Roman" w:cs="Times New Roman"/>
          <w:sz w:val="24"/>
          <w:szCs w:val="24"/>
        </w:rPr>
      </w:pPr>
    </w:p>
    <w:p w:rsidR="003E0822" w:rsidRDefault="000E4B60" w:rsidP="00AB5D1C">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6</w:t>
      </w:r>
      <w:r w:rsidR="00142FEF">
        <w:rPr>
          <w:rFonts w:ascii="Times New Roman" w:hAnsi="Times New Roman" w:cs="Times New Roman"/>
          <w:sz w:val="24"/>
          <w:szCs w:val="24"/>
        </w:rPr>
        <w:t xml:space="preserve">: </w:t>
      </w:r>
      <w:proofErr w:type="spellStart"/>
      <w:r w:rsidR="00142FEF">
        <w:rPr>
          <w:rFonts w:ascii="Times New Roman" w:hAnsi="Times New Roman" w:cs="Times New Roman"/>
          <w:sz w:val="24"/>
          <w:szCs w:val="24"/>
        </w:rPr>
        <w:t>Germond</w:t>
      </w:r>
      <w:r w:rsidR="008F178B">
        <w:rPr>
          <w:rFonts w:ascii="Times New Roman" w:hAnsi="Times New Roman" w:cs="Times New Roman"/>
          <w:sz w:val="24"/>
          <w:szCs w:val="24"/>
        </w:rPr>
        <w:t>’s</w:t>
      </w:r>
      <w:proofErr w:type="spellEnd"/>
      <w:r w:rsidR="008F178B">
        <w:rPr>
          <w:rFonts w:ascii="Times New Roman" w:hAnsi="Times New Roman" w:cs="Times New Roman"/>
          <w:sz w:val="24"/>
          <w:szCs w:val="24"/>
        </w:rPr>
        <w:t xml:space="preserve"> navy classifications</w:t>
      </w:r>
      <w:r w:rsidR="008F178B">
        <w:rPr>
          <w:rStyle w:val="FootnoteReference"/>
          <w:rFonts w:ascii="Times New Roman" w:hAnsi="Times New Roman" w:cs="Times New Roman"/>
          <w:sz w:val="24"/>
          <w:szCs w:val="24"/>
        </w:rPr>
        <w:footnoteReference w:id="250"/>
      </w:r>
      <w:r w:rsidR="008F178B">
        <w:rPr>
          <w:rFonts w:ascii="Times New Roman" w:hAnsi="Times New Roman" w:cs="Times New Roman"/>
          <w:sz w:val="24"/>
          <w:szCs w:val="24"/>
        </w:rPr>
        <w:t>.</w:t>
      </w:r>
    </w:p>
    <w:p w:rsidR="002F2FCF" w:rsidRDefault="002F2FCF" w:rsidP="00AB5D1C">
      <w:pPr>
        <w:spacing w:line="360" w:lineRule="auto"/>
        <w:jc w:val="both"/>
        <w:rPr>
          <w:rFonts w:ascii="Times New Roman" w:hAnsi="Times New Roman" w:cs="Times New Roman"/>
          <w:sz w:val="24"/>
          <w:szCs w:val="24"/>
        </w:rPr>
      </w:pPr>
    </w:p>
    <w:p w:rsidR="00472DE9" w:rsidRDefault="00472DE9"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With this methodological point clarified, the next step of the research was to consider the various, traditional maritime strategic principles outlined in </w:t>
      </w:r>
      <w:r w:rsidR="00FA7288">
        <w:rPr>
          <w:rFonts w:ascii="Times New Roman" w:hAnsi="Times New Roman" w:cs="Times New Roman"/>
          <w:sz w:val="24"/>
          <w:szCs w:val="24"/>
        </w:rPr>
        <w:t>Section</w:t>
      </w:r>
      <w:r>
        <w:rPr>
          <w:rFonts w:ascii="Times New Roman" w:hAnsi="Times New Roman" w:cs="Times New Roman"/>
          <w:sz w:val="24"/>
          <w:szCs w:val="24"/>
        </w:rPr>
        <w:t xml:space="preserve"> 2.2. A key rationale for this was to attempt to ascertain whether current strategic documentation from around the world discussed these principles in significantly different ways to how they were discussed in the past.</w:t>
      </w:r>
    </w:p>
    <w:p w:rsidR="00803013" w:rsidRDefault="00250192"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D5417B">
        <w:rPr>
          <w:rFonts w:ascii="Times New Roman" w:hAnsi="Times New Roman" w:cs="Times New Roman"/>
          <w:sz w:val="24"/>
          <w:szCs w:val="24"/>
        </w:rPr>
        <w:t>For this thesis, there are two</w:t>
      </w:r>
      <w:r>
        <w:rPr>
          <w:rFonts w:ascii="Times New Roman" w:hAnsi="Times New Roman" w:cs="Times New Roman"/>
          <w:sz w:val="24"/>
          <w:szCs w:val="24"/>
        </w:rPr>
        <w:t xml:space="preserve"> principal developments in the conceptions of the maritime strategic principles today which are regarded as significant </w:t>
      </w:r>
      <w:r w:rsidR="00197005">
        <w:rPr>
          <w:rFonts w:ascii="Times New Roman" w:hAnsi="Times New Roman" w:cs="Times New Roman"/>
          <w:sz w:val="24"/>
          <w:szCs w:val="24"/>
        </w:rPr>
        <w:t>due to the fact</w:t>
      </w:r>
      <w:r>
        <w:rPr>
          <w:rFonts w:ascii="Times New Roman" w:hAnsi="Times New Roman" w:cs="Times New Roman"/>
          <w:sz w:val="24"/>
          <w:szCs w:val="24"/>
        </w:rPr>
        <w:t xml:space="preserve"> they</w:t>
      </w:r>
      <w:r w:rsidR="00197005">
        <w:rPr>
          <w:rFonts w:ascii="Times New Roman" w:hAnsi="Times New Roman" w:cs="Times New Roman"/>
          <w:sz w:val="24"/>
          <w:szCs w:val="24"/>
        </w:rPr>
        <w:t xml:space="preserve"> arguably</w:t>
      </w:r>
      <w:r>
        <w:rPr>
          <w:rFonts w:ascii="Times New Roman" w:hAnsi="Times New Roman" w:cs="Times New Roman"/>
          <w:sz w:val="24"/>
          <w:szCs w:val="24"/>
        </w:rPr>
        <w:t xml:space="preserve"> take visibility into greater account than older conceptions. These will form the main focus of this chapter, and they are as follows: 1) an evolution of sea contro</w:t>
      </w:r>
      <w:r w:rsidR="0047704B">
        <w:rPr>
          <w:rFonts w:ascii="Times New Roman" w:hAnsi="Times New Roman" w:cs="Times New Roman"/>
          <w:sz w:val="24"/>
          <w:szCs w:val="24"/>
        </w:rPr>
        <w:t>l and sea denial to battlespace</w:t>
      </w:r>
      <w:r>
        <w:rPr>
          <w:rFonts w:ascii="Times New Roman" w:hAnsi="Times New Roman" w:cs="Times New Roman"/>
          <w:sz w:val="24"/>
          <w:szCs w:val="24"/>
        </w:rPr>
        <w:t xml:space="preserve"> control and area denial;</w:t>
      </w:r>
      <w:r w:rsidR="00D5417B">
        <w:rPr>
          <w:rFonts w:ascii="Times New Roman" w:hAnsi="Times New Roman" w:cs="Times New Roman"/>
          <w:sz w:val="24"/>
          <w:szCs w:val="24"/>
        </w:rPr>
        <w:t xml:space="preserve"> and</w:t>
      </w:r>
      <w:r>
        <w:rPr>
          <w:rFonts w:ascii="Times New Roman" w:hAnsi="Times New Roman" w:cs="Times New Roman"/>
          <w:sz w:val="24"/>
          <w:szCs w:val="24"/>
        </w:rPr>
        <w:t xml:space="preserve"> 2) modified unders</w:t>
      </w:r>
      <w:r w:rsidR="00D5417B">
        <w:rPr>
          <w:rFonts w:ascii="Times New Roman" w:hAnsi="Times New Roman" w:cs="Times New Roman"/>
          <w:sz w:val="24"/>
          <w:szCs w:val="24"/>
        </w:rPr>
        <w:t>tandings of forward positioning</w:t>
      </w:r>
      <w:r w:rsidR="00F70A06">
        <w:rPr>
          <w:rFonts w:ascii="Times New Roman" w:hAnsi="Times New Roman" w:cs="Times New Roman"/>
          <w:sz w:val="24"/>
          <w:szCs w:val="24"/>
        </w:rPr>
        <w:t xml:space="preserve"> in relation to visibility</w:t>
      </w:r>
      <w:r>
        <w:rPr>
          <w:rFonts w:ascii="Times New Roman" w:hAnsi="Times New Roman" w:cs="Times New Roman"/>
          <w:sz w:val="24"/>
          <w:szCs w:val="24"/>
        </w:rPr>
        <w:t>.</w:t>
      </w:r>
      <w:r w:rsidR="00197005">
        <w:rPr>
          <w:rFonts w:ascii="Times New Roman" w:hAnsi="Times New Roman" w:cs="Times New Roman"/>
          <w:sz w:val="24"/>
          <w:szCs w:val="24"/>
        </w:rPr>
        <w:t xml:space="preserve"> As will be shown, ther</w:t>
      </w:r>
      <w:r w:rsidR="005C63EB">
        <w:rPr>
          <w:rFonts w:ascii="Times New Roman" w:hAnsi="Times New Roman" w:cs="Times New Roman"/>
          <w:sz w:val="24"/>
          <w:szCs w:val="24"/>
        </w:rPr>
        <w:t>e is debate around these points; arguments can be made that the principles of maritime strategy as conceived today do take visibility into greater account, though opposing arguments can be put forward to show the limitations of these modified conceptions.</w:t>
      </w:r>
      <w:r w:rsidR="003D1DB1">
        <w:rPr>
          <w:rFonts w:ascii="Times New Roman" w:hAnsi="Times New Roman" w:cs="Times New Roman"/>
          <w:sz w:val="24"/>
          <w:szCs w:val="24"/>
        </w:rPr>
        <w:t xml:space="preserve"> Throughou</w:t>
      </w:r>
      <w:r w:rsidR="001004D2">
        <w:rPr>
          <w:rFonts w:ascii="Times New Roman" w:hAnsi="Times New Roman" w:cs="Times New Roman"/>
          <w:sz w:val="24"/>
          <w:szCs w:val="24"/>
        </w:rPr>
        <w:t>t the discussions of these two</w:t>
      </w:r>
      <w:r w:rsidR="003D1DB1">
        <w:rPr>
          <w:rFonts w:ascii="Times New Roman" w:hAnsi="Times New Roman" w:cs="Times New Roman"/>
          <w:sz w:val="24"/>
          <w:szCs w:val="24"/>
        </w:rPr>
        <w:t xml:space="preserve"> points, numerous references will be made to documentation from the range of states mentioned earlier, in order to show that the points are applicable across national and naval boundaries.</w:t>
      </w:r>
      <w:r w:rsidR="00A266EC">
        <w:rPr>
          <w:rFonts w:ascii="Times New Roman" w:hAnsi="Times New Roman" w:cs="Times New Roman"/>
          <w:sz w:val="24"/>
          <w:szCs w:val="24"/>
        </w:rPr>
        <w:t xml:space="preserve"> Following this very conceptual discussion of the principles in maritime strategic documentation, space will also be devoted to ascertaining the extent to which modified understandings of the principles are seen in operational practice.</w:t>
      </w:r>
    </w:p>
    <w:p w:rsidR="00DA293E" w:rsidRDefault="00DA293E" w:rsidP="00AB5D1C">
      <w:pPr>
        <w:spacing w:line="360" w:lineRule="auto"/>
        <w:jc w:val="both"/>
        <w:rPr>
          <w:rFonts w:ascii="Times New Roman" w:hAnsi="Times New Roman" w:cs="Times New Roman"/>
          <w:sz w:val="24"/>
          <w:szCs w:val="24"/>
        </w:rPr>
      </w:pPr>
    </w:p>
    <w:p w:rsidR="0074724A" w:rsidRPr="00526024" w:rsidRDefault="0074724A" w:rsidP="00AB5D1C">
      <w:pPr>
        <w:pStyle w:val="Heading1"/>
        <w:spacing w:line="360" w:lineRule="auto"/>
        <w:rPr>
          <w:sz w:val="28"/>
          <w:szCs w:val="28"/>
        </w:rPr>
      </w:pPr>
      <w:bookmarkStart w:id="19" w:name="_Toc490736797"/>
      <w:r w:rsidRPr="00526024">
        <w:rPr>
          <w:sz w:val="28"/>
          <w:szCs w:val="28"/>
        </w:rPr>
        <w:t>3.2.1 From Sea Control and Denial to Battlespace Control and Area Denial</w:t>
      </w:r>
      <w:bookmarkEnd w:id="19"/>
    </w:p>
    <w:p w:rsidR="0074724A" w:rsidRDefault="0074724A" w:rsidP="00AB5D1C">
      <w:pPr>
        <w:spacing w:line="360" w:lineRule="auto"/>
        <w:jc w:val="both"/>
        <w:rPr>
          <w:rFonts w:ascii="Times New Roman" w:hAnsi="Times New Roman" w:cs="Times New Roman"/>
          <w:sz w:val="24"/>
          <w:szCs w:val="24"/>
        </w:rPr>
      </w:pPr>
    </w:p>
    <w:p w:rsidR="003A3CAC" w:rsidRDefault="001004D2"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3A3CAC">
        <w:rPr>
          <w:rFonts w:ascii="Times New Roman" w:hAnsi="Times New Roman" w:cs="Times New Roman"/>
          <w:sz w:val="24"/>
          <w:szCs w:val="24"/>
        </w:rPr>
        <w:t>As already stated, sea control and sea denial appear to have undergone some form of evolution in the way they are conceived</w:t>
      </w:r>
      <w:r>
        <w:rPr>
          <w:rFonts w:ascii="Times New Roman" w:hAnsi="Times New Roman" w:cs="Times New Roman"/>
          <w:sz w:val="24"/>
          <w:szCs w:val="24"/>
        </w:rPr>
        <w:t>, which raises questions about how they relate to the notion of visibility</w:t>
      </w:r>
      <w:r w:rsidR="003A3CAC">
        <w:rPr>
          <w:rFonts w:ascii="Times New Roman" w:hAnsi="Times New Roman" w:cs="Times New Roman"/>
          <w:sz w:val="24"/>
          <w:szCs w:val="24"/>
        </w:rPr>
        <w:t xml:space="preserve">. </w:t>
      </w:r>
      <w:r w:rsidR="00BE7553">
        <w:rPr>
          <w:rFonts w:ascii="Times New Roman" w:hAnsi="Times New Roman" w:cs="Times New Roman"/>
          <w:sz w:val="24"/>
          <w:szCs w:val="24"/>
        </w:rPr>
        <w:t xml:space="preserve">Bearing in mind </w:t>
      </w:r>
      <w:proofErr w:type="spellStart"/>
      <w:r w:rsidR="00BE7553">
        <w:rPr>
          <w:rFonts w:ascii="Times New Roman" w:hAnsi="Times New Roman" w:cs="Times New Roman"/>
          <w:sz w:val="24"/>
          <w:szCs w:val="24"/>
        </w:rPr>
        <w:t>Lautenschlager’s</w:t>
      </w:r>
      <w:proofErr w:type="spellEnd"/>
      <w:r w:rsidR="00BE7553">
        <w:rPr>
          <w:rFonts w:ascii="Times New Roman" w:hAnsi="Times New Roman" w:cs="Times New Roman"/>
          <w:sz w:val="24"/>
          <w:szCs w:val="24"/>
        </w:rPr>
        <w:t xml:space="preserve"> teachings that we should identify trends and patterns first, and then trace them back </w:t>
      </w:r>
      <w:r w:rsidR="00CD2C27">
        <w:rPr>
          <w:rFonts w:ascii="Times New Roman" w:hAnsi="Times New Roman" w:cs="Times New Roman"/>
          <w:sz w:val="24"/>
          <w:szCs w:val="24"/>
        </w:rPr>
        <w:t xml:space="preserve">to their causes, </w:t>
      </w:r>
      <w:r w:rsidR="00CD2C27">
        <w:rPr>
          <w:rFonts w:ascii="Times New Roman" w:hAnsi="Times New Roman" w:cs="Times New Roman"/>
          <w:sz w:val="24"/>
          <w:szCs w:val="24"/>
        </w:rPr>
        <w:lastRenderedPageBreak/>
        <w:t>this section</w:t>
      </w:r>
      <w:r w:rsidR="00BE7553">
        <w:rPr>
          <w:rFonts w:ascii="Times New Roman" w:hAnsi="Times New Roman" w:cs="Times New Roman"/>
          <w:sz w:val="24"/>
          <w:szCs w:val="24"/>
        </w:rPr>
        <w:t xml:space="preserve"> will begin by looking at the wealth of US maritime strategic documentation </w:t>
      </w:r>
      <w:r>
        <w:rPr>
          <w:rFonts w:ascii="Times New Roman" w:hAnsi="Times New Roman" w:cs="Times New Roman"/>
          <w:sz w:val="24"/>
          <w:szCs w:val="24"/>
        </w:rPr>
        <w:t>before bringing in documentation from other states</w:t>
      </w:r>
      <w:r w:rsidR="00BE7553">
        <w:rPr>
          <w:rFonts w:ascii="Times New Roman" w:hAnsi="Times New Roman" w:cs="Times New Roman"/>
          <w:sz w:val="24"/>
          <w:szCs w:val="24"/>
        </w:rPr>
        <w:t>.</w:t>
      </w:r>
      <w:r>
        <w:rPr>
          <w:rFonts w:ascii="Times New Roman" w:hAnsi="Times New Roman" w:cs="Times New Roman"/>
          <w:sz w:val="24"/>
          <w:szCs w:val="24"/>
        </w:rPr>
        <w:t xml:space="preserve"> </w:t>
      </w:r>
      <w:r w:rsidR="001F16D0">
        <w:rPr>
          <w:rFonts w:ascii="Times New Roman" w:hAnsi="Times New Roman" w:cs="Times New Roman"/>
          <w:sz w:val="24"/>
          <w:szCs w:val="24"/>
        </w:rPr>
        <w:t>We focus in particular on the US first because the changes in the way sea control and sea denial are understood are most thoroughly explained here; however, once the evolution has been shown, we will bring in examples of strategic documentation from outside the US in order to show that this development is by no means limited to the American experience</w:t>
      </w:r>
      <w:r>
        <w:rPr>
          <w:rFonts w:ascii="Times New Roman" w:hAnsi="Times New Roman" w:cs="Times New Roman"/>
          <w:sz w:val="24"/>
          <w:szCs w:val="24"/>
        </w:rPr>
        <w:t>. When considering the documentation, it is important to have an overview covering the last three to four decades.</w:t>
      </w:r>
      <w:r w:rsidR="0032771A">
        <w:rPr>
          <w:rFonts w:ascii="Times New Roman" w:hAnsi="Times New Roman" w:cs="Times New Roman"/>
          <w:sz w:val="24"/>
          <w:szCs w:val="24"/>
        </w:rPr>
        <w:t xml:space="preserve"> </w:t>
      </w:r>
      <w:r w:rsidR="00BE7553">
        <w:rPr>
          <w:rFonts w:ascii="Times New Roman" w:hAnsi="Times New Roman" w:cs="Times New Roman"/>
          <w:sz w:val="24"/>
          <w:szCs w:val="24"/>
        </w:rPr>
        <w:t>This coincides with the</w:t>
      </w:r>
      <w:r w:rsidR="00503FBA">
        <w:rPr>
          <w:rFonts w:ascii="Times New Roman" w:hAnsi="Times New Roman" w:cs="Times New Roman"/>
          <w:sz w:val="24"/>
          <w:szCs w:val="24"/>
        </w:rPr>
        <w:t xml:space="preserve"> post-Cold War and</w:t>
      </w:r>
      <w:r w:rsidR="00BE7553">
        <w:rPr>
          <w:rFonts w:ascii="Times New Roman" w:hAnsi="Times New Roman" w:cs="Times New Roman"/>
          <w:sz w:val="24"/>
          <w:szCs w:val="24"/>
        </w:rPr>
        <w:t xml:space="preserve"> the information RMA, though it is not strictly limited to it. Whilst the information RMA is the point at which an evolution in the understandings of sea control and sea denial takes place (as will be shown), it is also helpful for us to understand what came before this evolution. In other words, it is helpful to have an understanding of the bigger picture</w:t>
      </w:r>
      <w:r w:rsidR="00503FBA">
        <w:rPr>
          <w:rFonts w:ascii="Times New Roman" w:hAnsi="Times New Roman" w:cs="Times New Roman"/>
          <w:sz w:val="24"/>
          <w:szCs w:val="24"/>
        </w:rPr>
        <w:t xml:space="preserve">, so that </w:t>
      </w:r>
      <w:r w:rsidR="00AB1D5B">
        <w:rPr>
          <w:rFonts w:ascii="Times New Roman" w:hAnsi="Times New Roman" w:cs="Times New Roman"/>
          <w:sz w:val="24"/>
          <w:szCs w:val="24"/>
        </w:rPr>
        <w:t>there is</w:t>
      </w:r>
      <w:r w:rsidR="00503FBA">
        <w:rPr>
          <w:rFonts w:ascii="Times New Roman" w:hAnsi="Times New Roman" w:cs="Times New Roman"/>
          <w:sz w:val="24"/>
          <w:szCs w:val="24"/>
        </w:rPr>
        <w:t xml:space="preserve"> a temporal as well as transnational comparison</w:t>
      </w:r>
      <w:r w:rsidR="00BE7553">
        <w:rPr>
          <w:rFonts w:ascii="Times New Roman" w:hAnsi="Times New Roman" w:cs="Times New Roman"/>
          <w:sz w:val="24"/>
          <w:szCs w:val="24"/>
        </w:rPr>
        <w:t>.</w:t>
      </w:r>
      <w:r w:rsidR="00C11C1B">
        <w:rPr>
          <w:rFonts w:ascii="Times New Roman" w:hAnsi="Times New Roman" w:cs="Times New Roman"/>
          <w:sz w:val="24"/>
          <w:szCs w:val="24"/>
        </w:rPr>
        <w:t xml:space="preserve"> </w:t>
      </w:r>
      <w:r w:rsidR="00AB1D5B">
        <w:rPr>
          <w:rFonts w:ascii="Times New Roman" w:hAnsi="Times New Roman" w:cs="Times New Roman"/>
          <w:sz w:val="24"/>
          <w:szCs w:val="24"/>
        </w:rPr>
        <w:t>Having this in mind will help develop a</w:t>
      </w:r>
      <w:r w:rsidR="00C11C1B">
        <w:rPr>
          <w:rFonts w:ascii="Times New Roman" w:hAnsi="Times New Roman" w:cs="Times New Roman"/>
          <w:sz w:val="24"/>
          <w:szCs w:val="24"/>
        </w:rPr>
        <w:t xml:space="preserve"> better understand</w:t>
      </w:r>
      <w:r w:rsidR="00AB1D5B">
        <w:rPr>
          <w:rFonts w:ascii="Times New Roman" w:hAnsi="Times New Roman" w:cs="Times New Roman"/>
          <w:sz w:val="24"/>
          <w:szCs w:val="24"/>
        </w:rPr>
        <w:t>ing of</w:t>
      </w:r>
      <w:r w:rsidR="00C11C1B">
        <w:rPr>
          <w:rFonts w:ascii="Times New Roman" w:hAnsi="Times New Roman" w:cs="Times New Roman"/>
          <w:sz w:val="24"/>
          <w:szCs w:val="24"/>
        </w:rPr>
        <w:t xml:space="preserve"> the extent to which the princip</w:t>
      </w:r>
      <w:r w:rsidR="001F16D0">
        <w:rPr>
          <w:rFonts w:ascii="Times New Roman" w:hAnsi="Times New Roman" w:cs="Times New Roman"/>
          <w:sz w:val="24"/>
          <w:szCs w:val="24"/>
        </w:rPr>
        <w:t>les, as understood in current</w:t>
      </w:r>
      <w:r w:rsidR="00C11C1B">
        <w:rPr>
          <w:rFonts w:ascii="Times New Roman" w:hAnsi="Times New Roman" w:cs="Times New Roman"/>
          <w:sz w:val="24"/>
          <w:szCs w:val="24"/>
        </w:rPr>
        <w:t xml:space="preserve"> maritime strategic literatur</w:t>
      </w:r>
      <w:r w:rsidR="001F16D0">
        <w:rPr>
          <w:rFonts w:ascii="Times New Roman" w:hAnsi="Times New Roman" w:cs="Times New Roman"/>
          <w:sz w:val="24"/>
          <w:szCs w:val="24"/>
        </w:rPr>
        <w:t>e, take visibility into account</w:t>
      </w:r>
      <w:r w:rsidR="0032771A">
        <w:rPr>
          <w:rFonts w:ascii="Times New Roman" w:hAnsi="Times New Roman" w:cs="Times New Roman"/>
          <w:sz w:val="24"/>
          <w:szCs w:val="24"/>
        </w:rPr>
        <w:t>.</w:t>
      </w:r>
      <w:r w:rsidR="001F16D0">
        <w:rPr>
          <w:rFonts w:ascii="Times New Roman" w:hAnsi="Times New Roman" w:cs="Times New Roman"/>
          <w:sz w:val="24"/>
          <w:szCs w:val="24"/>
        </w:rPr>
        <w:t xml:space="preserve"> Furthermore, in complementing US maritime strategic documentation with strategic documentation from other states</w:t>
      </w:r>
      <w:r>
        <w:rPr>
          <w:rFonts w:ascii="Times New Roman" w:hAnsi="Times New Roman" w:cs="Times New Roman"/>
          <w:sz w:val="24"/>
          <w:szCs w:val="24"/>
        </w:rPr>
        <w:t>, the contribution to the evolution of maritime strategic principles becomes one of a conceptual and contextual perspective rather than a perspective limited to one specific country.</w:t>
      </w:r>
    </w:p>
    <w:p w:rsidR="00533B74" w:rsidRDefault="00B80A4A"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This section of the chapter shall be subdivided thus: 1) a consideration of US maritime strategic literature showing how sea control and sea denial have evolved; 2) a discussion of how the evolved forms feature in maritime and defence strategic documentation from outside the US;</w:t>
      </w:r>
      <w:r w:rsidR="00533B74">
        <w:rPr>
          <w:rFonts w:ascii="Times New Roman" w:hAnsi="Times New Roman" w:cs="Times New Roman"/>
          <w:sz w:val="24"/>
          <w:szCs w:val="24"/>
        </w:rPr>
        <w:t xml:space="preserve"> and 3) to what extent</w:t>
      </w:r>
      <w:r>
        <w:rPr>
          <w:rFonts w:ascii="Times New Roman" w:hAnsi="Times New Roman" w:cs="Times New Roman"/>
          <w:sz w:val="24"/>
          <w:szCs w:val="24"/>
        </w:rPr>
        <w:t xml:space="preserve"> these evolved forms, in both US and non-US thought, account for visi</w:t>
      </w:r>
      <w:r w:rsidR="00533B74">
        <w:rPr>
          <w:rFonts w:ascii="Times New Roman" w:hAnsi="Times New Roman" w:cs="Times New Roman"/>
          <w:sz w:val="24"/>
          <w:szCs w:val="24"/>
        </w:rPr>
        <w:t xml:space="preserve">bility. </w:t>
      </w:r>
      <w:r w:rsidR="00FA7288">
        <w:rPr>
          <w:rFonts w:ascii="Times New Roman" w:hAnsi="Times New Roman" w:cs="Times New Roman"/>
          <w:sz w:val="24"/>
          <w:szCs w:val="24"/>
        </w:rPr>
        <w:t>Section</w:t>
      </w:r>
      <w:r w:rsidR="00533B74">
        <w:rPr>
          <w:rFonts w:ascii="Times New Roman" w:hAnsi="Times New Roman" w:cs="Times New Roman"/>
          <w:sz w:val="24"/>
          <w:szCs w:val="24"/>
        </w:rPr>
        <w:t xml:space="preserve"> 3.3 will then complement the findings of these</w:t>
      </w:r>
      <w:r w:rsidR="00704E70">
        <w:rPr>
          <w:rFonts w:ascii="Times New Roman" w:hAnsi="Times New Roman" w:cs="Times New Roman"/>
          <w:sz w:val="24"/>
          <w:szCs w:val="24"/>
        </w:rPr>
        <w:t xml:space="preserve"> sections with a discussion of operational cases</w:t>
      </w:r>
      <w:r w:rsidR="00366A39">
        <w:rPr>
          <w:rFonts w:ascii="Times New Roman" w:hAnsi="Times New Roman" w:cs="Times New Roman"/>
          <w:sz w:val="24"/>
          <w:szCs w:val="24"/>
        </w:rPr>
        <w:t xml:space="preserve"> and the mutually constitutive nature of the relationship between thought and practice</w:t>
      </w:r>
      <w:r w:rsidR="007B54EC">
        <w:rPr>
          <w:rFonts w:ascii="Times New Roman" w:hAnsi="Times New Roman" w:cs="Times New Roman"/>
          <w:sz w:val="24"/>
          <w:szCs w:val="24"/>
        </w:rPr>
        <w:t>. This will be carried out</w:t>
      </w:r>
      <w:r w:rsidR="00704E70">
        <w:rPr>
          <w:rFonts w:ascii="Times New Roman" w:hAnsi="Times New Roman" w:cs="Times New Roman"/>
          <w:sz w:val="24"/>
          <w:szCs w:val="24"/>
        </w:rPr>
        <w:t xml:space="preserve"> once the modified understandings of forward positioning and visibility in strategic documentation have also been considered.</w:t>
      </w:r>
    </w:p>
    <w:p w:rsidR="00DA293E" w:rsidRDefault="00DA293E" w:rsidP="00AB5D1C">
      <w:pPr>
        <w:spacing w:line="360" w:lineRule="auto"/>
        <w:jc w:val="both"/>
        <w:rPr>
          <w:rFonts w:ascii="Times New Roman" w:hAnsi="Times New Roman" w:cs="Times New Roman"/>
          <w:sz w:val="24"/>
          <w:szCs w:val="24"/>
        </w:rPr>
      </w:pPr>
    </w:p>
    <w:p w:rsidR="00B80A4A" w:rsidRPr="00526024" w:rsidRDefault="00B80A4A" w:rsidP="00AB5D1C">
      <w:pPr>
        <w:pStyle w:val="Heading1"/>
        <w:spacing w:line="360" w:lineRule="auto"/>
        <w:rPr>
          <w:sz w:val="28"/>
          <w:szCs w:val="28"/>
        </w:rPr>
      </w:pPr>
      <w:bookmarkStart w:id="20" w:name="_Toc490736798"/>
      <w:r w:rsidRPr="00526024">
        <w:rPr>
          <w:sz w:val="28"/>
          <w:szCs w:val="28"/>
        </w:rPr>
        <w:t xml:space="preserve">3.2.2. Sea Control and Sea </w:t>
      </w:r>
      <w:r w:rsidR="00803013" w:rsidRPr="00526024">
        <w:rPr>
          <w:sz w:val="28"/>
          <w:szCs w:val="28"/>
        </w:rPr>
        <w:t xml:space="preserve">Denial in US Maritime Strategic </w:t>
      </w:r>
      <w:r w:rsidRPr="00526024">
        <w:rPr>
          <w:sz w:val="28"/>
          <w:szCs w:val="28"/>
        </w:rPr>
        <w:t>Thought</w:t>
      </w:r>
      <w:bookmarkEnd w:id="20"/>
    </w:p>
    <w:p w:rsidR="00B80A4A" w:rsidRDefault="00B80A4A" w:rsidP="00AB5D1C">
      <w:pPr>
        <w:spacing w:line="360" w:lineRule="auto"/>
        <w:jc w:val="both"/>
        <w:rPr>
          <w:rFonts w:ascii="Times New Roman" w:hAnsi="Times New Roman" w:cs="Times New Roman"/>
          <w:sz w:val="24"/>
          <w:szCs w:val="24"/>
        </w:rPr>
      </w:pPr>
    </w:p>
    <w:p w:rsidR="00C11C1B" w:rsidRDefault="00C11C1B"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To begin to understand how sea control and sea denial have evolved over time, and what this means in terms of visibility, an initial glance at the vast plethora of US </w:t>
      </w:r>
      <w:r>
        <w:rPr>
          <w:rFonts w:ascii="Times New Roman" w:hAnsi="Times New Roman" w:cs="Times New Roman"/>
          <w:sz w:val="24"/>
          <w:szCs w:val="24"/>
        </w:rPr>
        <w:lastRenderedPageBreak/>
        <w:t>Navy maritime strategic documentation since the 1970s is necessary. Doing so show</w:t>
      </w:r>
      <w:r w:rsidR="0015522A">
        <w:rPr>
          <w:rFonts w:ascii="Times New Roman" w:hAnsi="Times New Roman" w:cs="Times New Roman"/>
          <w:sz w:val="24"/>
          <w:szCs w:val="24"/>
        </w:rPr>
        <w:t>s many differences in the number of times</w:t>
      </w:r>
      <w:r>
        <w:rPr>
          <w:rFonts w:ascii="Times New Roman" w:hAnsi="Times New Roman" w:cs="Times New Roman"/>
          <w:sz w:val="24"/>
          <w:szCs w:val="24"/>
        </w:rPr>
        <w:t xml:space="preserve"> sea control and sea denial are discussed in these writings.</w:t>
      </w:r>
      <w:r w:rsidR="001F16D0">
        <w:rPr>
          <w:rFonts w:ascii="Times New Roman" w:hAnsi="Times New Roman" w:cs="Times New Roman"/>
          <w:sz w:val="24"/>
          <w:szCs w:val="24"/>
        </w:rPr>
        <w:t xml:space="preserve"> The methodology used here is twofold: it is, to an extent, quantitative in that it looks at how often the concepts appear in the documents. However, it is not solely a quantitative approach; it is also qualitative in that the count has been taken manually, due to the fact that the concepts do occasionally appear under different names.</w:t>
      </w:r>
      <w:r>
        <w:rPr>
          <w:rFonts w:ascii="Times New Roman" w:hAnsi="Times New Roman" w:cs="Times New Roman"/>
          <w:sz w:val="24"/>
          <w:szCs w:val="24"/>
        </w:rPr>
        <w:t xml:space="preserve"> To give </w:t>
      </w:r>
      <w:r w:rsidR="001F16D0">
        <w:rPr>
          <w:rFonts w:ascii="Times New Roman" w:hAnsi="Times New Roman" w:cs="Times New Roman"/>
          <w:sz w:val="24"/>
          <w:szCs w:val="24"/>
        </w:rPr>
        <w:t>an indication of this, Figure</w:t>
      </w:r>
      <w:r w:rsidR="00B54FBB">
        <w:rPr>
          <w:rFonts w:ascii="Times New Roman" w:hAnsi="Times New Roman" w:cs="Times New Roman"/>
          <w:sz w:val="24"/>
          <w:szCs w:val="24"/>
        </w:rPr>
        <w:t xml:space="preserve"> 7</w:t>
      </w:r>
      <w:r>
        <w:rPr>
          <w:rFonts w:ascii="Times New Roman" w:hAnsi="Times New Roman" w:cs="Times New Roman"/>
          <w:sz w:val="24"/>
          <w:szCs w:val="24"/>
        </w:rPr>
        <w:t xml:space="preserve"> (see below) list</w:t>
      </w:r>
      <w:r w:rsidR="001F16D0">
        <w:rPr>
          <w:rFonts w:ascii="Times New Roman" w:hAnsi="Times New Roman" w:cs="Times New Roman"/>
          <w:sz w:val="24"/>
          <w:szCs w:val="24"/>
        </w:rPr>
        <w:t>s</w:t>
      </w:r>
      <w:r>
        <w:rPr>
          <w:rFonts w:ascii="Times New Roman" w:hAnsi="Times New Roman" w:cs="Times New Roman"/>
          <w:sz w:val="24"/>
          <w:szCs w:val="24"/>
        </w:rPr>
        <w:t xml:space="preserve"> a variety of key US Navy strategic documents</w:t>
      </w:r>
      <w:r>
        <w:rPr>
          <w:rStyle w:val="FootnoteReference"/>
          <w:rFonts w:ascii="Times New Roman" w:hAnsi="Times New Roman" w:cs="Times New Roman"/>
          <w:sz w:val="24"/>
          <w:szCs w:val="24"/>
        </w:rPr>
        <w:footnoteReference w:id="251"/>
      </w:r>
      <w:r>
        <w:rPr>
          <w:rFonts w:ascii="Times New Roman" w:hAnsi="Times New Roman" w:cs="Times New Roman"/>
          <w:sz w:val="24"/>
          <w:szCs w:val="24"/>
        </w:rPr>
        <w:t xml:space="preserve"> published over the last three to four decades and the approximate number of times</w:t>
      </w:r>
      <w:r w:rsidRPr="002C7EEC">
        <w:rPr>
          <w:rStyle w:val="FootnoteReference"/>
          <w:rFonts w:ascii="Times New Roman" w:hAnsi="Times New Roman" w:cs="Times New Roman"/>
          <w:sz w:val="24"/>
          <w:szCs w:val="24"/>
        </w:rPr>
        <w:footnoteReference w:id="252"/>
      </w:r>
      <w:r>
        <w:rPr>
          <w:rFonts w:ascii="Times New Roman" w:hAnsi="Times New Roman" w:cs="Times New Roman"/>
          <w:sz w:val="24"/>
          <w:szCs w:val="24"/>
        </w:rPr>
        <w:t xml:space="preserve"> that the underlying concepts behind sea control and sea denial are either mentioned or discussed in them</w:t>
      </w:r>
      <w:r w:rsidR="0092710A">
        <w:rPr>
          <w:rFonts w:ascii="Times New Roman" w:hAnsi="Times New Roman" w:cs="Times New Roman"/>
          <w:sz w:val="24"/>
          <w:szCs w:val="24"/>
        </w:rPr>
        <w:t xml:space="preserve"> (furthermore, see Appendix A for additional figures giving a</w:t>
      </w:r>
      <w:r w:rsidR="00C61242">
        <w:rPr>
          <w:rFonts w:ascii="Times New Roman" w:hAnsi="Times New Roman" w:cs="Times New Roman"/>
          <w:sz w:val="24"/>
          <w:szCs w:val="24"/>
        </w:rPr>
        <w:t xml:space="preserve"> more detailed</w:t>
      </w:r>
      <w:r w:rsidR="0092710A">
        <w:rPr>
          <w:rFonts w:ascii="Times New Roman" w:hAnsi="Times New Roman" w:cs="Times New Roman"/>
          <w:sz w:val="24"/>
          <w:szCs w:val="24"/>
        </w:rPr>
        <w:t xml:space="preserve"> decade-by-decade overview)</w:t>
      </w:r>
      <w:r>
        <w:rPr>
          <w:rFonts w:ascii="Times New Roman" w:hAnsi="Times New Roman" w:cs="Times New Roman"/>
          <w:sz w:val="24"/>
          <w:szCs w:val="24"/>
        </w:rPr>
        <w:t>:</w:t>
      </w:r>
    </w:p>
    <w:p w:rsidR="00A87500" w:rsidRDefault="00A87500" w:rsidP="00AB5D1C">
      <w:pPr>
        <w:spacing w:line="360" w:lineRule="auto"/>
        <w:jc w:val="center"/>
        <w:rPr>
          <w:rFonts w:ascii="Times New Roman" w:hAnsi="Times New Roman" w:cs="Times New Roman"/>
          <w:sz w:val="24"/>
          <w:szCs w:val="24"/>
        </w:rPr>
      </w:pPr>
    </w:p>
    <w:p w:rsidR="00993BAD" w:rsidRDefault="007D7139" w:rsidP="00AB5D1C">
      <w:pPr>
        <w:spacing w:line="360" w:lineRule="auto"/>
        <w:jc w:val="center"/>
        <w:rPr>
          <w:rFonts w:ascii="Times New Roman" w:hAnsi="Times New Roman" w:cs="Times New Roman"/>
          <w:sz w:val="24"/>
          <w:szCs w:val="24"/>
        </w:rPr>
      </w:pPr>
      <w:r w:rsidRPr="007D7139">
        <w:rPr>
          <w:rFonts w:ascii="Times New Roman" w:hAnsi="Times New Roman" w:cs="Times New Roman"/>
          <w:noProof/>
          <w:sz w:val="24"/>
          <w:szCs w:val="24"/>
          <w:lang w:eastAsia="en-GB"/>
        </w:rPr>
        <w:drawing>
          <wp:inline distT="0" distB="0" distL="0" distR="0">
            <wp:extent cx="4802032" cy="2880000"/>
            <wp:effectExtent l="19050" t="0" r="17618" b="0"/>
            <wp:docPr id="13" name="Char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93BAD" w:rsidRDefault="00993BAD" w:rsidP="00AB5D1C">
      <w:pPr>
        <w:spacing w:line="360" w:lineRule="auto"/>
        <w:jc w:val="center"/>
        <w:rPr>
          <w:rFonts w:ascii="Times New Roman" w:hAnsi="Times New Roman" w:cs="Times New Roman"/>
          <w:sz w:val="24"/>
          <w:szCs w:val="24"/>
        </w:rPr>
      </w:pPr>
    </w:p>
    <w:p w:rsidR="00993BAD" w:rsidRDefault="00B54FBB" w:rsidP="00AB5D1C">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7</w:t>
      </w:r>
      <w:r w:rsidR="00993BAD">
        <w:rPr>
          <w:rFonts w:ascii="Times New Roman" w:hAnsi="Times New Roman" w:cs="Times New Roman"/>
          <w:sz w:val="24"/>
          <w:szCs w:val="24"/>
        </w:rPr>
        <w:t>: US Navy strategic documentation 1970-present; the overall trend.</w:t>
      </w:r>
    </w:p>
    <w:p w:rsidR="00993BAD" w:rsidRDefault="00993BAD" w:rsidP="00AB5D1C">
      <w:pPr>
        <w:spacing w:line="360" w:lineRule="auto"/>
        <w:jc w:val="center"/>
        <w:rPr>
          <w:rFonts w:ascii="Times New Roman" w:hAnsi="Times New Roman" w:cs="Times New Roman"/>
          <w:sz w:val="24"/>
          <w:szCs w:val="24"/>
        </w:rPr>
      </w:pPr>
    </w:p>
    <w:p w:rsidR="00A87500" w:rsidRDefault="00FA0638"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initial impressi</w:t>
      </w:r>
      <w:r w:rsidR="00993BAD">
        <w:rPr>
          <w:rFonts w:ascii="Times New Roman" w:hAnsi="Times New Roman" w:cs="Times New Roman"/>
          <w:sz w:val="24"/>
          <w:szCs w:val="24"/>
        </w:rPr>
        <w:t>on one might take from</w:t>
      </w:r>
      <w:r w:rsidR="00AB1D5B">
        <w:rPr>
          <w:rFonts w:ascii="Times New Roman" w:hAnsi="Times New Roman" w:cs="Times New Roman"/>
          <w:sz w:val="24"/>
          <w:szCs w:val="24"/>
        </w:rPr>
        <w:t xml:space="preserve"> Figure 7</w:t>
      </w:r>
      <w:r>
        <w:rPr>
          <w:rFonts w:ascii="Times New Roman" w:hAnsi="Times New Roman" w:cs="Times New Roman"/>
          <w:sz w:val="24"/>
          <w:szCs w:val="24"/>
        </w:rPr>
        <w:t xml:space="preserve"> is that discussions of sea control and sea denial in US maritime strategic documentation have fluctuated over time</w:t>
      </w:r>
      <w:r w:rsidR="002F1D61">
        <w:rPr>
          <w:rFonts w:ascii="Times New Roman" w:hAnsi="Times New Roman" w:cs="Times New Roman"/>
          <w:sz w:val="24"/>
          <w:szCs w:val="24"/>
        </w:rPr>
        <w:t>, as if to suggest that at some points in history those two principles have been of greater or lesser importance.</w:t>
      </w:r>
    </w:p>
    <w:p w:rsidR="009736A8" w:rsidRDefault="009736A8"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However, a careful reading of these documents will actually show that such </w:t>
      </w:r>
      <w:r w:rsidR="00E77A4F">
        <w:rPr>
          <w:rFonts w:ascii="Times New Roman" w:hAnsi="Times New Roman" w:cs="Times New Roman"/>
          <w:sz w:val="24"/>
          <w:szCs w:val="24"/>
        </w:rPr>
        <w:t>an assumption would be not be entirely accurate</w:t>
      </w:r>
      <w:r>
        <w:rPr>
          <w:rFonts w:ascii="Times New Roman" w:hAnsi="Times New Roman" w:cs="Times New Roman"/>
          <w:sz w:val="24"/>
          <w:szCs w:val="24"/>
        </w:rPr>
        <w:t>. Whilst there have been times in the recent history of the US Navy where principles of sea control and sea denial have fallen down the list of top priorities (this will be covered</w:t>
      </w:r>
      <w:r w:rsidR="00D77B80">
        <w:rPr>
          <w:rFonts w:ascii="Times New Roman" w:hAnsi="Times New Roman" w:cs="Times New Roman"/>
          <w:sz w:val="24"/>
          <w:szCs w:val="24"/>
        </w:rPr>
        <w:t xml:space="preserve"> bel</w:t>
      </w:r>
      <w:r w:rsidR="00DB3C5B">
        <w:rPr>
          <w:rFonts w:ascii="Times New Roman" w:hAnsi="Times New Roman" w:cs="Times New Roman"/>
          <w:sz w:val="24"/>
          <w:szCs w:val="24"/>
        </w:rPr>
        <w:t>ow), the numbers in Figure</w:t>
      </w:r>
      <w:r w:rsidR="00171A3B">
        <w:rPr>
          <w:rFonts w:ascii="Times New Roman" w:hAnsi="Times New Roman" w:cs="Times New Roman"/>
          <w:sz w:val="24"/>
          <w:szCs w:val="24"/>
        </w:rPr>
        <w:t xml:space="preserve"> 7</w:t>
      </w:r>
      <w:r>
        <w:rPr>
          <w:rFonts w:ascii="Times New Roman" w:hAnsi="Times New Roman" w:cs="Times New Roman"/>
          <w:sz w:val="24"/>
          <w:szCs w:val="24"/>
        </w:rPr>
        <w:t xml:space="preserve"> do not actually represent an overall decline in the importance attached to maritime strategic principles such as sea control or sea denial. If anything, what they actually show is an evolution in the way such principles are discussed</w:t>
      </w:r>
      <w:r w:rsidR="00133D18">
        <w:rPr>
          <w:rFonts w:ascii="Times New Roman" w:hAnsi="Times New Roman" w:cs="Times New Roman"/>
          <w:sz w:val="24"/>
          <w:szCs w:val="24"/>
        </w:rPr>
        <w:t>.</w:t>
      </w:r>
    </w:p>
    <w:p w:rsidR="00DA0458" w:rsidRDefault="00DA0458"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Sea control was always an important concept to the US Navy long before the onset of the information RMA. Going back to the middle of the Cold War in the 1960s and 1970s, sea control features as one of the top priorities for the US Navy in the country’s naval and maritime strategic documentation. Admiral Elmo </w:t>
      </w:r>
      <w:proofErr w:type="spellStart"/>
      <w:r>
        <w:rPr>
          <w:rFonts w:ascii="Times New Roman" w:hAnsi="Times New Roman" w:cs="Times New Roman"/>
          <w:sz w:val="24"/>
          <w:szCs w:val="24"/>
        </w:rPr>
        <w:t>Zumwalt’s</w:t>
      </w:r>
      <w:proofErr w:type="spellEnd"/>
      <w:r>
        <w:rPr>
          <w:rFonts w:ascii="Times New Roman" w:hAnsi="Times New Roman" w:cs="Times New Roman"/>
          <w:sz w:val="24"/>
          <w:szCs w:val="24"/>
        </w:rPr>
        <w:t xml:space="preserve"> </w:t>
      </w:r>
      <w:r>
        <w:rPr>
          <w:rFonts w:ascii="Times New Roman" w:hAnsi="Times New Roman" w:cs="Times New Roman"/>
          <w:i/>
          <w:sz w:val="24"/>
          <w:szCs w:val="24"/>
        </w:rPr>
        <w:t>Project SIXTY</w:t>
      </w:r>
      <w:r>
        <w:rPr>
          <w:rFonts w:ascii="Times New Roman" w:hAnsi="Times New Roman" w:cs="Times New Roman"/>
          <w:sz w:val="24"/>
          <w:szCs w:val="24"/>
        </w:rPr>
        <w:t xml:space="preserve"> document, written in 1970, was primarily a plan of action for his four-year tenure as Chief of Naval Operations between 1970 and 1974; however, much of its contents touched upon maritime strategic principles that were of importance to securing American interests. Sea control was one of these principles, mentioned frequently throughout the document</w:t>
      </w:r>
      <w:r>
        <w:rPr>
          <w:rStyle w:val="FootnoteReference"/>
          <w:rFonts w:ascii="Times New Roman" w:hAnsi="Times New Roman" w:cs="Times New Roman"/>
          <w:sz w:val="24"/>
          <w:szCs w:val="24"/>
        </w:rPr>
        <w:footnoteReference w:id="253"/>
      </w:r>
      <w:r>
        <w:rPr>
          <w:rFonts w:ascii="Times New Roman" w:hAnsi="Times New Roman" w:cs="Times New Roman"/>
          <w:sz w:val="24"/>
          <w:szCs w:val="24"/>
        </w:rPr>
        <w:t>. The Soviet threat was the key driver for the significance attached to sea control; the navy of the USSR had undergone an expansion in technological capabilities (namely in its submarine force, where improvements had been made in geographical reach and reduction of acoustic signatures), which posed uncomfortable questions for American commanders on whether their own navy could guarantee control over the sea lanes</w:t>
      </w:r>
      <w:r>
        <w:rPr>
          <w:rStyle w:val="FootnoteReference"/>
          <w:rFonts w:ascii="Times New Roman" w:hAnsi="Times New Roman" w:cs="Times New Roman"/>
          <w:sz w:val="24"/>
          <w:szCs w:val="24"/>
        </w:rPr>
        <w:footnoteReference w:id="254"/>
      </w:r>
      <w:r>
        <w:rPr>
          <w:rFonts w:ascii="Times New Roman" w:hAnsi="Times New Roman" w:cs="Times New Roman"/>
          <w:sz w:val="24"/>
          <w:szCs w:val="24"/>
        </w:rPr>
        <w:t>. In the face of such a Soviet threat (which remained the highest threat to US interests defined by American strategic planners at the time) sea control (and combating a sea denial threat) continued to remain a top priority in US maritime strategic thought throughout the 1970s and the 1980s</w:t>
      </w:r>
      <w:r>
        <w:rPr>
          <w:rStyle w:val="FootnoteReference"/>
          <w:rFonts w:ascii="Times New Roman" w:hAnsi="Times New Roman" w:cs="Times New Roman"/>
          <w:sz w:val="24"/>
          <w:szCs w:val="24"/>
        </w:rPr>
        <w:footnoteReference w:id="255"/>
      </w:r>
      <w:r>
        <w:rPr>
          <w:rFonts w:ascii="Times New Roman" w:hAnsi="Times New Roman" w:cs="Times New Roman"/>
          <w:sz w:val="24"/>
          <w:szCs w:val="24"/>
        </w:rPr>
        <w:t xml:space="preserve">. Indeed, in some publications it is identified as the highest priority for US naval planners; for Turner, being able to control the sea and deny it to </w:t>
      </w:r>
      <w:r>
        <w:rPr>
          <w:rFonts w:ascii="Times New Roman" w:hAnsi="Times New Roman" w:cs="Times New Roman"/>
          <w:sz w:val="24"/>
          <w:szCs w:val="24"/>
        </w:rPr>
        <w:lastRenderedPageBreak/>
        <w:t>the enemy was a prerequisite for all other US maritime strategic goals (such as power projection)</w:t>
      </w:r>
      <w:r>
        <w:rPr>
          <w:rStyle w:val="FootnoteReference"/>
          <w:rFonts w:ascii="Times New Roman" w:hAnsi="Times New Roman" w:cs="Times New Roman"/>
          <w:sz w:val="24"/>
          <w:szCs w:val="24"/>
        </w:rPr>
        <w:footnoteReference w:id="256"/>
      </w:r>
      <w:r>
        <w:rPr>
          <w:rFonts w:ascii="Times New Roman" w:hAnsi="Times New Roman" w:cs="Times New Roman"/>
          <w:sz w:val="24"/>
          <w:szCs w:val="24"/>
        </w:rPr>
        <w:t>. For Holloway, sea control was the sine qua non – the most essential and indispensable – of all US navy missions</w:t>
      </w:r>
      <w:r>
        <w:rPr>
          <w:rStyle w:val="FootnoteReference"/>
          <w:rFonts w:ascii="Times New Roman" w:hAnsi="Times New Roman" w:cs="Times New Roman"/>
          <w:sz w:val="24"/>
          <w:szCs w:val="24"/>
        </w:rPr>
        <w:footnoteReference w:id="257"/>
      </w:r>
      <w:r>
        <w:rPr>
          <w:rFonts w:ascii="Times New Roman" w:hAnsi="Times New Roman" w:cs="Times New Roman"/>
          <w:sz w:val="24"/>
          <w:szCs w:val="24"/>
        </w:rPr>
        <w:t>. In essence, older US maritime strategic documents confirmed the established truth that in order to exercise command from the sea, fir</w:t>
      </w:r>
      <w:r w:rsidR="00D531E7">
        <w:rPr>
          <w:rFonts w:ascii="Times New Roman" w:hAnsi="Times New Roman" w:cs="Times New Roman"/>
          <w:sz w:val="24"/>
          <w:szCs w:val="24"/>
        </w:rPr>
        <w:t xml:space="preserve">st the command had to be gained; a fact that is recognised in academic works, such as those by </w:t>
      </w:r>
      <w:proofErr w:type="spellStart"/>
      <w:r w:rsidR="00D531E7">
        <w:rPr>
          <w:rFonts w:ascii="Times New Roman" w:hAnsi="Times New Roman" w:cs="Times New Roman"/>
          <w:sz w:val="24"/>
          <w:szCs w:val="24"/>
        </w:rPr>
        <w:t>Germond</w:t>
      </w:r>
      <w:proofErr w:type="spellEnd"/>
      <w:r w:rsidR="00D531E7">
        <w:rPr>
          <w:rFonts w:ascii="Times New Roman" w:hAnsi="Times New Roman" w:cs="Times New Roman"/>
          <w:sz w:val="24"/>
          <w:szCs w:val="24"/>
        </w:rPr>
        <w:t xml:space="preserve"> or Till</w:t>
      </w:r>
      <w:r w:rsidR="00D531E7">
        <w:rPr>
          <w:rStyle w:val="FootnoteReference"/>
          <w:rFonts w:ascii="Times New Roman" w:hAnsi="Times New Roman" w:cs="Times New Roman"/>
          <w:sz w:val="24"/>
          <w:szCs w:val="24"/>
        </w:rPr>
        <w:footnoteReference w:id="258"/>
      </w:r>
      <w:r w:rsidR="00D531E7">
        <w:rPr>
          <w:rFonts w:ascii="Times New Roman" w:hAnsi="Times New Roman" w:cs="Times New Roman"/>
          <w:sz w:val="24"/>
          <w:szCs w:val="24"/>
        </w:rPr>
        <w:t>.</w:t>
      </w:r>
    </w:p>
    <w:p w:rsidR="00051F36" w:rsidRDefault="00051F36"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1991 the USSR collapsed and the Soviet threat vanished from the world stage. Suddenly, the US found itself in a situation where there was no rival great power with the capability to undertake significant sea denial activities in the open ocean.</w:t>
      </w:r>
      <w:r w:rsidR="00AB1D5B">
        <w:rPr>
          <w:rFonts w:ascii="Times New Roman" w:hAnsi="Times New Roman" w:cs="Times New Roman"/>
          <w:sz w:val="24"/>
          <w:szCs w:val="24"/>
        </w:rPr>
        <w:t xml:space="preserve"> Thus, the US and its allies were placed</w:t>
      </w:r>
      <w:r>
        <w:rPr>
          <w:rFonts w:ascii="Times New Roman" w:hAnsi="Times New Roman" w:cs="Times New Roman"/>
          <w:sz w:val="24"/>
          <w:szCs w:val="24"/>
        </w:rPr>
        <w:t xml:space="preserve"> in a position where they possess</w:t>
      </w:r>
      <w:r w:rsidR="00AB1D5B">
        <w:rPr>
          <w:rFonts w:ascii="Times New Roman" w:hAnsi="Times New Roman" w:cs="Times New Roman"/>
          <w:sz w:val="24"/>
          <w:szCs w:val="24"/>
        </w:rPr>
        <w:t>ed</w:t>
      </w:r>
      <w:r>
        <w:rPr>
          <w:rFonts w:ascii="Times New Roman" w:hAnsi="Times New Roman" w:cs="Times New Roman"/>
          <w:sz w:val="24"/>
          <w:szCs w:val="24"/>
        </w:rPr>
        <w:t xml:space="preserve"> superiority in the maritime domain. As such, there is a period where discussion of sea control and sea denial in American maritime strategic documentation temporarily dips and is replaced more by discussions of power and force projection, with a grea</w:t>
      </w:r>
      <w:r w:rsidR="00AB1D5B">
        <w:rPr>
          <w:rFonts w:ascii="Times New Roman" w:hAnsi="Times New Roman" w:cs="Times New Roman"/>
          <w:sz w:val="24"/>
          <w:szCs w:val="24"/>
        </w:rPr>
        <w:t>ter emphasis on conducting</w:t>
      </w:r>
      <w:r>
        <w:rPr>
          <w:rFonts w:ascii="Times New Roman" w:hAnsi="Times New Roman" w:cs="Times New Roman"/>
          <w:sz w:val="24"/>
          <w:szCs w:val="24"/>
        </w:rPr>
        <w:t xml:space="preserve"> interventions and/or wars</w:t>
      </w:r>
      <w:r w:rsidR="00AB1D5B">
        <w:rPr>
          <w:rFonts w:ascii="Times New Roman" w:hAnsi="Times New Roman" w:cs="Times New Roman"/>
          <w:sz w:val="24"/>
          <w:szCs w:val="24"/>
        </w:rPr>
        <w:t xml:space="preserve"> of a smaller scale</w:t>
      </w:r>
      <w:r>
        <w:rPr>
          <w:rFonts w:ascii="Times New Roman" w:hAnsi="Times New Roman" w:cs="Times New Roman"/>
          <w:sz w:val="24"/>
          <w:szCs w:val="24"/>
        </w:rPr>
        <w:t>. Whilst signs of a declining perception of the Soviets as the principal threat to American sea power can be discerned in strategic documentation in the late 1980s</w:t>
      </w:r>
      <w:r>
        <w:rPr>
          <w:rStyle w:val="FootnoteReference"/>
          <w:rFonts w:ascii="Times New Roman" w:hAnsi="Times New Roman" w:cs="Times New Roman"/>
          <w:sz w:val="24"/>
          <w:szCs w:val="24"/>
        </w:rPr>
        <w:footnoteReference w:id="259"/>
      </w:r>
      <w:r>
        <w:rPr>
          <w:rFonts w:ascii="Times New Roman" w:hAnsi="Times New Roman" w:cs="Times New Roman"/>
          <w:sz w:val="24"/>
          <w:szCs w:val="24"/>
        </w:rPr>
        <w:t xml:space="preserve">, it was in </w:t>
      </w:r>
      <w:r>
        <w:rPr>
          <w:rFonts w:ascii="Times New Roman" w:hAnsi="Times New Roman" w:cs="Times New Roman"/>
          <w:i/>
          <w:sz w:val="24"/>
          <w:szCs w:val="24"/>
        </w:rPr>
        <w:t>The Way Ahead</w:t>
      </w:r>
      <w:r>
        <w:rPr>
          <w:rFonts w:ascii="Times New Roman" w:hAnsi="Times New Roman" w:cs="Times New Roman"/>
          <w:sz w:val="24"/>
          <w:szCs w:val="24"/>
        </w:rPr>
        <w:t xml:space="preserve"> in 1991 that a shift from a focus on a state-based foe (and the threat of conventional and/or nuclear great power war) to numerous foes (a number of whom consist of non-state actors) can be more clearly identified</w:t>
      </w:r>
      <w:r>
        <w:rPr>
          <w:rStyle w:val="FootnoteReference"/>
          <w:rFonts w:ascii="Times New Roman" w:hAnsi="Times New Roman" w:cs="Times New Roman"/>
          <w:sz w:val="24"/>
          <w:szCs w:val="24"/>
        </w:rPr>
        <w:footnoteReference w:id="260"/>
      </w:r>
      <w:r>
        <w:rPr>
          <w:rFonts w:ascii="Times New Roman" w:hAnsi="Times New Roman" w:cs="Times New Roman"/>
          <w:sz w:val="24"/>
          <w:szCs w:val="24"/>
        </w:rPr>
        <w:t xml:space="preserve">. More significantly, however, was </w:t>
      </w:r>
      <w:r>
        <w:rPr>
          <w:rFonts w:ascii="Times New Roman" w:hAnsi="Times New Roman" w:cs="Times New Roman"/>
          <w:i/>
          <w:sz w:val="24"/>
          <w:szCs w:val="24"/>
        </w:rPr>
        <w:t>From the Sea: Preparing the Naval Service for the 21</w:t>
      </w:r>
      <w:r w:rsidRPr="00D80F31">
        <w:rPr>
          <w:rFonts w:ascii="Times New Roman" w:hAnsi="Times New Roman" w:cs="Times New Roman"/>
          <w:i/>
          <w:sz w:val="24"/>
          <w:szCs w:val="24"/>
          <w:vertAlign w:val="superscript"/>
        </w:rPr>
        <w:t>st</w:t>
      </w:r>
      <w:r>
        <w:rPr>
          <w:rFonts w:ascii="Times New Roman" w:hAnsi="Times New Roman" w:cs="Times New Roman"/>
          <w:i/>
          <w:sz w:val="24"/>
          <w:szCs w:val="24"/>
        </w:rPr>
        <w:t xml:space="preserve"> Century</w:t>
      </w:r>
      <w:r>
        <w:rPr>
          <w:rFonts w:ascii="Times New Roman" w:hAnsi="Times New Roman" w:cs="Times New Roman"/>
          <w:sz w:val="24"/>
          <w:szCs w:val="24"/>
        </w:rPr>
        <w:t xml:space="preserve"> in 1992. By this time, the Soviet Union had ceased to exist; </w:t>
      </w:r>
      <w:r>
        <w:rPr>
          <w:rFonts w:ascii="Times New Roman" w:hAnsi="Times New Roman" w:cs="Times New Roman"/>
          <w:i/>
          <w:sz w:val="24"/>
          <w:szCs w:val="24"/>
        </w:rPr>
        <w:t>From the Sea</w:t>
      </w:r>
      <w:r>
        <w:rPr>
          <w:rFonts w:ascii="Times New Roman" w:hAnsi="Times New Roman" w:cs="Times New Roman"/>
          <w:sz w:val="24"/>
          <w:szCs w:val="24"/>
        </w:rPr>
        <w:t xml:space="preserve"> made a clear statement that:</w:t>
      </w:r>
      <w:r w:rsidR="00A10068">
        <w:rPr>
          <w:rFonts w:ascii="Times New Roman" w:hAnsi="Times New Roman" w:cs="Times New Roman"/>
          <w:sz w:val="24"/>
          <w:szCs w:val="24"/>
        </w:rPr>
        <w:t xml:space="preserve"> “w</w:t>
      </w:r>
      <w:r>
        <w:rPr>
          <w:rFonts w:ascii="Times New Roman" w:hAnsi="Times New Roman" w:cs="Times New Roman"/>
          <w:sz w:val="24"/>
          <w:szCs w:val="24"/>
        </w:rPr>
        <w:t xml:space="preserve">ith the demise of the </w:t>
      </w:r>
      <w:r w:rsidRPr="00E97F8C">
        <w:rPr>
          <w:rFonts w:ascii="Times New Roman" w:hAnsi="Times New Roman" w:cs="Times New Roman"/>
          <w:sz w:val="24"/>
          <w:szCs w:val="24"/>
        </w:rPr>
        <w:t>Soviet Union, the free nations of the wo</w:t>
      </w:r>
      <w:r>
        <w:rPr>
          <w:rFonts w:ascii="Times New Roman" w:hAnsi="Times New Roman" w:cs="Times New Roman"/>
          <w:sz w:val="24"/>
          <w:szCs w:val="24"/>
        </w:rPr>
        <w:t xml:space="preserve">rld claim preeminent control of the seas and ensure </w:t>
      </w:r>
      <w:r w:rsidRPr="00E97F8C">
        <w:rPr>
          <w:rFonts w:ascii="Times New Roman" w:hAnsi="Times New Roman" w:cs="Times New Roman"/>
          <w:sz w:val="24"/>
          <w:szCs w:val="24"/>
        </w:rPr>
        <w:t>freedom of commercial maritime pas</w:t>
      </w:r>
      <w:r>
        <w:rPr>
          <w:rFonts w:ascii="Times New Roman" w:hAnsi="Times New Roman" w:cs="Times New Roman"/>
          <w:sz w:val="24"/>
          <w:szCs w:val="24"/>
        </w:rPr>
        <w:t xml:space="preserve">sage. As a result, our national </w:t>
      </w:r>
      <w:r w:rsidRPr="00E97F8C">
        <w:rPr>
          <w:rFonts w:ascii="Times New Roman" w:hAnsi="Times New Roman" w:cs="Times New Roman"/>
          <w:sz w:val="24"/>
          <w:szCs w:val="24"/>
        </w:rPr>
        <w:t>maritime policies can afford to de-emphasize efforts in some naval warfare areas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61"/>
      </w:r>
      <w:r w:rsidR="00A10068">
        <w:rPr>
          <w:rFonts w:ascii="Times New Roman" w:hAnsi="Times New Roman" w:cs="Times New Roman"/>
          <w:sz w:val="24"/>
          <w:szCs w:val="24"/>
        </w:rPr>
        <w:t>.</w:t>
      </w:r>
    </w:p>
    <w:p w:rsidR="00051F36" w:rsidRDefault="00A10068"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00051F36">
        <w:rPr>
          <w:rFonts w:ascii="Times New Roman" w:hAnsi="Times New Roman" w:cs="Times New Roman"/>
          <w:sz w:val="24"/>
          <w:szCs w:val="24"/>
        </w:rPr>
        <w:t xml:space="preserve">This was a clear indication of a shift away from sea control and protection against sea denial towards other maritime strategic objectives. Whilst the excerpt above does not explicitly state that sea control is the effort to be de-emphasised, we can work out that this is what the authors of </w:t>
      </w:r>
      <w:r w:rsidR="00051F36">
        <w:rPr>
          <w:rFonts w:ascii="Times New Roman" w:hAnsi="Times New Roman" w:cs="Times New Roman"/>
          <w:i/>
          <w:sz w:val="24"/>
          <w:szCs w:val="24"/>
        </w:rPr>
        <w:t>From the Sea</w:t>
      </w:r>
      <w:r w:rsidR="00051F36">
        <w:rPr>
          <w:rFonts w:ascii="Times New Roman" w:hAnsi="Times New Roman" w:cs="Times New Roman"/>
          <w:sz w:val="24"/>
          <w:szCs w:val="24"/>
        </w:rPr>
        <w:t xml:space="preserve"> meant considering the context in which the document</w:t>
      </w:r>
      <w:r w:rsidR="00AB1D5B">
        <w:rPr>
          <w:rFonts w:ascii="Times New Roman" w:hAnsi="Times New Roman" w:cs="Times New Roman"/>
          <w:sz w:val="24"/>
          <w:szCs w:val="24"/>
        </w:rPr>
        <w:t xml:space="preserve"> was written. T</w:t>
      </w:r>
      <w:r w:rsidR="00051F36">
        <w:rPr>
          <w:rFonts w:ascii="Times New Roman" w:hAnsi="Times New Roman" w:cs="Times New Roman"/>
          <w:sz w:val="24"/>
          <w:szCs w:val="24"/>
        </w:rPr>
        <w:t>he demise of the USSR also meant the demise of the only other navy in the world that possessed a global reach and the capabilities to engage in sea denial activities against US-led forces in distant oceans. In this new environment, the need to maintain sea control became less of a concern for US naval commanders in the sense that their ability to secure, maintain and exploit it was virtually unchallenged. Instead, power projection took on an increased importance.</w:t>
      </w:r>
      <w:r w:rsidR="00F85CAB">
        <w:rPr>
          <w:rFonts w:ascii="Times New Roman" w:hAnsi="Times New Roman" w:cs="Times New Roman"/>
          <w:sz w:val="24"/>
          <w:szCs w:val="24"/>
        </w:rPr>
        <w:t xml:space="preserve"> Thus, a changing strategic context enabled less of a focus on an approach consistent with one maritime strategic principle, and more of a focus on an approach consistent with another.</w:t>
      </w:r>
    </w:p>
    <w:p w:rsidR="002C74DF" w:rsidRDefault="00051F36"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However, this period where sea control and sea denial did not seem to rank as highly on the list of priorities for the US Navy only lasted for a short time. As </w:t>
      </w:r>
      <w:r w:rsidR="00AB1D5B">
        <w:rPr>
          <w:rFonts w:ascii="Times New Roman" w:hAnsi="Times New Roman" w:cs="Times New Roman"/>
          <w:sz w:val="24"/>
          <w:szCs w:val="24"/>
        </w:rPr>
        <w:t>Figure 7</w:t>
      </w:r>
      <w:r w:rsidR="00D77B80">
        <w:rPr>
          <w:rFonts w:ascii="Times New Roman" w:hAnsi="Times New Roman" w:cs="Times New Roman"/>
          <w:sz w:val="24"/>
          <w:szCs w:val="24"/>
        </w:rPr>
        <w:t xml:space="preserve"> show</w:t>
      </w:r>
      <w:r w:rsidR="00F85CAB">
        <w:rPr>
          <w:rFonts w:ascii="Times New Roman" w:hAnsi="Times New Roman" w:cs="Times New Roman"/>
          <w:sz w:val="24"/>
          <w:szCs w:val="24"/>
        </w:rPr>
        <w:t>s (see Appendix A also)</w:t>
      </w:r>
      <w:r>
        <w:rPr>
          <w:rFonts w:ascii="Times New Roman" w:hAnsi="Times New Roman" w:cs="Times New Roman"/>
          <w:sz w:val="24"/>
          <w:szCs w:val="24"/>
        </w:rPr>
        <w:t xml:space="preserve">, from the late 1990s, throughout the 2000s and after 2010 discussions of the underlying concepts of sea control and sea denial began to rise and fall sharply, with some documents discussing them in greater depth than others. The lack of discussion of sea control and sea denial in some of these texts can be partly explained by the nature of their contents. Some strategic documentation was not written for the purpose of defining new maritime strategic objectives. The </w:t>
      </w:r>
      <w:r>
        <w:rPr>
          <w:rFonts w:ascii="Times New Roman" w:hAnsi="Times New Roman" w:cs="Times New Roman"/>
          <w:i/>
          <w:sz w:val="24"/>
          <w:szCs w:val="24"/>
        </w:rPr>
        <w:t>Maritime Security Cooperation Policy</w:t>
      </w:r>
      <w:r>
        <w:rPr>
          <w:rFonts w:ascii="Times New Roman" w:hAnsi="Times New Roman" w:cs="Times New Roman"/>
          <w:sz w:val="24"/>
          <w:szCs w:val="24"/>
        </w:rPr>
        <w:t xml:space="preserve"> of 2013, for example, was written with the purpose of providing guidance on inter-service operations in line with the strategic guidance outlined in 2007’s </w:t>
      </w:r>
      <w:r>
        <w:rPr>
          <w:rFonts w:ascii="Times New Roman" w:hAnsi="Times New Roman" w:cs="Times New Roman"/>
          <w:i/>
          <w:sz w:val="24"/>
          <w:szCs w:val="24"/>
        </w:rPr>
        <w:t>A Cooperative Strategy for 21</w:t>
      </w:r>
      <w:r w:rsidRPr="00DC7945">
        <w:rPr>
          <w:rFonts w:ascii="Times New Roman" w:hAnsi="Times New Roman" w:cs="Times New Roman"/>
          <w:i/>
          <w:sz w:val="24"/>
          <w:szCs w:val="24"/>
          <w:vertAlign w:val="superscript"/>
        </w:rPr>
        <w:t>st</w:t>
      </w:r>
      <w:r>
        <w:rPr>
          <w:rFonts w:ascii="Times New Roman" w:hAnsi="Times New Roman" w:cs="Times New Roman"/>
          <w:i/>
          <w:sz w:val="24"/>
          <w:szCs w:val="24"/>
        </w:rPr>
        <w:t xml:space="preserve"> Century </w:t>
      </w:r>
      <w:proofErr w:type="spellStart"/>
      <w:r>
        <w:rPr>
          <w:rFonts w:ascii="Times New Roman" w:hAnsi="Times New Roman" w:cs="Times New Roman"/>
          <w:i/>
          <w:sz w:val="24"/>
          <w:szCs w:val="24"/>
        </w:rPr>
        <w:t>Seapower</w:t>
      </w:r>
      <w:proofErr w:type="spellEnd"/>
      <w:r w:rsidRPr="002B3B3E">
        <w:rPr>
          <w:rStyle w:val="FootnoteReference"/>
          <w:rFonts w:ascii="Times New Roman" w:hAnsi="Times New Roman" w:cs="Times New Roman"/>
          <w:sz w:val="24"/>
          <w:szCs w:val="24"/>
        </w:rPr>
        <w:footnoteReference w:id="262"/>
      </w:r>
      <w:r>
        <w:rPr>
          <w:rFonts w:ascii="Times New Roman" w:hAnsi="Times New Roman" w:cs="Times New Roman"/>
          <w:sz w:val="24"/>
          <w:szCs w:val="24"/>
        </w:rPr>
        <w:t>.</w:t>
      </w:r>
      <w:r w:rsidR="002C74DF">
        <w:rPr>
          <w:rFonts w:ascii="Times New Roman" w:hAnsi="Times New Roman" w:cs="Times New Roman"/>
          <w:sz w:val="24"/>
          <w:szCs w:val="24"/>
        </w:rPr>
        <w:t xml:space="preserve"> The</w:t>
      </w:r>
      <w:r w:rsidR="002C74DF" w:rsidRPr="002C74DF">
        <w:rPr>
          <w:rFonts w:ascii="Times New Roman" w:hAnsi="Times New Roman" w:cs="Times New Roman"/>
          <w:i/>
          <w:sz w:val="24"/>
          <w:szCs w:val="24"/>
        </w:rPr>
        <w:t xml:space="preserve"> </w:t>
      </w:r>
      <w:r w:rsidR="002C74DF">
        <w:rPr>
          <w:rFonts w:ascii="Times New Roman" w:hAnsi="Times New Roman" w:cs="Times New Roman"/>
          <w:i/>
          <w:sz w:val="24"/>
          <w:szCs w:val="24"/>
        </w:rPr>
        <w:t>Naval Aviation Vision 2014-2025</w:t>
      </w:r>
      <w:r w:rsidR="002C74DF">
        <w:rPr>
          <w:rFonts w:ascii="Times New Roman" w:hAnsi="Times New Roman" w:cs="Times New Roman"/>
          <w:sz w:val="24"/>
          <w:szCs w:val="24"/>
        </w:rPr>
        <w:t>, to take another example, does not attempt to define any new maritime strategic objectives either; instead, it reviews current  technological platforms possessed by the US Navy, with occasional references to overarching strategic goals</w:t>
      </w:r>
      <w:r w:rsidR="002C74DF">
        <w:rPr>
          <w:rStyle w:val="FootnoteReference"/>
          <w:rFonts w:ascii="Times New Roman" w:hAnsi="Times New Roman" w:cs="Times New Roman"/>
          <w:sz w:val="24"/>
          <w:szCs w:val="24"/>
        </w:rPr>
        <w:footnoteReference w:id="263"/>
      </w:r>
      <w:r w:rsidR="002C74DF">
        <w:rPr>
          <w:rFonts w:ascii="Times New Roman" w:hAnsi="Times New Roman" w:cs="Times New Roman"/>
          <w:sz w:val="24"/>
          <w:szCs w:val="24"/>
        </w:rPr>
        <w:t>.</w:t>
      </w:r>
    </w:p>
    <w:p w:rsidR="00DA0458" w:rsidRDefault="001E0612"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other texts, however, the underlying concepts behind sea control and sea denial feature greatly. However, this is where the aforementioned evolution in the way </w:t>
      </w:r>
      <w:r>
        <w:rPr>
          <w:rFonts w:ascii="Times New Roman" w:hAnsi="Times New Roman" w:cs="Times New Roman"/>
          <w:sz w:val="24"/>
          <w:szCs w:val="24"/>
        </w:rPr>
        <w:lastRenderedPageBreak/>
        <w:t>the concepts are discussed begins to take place</w:t>
      </w:r>
      <w:r w:rsidR="00AC7EEB">
        <w:rPr>
          <w:rFonts w:ascii="Times New Roman" w:hAnsi="Times New Roman" w:cs="Times New Roman"/>
          <w:sz w:val="24"/>
          <w:szCs w:val="24"/>
        </w:rPr>
        <w:t xml:space="preserve"> – the evolution which is of interest here, as it i</w:t>
      </w:r>
      <w:r w:rsidR="00AB1D5B">
        <w:rPr>
          <w:rFonts w:ascii="Times New Roman" w:hAnsi="Times New Roman" w:cs="Times New Roman"/>
          <w:sz w:val="24"/>
          <w:szCs w:val="24"/>
        </w:rPr>
        <w:t>s important</w:t>
      </w:r>
      <w:r w:rsidR="00D524CA">
        <w:rPr>
          <w:rFonts w:ascii="Times New Roman" w:hAnsi="Times New Roman" w:cs="Times New Roman"/>
          <w:sz w:val="24"/>
          <w:szCs w:val="24"/>
        </w:rPr>
        <w:t xml:space="preserve"> to ask if it brings a greater consideration of visibility-related matters into the conceptions of sea control and sea denial.</w:t>
      </w:r>
    </w:p>
    <w:p w:rsidR="009F0814" w:rsidRDefault="009F0814"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contrast to </w:t>
      </w:r>
      <w:r>
        <w:rPr>
          <w:rFonts w:ascii="Times New Roman" w:hAnsi="Times New Roman" w:cs="Times New Roman"/>
          <w:i/>
          <w:sz w:val="24"/>
          <w:szCs w:val="24"/>
        </w:rPr>
        <w:t>From the Sea</w:t>
      </w:r>
      <w:r>
        <w:rPr>
          <w:rFonts w:ascii="Times New Roman" w:hAnsi="Times New Roman" w:cs="Times New Roman"/>
          <w:sz w:val="24"/>
          <w:szCs w:val="24"/>
        </w:rPr>
        <w:t xml:space="preserve">, which had indicated a shift away from sea control, the </w:t>
      </w:r>
      <w:r>
        <w:rPr>
          <w:rFonts w:ascii="Times New Roman" w:hAnsi="Times New Roman" w:cs="Times New Roman"/>
          <w:i/>
          <w:sz w:val="24"/>
          <w:szCs w:val="24"/>
        </w:rPr>
        <w:t>Navy Strategic Planning Guidance with Long Range Planning Guidance</w:t>
      </w:r>
      <w:r>
        <w:rPr>
          <w:rFonts w:ascii="Times New Roman" w:hAnsi="Times New Roman" w:cs="Times New Roman"/>
          <w:sz w:val="24"/>
          <w:szCs w:val="24"/>
        </w:rPr>
        <w:t xml:space="preserve"> of 2000 saw sea control return to its former status; it was explicitly identified as the “cardinal prerequisite” for forward access, movement and pre-positioning of maritime forces</w:t>
      </w:r>
      <w:r>
        <w:rPr>
          <w:rStyle w:val="FootnoteReference"/>
          <w:rFonts w:ascii="Times New Roman" w:hAnsi="Times New Roman" w:cs="Times New Roman"/>
          <w:sz w:val="24"/>
          <w:szCs w:val="24"/>
        </w:rPr>
        <w:footnoteReference w:id="264"/>
      </w:r>
      <w:r>
        <w:rPr>
          <w:rFonts w:ascii="Times New Roman" w:hAnsi="Times New Roman" w:cs="Times New Roman"/>
          <w:sz w:val="24"/>
          <w:szCs w:val="24"/>
        </w:rPr>
        <w:t>. After an apparent period in which the ability to control parts o</w:t>
      </w:r>
      <w:r w:rsidR="007B54EC">
        <w:rPr>
          <w:rFonts w:ascii="Times New Roman" w:hAnsi="Times New Roman" w:cs="Times New Roman"/>
          <w:sz w:val="24"/>
          <w:szCs w:val="24"/>
        </w:rPr>
        <w:t>f the sea was considered something of a ‘given’</w:t>
      </w:r>
      <w:r>
        <w:rPr>
          <w:rFonts w:ascii="Times New Roman" w:hAnsi="Times New Roman" w:cs="Times New Roman"/>
          <w:sz w:val="24"/>
          <w:szCs w:val="24"/>
        </w:rPr>
        <w:t>, the principles of sea control and sea denial were returning to the forefront.</w:t>
      </w:r>
    </w:p>
    <w:p w:rsidR="009F0814" w:rsidRDefault="009F0814"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Yet there was more to this evolution than just a return to the fore of the dis</w:t>
      </w:r>
      <w:r w:rsidR="00D47EB4">
        <w:rPr>
          <w:rFonts w:ascii="Times New Roman" w:hAnsi="Times New Roman" w:cs="Times New Roman"/>
          <w:sz w:val="24"/>
          <w:szCs w:val="24"/>
        </w:rPr>
        <w:t>c</w:t>
      </w:r>
      <w:r w:rsidR="00D77B80">
        <w:rPr>
          <w:rFonts w:ascii="Times New Roman" w:hAnsi="Times New Roman" w:cs="Times New Roman"/>
          <w:sz w:val="24"/>
          <w:szCs w:val="24"/>
        </w:rPr>
        <w:t>ussion.</w:t>
      </w:r>
      <w:r w:rsidR="00F85CAB">
        <w:rPr>
          <w:rFonts w:ascii="Times New Roman" w:hAnsi="Times New Roman" w:cs="Times New Roman"/>
          <w:sz w:val="24"/>
          <w:szCs w:val="24"/>
        </w:rPr>
        <w:t xml:space="preserve"> The data in Appendix A</w:t>
      </w:r>
      <w:r>
        <w:rPr>
          <w:rFonts w:ascii="Times New Roman" w:hAnsi="Times New Roman" w:cs="Times New Roman"/>
          <w:sz w:val="24"/>
          <w:szCs w:val="24"/>
        </w:rPr>
        <w:t xml:space="preserve"> show</w:t>
      </w:r>
      <w:r w:rsidR="00F85CAB">
        <w:rPr>
          <w:rFonts w:ascii="Times New Roman" w:hAnsi="Times New Roman" w:cs="Times New Roman"/>
          <w:sz w:val="24"/>
          <w:szCs w:val="24"/>
        </w:rPr>
        <w:t>s</w:t>
      </w:r>
      <w:r>
        <w:rPr>
          <w:rFonts w:ascii="Times New Roman" w:hAnsi="Times New Roman" w:cs="Times New Roman"/>
          <w:sz w:val="24"/>
          <w:szCs w:val="24"/>
        </w:rPr>
        <w:t xml:space="preserve"> a greater instance of the concepts behind sea control and sea denial featuring in</w:t>
      </w:r>
      <w:r w:rsidR="00D47EB4">
        <w:rPr>
          <w:rFonts w:ascii="Times New Roman" w:hAnsi="Times New Roman" w:cs="Times New Roman"/>
          <w:sz w:val="24"/>
          <w:szCs w:val="24"/>
        </w:rPr>
        <w:t xml:space="preserve"> some</w:t>
      </w:r>
      <w:r>
        <w:rPr>
          <w:rFonts w:ascii="Times New Roman" w:hAnsi="Times New Roman" w:cs="Times New Roman"/>
          <w:sz w:val="24"/>
          <w:szCs w:val="24"/>
        </w:rPr>
        <w:t xml:space="preserve"> more recent strategic documentation </w:t>
      </w:r>
      <w:r w:rsidR="00D47EB4">
        <w:rPr>
          <w:rFonts w:ascii="Times New Roman" w:hAnsi="Times New Roman" w:cs="Times New Roman"/>
          <w:sz w:val="24"/>
          <w:szCs w:val="24"/>
        </w:rPr>
        <w:t>(</w:t>
      </w:r>
      <w:r>
        <w:rPr>
          <w:rFonts w:ascii="Times New Roman" w:hAnsi="Times New Roman" w:cs="Times New Roman"/>
          <w:sz w:val="24"/>
          <w:szCs w:val="24"/>
        </w:rPr>
        <w:t xml:space="preserve">such as the </w:t>
      </w:r>
      <w:r>
        <w:rPr>
          <w:rFonts w:ascii="Times New Roman" w:hAnsi="Times New Roman" w:cs="Times New Roman"/>
          <w:i/>
          <w:sz w:val="24"/>
          <w:szCs w:val="24"/>
        </w:rPr>
        <w:t>Navy Strategic Planning Guidance with Long Range Planning Guidance</w:t>
      </w:r>
      <w:r w:rsidR="00D47EB4">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Air-Sea Battle</w:t>
      </w:r>
      <w:r w:rsidR="00D47EB4">
        <w:rPr>
          <w:rFonts w:ascii="Times New Roman" w:hAnsi="Times New Roman" w:cs="Times New Roman"/>
          <w:sz w:val="24"/>
          <w:szCs w:val="24"/>
        </w:rPr>
        <w:t xml:space="preserve"> or the </w:t>
      </w:r>
      <w:r w:rsidR="00D47EB4">
        <w:rPr>
          <w:rFonts w:ascii="Times New Roman" w:hAnsi="Times New Roman" w:cs="Times New Roman"/>
          <w:i/>
          <w:sz w:val="24"/>
          <w:szCs w:val="24"/>
        </w:rPr>
        <w:t>Naval Operations Concept</w:t>
      </w:r>
      <w:r w:rsidR="00467CF3">
        <w:rPr>
          <w:rStyle w:val="FootnoteReference"/>
          <w:rFonts w:ascii="Times New Roman" w:hAnsi="Times New Roman" w:cs="Times New Roman"/>
          <w:i/>
          <w:sz w:val="24"/>
          <w:szCs w:val="24"/>
        </w:rPr>
        <w:footnoteReference w:id="265"/>
      </w:r>
      <w:r w:rsidR="00D47EB4">
        <w:rPr>
          <w:rFonts w:ascii="Times New Roman" w:hAnsi="Times New Roman" w:cs="Times New Roman"/>
          <w:sz w:val="24"/>
          <w:szCs w:val="24"/>
        </w:rPr>
        <w:t>)</w:t>
      </w:r>
      <w:r>
        <w:rPr>
          <w:rFonts w:ascii="Times New Roman" w:hAnsi="Times New Roman" w:cs="Times New Roman"/>
          <w:sz w:val="24"/>
          <w:szCs w:val="24"/>
        </w:rPr>
        <w:t xml:space="preserve"> whilst other documents appear to discuss them to a much lesser extent. However, what these numbers do not show is a more complex change in the way such concepts are discussed. Beginning with </w:t>
      </w:r>
      <w:r>
        <w:rPr>
          <w:rFonts w:ascii="Times New Roman" w:hAnsi="Times New Roman" w:cs="Times New Roman"/>
          <w:i/>
          <w:sz w:val="24"/>
          <w:szCs w:val="24"/>
        </w:rPr>
        <w:t>Anytime, Anywhere: A Navy for the 21st Century</w:t>
      </w:r>
      <w:r>
        <w:rPr>
          <w:rFonts w:ascii="Times New Roman" w:hAnsi="Times New Roman" w:cs="Times New Roman"/>
          <w:sz w:val="24"/>
          <w:szCs w:val="24"/>
        </w:rPr>
        <w:t xml:space="preserve"> (published in 1997), the concepts of sea control and sea denial</w:t>
      </w:r>
      <w:r w:rsidR="00D47EB4">
        <w:rPr>
          <w:rFonts w:ascii="Times New Roman" w:hAnsi="Times New Roman" w:cs="Times New Roman"/>
          <w:sz w:val="24"/>
          <w:szCs w:val="24"/>
        </w:rPr>
        <w:t xml:space="preserve"> occasionally</w:t>
      </w:r>
      <w:r>
        <w:rPr>
          <w:rFonts w:ascii="Times New Roman" w:hAnsi="Times New Roman" w:cs="Times New Roman"/>
          <w:sz w:val="24"/>
          <w:szCs w:val="24"/>
        </w:rPr>
        <w:t xml:space="preserve"> take on slightly different lexical forms</w:t>
      </w:r>
      <w:r w:rsidR="00AF5DF5">
        <w:rPr>
          <w:rStyle w:val="FootnoteReference"/>
          <w:rFonts w:ascii="Times New Roman" w:hAnsi="Times New Roman" w:cs="Times New Roman"/>
          <w:sz w:val="24"/>
          <w:szCs w:val="24"/>
        </w:rPr>
        <w:footnoteReference w:id="266"/>
      </w:r>
      <w:r w:rsidR="008675C0">
        <w:rPr>
          <w:rFonts w:ascii="Times New Roman" w:hAnsi="Times New Roman" w:cs="Times New Roman"/>
          <w:sz w:val="24"/>
          <w:szCs w:val="24"/>
        </w:rPr>
        <w:t>. Instead of ‘sea’ control, sometimes the term</w:t>
      </w:r>
      <w:r w:rsidR="00EB5197">
        <w:rPr>
          <w:rFonts w:ascii="Times New Roman" w:hAnsi="Times New Roman" w:cs="Times New Roman"/>
          <w:sz w:val="24"/>
          <w:szCs w:val="24"/>
        </w:rPr>
        <w:t xml:space="preserve"> ‘battlespace’ control</w:t>
      </w:r>
      <w:r w:rsidR="00D77B80">
        <w:rPr>
          <w:rFonts w:ascii="Times New Roman" w:hAnsi="Times New Roman" w:cs="Times New Roman"/>
          <w:sz w:val="24"/>
          <w:szCs w:val="24"/>
        </w:rPr>
        <w:t xml:space="preserve"> (sometimes</w:t>
      </w:r>
      <w:r w:rsidR="008675C0">
        <w:rPr>
          <w:rFonts w:ascii="Times New Roman" w:hAnsi="Times New Roman" w:cs="Times New Roman"/>
          <w:sz w:val="24"/>
          <w:szCs w:val="24"/>
        </w:rPr>
        <w:t xml:space="preserve"> referred to in other sources by a similar term,</w:t>
      </w:r>
      <w:r w:rsidR="00D77B80">
        <w:rPr>
          <w:rFonts w:ascii="Times New Roman" w:hAnsi="Times New Roman" w:cs="Times New Roman"/>
          <w:sz w:val="24"/>
          <w:szCs w:val="24"/>
        </w:rPr>
        <w:t xml:space="preserve"> battlespace dominance)</w:t>
      </w:r>
      <w:r w:rsidR="008675C0">
        <w:rPr>
          <w:rFonts w:ascii="Times New Roman" w:hAnsi="Times New Roman" w:cs="Times New Roman"/>
          <w:sz w:val="24"/>
          <w:szCs w:val="24"/>
        </w:rPr>
        <w:t xml:space="preserve"> appears; instead of ‘sea’ denial, instead the term </w:t>
      </w:r>
      <w:r w:rsidR="00EB5197">
        <w:rPr>
          <w:rFonts w:ascii="Times New Roman" w:hAnsi="Times New Roman" w:cs="Times New Roman"/>
          <w:sz w:val="24"/>
          <w:szCs w:val="24"/>
        </w:rPr>
        <w:t>‘area’ denial</w:t>
      </w:r>
      <w:r w:rsidR="008675C0">
        <w:rPr>
          <w:rFonts w:ascii="Times New Roman" w:hAnsi="Times New Roman" w:cs="Times New Roman"/>
          <w:sz w:val="24"/>
          <w:szCs w:val="24"/>
        </w:rPr>
        <w:t xml:space="preserve"> is sometimes seen</w:t>
      </w:r>
      <w:r w:rsidR="00EB5197">
        <w:rPr>
          <w:rFonts w:ascii="Times New Roman" w:hAnsi="Times New Roman" w:cs="Times New Roman"/>
          <w:sz w:val="24"/>
          <w:szCs w:val="24"/>
        </w:rPr>
        <w:t>.</w:t>
      </w:r>
    </w:p>
    <w:p w:rsidR="004B32F2" w:rsidRDefault="004B32F2"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key question now is threefold: </w:t>
      </w:r>
      <w:r w:rsidR="00B96965">
        <w:rPr>
          <w:rFonts w:ascii="Times New Roman" w:hAnsi="Times New Roman" w:cs="Times New Roman"/>
          <w:sz w:val="24"/>
          <w:szCs w:val="24"/>
        </w:rPr>
        <w:t>it is necessary</w:t>
      </w:r>
      <w:r>
        <w:rPr>
          <w:rFonts w:ascii="Times New Roman" w:hAnsi="Times New Roman" w:cs="Times New Roman"/>
          <w:sz w:val="24"/>
          <w:szCs w:val="24"/>
        </w:rPr>
        <w:t xml:space="preserve"> to understand w</w:t>
      </w:r>
      <w:r w:rsidR="00B96965">
        <w:rPr>
          <w:rFonts w:ascii="Times New Roman" w:hAnsi="Times New Roman" w:cs="Times New Roman"/>
          <w:sz w:val="24"/>
          <w:szCs w:val="24"/>
        </w:rPr>
        <w:t>hat these concepts mean, how</w:t>
      </w:r>
      <w:r>
        <w:rPr>
          <w:rFonts w:ascii="Times New Roman" w:hAnsi="Times New Roman" w:cs="Times New Roman"/>
          <w:sz w:val="24"/>
          <w:szCs w:val="24"/>
        </w:rPr>
        <w:t xml:space="preserve"> they</w:t>
      </w:r>
      <w:r w:rsidR="00B96965">
        <w:rPr>
          <w:rFonts w:ascii="Times New Roman" w:hAnsi="Times New Roman" w:cs="Times New Roman"/>
          <w:sz w:val="24"/>
          <w:szCs w:val="24"/>
        </w:rPr>
        <w:t xml:space="preserve"> are</w:t>
      </w:r>
      <w:r>
        <w:rPr>
          <w:rFonts w:ascii="Times New Roman" w:hAnsi="Times New Roman" w:cs="Times New Roman"/>
          <w:sz w:val="24"/>
          <w:szCs w:val="24"/>
        </w:rPr>
        <w:t xml:space="preserve"> distinguishable from the traditional principles of sea control and sea denial, and most importantly the extent to which they account for visibility</w:t>
      </w:r>
      <w:r w:rsidR="007B54EC">
        <w:rPr>
          <w:rFonts w:ascii="Times New Roman" w:hAnsi="Times New Roman" w:cs="Times New Roman"/>
          <w:sz w:val="24"/>
          <w:szCs w:val="24"/>
        </w:rPr>
        <w:t xml:space="preserve"> (for instance, whether they were devised to specifically account for it)</w:t>
      </w:r>
      <w:r>
        <w:rPr>
          <w:rFonts w:ascii="Times New Roman" w:hAnsi="Times New Roman" w:cs="Times New Roman"/>
          <w:sz w:val="24"/>
          <w:szCs w:val="24"/>
        </w:rPr>
        <w:t>.</w:t>
      </w:r>
    </w:p>
    <w:p w:rsidR="00B63DCE" w:rsidRDefault="00B63DCE"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Sea control and sea denial are by their very names so</w:t>
      </w:r>
      <w:r w:rsidR="00385CA0">
        <w:rPr>
          <w:rFonts w:ascii="Times New Roman" w:hAnsi="Times New Roman" w:cs="Times New Roman"/>
          <w:sz w:val="24"/>
          <w:szCs w:val="24"/>
        </w:rPr>
        <w:t xml:space="preserve">mewhat specific in terms of the </w:t>
      </w:r>
      <w:r>
        <w:rPr>
          <w:rFonts w:ascii="Times New Roman" w:hAnsi="Times New Roman" w:cs="Times New Roman"/>
          <w:sz w:val="24"/>
          <w:szCs w:val="24"/>
        </w:rPr>
        <w:t>domain they concern</w:t>
      </w:r>
      <w:r>
        <w:rPr>
          <w:rStyle w:val="FootnoteReference"/>
          <w:rFonts w:ascii="Times New Roman" w:hAnsi="Times New Roman" w:cs="Times New Roman"/>
          <w:sz w:val="24"/>
          <w:szCs w:val="24"/>
        </w:rPr>
        <w:footnoteReference w:id="267"/>
      </w:r>
      <w:r>
        <w:rPr>
          <w:rFonts w:ascii="Times New Roman" w:hAnsi="Times New Roman" w:cs="Times New Roman"/>
          <w:sz w:val="24"/>
          <w:szCs w:val="24"/>
        </w:rPr>
        <w:t>. Battlespace control</w:t>
      </w:r>
      <w:r w:rsidR="00D77B80">
        <w:rPr>
          <w:rFonts w:ascii="Times New Roman" w:hAnsi="Times New Roman" w:cs="Times New Roman"/>
          <w:sz w:val="24"/>
          <w:szCs w:val="24"/>
        </w:rPr>
        <w:t>/dominance</w:t>
      </w:r>
      <w:r w:rsidR="00CA7A79">
        <w:rPr>
          <w:rFonts w:ascii="Times New Roman" w:hAnsi="Times New Roman" w:cs="Times New Roman"/>
          <w:sz w:val="24"/>
          <w:szCs w:val="24"/>
        </w:rPr>
        <w:t xml:space="preserve"> and area denial on the </w:t>
      </w:r>
      <w:r w:rsidR="00CA7A79">
        <w:rPr>
          <w:rFonts w:ascii="Times New Roman" w:hAnsi="Times New Roman" w:cs="Times New Roman"/>
          <w:sz w:val="24"/>
          <w:szCs w:val="24"/>
        </w:rPr>
        <w:lastRenderedPageBreak/>
        <w:t>other hand can seem much more vague since they do not imply any particular domain. Instead they can be used to refer to any domain (or combination of domains) where conflict or military operations might take place. Traditional ideas o</w:t>
      </w:r>
      <w:r w:rsidR="00C24B13">
        <w:rPr>
          <w:rFonts w:ascii="Times New Roman" w:hAnsi="Times New Roman" w:cs="Times New Roman"/>
          <w:sz w:val="24"/>
          <w:szCs w:val="24"/>
        </w:rPr>
        <w:t>f sea control and sea denial fall under</w:t>
      </w:r>
      <w:r w:rsidR="00CA7A79">
        <w:rPr>
          <w:rFonts w:ascii="Times New Roman" w:hAnsi="Times New Roman" w:cs="Times New Roman"/>
          <w:sz w:val="24"/>
          <w:szCs w:val="24"/>
        </w:rPr>
        <w:t xml:space="preserve"> these new terms. In other words, the concepts behind </w:t>
      </w:r>
      <w:r w:rsidR="001E3054">
        <w:rPr>
          <w:rFonts w:ascii="Times New Roman" w:hAnsi="Times New Roman" w:cs="Times New Roman"/>
          <w:sz w:val="24"/>
          <w:szCs w:val="24"/>
        </w:rPr>
        <w:t>battle</w:t>
      </w:r>
      <w:r w:rsidR="00CA7A79">
        <w:rPr>
          <w:rFonts w:ascii="Times New Roman" w:hAnsi="Times New Roman" w:cs="Times New Roman"/>
          <w:sz w:val="24"/>
          <w:szCs w:val="24"/>
        </w:rPr>
        <w:t>space control and area denial take account of the fact that operations designed to control or deny a physical space can cross domains. Navies might therefore find that operations to ensure sea control can involve a multi-domain approach, such as assisting with</w:t>
      </w:r>
      <w:r w:rsidR="00073FEA">
        <w:rPr>
          <w:rFonts w:ascii="Times New Roman" w:hAnsi="Times New Roman" w:cs="Times New Roman"/>
          <w:sz w:val="24"/>
          <w:szCs w:val="24"/>
        </w:rPr>
        <w:t xml:space="preserve"> power </w:t>
      </w:r>
      <w:r w:rsidR="00CA7A79">
        <w:rPr>
          <w:rFonts w:ascii="Times New Roman" w:hAnsi="Times New Roman" w:cs="Times New Roman"/>
          <w:sz w:val="24"/>
          <w:szCs w:val="24"/>
        </w:rPr>
        <w:t>projection of force</w:t>
      </w:r>
      <w:r w:rsidR="00073FEA">
        <w:rPr>
          <w:rFonts w:ascii="Times New Roman" w:hAnsi="Times New Roman" w:cs="Times New Roman"/>
          <w:sz w:val="24"/>
          <w:szCs w:val="24"/>
        </w:rPr>
        <w:t>s</w:t>
      </w:r>
      <w:r w:rsidR="00CA7A79">
        <w:rPr>
          <w:rFonts w:ascii="Times New Roman" w:hAnsi="Times New Roman" w:cs="Times New Roman"/>
          <w:sz w:val="24"/>
          <w:szCs w:val="24"/>
        </w:rPr>
        <w:t xml:space="preserve"> ashore and/or providing cross-theatre air defence</w:t>
      </w:r>
      <w:r w:rsidR="00CA7A79">
        <w:rPr>
          <w:rStyle w:val="FootnoteReference"/>
          <w:rFonts w:ascii="Times New Roman" w:hAnsi="Times New Roman" w:cs="Times New Roman"/>
          <w:sz w:val="24"/>
          <w:szCs w:val="24"/>
        </w:rPr>
        <w:footnoteReference w:id="268"/>
      </w:r>
      <w:r w:rsidR="00CA7A79">
        <w:rPr>
          <w:rFonts w:ascii="Times New Roman" w:hAnsi="Times New Roman" w:cs="Times New Roman"/>
          <w:sz w:val="24"/>
          <w:szCs w:val="24"/>
        </w:rPr>
        <w:t xml:space="preserve">. In the contemporary context, </w:t>
      </w:r>
      <w:r w:rsidR="00385CA0">
        <w:rPr>
          <w:rFonts w:ascii="Times New Roman" w:hAnsi="Times New Roman" w:cs="Times New Roman"/>
          <w:sz w:val="24"/>
          <w:szCs w:val="24"/>
        </w:rPr>
        <w:t>space and</w:t>
      </w:r>
      <w:r w:rsidR="00CA7A79">
        <w:rPr>
          <w:rFonts w:ascii="Times New Roman" w:hAnsi="Times New Roman" w:cs="Times New Roman"/>
          <w:sz w:val="24"/>
          <w:szCs w:val="24"/>
        </w:rPr>
        <w:t xml:space="preserve"> cyberspace</w:t>
      </w:r>
      <w:r w:rsidR="00385CA0">
        <w:rPr>
          <w:rFonts w:ascii="Times New Roman" w:hAnsi="Times New Roman" w:cs="Times New Roman"/>
          <w:sz w:val="24"/>
          <w:szCs w:val="24"/>
        </w:rPr>
        <w:t xml:space="preserve"> can also be added</w:t>
      </w:r>
      <w:r w:rsidR="00CA7A79">
        <w:rPr>
          <w:rFonts w:ascii="Times New Roman" w:hAnsi="Times New Roman" w:cs="Times New Roman"/>
          <w:sz w:val="24"/>
          <w:szCs w:val="24"/>
        </w:rPr>
        <w:t xml:space="preserve"> to this list. Undertaking multi-domain operations can require naval forces to work closely with other branches of a states’ armed forces, such as the army, air force and/or amphibious forces.</w:t>
      </w:r>
      <w:r w:rsidR="00B07928">
        <w:rPr>
          <w:rFonts w:ascii="Times New Roman" w:hAnsi="Times New Roman" w:cs="Times New Roman"/>
          <w:sz w:val="24"/>
          <w:szCs w:val="24"/>
        </w:rPr>
        <w:t xml:space="preserve"> In much the same way that Turner thus distinguished sea control from command of the sea by acknowledging the potential effects placed upon the latter by advances in the likes of submarine and aviation technologies, battlespace control</w:t>
      </w:r>
      <w:r w:rsidR="00385CA0">
        <w:rPr>
          <w:rFonts w:ascii="Times New Roman" w:hAnsi="Times New Roman" w:cs="Times New Roman"/>
          <w:sz w:val="24"/>
          <w:szCs w:val="24"/>
        </w:rPr>
        <w:t xml:space="preserve"> can thus be distinguished</w:t>
      </w:r>
      <w:r w:rsidR="00B07928">
        <w:rPr>
          <w:rFonts w:ascii="Times New Roman" w:hAnsi="Times New Roman" w:cs="Times New Roman"/>
          <w:sz w:val="24"/>
          <w:szCs w:val="24"/>
        </w:rPr>
        <w:t xml:space="preserve"> from sea control by looking first and foremost at the technological level. Battlespace control is a concept born out of the current era; a time of</w:t>
      </w:r>
      <w:r w:rsidR="00F53D60">
        <w:rPr>
          <w:rFonts w:ascii="Times New Roman" w:hAnsi="Times New Roman" w:cs="Times New Roman"/>
          <w:sz w:val="24"/>
          <w:szCs w:val="24"/>
        </w:rPr>
        <w:t xml:space="preserve"> expanding multi-domain</w:t>
      </w:r>
      <w:r w:rsidR="00B07928">
        <w:rPr>
          <w:rFonts w:ascii="Times New Roman" w:hAnsi="Times New Roman" w:cs="Times New Roman"/>
          <w:sz w:val="24"/>
          <w:szCs w:val="24"/>
        </w:rPr>
        <w:t xml:space="preserve"> military operations</w:t>
      </w:r>
      <w:r w:rsidR="00F53D60">
        <w:rPr>
          <w:rStyle w:val="FootnoteReference"/>
          <w:rFonts w:ascii="Times New Roman" w:hAnsi="Times New Roman" w:cs="Times New Roman"/>
          <w:sz w:val="24"/>
          <w:szCs w:val="24"/>
        </w:rPr>
        <w:footnoteReference w:id="269"/>
      </w:r>
      <w:r w:rsidR="00B07928">
        <w:rPr>
          <w:rFonts w:ascii="Times New Roman" w:hAnsi="Times New Roman" w:cs="Times New Roman"/>
          <w:sz w:val="24"/>
          <w:szCs w:val="24"/>
        </w:rPr>
        <w:t>, cyber</w:t>
      </w:r>
      <w:r w:rsidR="00385CA0">
        <w:rPr>
          <w:rFonts w:ascii="Times New Roman" w:hAnsi="Times New Roman" w:cs="Times New Roman"/>
          <w:sz w:val="24"/>
          <w:szCs w:val="24"/>
        </w:rPr>
        <w:t xml:space="preserve">, </w:t>
      </w:r>
      <w:r w:rsidR="00AF5DF5">
        <w:rPr>
          <w:rFonts w:ascii="Times New Roman" w:hAnsi="Times New Roman" w:cs="Times New Roman"/>
          <w:sz w:val="24"/>
          <w:szCs w:val="24"/>
        </w:rPr>
        <w:t>outer-</w:t>
      </w:r>
      <w:r w:rsidR="00385CA0">
        <w:rPr>
          <w:rFonts w:ascii="Times New Roman" w:hAnsi="Times New Roman" w:cs="Times New Roman"/>
          <w:sz w:val="24"/>
          <w:szCs w:val="24"/>
        </w:rPr>
        <w:t>space</w:t>
      </w:r>
      <w:r w:rsidR="00B07928">
        <w:rPr>
          <w:rFonts w:ascii="Times New Roman" w:hAnsi="Times New Roman" w:cs="Times New Roman"/>
          <w:sz w:val="24"/>
          <w:szCs w:val="24"/>
        </w:rPr>
        <w:t xml:space="preserve"> and informat</w:t>
      </w:r>
      <w:r w:rsidR="00F53D60">
        <w:rPr>
          <w:rFonts w:ascii="Times New Roman" w:hAnsi="Times New Roman" w:cs="Times New Roman"/>
          <w:sz w:val="24"/>
          <w:szCs w:val="24"/>
        </w:rPr>
        <w:t>ion concerns and the potential effects</w:t>
      </w:r>
      <w:r w:rsidR="008E7322">
        <w:rPr>
          <w:rFonts w:ascii="Times New Roman" w:hAnsi="Times New Roman" w:cs="Times New Roman"/>
          <w:sz w:val="24"/>
          <w:szCs w:val="24"/>
        </w:rPr>
        <w:t xml:space="preserve"> that these have on naval strategic, operational and tactical planning.</w:t>
      </w:r>
    </w:p>
    <w:p w:rsidR="009778BE" w:rsidRDefault="00944A17"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There are political and strategic dimensions to the circumstances out of which battlespace control and area denial have emerged, not just a technological dimension.</w:t>
      </w:r>
      <w:r w:rsidR="0086468A">
        <w:rPr>
          <w:rFonts w:ascii="Times New Roman" w:hAnsi="Times New Roman" w:cs="Times New Roman"/>
          <w:sz w:val="24"/>
          <w:szCs w:val="24"/>
        </w:rPr>
        <w:t xml:space="preserve"> US concerns over the naval (and wider military) direction of the People’s Republic of China (PRC) are particularly important</w:t>
      </w:r>
      <w:r w:rsidR="002E1F61">
        <w:rPr>
          <w:rFonts w:ascii="Times New Roman" w:hAnsi="Times New Roman" w:cs="Times New Roman"/>
          <w:sz w:val="24"/>
          <w:szCs w:val="24"/>
        </w:rPr>
        <w:t>, as political developments within the latter (namely,</w:t>
      </w:r>
      <w:r w:rsidR="00DF1E1D">
        <w:rPr>
          <w:rFonts w:ascii="Times New Roman" w:hAnsi="Times New Roman" w:cs="Times New Roman"/>
          <w:sz w:val="24"/>
          <w:szCs w:val="24"/>
        </w:rPr>
        <w:t xml:space="preserve"> the PRC’s economic growth</w:t>
      </w:r>
      <w:r w:rsidR="00315A0A">
        <w:rPr>
          <w:rFonts w:ascii="Times New Roman" w:hAnsi="Times New Roman" w:cs="Times New Roman"/>
          <w:sz w:val="24"/>
          <w:szCs w:val="24"/>
        </w:rPr>
        <w:t xml:space="preserve"> and</w:t>
      </w:r>
      <w:r w:rsidR="00DF1E1D">
        <w:rPr>
          <w:rFonts w:ascii="Times New Roman" w:hAnsi="Times New Roman" w:cs="Times New Roman"/>
          <w:sz w:val="24"/>
          <w:szCs w:val="24"/>
        </w:rPr>
        <w:t xml:space="preserve"> its</w:t>
      </w:r>
      <w:r w:rsidR="002E1F61">
        <w:rPr>
          <w:rFonts w:ascii="Times New Roman" w:hAnsi="Times New Roman" w:cs="Times New Roman"/>
          <w:sz w:val="24"/>
          <w:szCs w:val="24"/>
        </w:rPr>
        <w:t xml:space="preserve"> a</w:t>
      </w:r>
      <w:r w:rsidR="00315A0A">
        <w:rPr>
          <w:rFonts w:ascii="Times New Roman" w:hAnsi="Times New Roman" w:cs="Times New Roman"/>
          <w:sz w:val="24"/>
          <w:szCs w:val="24"/>
        </w:rPr>
        <w:t>ssociated military modernisation</w:t>
      </w:r>
      <w:r w:rsidR="002E1F61">
        <w:rPr>
          <w:rFonts w:ascii="Times New Roman" w:hAnsi="Times New Roman" w:cs="Times New Roman"/>
          <w:sz w:val="24"/>
          <w:szCs w:val="24"/>
        </w:rPr>
        <w:t>) bring about strategic concerns for the former.</w:t>
      </w:r>
      <w:r w:rsidR="00B34A6F">
        <w:rPr>
          <w:rFonts w:ascii="Times New Roman" w:hAnsi="Times New Roman" w:cs="Times New Roman"/>
          <w:sz w:val="24"/>
          <w:szCs w:val="24"/>
        </w:rPr>
        <w:t xml:space="preserve"> Such strategic concerns mainly centre on the ambiguity of the PRC’s naval intentions, as well as ongoing disputes over outstanding issues (such as the S</w:t>
      </w:r>
      <w:r w:rsidR="00561C64">
        <w:rPr>
          <w:rFonts w:ascii="Times New Roman" w:hAnsi="Times New Roman" w:cs="Times New Roman"/>
          <w:sz w:val="24"/>
          <w:szCs w:val="24"/>
        </w:rPr>
        <w:t>outh China Sea islands disputes</w:t>
      </w:r>
      <w:r w:rsidR="001374B6">
        <w:rPr>
          <w:rStyle w:val="FootnoteReference"/>
          <w:rFonts w:ascii="Times New Roman" w:hAnsi="Times New Roman" w:cs="Times New Roman"/>
          <w:sz w:val="24"/>
          <w:szCs w:val="24"/>
        </w:rPr>
        <w:footnoteReference w:id="270"/>
      </w:r>
      <w:r w:rsidR="00561C64">
        <w:rPr>
          <w:rFonts w:ascii="Times New Roman" w:hAnsi="Times New Roman" w:cs="Times New Roman"/>
          <w:sz w:val="24"/>
          <w:szCs w:val="24"/>
        </w:rPr>
        <w:t>)</w:t>
      </w:r>
      <w:r w:rsidR="00B34A6F">
        <w:rPr>
          <w:rFonts w:ascii="Times New Roman" w:hAnsi="Times New Roman" w:cs="Times New Roman"/>
          <w:sz w:val="24"/>
          <w:szCs w:val="24"/>
        </w:rPr>
        <w:t>.</w:t>
      </w:r>
      <w:r w:rsidR="00F03CF1">
        <w:rPr>
          <w:rFonts w:ascii="Times New Roman" w:hAnsi="Times New Roman" w:cs="Times New Roman"/>
          <w:sz w:val="24"/>
          <w:szCs w:val="24"/>
        </w:rPr>
        <w:t xml:space="preserve"> Apart from possessing increasingly sophisticated conventional naval weapons and platforms</w:t>
      </w:r>
      <w:r w:rsidR="00AA4FDC">
        <w:rPr>
          <w:rFonts w:ascii="Times New Roman" w:hAnsi="Times New Roman" w:cs="Times New Roman"/>
          <w:sz w:val="24"/>
          <w:szCs w:val="24"/>
        </w:rPr>
        <w:t xml:space="preserve"> across the </w:t>
      </w:r>
      <w:r w:rsidR="00AA4FDC">
        <w:rPr>
          <w:rFonts w:ascii="Times New Roman" w:hAnsi="Times New Roman" w:cs="Times New Roman"/>
          <w:sz w:val="24"/>
          <w:szCs w:val="24"/>
        </w:rPr>
        <w:lastRenderedPageBreak/>
        <w:t>maritime</w:t>
      </w:r>
      <w:r w:rsidR="00F85A95">
        <w:rPr>
          <w:rFonts w:ascii="Times New Roman" w:hAnsi="Times New Roman" w:cs="Times New Roman"/>
          <w:sz w:val="24"/>
          <w:szCs w:val="24"/>
        </w:rPr>
        <w:t xml:space="preserve"> domain</w:t>
      </w:r>
      <w:r w:rsidR="00F03CF1">
        <w:rPr>
          <w:rFonts w:ascii="Times New Roman" w:hAnsi="Times New Roman" w:cs="Times New Roman"/>
          <w:sz w:val="24"/>
          <w:szCs w:val="24"/>
        </w:rPr>
        <w:t>,</w:t>
      </w:r>
      <w:r w:rsidR="00F85A95">
        <w:rPr>
          <w:rFonts w:ascii="Times New Roman" w:hAnsi="Times New Roman" w:cs="Times New Roman"/>
          <w:sz w:val="24"/>
          <w:szCs w:val="24"/>
        </w:rPr>
        <w:t xml:space="preserve"> aviation capabilities, land- and space-based weapons and intelligence platforms,</w:t>
      </w:r>
      <w:r w:rsidR="00211276">
        <w:rPr>
          <w:rFonts w:ascii="Times New Roman" w:hAnsi="Times New Roman" w:cs="Times New Roman"/>
          <w:sz w:val="24"/>
          <w:szCs w:val="24"/>
        </w:rPr>
        <w:t xml:space="preserve"> the PRC</w:t>
      </w:r>
      <w:r w:rsidR="00211276" w:rsidRPr="00211276">
        <w:rPr>
          <w:rFonts w:ascii="Times New Roman" w:hAnsi="Times New Roman" w:cs="Times New Roman"/>
          <w:sz w:val="24"/>
          <w:szCs w:val="24"/>
        </w:rPr>
        <w:t xml:space="preserve"> </w:t>
      </w:r>
      <w:r w:rsidR="00211276">
        <w:rPr>
          <w:rFonts w:ascii="Times New Roman" w:hAnsi="Times New Roman" w:cs="Times New Roman"/>
          <w:sz w:val="24"/>
          <w:szCs w:val="24"/>
        </w:rPr>
        <w:t>has often been subject to numerous allegations concerning its capabi</w:t>
      </w:r>
      <w:r w:rsidR="00F85A95">
        <w:rPr>
          <w:rFonts w:ascii="Times New Roman" w:hAnsi="Times New Roman" w:cs="Times New Roman"/>
          <w:sz w:val="24"/>
          <w:szCs w:val="24"/>
        </w:rPr>
        <w:t>lities in the cyberspace domain.</w:t>
      </w:r>
    </w:p>
    <w:p w:rsidR="00944A17" w:rsidRDefault="00F85A95"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Accusations of cyber espionage have been levelled</w:t>
      </w:r>
      <w:r w:rsidR="002E09EC">
        <w:rPr>
          <w:rFonts w:ascii="Times New Roman" w:hAnsi="Times New Roman" w:cs="Times New Roman"/>
          <w:sz w:val="24"/>
          <w:szCs w:val="24"/>
        </w:rPr>
        <w:t xml:space="preserve"> at hackers operating from the PRC</w:t>
      </w:r>
      <w:r>
        <w:rPr>
          <w:rFonts w:ascii="Times New Roman" w:hAnsi="Times New Roman" w:cs="Times New Roman"/>
          <w:sz w:val="24"/>
          <w:szCs w:val="24"/>
        </w:rPr>
        <w:t xml:space="preserve"> on more than one occasion, by a number of states such as Germany, the US, the UK, New Zealand, Australia, the Philippines, India and Taiwan</w:t>
      </w:r>
      <w:r>
        <w:rPr>
          <w:rStyle w:val="FootnoteReference"/>
          <w:rFonts w:ascii="Times New Roman" w:hAnsi="Times New Roman" w:cs="Times New Roman"/>
          <w:sz w:val="24"/>
          <w:szCs w:val="24"/>
        </w:rPr>
        <w:footnoteReference w:id="271"/>
      </w:r>
      <w:r>
        <w:rPr>
          <w:rFonts w:ascii="Times New Roman" w:hAnsi="Times New Roman" w:cs="Times New Roman"/>
          <w:sz w:val="24"/>
          <w:szCs w:val="24"/>
        </w:rPr>
        <w:t>. The central fear on the part of the US Navy is that Chinese cyber espionage or attacks could compromise the ability of its forces to operate – both in peace or wartime – in the Asia-Pacific region, whether by exposing sensitive information on vessel movements or by implanting malicious software in critical infrastructure</w:t>
      </w:r>
      <w:r>
        <w:rPr>
          <w:rStyle w:val="FootnoteReference"/>
          <w:rFonts w:ascii="Times New Roman" w:hAnsi="Times New Roman" w:cs="Times New Roman"/>
          <w:sz w:val="24"/>
          <w:szCs w:val="24"/>
        </w:rPr>
        <w:footnoteReference w:id="272"/>
      </w:r>
      <w:r>
        <w:rPr>
          <w:rFonts w:ascii="Times New Roman" w:hAnsi="Times New Roman" w:cs="Times New Roman"/>
          <w:sz w:val="24"/>
          <w:szCs w:val="24"/>
        </w:rPr>
        <w:t>.</w:t>
      </w:r>
      <w:r w:rsidR="009778BE" w:rsidRPr="009778BE">
        <w:rPr>
          <w:rFonts w:ascii="Times New Roman" w:hAnsi="Times New Roman" w:cs="Times New Roman"/>
          <w:sz w:val="24"/>
          <w:szCs w:val="24"/>
        </w:rPr>
        <w:t xml:space="preserve"> </w:t>
      </w:r>
      <w:r w:rsidR="009778BE">
        <w:rPr>
          <w:rFonts w:ascii="Times New Roman" w:hAnsi="Times New Roman" w:cs="Times New Roman"/>
          <w:sz w:val="24"/>
          <w:szCs w:val="24"/>
        </w:rPr>
        <w:t>In a wartime scenario, Chinese cyber penetration of US</w:t>
      </w:r>
      <w:r w:rsidR="00823956">
        <w:rPr>
          <w:rFonts w:ascii="Times New Roman" w:hAnsi="Times New Roman" w:cs="Times New Roman"/>
          <w:sz w:val="24"/>
          <w:szCs w:val="24"/>
        </w:rPr>
        <w:t xml:space="preserve"> information and support</w:t>
      </w:r>
      <w:r w:rsidR="009778BE">
        <w:rPr>
          <w:rFonts w:ascii="Times New Roman" w:hAnsi="Times New Roman" w:cs="Times New Roman"/>
          <w:sz w:val="24"/>
          <w:szCs w:val="24"/>
        </w:rPr>
        <w:t xml:space="preserve"> networks could enable them to </w:t>
      </w:r>
      <w:r w:rsidR="00823956">
        <w:rPr>
          <w:rFonts w:ascii="Times New Roman" w:hAnsi="Times New Roman" w:cs="Times New Roman"/>
          <w:sz w:val="24"/>
          <w:szCs w:val="24"/>
        </w:rPr>
        <w:t>degrade American logistics and command and control efforts in a manner</w:t>
      </w:r>
      <w:r w:rsidR="009778BE">
        <w:rPr>
          <w:rFonts w:ascii="Times New Roman" w:hAnsi="Times New Roman" w:cs="Times New Roman"/>
          <w:sz w:val="24"/>
          <w:szCs w:val="24"/>
        </w:rPr>
        <w:t xml:space="preserve"> that will contest US Navy maritime access most effectively</w:t>
      </w:r>
      <w:r w:rsidR="00823956">
        <w:rPr>
          <w:rStyle w:val="FootnoteReference"/>
          <w:rFonts w:ascii="Times New Roman" w:hAnsi="Times New Roman" w:cs="Times New Roman"/>
          <w:sz w:val="24"/>
          <w:szCs w:val="24"/>
        </w:rPr>
        <w:footnoteReference w:id="273"/>
      </w:r>
      <w:r w:rsidR="009778BE">
        <w:rPr>
          <w:rFonts w:ascii="Times New Roman" w:hAnsi="Times New Roman" w:cs="Times New Roman"/>
          <w:sz w:val="24"/>
          <w:szCs w:val="24"/>
        </w:rPr>
        <w:t>. In a pea</w:t>
      </w:r>
      <w:r w:rsidR="00823956">
        <w:rPr>
          <w:rFonts w:ascii="Times New Roman" w:hAnsi="Times New Roman" w:cs="Times New Roman"/>
          <w:sz w:val="24"/>
          <w:szCs w:val="24"/>
        </w:rPr>
        <w:t>cetime scenario, cyber attacks on US government and military networks could be used to steal sensitive information, as occurred in July</w:t>
      </w:r>
      <w:r w:rsidR="00902448">
        <w:rPr>
          <w:rFonts w:ascii="Times New Roman" w:hAnsi="Times New Roman" w:cs="Times New Roman"/>
          <w:sz w:val="24"/>
          <w:szCs w:val="24"/>
        </w:rPr>
        <w:t xml:space="preserve"> and August</w:t>
      </w:r>
      <w:r w:rsidR="00823956">
        <w:rPr>
          <w:rFonts w:ascii="Times New Roman" w:hAnsi="Times New Roman" w:cs="Times New Roman"/>
          <w:sz w:val="24"/>
          <w:szCs w:val="24"/>
        </w:rPr>
        <w:t xml:space="preserve"> 2006</w:t>
      </w:r>
      <w:r w:rsidR="00902448">
        <w:rPr>
          <w:rStyle w:val="FootnoteReference"/>
          <w:rFonts w:ascii="Times New Roman" w:hAnsi="Times New Roman" w:cs="Times New Roman"/>
          <w:sz w:val="24"/>
          <w:szCs w:val="24"/>
        </w:rPr>
        <w:footnoteReference w:id="274"/>
      </w:r>
      <w:r w:rsidR="009778BE">
        <w:rPr>
          <w:rFonts w:ascii="Times New Roman" w:hAnsi="Times New Roman" w:cs="Times New Roman"/>
          <w:sz w:val="24"/>
          <w:szCs w:val="24"/>
        </w:rPr>
        <w:t>. These are possi</w:t>
      </w:r>
      <w:r w:rsidR="00902448">
        <w:rPr>
          <w:rFonts w:ascii="Times New Roman" w:hAnsi="Times New Roman" w:cs="Times New Roman"/>
          <w:sz w:val="24"/>
          <w:szCs w:val="24"/>
        </w:rPr>
        <w:t>bilities that</w:t>
      </w:r>
      <w:r w:rsidR="009778BE">
        <w:rPr>
          <w:rFonts w:ascii="Times New Roman" w:hAnsi="Times New Roman" w:cs="Times New Roman"/>
          <w:sz w:val="24"/>
          <w:szCs w:val="24"/>
        </w:rPr>
        <w:t xml:space="preserve"> illu</w:t>
      </w:r>
      <w:r w:rsidR="00902448">
        <w:rPr>
          <w:rFonts w:ascii="Times New Roman" w:hAnsi="Times New Roman" w:cs="Times New Roman"/>
          <w:sz w:val="24"/>
          <w:szCs w:val="24"/>
        </w:rPr>
        <w:t>strate the potential damage</w:t>
      </w:r>
      <w:r w:rsidR="002E09EC">
        <w:rPr>
          <w:rFonts w:ascii="Times New Roman" w:hAnsi="Times New Roman" w:cs="Times New Roman"/>
          <w:sz w:val="24"/>
          <w:szCs w:val="24"/>
        </w:rPr>
        <w:t xml:space="preserve"> operations in the cyber domain</w:t>
      </w:r>
      <w:r w:rsidR="009778BE">
        <w:rPr>
          <w:rFonts w:ascii="Times New Roman" w:hAnsi="Times New Roman" w:cs="Times New Roman"/>
          <w:sz w:val="24"/>
          <w:szCs w:val="24"/>
        </w:rPr>
        <w:t xml:space="preserve"> could do.</w:t>
      </w:r>
    </w:p>
    <w:p w:rsidR="00B80A4A" w:rsidRDefault="0070431A"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Cyber domain operations</w:t>
      </w:r>
      <w:r w:rsidR="00620F47">
        <w:rPr>
          <w:rFonts w:ascii="Times New Roman" w:hAnsi="Times New Roman" w:cs="Times New Roman"/>
          <w:sz w:val="24"/>
          <w:szCs w:val="24"/>
        </w:rPr>
        <w:t xml:space="preserve"> can often be concerned with the acquisition or denial of information, relating to one element of the visibility triad. On a superficial level, then, it might seem that the notions of battlespace control and area denial appear to take visibility into greater account in this regard. The reality, however, is that it is still somewhat complicated.</w:t>
      </w:r>
      <w:r w:rsidR="0004201B">
        <w:rPr>
          <w:rFonts w:ascii="Times New Roman" w:hAnsi="Times New Roman" w:cs="Times New Roman"/>
          <w:sz w:val="24"/>
          <w:szCs w:val="24"/>
        </w:rPr>
        <w:t xml:space="preserve"> Battlespace control and area denial do not solely focus on information concerns; nor does anything here suggest that they also deal with the other two elements of the visibility triad, perception and interpretation.</w:t>
      </w:r>
    </w:p>
    <w:p w:rsidR="00365146" w:rsidRDefault="00365146" w:rsidP="00AB5D1C">
      <w:pPr>
        <w:spacing w:line="360" w:lineRule="auto"/>
        <w:ind w:firstLine="720"/>
        <w:jc w:val="both"/>
        <w:rPr>
          <w:rFonts w:ascii="Times New Roman" w:hAnsi="Times New Roman" w:cs="Times New Roman"/>
          <w:sz w:val="24"/>
          <w:szCs w:val="24"/>
        </w:rPr>
      </w:pPr>
    </w:p>
    <w:p w:rsidR="00B80A4A" w:rsidRPr="00526024" w:rsidRDefault="00B80A4A" w:rsidP="00AB5D1C">
      <w:pPr>
        <w:pStyle w:val="Heading1"/>
        <w:spacing w:line="360" w:lineRule="auto"/>
        <w:rPr>
          <w:sz w:val="28"/>
          <w:szCs w:val="28"/>
        </w:rPr>
      </w:pPr>
      <w:bookmarkStart w:id="21" w:name="_Toc490736799"/>
      <w:r w:rsidRPr="00526024">
        <w:rPr>
          <w:sz w:val="28"/>
          <w:szCs w:val="28"/>
        </w:rPr>
        <w:t>3.2.3 Battlespace Control and Area Denial Beyond US Thought</w:t>
      </w:r>
      <w:bookmarkEnd w:id="21"/>
    </w:p>
    <w:p w:rsidR="00B80A4A" w:rsidRDefault="00B80A4A" w:rsidP="00AB5D1C">
      <w:pPr>
        <w:spacing w:line="360" w:lineRule="auto"/>
        <w:ind w:firstLine="720"/>
        <w:jc w:val="both"/>
        <w:rPr>
          <w:rFonts w:ascii="Times New Roman" w:hAnsi="Times New Roman" w:cs="Times New Roman"/>
          <w:sz w:val="24"/>
          <w:szCs w:val="24"/>
        </w:rPr>
      </w:pPr>
    </w:p>
    <w:p w:rsidR="00964653" w:rsidRDefault="00964653"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Mo</w:t>
      </w:r>
      <w:r w:rsidR="0020508C">
        <w:rPr>
          <w:rFonts w:ascii="Times New Roman" w:hAnsi="Times New Roman" w:cs="Times New Roman"/>
          <w:sz w:val="24"/>
          <w:szCs w:val="24"/>
        </w:rPr>
        <w:t>ving beyond US strategic thought</w:t>
      </w:r>
      <w:r>
        <w:rPr>
          <w:rFonts w:ascii="Times New Roman" w:hAnsi="Times New Roman" w:cs="Times New Roman"/>
          <w:sz w:val="24"/>
          <w:szCs w:val="24"/>
        </w:rPr>
        <w:t xml:space="preserve">, however, one finds that the new terms of battlespace control/dominance and area denial are by no means unique to American </w:t>
      </w:r>
      <w:r>
        <w:rPr>
          <w:rFonts w:ascii="Times New Roman" w:hAnsi="Times New Roman" w:cs="Times New Roman"/>
          <w:sz w:val="24"/>
          <w:szCs w:val="24"/>
        </w:rPr>
        <w:lastRenderedPageBreak/>
        <w:t>documentation.</w:t>
      </w:r>
      <w:r w:rsidR="00E30369">
        <w:rPr>
          <w:rFonts w:ascii="Times New Roman" w:hAnsi="Times New Roman" w:cs="Times New Roman"/>
          <w:sz w:val="24"/>
          <w:szCs w:val="24"/>
        </w:rPr>
        <w:t xml:space="preserve"> The terms are just as applicable to the maritime strategic thought of other countries as well. The UK’s </w:t>
      </w:r>
      <w:r w:rsidR="00E30369">
        <w:rPr>
          <w:rFonts w:ascii="Times New Roman" w:hAnsi="Times New Roman" w:cs="Times New Roman"/>
          <w:i/>
          <w:sz w:val="24"/>
          <w:szCs w:val="24"/>
        </w:rPr>
        <w:t>British Maritime Doctrine</w:t>
      </w:r>
      <w:r w:rsidR="00E30369">
        <w:rPr>
          <w:rFonts w:ascii="Times New Roman" w:hAnsi="Times New Roman" w:cs="Times New Roman"/>
          <w:sz w:val="24"/>
          <w:szCs w:val="24"/>
        </w:rPr>
        <w:t xml:space="preserve">, for example, conceives of battlespace dominance in roughly the same way as American documentation does, and </w:t>
      </w:r>
      <w:r w:rsidR="002B6A17">
        <w:rPr>
          <w:rFonts w:ascii="Times New Roman" w:hAnsi="Times New Roman" w:cs="Times New Roman"/>
          <w:sz w:val="24"/>
          <w:szCs w:val="24"/>
        </w:rPr>
        <w:t>by extension one can infer that it views the evolution of the term as following a similar pattern. For the UK, battlespace dominance is an e</w:t>
      </w:r>
      <w:r w:rsidR="00902448">
        <w:rPr>
          <w:rFonts w:ascii="Times New Roman" w:hAnsi="Times New Roman" w:cs="Times New Roman"/>
          <w:sz w:val="24"/>
          <w:szCs w:val="24"/>
        </w:rPr>
        <w:t>volution of the way</w:t>
      </w:r>
      <w:r w:rsidR="002B6A17">
        <w:rPr>
          <w:rFonts w:ascii="Times New Roman" w:hAnsi="Times New Roman" w:cs="Times New Roman"/>
          <w:sz w:val="24"/>
          <w:szCs w:val="24"/>
        </w:rPr>
        <w:t xml:space="preserve"> sea control</w:t>
      </w:r>
      <w:r w:rsidR="00902448">
        <w:rPr>
          <w:rFonts w:ascii="Times New Roman" w:hAnsi="Times New Roman" w:cs="Times New Roman"/>
          <w:sz w:val="24"/>
          <w:szCs w:val="24"/>
        </w:rPr>
        <w:t xml:space="preserve"> is conceived</w:t>
      </w:r>
      <w:r w:rsidR="002B6A17">
        <w:rPr>
          <w:rFonts w:ascii="Times New Roman" w:hAnsi="Times New Roman" w:cs="Times New Roman"/>
          <w:sz w:val="24"/>
          <w:szCs w:val="24"/>
        </w:rPr>
        <w:t>, as the latter can very much be part of the former; it has arisen in response to the demands of newly emerging domains of operations (in this instance, the cyber/information environment); its emergence can therefore be seen as linked to the wider political and strategic trends in the development of cyber and information warfare, dominance and superiority and cyber security</w:t>
      </w:r>
      <w:r w:rsidR="002B6A17">
        <w:rPr>
          <w:rStyle w:val="FootnoteReference"/>
          <w:rFonts w:ascii="Times New Roman" w:hAnsi="Times New Roman" w:cs="Times New Roman"/>
          <w:sz w:val="24"/>
          <w:szCs w:val="24"/>
        </w:rPr>
        <w:footnoteReference w:id="275"/>
      </w:r>
      <w:r w:rsidR="00BE2F20">
        <w:rPr>
          <w:rFonts w:ascii="Times New Roman" w:hAnsi="Times New Roman" w:cs="Times New Roman"/>
          <w:sz w:val="24"/>
          <w:szCs w:val="24"/>
        </w:rPr>
        <w:t>.</w:t>
      </w:r>
    </w:p>
    <w:p w:rsidR="00BE2F20" w:rsidRPr="00BE2F20" w:rsidRDefault="00A732E4" w:rsidP="00AB5D1C">
      <w:pPr>
        <w:spacing w:line="360" w:lineRule="auto"/>
        <w:ind w:firstLine="720"/>
        <w:jc w:val="both"/>
        <w:rPr>
          <w:rFonts w:ascii="Times New Roman" w:hAnsi="Times New Roman" w:cs="Times New Roman"/>
          <w:color w:val="FF0000"/>
          <w:sz w:val="24"/>
          <w:szCs w:val="24"/>
        </w:rPr>
      </w:pPr>
      <w:r>
        <w:rPr>
          <w:rFonts w:ascii="Times New Roman" w:hAnsi="Times New Roman" w:cs="Times New Roman"/>
          <w:sz w:val="24"/>
          <w:szCs w:val="24"/>
        </w:rPr>
        <w:t xml:space="preserve">To an extent, </w:t>
      </w:r>
      <w:r w:rsidR="00BE2F20">
        <w:rPr>
          <w:rFonts w:ascii="Times New Roman" w:hAnsi="Times New Roman" w:cs="Times New Roman"/>
          <w:sz w:val="24"/>
          <w:szCs w:val="24"/>
        </w:rPr>
        <w:t>Australian maritime s</w:t>
      </w:r>
      <w:r>
        <w:rPr>
          <w:rFonts w:ascii="Times New Roman" w:hAnsi="Times New Roman" w:cs="Times New Roman"/>
          <w:sz w:val="24"/>
          <w:szCs w:val="24"/>
        </w:rPr>
        <w:t>trategic thought follows</w:t>
      </w:r>
      <w:r w:rsidR="00BE2F20">
        <w:rPr>
          <w:rFonts w:ascii="Times New Roman" w:hAnsi="Times New Roman" w:cs="Times New Roman"/>
          <w:sz w:val="24"/>
          <w:szCs w:val="24"/>
        </w:rPr>
        <w:t xml:space="preserve"> </w:t>
      </w:r>
      <w:r>
        <w:rPr>
          <w:rFonts w:ascii="Times New Roman" w:hAnsi="Times New Roman" w:cs="Times New Roman"/>
          <w:sz w:val="24"/>
          <w:szCs w:val="24"/>
        </w:rPr>
        <w:t>the concepts</w:t>
      </w:r>
      <w:r w:rsidR="00BE2F20">
        <w:rPr>
          <w:rFonts w:ascii="Times New Roman" w:hAnsi="Times New Roman" w:cs="Times New Roman"/>
          <w:sz w:val="24"/>
          <w:szCs w:val="24"/>
        </w:rPr>
        <w:t xml:space="preserve"> set out in UK documentation. The definition of battlespace control/dominance outlined in the </w:t>
      </w:r>
      <w:r w:rsidR="00BE2F20">
        <w:rPr>
          <w:rFonts w:ascii="Times New Roman" w:hAnsi="Times New Roman" w:cs="Times New Roman"/>
          <w:i/>
          <w:sz w:val="24"/>
          <w:szCs w:val="24"/>
        </w:rPr>
        <w:t>Australian Maritime Doctrine</w:t>
      </w:r>
      <w:r w:rsidR="00BE2F20">
        <w:rPr>
          <w:rFonts w:ascii="Times New Roman" w:hAnsi="Times New Roman" w:cs="Times New Roman"/>
          <w:sz w:val="24"/>
          <w:szCs w:val="24"/>
        </w:rPr>
        <w:t xml:space="preserve"> of 2000</w:t>
      </w:r>
      <w:r w:rsidR="0057465F">
        <w:rPr>
          <w:rFonts w:ascii="Times New Roman" w:hAnsi="Times New Roman" w:cs="Times New Roman"/>
          <w:sz w:val="24"/>
          <w:szCs w:val="24"/>
        </w:rPr>
        <w:t xml:space="preserve"> and the more recent maritime doctrine of 2010</w:t>
      </w:r>
      <w:r w:rsidR="00BE2F20">
        <w:rPr>
          <w:rFonts w:ascii="Times New Roman" w:hAnsi="Times New Roman" w:cs="Times New Roman"/>
          <w:sz w:val="24"/>
          <w:szCs w:val="24"/>
        </w:rPr>
        <w:t>, for example, is broadly similar to that found in BR1806 and in US maritime strategic writings. For the Australian strategist, battlespace control/dominance evolved due to a blurring of the boundaries between domains of operations, with space and the electromagnetic spectrum increasingly added to the mixture</w:t>
      </w:r>
      <w:r w:rsidR="00BE2F20">
        <w:rPr>
          <w:rStyle w:val="FootnoteReference"/>
          <w:rFonts w:ascii="Times New Roman" w:hAnsi="Times New Roman" w:cs="Times New Roman"/>
          <w:sz w:val="24"/>
          <w:szCs w:val="24"/>
        </w:rPr>
        <w:footnoteReference w:id="276"/>
      </w:r>
      <w:r w:rsidR="00BE2F20">
        <w:rPr>
          <w:rFonts w:ascii="Times New Roman" w:hAnsi="Times New Roman" w:cs="Times New Roman"/>
          <w:sz w:val="24"/>
          <w:szCs w:val="24"/>
        </w:rPr>
        <w:t>.</w:t>
      </w:r>
      <w:r w:rsidR="0057465F">
        <w:rPr>
          <w:rFonts w:ascii="Times New Roman" w:hAnsi="Times New Roman" w:cs="Times New Roman"/>
          <w:sz w:val="24"/>
          <w:szCs w:val="24"/>
        </w:rPr>
        <w:t xml:space="preserve"> </w:t>
      </w:r>
      <w:r w:rsidR="00BE2F20">
        <w:rPr>
          <w:rFonts w:ascii="Times New Roman" w:hAnsi="Times New Roman" w:cs="Times New Roman"/>
          <w:sz w:val="24"/>
          <w:szCs w:val="24"/>
        </w:rPr>
        <w:t>Much like the US and UK cases, then, the Royal Australian Navy (RAN) ha</w:t>
      </w:r>
      <w:r w:rsidR="00B57DC8">
        <w:rPr>
          <w:rFonts w:ascii="Times New Roman" w:hAnsi="Times New Roman" w:cs="Times New Roman"/>
          <w:sz w:val="24"/>
          <w:szCs w:val="24"/>
        </w:rPr>
        <w:t>s come to adopt a concept based upon technological and strategic changes – namely, advances in space and electromagnetic assets as well as a greater proliferation of such assets among the world’s sea powers.</w:t>
      </w:r>
    </w:p>
    <w:p w:rsidR="00964653" w:rsidRDefault="00B57DC8"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tab/>
        <w:t>The Indian Navy also has made use of the battlespace dominance/control concept, and a reading of maritime strategic documentation from this state also shows a broadly similar definition to the aforementioned cases. In this instance, battlespace dominance/control has emerged to encompass not only traditional sea control, but also an environment of advancing and proliferating information technologies</w:t>
      </w:r>
      <w:r w:rsidR="001B58DC">
        <w:rPr>
          <w:rFonts w:ascii="Times New Roman" w:hAnsi="Times New Roman" w:cs="Times New Roman"/>
          <w:sz w:val="24"/>
          <w:szCs w:val="24"/>
        </w:rPr>
        <w:t>. Much like the US, UK and Australian examples, the Indian case suggests a blurring of the boundaries between different operating domains, which now includes the information sphere</w:t>
      </w:r>
      <w:r w:rsidR="001B58DC">
        <w:rPr>
          <w:rStyle w:val="FootnoteReference"/>
          <w:rFonts w:ascii="Times New Roman" w:hAnsi="Times New Roman" w:cs="Times New Roman"/>
          <w:sz w:val="24"/>
          <w:szCs w:val="24"/>
        </w:rPr>
        <w:footnoteReference w:id="277"/>
      </w:r>
      <w:r w:rsidR="001B58DC">
        <w:rPr>
          <w:rFonts w:ascii="Times New Roman" w:hAnsi="Times New Roman" w:cs="Times New Roman"/>
          <w:sz w:val="24"/>
          <w:szCs w:val="24"/>
        </w:rPr>
        <w:t>.</w:t>
      </w:r>
    </w:p>
    <w:p w:rsidR="00472423" w:rsidRDefault="001B58DC" w:rsidP="00AB5D1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00902448">
        <w:rPr>
          <w:rFonts w:ascii="Times New Roman" w:hAnsi="Times New Roman" w:cs="Times New Roman"/>
          <w:sz w:val="24"/>
          <w:szCs w:val="24"/>
        </w:rPr>
        <w:t>The concepts of battlespace control/dominance and area denial continue to appear elsewhere</w:t>
      </w:r>
      <w:r>
        <w:rPr>
          <w:rFonts w:ascii="Times New Roman" w:hAnsi="Times New Roman" w:cs="Times New Roman"/>
          <w:sz w:val="24"/>
          <w:szCs w:val="24"/>
        </w:rPr>
        <w:t>. In the Canadian case,</w:t>
      </w:r>
      <w:r w:rsidR="00496DB3">
        <w:rPr>
          <w:rFonts w:ascii="Times New Roman" w:hAnsi="Times New Roman" w:cs="Times New Roman"/>
          <w:sz w:val="24"/>
          <w:szCs w:val="24"/>
        </w:rPr>
        <w:t xml:space="preserve"> for example,</w:t>
      </w:r>
      <w:r>
        <w:rPr>
          <w:rFonts w:ascii="Times New Roman" w:hAnsi="Times New Roman" w:cs="Times New Roman"/>
          <w:sz w:val="24"/>
          <w:szCs w:val="24"/>
        </w:rPr>
        <w:t xml:space="preserve"> the former is used in conjunction with the traditional idea of sea control; the underlying definition is very much based upon that contained in British maritime strategic documentation</w:t>
      </w:r>
      <w:r w:rsidR="006C6A8D">
        <w:rPr>
          <w:rFonts w:ascii="Times New Roman" w:hAnsi="Times New Roman" w:cs="Times New Roman"/>
          <w:sz w:val="24"/>
          <w:szCs w:val="24"/>
        </w:rPr>
        <w:t>, with the underlying assumption of an ‘integrated’ operating environment where the sea is just one domain alongside other, newer ones (namely, the information domain)</w:t>
      </w:r>
      <w:r>
        <w:rPr>
          <w:rStyle w:val="FootnoteReference"/>
          <w:rFonts w:ascii="Times New Roman" w:hAnsi="Times New Roman" w:cs="Times New Roman"/>
          <w:sz w:val="24"/>
          <w:szCs w:val="24"/>
        </w:rPr>
        <w:footnoteReference w:id="278"/>
      </w:r>
      <w:r>
        <w:rPr>
          <w:rFonts w:ascii="Times New Roman" w:hAnsi="Times New Roman" w:cs="Times New Roman"/>
          <w:sz w:val="24"/>
          <w:szCs w:val="24"/>
        </w:rPr>
        <w:t>.</w:t>
      </w:r>
    </w:p>
    <w:p w:rsidR="00F455C3" w:rsidRDefault="00902448"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496DB3">
        <w:rPr>
          <w:rFonts w:ascii="Times New Roman" w:hAnsi="Times New Roman" w:cs="Times New Roman"/>
          <w:sz w:val="24"/>
          <w:szCs w:val="24"/>
        </w:rPr>
        <w:t>o take two more examples, area denial features in the strategic documen</w:t>
      </w:r>
      <w:r w:rsidR="004A612D">
        <w:rPr>
          <w:rFonts w:ascii="Times New Roman" w:hAnsi="Times New Roman" w:cs="Times New Roman"/>
          <w:sz w:val="24"/>
          <w:szCs w:val="24"/>
        </w:rPr>
        <w:t>tation of South Korea and Japan. I</w:t>
      </w:r>
      <w:r w:rsidR="00054A21">
        <w:rPr>
          <w:rFonts w:ascii="Times New Roman" w:hAnsi="Times New Roman" w:cs="Times New Roman"/>
          <w:sz w:val="24"/>
          <w:szCs w:val="24"/>
        </w:rPr>
        <w:t>n the Japanese case</w:t>
      </w:r>
      <w:r w:rsidR="004A612D">
        <w:rPr>
          <w:rFonts w:ascii="Times New Roman" w:hAnsi="Times New Roman" w:cs="Times New Roman"/>
          <w:sz w:val="24"/>
          <w:szCs w:val="24"/>
        </w:rPr>
        <w:t xml:space="preserve"> the term appeared in</w:t>
      </w:r>
      <w:r w:rsidR="00472423">
        <w:rPr>
          <w:rFonts w:ascii="Times New Roman" w:hAnsi="Times New Roman" w:cs="Times New Roman"/>
          <w:sz w:val="24"/>
          <w:szCs w:val="24"/>
        </w:rPr>
        <w:t xml:space="preserve"> the most recent </w:t>
      </w:r>
      <w:proofErr w:type="spellStart"/>
      <w:r w:rsidR="00472423">
        <w:rPr>
          <w:rFonts w:ascii="Times New Roman" w:hAnsi="Times New Roman" w:cs="Times New Roman"/>
          <w:i/>
          <w:sz w:val="24"/>
          <w:szCs w:val="24"/>
        </w:rPr>
        <w:t>Defense</w:t>
      </w:r>
      <w:proofErr w:type="spellEnd"/>
      <w:r w:rsidR="00472423">
        <w:rPr>
          <w:rFonts w:ascii="Times New Roman" w:hAnsi="Times New Roman" w:cs="Times New Roman"/>
          <w:i/>
          <w:sz w:val="24"/>
          <w:szCs w:val="24"/>
        </w:rPr>
        <w:t xml:space="preserve"> of Japan</w:t>
      </w:r>
      <w:r w:rsidR="00054A21">
        <w:rPr>
          <w:rFonts w:ascii="Times New Roman" w:hAnsi="Times New Roman" w:cs="Times New Roman"/>
          <w:sz w:val="24"/>
          <w:szCs w:val="24"/>
        </w:rPr>
        <w:t xml:space="preserve"> white paper of 2015, but has also featured in the document’s predecessors</w:t>
      </w:r>
      <w:r w:rsidR="00472423">
        <w:rPr>
          <w:rFonts w:ascii="Times New Roman" w:hAnsi="Times New Roman" w:cs="Times New Roman"/>
          <w:sz w:val="24"/>
          <w:szCs w:val="24"/>
        </w:rPr>
        <w:t>. However,</w:t>
      </w:r>
      <w:r w:rsidR="00054A21">
        <w:rPr>
          <w:rFonts w:ascii="Times New Roman" w:hAnsi="Times New Roman" w:cs="Times New Roman"/>
          <w:sz w:val="24"/>
          <w:szCs w:val="24"/>
        </w:rPr>
        <w:t xml:space="preserve"> in these</w:t>
      </w:r>
      <w:r w:rsidR="00600A25">
        <w:rPr>
          <w:rFonts w:ascii="Times New Roman" w:hAnsi="Times New Roman" w:cs="Times New Roman"/>
          <w:sz w:val="24"/>
          <w:szCs w:val="24"/>
        </w:rPr>
        <w:t xml:space="preserve"> instance</w:t>
      </w:r>
      <w:r w:rsidR="00054A21">
        <w:rPr>
          <w:rFonts w:ascii="Times New Roman" w:hAnsi="Times New Roman" w:cs="Times New Roman"/>
          <w:sz w:val="24"/>
          <w:szCs w:val="24"/>
        </w:rPr>
        <w:t>s</w:t>
      </w:r>
      <w:r w:rsidR="00600A25">
        <w:rPr>
          <w:rFonts w:ascii="Times New Roman" w:hAnsi="Times New Roman" w:cs="Times New Roman"/>
          <w:sz w:val="24"/>
          <w:szCs w:val="24"/>
        </w:rPr>
        <w:t xml:space="preserve"> the concept is very much connected with the naval modernisation of the PRC</w:t>
      </w:r>
      <w:r w:rsidR="00551F78">
        <w:rPr>
          <w:rStyle w:val="FootnoteReference"/>
          <w:rFonts w:ascii="Times New Roman" w:hAnsi="Times New Roman" w:cs="Times New Roman"/>
          <w:sz w:val="24"/>
          <w:szCs w:val="24"/>
        </w:rPr>
        <w:footnoteReference w:id="279"/>
      </w:r>
      <w:r w:rsidR="00551F78">
        <w:rPr>
          <w:rFonts w:ascii="Times New Roman" w:hAnsi="Times New Roman" w:cs="Times New Roman"/>
          <w:sz w:val="24"/>
          <w:szCs w:val="24"/>
        </w:rPr>
        <w:t>.</w:t>
      </w:r>
      <w:r w:rsidR="00643BEC">
        <w:rPr>
          <w:rFonts w:ascii="Times New Roman" w:hAnsi="Times New Roman" w:cs="Times New Roman"/>
          <w:sz w:val="24"/>
          <w:szCs w:val="24"/>
        </w:rPr>
        <w:t xml:space="preserve"> The definition of area denial featured in Japanese defence stra</w:t>
      </w:r>
      <w:r w:rsidR="00B30A5C">
        <w:rPr>
          <w:rFonts w:ascii="Times New Roman" w:hAnsi="Times New Roman" w:cs="Times New Roman"/>
          <w:sz w:val="24"/>
          <w:szCs w:val="24"/>
        </w:rPr>
        <w:t>tegic documentation is</w:t>
      </w:r>
      <w:r w:rsidR="00643BEC">
        <w:rPr>
          <w:rFonts w:ascii="Times New Roman" w:hAnsi="Times New Roman" w:cs="Times New Roman"/>
          <w:sz w:val="24"/>
          <w:szCs w:val="24"/>
        </w:rPr>
        <w:t xml:space="preserve"> informed by the US definition of the term in light of the PRC’s naval modernisation; it</w:t>
      </w:r>
      <w:r w:rsidR="00845F5D">
        <w:rPr>
          <w:rFonts w:ascii="Times New Roman" w:hAnsi="Times New Roman" w:cs="Times New Roman"/>
          <w:sz w:val="24"/>
          <w:szCs w:val="24"/>
        </w:rPr>
        <w:t xml:space="preserve"> encompasses the use of assets across a multitude of domains (not limited to the sea, but also including the space and air domains) to deny movements in a maritime area</w:t>
      </w:r>
      <w:r w:rsidR="00845F5D">
        <w:rPr>
          <w:rStyle w:val="FootnoteReference"/>
          <w:rFonts w:ascii="Times New Roman" w:hAnsi="Times New Roman" w:cs="Times New Roman"/>
          <w:sz w:val="24"/>
          <w:szCs w:val="24"/>
        </w:rPr>
        <w:footnoteReference w:id="280"/>
      </w:r>
      <w:r w:rsidR="00845F5D">
        <w:rPr>
          <w:rFonts w:ascii="Times New Roman" w:hAnsi="Times New Roman" w:cs="Times New Roman"/>
          <w:sz w:val="24"/>
          <w:szCs w:val="24"/>
        </w:rPr>
        <w:t>.</w:t>
      </w:r>
      <w:r w:rsidR="00B30A5C">
        <w:rPr>
          <w:rFonts w:ascii="Times New Roman" w:hAnsi="Times New Roman" w:cs="Times New Roman"/>
          <w:sz w:val="24"/>
          <w:szCs w:val="24"/>
        </w:rPr>
        <w:t xml:space="preserve"> In the South Korean case, the use of the area denial concept is similar; it is connected with the strategic and technological developments in PRC naval capability</w:t>
      </w:r>
      <w:r w:rsidR="00B30A5C">
        <w:rPr>
          <w:rStyle w:val="FootnoteReference"/>
          <w:rFonts w:ascii="Times New Roman" w:hAnsi="Times New Roman" w:cs="Times New Roman"/>
          <w:sz w:val="24"/>
          <w:szCs w:val="24"/>
        </w:rPr>
        <w:footnoteReference w:id="281"/>
      </w:r>
      <w:r w:rsidR="00C02F80">
        <w:rPr>
          <w:rFonts w:ascii="Times New Roman" w:hAnsi="Times New Roman" w:cs="Times New Roman"/>
          <w:sz w:val="24"/>
          <w:szCs w:val="24"/>
        </w:rPr>
        <w:t>.</w:t>
      </w:r>
      <w:r w:rsidR="00562F14">
        <w:rPr>
          <w:rFonts w:ascii="Times New Roman" w:hAnsi="Times New Roman" w:cs="Times New Roman"/>
          <w:sz w:val="24"/>
          <w:szCs w:val="24"/>
        </w:rPr>
        <w:t xml:space="preserve"> The definitions given of the concept are otherwise vague, however, so must be cross-referenced with the US and Japanese cases to give a deeper understanding of what area denial means.</w:t>
      </w:r>
    </w:p>
    <w:p w:rsidR="005C481D" w:rsidRDefault="000C550E"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Interestingly, two of the world’s key</w:t>
      </w:r>
      <w:r w:rsidR="00A732E4">
        <w:rPr>
          <w:rFonts w:ascii="Times New Roman" w:hAnsi="Times New Roman" w:cs="Times New Roman"/>
          <w:sz w:val="24"/>
          <w:szCs w:val="24"/>
        </w:rPr>
        <w:t xml:space="preserve"> non-Western</w:t>
      </w:r>
      <w:r>
        <w:rPr>
          <w:rFonts w:ascii="Times New Roman" w:hAnsi="Times New Roman" w:cs="Times New Roman"/>
          <w:sz w:val="24"/>
          <w:szCs w:val="24"/>
        </w:rPr>
        <w:t xml:space="preserve"> state actors, Russia and the PRC, do not appear to use the new terms in their strategic writings. </w:t>
      </w:r>
      <w:r w:rsidR="00405079">
        <w:rPr>
          <w:rFonts w:ascii="Times New Roman" w:hAnsi="Times New Roman" w:cs="Times New Roman"/>
          <w:sz w:val="24"/>
          <w:szCs w:val="24"/>
        </w:rPr>
        <w:t>The Russian maritime doctrines, for example, seem to make no reference to</w:t>
      </w:r>
      <w:r w:rsidR="00334BD6">
        <w:rPr>
          <w:rFonts w:ascii="Times New Roman" w:hAnsi="Times New Roman" w:cs="Times New Roman"/>
          <w:sz w:val="24"/>
          <w:szCs w:val="24"/>
        </w:rPr>
        <w:t xml:space="preserve"> concepts that could be regarded as </w:t>
      </w:r>
      <w:r w:rsidR="005C481D">
        <w:rPr>
          <w:rFonts w:ascii="Times New Roman" w:hAnsi="Times New Roman" w:cs="Times New Roman"/>
          <w:sz w:val="24"/>
          <w:szCs w:val="24"/>
        </w:rPr>
        <w:t>an evolution of the old ideas of sea control and sea denial; indeed, even those</w:t>
      </w:r>
      <w:r w:rsidR="00BF0521">
        <w:rPr>
          <w:rFonts w:ascii="Times New Roman" w:hAnsi="Times New Roman" w:cs="Times New Roman"/>
          <w:sz w:val="24"/>
          <w:szCs w:val="24"/>
        </w:rPr>
        <w:t xml:space="preserve"> older</w:t>
      </w:r>
      <w:r w:rsidR="005C481D">
        <w:rPr>
          <w:rFonts w:ascii="Times New Roman" w:hAnsi="Times New Roman" w:cs="Times New Roman"/>
          <w:sz w:val="24"/>
          <w:szCs w:val="24"/>
        </w:rPr>
        <w:t xml:space="preserve"> terms do not appear. Instead, publicly released Russian maritime strategic documentation does not focus solely on the navy; it also focuses in large part on </w:t>
      </w:r>
      <w:r w:rsidR="005C481D">
        <w:rPr>
          <w:rFonts w:ascii="Times New Roman" w:hAnsi="Times New Roman" w:cs="Times New Roman"/>
          <w:sz w:val="24"/>
          <w:szCs w:val="24"/>
        </w:rPr>
        <w:lastRenderedPageBreak/>
        <w:t>marine economic, transportation and scientific development</w:t>
      </w:r>
      <w:r w:rsidR="005C481D">
        <w:rPr>
          <w:rStyle w:val="FootnoteReference"/>
          <w:rFonts w:ascii="Times New Roman" w:hAnsi="Times New Roman" w:cs="Times New Roman"/>
          <w:sz w:val="24"/>
          <w:szCs w:val="24"/>
        </w:rPr>
        <w:footnoteReference w:id="282"/>
      </w:r>
      <w:r w:rsidR="005C481D">
        <w:rPr>
          <w:rFonts w:ascii="Times New Roman" w:hAnsi="Times New Roman" w:cs="Times New Roman"/>
          <w:sz w:val="24"/>
          <w:szCs w:val="24"/>
        </w:rPr>
        <w:t>.</w:t>
      </w:r>
      <w:r w:rsidR="00695429">
        <w:rPr>
          <w:rFonts w:ascii="Times New Roman" w:hAnsi="Times New Roman" w:cs="Times New Roman"/>
          <w:sz w:val="24"/>
          <w:szCs w:val="24"/>
        </w:rPr>
        <w:t xml:space="preserve"> Indeed, secondary sources go so far as to paint a picture of an incoherent Russian maritime strategy, </w:t>
      </w:r>
      <w:r w:rsidR="00322FB2">
        <w:rPr>
          <w:rFonts w:ascii="Times New Roman" w:hAnsi="Times New Roman" w:cs="Times New Roman"/>
          <w:sz w:val="24"/>
          <w:szCs w:val="24"/>
        </w:rPr>
        <w:t>showing no sign of</w:t>
      </w:r>
      <w:r w:rsidR="00695429">
        <w:rPr>
          <w:rFonts w:ascii="Times New Roman" w:hAnsi="Times New Roman" w:cs="Times New Roman"/>
          <w:sz w:val="24"/>
          <w:szCs w:val="24"/>
        </w:rPr>
        <w:t xml:space="preserve"> evolution in the way it thinks about sea control/denial. Hernandez, for example, is critical of grandiose procurement aims that, in his eyes, would be more suited to traditional maritime strategic goals (such as power projection against a conventional foe) than the multi-dimensional threats Russia actually faces</w:t>
      </w:r>
      <w:r w:rsidR="00695429">
        <w:rPr>
          <w:rStyle w:val="FootnoteReference"/>
          <w:rFonts w:ascii="Times New Roman" w:hAnsi="Times New Roman" w:cs="Times New Roman"/>
          <w:sz w:val="24"/>
          <w:szCs w:val="24"/>
        </w:rPr>
        <w:footnoteReference w:id="283"/>
      </w:r>
      <w:r w:rsidR="00695429">
        <w:rPr>
          <w:rFonts w:ascii="Times New Roman" w:hAnsi="Times New Roman" w:cs="Times New Roman"/>
          <w:sz w:val="24"/>
          <w:szCs w:val="24"/>
        </w:rPr>
        <w:t>.</w:t>
      </w:r>
    </w:p>
    <w:p w:rsidR="000C550E" w:rsidRDefault="000C550E"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However, certainly in the Chinese case at least, one can argue that the underlying concept</w:t>
      </w:r>
      <w:r w:rsidR="000957C2">
        <w:rPr>
          <w:rFonts w:ascii="Times New Roman" w:hAnsi="Times New Roman" w:cs="Times New Roman"/>
          <w:sz w:val="24"/>
          <w:szCs w:val="24"/>
        </w:rPr>
        <w:t>s</w:t>
      </w:r>
      <w:r>
        <w:rPr>
          <w:rFonts w:ascii="Times New Roman" w:hAnsi="Times New Roman" w:cs="Times New Roman"/>
          <w:sz w:val="24"/>
          <w:szCs w:val="24"/>
        </w:rPr>
        <w:t xml:space="preserve"> behind</w:t>
      </w:r>
      <w:r w:rsidR="000957C2">
        <w:rPr>
          <w:rFonts w:ascii="Times New Roman" w:hAnsi="Times New Roman" w:cs="Times New Roman"/>
          <w:sz w:val="24"/>
          <w:szCs w:val="24"/>
        </w:rPr>
        <w:t xml:space="preserve"> battlespace dominance/control and area denial do</w:t>
      </w:r>
      <w:r>
        <w:rPr>
          <w:rFonts w:ascii="Times New Roman" w:hAnsi="Times New Roman" w:cs="Times New Roman"/>
          <w:sz w:val="24"/>
          <w:szCs w:val="24"/>
        </w:rPr>
        <w:t xml:space="preserve"> appear – albeit</w:t>
      </w:r>
      <w:r w:rsidR="00CC3FB9">
        <w:rPr>
          <w:rFonts w:ascii="Times New Roman" w:hAnsi="Times New Roman" w:cs="Times New Roman"/>
          <w:sz w:val="24"/>
          <w:szCs w:val="24"/>
        </w:rPr>
        <w:t xml:space="preserve"> in a vague manner,</w:t>
      </w:r>
      <w:r>
        <w:rPr>
          <w:rFonts w:ascii="Times New Roman" w:hAnsi="Times New Roman" w:cs="Times New Roman"/>
          <w:sz w:val="24"/>
          <w:szCs w:val="24"/>
        </w:rPr>
        <w:t xml:space="preserve"> referred to with different terminology.</w:t>
      </w:r>
      <w:r w:rsidR="00CC3FB9">
        <w:rPr>
          <w:rFonts w:ascii="Times New Roman" w:hAnsi="Times New Roman" w:cs="Times New Roman"/>
          <w:sz w:val="24"/>
          <w:szCs w:val="24"/>
        </w:rPr>
        <w:t xml:space="preserve"> The most recent Chinese defence white paper, published in 2015, discusses the older notion of “active defence” – a concept dating back to the earliest days of the PRC – and defines what this looks like in practice in today’s world</w:t>
      </w:r>
      <w:r w:rsidR="00FB29E4">
        <w:rPr>
          <w:rStyle w:val="FootnoteReference"/>
          <w:rFonts w:ascii="Times New Roman" w:hAnsi="Times New Roman" w:cs="Times New Roman"/>
          <w:sz w:val="24"/>
          <w:szCs w:val="24"/>
        </w:rPr>
        <w:footnoteReference w:id="284"/>
      </w:r>
      <w:r w:rsidR="00CC3FB9">
        <w:rPr>
          <w:rFonts w:ascii="Times New Roman" w:hAnsi="Times New Roman" w:cs="Times New Roman"/>
          <w:sz w:val="24"/>
          <w:szCs w:val="24"/>
        </w:rPr>
        <w:t>.</w:t>
      </w:r>
      <w:r w:rsidR="00B76B34">
        <w:rPr>
          <w:rFonts w:ascii="Times New Roman" w:hAnsi="Times New Roman" w:cs="Times New Roman"/>
          <w:sz w:val="24"/>
          <w:szCs w:val="24"/>
        </w:rPr>
        <w:t xml:space="preserve"> Reference is made to the “evolving form of war and [the] national security situation”, suggesting that the particular conception of active defence the document outlines has come about in response to developments in military art, defence and security</w:t>
      </w:r>
      <w:r w:rsidR="00B76B34">
        <w:rPr>
          <w:rStyle w:val="FootnoteReference"/>
          <w:rFonts w:ascii="Times New Roman" w:hAnsi="Times New Roman" w:cs="Times New Roman"/>
          <w:sz w:val="24"/>
          <w:szCs w:val="24"/>
        </w:rPr>
        <w:footnoteReference w:id="285"/>
      </w:r>
      <w:r w:rsidR="00B76B34">
        <w:rPr>
          <w:rFonts w:ascii="Times New Roman" w:hAnsi="Times New Roman" w:cs="Times New Roman"/>
          <w:sz w:val="24"/>
          <w:szCs w:val="24"/>
        </w:rPr>
        <w:t>. S</w:t>
      </w:r>
      <w:r w:rsidR="007710C0">
        <w:rPr>
          <w:rFonts w:ascii="Times New Roman" w:hAnsi="Times New Roman" w:cs="Times New Roman"/>
          <w:sz w:val="24"/>
          <w:szCs w:val="24"/>
        </w:rPr>
        <w:t>uch developments are summed up</w:t>
      </w:r>
      <w:r w:rsidR="00B76B34">
        <w:rPr>
          <w:rFonts w:ascii="Times New Roman" w:hAnsi="Times New Roman" w:cs="Times New Roman"/>
          <w:sz w:val="24"/>
          <w:szCs w:val="24"/>
        </w:rPr>
        <w:t xml:space="preserve"> earlier in the document, when reference is made to “profound changes […] taking place in the international situation […] and international competition in the economic, scientific and technological, and military fields”</w:t>
      </w:r>
      <w:r w:rsidR="00B76B34">
        <w:rPr>
          <w:rStyle w:val="FootnoteReference"/>
          <w:rFonts w:ascii="Times New Roman" w:hAnsi="Times New Roman" w:cs="Times New Roman"/>
          <w:sz w:val="24"/>
          <w:szCs w:val="24"/>
        </w:rPr>
        <w:footnoteReference w:id="286"/>
      </w:r>
      <w:r w:rsidR="00B76B34">
        <w:rPr>
          <w:rFonts w:ascii="Times New Roman" w:hAnsi="Times New Roman" w:cs="Times New Roman"/>
          <w:sz w:val="24"/>
          <w:szCs w:val="24"/>
        </w:rPr>
        <w:t>.</w:t>
      </w:r>
      <w:r w:rsidR="005935FD">
        <w:rPr>
          <w:rFonts w:ascii="Times New Roman" w:hAnsi="Times New Roman" w:cs="Times New Roman"/>
          <w:sz w:val="24"/>
          <w:szCs w:val="24"/>
        </w:rPr>
        <w:t xml:space="preserve"> Though the document does not explicitly say</w:t>
      </w:r>
      <w:r w:rsidR="007710C0">
        <w:rPr>
          <w:rFonts w:ascii="Times New Roman" w:hAnsi="Times New Roman" w:cs="Times New Roman"/>
          <w:sz w:val="24"/>
          <w:szCs w:val="24"/>
        </w:rPr>
        <w:t xml:space="preserve"> what these</w:t>
      </w:r>
      <w:r w:rsidR="005935FD">
        <w:rPr>
          <w:rFonts w:ascii="Times New Roman" w:hAnsi="Times New Roman" w:cs="Times New Roman"/>
          <w:sz w:val="24"/>
          <w:szCs w:val="24"/>
        </w:rPr>
        <w:t xml:space="preserve"> broad</w:t>
      </w:r>
      <w:r w:rsidR="007710C0">
        <w:rPr>
          <w:rFonts w:ascii="Times New Roman" w:hAnsi="Times New Roman" w:cs="Times New Roman"/>
          <w:sz w:val="24"/>
          <w:szCs w:val="24"/>
        </w:rPr>
        <w:t xml:space="preserve"> developments entail, one could interpret “scientific and technological” developments as including continuing advancements in stealth and precision armaments as well as advancements in the cyber and information spheres</w:t>
      </w:r>
      <w:r w:rsidR="008B7107">
        <w:rPr>
          <w:rFonts w:ascii="Times New Roman" w:hAnsi="Times New Roman" w:cs="Times New Roman"/>
          <w:sz w:val="24"/>
          <w:szCs w:val="24"/>
        </w:rPr>
        <w:t>,</w:t>
      </w:r>
      <w:r w:rsidR="007710C0">
        <w:rPr>
          <w:rFonts w:ascii="Times New Roman" w:hAnsi="Times New Roman" w:cs="Times New Roman"/>
          <w:sz w:val="24"/>
          <w:szCs w:val="24"/>
        </w:rPr>
        <w:t xml:space="preserve"> since these are areas of particular relevance in today’s globalised, post-information </w:t>
      </w:r>
      <w:r w:rsidR="007710C0">
        <w:rPr>
          <w:rFonts w:ascii="Times New Roman" w:hAnsi="Times New Roman" w:cs="Times New Roman"/>
          <w:sz w:val="24"/>
          <w:szCs w:val="24"/>
        </w:rPr>
        <w:lastRenderedPageBreak/>
        <w:t>RMA world.</w:t>
      </w:r>
      <w:r w:rsidR="00092354">
        <w:rPr>
          <w:rFonts w:ascii="Times New Roman" w:hAnsi="Times New Roman" w:cs="Times New Roman"/>
          <w:sz w:val="24"/>
          <w:szCs w:val="24"/>
        </w:rPr>
        <w:t xml:space="preserve"> Active defence is, in Chinese eyes, therefore about “winning </w:t>
      </w:r>
      <w:proofErr w:type="spellStart"/>
      <w:r w:rsidR="00092354">
        <w:rPr>
          <w:rFonts w:ascii="Times New Roman" w:hAnsi="Times New Roman" w:cs="Times New Roman"/>
          <w:sz w:val="24"/>
          <w:szCs w:val="24"/>
        </w:rPr>
        <w:t>informationized</w:t>
      </w:r>
      <w:proofErr w:type="spellEnd"/>
      <w:r w:rsidR="00092354">
        <w:rPr>
          <w:rFonts w:ascii="Times New Roman" w:hAnsi="Times New Roman" w:cs="Times New Roman"/>
          <w:sz w:val="24"/>
          <w:szCs w:val="24"/>
        </w:rPr>
        <w:t xml:space="preserve"> local wars</w:t>
      </w:r>
      <w:r w:rsidR="00501770">
        <w:rPr>
          <w:rFonts w:ascii="Times New Roman" w:hAnsi="Times New Roman" w:cs="Times New Roman"/>
          <w:sz w:val="24"/>
          <w:szCs w:val="24"/>
        </w:rPr>
        <w:t>, highlighting maritime military struggle and maritime PMS [preparation for military struggle]</w:t>
      </w:r>
      <w:r w:rsidR="00092354">
        <w:rPr>
          <w:rFonts w:ascii="Times New Roman" w:hAnsi="Times New Roman" w:cs="Times New Roman"/>
          <w:sz w:val="24"/>
          <w:szCs w:val="24"/>
        </w:rPr>
        <w:t>”</w:t>
      </w:r>
      <w:r w:rsidR="00501770">
        <w:rPr>
          <w:rFonts w:ascii="Times New Roman" w:hAnsi="Times New Roman" w:cs="Times New Roman"/>
          <w:sz w:val="24"/>
          <w:szCs w:val="24"/>
        </w:rPr>
        <w:t>,</w:t>
      </w:r>
      <w:r w:rsidR="00092354">
        <w:rPr>
          <w:rFonts w:ascii="Times New Roman" w:hAnsi="Times New Roman" w:cs="Times New Roman"/>
          <w:sz w:val="24"/>
          <w:szCs w:val="24"/>
        </w:rPr>
        <w:t xml:space="preserve"> which involve “system-vs-system operations […] information dominance, precision strikes and joint operations”</w:t>
      </w:r>
      <w:r w:rsidR="00092354">
        <w:rPr>
          <w:rStyle w:val="FootnoteReference"/>
          <w:rFonts w:ascii="Times New Roman" w:hAnsi="Times New Roman" w:cs="Times New Roman"/>
          <w:sz w:val="24"/>
          <w:szCs w:val="24"/>
        </w:rPr>
        <w:footnoteReference w:id="287"/>
      </w:r>
      <w:r w:rsidR="00092354">
        <w:rPr>
          <w:rFonts w:ascii="Times New Roman" w:hAnsi="Times New Roman" w:cs="Times New Roman"/>
          <w:sz w:val="24"/>
          <w:szCs w:val="24"/>
        </w:rPr>
        <w:t>.</w:t>
      </w:r>
      <w:r w:rsidR="00501770">
        <w:rPr>
          <w:rFonts w:ascii="Times New Roman" w:hAnsi="Times New Roman" w:cs="Times New Roman"/>
          <w:sz w:val="24"/>
          <w:szCs w:val="24"/>
        </w:rPr>
        <w:t xml:space="preserve"> </w:t>
      </w:r>
      <w:r w:rsidR="00FA2136">
        <w:rPr>
          <w:rFonts w:ascii="Times New Roman" w:hAnsi="Times New Roman" w:cs="Times New Roman"/>
          <w:sz w:val="24"/>
          <w:szCs w:val="24"/>
        </w:rPr>
        <w:t>All of these terms combine to imply something not entirely dissimilar to the underlying concepts behind battlespace dominance/co</w:t>
      </w:r>
      <w:r w:rsidR="00C450FB">
        <w:rPr>
          <w:rFonts w:ascii="Times New Roman" w:hAnsi="Times New Roman" w:cs="Times New Roman"/>
          <w:sz w:val="24"/>
          <w:szCs w:val="24"/>
        </w:rPr>
        <w:t>ntrol and area denial: integrated operations across multiple domains (including the newer domain of cyberspace and the information sphere), of which sea control operations in the maritime domain are just one part.</w:t>
      </w:r>
    </w:p>
    <w:p w:rsidR="00A732E4" w:rsidRDefault="00A732E4"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It is important to note that whilst many states referred to in this discussion appear to have adopted the new terms of battlespace control and area denial, or alternatively to have shown signs of thinking in such terms, there are still some exceptions to the rule.</w:t>
      </w:r>
      <w:r w:rsidR="0090293E">
        <w:rPr>
          <w:rFonts w:ascii="Times New Roman" w:hAnsi="Times New Roman" w:cs="Times New Roman"/>
          <w:sz w:val="24"/>
          <w:szCs w:val="24"/>
        </w:rPr>
        <w:t xml:space="preserve"> To give an example, in the Finnish case, strategic documentation still appears to talk very much in terms of SLOC protection rather than of a fused, networked, multi-dimensional battlespace of which the maritime domain is just one layer</w:t>
      </w:r>
      <w:r w:rsidR="0090293E">
        <w:rPr>
          <w:rStyle w:val="FootnoteReference"/>
          <w:rFonts w:ascii="Times New Roman" w:hAnsi="Times New Roman" w:cs="Times New Roman"/>
          <w:sz w:val="24"/>
          <w:szCs w:val="24"/>
        </w:rPr>
        <w:footnoteReference w:id="288"/>
      </w:r>
      <w:r w:rsidR="0090293E">
        <w:rPr>
          <w:rFonts w:ascii="Times New Roman" w:hAnsi="Times New Roman" w:cs="Times New Roman"/>
          <w:sz w:val="24"/>
          <w:szCs w:val="24"/>
        </w:rPr>
        <w:t>.</w:t>
      </w:r>
      <w:r w:rsidR="00BB13FA">
        <w:rPr>
          <w:rFonts w:ascii="Times New Roman" w:hAnsi="Times New Roman" w:cs="Times New Roman"/>
          <w:sz w:val="24"/>
          <w:szCs w:val="24"/>
        </w:rPr>
        <w:t xml:space="preserve"> Where other domains of military operations</w:t>
      </w:r>
      <w:r w:rsidR="00E45A63">
        <w:rPr>
          <w:rFonts w:ascii="Times New Roman" w:hAnsi="Times New Roman" w:cs="Times New Roman"/>
          <w:sz w:val="24"/>
          <w:szCs w:val="24"/>
        </w:rPr>
        <w:t xml:space="preserve"> and security needs</w:t>
      </w:r>
      <w:r w:rsidR="00BB13FA">
        <w:rPr>
          <w:rFonts w:ascii="Times New Roman" w:hAnsi="Times New Roman" w:cs="Times New Roman"/>
          <w:sz w:val="24"/>
          <w:szCs w:val="24"/>
        </w:rPr>
        <w:t xml:space="preserve"> are </w:t>
      </w:r>
      <w:r w:rsidR="00E45A63">
        <w:rPr>
          <w:rFonts w:ascii="Times New Roman" w:hAnsi="Times New Roman" w:cs="Times New Roman"/>
          <w:sz w:val="24"/>
          <w:szCs w:val="24"/>
        </w:rPr>
        <w:t>discussed (such as the emergent cyber arena), these tend to be separate of any discussion of the maritime domain. This seeming focus on a more traditional conception akin to sea control rather than the newer notion of battlespace control can be explained by two factors:</w:t>
      </w:r>
      <w:r w:rsidR="00196EB6">
        <w:rPr>
          <w:rFonts w:ascii="Times New Roman" w:hAnsi="Times New Roman" w:cs="Times New Roman"/>
          <w:sz w:val="24"/>
          <w:szCs w:val="24"/>
        </w:rPr>
        <w:t xml:space="preserve"> 1) the fact that Finland</w:t>
      </w:r>
      <w:r w:rsidR="00034D1C">
        <w:rPr>
          <w:rFonts w:ascii="Times New Roman" w:hAnsi="Times New Roman" w:cs="Times New Roman"/>
          <w:sz w:val="24"/>
          <w:szCs w:val="24"/>
        </w:rPr>
        <w:t>, as a rank 3 navy (see Figure 6</w:t>
      </w:r>
      <w:r w:rsidR="00196EB6">
        <w:rPr>
          <w:rFonts w:ascii="Times New Roman" w:hAnsi="Times New Roman" w:cs="Times New Roman"/>
          <w:sz w:val="24"/>
          <w:szCs w:val="24"/>
        </w:rPr>
        <w:t>), possesses more limited capabilities; and 2) Finland’s current political and strategic context, which currently necessitates more of an immediate focus on its adjacent maritime areas (given the actions and interests of neighbouring countries such as Russia in those areas).</w:t>
      </w:r>
      <w:r w:rsidR="00AA3F5C">
        <w:rPr>
          <w:rFonts w:ascii="Times New Roman" w:hAnsi="Times New Roman" w:cs="Times New Roman"/>
          <w:sz w:val="24"/>
          <w:szCs w:val="24"/>
        </w:rPr>
        <w:t xml:space="preserve"> Despite this, however, there remains every possibility that a country such as Finland might soon find itself having to think more in terms of battlespace than sea control, given that</w:t>
      </w:r>
      <w:r w:rsidR="00367832">
        <w:rPr>
          <w:rFonts w:ascii="Times New Roman" w:hAnsi="Times New Roman" w:cs="Times New Roman"/>
          <w:sz w:val="24"/>
          <w:szCs w:val="24"/>
        </w:rPr>
        <w:t xml:space="preserve"> it seeks deeper and deeper cooperation with Nordic and European Union naval partners</w:t>
      </w:r>
      <w:r w:rsidR="00A959F8">
        <w:rPr>
          <w:rFonts w:ascii="Times New Roman" w:hAnsi="Times New Roman" w:cs="Times New Roman"/>
          <w:sz w:val="24"/>
          <w:szCs w:val="24"/>
        </w:rPr>
        <w:t xml:space="preserve"> as well as undertaking limited out-of-area operations in the recent past (such as the deployment of a minelayer with the EU naval force off Somalia in 2010). A continuation of such trends would see Finnish naval commanders having to think more about networking and ISR (the information domain), both with partners and in long-distance operations (which might also </w:t>
      </w:r>
      <w:r w:rsidR="00A959F8">
        <w:rPr>
          <w:rFonts w:ascii="Times New Roman" w:hAnsi="Times New Roman" w:cs="Times New Roman"/>
          <w:sz w:val="24"/>
          <w:szCs w:val="24"/>
        </w:rPr>
        <w:lastRenderedPageBreak/>
        <w:t xml:space="preserve">necessitate further </w:t>
      </w:r>
      <w:r w:rsidR="00322FB2">
        <w:rPr>
          <w:rFonts w:ascii="Times New Roman" w:hAnsi="Times New Roman" w:cs="Times New Roman"/>
          <w:sz w:val="24"/>
          <w:szCs w:val="24"/>
        </w:rPr>
        <w:t>refinement</w:t>
      </w:r>
      <w:r w:rsidR="00A959F8">
        <w:rPr>
          <w:rFonts w:ascii="Times New Roman" w:hAnsi="Times New Roman" w:cs="Times New Roman"/>
          <w:sz w:val="24"/>
          <w:szCs w:val="24"/>
        </w:rPr>
        <w:t xml:space="preserve"> of capabilities in other, related domains, such as air and space).</w:t>
      </w:r>
    </w:p>
    <w:p w:rsidR="0049693F" w:rsidRDefault="0049693F"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Furthermore, even for states that do not appear to produce strategic documents (at least, not ones that are publicly available), secondary sources can be taken to indicate that their military officials and policymakers are thinking in terms of something akin to battlespace rather than sea control, or area rather than sea denial. Iran and North Korea are two key examples. In the Iranian case, naval/maritime-centric exercises have often involved more than </w:t>
      </w:r>
      <w:r w:rsidR="00D167F1">
        <w:rPr>
          <w:rFonts w:ascii="Times New Roman" w:hAnsi="Times New Roman" w:cs="Times New Roman"/>
          <w:sz w:val="24"/>
          <w:szCs w:val="24"/>
        </w:rPr>
        <w:t>maritime forces, with air and land capabilities participating; furthermore, what is particularly notable in Iranian exercises is the use of the information domain as a means of engendering perceptions and interpretations of the country’s overall military capability. In some instances this has even involved the deliberate spread of misinformation through state-controlled media to give an impression of strength, for purposes often connected to deterrence</w:t>
      </w:r>
      <w:r w:rsidR="0090087F">
        <w:rPr>
          <w:rFonts w:ascii="Times New Roman" w:hAnsi="Times New Roman" w:cs="Times New Roman"/>
          <w:sz w:val="24"/>
          <w:szCs w:val="24"/>
        </w:rPr>
        <w:t xml:space="preserve"> and influencing national and international audiences’ perceptions of Iranian naval and military power</w:t>
      </w:r>
      <w:r w:rsidR="00D167F1">
        <w:rPr>
          <w:rStyle w:val="FootnoteReference"/>
          <w:rFonts w:ascii="Times New Roman" w:hAnsi="Times New Roman" w:cs="Times New Roman"/>
          <w:sz w:val="24"/>
          <w:szCs w:val="24"/>
        </w:rPr>
        <w:footnoteReference w:id="289"/>
      </w:r>
      <w:r w:rsidR="00D167F1">
        <w:rPr>
          <w:rFonts w:ascii="Times New Roman" w:hAnsi="Times New Roman" w:cs="Times New Roman"/>
          <w:sz w:val="24"/>
          <w:szCs w:val="24"/>
        </w:rPr>
        <w:t>.</w:t>
      </w:r>
    </w:p>
    <w:p w:rsidR="00B80A4A" w:rsidRDefault="0090087F"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the North Korean example, a similar picture can be taken. North Korean naval assets should not be seen in isolation from the country’s broader military capabilities.</w:t>
      </w:r>
      <w:r w:rsidR="00DF236F">
        <w:rPr>
          <w:rFonts w:ascii="Times New Roman" w:hAnsi="Times New Roman" w:cs="Times New Roman"/>
          <w:sz w:val="24"/>
          <w:szCs w:val="24"/>
        </w:rPr>
        <w:t xml:space="preserve"> Such capabilities encompass a spectrum of platforms, weapons and systems more suited for asymmetric, multi-domain warfare – area (and not just sea) denial, in essence</w:t>
      </w:r>
      <w:r w:rsidR="00DF236F">
        <w:rPr>
          <w:rStyle w:val="FootnoteReference"/>
          <w:rFonts w:ascii="Times New Roman" w:hAnsi="Times New Roman" w:cs="Times New Roman"/>
          <w:sz w:val="24"/>
          <w:szCs w:val="24"/>
        </w:rPr>
        <w:footnoteReference w:id="290"/>
      </w:r>
      <w:r w:rsidR="00DF236F">
        <w:rPr>
          <w:rFonts w:ascii="Times New Roman" w:hAnsi="Times New Roman" w:cs="Times New Roman"/>
          <w:sz w:val="24"/>
          <w:szCs w:val="24"/>
        </w:rPr>
        <w:t>.</w:t>
      </w:r>
      <w:r w:rsidR="00B02C75">
        <w:rPr>
          <w:rFonts w:ascii="Times New Roman" w:hAnsi="Times New Roman" w:cs="Times New Roman"/>
          <w:sz w:val="24"/>
          <w:szCs w:val="24"/>
        </w:rPr>
        <w:t xml:space="preserve"> This includes not just conventional capabilities in the land, sea and air domains, but also capabilities in the electromagnetic, information and cyber arenas</w:t>
      </w:r>
      <w:r w:rsidR="00B02C75">
        <w:rPr>
          <w:rStyle w:val="FootnoteReference"/>
          <w:rFonts w:ascii="Times New Roman" w:hAnsi="Times New Roman" w:cs="Times New Roman"/>
          <w:sz w:val="24"/>
          <w:szCs w:val="24"/>
        </w:rPr>
        <w:footnoteReference w:id="291"/>
      </w:r>
      <w:r w:rsidR="00B02C75">
        <w:rPr>
          <w:rFonts w:ascii="Times New Roman" w:hAnsi="Times New Roman" w:cs="Times New Roman"/>
          <w:sz w:val="24"/>
          <w:szCs w:val="24"/>
        </w:rPr>
        <w:t>.</w:t>
      </w:r>
    </w:p>
    <w:p w:rsidR="00F502C1" w:rsidRDefault="00F502C1"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Thus, by way of a summary, the concept of battlespace control does appear to have moved beyond the US, finding its way into the strategic thought of other Western and non-Western states. Whilst never always explicitly mentioned in the maritime strategic documentation of some of these states, in some instances the underlying ideas behind the concept can be seen - whether through different terminology or through secondary sources.</w:t>
      </w:r>
    </w:p>
    <w:p w:rsidR="00365146" w:rsidRDefault="00365146" w:rsidP="00AB5D1C">
      <w:pPr>
        <w:spacing w:line="360" w:lineRule="auto"/>
        <w:ind w:firstLine="720"/>
        <w:jc w:val="both"/>
        <w:rPr>
          <w:rFonts w:ascii="Times New Roman" w:hAnsi="Times New Roman" w:cs="Times New Roman"/>
          <w:sz w:val="24"/>
          <w:szCs w:val="24"/>
        </w:rPr>
      </w:pPr>
    </w:p>
    <w:p w:rsidR="00B80A4A" w:rsidRPr="00526024" w:rsidRDefault="00B80A4A" w:rsidP="00AB5D1C">
      <w:pPr>
        <w:pStyle w:val="Heading1"/>
        <w:spacing w:line="360" w:lineRule="auto"/>
        <w:rPr>
          <w:sz w:val="28"/>
          <w:szCs w:val="28"/>
        </w:rPr>
      </w:pPr>
      <w:bookmarkStart w:id="22" w:name="_Toc490736800"/>
      <w:r w:rsidRPr="00526024">
        <w:rPr>
          <w:sz w:val="28"/>
          <w:szCs w:val="28"/>
        </w:rPr>
        <w:lastRenderedPageBreak/>
        <w:t>3.2.4 Battlespace Control, Area Denial and Visibility</w:t>
      </w:r>
      <w:bookmarkEnd w:id="22"/>
    </w:p>
    <w:p w:rsidR="00B80A4A" w:rsidRPr="00B30A5C" w:rsidRDefault="00B80A4A" w:rsidP="00AB5D1C">
      <w:pPr>
        <w:spacing w:line="360" w:lineRule="auto"/>
        <w:ind w:firstLine="720"/>
        <w:jc w:val="both"/>
        <w:rPr>
          <w:rFonts w:ascii="Times New Roman" w:hAnsi="Times New Roman" w:cs="Times New Roman"/>
          <w:color w:val="FF0000"/>
          <w:sz w:val="24"/>
          <w:szCs w:val="24"/>
        </w:rPr>
      </w:pPr>
    </w:p>
    <w:p w:rsidR="00C35189" w:rsidRDefault="004A612D" w:rsidP="00AB5D1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essence, the new concepts are definitely not limited to US maritime strategic documentation, though such documents tend to be where they are most clearly defined</w:t>
      </w:r>
      <w:r w:rsidR="00A732E4">
        <w:rPr>
          <w:rFonts w:ascii="Times New Roman" w:hAnsi="Times New Roman" w:cs="Times New Roman"/>
          <w:sz w:val="24"/>
          <w:szCs w:val="24"/>
        </w:rPr>
        <w:t>, due to the fact that the US (as the world’s largest naval power) has a tendency to lead the way in terms of maritime strategic thought</w:t>
      </w:r>
      <w:r>
        <w:rPr>
          <w:rFonts w:ascii="Times New Roman" w:hAnsi="Times New Roman" w:cs="Times New Roman"/>
          <w:sz w:val="24"/>
          <w:szCs w:val="24"/>
        </w:rPr>
        <w:t xml:space="preserve">. </w:t>
      </w:r>
      <w:r w:rsidR="00C35189">
        <w:rPr>
          <w:rFonts w:ascii="Times New Roman" w:hAnsi="Times New Roman" w:cs="Times New Roman"/>
          <w:sz w:val="24"/>
          <w:szCs w:val="24"/>
        </w:rPr>
        <w:t>Whether the visibility triad is a matter that falls under the auspices of sea control, sea denial and their newer forms of battlespace control</w:t>
      </w:r>
      <w:r w:rsidR="001E6C6C">
        <w:rPr>
          <w:rFonts w:ascii="Times New Roman" w:hAnsi="Times New Roman" w:cs="Times New Roman"/>
          <w:sz w:val="24"/>
          <w:szCs w:val="24"/>
        </w:rPr>
        <w:t>/dominance</w:t>
      </w:r>
      <w:r w:rsidR="00C35189">
        <w:rPr>
          <w:rFonts w:ascii="Times New Roman" w:hAnsi="Times New Roman" w:cs="Times New Roman"/>
          <w:sz w:val="24"/>
          <w:szCs w:val="24"/>
        </w:rPr>
        <w:t xml:space="preserve"> and a</w:t>
      </w:r>
      <w:r>
        <w:rPr>
          <w:rFonts w:ascii="Times New Roman" w:hAnsi="Times New Roman" w:cs="Times New Roman"/>
          <w:sz w:val="24"/>
          <w:szCs w:val="24"/>
        </w:rPr>
        <w:t>rea denial is something which</w:t>
      </w:r>
      <w:r w:rsidR="00C35189">
        <w:rPr>
          <w:rFonts w:ascii="Times New Roman" w:hAnsi="Times New Roman" w:cs="Times New Roman"/>
          <w:sz w:val="24"/>
          <w:szCs w:val="24"/>
        </w:rPr>
        <w:t xml:space="preserve"> maritime strategic literature</w:t>
      </w:r>
      <w:r>
        <w:rPr>
          <w:rFonts w:ascii="Times New Roman" w:hAnsi="Times New Roman" w:cs="Times New Roman"/>
          <w:sz w:val="24"/>
          <w:szCs w:val="24"/>
        </w:rPr>
        <w:t xml:space="preserve"> from around the world</w:t>
      </w:r>
      <w:r w:rsidR="00C35189">
        <w:rPr>
          <w:rFonts w:ascii="Times New Roman" w:hAnsi="Times New Roman" w:cs="Times New Roman"/>
          <w:sz w:val="24"/>
          <w:szCs w:val="24"/>
        </w:rPr>
        <w:t xml:space="preserve"> is not entirely clear on</w:t>
      </w:r>
      <w:r>
        <w:rPr>
          <w:rFonts w:ascii="Times New Roman" w:hAnsi="Times New Roman" w:cs="Times New Roman"/>
          <w:sz w:val="24"/>
          <w:szCs w:val="24"/>
        </w:rPr>
        <w:t>, however</w:t>
      </w:r>
      <w:r w:rsidR="00C35189">
        <w:rPr>
          <w:rFonts w:ascii="Times New Roman" w:hAnsi="Times New Roman" w:cs="Times New Roman"/>
          <w:sz w:val="24"/>
          <w:szCs w:val="24"/>
        </w:rPr>
        <w:t>.</w:t>
      </w:r>
      <w:r w:rsidR="003A11BD">
        <w:rPr>
          <w:rFonts w:ascii="Times New Roman" w:hAnsi="Times New Roman" w:cs="Times New Roman"/>
          <w:sz w:val="24"/>
          <w:szCs w:val="24"/>
        </w:rPr>
        <w:t xml:space="preserve"> Starting with the US,</w:t>
      </w:r>
      <w:r w:rsidR="00C35189">
        <w:rPr>
          <w:rFonts w:ascii="Times New Roman" w:hAnsi="Times New Roman" w:cs="Times New Roman"/>
          <w:sz w:val="24"/>
          <w:szCs w:val="24"/>
        </w:rPr>
        <w:t xml:space="preserve"> </w:t>
      </w:r>
      <w:r w:rsidR="00C35189">
        <w:rPr>
          <w:rFonts w:ascii="Times New Roman" w:hAnsi="Times New Roman" w:cs="Times New Roman"/>
          <w:i/>
          <w:sz w:val="24"/>
          <w:szCs w:val="24"/>
        </w:rPr>
        <w:t>Anytime, Anywhere</w:t>
      </w:r>
      <w:r w:rsidR="005E01D5">
        <w:rPr>
          <w:rFonts w:ascii="Times New Roman" w:hAnsi="Times New Roman" w:cs="Times New Roman"/>
          <w:i/>
          <w:sz w:val="24"/>
          <w:szCs w:val="24"/>
        </w:rPr>
        <w:t>: A Navy for the 21</w:t>
      </w:r>
      <w:r w:rsidR="005E01D5" w:rsidRPr="005E01D5">
        <w:rPr>
          <w:rFonts w:ascii="Times New Roman" w:hAnsi="Times New Roman" w:cs="Times New Roman"/>
          <w:i/>
          <w:sz w:val="24"/>
          <w:szCs w:val="24"/>
          <w:vertAlign w:val="superscript"/>
        </w:rPr>
        <w:t>st</w:t>
      </w:r>
      <w:r w:rsidR="005E01D5">
        <w:rPr>
          <w:rFonts w:ascii="Times New Roman" w:hAnsi="Times New Roman" w:cs="Times New Roman"/>
          <w:i/>
          <w:sz w:val="24"/>
          <w:szCs w:val="24"/>
        </w:rPr>
        <w:t xml:space="preserve"> Century</w:t>
      </w:r>
      <w:r w:rsidR="00C35189">
        <w:rPr>
          <w:rFonts w:ascii="Times New Roman" w:hAnsi="Times New Roman" w:cs="Times New Roman"/>
          <w:sz w:val="24"/>
          <w:szCs w:val="24"/>
        </w:rPr>
        <w:t>, for example, implied it is:</w:t>
      </w:r>
      <w:r w:rsidR="00F502C1">
        <w:rPr>
          <w:rFonts w:ascii="Times New Roman" w:hAnsi="Times New Roman" w:cs="Times New Roman"/>
          <w:sz w:val="24"/>
          <w:szCs w:val="24"/>
        </w:rPr>
        <w:t xml:space="preserve"> </w:t>
      </w:r>
      <w:r w:rsidR="00C35189" w:rsidRPr="00F502C1">
        <w:rPr>
          <w:rFonts w:ascii="Times New Roman" w:hAnsi="Times New Roman" w:cs="Times New Roman"/>
          <w:color w:val="231F20"/>
          <w:sz w:val="24"/>
          <w:szCs w:val="24"/>
        </w:rPr>
        <w:t>“</w:t>
      </w:r>
      <w:r w:rsidR="00F502C1" w:rsidRPr="00F502C1">
        <w:rPr>
          <w:rFonts w:ascii="Times New Roman" w:hAnsi="Times New Roman" w:cs="Times New Roman"/>
          <w:sz w:val="24"/>
          <w:szCs w:val="24"/>
        </w:rPr>
        <w:t>[...]</w:t>
      </w:r>
      <w:r w:rsidR="00F502C1">
        <w:rPr>
          <w:rFonts w:ascii="Times New Roman" w:hAnsi="Times New Roman" w:cs="Times New Roman"/>
          <w:sz w:val="24"/>
          <w:szCs w:val="24"/>
        </w:rPr>
        <w:t xml:space="preserve"> </w:t>
      </w:r>
      <w:r w:rsidR="00C35189" w:rsidRPr="00F502C1">
        <w:rPr>
          <w:rFonts w:ascii="Times New Roman" w:hAnsi="Times New Roman" w:cs="Times New Roman"/>
          <w:sz w:val="24"/>
          <w:szCs w:val="24"/>
        </w:rPr>
        <w:t xml:space="preserve">everything from an information warfare battle of surveillance systems, to precise strikes against critical surveillance nodes, to </w:t>
      </w:r>
      <w:proofErr w:type="spellStart"/>
      <w:r w:rsidR="00C35189" w:rsidRPr="00F502C1">
        <w:rPr>
          <w:rFonts w:ascii="Times New Roman" w:hAnsi="Times New Roman" w:cs="Times New Roman"/>
          <w:sz w:val="24"/>
          <w:szCs w:val="24"/>
        </w:rPr>
        <w:t>theater</w:t>
      </w:r>
      <w:proofErr w:type="spellEnd"/>
      <w:r w:rsidR="00C35189" w:rsidRPr="00F502C1">
        <w:rPr>
          <w:rFonts w:ascii="Times New Roman" w:hAnsi="Times New Roman" w:cs="Times New Roman"/>
          <w:sz w:val="24"/>
          <w:szCs w:val="24"/>
        </w:rPr>
        <w:t xml:space="preserve"> missile </w:t>
      </w:r>
      <w:proofErr w:type="spellStart"/>
      <w:r w:rsidR="00C35189" w:rsidRPr="00F502C1">
        <w:rPr>
          <w:rFonts w:ascii="Times New Roman" w:hAnsi="Times New Roman" w:cs="Times New Roman"/>
          <w:sz w:val="24"/>
          <w:szCs w:val="24"/>
        </w:rPr>
        <w:t>defense</w:t>
      </w:r>
      <w:proofErr w:type="spellEnd"/>
      <w:r w:rsidR="00C35189" w:rsidRPr="00F502C1">
        <w:rPr>
          <w:rFonts w:ascii="Times New Roman" w:hAnsi="Times New Roman" w:cs="Times New Roman"/>
          <w:sz w:val="24"/>
          <w:szCs w:val="24"/>
        </w:rPr>
        <w:t xml:space="preserve">, to command, control, communications, computers, intelligence, surveillance, and reconnaissance (C4ISR) and a cooperative engagement capability that includes a comprehensive </w:t>
      </w:r>
      <w:proofErr w:type="spellStart"/>
      <w:r w:rsidR="00C35189" w:rsidRPr="00F502C1">
        <w:rPr>
          <w:rFonts w:ascii="Times New Roman" w:hAnsi="Times New Roman" w:cs="Times New Roman"/>
          <w:sz w:val="24"/>
          <w:szCs w:val="24"/>
        </w:rPr>
        <w:t>defense</w:t>
      </w:r>
      <w:proofErr w:type="spellEnd"/>
      <w:r w:rsidR="00C35189" w:rsidRPr="00F502C1">
        <w:rPr>
          <w:rFonts w:ascii="Times New Roman" w:hAnsi="Times New Roman" w:cs="Times New Roman"/>
          <w:sz w:val="24"/>
          <w:szCs w:val="24"/>
        </w:rPr>
        <w:t xml:space="preserve"> of both the fleet and forces ashore.”</w:t>
      </w:r>
      <w:r w:rsidR="00C35189" w:rsidRPr="00F502C1">
        <w:rPr>
          <w:rStyle w:val="FootnoteReference"/>
          <w:rFonts w:ascii="Times New Roman" w:hAnsi="Times New Roman" w:cs="Times New Roman"/>
          <w:sz w:val="24"/>
          <w:szCs w:val="24"/>
        </w:rPr>
        <w:footnoteReference w:id="292"/>
      </w:r>
    </w:p>
    <w:p w:rsidR="00C35189" w:rsidRDefault="00C35189"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In the citation above, several matters that relate to all three elements of the visibility triad feature: information warfare, surveillance and C4ISR.</w:t>
      </w:r>
      <w:r w:rsidR="00584055">
        <w:rPr>
          <w:rFonts w:ascii="Times New Roman" w:hAnsi="Times New Roman" w:cs="Times New Roman"/>
          <w:sz w:val="24"/>
          <w:szCs w:val="24"/>
        </w:rPr>
        <w:t xml:space="preserve"> Surveillance, of course, is a means of acquiring information. Information warfare is where actors might not only fight to control or deny it</w:t>
      </w:r>
      <w:r w:rsidR="0084195D">
        <w:rPr>
          <w:rFonts w:ascii="Times New Roman" w:hAnsi="Times New Roman" w:cs="Times New Roman"/>
          <w:sz w:val="24"/>
          <w:szCs w:val="24"/>
        </w:rPr>
        <w:t>, but also to do so</w:t>
      </w:r>
      <w:r w:rsidR="00584055">
        <w:rPr>
          <w:rFonts w:ascii="Times New Roman" w:hAnsi="Times New Roman" w:cs="Times New Roman"/>
          <w:sz w:val="24"/>
          <w:szCs w:val="24"/>
        </w:rPr>
        <w:t xml:space="preserve"> in a manner that creates or prevents certain perceptions and interpretations</w:t>
      </w:r>
      <w:r w:rsidR="0084195D">
        <w:rPr>
          <w:rStyle w:val="FootnoteReference"/>
          <w:rFonts w:ascii="Times New Roman" w:hAnsi="Times New Roman" w:cs="Times New Roman"/>
          <w:sz w:val="24"/>
          <w:szCs w:val="24"/>
        </w:rPr>
        <w:footnoteReference w:id="293"/>
      </w:r>
      <w:r w:rsidR="00584055">
        <w:rPr>
          <w:rFonts w:ascii="Times New Roman" w:hAnsi="Times New Roman" w:cs="Times New Roman"/>
          <w:sz w:val="24"/>
          <w:szCs w:val="24"/>
        </w:rPr>
        <w:t>.</w:t>
      </w:r>
      <w:r w:rsidR="0054615C">
        <w:rPr>
          <w:rFonts w:ascii="Times New Roman" w:hAnsi="Times New Roman" w:cs="Times New Roman"/>
          <w:sz w:val="24"/>
          <w:szCs w:val="24"/>
        </w:rPr>
        <w:t xml:space="preserve"> C4ISR covers a range of military necessities that all feed into the process of not just acquiring information, but also sharing, perceiving and interpreting it</w:t>
      </w:r>
      <w:r w:rsidR="000E16CB">
        <w:rPr>
          <w:rFonts w:ascii="Times New Roman" w:hAnsi="Times New Roman" w:cs="Times New Roman"/>
          <w:sz w:val="24"/>
          <w:szCs w:val="24"/>
        </w:rPr>
        <w:t xml:space="preserve"> - processing it within the command and control (C2) loop</w:t>
      </w:r>
      <w:r w:rsidR="0054615C">
        <w:rPr>
          <w:rFonts w:ascii="Times New Roman" w:hAnsi="Times New Roman" w:cs="Times New Roman"/>
          <w:sz w:val="24"/>
          <w:szCs w:val="24"/>
        </w:rPr>
        <w:t>.</w:t>
      </w:r>
      <w:r w:rsidR="00FA6452">
        <w:rPr>
          <w:rFonts w:ascii="Times New Roman" w:hAnsi="Times New Roman" w:cs="Times New Roman"/>
          <w:sz w:val="24"/>
          <w:szCs w:val="24"/>
        </w:rPr>
        <w:t xml:space="preserve"> </w:t>
      </w:r>
      <w:r w:rsidR="00FA6452">
        <w:rPr>
          <w:rFonts w:ascii="Times New Roman" w:hAnsi="Times New Roman" w:cs="Times New Roman"/>
          <w:i/>
          <w:sz w:val="24"/>
          <w:szCs w:val="24"/>
        </w:rPr>
        <w:t>Anytime, Anywhere</w:t>
      </w:r>
      <w:r w:rsidR="00FA6452">
        <w:rPr>
          <w:rFonts w:ascii="Times New Roman" w:hAnsi="Times New Roman" w:cs="Times New Roman"/>
          <w:sz w:val="24"/>
          <w:szCs w:val="24"/>
        </w:rPr>
        <w:t xml:space="preserve"> suggests that battlespace control takes account of these. Area denial might therefore be in</w:t>
      </w:r>
      <w:r w:rsidR="000E16CB">
        <w:rPr>
          <w:rFonts w:ascii="Times New Roman" w:hAnsi="Times New Roman" w:cs="Times New Roman"/>
          <w:sz w:val="24"/>
          <w:szCs w:val="24"/>
        </w:rPr>
        <w:t xml:space="preserve">ferred to account for them too; </w:t>
      </w:r>
      <w:r w:rsidR="00FA6452">
        <w:rPr>
          <w:rFonts w:ascii="Times New Roman" w:hAnsi="Times New Roman" w:cs="Times New Roman"/>
          <w:sz w:val="24"/>
          <w:szCs w:val="24"/>
        </w:rPr>
        <w:t>since sea denial is in some ways the antithesis of sea control, then</w:t>
      </w:r>
      <w:r w:rsidR="000E16CB">
        <w:rPr>
          <w:rFonts w:ascii="Times New Roman" w:hAnsi="Times New Roman" w:cs="Times New Roman"/>
          <w:sz w:val="24"/>
          <w:szCs w:val="24"/>
        </w:rPr>
        <w:t xml:space="preserve"> area denial, born out of the former, can be regarded as the antithesis of</w:t>
      </w:r>
      <w:r w:rsidR="00FA6452">
        <w:rPr>
          <w:rFonts w:ascii="Times New Roman" w:hAnsi="Times New Roman" w:cs="Times New Roman"/>
          <w:sz w:val="24"/>
          <w:szCs w:val="24"/>
        </w:rPr>
        <w:t xml:space="preserve"> battlespace control</w:t>
      </w:r>
      <w:r w:rsidR="000E16CB">
        <w:rPr>
          <w:rFonts w:ascii="Times New Roman" w:hAnsi="Times New Roman" w:cs="Times New Roman"/>
          <w:sz w:val="24"/>
          <w:szCs w:val="24"/>
        </w:rPr>
        <w:t>. If battlespace control/dominance relies in large part on C4ISR's ability to control</w:t>
      </w:r>
      <w:r w:rsidR="00FA6452">
        <w:rPr>
          <w:rFonts w:ascii="Times New Roman" w:hAnsi="Times New Roman" w:cs="Times New Roman"/>
          <w:sz w:val="24"/>
          <w:szCs w:val="24"/>
        </w:rPr>
        <w:t xml:space="preserve"> visibility,</w:t>
      </w:r>
      <w:r w:rsidR="000E16CB">
        <w:rPr>
          <w:rFonts w:ascii="Times New Roman" w:hAnsi="Times New Roman" w:cs="Times New Roman"/>
          <w:sz w:val="24"/>
          <w:szCs w:val="24"/>
        </w:rPr>
        <w:t xml:space="preserve"> then</w:t>
      </w:r>
      <w:r w:rsidR="00FA6452">
        <w:rPr>
          <w:rFonts w:ascii="Times New Roman" w:hAnsi="Times New Roman" w:cs="Times New Roman"/>
          <w:sz w:val="24"/>
          <w:szCs w:val="24"/>
        </w:rPr>
        <w:t xml:space="preserve"> area denial could be seen as the antithesis of this</w:t>
      </w:r>
      <w:r w:rsidR="000E16CB">
        <w:rPr>
          <w:rFonts w:ascii="Times New Roman" w:hAnsi="Times New Roman" w:cs="Times New Roman"/>
          <w:sz w:val="24"/>
          <w:szCs w:val="24"/>
        </w:rPr>
        <w:t xml:space="preserve"> as an adversary might seek to deny visibility. By this logic, then, one</w:t>
      </w:r>
      <w:r w:rsidR="00FA6452">
        <w:rPr>
          <w:rFonts w:ascii="Times New Roman" w:hAnsi="Times New Roman" w:cs="Times New Roman"/>
          <w:sz w:val="24"/>
          <w:szCs w:val="24"/>
        </w:rPr>
        <w:t xml:space="preserve"> might</w:t>
      </w:r>
      <w:r w:rsidR="000E16CB">
        <w:rPr>
          <w:rFonts w:ascii="Times New Roman" w:hAnsi="Times New Roman" w:cs="Times New Roman"/>
          <w:sz w:val="24"/>
          <w:szCs w:val="24"/>
        </w:rPr>
        <w:t xml:space="preserve"> argue that there is</w:t>
      </w:r>
      <w:r w:rsidR="00FA6452">
        <w:rPr>
          <w:rFonts w:ascii="Times New Roman" w:hAnsi="Times New Roman" w:cs="Times New Roman"/>
          <w:sz w:val="24"/>
          <w:szCs w:val="24"/>
        </w:rPr>
        <w:t xml:space="preserve"> no need for a distinct principle of maritime </w:t>
      </w:r>
      <w:r w:rsidR="00FA6452">
        <w:rPr>
          <w:rFonts w:ascii="Times New Roman" w:hAnsi="Times New Roman" w:cs="Times New Roman"/>
          <w:sz w:val="24"/>
          <w:szCs w:val="24"/>
        </w:rPr>
        <w:lastRenderedPageBreak/>
        <w:t>s</w:t>
      </w:r>
      <w:r w:rsidR="000E16CB">
        <w:rPr>
          <w:rFonts w:ascii="Times New Roman" w:hAnsi="Times New Roman" w:cs="Times New Roman"/>
          <w:sz w:val="24"/>
          <w:szCs w:val="24"/>
        </w:rPr>
        <w:t>trategy based around visibility because battlespace control/dominance and area denial are partly concerned with operations in the information and cognitive domains.</w:t>
      </w:r>
    </w:p>
    <w:p w:rsidR="005451DE" w:rsidRDefault="000B2046"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One might take a similar conclusion reading</w:t>
      </w:r>
      <w:r w:rsidR="005E01D5">
        <w:rPr>
          <w:rFonts w:ascii="Times New Roman" w:hAnsi="Times New Roman" w:cs="Times New Roman"/>
          <w:sz w:val="24"/>
          <w:szCs w:val="24"/>
        </w:rPr>
        <w:t xml:space="preserve"> </w:t>
      </w:r>
      <w:r w:rsidR="005E01D5">
        <w:rPr>
          <w:rFonts w:ascii="Times New Roman" w:hAnsi="Times New Roman" w:cs="Times New Roman"/>
          <w:i/>
          <w:sz w:val="24"/>
          <w:szCs w:val="24"/>
        </w:rPr>
        <w:t>Navy Strategic Planning Guidance with Long Range Planning Guidance</w:t>
      </w:r>
      <w:r w:rsidR="005E01D5">
        <w:rPr>
          <w:rFonts w:ascii="Times New Roman" w:hAnsi="Times New Roman" w:cs="Times New Roman"/>
          <w:sz w:val="24"/>
          <w:szCs w:val="24"/>
        </w:rPr>
        <w:t>. A concept th</w:t>
      </w:r>
      <w:r w:rsidR="00F11AA0">
        <w:rPr>
          <w:rFonts w:ascii="Times New Roman" w:hAnsi="Times New Roman" w:cs="Times New Roman"/>
          <w:sz w:val="24"/>
          <w:szCs w:val="24"/>
        </w:rPr>
        <w:t>at emerges here, battlespace</w:t>
      </w:r>
      <w:r w:rsidR="005E01D5">
        <w:rPr>
          <w:rFonts w:ascii="Times New Roman" w:hAnsi="Times New Roman" w:cs="Times New Roman"/>
          <w:sz w:val="24"/>
          <w:szCs w:val="24"/>
        </w:rPr>
        <w:t xml:space="preserve"> awareness, is arguably considered as something that falls under the umbrellas of existing maritime strategic principles such as sea control or power projection</w:t>
      </w:r>
      <w:r w:rsidR="00E70760">
        <w:rPr>
          <w:rFonts w:ascii="Times New Roman" w:hAnsi="Times New Roman" w:cs="Times New Roman"/>
          <w:sz w:val="24"/>
          <w:szCs w:val="24"/>
        </w:rPr>
        <w:t xml:space="preserve"> (and by extension, battlespace control)</w:t>
      </w:r>
      <w:r w:rsidR="00CF76DD">
        <w:rPr>
          <w:rStyle w:val="FootnoteReference"/>
          <w:rFonts w:ascii="Times New Roman" w:hAnsi="Times New Roman" w:cs="Times New Roman"/>
          <w:sz w:val="24"/>
          <w:szCs w:val="24"/>
        </w:rPr>
        <w:footnoteReference w:id="294"/>
      </w:r>
      <w:r w:rsidR="005E01D5">
        <w:rPr>
          <w:rFonts w:ascii="Times New Roman" w:hAnsi="Times New Roman" w:cs="Times New Roman"/>
          <w:sz w:val="24"/>
          <w:szCs w:val="24"/>
        </w:rPr>
        <w:t>.</w:t>
      </w:r>
      <w:r w:rsidR="00BA60F8">
        <w:rPr>
          <w:rFonts w:ascii="Times New Roman" w:hAnsi="Times New Roman" w:cs="Times New Roman"/>
          <w:sz w:val="24"/>
          <w:szCs w:val="24"/>
        </w:rPr>
        <w:t xml:space="preserve"> If battlespace control/dominance is defined as control exerted in an area across several domains of operations, then battlespace awareness is knowledge of this multi-domain space.</w:t>
      </w:r>
      <w:r w:rsidR="00F11AA0">
        <w:rPr>
          <w:rFonts w:ascii="Times New Roman" w:hAnsi="Times New Roman" w:cs="Times New Roman"/>
          <w:sz w:val="24"/>
          <w:szCs w:val="24"/>
        </w:rPr>
        <w:t xml:space="preserve"> It is broadly similar to the concept of maritime domain awareness.</w:t>
      </w:r>
      <w:r w:rsidR="005451DE">
        <w:rPr>
          <w:rFonts w:ascii="Times New Roman" w:hAnsi="Times New Roman" w:cs="Times New Roman"/>
          <w:sz w:val="24"/>
          <w:szCs w:val="24"/>
        </w:rPr>
        <w:t xml:space="preserve"> Maritime domain awareness, defined in the </w:t>
      </w:r>
      <w:r w:rsidR="005451DE">
        <w:rPr>
          <w:rFonts w:ascii="Times New Roman" w:hAnsi="Times New Roman" w:cs="Times New Roman"/>
          <w:i/>
          <w:sz w:val="24"/>
          <w:szCs w:val="24"/>
        </w:rPr>
        <w:t>National Strategy for Maritime Security</w:t>
      </w:r>
      <w:r w:rsidR="005451DE">
        <w:rPr>
          <w:rFonts w:ascii="Times New Roman" w:hAnsi="Times New Roman" w:cs="Times New Roman"/>
          <w:sz w:val="24"/>
          <w:szCs w:val="24"/>
        </w:rPr>
        <w:t xml:space="preserve"> that would come later in 2005, is:</w:t>
      </w:r>
      <w:r w:rsidR="00866F80">
        <w:rPr>
          <w:rFonts w:ascii="Times New Roman" w:hAnsi="Times New Roman" w:cs="Times New Roman"/>
          <w:sz w:val="24"/>
          <w:szCs w:val="24"/>
        </w:rPr>
        <w:t xml:space="preserve"> </w:t>
      </w:r>
      <w:r w:rsidR="005451DE">
        <w:rPr>
          <w:rFonts w:ascii="Times New Roman" w:hAnsi="Times New Roman" w:cs="Times New Roman"/>
          <w:sz w:val="24"/>
          <w:szCs w:val="24"/>
        </w:rPr>
        <w:t>“</w:t>
      </w:r>
      <w:r w:rsidR="00866F80">
        <w:rPr>
          <w:rFonts w:ascii="Times New Roman" w:hAnsi="Times New Roman" w:cs="Times New Roman"/>
          <w:sz w:val="24"/>
          <w:szCs w:val="24"/>
        </w:rPr>
        <w:t>[</w:t>
      </w:r>
      <w:r w:rsidR="005451DE">
        <w:rPr>
          <w:rFonts w:ascii="Times New Roman" w:hAnsi="Times New Roman" w:cs="Times New Roman"/>
          <w:sz w:val="24"/>
          <w:szCs w:val="24"/>
        </w:rPr>
        <w:t>…</w:t>
      </w:r>
      <w:r w:rsidR="00866F80">
        <w:rPr>
          <w:rFonts w:ascii="Times New Roman" w:hAnsi="Times New Roman" w:cs="Times New Roman"/>
          <w:sz w:val="24"/>
          <w:szCs w:val="24"/>
        </w:rPr>
        <w:t>]</w:t>
      </w:r>
      <w:r w:rsidR="005451DE">
        <w:rPr>
          <w:rFonts w:ascii="Times New Roman" w:hAnsi="Times New Roman" w:cs="Times New Roman"/>
          <w:sz w:val="24"/>
          <w:szCs w:val="24"/>
        </w:rPr>
        <w:t xml:space="preserve"> the effective understanding o</w:t>
      </w:r>
      <w:r w:rsidR="005451DE" w:rsidRPr="002D1CA8">
        <w:rPr>
          <w:rFonts w:ascii="Times New Roman" w:hAnsi="Times New Roman" w:cs="Times New Roman"/>
          <w:sz w:val="24"/>
          <w:szCs w:val="24"/>
        </w:rPr>
        <w:t>f all activities, events, and trends within any relevant domain- air, land, sea, space, and cyberspace- that could threaten the safety, security, economy, or environment of the United States and its people</w:t>
      </w:r>
      <w:r w:rsidR="00866F80">
        <w:rPr>
          <w:rFonts w:ascii="Times New Roman" w:hAnsi="Times New Roman" w:cs="Times New Roman"/>
          <w:sz w:val="24"/>
          <w:szCs w:val="24"/>
        </w:rPr>
        <w:t>"</w:t>
      </w:r>
      <w:r w:rsidR="00E23885">
        <w:rPr>
          <w:rStyle w:val="FootnoteReference"/>
          <w:rFonts w:ascii="Times New Roman" w:hAnsi="Times New Roman" w:cs="Times New Roman"/>
          <w:sz w:val="24"/>
          <w:szCs w:val="24"/>
        </w:rPr>
        <w:footnoteReference w:id="295"/>
      </w:r>
      <w:r w:rsidR="00866F80">
        <w:rPr>
          <w:rFonts w:ascii="Times New Roman" w:hAnsi="Times New Roman" w:cs="Times New Roman"/>
          <w:sz w:val="24"/>
          <w:szCs w:val="24"/>
        </w:rPr>
        <w:t>. It emphasises a</w:t>
      </w:r>
      <w:r w:rsidR="00866F80" w:rsidRPr="002D1CA8">
        <w:rPr>
          <w:rFonts w:ascii="Times New Roman" w:hAnsi="Times New Roman" w:cs="Times New Roman"/>
          <w:sz w:val="24"/>
          <w:szCs w:val="24"/>
        </w:rPr>
        <w:t xml:space="preserve">wareness and threat knowledge </w:t>
      </w:r>
      <w:r w:rsidR="00866F80">
        <w:rPr>
          <w:rFonts w:ascii="Times New Roman" w:hAnsi="Times New Roman" w:cs="Times New Roman"/>
          <w:sz w:val="24"/>
          <w:szCs w:val="24"/>
        </w:rPr>
        <w:t>as</w:t>
      </w:r>
      <w:r w:rsidR="00866F80" w:rsidRPr="002D1CA8">
        <w:rPr>
          <w:rFonts w:ascii="Times New Roman" w:hAnsi="Times New Roman" w:cs="Times New Roman"/>
          <w:sz w:val="24"/>
          <w:szCs w:val="24"/>
        </w:rPr>
        <w:t xml:space="preserve"> </w:t>
      </w:r>
      <w:r w:rsidR="00866F80">
        <w:rPr>
          <w:rFonts w:ascii="Times New Roman" w:hAnsi="Times New Roman" w:cs="Times New Roman"/>
          <w:sz w:val="24"/>
          <w:szCs w:val="24"/>
        </w:rPr>
        <w:t>"</w:t>
      </w:r>
      <w:r w:rsidR="00866F80" w:rsidRPr="002D1CA8">
        <w:rPr>
          <w:rFonts w:ascii="Times New Roman" w:hAnsi="Times New Roman" w:cs="Times New Roman"/>
          <w:sz w:val="24"/>
          <w:szCs w:val="24"/>
        </w:rPr>
        <w:t xml:space="preserve">critical for securing the maritime domain and the key to preventing adverse events. Knowledge of an adversary's capabilities, intentions, methods, objectives, goals, ideology, and organizational structure, plus factors that influence his behaviour, are used to assess adversary strengths, vulnerabilities, and </w:t>
      </w:r>
      <w:proofErr w:type="spellStart"/>
      <w:r w:rsidR="00866F80" w:rsidRPr="002D1CA8">
        <w:rPr>
          <w:rFonts w:ascii="Times New Roman" w:hAnsi="Times New Roman" w:cs="Times New Roman"/>
          <w:sz w:val="24"/>
          <w:szCs w:val="24"/>
        </w:rPr>
        <w:t>centers</w:t>
      </w:r>
      <w:proofErr w:type="spellEnd"/>
      <w:r w:rsidR="00866F80" w:rsidRPr="002D1CA8">
        <w:rPr>
          <w:rFonts w:ascii="Times New Roman" w:hAnsi="Times New Roman" w:cs="Times New Roman"/>
          <w:sz w:val="24"/>
          <w:szCs w:val="24"/>
        </w:rPr>
        <w:t xml:space="preserve"> of gravity</w:t>
      </w:r>
      <w:r w:rsidR="00866F80">
        <w:rPr>
          <w:rFonts w:ascii="Times New Roman" w:hAnsi="Times New Roman" w:cs="Times New Roman"/>
          <w:sz w:val="24"/>
          <w:szCs w:val="24"/>
        </w:rPr>
        <w:t>”</w:t>
      </w:r>
      <w:r w:rsidR="00866F80">
        <w:rPr>
          <w:rStyle w:val="FootnoteReference"/>
          <w:rFonts w:ascii="Times New Roman" w:hAnsi="Times New Roman" w:cs="Times New Roman"/>
          <w:sz w:val="24"/>
          <w:szCs w:val="24"/>
        </w:rPr>
        <w:footnoteReference w:id="296"/>
      </w:r>
      <w:r w:rsidR="00866F80">
        <w:rPr>
          <w:rFonts w:ascii="Times New Roman" w:hAnsi="Times New Roman" w:cs="Times New Roman"/>
          <w:sz w:val="24"/>
          <w:szCs w:val="24"/>
        </w:rPr>
        <w:t>.</w:t>
      </w:r>
    </w:p>
    <w:p w:rsidR="00250DA1" w:rsidRDefault="00250DA1"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Once again, the definition of this concept can be seen as touching upon all e</w:t>
      </w:r>
      <w:r w:rsidR="004107C8">
        <w:rPr>
          <w:rFonts w:ascii="Times New Roman" w:hAnsi="Times New Roman" w:cs="Times New Roman"/>
          <w:sz w:val="24"/>
          <w:szCs w:val="24"/>
        </w:rPr>
        <w:t>lements of the visibility triad, yet it is discussed in a manner that implies it is not something distinct, but something accounted for by principles such as sea (and battlespace) control.</w:t>
      </w:r>
    </w:p>
    <w:p w:rsidR="00E70614" w:rsidRPr="00036D6F" w:rsidRDefault="008277D1"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Two later documents, </w:t>
      </w:r>
      <w:r>
        <w:rPr>
          <w:rFonts w:ascii="Times New Roman" w:hAnsi="Times New Roman" w:cs="Times New Roman"/>
          <w:i/>
          <w:sz w:val="24"/>
          <w:szCs w:val="24"/>
        </w:rPr>
        <w:t>Navy Cyber Power 2020</w:t>
      </w:r>
      <w:r>
        <w:rPr>
          <w:rFonts w:ascii="Times New Roman" w:hAnsi="Times New Roman" w:cs="Times New Roman"/>
          <w:sz w:val="24"/>
          <w:szCs w:val="24"/>
        </w:rPr>
        <w:t xml:space="preserve"> and the revised form of </w:t>
      </w:r>
      <w:r>
        <w:rPr>
          <w:rFonts w:ascii="Times New Roman" w:hAnsi="Times New Roman" w:cs="Times New Roman"/>
          <w:i/>
          <w:sz w:val="24"/>
          <w:szCs w:val="24"/>
        </w:rPr>
        <w:t>A Cooperative Strategy for 21</w:t>
      </w:r>
      <w:r w:rsidRPr="008277D1">
        <w:rPr>
          <w:rFonts w:ascii="Times New Roman" w:hAnsi="Times New Roman" w:cs="Times New Roman"/>
          <w:i/>
          <w:sz w:val="24"/>
          <w:szCs w:val="24"/>
          <w:vertAlign w:val="superscript"/>
        </w:rPr>
        <w:t>st</w:t>
      </w:r>
      <w:r>
        <w:rPr>
          <w:rFonts w:ascii="Times New Roman" w:hAnsi="Times New Roman" w:cs="Times New Roman"/>
          <w:i/>
          <w:sz w:val="24"/>
          <w:szCs w:val="24"/>
        </w:rPr>
        <w:t xml:space="preserve"> Century </w:t>
      </w:r>
      <w:proofErr w:type="spellStart"/>
      <w:r>
        <w:rPr>
          <w:rFonts w:ascii="Times New Roman" w:hAnsi="Times New Roman" w:cs="Times New Roman"/>
          <w:i/>
          <w:sz w:val="24"/>
          <w:szCs w:val="24"/>
        </w:rPr>
        <w:t>Seapower</w:t>
      </w:r>
      <w:proofErr w:type="spellEnd"/>
      <w:r>
        <w:rPr>
          <w:rFonts w:ascii="Times New Roman" w:hAnsi="Times New Roman" w:cs="Times New Roman"/>
          <w:sz w:val="24"/>
          <w:szCs w:val="24"/>
        </w:rPr>
        <w:t xml:space="preserve"> published in 2015, might also be interpreted in a manner that implies</w:t>
      </w:r>
      <w:r w:rsidR="00BD45E9">
        <w:rPr>
          <w:rFonts w:ascii="Times New Roman" w:hAnsi="Times New Roman" w:cs="Times New Roman"/>
          <w:sz w:val="24"/>
          <w:szCs w:val="24"/>
        </w:rPr>
        <w:t xml:space="preserve"> the existing maritime strategic principles, such as sea/battlespace control and sea/area denial, already take matters of visibility into account.</w:t>
      </w:r>
      <w:r w:rsidR="001C0E1D">
        <w:rPr>
          <w:rFonts w:ascii="Times New Roman" w:hAnsi="Times New Roman" w:cs="Times New Roman"/>
          <w:sz w:val="24"/>
          <w:szCs w:val="24"/>
        </w:rPr>
        <w:t xml:space="preserve"> In the case of the former, cyberspace operations, which are regarded as a “critical component” of information dominance</w:t>
      </w:r>
      <w:r w:rsidR="001C0E1D">
        <w:rPr>
          <w:rStyle w:val="FootnoteReference"/>
          <w:rFonts w:ascii="Times New Roman" w:hAnsi="Times New Roman" w:cs="Times New Roman"/>
          <w:sz w:val="24"/>
          <w:szCs w:val="24"/>
        </w:rPr>
        <w:footnoteReference w:id="297"/>
      </w:r>
      <w:r w:rsidR="001C0E1D">
        <w:rPr>
          <w:rFonts w:ascii="Times New Roman" w:hAnsi="Times New Roman" w:cs="Times New Roman"/>
          <w:sz w:val="24"/>
          <w:szCs w:val="24"/>
        </w:rPr>
        <w:t xml:space="preserve">, are discussed as an ‘enhancer’ of </w:t>
      </w:r>
      <w:r w:rsidR="001C0E1D">
        <w:rPr>
          <w:rFonts w:ascii="Times New Roman" w:hAnsi="Times New Roman" w:cs="Times New Roman"/>
          <w:sz w:val="24"/>
          <w:szCs w:val="24"/>
        </w:rPr>
        <w:lastRenderedPageBreak/>
        <w:t>traditional naval operations that fall under existing principles such as sea con</w:t>
      </w:r>
      <w:r w:rsidR="00034D1C">
        <w:rPr>
          <w:rFonts w:ascii="Times New Roman" w:hAnsi="Times New Roman" w:cs="Times New Roman"/>
          <w:sz w:val="24"/>
          <w:szCs w:val="24"/>
        </w:rPr>
        <w:t>trol or indeed power projection and</w:t>
      </w:r>
      <w:r w:rsidR="001C0E1D">
        <w:rPr>
          <w:rFonts w:ascii="Times New Roman" w:hAnsi="Times New Roman" w:cs="Times New Roman"/>
          <w:sz w:val="24"/>
          <w:szCs w:val="24"/>
        </w:rPr>
        <w:t xml:space="preserve"> forward positioning</w:t>
      </w:r>
      <w:r w:rsidR="00E13861">
        <w:rPr>
          <w:rStyle w:val="FootnoteReference"/>
          <w:rFonts w:ascii="Times New Roman" w:hAnsi="Times New Roman" w:cs="Times New Roman"/>
          <w:sz w:val="24"/>
          <w:szCs w:val="24"/>
        </w:rPr>
        <w:footnoteReference w:id="298"/>
      </w:r>
      <w:r w:rsidR="001C0E1D">
        <w:rPr>
          <w:rFonts w:ascii="Times New Roman" w:hAnsi="Times New Roman" w:cs="Times New Roman"/>
          <w:sz w:val="24"/>
          <w:szCs w:val="24"/>
        </w:rPr>
        <w:t>.</w:t>
      </w:r>
      <w:r w:rsidR="00036D6F">
        <w:rPr>
          <w:rFonts w:ascii="Times New Roman" w:hAnsi="Times New Roman" w:cs="Times New Roman"/>
          <w:sz w:val="24"/>
          <w:szCs w:val="24"/>
        </w:rPr>
        <w:t xml:space="preserve"> </w:t>
      </w:r>
      <w:r w:rsidR="00034D1C">
        <w:rPr>
          <w:rFonts w:ascii="Times New Roman" w:hAnsi="Times New Roman" w:cs="Times New Roman"/>
          <w:sz w:val="24"/>
          <w:szCs w:val="24"/>
        </w:rPr>
        <w:t>S</w:t>
      </w:r>
      <w:r w:rsidR="00E70614">
        <w:rPr>
          <w:rFonts w:ascii="Times New Roman" w:hAnsi="Times New Roman" w:cs="Times New Roman"/>
          <w:sz w:val="24"/>
          <w:szCs w:val="24"/>
        </w:rPr>
        <w:t>ea (and by extension, battlespace) control can be im</w:t>
      </w:r>
      <w:r w:rsidR="004C3A2C">
        <w:rPr>
          <w:rFonts w:ascii="Times New Roman" w:hAnsi="Times New Roman" w:cs="Times New Roman"/>
          <w:sz w:val="24"/>
          <w:szCs w:val="24"/>
        </w:rPr>
        <w:t>plied to take elements of the visibility triad into account. ISR and maritime domain awareness are described as “essential elements” of sea control, implying that all three elements of the visibility triad are a component of this existing maritime strategic principle</w:t>
      </w:r>
      <w:r w:rsidR="004C3A2C">
        <w:rPr>
          <w:rStyle w:val="FootnoteReference"/>
          <w:rFonts w:ascii="Times New Roman" w:hAnsi="Times New Roman" w:cs="Times New Roman"/>
          <w:sz w:val="24"/>
          <w:szCs w:val="24"/>
        </w:rPr>
        <w:footnoteReference w:id="299"/>
      </w:r>
      <w:r w:rsidR="004C3A2C">
        <w:rPr>
          <w:rFonts w:ascii="Times New Roman" w:hAnsi="Times New Roman" w:cs="Times New Roman"/>
          <w:sz w:val="24"/>
          <w:szCs w:val="24"/>
        </w:rPr>
        <w:t>.</w:t>
      </w:r>
      <w:r w:rsidR="00036D6F">
        <w:rPr>
          <w:rFonts w:ascii="Times New Roman" w:hAnsi="Times New Roman" w:cs="Times New Roman"/>
          <w:sz w:val="24"/>
          <w:szCs w:val="24"/>
        </w:rPr>
        <w:t xml:space="preserve"> To sum up so far then, the picture from various US maritime strategic documentation appears to be one where sea control and denial, and by logical extension the newer conceptions of battlespace control and area denial, already seem to take visibility into account.</w:t>
      </w:r>
    </w:p>
    <w:p w:rsidR="001E5A41" w:rsidRDefault="002217C9"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Yet other maritime strategic documentation from the US</w:t>
      </w:r>
      <w:r w:rsidR="00C361E4">
        <w:rPr>
          <w:rFonts w:ascii="Times New Roman" w:hAnsi="Times New Roman" w:cs="Times New Roman"/>
          <w:sz w:val="24"/>
          <w:szCs w:val="24"/>
        </w:rPr>
        <w:t xml:space="preserve"> can b</w:t>
      </w:r>
      <w:r w:rsidR="00935EE6">
        <w:rPr>
          <w:rFonts w:ascii="Times New Roman" w:hAnsi="Times New Roman" w:cs="Times New Roman"/>
          <w:sz w:val="24"/>
          <w:szCs w:val="24"/>
        </w:rPr>
        <w:t>e interpreted in different ways, seemingly going against other writings.</w:t>
      </w:r>
      <w:r w:rsidR="004107C8">
        <w:rPr>
          <w:rFonts w:ascii="Times New Roman" w:hAnsi="Times New Roman" w:cs="Times New Roman"/>
          <w:sz w:val="24"/>
          <w:szCs w:val="24"/>
        </w:rPr>
        <w:t xml:space="preserve"> </w:t>
      </w:r>
      <w:r w:rsidR="008178B8">
        <w:rPr>
          <w:rFonts w:ascii="Times New Roman" w:hAnsi="Times New Roman" w:cs="Times New Roman"/>
          <w:sz w:val="24"/>
          <w:szCs w:val="24"/>
        </w:rPr>
        <w:t>The very document just cited in order to define maritime domain awareness</w:t>
      </w:r>
      <w:r w:rsidR="00565F49">
        <w:rPr>
          <w:rFonts w:ascii="Times New Roman" w:hAnsi="Times New Roman" w:cs="Times New Roman"/>
          <w:sz w:val="24"/>
          <w:szCs w:val="24"/>
        </w:rPr>
        <w:t xml:space="preserve">, the US’ </w:t>
      </w:r>
      <w:r w:rsidR="00084AD2">
        <w:rPr>
          <w:rFonts w:ascii="Times New Roman" w:hAnsi="Times New Roman" w:cs="Times New Roman"/>
          <w:i/>
          <w:sz w:val="24"/>
          <w:szCs w:val="24"/>
        </w:rPr>
        <w:t>National Strategy for Maritime Security</w:t>
      </w:r>
      <w:r w:rsidR="00565F49">
        <w:rPr>
          <w:rFonts w:ascii="Times New Roman" w:hAnsi="Times New Roman" w:cs="Times New Roman"/>
          <w:sz w:val="24"/>
          <w:szCs w:val="24"/>
        </w:rPr>
        <w:t xml:space="preserve"> of 2005,</w:t>
      </w:r>
      <w:r w:rsidR="00AF73EE">
        <w:rPr>
          <w:rFonts w:ascii="Times New Roman" w:hAnsi="Times New Roman" w:cs="Times New Roman"/>
          <w:sz w:val="24"/>
          <w:szCs w:val="24"/>
        </w:rPr>
        <w:t xml:space="preserve"> goes on to suggest that this visibility-related concept might actually represent something distinct from existing maritime stra</w:t>
      </w:r>
      <w:r w:rsidR="00C36D0C">
        <w:rPr>
          <w:rFonts w:ascii="Times New Roman" w:hAnsi="Times New Roman" w:cs="Times New Roman"/>
          <w:sz w:val="24"/>
          <w:szCs w:val="24"/>
        </w:rPr>
        <w:t>tegic principles after all:</w:t>
      </w:r>
      <w:r w:rsidR="00084AD2">
        <w:rPr>
          <w:rFonts w:ascii="Times New Roman" w:hAnsi="Times New Roman" w:cs="Times New Roman"/>
          <w:sz w:val="24"/>
          <w:szCs w:val="24"/>
        </w:rPr>
        <w:t xml:space="preserve"> </w:t>
      </w:r>
      <w:r w:rsidR="00C36D0C">
        <w:rPr>
          <w:rFonts w:ascii="Times New Roman" w:hAnsi="Times New Roman" w:cs="Times New Roman"/>
          <w:sz w:val="24"/>
          <w:szCs w:val="24"/>
        </w:rPr>
        <w:t>“</w:t>
      </w:r>
      <w:r w:rsidR="00084AD2">
        <w:rPr>
          <w:rFonts w:ascii="Times New Roman" w:hAnsi="Times New Roman" w:cs="Times New Roman"/>
          <w:sz w:val="24"/>
          <w:szCs w:val="24"/>
        </w:rPr>
        <w:t>s</w:t>
      </w:r>
      <w:r w:rsidR="00C36D0C" w:rsidRPr="002D1CA8">
        <w:rPr>
          <w:rFonts w:ascii="Times New Roman" w:hAnsi="Times New Roman" w:cs="Times New Roman"/>
          <w:sz w:val="24"/>
          <w:szCs w:val="24"/>
        </w:rPr>
        <w:t>uch knowledge is essential to supporting decision-making for planning, identifying requirements, prioritizing resource allocation, and implementing maritime security operations. Domain awareness enables the early identification of potential threats and enhances appropriate responses, including interdiction at an optimal distance with capable prevention forces</w:t>
      </w:r>
      <w:r w:rsidR="00C36D0C">
        <w:rPr>
          <w:rFonts w:ascii="Times New Roman" w:hAnsi="Times New Roman" w:cs="Times New Roman"/>
          <w:sz w:val="24"/>
          <w:szCs w:val="24"/>
        </w:rPr>
        <w:t>.”</w:t>
      </w:r>
      <w:r w:rsidR="00C36D0C">
        <w:rPr>
          <w:rStyle w:val="FootnoteReference"/>
          <w:rFonts w:ascii="Times New Roman" w:hAnsi="Times New Roman" w:cs="Times New Roman"/>
          <w:sz w:val="24"/>
          <w:szCs w:val="24"/>
        </w:rPr>
        <w:footnoteReference w:id="300"/>
      </w:r>
    </w:p>
    <w:p w:rsidR="001E5A41" w:rsidRDefault="001E5A41"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In this regard, visibility-related concerns such as maritime domain awareness can also be regarded not as a strict part of sea/battlespace control and/or sea/area denial</w:t>
      </w:r>
      <w:r>
        <w:rPr>
          <w:rStyle w:val="FootnoteReference"/>
          <w:rFonts w:ascii="Times New Roman" w:hAnsi="Times New Roman" w:cs="Times New Roman"/>
          <w:sz w:val="24"/>
          <w:szCs w:val="24"/>
        </w:rPr>
        <w:footnoteReference w:id="301"/>
      </w:r>
      <w:r>
        <w:rPr>
          <w:rFonts w:ascii="Times New Roman" w:hAnsi="Times New Roman" w:cs="Times New Roman"/>
          <w:sz w:val="24"/>
          <w:szCs w:val="24"/>
        </w:rPr>
        <w:t xml:space="preserve">, but rather as something distinct. The way in which maritime domain </w:t>
      </w:r>
      <w:r>
        <w:rPr>
          <w:rFonts w:ascii="Times New Roman" w:hAnsi="Times New Roman" w:cs="Times New Roman"/>
          <w:sz w:val="24"/>
          <w:szCs w:val="24"/>
        </w:rPr>
        <w:lastRenderedPageBreak/>
        <w:t>awareness is described can be interpreted in a manner that suggests this. ‘Knowledge’, the</w:t>
      </w:r>
      <w:r w:rsidR="002D5D8E">
        <w:rPr>
          <w:rFonts w:ascii="Times New Roman" w:hAnsi="Times New Roman" w:cs="Times New Roman"/>
          <w:sz w:val="24"/>
          <w:szCs w:val="24"/>
        </w:rPr>
        <w:t xml:space="preserve"> product of the visibility triad, ‘supports’ decision</w:t>
      </w:r>
      <w:r w:rsidR="00146E00">
        <w:rPr>
          <w:rFonts w:ascii="Times New Roman" w:hAnsi="Times New Roman" w:cs="Times New Roman"/>
          <w:sz w:val="24"/>
          <w:szCs w:val="24"/>
        </w:rPr>
        <w:t>-making; it can be</w:t>
      </w:r>
      <w:r w:rsidR="002D5D8E">
        <w:rPr>
          <w:rFonts w:ascii="Times New Roman" w:hAnsi="Times New Roman" w:cs="Times New Roman"/>
          <w:sz w:val="24"/>
          <w:szCs w:val="24"/>
        </w:rPr>
        <w:t xml:space="preserve"> implied to be a prerequisite to ‘implementing’ operations</w:t>
      </w:r>
      <w:r w:rsidR="00146E00">
        <w:rPr>
          <w:rFonts w:ascii="Times New Roman" w:hAnsi="Times New Roman" w:cs="Times New Roman"/>
          <w:sz w:val="24"/>
          <w:szCs w:val="24"/>
        </w:rPr>
        <w:t xml:space="preserve"> as well as something that takes place during them</w:t>
      </w:r>
      <w:r w:rsidR="002D5D8E">
        <w:rPr>
          <w:rFonts w:ascii="Times New Roman" w:hAnsi="Times New Roman" w:cs="Times New Roman"/>
          <w:sz w:val="24"/>
          <w:szCs w:val="24"/>
        </w:rPr>
        <w:t xml:space="preserve">. Domain awareness here is said to ‘enhance’ responses (responses which can include approaches that fall </w:t>
      </w:r>
      <w:r w:rsidR="00146E00">
        <w:rPr>
          <w:rFonts w:ascii="Times New Roman" w:hAnsi="Times New Roman" w:cs="Times New Roman"/>
          <w:sz w:val="24"/>
          <w:szCs w:val="24"/>
        </w:rPr>
        <w:t>under</w:t>
      </w:r>
      <w:r w:rsidR="002D5D8E">
        <w:rPr>
          <w:rFonts w:ascii="Times New Roman" w:hAnsi="Times New Roman" w:cs="Times New Roman"/>
          <w:sz w:val="24"/>
          <w:szCs w:val="24"/>
        </w:rPr>
        <w:t xml:space="preserve"> existing maritime strategic principles</w:t>
      </w:r>
      <w:r w:rsidR="00146E00">
        <w:rPr>
          <w:rFonts w:ascii="Times New Roman" w:hAnsi="Times New Roman" w:cs="Times New Roman"/>
          <w:sz w:val="24"/>
          <w:szCs w:val="24"/>
        </w:rPr>
        <w:t xml:space="preserve"> like sea/battlespace control and sea/area denial</w:t>
      </w:r>
      <w:r w:rsidR="002D5D8E">
        <w:rPr>
          <w:rFonts w:ascii="Times New Roman" w:hAnsi="Times New Roman" w:cs="Times New Roman"/>
          <w:sz w:val="24"/>
          <w:szCs w:val="24"/>
        </w:rPr>
        <w:t>).</w:t>
      </w:r>
      <w:r w:rsidR="00425D3B">
        <w:rPr>
          <w:rFonts w:ascii="Times New Roman" w:hAnsi="Times New Roman" w:cs="Times New Roman"/>
          <w:sz w:val="24"/>
          <w:szCs w:val="24"/>
        </w:rPr>
        <w:t xml:space="preserve"> In this regard, one might therefore be tempted to regard such visibility concerns as distinct from sea/battlesp</w:t>
      </w:r>
      <w:r w:rsidR="008E5156">
        <w:rPr>
          <w:rFonts w:ascii="Times New Roman" w:hAnsi="Times New Roman" w:cs="Times New Roman"/>
          <w:sz w:val="24"/>
          <w:szCs w:val="24"/>
        </w:rPr>
        <w:t>ace control and sea/area denial from a conceptual perspective.</w:t>
      </w:r>
    </w:p>
    <w:p w:rsidR="007F2E92" w:rsidRDefault="008E5586"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The underlying idea of maritime domain awareness is not new in itself, of course;</w:t>
      </w:r>
      <w:r w:rsidR="00DF2E95">
        <w:rPr>
          <w:rFonts w:ascii="Times New Roman" w:hAnsi="Times New Roman" w:cs="Times New Roman"/>
          <w:sz w:val="24"/>
          <w:szCs w:val="24"/>
        </w:rPr>
        <w:t xml:space="preserve"> navies and mariners have always strived to use knowledge to offset the risks posed by the sea and the actors upon it</w:t>
      </w:r>
      <w:r w:rsidR="00DF2E95">
        <w:rPr>
          <w:rStyle w:val="FootnoteReference"/>
          <w:rFonts w:ascii="Times New Roman" w:hAnsi="Times New Roman" w:cs="Times New Roman"/>
          <w:sz w:val="24"/>
          <w:szCs w:val="24"/>
        </w:rPr>
        <w:footnoteReference w:id="302"/>
      </w:r>
      <w:r w:rsidR="00DF2E95">
        <w:rPr>
          <w:rFonts w:ascii="Times New Roman" w:hAnsi="Times New Roman" w:cs="Times New Roman"/>
          <w:sz w:val="24"/>
          <w:szCs w:val="24"/>
        </w:rPr>
        <w:t>.</w:t>
      </w:r>
      <w:r w:rsidR="009B7E0C">
        <w:rPr>
          <w:rFonts w:ascii="Times New Roman" w:hAnsi="Times New Roman" w:cs="Times New Roman"/>
          <w:sz w:val="24"/>
          <w:szCs w:val="24"/>
        </w:rPr>
        <w:t xml:space="preserve"> I</w:t>
      </w:r>
      <w:r>
        <w:rPr>
          <w:rFonts w:ascii="Times New Roman" w:hAnsi="Times New Roman" w:cs="Times New Roman"/>
          <w:sz w:val="24"/>
          <w:szCs w:val="24"/>
        </w:rPr>
        <w:t>n previous eras, the idea of attaining and sustaining a detailed, knowledgeable picture of the field of operations simply went under different terms, such as naval intelligence</w:t>
      </w:r>
      <w:r w:rsidR="00DF2E95">
        <w:rPr>
          <w:rFonts w:ascii="Times New Roman" w:hAnsi="Times New Roman" w:cs="Times New Roman"/>
          <w:sz w:val="24"/>
          <w:szCs w:val="24"/>
        </w:rPr>
        <w:t>.</w:t>
      </w:r>
      <w:r w:rsidR="009B7E0C">
        <w:rPr>
          <w:rFonts w:ascii="Times New Roman" w:hAnsi="Times New Roman" w:cs="Times New Roman"/>
          <w:sz w:val="24"/>
          <w:szCs w:val="24"/>
        </w:rPr>
        <w:t xml:space="preserve"> However, what is new about maritime domain awareness, which differentiates it from naval intelligence in bygone eras, is the political and technological</w:t>
      </w:r>
      <w:r w:rsidR="007F2E92">
        <w:rPr>
          <w:rFonts w:ascii="Times New Roman" w:hAnsi="Times New Roman" w:cs="Times New Roman"/>
          <w:sz w:val="24"/>
          <w:szCs w:val="24"/>
        </w:rPr>
        <w:t xml:space="preserve"> context in which it exists.</w:t>
      </w:r>
    </w:p>
    <w:p w:rsidR="008E5586" w:rsidRDefault="00C475A6" w:rsidP="001C5B15">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Naval (and more generally speaking, military) intelligence in the years preceding</w:t>
      </w:r>
      <w:r w:rsidR="007F2E92">
        <w:rPr>
          <w:rFonts w:ascii="Times New Roman" w:hAnsi="Times New Roman" w:cs="Times New Roman"/>
          <w:sz w:val="24"/>
          <w:szCs w:val="24"/>
        </w:rPr>
        <w:t xml:space="preserve"> Corbett or Mahan</w:t>
      </w:r>
      <w:r>
        <w:rPr>
          <w:rFonts w:ascii="Times New Roman" w:hAnsi="Times New Roman" w:cs="Times New Roman"/>
          <w:sz w:val="24"/>
          <w:szCs w:val="24"/>
        </w:rPr>
        <w:t xml:space="preserve"> was very much a human activity that</w:t>
      </w:r>
      <w:r w:rsidR="007F2E92">
        <w:rPr>
          <w:rFonts w:ascii="Times New Roman" w:hAnsi="Times New Roman" w:cs="Times New Roman"/>
          <w:sz w:val="24"/>
          <w:szCs w:val="24"/>
        </w:rPr>
        <w:t xml:space="preserve"> often had to be carried out by ships and sailors themselves due to the limitations of sensors</w:t>
      </w:r>
      <w:r>
        <w:rPr>
          <w:rFonts w:ascii="Times New Roman" w:hAnsi="Times New Roman" w:cs="Times New Roman"/>
          <w:sz w:val="24"/>
          <w:szCs w:val="24"/>
        </w:rPr>
        <w:t xml:space="preserve"> and communication technologies</w:t>
      </w:r>
      <w:r w:rsidR="007F2E92">
        <w:rPr>
          <w:rFonts w:ascii="Times New Roman" w:hAnsi="Times New Roman" w:cs="Times New Roman"/>
          <w:sz w:val="24"/>
          <w:szCs w:val="24"/>
        </w:rPr>
        <w:t xml:space="preserve"> at the time</w:t>
      </w:r>
      <w:r>
        <w:rPr>
          <w:rStyle w:val="FootnoteReference"/>
          <w:rFonts w:ascii="Times New Roman" w:hAnsi="Times New Roman" w:cs="Times New Roman"/>
          <w:sz w:val="24"/>
          <w:szCs w:val="24"/>
        </w:rPr>
        <w:footnoteReference w:id="303"/>
      </w:r>
      <w:r w:rsidR="007F2E92">
        <w:rPr>
          <w:rFonts w:ascii="Times New Roman" w:hAnsi="Times New Roman" w:cs="Times New Roman"/>
          <w:sz w:val="24"/>
          <w:szCs w:val="24"/>
        </w:rPr>
        <w:t xml:space="preserve"> (thus suggesting that visibility control was something that had to be carried out alongside or as part of other operations, such as sea contro</w:t>
      </w:r>
      <w:r>
        <w:rPr>
          <w:rFonts w:ascii="Times New Roman" w:hAnsi="Times New Roman" w:cs="Times New Roman"/>
          <w:sz w:val="24"/>
          <w:szCs w:val="24"/>
        </w:rPr>
        <w:t>l or power projection missions). In the contemporary context, however,</w:t>
      </w:r>
      <w:r w:rsidR="007F2E92">
        <w:rPr>
          <w:rFonts w:ascii="Times New Roman" w:hAnsi="Times New Roman" w:cs="Times New Roman"/>
          <w:sz w:val="24"/>
          <w:szCs w:val="24"/>
        </w:rPr>
        <w:t xml:space="preserve"> a culmination of technologies enables naval platforms to have an advance knowledge of the maritime domain before they commence operations. The development of radar and sonar sensors and radio communications in the early twentieth century were first steps towards this; the gradual development of computerised means of information processing throughout the Cold War constitutes another; and in today’s post-inf</w:t>
      </w:r>
      <w:r w:rsidR="001A6E72">
        <w:rPr>
          <w:rFonts w:ascii="Times New Roman" w:hAnsi="Times New Roman" w:cs="Times New Roman"/>
          <w:sz w:val="24"/>
          <w:szCs w:val="24"/>
        </w:rPr>
        <w:t>ormation RMA world, networked communications, space-based sensor and communication platforms and unmanned vehicles with surveillance capabilities all comprise a multitude of more recent steps.</w:t>
      </w:r>
    </w:p>
    <w:p w:rsidR="001A6E72" w:rsidRDefault="001A6E72" w:rsidP="001C5B15">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However, there is more that differentiates maritime domain awareness from naval intelligence than just today’s technological context. A political context of </w:t>
      </w:r>
      <w:r>
        <w:rPr>
          <w:rFonts w:ascii="Times New Roman" w:hAnsi="Times New Roman" w:cs="Times New Roman"/>
          <w:sz w:val="24"/>
          <w:szCs w:val="24"/>
        </w:rPr>
        <w:lastRenderedPageBreak/>
        <w:t>globalisation and interdependence</w:t>
      </w:r>
      <w:r w:rsidR="00B2029C">
        <w:rPr>
          <w:rFonts w:ascii="Times New Roman" w:hAnsi="Times New Roman" w:cs="Times New Roman"/>
          <w:sz w:val="24"/>
          <w:szCs w:val="24"/>
        </w:rPr>
        <w:t xml:space="preserve"> is also important; with transnational security issues (such as piracy off the Horn of Africa, illegal migration in the Mediterranean or maritime drug trafficking from South America) often requiring multinational responses, maritime domain awareness is not just about one state gathering intelligence for its own national security needs. It is also about the sharing of information between</w:t>
      </w:r>
      <w:r w:rsidR="008E5156">
        <w:rPr>
          <w:rFonts w:ascii="Times New Roman" w:hAnsi="Times New Roman" w:cs="Times New Roman"/>
          <w:sz w:val="24"/>
          <w:szCs w:val="24"/>
        </w:rPr>
        <w:t xml:space="preserve"> institutions and</w:t>
      </w:r>
      <w:r w:rsidR="00B2029C">
        <w:rPr>
          <w:rFonts w:ascii="Times New Roman" w:hAnsi="Times New Roman" w:cs="Times New Roman"/>
          <w:sz w:val="24"/>
          <w:szCs w:val="24"/>
        </w:rPr>
        <w:t xml:space="preserve"> partners at both the national and international levels</w:t>
      </w:r>
      <w:r w:rsidR="00B2029C">
        <w:rPr>
          <w:rStyle w:val="FootnoteReference"/>
          <w:rFonts w:ascii="Times New Roman" w:hAnsi="Times New Roman" w:cs="Times New Roman"/>
          <w:sz w:val="24"/>
          <w:szCs w:val="24"/>
        </w:rPr>
        <w:footnoteReference w:id="304"/>
      </w:r>
      <w:r w:rsidR="00B2029C">
        <w:rPr>
          <w:rFonts w:ascii="Times New Roman" w:hAnsi="Times New Roman" w:cs="Times New Roman"/>
          <w:sz w:val="24"/>
          <w:szCs w:val="24"/>
        </w:rPr>
        <w:t>.</w:t>
      </w:r>
      <w:r w:rsidR="00EB1A45">
        <w:rPr>
          <w:rFonts w:ascii="Times New Roman" w:hAnsi="Times New Roman" w:cs="Times New Roman"/>
          <w:sz w:val="24"/>
          <w:szCs w:val="24"/>
        </w:rPr>
        <w:t xml:space="preserve"> Part of the aim of this multinational information sharing is to reinforce perceptions of trust and return, encouraging cooperation on maritime security goals between partners</w:t>
      </w:r>
      <w:r w:rsidR="00EB1A45">
        <w:rPr>
          <w:rStyle w:val="FootnoteReference"/>
          <w:rFonts w:ascii="Times New Roman" w:hAnsi="Times New Roman" w:cs="Times New Roman"/>
          <w:sz w:val="24"/>
          <w:szCs w:val="24"/>
        </w:rPr>
        <w:footnoteReference w:id="305"/>
      </w:r>
      <w:r w:rsidR="00EB1A45">
        <w:rPr>
          <w:rFonts w:ascii="Times New Roman" w:hAnsi="Times New Roman" w:cs="Times New Roman"/>
          <w:sz w:val="24"/>
          <w:szCs w:val="24"/>
        </w:rPr>
        <w:t>. This is not specifically undertaken for the purpose of any one strategic principle, but instead to act as a driver for enabling an effective operation of any kind (in line with any strategic principle).</w:t>
      </w:r>
      <w:r w:rsidR="008225B9">
        <w:rPr>
          <w:rFonts w:ascii="Times New Roman" w:hAnsi="Times New Roman" w:cs="Times New Roman"/>
          <w:sz w:val="24"/>
          <w:szCs w:val="24"/>
        </w:rPr>
        <w:t xml:space="preserve"> Given these political and technological developments, maritime domain awareness can thus be regarded as something</w:t>
      </w:r>
      <w:r w:rsidR="008D1F9C">
        <w:rPr>
          <w:rFonts w:ascii="Times New Roman" w:hAnsi="Times New Roman" w:cs="Times New Roman"/>
          <w:sz w:val="24"/>
          <w:szCs w:val="24"/>
        </w:rPr>
        <w:t xml:space="preserve"> separate</w:t>
      </w:r>
      <w:r w:rsidR="008225B9">
        <w:rPr>
          <w:rFonts w:ascii="Times New Roman" w:hAnsi="Times New Roman" w:cs="Times New Roman"/>
          <w:sz w:val="24"/>
          <w:szCs w:val="24"/>
        </w:rPr>
        <w:t xml:space="preserve"> from</w:t>
      </w:r>
      <w:r w:rsidR="008D1F9C">
        <w:rPr>
          <w:rFonts w:ascii="Times New Roman" w:hAnsi="Times New Roman" w:cs="Times New Roman"/>
          <w:sz w:val="24"/>
          <w:szCs w:val="24"/>
        </w:rPr>
        <w:t xml:space="preserve"> existing maritime strategic principles</w:t>
      </w:r>
      <w:r w:rsidR="0024620B">
        <w:rPr>
          <w:rFonts w:ascii="Times New Roman" w:hAnsi="Times New Roman" w:cs="Times New Roman"/>
          <w:sz w:val="24"/>
          <w:szCs w:val="24"/>
        </w:rPr>
        <w:t xml:space="preserve"> </w:t>
      </w:r>
      <w:r w:rsidR="008D1F9C">
        <w:rPr>
          <w:rFonts w:ascii="Times New Roman" w:hAnsi="Times New Roman" w:cs="Times New Roman"/>
          <w:sz w:val="24"/>
          <w:szCs w:val="24"/>
        </w:rPr>
        <w:t>– meaning that visibility stands distinct from sea/battlespace control and sea/area denial.</w:t>
      </w:r>
    </w:p>
    <w:p w:rsidR="00306FBB" w:rsidRDefault="00425D3B"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Additional US maritime strategic documentation can also l</w:t>
      </w:r>
      <w:r w:rsidR="00F37F44">
        <w:rPr>
          <w:rFonts w:ascii="Times New Roman" w:hAnsi="Times New Roman" w:cs="Times New Roman"/>
          <w:sz w:val="24"/>
          <w:szCs w:val="24"/>
        </w:rPr>
        <w:t>ead us towards this conclusion.</w:t>
      </w:r>
      <w:r w:rsidR="0006568E">
        <w:t xml:space="preserve"> </w:t>
      </w:r>
      <w:r w:rsidR="002D10CC">
        <w:rPr>
          <w:rFonts w:ascii="Times New Roman" w:hAnsi="Times New Roman" w:cs="Times New Roman"/>
          <w:sz w:val="24"/>
          <w:szCs w:val="24"/>
        </w:rPr>
        <w:t>What is important to note</w:t>
      </w:r>
      <w:r w:rsidR="00707079">
        <w:rPr>
          <w:rFonts w:ascii="Times New Roman" w:hAnsi="Times New Roman" w:cs="Times New Roman"/>
          <w:sz w:val="24"/>
          <w:szCs w:val="24"/>
        </w:rPr>
        <w:t xml:space="preserve"> about information dominance</w:t>
      </w:r>
      <w:r w:rsidR="002D10CC">
        <w:rPr>
          <w:rFonts w:ascii="Times New Roman" w:hAnsi="Times New Roman" w:cs="Times New Roman"/>
          <w:sz w:val="24"/>
          <w:szCs w:val="24"/>
        </w:rPr>
        <w:t xml:space="preserve"> when discussed in the </w:t>
      </w:r>
      <w:r w:rsidR="002D10CC">
        <w:rPr>
          <w:rFonts w:ascii="Times New Roman" w:hAnsi="Times New Roman" w:cs="Times New Roman"/>
          <w:i/>
          <w:sz w:val="24"/>
          <w:szCs w:val="24"/>
        </w:rPr>
        <w:t>Navy Strategy for Achieving Information Dominance</w:t>
      </w:r>
      <w:r w:rsidR="00707079">
        <w:rPr>
          <w:rFonts w:ascii="Times New Roman" w:hAnsi="Times New Roman" w:cs="Times New Roman"/>
          <w:sz w:val="24"/>
          <w:szCs w:val="24"/>
        </w:rPr>
        <w:t xml:space="preserve"> is that none of its core capabilities are explicitly linked to sea/battlespace control, sea/area denial or indeed any particular maritime strategic principle. </w:t>
      </w:r>
      <w:r w:rsidR="002D10CC">
        <w:rPr>
          <w:rFonts w:ascii="Times New Roman" w:hAnsi="Times New Roman" w:cs="Times New Roman"/>
          <w:sz w:val="24"/>
          <w:szCs w:val="24"/>
        </w:rPr>
        <w:t xml:space="preserve">Furthermore, the document </w:t>
      </w:r>
      <w:r w:rsidR="00707079">
        <w:rPr>
          <w:rFonts w:ascii="Times New Roman" w:hAnsi="Times New Roman" w:cs="Times New Roman"/>
          <w:sz w:val="24"/>
          <w:szCs w:val="24"/>
        </w:rPr>
        <w:t>begins with the statement that:</w:t>
      </w:r>
      <w:r w:rsidR="00306FBB">
        <w:t xml:space="preserve"> </w:t>
      </w:r>
      <w:r w:rsidR="00707079" w:rsidRPr="00E60997">
        <w:rPr>
          <w:rFonts w:ascii="Times New Roman" w:hAnsi="Times New Roman" w:cs="Times New Roman"/>
          <w:color w:val="231F20"/>
          <w:sz w:val="24"/>
          <w:szCs w:val="24"/>
        </w:rPr>
        <w:t>“</w:t>
      </w:r>
      <w:r w:rsidR="00306FBB">
        <w:rPr>
          <w:rFonts w:ascii="Times New Roman" w:hAnsi="Times New Roman" w:cs="Times New Roman"/>
          <w:sz w:val="24"/>
          <w:szCs w:val="24"/>
        </w:rPr>
        <w:t>i</w:t>
      </w:r>
      <w:r w:rsidR="00707079" w:rsidRPr="00E60997">
        <w:rPr>
          <w:rFonts w:ascii="Times New Roman" w:hAnsi="Times New Roman" w:cs="Times New Roman"/>
          <w:sz w:val="24"/>
          <w:szCs w:val="24"/>
        </w:rPr>
        <w:t>nformation is becoming increasingly central to all aspects of maritime warfighting and is core to the Navy’s strategic, operational and tactical missions of sea control, power projection, deterrence and forward presence”</w:t>
      </w:r>
      <w:r w:rsidR="00707079">
        <w:rPr>
          <w:rStyle w:val="FootnoteReference"/>
          <w:rFonts w:ascii="Times New Roman" w:hAnsi="Times New Roman" w:cs="Times New Roman"/>
          <w:sz w:val="24"/>
          <w:szCs w:val="24"/>
        </w:rPr>
        <w:footnoteReference w:id="306"/>
      </w:r>
      <w:r w:rsidR="00306FBB">
        <w:rPr>
          <w:rFonts w:ascii="Times New Roman" w:hAnsi="Times New Roman" w:cs="Times New Roman"/>
          <w:sz w:val="24"/>
          <w:szCs w:val="24"/>
        </w:rPr>
        <w:t>.</w:t>
      </w:r>
    </w:p>
    <w:p w:rsidR="00CB4FDB" w:rsidRPr="00306FBB" w:rsidRDefault="00306FBB" w:rsidP="001C5B15">
      <w:pPr>
        <w:autoSpaceDE w:val="0"/>
        <w:autoSpaceDN w:val="0"/>
        <w:adjustRightInd w:val="0"/>
        <w:spacing w:line="360" w:lineRule="auto"/>
        <w:jc w:val="both"/>
      </w:pPr>
      <w:r>
        <w:rPr>
          <w:rFonts w:ascii="Times New Roman" w:hAnsi="Times New Roman" w:cs="Times New Roman"/>
          <w:sz w:val="24"/>
          <w:szCs w:val="24"/>
        </w:rPr>
        <w:tab/>
      </w:r>
      <w:r w:rsidR="00707079">
        <w:rPr>
          <w:rFonts w:ascii="Times New Roman" w:hAnsi="Times New Roman" w:cs="Times New Roman"/>
          <w:sz w:val="24"/>
          <w:szCs w:val="24"/>
        </w:rPr>
        <w:t>This is significant because it implies that information dominance, though defined as an ‘operational’ advantage, is of equall</w:t>
      </w:r>
      <w:r w:rsidR="00CB4FDB">
        <w:rPr>
          <w:rFonts w:ascii="Times New Roman" w:hAnsi="Times New Roman" w:cs="Times New Roman"/>
          <w:sz w:val="24"/>
          <w:szCs w:val="24"/>
        </w:rPr>
        <w:t>y strategic importance as well – elevating it to the same level as the existing principles of maritime strategy. Furthermore, the document implies that the importance of information and information dominance permeates all of the existing principles; it is at their core. Whilst on the one hand this could be taken to mean that</w:t>
      </w:r>
      <w:r w:rsidR="0013661C">
        <w:rPr>
          <w:rFonts w:ascii="Times New Roman" w:hAnsi="Times New Roman" w:cs="Times New Roman"/>
          <w:sz w:val="24"/>
          <w:szCs w:val="24"/>
        </w:rPr>
        <w:t xml:space="preserve"> visibility is at the heart of every existing maritime strategic principle, on the other hand it could also be taken to suggest that visibility transcends t</w:t>
      </w:r>
      <w:r w:rsidR="00F253A7">
        <w:rPr>
          <w:rFonts w:ascii="Times New Roman" w:hAnsi="Times New Roman" w:cs="Times New Roman"/>
          <w:sz w:val="24"/>
          <w:szCs w:val="24"/>
        </w:rPr>
        <w:t>he boundaries of each principle; it is not unique to sea control and denial and their newer forms. It is</w:t>
      </w:r>
      <w:r w:rsidR="0013661C">
        <w:rPr>
          <w:rFonts w:ascii="Times New Roman" w:hAnsi="Times New Roman" w:cs="Times New Roman"/>
          <w:sz w:val="24"/>
          <w:szCs w:val="24"/>
        </w:rPr>
        <w:t xml:space="preserve"> dr</w:t>
      </w:r>
      <w:r w:rsidR="00F253A7">
        <w:rPr>
          <w:rFonts w:ascii="Times New Roman" w:hAnsi="Times New Roman" w:cs="Times New Roman"/>
          <w:sz w:val="24"/>
          <w:szCs w:val="24"/>
        </w:rPr>
        <w:t xml:space="preserve">iving each and every principle in </w:t>
      </w:r>
      <w:r w:rsidR="00F253A7">
        <w:rPr>
          <w:rFonts w:ascii="Times New Roman" w:hAnsi="Times New Roman" w:cs="Times New Roman"/>
          <w:sz w:val="24"/>
          <w:szCs w:val="24"/>
        </w:rPr>
        <w:lastRenderedPageBreak/>
        <w:t>equal measure</w:t>
      </w:r>
      <w:r w:rsidR="0013661C">
        <w:rPr>
          <w:rFonts w:ascii="Times New Roman" w:hAnsi="Times New Roman" w:cs="Times New Roman"/>
          <w:sz w:val="24"/>
          <w:szCs w:val="24"/>
        </w:rPr>
        <w:t>. As a common</w:t>
      </w:r>
      <w:r w:rsidR="00BF650F">
        <w:rPr>
          <w:rFonts w:ascii="Times New Roman" w:hAnsi="Times New Roman" w:cs="Times New Roman"/>
          <w:sz w:val="24"/>
          <w:szCs w:val="24"/>
        </w:rPr>
        <w:t xml:space="preserve"> driver, therefore, it can be regarded as something distinct in its own right.</w:t>
      </w:r>
    </w:p>
    <w:p w:rsidR="000B44FB" w:rsidRDefault="009A783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Indeed, reading further documentation, one might come to regard visibility as a facilitator of existing principles of maritime strategy, not just something that enhances or supports them. The </w:t>
      </w:r>
      <w:r>
        <w:rPr>
          <w:rFonts w:ascii="Times New Roman" w:hAnsi="Times New Roman" w:cs="Times New Roman"/>
          <w:i/>
          <w:sz w:val="24"/>
          <w:szCs w:val="24"/>
        </w:rPr>
        <w:t>Naval Operations Concept</w:t>
      </w:r>
      <w:r>
        <w:rPr>
          <w:rFonts w:ascii="Times New Roman" w:hAnsi="Times New Roman" w:cs="Times New Roman"/>
          <w:sz w:val="24"/>
          <w:szCs w:val="24"/>
        </w:rPr>
        <w:t xml:space="preserve"> of 2010</w:t>
      </w:r>
      <w:r w:rsidR="000B6967">
        <w:rPr>
          <w:rFonts w:ascii="Times New Roman" w:hAnsi="Times New Roman" w:cs="Times New Roman"/>
          <w:sz w:val="24"/>
          <w:szCs w:val="24"/>
        </w:rPr>
        <w:t xml:space="preserve"> is one such example. In reference to sea (and perhaps by extension, battlespace) control,</w:t>
      </w:r>
      <w:r w:rsidR="00DF7CB5">
        <w:rPr>
          <w:rFonts w:ascii="Times New Roman" w:hAnsi="Times New Roman" w:cs="Times New Roman"/>
          <w:sz w:val="24"/>
          <w:szCs w:val="24"/>
        </w:rPr>
        <w:t xml:space="preserve"> matters relating to</w:t>
      </w:r>
      <w:r w:rsidR="000B6967">
        <w:rPr>
          <w:rFonts w:ascii="Times New Roman" w:hAnsi="Times New Roman" w:cs="Times New Roman"/>
          <w:sz w:val="24"/>
          <w:szCs w:val="24"/>
        </w:rPr>
        <w:t xml:space="preserve"> </w:t>
      </w:r>
      <w:r w:rsidR="002217CF">
        <w:rPr>
          <w:rFonts w:ascii="Times New Roman" w:hAnsi="Times New Roman" w:cs="Times New Roman"/>
          <w:sz w:val="24"/>
          <w:szCs w:val="24"/>
        </w:rPr>
        <w:t>information dominanc</w:t>
      </w:r>
      <w:r w:rsidR="00937904">
        <w:rPr>
          <w:rFonts w:ascii="Times New Roman" w:hAnsi="Times New Roman" w:cs="Times New Roman"/>
          <w:sz w:val="24"/>
          <w:szCs w:val="24"/>
        </w:rPr>
        <w:t>e</w:t>
      </w:r>
      <w:r w:rsidR="00DF7CB5">
        <w:rPr>
          <w:rFonts w:ascii="Times New Roman" w:hAnsi="Times New Roman" w:cs="Times New Roman"/>
          <w:sz w:val="24"/>
          <w:szCs w:val="24"/>
        </w:rPr>
        <w:t xml:space="preserve"> (such as interoperability and space superiority, falling under the C2 umbrella, and resilient communication and ISR systems for battlespace awareness) is regarded as much as a prerequisite as it is a supporting factor</w:t>
      </w:r>
      <w:r w:rsidR="00AF4530">
        <w:rPr>
          <w:rStyle w:val="FootnoteReference"/>
          <w:rFonts w:ascii="Times New Roman" w:hAnsi="Times New Roman" w:cs="Times New Roman"/>
          <w:sz w:val="24"/>
          <w:szCs w:val="24"/>
        </w:rPr>
        <w:footnoteReference w:id="307"/>
      </w:r>
      <w:r w:rsidR="00DF7CB5">
        <w:rPr>
          <w:rFonts w:ascii="Times New Roman" w:hAnsi="Times New Roman" w:cs="Times New Roman"/>
          <w:sz w:val="24"/>
          <w:szCs w:val="24"/>
        </w:rPr>
        <w:t>.</w:t>
      </w:r>
    </w:p>
    <w:p w:rsidR="00814752" w:rsidRDefault="000B44FB"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Furthermore, the revised 2015 version of </w:t>
      </w:r>
      <w:r>
        <w:rPr>
          <w:rFonts w:ascii="Times New Roman" w:hAnsi="Times New Roman" w:cs="Times New Roman"/>
          <w:i/>
          <w:sz w:val="24"/>
          <w:szCs w:val="24"/>
        </w:rPr>
        <w:t>A Cooperative Strategy for 21</w:t>
      </w:r>
      <w:r w:rsidRPr="000B44FB">
        <w:rPr>
          <w:rFonts w:ascii="Times New Roman" w:hAnsi="Times New Roman" w:cs="Times New Roman"/>
          <w:i/>
          <w:sz w:val="24"/>
          <w:szCs w:val="24"/>
          <w:vertAlign w:val="superscript"/>
        </w:rPr>
        <w:t>st</w:t>
      </w:r>
      <w:r>
        <w:rPr>
          <w:rFonts w:ascii="Times New Roman" w:hAnsi="Times New Roman" w:cs="Times New Roman"/>
          <w:i/>
          <w:sz w:val="24"/>
          <w:szCs w:val="24"/>
        </w:rPr>
        <w:t xml:space="preserve"> Century </w:t>
      </w:r>
      <w:proofErr w:type="spellStart"/>
      <w:r>
        <w:rPr>
          <w:rFonts w:ascii="Times New Roman" w:hAnsi="Times New Roman" w:cs="Times New Roman"/>
          <w:i/>
          <w:sz w:val="24"/>
          <w:szCs w:val="24"/>
        </w:rPr>
        <w:t>Seapower</w:t>
      </w:r>
      <w:proofErr w:type="spellEnd"/>
      <w:r>
        <w:rPr>
          <w:rFonts w:ascii="Times New Roman" w:hAnsi="Times New Roman" w:cs="Times New Roman"/>
          <w:sz w:val="24"/>
          <w:szCs w:val="24"/>
        </w:rPr>
        <w:t>, despite implying at one point that visibility-related concerns such as ISR and maritime domain awareness fall under the umbrella of sea/battlespace control and sea/area denial, also discusses something else of interest here.</w:t>
      </w:r>
      <w:r w:rsidR="003B7C6E">
        <w:rPr>
          <w:rFonts w:ascii="Times New Roman" w:hAnsi="Times New Roman" w:cs="Times New Roman"/>
          <w:sz w:val="24"/>
          <w:szCs w:val="24"/>
        </w:rPr>
        <w:t xml:space="preserve"> The mantra</w:t>
      </w:r>
      <w:r w:rsidR="00EA0BAD">
        <w:rPr>
          <w:rFonts w:ascii="Times New Roman" w:hAnsi="Times New Roman" w:cs="Times New Roman"/>
          <w:sz w:val="24"/>
          <w:szCs w:val="24"/>
        </w:rPr>
        <w:t xml:space="preserve"> of ‘all domain access’ appears; when the document elaborates on what this is, however, we see a fusion of</w:t>
      </w:r>
      <w:r w:rsidR="003B7C6E">
        <w:rPr>
          <w:rFonts w:ascii="Times New Roman" w:hAnsi="Times New Roman" w:cs="Times New Roman"/>
          <w:sz w:val="24"/>
          <w:szCs w:val="24"/>
        </w:rPr>
        <w:t xml:space="preserve"> concepts previously seen in our definition of information dominance (battlespace awareness, assured C2 and integrated fires) combined with two additions: cyberspace operations and electromagnetic manoeuvre warfare</w:t>
      </w:r>
      <w:r w:rsidR="003B7C6E">
        <w:rPr>
          <w:rStyle w:val="FootnoteReference"/>
          <w:rFonts w:ascii="Times New Roman" w:hAnsi="Times New Roman" w:cs="Times New Roman"/>
          <w:sz w:val="24"/>
          <w:szCs w:val="24"/>
        </w:rPr>
        <w:footnoteReference w:id="308"/>
      </w:r>
      <w:r w:rsidR="003B7C6E">
        <w:rPr>
          <w:rFonts w:ascii="Times New Roman" w:hAnsi="Times New Roman" w:cs="Times New Roman"/>
          <w:sz w:val="24"/>
          <w:szCs w:val="24"/>
        </w:rPr>
        <w:t>.</w:t>
      </w:r>
      <w:r w:rsidR="00814752">
        <w:rPr>
          <w:rFonts w:ascii="Times New Roman" w:hAnsi="Times New Roman" w:cs="Times New Roman"/>
          <w:sz w:val="24"/>
          <w:szCs w:val="24"/>
        </w:rPr>
        <w:t xml:space="preserve"> All domain access therefore appears to be a blend of</w:t>
      </w:r>
      <w:r w:rsidR="008922C0">
        <w:rPr>
          <w:rFonts w:ascii="Times New Roman" w:hAnsi="Times New Roman" w:cs="Times New Roman"/>
          <w:sz w:val="24"/>
          <w:szCs w:val="24"/>
        </w:rPr>
        <w:t xml:space="preserve"> distinctly</w:t>
      </w:r>
      <w:r w:rsidR="00814752">
        <w:rPr>
          <w:rFonts w:ascii="Times New Roman" w:hAnsi="Times New Roman" w:cs="Times New Roman"/>
          <w:sz w:val="24"/>
          <w:szCs w:val="24"/>
        </w:rPr>
        <w:t xml:space="preserve"> visibility-related matters, some of which are already part of other, existing concepts. The questions to ask now are what end this fusion is supposed to serve, and whether all domain access is something that can be considered part of the existing principles of maritime strategy or as something distinct.</w:t>
      </w:r>
    </w:p>
    <w:p w:rsidR="009A7837" w:rsidRDefault="0081475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All domain access appears to centre around the idea of maintaining a situation where US naval forces will be able to firstly project force into “contested areas”, and secondly maintain the freedom to operate effectively. The document’s use of the phrase “project military force”</w:t>
      </w:r>
      <w:r w:rsidR="00C2730C">
        <w:rPr>
          <w:rFonts w:ascii="Times New Roman" w:hAnsi="Times New Roman" w:cs="Times New Roman"/>
          <w:sz w:val="24"/>
          <w:szCs w:val="24"/>
        </w:rPr>
        <w:t xml:space="preserve"> might lead the reader to the assumption that all domain access is not strictly part of the process of attaining and maintaining sea/battlespace control, and that it is instead something accounted for by the principle of power projection.</w:t>
      </w:r>
      <w:r w:rsidR="004A6453">
        <w:rPr>
          <w:rFonts w:ascii="Times New Roman" w:hAnsi="Times New Roman" w:cs="Times New Roman"/>
          <w:sz w:val="24"/>
          <w:szCs w:val="24"/>
        </w:rPr>
        <w:t xml:space="preserve"> However, even this can be questioned. All domain access is described as something “employed in coordination” with sea (and battlespace) control and power </w:t>
      </w:r>
      <w:r w:rsidR="004A6453">
        <w:rPr>
          <w:rFonts w:ascii="Times New Roman" w:hAnsi="Times New Roman" w:cs="Times New Roman"/>
          <w:sz w:val="24"/>
          <w:szCs w:val="24"/>
        </w:rPr>
        <w:lastRenderedPageBreak/>
        <w:t>projection capabilities</w:t>
      </w:r>
      <w:r w:rsidR="004A6453">
        <w:rPr>
          <w:rStyle w:val="FootnoteReference"/>
          <w:rFonts w:ascii="Times New Roman" w:hAnsi="Times New Roman" w:cs="Times New Roman"/>
          <w:sz w:val="24"/>
          <w:szCs w:val="24"/>
        </w:rPr>
        <w:footnoteReference w:id="309"/>
      </w:r>
      <w:r w:rsidR="004A6453">
        <w:rPr>
          <w:rFonts w:ascii="Times New Roman" w:hAnsi="Times New Roman" w:cs="Times New Roman"/>
          <w:sz w:val="24"/>
          <w:szCs w:val="24"/>
        </w:rPr>
        <w:t>.</w:t>
      </w:r>
      <w:r w:rsidR="008922C0">
        <w:rPr>
          <w:rFonts w:ascii="Times New Roman" w:hAnsi="Times New Roman" w:cs="Times New Roman"/>
          <w:sz w:val="24"/>
          <w:szCs w:val="24"/>
        </w:rPr>
        <w:t xml:space="preserve"> What this implies is a relationship </w:t>
      </w:r>
      <w:r w:rsidR="008A4CF7">
        <w:rPr>
          <w:rFonts w:ascii="Times New Roman" w:hAnsi="Times New Roman" w:cs="Times New Roman"/>
          <w:sz w:val="24"/>
          <w:szCs w:val="24"/>
        </w:rPr>
        <w:t>where all domain access, with its visibility-centred concerns, is something that can be regarded as separate from sea/battlespace control (and power projection as well).</w:t>
      </w:r>
      <w:r w:rsidR="0026502B">
        <w:rPr>
          <w:rFonts w:ascii="Times New Roman" w:hAnsi="Times New Roman" w:cs="Times New Roman"/>
          <w:sz w:val="24"/>
          <w:szCs w:val="24"/>
        </w:rPr>
        <w:t xml:space="preserve"> Rather than being part of these existing principles, it is something that complements them.</w:t>
      </w:r>
      <w:r w:rsidR="00CB11B7">
        <w:rPr>
          <w:rFonts w:ascii="Times New Roman" w:hAnsi="Times New Roman" w:cs="Times New Roman"/>
          <w:sz w:val="24"/>
          <w:szCs w:val="24"/>
        </w:rPr>
        <w:t xml:space="preserve"> Given that all domain access seems to be very much concerned with visibility, from this perspective visibility can therefore be argued to be something that the exist</w:t>
      </w:r>
      <w:r w:rsidR="00F13125">
        <w:rPr>
          <w:rFonts w:ascii="Times New Roman" w:hAnsi="Times New Roman" w:cs="Times New Roman"/>
          <w:sz w:val="24"/>
          <w:szCs w:val="24"/>
        </w:rPr>
        <w:t>ing principles do not account for enough.</w:t>
      </w:r>
    </w:p>
    <w:p w:rsidR="00B179FE" w:rsidRDefault="00B179FE"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Not only is US maritime strategic documentation in seeming contradiction at certain times; so too is documentation from other states. The </w:t>
      </w:r>
      <w:r>
        <w:rPr>
          <w:rFonts w:ascii="Times New Roman" w:hAnsi="Times New Roman" w:cs="Times New Roman"/>
          <w:i/>
          <w:sz w:val="24"/>
          <w:szCs w:val="24"/>
        </w:rPr>
        <w:t>British Maritime Doctrine</w:t>
      </w:r>
      <w:r>
        <w:rPr>
          <w:rFonts w:ascii="Times New Roman" w:hAnsi="Times New Roman" w:cs="Times New Roman"/>
          <w:sz w:val="24"/>
          <w:szCs w:val="24"/>
        </w:rPr>
        <w:t>, for example, implies that battlespace control/dominance does take visibility into account; by defining it as taking the information domain into account, one could argue that the document is implicitly suggesting that the three elements of the visibility triad are thus also accounted for. If battlespace dominance/control also consists of information d</w:t>
      </w:r>
      <w:r w:rsidR="00E00648">
        <w:rPr>
          <w:rFonts w:ascii="Times New Roman" w:hAnsi="Times New Roman" w:cs="Times New Roman"/>
          <w:sz w:val="24"/>
          <w:szCs w:val="24"/>
        </w:rPr>
        <w:t>ominance/superiority, then it</w:t>
      </w:r>
      <w:r>
        <w:rPr>
          <w:rFonts w:ascii="Times New Roman" w:hAnsi="Times New Roman" w:cs="Times New Roman"/>
          <w:sz w:val="24"/>
          <w:szCs w:val="24"/>
        </w:rPr>
        <w:t xml:space="preserve"> also means that the concept includes the control of visibility</w:t>
      </w:r>
      <w:r>
        <w:rPr>
          <w:rStyle w:val="FootnoteReference"/>
          <w:rFonts w:ascii="Times New Roman" w:hAnsi="Times New Roman" w:cs="Times New Roman"/>
          <w:sz w:val="24"/>
          <w:szCs w:val="24"/>
        </w:rPr>
        <w:footnoteReference w:id="310"/>
      </w:r>
      <w:r w:rsidR="00C02F80">
        <w:rPr>
          <w:rFonts w:ascii="Times New Roman" w:hAnsi="Times New Roman" w:cs="Times New Roman"/>
          <w:sz w:val="24"/>
          <w:szCs w:val="24"/>
        </w:rPr>
        <w:t>.</w:t>
      </w:r>
    </w:p>
    <w:p w:rsidR="00C02F80" w:rsidRDefault="00C02F80"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Similarly, the </w:t>
      </w:r>
      <w:r>
        <w:rPr>
          <w:rFonts w:ascii="Times New Roman" w:hAnsi="Times New Roman" w:cs="Times New Roman"/>
          <w:i/>
          <w:sz w:val="24"/>
          <w:szCs w:val="24"/>
        </w:rPr>
        <w:t>Indian Maritime Doctrine</w:t>
      </w:r>
      <w:r w:rsidR="00366861">
        <w:rPr>
          <w:rFonts w:ascii="Times New Roman" w:hAnsi="Times New Roman" w:cs="Times New Roman"/>
          <w:sz w:val="24"/>
          <w:szCs w:val="24"/>
        </w:rPr>
        <w:t xml:space="preserve"> can</w:t>
      </w:r>
      <w:r>
        <w:rPr>
          <w:rFonts w:ascii="Times New Roman" w:hAnsi="Times New Roman" w:cs="Times New Roman"/>
          <w:sz w:val="24"/>
          <w:szCs w:val="24"/>
        </w:rPr>
        <w:t xml:space="preserve"> also be taken to imply that battlespace dominance/control and the traditional principle of sea control it emerged from takes visibility matters into account</w:t>
      </w:r>
      <w:r w:rsidR="000C3F0D">
        <w:rPr>
          <w:rFonts w:ascii="Times New Roman" w:hAnsi="Times New Roman" w:cs="Times New Roman"/>
          <w:sz w:val="24"/>
          <w:szCs w:val="24"/>
        </w:rPr>
        <w:t>. Given that the definition of battlespace dominance/control encompasses superiority in the information environment, one can therefore connect all three elements of the visibility triad to the concept</w:t>
      </w:r>
      <w:r w:rsidR="001378E8">
        <w:rPr>
          <w:rStyle w:val="FootnoteReference"/>
          <w:rFonts w:ascii="Times New Roman" w:hAnsi="Times New Roman" w:cs="Times New Roman"/>
          <w:sz w:val="24"/>
          <w:szCs w:val="24"/>
        </w:rPr>
        <w:footnoteReference w:id="311"/>
      </w:r>
      <w:r w:rsidR="000C3F0D">
        <w:rPr>
          <w:rFonts w:ascii="Times New Roman" w:hAnsi="Times New Roman" w:cs="Times New Roman"/>
          <w:sz w:val="24"/>
          <w:szCs w:val="24"/>
        </w:rPr>
        <w:t>.</w:t>
      </w:r>
      <w:r w:rsidR="00DD66AE">
        <w:rPr>
          <w:rFonts w:ascii="Times New Roman" w:hAnsi="Times New Roman" w:cs="Times New Roman"/>
          <w:sz w:val="24"/>
          <w:szCs w:val="24"/>
        </w:rPr>
        <w:t xml:space="preserve"> Thus,</w:t>
      </w:r>
      <w:r w:rsidR="00F13125">
        <w:rPr>
          <w:rFonts w:ascii="Times New Roman" w:hAnsi="Times New Roman" w:cs="Times New Roman"/>
          <w:sz w:val="24"/>
          <w:szCs w:val="24"/>
        </w:rPr>
        <w:t xml:space="preserve"> here as well</w:t>
      </w:r>
      <w:r w:rsidR="00DD66AE">
        <w:rPr>
          <w:rFonts w:ascii="Times New Roman" w:hAnsi="Times New Roman" w:cs="Times New Roman"/>
          <w:sz w:val="24"/>
          <w:szCs w:val="24"/>
        </w:rPr>
        <w:t xml:space="preserve"> one might question whether it is necessary to have a distinct principle of visibility when it appears to already be accounted for.</w:t>
      </w:r>
    </w:p>
    <w:p w:rsidR="00895C13" w:rsidRPr="00895C13" w:rsidRDefault="00895C13"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Certain Australian documents also support the argument that visibility is accounted for by battlespace dominance/control. The </w:t>
      </w:r>
      <w:r>
        <w:rPr>
          <w:rFonts w:ascii="Times New Roman" w:hAnsi="Times New Roman" w:cs="Times New Roman"/>
          <w:i/>
          <w:sz w:val="24"/>
          <w:szCs w:val="24"/>
        </w:rPr>
        <w:t>Australian Maritime Doctrine</w:t>
      </w:r>
      <w:r>
        <w:rPr>
          <w:rFonts w:ascii="Times New Roman" w:hAnsi="Times New Roman" w:cs="Times New Roman"/>
          <w:sz w:val="24"/>
          <w:szCs w:val="24"/>
        </w:rPr>
        <w:t xml:space="preserve"> of 2010 is one such example; in reference to sea control, the document states that it is increasingly including "consideration of knowledge, space-based and other external assets that provide fused information to the commander at sea”</w:t>
      </w:r>
      <w:r>
        <w:rPr>
          <w:rStyle w:val="FootnoteReference"/>
          <w:rFonts w:ascii="Times New Roman" w:hAnsi="Times New Roman" w:cs="Times New Roman"/>
          <w:sz w:val="24"/>
          <w:szCs w:val="24"/>
        </w:rPr>
        <w:footnoteReference w:id="312"/>
      </w:r>
      <w:r>
        <w:rPr>
          <w:rFonts w:ascii="Times New Roman" w:hAnsi="Times New Roman" w:cs="Times New Roman"/>
          <w:sz w:val="24"/>
          <w:szCs w:val="24"/>
        </w:rPr>
        <w:t>.</w:t>
      </w:r>
      <w:r w:rsidR="00C506CC">
        <w:rPr>
          <w:rFonts w:ascii="Times New Roman" w:hAnsi="Times New Roman" w:cs="Times New Roman"/>
          <w:sz w:val="24"/>
          <w:szCs w:val="24"/>
        </w:rPr>
        <w:t xml:space="preserve"> The document then goes on to discuss how the concept of battlespace dominance/control arises out of this, suggesting the two already account for visibility matters - certainly in regards to the information element of the visibility triad, at least.</w:t>
      </w:r>
    </w:p>
    <w:p w:rsidR="00EC07E2" w:rsidRDefault="00EC07E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Though perhaps not entirely clear, a reading of the Canadian document </w:t>
      </w:r>
      <w:r>
        <w:rPr>
          <w:rFonts w:ascii="Times New Roman" w:hAnsi="Times New Roman" w:cs="Times New Roman"/>
          <w:i/>
          <w:sz w:val="24"/>
          <w:szCs w:val="24"/>
        </w:rPr>
        <w:t xml:space="preserve">Securing Canada’s Ocean Frontiers: Charting the Course from </w:t>
      </w:r>
      <w:proofErr w:type="spellStart"/>
      <w:r>
        <w:rPr>
          <w:rFonts w:ascii="Times New Roman" w:hAnsi="Times New Roman" w:cs="Times New Roman"/>
          <w:i/>
          <w:sz w:val="24"/>
          <w:szCs w:val="24"/>
        </w:rPr>
        <w:t>Leadmark</w:t>
      </w:r>
      <w:proofErr w:type="spellEnd"/>
      <w:r>
        <w:rPr>
          <w:rFonts w:ascii="Times New Roman" w:hAnsi="Times New Roman" w:cs="Times New Roman"/>
          <w:sz w:val="24"/>
          <w:szCs w:val="24"/>
        </w:rPr>
        <w:t xml:space="preserve"> also suggests that the evolving form of sea control might already take visibility into accou</w:t>
      </w:r>
      <w:r w:rsidR="0034335E">
        <w:rPr>
          <w:rFonts w:ascii="Times New Roman" w:hAnsi="Times New Roman" w:cs="Times New Roman"/>
          <w:sz w:val="24"/>
          <w:szCs w:val="24"/>
        </w:rPr>
        <w:t>nt. If the ‘battlespace’ that navies</w:t>
      </w:r>
      <w:r>
        <w:rPr>
          <w:rFonts w:ascii="Times New Roman" w:hAnsi="Times New Roman" w:cs="Times New Roman"/>
          <w:sz w:val="24"/>
          <w:szCs w:val="24"/>
        </w:rPr>
        <w:t xml:space="preserve"> seek dominance/control over is overlaid by an information network</w:t>
      </w:r>
      <w:r>
        <w:rPr>
          <w:rStyle w:val="FootnoteReference"/>
          <w:rFonts w:ascii="Times New Roman" w:hAnsi="Times New Roman" w:cs="Times New Roman"/>
          <w:sz w:val="24"/>
          <w:szCs w:val="24"/>
        </w:rPr>
        <w:footnoteReference w:id="313"/>
      </w:r>
      <w:r>
        <w:rPr>
          <w:rFonts w:ascii="Times New Roman" w:hAnsi="Times New Roman" w:cs="Times New Roman"/>
          <w:sz w:val="24"/>
          <w:szCs w:val="24"/>
        </w:rPr>
        <w:t>, as the document outlines, then battlespace dominance/control as a concept must encompass the need for the control and effective use of this network.</w:t>
      </w:r>
      <w:r w:rsidR="00B7297D">
        <w:rPr>
          <w:rFonts w:ascii="Times New Roman" w:hAnsi="Times New Roman" w:cs="Times New Roman"/>
          <w:sz w:val="24"/>
          <w:szCs w:val="24"/>
        </w:rPr>
        <w:t xml:space="preserve"> Such a network, of course, provides information as well enabling perception and interpretation.</w:t>
      </w:r>
    </w:p>
    <w:p w:rsidR="00157DC2" w:rsidRDefault="00AD13CC"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Yet, as is</w:t>
      </w:r>
      <w:r w:rsidR="00157DC2">
        <w:rPr>
          <w:rFonts w:ascii="Times New Roman" w:hAnsi="Times New Roman" w:cs="Times New Roman"/>
          <w:sz w:val="24"/>
          <w:szCs w:val="24"/>
        </w:rPr>
        <w:t xml:space="preserve"> the case with US maritime strategic documentation, </w:t>
      </w:r>
      <w:r w:rsidR="00995639">
        <w:rPr>
          <w:rFonts w:ascii="Times New Roman" w:hAnsi="Times New Roman" w:cs="Times New Roman"/>
          <w:sz w:val="24"/>
          <w:szCs w:val="24"/>
        </w:rPr>
        <w:t>there are instances which</w:t>
      </w:r>
      <w:r w:rsidR="00157DC2">
        <w:rPr>
          <w:rFonts w:ascii="Times New Roman" w:hAnsi="Times New Roman" w:cs="Times New Roman"/>
          <w:sz w:val="24"/>
          <w:szCs w:val="24"/>
        </w:rPr>
        <w:t xml:space="preserve"> challenge the view that sea control and denial and their newer conceptions account for visibility</w:t>
      </w:r>
      <w:r w:rsidR="00966FB2">
        <w:rPr>
          <w:rFonts w:ascii="Times New Roman" w:hAnsi="Times New Roman" w:cs="Times New Roman"/>
          <w:sz w:val="24"/>
          <w:szCs w:val="24"/>
        </w:rPr>
        <w:t xml:space="preserve">. </w:t>
      </w:r>
      <w:r w:rsidR="00EB612B">
        <w:rPr>
          <w:rFonts w:ascii="Times New Roman" w:hAnsi="Times New Roman" w:cs="Times New Roman"/>
          <w:sz w:val="24"/>
          <w:szCs w:val="24"/>
        </w:rPr>
        <w:t>The third edition of</w:t>
      </w:r>
      <w:r w:rsidR="000466A9">
        <w:rPr>
          <w:rFonts w:ascii="Times New Roman" w:hAnsi="Times New Roman" w:cs="Times New Roman"/>
          <w:sz w:val="24"/>
          <w:szCs w:val="24"/>
        </w:rPr>
        <w:t xml:space="preserve"> the UK's</w:t>
      </w:r>
      <w:r w:rsidR="00EB612B">
        <w:rPr>
          <w:rFonts w:ascii="Times New Roman" w:hAnsi="Times New Roman" w:cs="Times New Roman"/>
          <w:sz w:val="24"/>
          <w:szCs w:val="24"/>
        </w:rPr>
        <w:t xml:space="preserve"> </w:t>
      </w:r>
      <w:r w:rsidR="000466A9">
        <w:rPr>
          <w:rFonts w:ascii="Times New Roman" w:hAnsi="Times New Roman" w:cs="Times New Roman"/>
          <w:i/>
          <w:sz w:val="24"/>
          <w:szCs w:val="24"/>
        </w:rPr>
        <w:t>British Maritime Doctrine</w:t>
      </w:r>
      <w:r w:rsidR="00EB612B">
        <w:rPr>
          <w:rFonts w:ascii="Times New Roman" w:hAnsi="Times New Roman" w:cs="Times New Roman"/>
          <w:sz w:val="24"/>
          <w:szCs w:val="24"/>
        </w:rPr>
        <w:t xml:space="preserve"> might imply that it does, yet later documentation does not always </w:t>
      </w:r>
      <w:r w:rsidR="000466A9">
        <w:rPr>
          <w:rFonts w:ascii="Times New Roman" w:hAnsi="Times New Roman" w:cs="Times New Roman"/>
          <w:sz w:val="24"/>
          <w:szCs w:val="24"/>
        </w:rPr>
        <w:t xml:space="preserve">follow an identical definition. The </w:t>
      </w:r>
      <w:r w:rsidR="000466A9">
        <w:rPr>
          <w:rFonts w:ascii="Times New Roman" w:hAnsi="Times New Roman" w:cs="Times New Roman"/>
          <w:i/>
          <w:sz w:val="24"/>
          <w:szCs w:val="24"/>
        </w:rPr>
        <w:t>Maritime Information Warfare Concept of Operations (CONOPS)</w:t>
      </w:r>
      <w:r w:rsidR="000466A9">
        <w:rPr>
          <w:rFonts w:ascii="Times New Roman" w:hAnsi="Times New Roman" w:cs="Times New Roman"/>
          <w:sz w:val="24"/>
          <w:szCs w:val="24"/>
        </w:rPr>
        <w:t xml:space="preserve"> of 2013 - published almost ten years after BR1806 - discusses visibility in a manner that sug</w:t>
      </w:r>
      <w:r w:rsidR="00F13125">
        <w:rPr>
          <w:rFonts w:ascii="Times New Roman" w:hAnsi="Times New Roman" w:cs="Times New Roman"/>
          <w:sz w:val="24"/>
          <w:szCs w:val="24"/>
        </w:rPr>
        <w:t>gests it is entirely separate from</w:t>
      </w:r>
      <w:r w:rsidR="000466A9">
        <w:rPr>
          <w:rFonts w:ascii="Times New Roman" w:hAnsi="Times New Roman" w:cs="Times New Roman"/>
          <w:sz w:val="24"/>
          <w:szCs w:val="24"/>
        </w:rPr>
        <w:t xml:space="preserve"> existing maritime strategic principles and concepts:</w:t>
      </w:r>
      <w:r w:rsidR="000466A9" w:rsidRPr="000466A9">
        <w:rPr>
          <w:rFonts w:ascii="Times New Roman" w:hAnsi="Times New Roman" w:cs="Times New Roman"/>
          <w:sz w:val="24"/>
          <w:szCs w:val="24"/>
        </w:rPr>
        <w:t xml:space="preserve"> </w:t>
      </w:r>
      <w:r w:rsidR="000466A9">
        <w:rPr>
          <w:rFonts w:ascii="Times New Roman" w:hAnsi="Times New Roman" w:cs="Times New Roman"/>
          <w:sz w:val="24"/>
          <w:szCs w:val="24"/>
        </w:rPr>
        <w:t>"</w:t>
      </w:r>
      <w:r w:rsidR="000466A9" w:rsidRPr="006C0B38">
        <w:rPr>
          <w:rFonts w:ascii="Times New Roman" w:hAnsi="Times New Roman" w:cs="Times New Roman"/>
          <w:sz w:val="24"/>
          <w:szCs w:val="24"/>
        </w:rPr>
        <w:t>the information battle is no longer necessarily subordinate to the application of force</w:t>
      </w:r>
      <w:r w:rsidR="000466A9">
        <w:rPr>
          <w:rFonts w:ascii="Times New Roman" w:hAnsi="Times New Roman" w:cs="Times New Roman"/>
          <w:sz w:val="24"/>
          <w:szCs w:val="24"/>
        </w:rPr>
        <w:t>"</w:t>
      </w:r>
      <w:r w:rsidR="000466A9">
        <w:rPr>
          <w:rStyle w:val="FootnoteReference"/>
          <w:rFonts w:ascii="Times New Roman" w:hAnsi="Times New Roman" w:cs="Times New Roman"/>
          <w:sz w:val="24"/>
          <w:szCs w:val="24"/>
        </w:rPr>
        <w:footnoteReference w:id="314"/>
      </w:r>
      <w:r w:rsidR="000466A9">
        <w:rPr>
          <w:rFonts w:ascii="Times New Roman" w:hAnsi="Times New Roman" w:cs="Times New Roman"/>
          <w:sz w:val="24"/>
          <w:szCs w:val="24"/>
        </w:rPr>
        <w:t>.</w:t>
      </w:r>
      <w:r w:rsidR="009E6795">
        <w:rPr>
          <w:rFonts w:ascii="Times New Roman" w:hAnsi="Times New Roman" w:cs="Times New Roman"/>
          <w:sz w:val="24"/>
          <w:szCs w:val="24"/>
        </w:rPr>
        <w:t xml:space="preserve"> The implication here is that the acquisition of information, and the process of perception and interpretation, can be regarded as something distinct from the</w:t>
      </w:r>
      <w:r w:rsidR="00B515D7">
        <w:rPr>
          <w:rFonts w:ascii="Times New Roman" w:hAnsi="Times New Roman" w:cs="Times New Roman"/>
          <w:sz w:val="24"/>
          <w:szCs w:val="24"/>
        </w:rPr>
        <w:t xml:space="preserve"> physical</w:t>
      </w:r>
      <w:r w:rsidR="009E6795">
        <w:rPr>
          <w:rFonts w:ascii="Times New Roman" w:hAnsi="Times New Roman" w:cs="Times New Roman"/>
          <w:sz w:val="24"/>
          <w:szCs w:val="24"/>
        </w:rPr>
        <w:t xml:space="preserve"> processes entailed by existing maritime strategic principles, including sea/battlespace control and sea/area denial.</w:t>
      </w:r>
    </w:p>
    <w:p w:rsidR="006A621F" w:rsidRDefault="006A621F"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Indian maritime strategic documentation is also particularly relevant here, as on various occasions it suggests - contrary to the idea that sea/battlespace control accounts for visibility - that visibility-related matters can be regarded as distinct and separate.</w:t>
      </w:r>
      <w:r w:rsidR="00336E75">
        <w:rPr>
          <w:rFonts w:ascii="Times New Roman" w:hAnsi="Times New Roman" w:cs="Times New Roman"/>
          <w:sz w:val="24"/>
          <w:szCs w:val="24"/>
        </w:rPr>
        <w:t xml:space="preserve"> </w:t>
      </w:r>
      <w:r w:rsidR="00336E75">
        <w:rPr>
          <w:rFonts w:ascii="Times New Roman" w:hAnsi="Times New Roman" w:cs="Times New Roman"/>
          <w:i/>
          <w:sz w:val="24"/>
          <w:szCs w:val="24"/>
        </w:rPr>
        <w:t>Freedom to use the Seas</w:t>
      </w:r>
      <w:r w:rsidR="00336E75">
        <w:rPr>
          <w:rFonts w:ascii="Times New Roman" w:hAnsi="Times New Roman" w:cs="Times New Roman"/>
          <w:sz w:val="24"/>
          <w:szCs w:val="24"/>
        </w:rPr>
        <w:t>, for example, not only makes a clear distinction between sea control and information dominance; it also goes so far as to order them into a hierarchy with the latter above the former</w:t>
      </w:r>
      <w:r w:rsidR="00336E75">
        <w:rPr>
          <w:rStyle w:val="FootnoteReference"/>
          <w:rFonts w:ascii="Times New Roman" w:hAnsi="Times New Roman" w:cs="Times New Roman"/>
          <w:sz w:val="24"/>
          <w:szCs w:val="24"/>
        </w:rPr>
        <w:footnoteReference w:id="315"/>
      </w:r>
      <w:r w:rsidR="00336E75">
        <w:rPr>
          <w:rFonts w:ascii="Times New Roman" w:hAnsi="Times New Roman" w:cs="Times New Roman"/>
          <w:sz w:val="24"/>
          <w:szCs w:val="24"/>
        </w:rPr>
        <w:t>.</w:t>
      </w:r>
      <w:r w:rsidR="001E4C7C">
        <w:rPr>
          <w:rFonts w:ascii="Times New Roman" w:hAnsi="Times New Roman" w:cs="Times New Roman"/>
          <w:sz w:val="24"/>
          <w:szCs w:val="24"/>
        </w:rPr>
        <w:t xml:space="preserve"> By this logic then, visibility - and the control or denial of it - is a driver of the maritime strategic principles and not simply something that</w:t>
      </w:r>
      <w:r w:rsidR="00AF645C">
        <w:rPr>
          <w:rFonts w:ascii="Times New Roman" w:hAnsi="Times New Roman" w:cs="Times New Roman"/>
          <w:sz w:val="24"/>
          <w:szCs w:val="24"/>
        </w:rPr>
        <w:t xml:space="preserve"> is subordinate to or part of them. Similarly, in reference to the concept of maritime domain awareness (another visibility matter), </w:t>
      </w:r>
      <w:r w:rsidR="00AF645C">
        <w:rPr>
          <w:rFonts w:ascii="Times New Roman" w:hAnsi="Times New Roman" w:cs="Times New Roman"/>
          <w:i/>
          <w:sz w:val="24"/>
          <w:szCs w:val="24"/>
        </w:rPr>
        <w:t>Ensuring Secure Seas: Indian Maritime Security Strategy</w:t>
      </w:r>
      <w:r w:rsidR="00AF645C">
        <w:rPr>
          <w:rFonts w:ascii="Times New Roman" w:hAnsi="Times New Roman" w:cs="Times New Roman"/>
          <w:sz w:val="24"/>
          <w:szCs w:val="24"/>
        </w:rPr>
        <w:t xml:space="preserve"> features a similar discussion. Here, maritime </w:t>
      </w:r>
      <w:r w:rsidR="00AF645C">
        <w:rPr>
          <w:rFonts w:ascii="Times New Roman" w:hAnsi="Times New Roman" w:cs="Times New Roman"/>
          <w:sz w:val="24"/>
          <w:szCs w:val="24"/>
        </w:rPr>
        <w:lastRenderedPageBreak/>
        <w:t>domain awareness is discussed in a manner that implies it precedes sea control and sea denial</w:t>
      </w:r>
      <w:r w:rsidR="00AF645C">
        <w:rPr>
          <w:rStyle w:val="FootnoteReference"/>
          <w:rFonts w:ascii="Times New Roman" w:hAnsi="Times New Roman" w:cs="Times New Roman"/>
          <w:sz w:val="24"/>
          <w:szCs w:val="24"/>
        </w:rPr>
        <w:footnoteReference w:id="316"/>
      </w:r>
      <w:r w:rsidR="00AF645C">
        <w:rPr>
          <w:rFonts w:ascii="Times New Roman" w:hAnsi="Times New Roman" w:cs="Times New Roman"/>
          <w:sz w:val="24"/>
          <w:szCs w:val="24"/>
        </w:rPr>
        <w:t>. Later on, however, the document explicitly divides the former from the latter two and describes it as the driver of other maritime strategic principles</w:t>
      </w:r>
      <w:r w:rsidR="00AF645C">
        <w:rPr>
          <w:rStyle w:val="FootnoteReference"/>
          <w:rFonts w:ascii="Times New Roman" w:hAnsi="Times New Roman" w:cs="Times New Roman"/>
          <w:sz w:val="24"/>
          <w:szCs w:val="24"/>
        </w:rPr>
        <w:footnoteReference w:id="317"/>
      </w:r>
      <w:r w:rsidR="00AF645C">
        <w:rPr>
          <w:rFonts w:ascii="Times New Roman" w:hAnsi="Times New Roman" w:cs="Times New Roman"/>
          <w:sz w:val="24"/>
          <w:szCs w:val="24"/>
        </w:rPr>
        <w:t xml:space="preserve">. Even the </w:t>
      </w:r>
      <w:r w:rsidR="00AF645C">
        <w:rPr>
          <w:rFonts w:ascii="Times New Roman" w:hAnsi="Times New Roman" w:cs="Times New Roman"/>
          <w:i/>
          <w:sz w:val="24"/>
          <w:szCs w:val="24"/>
        </w:rPr>
        <w:t>Indian Maritime Doctrine</w:t>
      </w:r>
      <w:r w:rsidR="00AF645C">
        <w:rPr>
          <w:rFonts w:ascii="Times New Roman" w:hAnsi="Times New Roman" w:cs="Times New Roman"/>
          <w:sz w:val="24"/>
          <w:szCs w:val="24"/>
        </w:rPr>
        <w:t>, previously mentioned as a document that</w:t>
      </w:r>
      <w:r w:rsidR="0095058E">
        <w:rPr>
          <w:rFonts w:ascii="Times New Roman" w:hAnsi="Times New Roman" w:cs="Times New Roman"/>
          <w:sz w:val="24"/>
          <w:szCs w:val="24"/>
        </w:rPr>
        <w:t xml:space="preserve"> connects sea/battlespace control with visibility, expresses the seemingly contradictory view that they are actually separate when it discusses the notion of "trade warfare". Such warfare is discussed as a form of sea control/denial, but the document then identifies maritime domain awareness as a prerequisite to this, which can be taken to suggest that the control of visibility comes before the sea control/denial measure and is thus distinct</w:t>
      </w:r>
      <w:r w:rsidR="0095058E">
        <w:rPr>
          <w:rStyle w:val="FootnoteReference"/>
          <w:rFonts w:ascii="Times New Roman" w:hAnsi="Times New Roman" w:cs="Times New Roman"/>
          <w:sz w:val="24"/>
          <w:szCs w:val="24"/>
        </w:rPr>
        <w:footnoteReference w:id="318"/>
      </w:r>
      <w:r w:rsidR="0095058E">
        <w:rPr>
          <w:rFonts w:ascii="Times New Roman" w:hAnsi="Times New Roman" w:cs="Times New Roman"/>
          <w:sz w:val="24"/>
          <w:szCs w:val="24"/>
        </w:rPr>
        <w:t xml:space="preserve">. Furthermore, the </w:t>
      </w:r>
      <w:r w:rsidR="0095058E">
        <w:rPr>
          <w:rFonts w:ascii="Times New Roman" w:hAnsi="Times New Roman" w:cs="Times New Roman"/>
          <w:i/>
          <w:sz w:val="24"/>
          <w:szCs w:val="24"/>
        </w:rPr>
        <w:t>Indian Maritime Doctrine</w:t>
      </w:r>
      <w:r w:rsidR="0095058E">
        <w:rPr>
          <w:rFonts w:ascii="Times New Roman" w:hAnsi="Times New Roman" w:cs="Times New Roman"/>
          <w:sz w:val="24"/>
          <w:szCs w:val="24"/>
        </w:rPr>
        <w:t xml:space="preserve"> goes on to suggest that maritime domain awareness, in fact, precedes all principles of maritime strategy</w:t>
      </w:r>
      <w:r w:rsidR="0095058E">
        <w:rPr>
          <w:rStyle w:val="FootnoteReference"/>
          <w:rFonts w:ascii="Times New Roman" w:hAnsi="Times New Roman" w:cs="Times New Roman"/>
          <w:sz w:val="24"/>
          <w:szCs w:val="24"/>
        </w:rPr>
        <w:footnoteReference w:id="319"/>
      </w:r>
      <w:r w:rsidR="0095058E">
        <w:rPr>
          <w:rFonts w:ascii="Times New Roman" w:hAnsi="Times New Roman" w:cs="Times New Roman"/>
          <w:sz w:val="24"/>
          <w:szCs w:val="24"/>
        </w:rPr>
        <w:t>.</w:t>
      </w:r>
    </w:p>
    <w:p w:rsidR="00B17269" w:rsidRDefault="0044076C"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a similar vein to certain Indian maritime strategic documents, certain Australian documents follow a similar pattern. The </w:t>
      </w:r>
      <w:r>
        <w:rPr>
          <w:rFonts w:ascii="Times New Roman" w:hAnsi="Times New Roman" w:cs="Times New Roman"/>
          <w:i/>
          <w:sz w:val="24"/>
          <w:szCs w:val="24"/>
        </w:rPr>
        <w:t>Australian Maritime Doctrine</w:t>
      </w:r>
      <w:r>
        <w:rPr>
          <w:rFonts w:ascii="Times New Roman" w:hAnsi="Times New Roman" w:cs="Times New Roman"/>
          <w:sz w:val="24"/>
          <w:szCs w:val="24"/>
        </w:rPr>
        <w:t xml:space="preserve"> of 2000 also establishes a hierarchy, this time of stages in a naval operation, where visibility matters come before any stage resembling the approaches defined by existing maritime strategic principles</w:t>
      </w:r>
      <w:r>
        <w:rPr>
          <w:rStyle w:val="FootnoteReference"/>
          <w:rFonts w:ascii="Times New Roman" w:hAnsi="Times New Roman" w:cs="Times New Roman"/>
          <w:sz w:val="24"/>
          <w:szCs w:val="24"/>
        </w:rPr>
        <w:footnoteReference w:id="320"/>
      </w:r>
      <w:r>
        <w:rPr>
          <w:rFonts w:ascii="Times New Roman" w:hAnsi="Times New Roman" w:cs="Times New Roman"/>
          <w:sz w:val="24"/>
          <w:szCs w:val="24"/>
        </w:rPr>
        <w:t>.</w:t>
      </w:r>
      <w:r w:rsidR="00303061">
        <w:rPr>
          <w:rFonts w:ascii="Times New Roman" w:hAnsi="Times New Roman" w:cs="Times New Roman"/>
          <w:sz w:val="24"/>
          <w:szCs w:val="24"/>
        </w:rPr>
        <w:t xml:space="preserve"> The doctrine of 2010, which we previously mentioned as a document supporting the perspective that sea/battlespace dominance already accounts for visibility, also happens to discuss this hierarchy. Here,</w:t>
      </w:r>
      <w:r w:rsidR="00A75E8A">
        <w:rPr>
          <w:rFonts w:ascii="Times New Roman" w:hAnsi="Times New Roman" w:cs="Times New Roman"/>
          <w:sz w:val="24"/>
          <w:szCs w:val="24"/>
        </w:rPr>
        <w:t xml:space="preserve"> it could be interpreted that visibility is as much a prerequisite as it is a component of those principles</w:t>
      </w:r>
      <w:r w:rsidR="00B17269">
        <w:rPr>
          <w:rFonts w:ascii="Times New Roman" w:hAnsi="Times New Roman" w:cs="Times New Roman"/>
          <w:sz w:val="24"/>
          <w:szCs w:val="24"/>
        </w:rPr>
        <w:t>:</w:t>
      </w:r>
      <w:r w:rsidR="002E50D4">
        <w:rPr>
          <w:rFonts w:ascii="Times New Roman" w:hAnsi="Times New Roman" w:cs="Times New Roman"/>
          <w:sz w:val="24"/>
          <w:szCs w:val="24"/>
        </w:rPr>
        <w:t xml:space="preserve"> “c</w:t>
      </w:r>
      <w:r w:rsidR="00B17269" w:rsidRPr="00EB30FA">
        <w:rPr>
          <w:rFonts w:ascii="Times New Roman" w:hAnsi="Times New Roman" w:cs="Times New Roman"/>
          <w:sz w:val="24"/>
          <w:szCs w:val="24"/>
        </w:rPr>
        <w:t>omprehensive intelligence and surveillance are fundamental to the generation of the degree of battlespace awareness that will be necessary to seize and maintain the initiative and achieve battlespace dominance</w:t>
      </w:r>
      <w:r w:rsidR="00B17269">
        <w:rPr>
          <w:rFonts w:ascii="Times New Roman" w:hAnsi="Times New Roman" w:cs="Times New Roman"/>
          <w:sz w:val="24"/>
          <w:szCs w:val="24"/>
        </w:rPr>
        <w:t>”</w:t>
      </w:r>
      <w:r w:rsidR="00B17269">
        <w:rPr>
          <w:rStyle w:val="FootnoteReference"/>
          <w:rFonts w:ascii="Times New Roman" w:hAnsi="Times New Roman" w:cs="Times New Roman"/>
          <w:sz w:val="24"/>
          <w:szCs w:val="24"/>
        </w:rPr>
        <w:footnoteReference w:id="321"/>
      </w:r>
      <w:r w:rsidR="002E50D4">
        <w:rPr>
          <w:rFonts w:ascii="Times New Roman" w:hAnsi="Times New Roman" w:cs="Times New Roman"/>
          <w:sz w:val="24"/>
          <w:szCs w:val="24"/>
        </w:rPr>
        <w:t xml:space="preserve">. This is later complemented with the declaration that </w:t>
      </w:r>
      <w:r w:rsidR="00B17269">
        <w:rPr>
          <w:rFonts w:ascii="Times New Roman" w:hAnsi="Times New Roman" w:cs="Times New Roman"/>
          <w:sz w:val="24"/>
          <w:szCs w:val="24"/>
        </w:rPr>
        <w:t>“</w:t>
      </w:r>
      <w:r w:rsidR="002E50D4">
        <w:rPr>
          <w:rFonts w:ascii="Times New Roman" w:hAnsi="Times New Roman" w:cs="Times New Roman"/>
          <w:sz w:val="24"/>
          <w:szCs w:val="24"/>
        </w:rPr>
        <w:t>e</w:t>
      </w:r>
      <w:r w:rsidR="00B17269" w:rsidRPr="009C0161">
        <w:rPr>
          <w:rFonts w:ascii="Times New Roman" w:hAnsi="Times New Roman" w:cs="Times New Roman"/>
          <w:sz w:val="24"/>
          <w:szCs w:val="24"/>
        </w:rPr>
        <w:t xml:space="preserve">ffective maritime operations depend on information management, a clear operational picture and a continual awareness of the commander’s intent. Superior C2 is the enabler that satisfies these demands by providing the means and procedures to pass and act on information more quickly than the adversary. It is a unifying concept that brings an accurate picture of the </w:t>
      </w:r>
      <w:r w:rsidR="00B17269" w:rsidRPr="009C0161">
        <w:rPr>
          <w:rFonts w:ascii="Times New Roman" w:hAnsi="Times New Roman" w:cs="Times New Roman"/>
          <w:sz w:val="24"/>
          <w:szCs w:val="24"/>
        </w:rPr>
        <w:lastRenderedPageBreak/>
        <w:t>battlespace, timely and detailed mission objectives and t</w:t>
      </w:r>
      <w:r w:rsidR="002E50D4">
        <w:rPr>
          <w:rFonts w:ascii="Times New Roman" w:hAnsi="Times New Roman" w:cs="Times New Roman"/>
          <w:sz w:val="24"/>
          <w:szCs w:val="24"/>
        </w:rPr>
        <w:t>he clearest view of the targets</w:t>
      </w:r>
      <w:r w:rsidR="00B17269">
        <w:rPr>
          <w:rFonts w:ascii="Times New Roman" w:hAnsi="Times New Roman" w:cs="Times New Roman"/>
          <w:sz w:val="24"/>
          <w:szCs w:val="24"/>
        </w:rPr>
        <w:t>”</w:t>
      </w:r>
      <w:r w:rsidR="00B17269">
        <w:rPr>
          <w:rStyle w:val="FootnoteReference"/>
          <w:rFonts w:ascii="Times New Roman" w:hAnsi="Times New Roman" w:cs="Times New Roman"/>
          <w:sz w:val="24"/>
          <w:szCs w:val="24"/>
        </w:rPr>
        <w:footnoteReference w:id="322"/>
      </w:r>
      <w:r w:rsidR="002E50D4">
        <w:rPr>
          <w:rFonts w:ascii="Times New Roman" w:hAnsi="Times New Roman" w:cs="Times New Roman"/>
          <w:sz w:val="24"/>
          <w:szCs w:val="24"/>
        </w:rPr>
        <w:t>.</w:t>
      </w:r>
    </w:p>
    <w:p w:rsidR="00A01DD1" w:rsidRPr="00775C9E" w:rsidRDefault="00775C9E"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By way of a final example, the Dutch maritime strategic document </w:t>
      </w:r>
      <w:r>
        <w:rPr>
          <w:rFonts w:ascii="Times New Roman" w:hAnsi="Times New Roman" w:cs="Times New Roman"/>
          <w:i/>
          <w:sz w:val="24"/>
          <w:szCs w:val="24"/>
        </w:rPr>
        <w:t>Fundamentals of Maritime Operations: Netherlands Maritime Military Doctrine</w:t>
      </w:r>
      <w:r>
        <w:rPr>
          <w:rFonts w:ascii="Times New Roman" w:hAnsi="Times New Roman" w:cs="Times New Roman"/>
          <w:sz w:val="24"/>
          <w:szCs w:val="24"/>
        </w:rPr>
        <w:t xml:space="preserve">, also makes a clear distinction between visibility and sea control. The sea and information domains are discussed in a manner where they are separated from each other; sea control and </w:t>
      </w:r>
      <w:r w:rsidR="00E12DD2">
        <w:rPr>
          <w:rFonts w:ascii="Times New Roman" w:hAnsi="Times New Roman" w:cs="Times New Roman"/>
          <w:sz w:val="24"/>
          <w:szCs w:val="24"/>
        </w:rPr>
        <w:t>information superiority are considered as 'equivalents' rather than being two inextricably-linked</w:t>
      </w:r>
      <w:r w:rsidR="009C0419">
        <w:rPr>
          <w:rFonts w:ascii="Times New Roman" w:hAnsi="Times New Roman" w:cs="Times New Roman"/>
          <w:sz w:val="24"/>
          <w:szCs w:val="24"/>
        </w:rPr>
        <w:t xml:space="preserve"> concepts. Thus,</w:t>
      </w:r>
      <w:r>
        <w:rPr>
          <w:rFonts w:ascii="Times New Roman" w:hAnsi="Times New Roman" w:cs="Times New Roman"/>
          <w:sz w:val="24"/>
          <w:szCs w:val="24"/>
        </w:rPr>
        <w:t xml:space="preserve"> in the eyes of Dutch maritime strategists,</w:t>
      </w:r>
      <w:r w:rsidR="009C0419">
        <w:rPr>
          <w:rFonts w:ascii="Times New Roman" w:hAnsi="Times New Roman" w:cs="Times New Roman"/>
          <w:sz w:val="24"/>
          <w:szCs w:val="24"/>
        </w:rPr>
        <w:t xml:space="preserve"> they can be considered</w:t>
      </w:r>
      <w:r>
        <w:rPr>
          <w:rFonts w:ascii="Times New Roman" w:hAnsi="Times New Roman" w:cs="Times New Roman"/>
          <w:sz w:val="24"/>
          <w:szCs w:val="24"/>
        </w:rPr>
        <w:t xml:space="preserve"> distinct enough to be treated as two separate concepts</w:t>
      </w:r>
      <w:r>
        <w:rPr>
          <w:rStyle w:val="FootnoteReference"/>
          <w:rFonts w:ascii="Times New Roman" w:hAnsi="Times New Roman" w:cs="Times New Roman"/>
          <w:sz w:val="24"/>
          <w:szCs w:val="24"/>
        </w:rPr>
        <w:footnoteReference w:id="323"/>
      </w:r>
      <w:r>
        <w:rPr>
          <w:rFonts w:ascii="Times New Roman" w:hAnsi="Times New Roman" w:cs="Times New Roman"/>
          <w:sz w:val="24"/>
          <w:szCs w:val="24"/>
        </w:rPr>
        <w:t>.</w:t>
      </w:r>
      <w:r w:rsidR="00F81A8D">
        <w:rPr>
          <w:rFonts w:ascii="Times New Roman" w:hAnsi="Times New Roman" w:cs="Times New Roman"/>
          <w:sz w:val="24"/>
          <w:szCs w:val="24"/>
        </w:rPr>
        <w:t xml:space="preserve"> </w:t>
      </w:r>
      <w:r w:rsidR="009C0419">
        <w:rPr>
          <w:rFonts w:ascii="Times New Roman" w:hAnsi="Times New Roman" w:cs="Times New Roman"/>
          <w:sz w:val="24"/>
          <w:szCs w:val="24"/>
        </w:rPr>
        <w:t>This is not necessarily a rejection of the idea of battlespace control and the extent to which it arguably accounts for visibility; but it does suggest that visibility can stand out on its own.</w:t>
      </w:r>
    </w:p>
    <w:p w:rsidR="004B1811" w:rsidRDefault="004B1811"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summarise, a mixed picture</w:t>
      </w:r>
      <w:r w:rsidR="00945AD5">
        <w:rPr>
          <w:rFonts w:ascii="Times New Roman" w:hAnsi="Times New Roman" w:cs="Times New Roman"/>
          <w:sz w:val="24"/>
          <w:szCs w:val="24"/>
        </w:rPr>
        <w:t xml:space="preserve"> emerges when considering how</w:t>
      </w:r>
      <w:r>
        <w:rPr>
          <w:rFonts w:ascii="Times New Roman" w:hAnsi="Times New Roman" w:cs="Times New Roman"/>
          <w:sz w:val="24"/>
          <w:szCs w:val="24"/>
        </w:rPr>
        <w:t xml:space="preserve"> maritime strategic documentation</w:t>
      </w:r>
      <w:r w:rsidR="00F13125">
        <w:rPr>
          <w:rFonts w:ascii="Times New Roman" w:hAnsi="Times New Roman" w:cs="Times New Roman"/>
          <w:sz w:val="24"/>
          <w:szCs w:val="24"/>
        </w:rPr>
        <w:t xml:space="preserve"> from the sampled countries</w:t>
      </w:r>
      <w:r w:rsidR="00875F8A">
        <w:rPr>
          <w:rFonts w:ascii="Times New Roman" w:hAnsi="Times New Roman" w:cs="Times New Roman"/>
          <w:sz w:val="24"/>
          <w:szCs w:val="24"/>
        </w:rPr>
        <w:t xml:space="preserve"> discusses visibility in relation specifically to sea control and sea denial. To an extent, it could be argued that the newer evolutions of the two principles, battlespace control and area denial, were devised with a greater emphasis on certain matters of visibility – such as a strategic and technological context featuring advancements in fields such as information and cyber technologies</w:t>
      </w:r>
      <w:r w:rsidR="001C7B0A">
        <w:rPr>
          <w:rFonts w:ascii="Times New Roman" w:hAnsi="Times New Roman" w:cs="Times New Roman"/>
          <w:sz w:val="24"/>
          <w:szCs w:val="24"/>
        </w:rPr>
        <w:t>, with all the political ramifications arising from these.</w:t>
      </w:r>
      <w:r w:rsidR="00C0442E">
        <w:rPr>
          <w:rFonts w:ascii="Times New Roman" w:hAnsi="Times New Roman" w:cs="Times New Roman"/>
          <w:sz w:val="24"/>
          <w:szCs w:val="24"/>
        </w:rPr>
        <w:t xml:space="preserve"> Indeed, certain documentation suggests that battlespace control at least certainly does take visibility-related concepts, such as information warfare and maritime domain awareness, into account.</w:t>
      </w:r>
    </w:p>
    <w:p w:rsidR="00B70CE4" w:rsidRDefault="00C0442E"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Yet other documents paint a slightly different picture. Whilst some writings have suggested that visibility is accounted for by battlespace control and area denial, others can be taken to suggest that concepts which centre around visibility are distinct; separate from these existing principles.</w:t>
      </w:r>
      <w:r w:rsidR="0096114B">
        <w:rPr>
          <w:rFonts w:ascii="Times New Roman" w:hAnsi="Times New Roman" w:cs="Times New Roman"/>
          <w:sz w:val="24"/>
          <w:szCs w:val="24"/>
        </w:rPr>
        <w:t xml:space="preserve"> Information dominance, for example, arguably transcends the boundaries of sea/battlespace control and indeed all of the traditional principles of maritime strategy</w:t>
      </w:r>
      <w:r w:rsidR="00431BE3">
        <w:rPr>
          <w:rFonts w:ascii="Times New Roman" w:hAnsi="Times New Roman" w:cs="Times New Roman"/>
          <w:sz w:val="24"/>
          <w:szCs w:val="24"/>
        </w:rPr>
        <w:t xml:space="preserve">. Whilst on the one hand there is the perspective that this means all the principles take visibility into account to some extent (and, by extension, meaning there might be no need for a </w:t>
      </w:r>
      <w:r w:rsidR="006D620D">
        <w:rPr>
          <w:rFonts w:ascii="Times New Roman" w:hAnsi="Times New Roman" w:cs="Times New Roman"/>
          <w:sz w:val="24"/>
          <w:szCs w:val="24"/>
        </w:rPr>
        <w:t xml:space="preserve">separate principle of visibility control and/or denial), on the other hand one might also argue that, </w:t>
      </w:r>
      <w:r w:rsidR="00945AD5">
        <w:rPr>
          <w:rFonts w:ascii="Times New Roman" w:hAnsi="Times New Roman" w:cs="Times New Roman"/>
          <w:sz w:val="24"/>
          <w:szCs w:val="24"/>
        </w:rPr>
        <w:t xml:space="preserve">as numerous other </w:t>
      </w:r>
      <w:r w:rsidR="00945AD5">
        <w:rPr>
          <w:rFonts w:ascii="Times New Roman" w:hAnsi="Times New Roman" w:cs="Times New Roman"/>
          <w:sz w:val="24"/>
          <w:szCs w:val="24"/>
        </w:rPr>
        <w:lastRenderedPageBreak/>
        <w:t xml:space="preserve">documents have suggested, visibility acts as a prerequisite to existing maritime strategic principles as well as a component of them. Thus, the two seemingly contradictory positions can be somewhat reconciled; visibility drives the decision to adopt an approach in line with the existing principles, but </w:t>
      </w:r>
      <w:r w:rsidR="00D5417B">
        <w:rPr>
          <w:rFonts w:ascii="Times New Roman" w:hAnsi="Times New Roman" w:cs="Times New Roman"/>
          <w:sz w:val="24"/>
          <w:szCs w:val="24"/>
        </w:rPr>
        <w:t>those existing principles can also be a means of controlling visibility.</w:t>
      </w:r>
    </w:p>
    <w:p w:rsidR="00365146" w:rsidRDefault="00271284" w:rsidP="00365146">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Thinking in terms of </w:t>
      </w:r>
      <w:r w:rsidR="00B70CE4">
        <w:rPr>
          <w:rFonts w:ascii="Times New Roman" w:hAnsi="Times New Roman" w:cs="Times New Roman"/>
          <w:sz w:val="24"/>
          <w:szCs w:val="24"/>
        </w:rPr>
        <w:t>visibility more generally, one might therefore be equally tempted to take the view that</w:t>
      </w:r>
      <w:r w:rsidR="00D5417B">
        <w:rPr>
          <w:rFonts w:ascii="Times New Roman" w:hAnsi="Times New Roman" w:cs="Times New Roman"/>
          <w:sz w:val="24"/>
          <w:szCs w:val="24"/>
        </w:rPr>
        <w:t>, given this two-way relationship, visibility is distinct enough to be regarded as separate from the existing maritime strategic principles. However, this does not mean that there is no overlap between them; indeed, as is the case with many of the existing principles of maritime strategy</w:t>
      </w:r>
      <w:r w:rsidR="006608B0">
        <w:rPr>
          <w:rFonts w:ascii="Times New Roman" w:hAnsi="Times New Roman" w:cs="Times New Roman"/>
          <w:sz w:val="24"/>
          <w:szCs w:val="24"/>
        </w:rPr>
        <w:t xml:space="preserve"> (c.f. Chapter 2, Subsections 2.2.1-2.2.4), there is often a degree</w:t>
      </w:r>
      <w:r w:rsidR="00EC48B5">
        <w:rPr>
          <w:rFonts w:ascii="Times New Roman" w:hAnsi="Times New Roman" w:cs="Times New Roman"/>
          <w:sz w:val="24"/>
          <w:szCs w:val="24"/>
        </w:rPr>
        <w:t xml:space="preserve"> of overlap - whether between sea control and sea denial, sea control and power projection, or forward positioning, fleet-in-being and power projection</w:t>
      </w:r>
      <w:r w:rsidR="00060010">
        <w:rPr>
          <w:rFonts w:ascii="Times New Roman" w:hAnsi="Times New Roman" w:cs="Times New Roman"/>
          <w:sz w:val="24"/>
          <w:szCs w:val="24"/>
        </w:rPr>
        <w:t xml:space="preserve">. Of course, here </w:t>
      </w:r>
      <w:r w:rsidR="002E50D4">
        <w:rPr>
          <w:rFonts w:ascii="Times New Roman" w:hAnsi="Times New Roman" w:cs="Times New Roman"/>
          <w:sz w:val="24"/>
          <w:szCs w:val="24"/>
        </w:rPr>
        <w:t>the focus has been</w:t>
      </w:r>
      <w:r w:rsidR="00060010">
        <w:rPr>
          <w:rFonts w:ascii="Times New Roman" w:hAnsi="Times New Roman" w:cs="Times New Roman"/>
          <w:sz w:val="24"/>
          <w:szCs w:val="24"/>
        </w:rPr>
        <w:t xml:space="preserve"> on the evolution of the sea control and sea denial. As mentioned earlier, another key principle to look at here is forward positioning, which is a particularly important principle to US maritime strategists.</w:t>
      </w:r>
    </w:p>
    <w:p w:rsidR="00060010" w:rsidRPr="00526024" w:rsidRDefault="003B6D1F" w:rsidP="001C5B15">
      <w:pPr>
        <w:pStyle w:val="Heading1"/>
        <w:spacing w:line="360" w:lineRule="auto"/>
        <w:rPr>
          <w:sz w:val="28"/>
          <w:szCs w:val="28"/>
        </w:rPr>
      </w:pPr>
      <w:bookmarkStart w:id="23" w:name="_Toc490736801"/>
      <w:r w:rsidRPr="00526024">
        <w:rPr>
          <w:sz w:val="28"/>
          <w:szCs w:val="28"/>
        </w:rPr>
        <w:t>3.2.5</w:t>
      </w:r>
      <w:r w:rsidR="00C47A5B" w:rsidRPr="00526024">
        <w:rPr>
          <w:sz w:val="28"/>
          <w:szCs w:val="28"/>
        </w:rPr>
        <w:t xml:space="preserve"> Forward Positioning and Visibility – Distinct or Inextricable?</w:t>
      </w:r>
      <w:bookmarkEnd w:id="23"/>
    </w:p>
    <w:p w:rsidR="0003759D" w:rsidRDefault="0003759D" w:rsidP="001C5B15">
      <w:pPr>
        <w:autoSpaceDE w:val="0"/>
        <w:autoSpaceDN w:val="0"/>
        <w:adjustRightInd w:val="0"/>
        <w:spacing w:line="360" w:lineRule="auto"/>
        <w:jc w:val="both"/>
        <w:rPr>
          <w:rFonts w:ascii="Times New Roman" w:hAnsi="Times New Roman" w:cs="Times New Roman"/>
          <w:sz w:val="24"/>
          <w:szCs w:val="24"/>
        </w:rPr>
      </w:pPr>
    </w:p>
    <w:p w:rsidR="0003759D" w:rsidRDefault="00CD59C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For maritime</w:t>
      </w:r>
      <w:r w:rsidR="0003759D">
        <w:rPr>
          <w:rFonts w:ascii="Times New Roman" w:hAnsi="Times New Roman" w:cs="Times New Roman"/>
          <w:sz w:val="24"/>
          <w:szCs w:val="24"/>
        </w:rPr>
        <w:t xml:space="preserve"> power</w:t>
      </w:r>
      <w:r>
        <w:rPr>
          <w:rFonts w:ascii="Times New Roman" w:hAnsi="Times New Roman" w:cs="Times New Roman"/>
          <w:sz w:val="24"/>
          <w:szCs w:val="24"/>
        </w:rPr>
        <w:t>s</w:t>
      </w:r>
      <w:r w:rsidR="0003759D">
        <w:rPr>
          <w:rFonts w:ascii="Times New Roman" w:hAnsi="Times New Roman" w:cs="Times New Roman"/>
          <w:sz w:val="24"/>
          <w:szCs w:val="24"/>
        </w:rPr>
        <w:t xml:space="preserve"> with interests that stretch across the world, forward positioning has always </w:t>
      </w:r>
      <w:r>
        <w:rPr>
          <w:rFonts w:ascii="Times New Roman" w:hAnsi="Times New Roman" w:cs="Times New Roman"/>
          <w:sz w:val="24"/>
          <w:szCs w:val="24"/>
        </w:rPr>
        <w:t>occupied a prominent place in</w:t>
      </w:r>
      <w:r w:rsidR="0003759D">
        <w:rPr>
          <w:rFonts w:ascii="Times New Roman" w:hAnsi="Times New Roman" w:cs="Times New Roman"/>
          <w:sz w:val="24"/>
          <w:szCs w:val="24"/>
        </w:rPr>
        <w:t xml:space="preserve"> </w:t>
      </w:r>
      <w:r>
        <w:rPr>
          <w:rFonts w:ascii="Times New Roman" w:hAnsi="Times New Roman" w:cs="Times New Roman"/>
          <w:sz w:val="24"/>
          <w:szCs w:val="24"/>
        </w:rPr>
        <w:t>maritime strategic thought</w:t>
      </w:r>
      <w:r w:rsidR="0003759D">
        <w:rPr>
          <w:rFonts w:ascii="Times New Roman" w:hAnsi="Times New Roman" w:cs="Times New Roman"/>
          <w:sz w:val="24"/>
          <w:szCs w:val="24"/>
        </w:rPr>
        <w:t>.</w:t>
      </w:r>
      <w:r w:rsidR="00A11CAA">
        <w:rPr>
          <w:rFonts w:ascii="Times New Roman" w:hAnsi="Times New Roman" w:cs="Times New Roman"/>
          <w:sz w:val="24"/>
          <w:szCs w:val="24"/>
        </w:rPr>
        <w:t xml:space="preserve"> This is not unique to the present and/or the period of the information RMA, though following the latter there are still some points of interest that require discussion</w:t>
      </w:r>
      <w:r w:rsidR="00AA2EA5">
        <w:rPr>
          <w:rFonts w:ascii="Times New Roman" w:hAnsi="Times New Roman" w:cs="Times New Roman"/>
          <w:sz w:val="24"/>
          <w:szCs w:val="24"/>
        </w:rPr>
        <w:t xml:space="preserve"> – namely in reference to visibility, and whether forward posit</w:t>
      </w:r>
      <w:r>
        <w:rPr>
          <w:rFonts w:ascii="Times New Roman" w:hAnsi="Times New Roman" w:cs="Times New Roman"/>
          <w:sz w:val="24"/>
          <w:szCs w:val="24"/>
        </w:rPr>
        <w:t>ioning (as it is conceived by</w:t>
      </w:r>
      <w:r w:rsidR="00AA2EA5">
        <w:rPr>
          <w:rFonts w:ascii="Times New Roman" w:hAnsi="Times New Roman" w:cs="Times New Roman"/>
          <w:sz w:val="24"/>
          <w:szCs w:val="24"/>
        </w:rPr>
        <w:t xml:space="preserve"> strategists</w:t>
      </w:r>
      <w:r>
        <w:rPr>
          <w:rFonts w:ascii="Times New Roman" w:hAnsi="Times New Roman" w:cs="Times New Roman"/>
          <w:sz w:val="24"/>
          <w:szCs w:val="24"/>
        </w:rPr>
        <w:t xml:space="preserve"> from around the world</w:t>
      </w:r>
      <w:r w:rsidR="003A7B8B">
        <w:rPr>
          <w:rFonts w:ascii="Times New Roman" w:hAnsi="Times New Roman" w:cs="Times New Roman"/>
          <w:sz w:val="24"/>
          <w:szCs w:val="24"/>
        </w:rPr>
        <w:t xml:space="preserve"> today</w:t>
      </w:r>
      <w:r w:rsidR="00AA2EA5">
        <w:rPr>
          <w:rFonts w:ascii="Times New Roman" w:hAnsi="Times New Roman" w:cs="Times New Roman"/>
          <w:sz w:val="24"/>
          <w:szCs w:val="24"/>
        </w:rPr>
        <w:t>) takes visibility-related matters into ac</w:t>
      </w:r>
      <w:r w:rsidR="006608B0">
        <w:rPr>
          <w:rFonts w:ascii="Times New Roman" w:hAnsi="Times New Roman" w:cs="Times New Roman"/>
          <w:sz w:val="24"/>
          <w:szCs w:val="24"/>
        </w:rPr>
        <w:t>count</w:t>
      </w:r>
      <w:r w:rsidR="00A11CAA">
        <w:rPr>
          <w:rFonts w:ascii="Times New Roman" w:hAnsi="Times New Roman" w:cs="Times New Roman"/>
          <w:sz w:val="24"/>
          <w:szCs w:val="24"/>
        </w:rPr>
        <w:t>.</w:t>
      </w:r>
      <w:r w:rsidR="006608B0">
        <w:rPr>
          <w:rFonts w:ascii="Times New Roman" w:hAnsi="Times New Roman" w:cs="Times New Roman"/>
          <w:sz w:val="24"/>
          <w:szCs w:val="24"/>
        </w:rPr>
        <w:t xml:space="preserve"> Now</w:t>
      </w:r>
      <w:r>
        <w:rPr>
          <w:rFonts w:ascii="Times New Roman" w:hAnsi="Times New Roman" w:cs="Times New Roman"/>
          <w:sz w:val="24"/>
          <w:szCs w:val="24"/>
        </w:rPr>
        <w:t>, a key question to consider is whether</w:t>
      </w:r>
      <w:r w:rsidR="003A7B8B">
        <w:rPr>
          <w:rFonts w:ascii="Times New Roman" w:hAnsi="Times New Roman" w:cs="Times New Roman"/>
          <w:sz w:val="24"/>
          <w:szCs w:val="24"/>
        </w:rPr>
        <w:t xml:space="preserve"> visibility is to be regarded as something distinct or inextricable from the principle of forward positioning.</w:t>
      </w:r>
    </w:p>
    <w:p w:rsidR="005B7FC8" w:rsidRDefault="005B7FC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Once again, what emerges is something of a mixed picture. Many documents</w:t>
      </w:r>
      <w:r w:rsidR="00B94A6E">
        <w:rPr>
          <w:rFonts w:ascii="Times New Roman" w:hAnsi="Times New Roman" w:cs="Times New Roman"/>
          <w:sz w:val="24"/>
          <w:szCs w:val="24"/>
        </w:rPr>
        <w:t xml:space="preserve"> from a variety of countries</w:t>
      </w:r>
      <w:r>
        <w:rPr>
          <w:rFonts w:ascii="Times New Roman" w:hAnsi="Times New Roman" w:cs="Times New Roman"/>
          <w:sz w:val="24"/>
          <w:szCs w:val="24"/>
        </w:rPr>
        <w:t xml:space="preserve"> seem to regard forward positioning as a principle that </w:t>
      </w:r>
      <w:r w:rsidR="00582B45">
        <w:rPr>
          <w:rFonts w:ascii="Times New Roman" w:hAnsi="Times New Roman" w:cs="Times New Roman"/>
          <w:sz w:val="24"/>
          <w:szCs w:val="24"/>
        </w:rPr>
        <w:t>definitely accounts for</w:t>
      </w:r>
      <w:r w:rsidR="00B94A6E">
        <w:rPr>
          <w:rFonts w:ascii="Times New Roman" w:hAnsi="Times New Roman" w:cs="Times New Roman"/>
          <w:sz w:val="24"/>
          <w:szCs w:val="24"/>
        </w:rPr>
        <w:t xml:space="preserve"> visibility, but there are other</w:t>
      </w:r>
      <w:r w:rsidR="00582B45">
        <w:rPr>
          <w:rFonts w:ascii="Times New Roman" w:hAnsi="Times New Roman" w:cs="Times New Roman"/>
          <w:sz w:val="24"/>
          <w:szCs w:val="24"/>
        </w:rPr>
        <w:t xml:space="preserve"> instances where certain visibility-related matters are actually being discussed in a manner that suggests they are distinct and separate.</w:t>
      </w:r>
    </w:p>
    <w:p w:rsidR="007C2106" w:rsidRDefault="002818C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BE35DA">
        <w:rPr>
          <w:rFonts w:ascii="Times New Roman" w:hAnsi="Times New Roman" w:cs="Times New Roman"/>
          <w:sz w:val="24"/>
          <w:szCs w:val="24"/>
        </w:rPr>
        <w:t>The next two</w:t>
      </w:r>
      <w:r>
        <w:rPr>
          <w:rFonts w:ascii="Times New Roman" w:hAnsi="Times New Roman" w:cs="Times New Roman"/>
          <w:sz w:val="24"/>
          <w:szCs w:val="24"/>
        </w:rPr>
        <w:t xml:space="preserve"> subsections here will present the cases for and against visibility as something accounted for by forward positioning</w:t>
      </w:r>
      <w:r w:rsidR="00BE35DA">
        <w:rPr>
          <w:rFonts w:ascii="Times New Roman" w:hAnsi="Times New Roman" w:cs="Times New Roman"/>
          <w:sz w:val="24"/>
          <w:szCs w:val="24"/>
        </w:rPr>
        <w:t xml:space="preserve">, citing examples of how the </w:t>
      </w:r>
      <w:r w:rsidR="00BE35DA">
        <w:rPr>
          <w:rFonts w:ascii="Times New Roman" w:hAnsi="Times New Roman" w:cs="Times New Roman"/>
          <w:sz w:val="24"/>
          <w:szCs w:val="24"/>
        </w:rPr>
        <w:lastRenderedPageBreak/>
        <w:t>principle is conceived in strategic documentation</w:t>
      </w:r>
      <w:r w:rsidR="00A87860">
        <w:rPr>
          <w:rFonts w:ascii="Times New Roman" w:hAnsi="Times New Roman" w:cs="Times New Roman"/>
          <w:sz w:val="24"/>
          <w:szCs w:val="24"/>
        </w:rPr>
        <w:t xml:space="preserve"> from numerous states. A third subsection will then reconcile the two positions, explaining the relationship between forward positioning and visibility.</w:t>
      </w:r>
    </w:p>
    <w:p w:rsidR="00616DDA" w:rsidRDefault="00616DDA" w:rsidP="001C5B15">
      <w:pPr>
        <w:autoSpaceDE w:val="0"/>
        <w:autoSpaceDN w:val="0"/>
        <w:adjustRightInd w:val="0"/>
        <w:spacing w:line="360" w:lineRule="auto"/>
        <w:jc w:val="both"/>
        <w:rPr>
          <w:rFonts w:ascii="Times New Roman" w:hAnsi="Times New Roman" w:cs="Times New Roman"/>
          <w:sz w:val="24"/>
          <w:szCs w:val="24"/>
        </w:rPr>
      </w:pPr>
    </w:p>
    <w:p w:rsidR="007C2106" w:rsidRPr="00526024" w:rsidRDefault="00F13125" w:rsidP="001C5B15">
      <w:pPr>
        <w:pStyle w:val="Heading1"/>
        <w:spacing w:line="360" w:lineRule="auto"/>
        <w:rPr>
          <w:sz w:val="24"/>
          <w:szCs w:val="24"/>
        </w:rPr>
      </w:pPr>
      <w:bookmarkStart w:id="24" w:name="_Toc490736802"/>
      <w:r w:rsidRPr="00526024">
        <w:rPr>
          <w:sz w:val="24"/>
          <w:szCs w:val="24"/>
        </w:rPr>
        <w:t>3.2.5.1</w:t>
      </w:r>
      <w:r w:rsidR="007C2106" w:rsidRPr="00526024">
        <w:rPr>
          <w:sz w:val="24"/>
          <w:szCs w:val="24"/>
        </w:rPr>
        <w:t xml:space="preserve"> Visibility as a Product of Forward Positioning</w:t>
      </w:r>
      <w:bookmarkEnd w:id="24"/>
    </w:p>
    <w:p w:rsidR="007C2106" w:rsidRDefault="007C2106" w:rsidP="001C5B15">
      <w:pPr>
        <w:autoSpaceDE w:val="0"/>
        <w:autoSpaceDN w:val="0"/>
        <w:adjustRightInd w:val="0"/>
        <w:spacing w:line="360" w:lineRule="auto"/>
        <w:jc w:val="both"/>
        <w:rPr>
          <w:rFonts w:ascii="Times New Roman" w:hAnsi="Times New Roman" w:cs="Times New Roman"/>
          <w:sz w:val="24"/>
          <w:szCs w:val="24"/>
        </w:rPr>
      </w:pPr>
    </w:p>
    <w:p w:rsidR="00181C84" w:rsidRDefault="00181C84" w:rsidP="001C5B15">
      <w:pPr>
        <w:autoSpaceDE w:val="0"/>
        <w:autoSpaceDN w:val="0"/>
        <w:adjustRightInd w:val="0"/>
        <w:spacing w:line="360" w:lineRule="auto"/>
        <w:jc w:val="both"/>
        <w:rPr>
          <w:rFonts w:ascii="Times New Roman" w:hAnsi="Times New Roman" w:cs="Times New Roman"/>
          <w:color w:val="231F20"/>
          <w:sz w:val="24"/>
          <w:szCs w:val="24"/>
        </w:rPr>
      </w:pPr>
      <w:r>
        <w:rPr>
          <w:rFonts w:ascii="Times New Roman" w:hAnsi="Times New Roman" w:cs="Times New Roman"/>
          <w:sz w:val="24"/>
          <w:szCs w:val="24"/>
        </w:rPr>
        <w:tab/>
      </w:r>
      <w:r w:rsidR="0081662D">
        <w:rPr>
          <w:rFonts w:ascii="Times New Roman" w:hAnsi="Times New Roman" w:cs="Times New Roman"/>
          <w:sz w:val="24"/>
          <w:szCs w:val="24"/>
        </w:rPr>
        <w:t>To take American strategic thought as a starting point, o</w:t>
      </w:r>
      <w:r>
        <w:rPr>
          <w:rFonts w:ascii="Times New Roman" w:hAnsi="Times New Roman" w:cs="Times New Roman"/>
          <w:sz w:val="24"/>
          <w:szCs w:val="24"/>
        </w:rPr>
        <w:t>lder US maritime strategic writings from before the end of the Cold War imply that forward positioning accounts for the perception-interpretation elements</w:t>
      </w:r>
      <w:r w:rsidR="001F7446">
        <w:rPr>
          <w:rFonts w:ascii="Times New Roman" w:hAnsi="Times New Roman" w:cs="Times New Roman"/>
          <w:sz w:val="24"/>
          <w:szCs w:val="24"/>
        </w:rPr>
        <w:t xml:space="preserve"> of the visibility triad, in a limited</w:t>
      </w:r>
      <w:r>
        <w:rPr>
          <w:rFonts w:ascii="Times New Roman" w:hAnsi="Times New Roman" w:cs="Times New Roman"/>
          <w:sz w:val="24"/>
          <w:szCs w:val="24"/>
        </w:rPr>
        <w:t xml:space="preserve"> sense</w:t>
      </w:r>
      <w:r w:rsidR="001F7446">
        <w:rPr>
          <w:rFonts w:ascii="Times New Roman" w:hAnsi="Times New Roman" w:cs="Times New Roman"/>
          <w:sz w:val="24"/>
          <w:szCs w:val="24"/>
        </w:rPr>
        <w:t xml:space="preserve"> at least</w:t>
      </w:r>
      <w:r>
        <w:rPr>
          <w:rFonts w:ascii="Times New Roman" w:hAnsi="Times New Roman" w:cs="Times New Roman"/>
          <w:sz w:val="24"/>
          <w:szCs w:val="24"/>
        </w:rPr>
        <w:t xml:space="preserve">. </w:t>
      </w:r>
      <w:r>
        <w:rPr>
          <w:rFonts w:ascii="Times New Roman" w:hAnsi="Times New Roman" w:cs="Times New Roman"/>
          <w:i/>
          <w:sz w:val="24"/>
          <w:szCs w:val="24"/>
        </w:rPr>
        <w:t>Strategic Concepts for the US Navy</w:t>
      </w:r>
      <w:r>
        <w:rPr>
          <w:rFonts w:ascii="Times New Roman" w:hAnsi="Times New Roman" w:cs="Times New Roman"/>
          <w:sz w:val="24"/>
          <w:szCs w:val="24"/>
        </w:rPr>
        <w:t>, published in 1978, exemplifies this. The forward deployment of US Navy vessels is described as “</w:t>
      </w:r>
      <w:r w:rsidRPr="00B3518E">
        <w:rPr>
          <w:rFonts w:ascii="Times New Roman" w:hAnsi="Times New Roman" w:cs="Times New Roman"/>
          <w:color w:val="231F20"/>
          <w:sz w:val="24"/>
          <w:szCs w:val="24"/>
        </w:rPr>
        <w:t>a commitment which reassures our allies and deters the potential aggressor</w:t>
      </w:r>
      <w:r>
        <w:rPr>
          <w:rFonts w:ascii="Times New Roman" w:hAnsi="Times New Roman" w:cs="Times New Roman"/>
          <w:color w:val="231F20"/>
          <w:sz w:val="24"/>
          <w:szCs w:val="24"/>
        </w:rPr>
        <w:t>”</w:t>
      </w:r>
      <w:r>
        <w:rPr>
          <w:rStyle w:val="FootnoteReference"/>
          <w:rFonts w:ascii="Times New Roman" w:hAnsi="Times New Roman" w:cs="Times New Roman"/>
          <w:color w:val="231F20"/>
          <w:sz w:val="24"/>
          <w:szCs w:val="24"/>
        </w:rPr>
        <w:footnoteReference w:id="324"/>
      </w:r>
      <w:r>
        <w:rPr>
          <w:rFonts w:ascii="Times New Roman" w:hAnsi="Times New Roman" w:cs="Times New Roman"/>
          <w:color w:val="231F20"/>
          <w:sz w:val="24"/>
          <w:szCs w:val="24"/>
        </w:rPr>
        <w:t>. The two terms to note are ‘reassure’ and ‘deter’; whilst the latter might be connected more with the notion of the fleet-in-being (which, as we already ascertained in Chapter 2, accounts for a very particular form of visibility), both of them are ultimately concerned with engendering perceptions and producing certain interpretations of the US Navy’s actions.</w:t>
      </w:r>
      <w:r w:rsidR="00F34321">
        <w:rPr>
          <w:rFonts w:ascii="Times New Roman" w:hAnsi="Times New Roman" w:cs="Times New Roman"/>
          <w:color w:val="231F20"/>
          <w:sz w:val="24"/>
          <w:szCs w:val="24"/>
        </w:rPr>
        <w:t xml:space="preserve"> In the case of reassurance, it is about creating images of commitment; in the case of deterrence, it is about creating images of threat</w:t>
      </w:r>
      <w:r w:rsidR="006608B0">
        <w:rPr>
          <w:rStyle w:val="FootnoteReference"/>
          <w:rFonts w:ascii="Times New Roman" w:hAnsi="Times New Roman" w:cs="Times New Roman"/>
          <w:color w:val="231F20"/>
          <w:sz w:val="24"/>
          <w:szCs w:val="24"/>
        </w:rPr>
        <w:footnoteReference w:id="325"/>
      </w:r>
      <w:r w:rsidR="00F34321">
        <w:rPr>
          <w:rFonts w:ascii="Times New Roman" w:hAnsi="Times New Roman" w:cs="Times New Roman"/>
          <w:color w:val="231F20"/>
          <w:sz w:val="24"/>
          <w:szCs w:val="24"/>
        </w:rPr>
        <w:t>.</w:t>
      </w:r>
    </w:p>
    <w:p w:rsidR="00B973D0" w:rsidRDefault="001F7446" w:rsidP="001C5B15">
      <w:pPr>
        <w:autoSpaceDE w:val="0"/>
        <w:autoSpaceDN w:val="0"/>
        <w:adjustRightInd w:val="0"/>
        <w:spacing w:line="36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tab/>
        <w:t xml:space="preserve">Subsequent documentation continued with this notion. </w:t>
      </w:r>
      <w:r>
        <w:rPr>
          <w:rFonts w:ascii="Times New Roman" w:hAnsi="Times New Roman" w:cs="Times New Roman"/>
          <w:i/>
          <w:color w:val="231F20"/>
          <w:sz w:val="24"/>
          <w:szCs w:val="24"/>
        </w:rPr>
        <w:t>Sea Plan 2000</w:t>
      </w:r>
      <w:r>
        <w:rPr>
          <w:rFonts w:ascii="Times New Roman" w:hAnsi="Times New Roman" w:cs="Times New Roman"/>
          <w:color w:val="231F20"/>
          <w:sz w:val="24"/>
          <w:szCs w:val="24"/>
        </w:rPr>
        <w:t>, for instance, refers to forward positioning as a means of reassuring allies and deterring foes, whilst also iterating the value of the principle in terms of the “calculated ambiguity” it can produce</w:t>
      </w:r>
      <w:r>
        <w:rPr>
          <w:rStyle w:val="FootnoteReference"/>
          <w:rFonts w:ascii="Times New Roman" w:hAnsi="Times New Roman" w:cs="Times New Roman"/>
          <w:color w:val="231F20"/>
          <w:sz w:val="24"/>
          <w:szCs w:val="24"/>
        </w:rPr>
        <w:footnoteReference w:id="326"/>
      </w:r>
      <w:r>
        <w:rPr>
          <w:rFonts w:ascii="Times New Roman" w:hAnsi="Times New Roman" w:cs="Times New Roman"/>
          <w:color w:val="231F20"/>
          <w:sz w:val="24"/>
          <w:szCs w:val="24"/>
        </w:rPr>
        <w:t>.</w:t>
      </w:r>
      <w:r w:rsidR="00F34321">
        <w:rPr>
          <w:rFonts w:ascii="Times New Roman" w:hAnsi="Times New Roman" w:cs="Times New Roman"/>
          <w:color w:val="231F20"/>
          <w:sz w:val="24"/>
          <w:szCs w:val="24"/>
        </w:rPr>
        <w:t xml:space="preserve"> Once again, the document is touching on two particular elements of the visibility triad, perception and interpretation,</w:t>
      </w:r>
      <w:r w:rsidR="00431B00">
        <w:rPr>
          <w:rFonts w:ascii="Times New Roman" w:hAnsi="Times New Roman" w:cs="Times New Roman"/>
          <w:color w:val="231F20"/>
          <w:sz w:val="24"/>
          <w:szCs w:val="24"/>
        </w:rPr>
        <w:t xml:space="preserve"> with</w:t>
      </w:r>
      <w:r w:rsidR="00B973D0">
        <w:rPr>
          <w:rFonts w:ascii="Times New Roman" w:hAnsi="Times New Roman" w:cs="Times New Roman"/>
          <w:color w:val="231F20"/>
          <w:sz w:val="24"/>
          <w:szCs w:val="24"/>
        </w:rPr>
        <w:t>out actually using those terms.</w:t>
      </w:r>
    </w:p>
    <w:p w:rsidR="0018760E" w:rsidRDefault="00431B00"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i/>
          <w:color w:val="231F20"/>
          <w:sz w:val="24"/>
          <w:szCs w:val="24"/>
        </w:rPr>
        <w:t>The Maritime Strategy, 1984</w:t>
      </w:r>
      <w:r w:rsidR="0018760E">
        <w:rPr>
          <w:rFonts w:ascii="Times New Roman" w:hAnsi="Times New Roman" w:cs="Times New Roman"/>
          <w:color w:val="231F20"/>
          <w:sz w:val="24"/>
          <w:szCs w:val="24"/>
        </w:rPr>
        <w:t xml:space="preserve"> takes a similar line, connecting visibility to forward positioning in a somewhat implicit manner: “</w:t>
      </w:r>
      <w:r w:rsidR="0018760E">
        <w:rPr>
          <w:rFonts w:ascii="Times New Roman" w:hAnsi="Times New Roman" w:cs="Times New Roman"/>
          <w:sz w:val="24"/>
          <w:szCs w:val="24"/>
        </w:rPr>
        <w:t>…</w:t>
      </w:r>
      <w:r w:rsidR="0018760E" w:rsidRPr="00352D01">
        <w:rPr>
          <w:rFonts w:ascii="Times New Roman" w:hAnsi="Times New Roman" w:cs="Times New Roman"/>
          <w:sz w:val="24"/>
          <w:szCs w:val="24"/>
        </w:rPr>
        <w:t xml:space="preserve"> forward presence is a physical demonstration of our will; encouraging allies and friends; deterring and reducing the influence of enemies; influencing neutrals”</w:t>
      </w:r>
      <w:r w:rsidR="0018760E">
        <w:rPr>
          <w:rStyle w:val="FootnoteReference"/>
          <w:rFonts w:ascii="Times New Roman" w:hAnsi="Times New Roman" w:cs="Times New Roman"/>
          <w:sz w:val="24"/>
          <w:szCs w:val="24"/>
        </w:rPr>
        <w:footnoteReference w:id="327"/>
      </w:r>
      <w:r w:rsidR="0018760E">
        <w:rPr>
          <w:rFonts w:ascii="Times New Roman" w:hAnsi="Times New Roman" w:cs="Times New Roman"/>
          <w:sz w:val="24"/>
          <w:szCs w:val="24"/>
        </w:rPr>
        <w:t>.</w:t>
      </w:r>
      <w:r w:rsidR="00B973D0">
        <w:rPr>
          <w:rFonts w:ascii="Times New Roman" w:hAnsi="Times New Roman" w:cs="Times New Roman"/>
          <w:sz w:val="24"/>
          <w:szCs w:val="24"/>
        </w:rPr>
        <w:t xml:space="preserve"> Whilst </w:t>
      </w:r>
      <w:r w:rsidR="00B973D0">
        <w:rPr>
          <w:rFonts w:ascii="Times New Roman" w:hAnsi="Times New Roman" w:cs="Times New Roman"/>
          <w:i/>
          <w:sz w:val="24"/>
          <w:szCs w:val="24"/>
        </w:rPr>
        <w:t>Strategic Concepts for the US Navy</w:t>
      </w:r>
      <w:r w:rsidR="00B973D0">
        <w:rPr>
          <w:rFonts w:ascii="Times New Roman" w:hAnsi="Times New Roman" w:cs="Times New Roman"/>
          <w:sz w:val="24"/>
          <w:szCs w:val="24"/>
        </w:rPr>
        <w:t xml:space="preserve"> might have connected forward positioning to visibility in a way that </w:t>
      </w:r>
      <w:r w:rsidR="00B973D0">
        <w:rPr>
          <w:rFonts w:ascii="Times New Roman" w:hAnsi="Times New Roman" w:cs="Times New Roman"/>
          <w:sz w:val="24"/>
          <w:szCs w:val="24"/>
        </w:rPr>
        <w:lastRenderedPageBreak/>
        <w:t xml:space="preserve">implied the former is a means of controlling the latter purely for the purpose of creating perceptions/interpretations of commitment and/or threat, </w:t>
      </w:r>
      <w:r w:rsidR="00B973D0">
        <w:rPr>
          <w:rFonts w:ascii="Times New Roman" w:hAnsi="Times New Roman" w:cs="Times New Roman"/>
          <w:i/>
          <w:sz w:val="24"/>
          <w:szCs w:val="24"/>
        </w:rPr>
        <w:t>The Maritime Strategy, 1984</w:t>
      </w:r>
      <w:r w:rsidR="00B973D0">
        <w:rPr>
          <w:rFonts w:ascii="Times New Roman" w:hAnsi="Times New Roman" w:cs="Times New Roman"/>
          <w:sz w:val="24"/>
          <w:szCs w:val="24"/>
        </w:rPr>
        <w:t xml:space="preserve"> adds additional visibility goals: encouragement of allies (not just reassurance or commitment) and the influence of neutrals. ‘Influence’ is not</w:t>
      </w:r>
      <w:r w:rsidR="000E7799">
        <w:rPr>
          <w:rFonts w:ascii="Times New Roman" w:hAnsi="Times New Roman" w:cs="Times New Roman"/>
          <w:sz w:val="24"/>
          <w:szCs w:val="24"/>
        </w:rPr>
        <w:t xml:space="preserve"> greatly elaborated upon, and as a somewhat vague term, it could mean any number of things ranging from </w:t>
      </w:r>
      <w:r w:rsidR="006C29D1">
        <w:rPr>
          <w:rFonts w:ascii="Times New Roman" w:hAnsi="Times New Roman" w:cs="Times New Roman"/>
          <w:sz w:val="24"/>
          <w:szCs w:val="24"/>
        </w:rPr>
        <w:t>engendering perceptions of friendliness through to engendering perceptions of threat. In this respect, forward positioning is a means of controlling visibility for any number of possible perception-interpretation outcomes.</w:t>
      </w:r>
    </w:p>
    <w:p w:rsidR="00F92C23" w:rsidRDefault="00F92C23"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Other</w:t>
      </w:r>
      <w:r w:rsidR="00F13125">
        <w:rPr>
          <w:rFonts w:ascii="Times New Roman" w:hAnsi="Times New Roman" w:cs="Times New Roman"/>
          <w:sz w:val="24"/>
          <w:szCs w:val="24"/>
        </w:rPr>
        <w:t xml:space="preserve"> documents also</w:t>
      </w:r>
      <w:r w:rsidR="00F13125" w:rsidRPr="00F13125">
        <w:rPr>
          <w:rFonts w:ascii="Times New Roman" w:hAnsi="Times New Roman" w:cs="Times New Roman"/>
          <w:sz w:val="24"/>
          <w:szCs w:val="24"/>
        </w:rPr>
        <w:t xml:space="preserve"> </w:t>
      </w:r>
      <w:r w:rsidR="00F13125">
        <w:rPr>
          <w:rFonts w:ascii="Times New Roman" w:hAnsi="Times New Roman" w:cs="Times New Roman"/>
          <w:sz w:val="24"/>
          <w:szCs w:val="24"/>
        </w:rPr>
        <w:t xml:space="preserve">touch upon forward positioning and discuss it in the same way as </w:t>
      </w:r>
      <w:r w:rsidR="00F13125">
        <w:rPr>
          <w:rFonts w:ascii="Times New Roman" w:hAnsi="Times New Roman" w:cs="Times New Roman"/>
          <w:i/>
          <w:sz w:val="24"/>
          <w:szCs w:val="24"/>
        </w:rPr>
        <w:t>Strategic Concepts for the US Navy</w:t>
      </w:r>
      <w:r w:rsidR="00F13125">
        <w:rPr>
          <w:rFonts w:ascii="Times New Roman" w:hAnsi="Times New Roman" w:cs="Times New Roman"/>
          <w:sz w:val="24"/>
          <w:szCs w:val="24"/>
        </w:rPr>
        <w:t xml:space="preserve"> and </w:t>
      </w:r>
      <w:r w:rsidR="00F13125">
        <w:rPr>
          <w:rFonts w:ascii="Times New Roman" w:hAnsi="Times New Roman" w:cs="Times New Roman"/>
          <w:i/>
          <w:sz w:val="24"/>
          <w:szCs w:val="24"/>
        </w:rPr>
        <w:t>The Maritime Strategy, 1984</w:t>
      </w:r>
      <w:r w:rsidR="00F13125">
        <w:rPr>
          <w:rFonts w:ascii="Times New Roman" w:hAnsi="Times New Roman" w:cs="Times New Roman"/>
          <w:sz w:val="24"/>
          <w:szCs w:val="24"/>
        </w:rPr>
        <w:t xml:space="preserve"> did</w:t>
      </w:r>
      <w:r w:rsidR="0083441C">
        <w:rPr>
          <w:rStyle w:val="FootnoteReference"/>
          <w:rFonts w:ascii="Times New Roman" w:hAnsi="Times New Roman" w:cs="Times New Roman"/>
          <w:sz w:val="24"/>
          <w:szCs w:val="24"/>
        </w:rPr>
        <w:footnoteReference w:id="328"/>
      </w:r>
      <w:r w:rsidR="00F13125">
        <w:rPr>
          <w:rFonts w:ascii="Times New Roman" w:hAnsi="Times New Roman" w:cs="Times New Roman"/>
          <w:sz w:val="24"/>
          <w:szCs w:val="24"/>
        </w:rPr>
        <w:t xml:space="preserve">. </w:t>
      </w:r>
      <w:r w:rsidR="00A95FF8">
        <w:rPr>
          <w:rFonts w:ascii="Times New Roman" w:hAnsi="Times New Roman" w:cs="Times New Roman"/>
          <w:sz w:val="24"/>
          <w:szCs w:val="24"/>
        </w:rPr>
        <w:t>The conclusion one might take, then, is that forward positioning clearly and undeniably accounts for visibility, as it is heavily focused on the perception-interpretation aspect of the triad.</w:t>
      </w:r>
    </w:p>
    <w:p w:rsidR="00800DB1" w:rsidRDefault="00800DB1"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view of forward positioning outlined in the aforementioned US documents, where it can be a means of controlling visibility, is by no means unique to American thought. This conception has also appeared in British maritime strategic documentation. The </w:t>
      </w:r>
      <w:r>
        <w:rPr>
          <w:rFonts w:ascii="Times New Roman" w:hAnsi="Times New Roman" w:cs="Times New Roman"/>
          <w:i/>
          <w:sz w:val="24"/>
          <w:szCs w:val="24"/>
        </w:rPr>
        <w:t>Joint Doctrine Publication 0-10: British Maritime Doctrine</w:t>
      </w:r>
      <w:r>
        <w:rPr>
          <w:rFonts w:ascii="Times New Roman" w:hAnsi="Times New Roman" w:cs="Times New Roman"/>
          <w:sz w:val="24"/>
          <w:szCs w:val="24"/>
        </w:rPr>
        <w:t xml:space="preserve"> of 2011 is one such example; here, forward positioning is regarded as an approach that can be used to send a “clear message” to reassure allies and/or deter foes</w:t>
      </w:r>
      <w:r>
        <w:rPr>
          <w:rStyle w:val="FootnoteReference"/>
          <w:rFonts w:ascii="Times New Roman" w:hAnsi="Times New Roman" w:cs="Times New Roman"/>
          <w:sz w:val="24"/>
          <w:szCs w:val="24"/>
        </w:rPr>
        <w:footnoteReference w:id="329"/>
      </w:r>
      <w:r>
        <w:rPr>
          <w:rFonts w:ascii="Times New Roman" w:hAnsi="Times New Roman" w:cs="Times New Roman"/>
          <w:sz w:val="24"/>
          <w:szCs w:val="24"/>
        </w:rPr>
        <w:t xml:space="preserve">. This implies that forward positioning is therefore very much concerned with the perception-interpretation elements of the visibility triad, acting as a means of influencing the </w:t>
      </w:r>
      <w:r w:rsidR="00EE67E8">
        <w:rPr>
          <w:rFonts w:ascii="Times New Roman" w:hAnsi="Times New Roman" w:cs="Times New Roman"/>
          <w:sz w:val="24"/>
          <w:szCs w:val="24"/>
        </w:rPr>
        <w:t>behaviour of state actors not necessarily through physical coercion but also through implied threats of coercion or implied promises of solidarity.</w:t>
      </w:r>
    </w:p>
    <w:p w:rsidR="003B327E" w:rsidRDefault="003B327E"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Furthermore,</w:t>
      </w:r>
      <w:r w:rsidR="008E1BD0">
        <w:rPr>
          <w:rFonts w:ascii="Times New Roman" w:hAnsi="Times New Roman" w:cs="Times New Roman"/>
          <w:sz w:val="24"/>
          <w:szCs w:val="24"/>
        </w:rPr>
        <w:t xml:space="preserve"> at the same time that forward positioning is regarded as a means of influencing perceptions and interpretations, British strategic thought also reiterates its value as a means of maintaining situational awareness. </w:t>
      </w:r>
      <w:r w:rsidR="008E1BD0">
        <w:rPr>
          <w:rFonts w:ascii="Times New Roman" w:hAnsi="Times New Roman" w:cs="Times New Roman"/>
          <w:i/>
          <w:sz w:val="24"/>
          <w:szCs w:val="24"/>
        </w:rPr>
        <w:t xml:space="preserve">The Royal Navy Today, </w:t>
      </w:r>
      <w:r w:rsidR="008E1BD0">
        <w:rPr>
          <w:rFonts w:ascii="Times New Roman" w:hAnsi="Times New Roman" w:cs="Times New Roman"/>
          <w:i/>
          <w:sz w:val="24"/>
          <w:szCs w:val="24"/>
        </w:rPr>
        <w:lastRenderedPageBreak/>
        <w:t>Tomorrow and Towards 2025</w:t>
      </w:r>
      <w:r w:rsidR="008E1BD0">
        <w:rPr>
          <w:rFonts w:ascii="Times New Roman" w:hAnsi="Times New Roman" w:cs="Times New Roman"/>
          <w:sz w:val="24"/>
          <w:szCs w:val="24"/>
        </w:rPr>
        <w:t xml:space="preserve"> exemplifies this</w:t>
      </w:r>
      <w:r w:rsidR="008E1BD0">
        <w:rPr>
          <w:rStyle w:val="FootnoteReference"/>
          <w:rFonts w:ascii="Times New Roman" w:hAnsi="Times New Roman" w:cs="Times New Roman"/>
          <w:sz w:val="24"/>
          <w:szCs w:val="24"/>
        </w:rPr>
        <w:footnoteReference w:id="330"/>
      </w:r>
      <w:r w:rsidR="008E1BD0">
        <w:rPr>
          <w:rFonts w:ascii="Times New Roman" w:hAnsi="Times New Roman" w:cs="Times New Roman"/>
          <w:sz w:val="24"/>
          <w:szCs w:val="24"/>
        </w:rPr>
        <w:t>.</w:t>
      </w:r>
      <w:r w:rsidR="00500A77">
        <w:rPr>
          <w:rFonts w:ascii="Times New Roman" w:hAnsi="Times New Roman" w:cs="Times New Roman"/>
          <w:sz w:val="24"/>
          <w:szCs w:val="24"/>
        </w:rPr>
        <w:t xml:space="preserve"> In this respect, </w:t>
      </w:r>
      <w:r w:rsidR="00717C66">
        <w:rPr>
          <w:rFonts w:ascii="Times New Roman" w:hAnsi="Times New Roman" w:cs="Times New Roman"/>
          <w:sz w:val="24"/>
          <w:szCs w:val="24"/>
        </w:rPr>
        <w:t>forward positioning is also a means of fulfilling the knowledge aspect of the visibility triad. Thus, it covers all three elements and can be regarded as a principal means by which visibility is controlled.</w:t>
      </w:r>
    </w:p>
    <w:p w:rsidR="00A42331" w:rsidRDefault="008846D9"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This conception of forward positioning, which comprehensively covers all three elements of the visibility triad, is discernible across a multitude of</w:t>
      </w:r>
      <w:r w:rsidR="003303CD">
        <w:rPr>
          <w:rFonts w:ascii="Times New Roman" w:hAnsi="Times New Roman" w:cs="Times New Roman"/>
          <w:sz w:val="24"/>
          <w:szCs w:val="24"/>
        </w:rPr>
        <w:t xml:space="preserve"> further documentation from a range of other states.</w:t>
      </w:r>
      <w:r w:rsidR="001A16F6">
        <w:rPr>
          <w:rFonts w:ascii="Times New Roman" w:hAnsi="Times New Roman" w:cs="Times New Roman"/>
          <w:sz w:val="24"/>
          <w:szCs w:val="24"/>
        </w:rPr>
        <w:t xml:space="preserve"> Documentation from the Netherlands, for example, views forward positioning in much the same way as the US and UK cases; namely, it is a means of engendering perceptions and interpretations of naval actions and intentions, whether for the purpose of reassurance or deterrence</w:t>
      </w:r>
      <w:r w:rsidR="001A16F6">
        <w:rPr>
          <w:rStyle w:val="FootnoteReference"/>
          <w:rFonts w:ascii="Times New Roman" w:hAnsi="Times New Roman" w:cs="Times New Roman"/>
          <w:sz w:val="24"/>
          <w:szCs w:val="24"/>
        </w:rPr>
        <w:footnoteReference w:id="331"/>
      </w:r>
      <w:r w:rsidR="001A16F6">
        <w:rPr>
          <w:rFonts w:ascii="Times New Roman" w:hAnsi="Times New Roman" w:cs="Times New Roman"/>
          <w:sz w:val="24"/>
          <w:szCs w:val="24"/>
        </w:rPr>
        <w:t>.</w:t>
      </w:r>
    </w:p>
    <w:p w:rsidR="00E04792" w:rsidRDefault="00E0479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w:t>
      </w:r>
      <w:r>
        <w:rPr>
          <w:rFonts w:ascii="Times New Roman" w:hAnsi="Times New Roman" w:cs="Times New Roman"/>
          <w:i/>
          <w:sz w:val="24"/>
          <w:szCs w:val="24"/>
        </w:rPr>
        <w:t>Australian Maritime Doctrine</w:t>
      </w:r>
      <w:r>
        <w:rPr>
          <w:rFonts w:ascii="Times New Roman" w:hAnsi="Times New Roman" w:cs="Times New Roman"/>
          <w:sz w:val="24"/>
          <w:szCs w:val="24"/>
        </w:rPr>
        <w:t xml:space="preserve"> of 2010, the Canadian Navy’s </w:t>
      </w:r>
      <w:proofErr w:type="spellStart"/>
      <w:r>
        <w:rPr>
          <w:rFonts w:ascii="Times New Roman" w:hAnsi="Times New Roman" w:cs="Times New Roman"/>
          <w:i/>
          <w:sz w:val="24"/>
          <w:szCs w:val="24"/>
        </w:rPr>
        <w:t>Leadmark</w:t>
      </w:r>
      <w:proofErr w:type="spellEnd"/>
      <w:r>
        <w:rPr>
          <w:rFonts w:ascii="Times New Roman" w:hAnsi="Times New Roman" w:cs="Times New Roman"/>
          <w:i/>
          <w:sz w:val="24"/>
          <w:szCs w:val="24"/>
        </w:rPr>
        <w:t>: The Navy’s Strategy for 2020</w:t>
      </w:r>
      <w:r>
        <w:rPr>
          <w:rFonts w:ascii="Times New Roman" w:hAnsi="Times New Roman" w:cs="Times New Roman"/>
          <w:sz w:val="24"/>
          <w:szCs w:val="24"/>
        </w:rPr>
        <w:t xml:space="preserve"> (published 2001) as well as their 2005 strategic publication </w:t>
      </w:r>
      <w:r w:rsidRPr="00E04792">
        <w:rPr>
          <w:rFonts w:ascii="Times New Roman" w:hAnsi="Times New Roman" w:cs="Times New Roman"/>
          <w:i/>
          <w:sz w:val="24"/>
          <w:szCs w:val="24"/>
        </w:rPr>
        <w:t>Securing Canada’s</w:t>
      </w:r>
      <w:r>
        <w:rPr>
          <w:rFonts w:ascii="Times New Roman" w:hAnsi="Times New Roman" w:cs="Times New Roman"/>
          <w:i/>
          <w:sz w:val="24"/>
          <w:szCs w:val="24"/>
        </w:rPr>
        <w:t xml:space="preserve"> Ocean Frontiers</w:t>
      </w:r>
      <w:r>
        <w:rPr>
          <w:rFonts w:ascii="Times New Roman" w:hAnsi="Times New Roman" w:cs="Times New Roman"/>
          <w:sz w:val="24"/>
          <w:szCs w:val="24"/>
        </w:rPr>
        <w:t xml:space="preserve">, and the Indian Navy’s </w:t>
      </w:r>
      <w:r>
        <w:rPr>
          <w:rFonts w:ascii="Times New Roman" w:hAnsi="Times New Roman" w:cs="Times New Roman"/>
          <w:i/>
          <w:sz w:val="24"/>
          <w:szCs w:val="24"/>
        </w:rPr>
        <w:t>Freedom to use the Seas</w:t>
      </w:r>
      <w:r>
        <w:rPr>
          <w:rFonts w:ascii="Times New Roman" w:hAnsi="Times New Roman" w:cs="Times New Roman"/>
          <w:sz w:val="24"/>
          <w:szCs w:val="24"/>
        </w:rPr>
        <w:t xml:space="preserve">, </w:t>
      </w:r>
      <w:r>
        <w:rPr>
          <w:rFonts w:ascii="Times New Roman" w:hAnsi="Times New Roman" w:cs="Times New Roman"/>
          <w:i/>
          <w:sz w:val="24"/>
          <w:szCs w:val="24"/>
        </w:rPr>
        <w:t xml:space="preserve">Ensuring Secure Seas </w:t>
      </w:r>
      <w:r>
        <w:rPr>
          <w:rFonts w:ascii="Times New Roman" w:hAnsi="Times New Roman" w:cs="Times New Roman"/>
          <w:sz w:val="24"/>
          <w:szCs w:val="24"/>
        </w:rPr>
        <w:t xml:space="preserve">and the </w:t>
      </w:r>
      <w:r>
        <w:rPr>
          <w:rFonts w:ascii="Times New Roman" w:hAnsi="Times New Roman" w:cs="Times New Roman"/>
          <w:i/>
          <w:sz w:val="24"/>
          <w:szCs w:val="24"/>
        </w:rPr>
        <w:t>Indian Maritime Doctrine</w:t>
      </w:r>
      <w:r>
        <w:rPr>
          <w:rFonts w:ascii="Times New Roman" w:hAnsi="Times New Roman" w:cs="Times New Roman"/>
          <w:sz w:val="24"/>
          <w:szCs w:val="24"/>
        </w:rPr>
        <w:t xml:space="preserve"> (the latter two published in 2015) are all further examples where forward positioning</w:t>
      </w:r>
      <w:r w:rsidR="00A34E48">
        <w:rPr>
          <w:rFonts w:ascii="Times New Roman" w:hAnsi="Times New Roman" w:cs="Times New Roman"/>
          <w:sz w:val="24"/>
          <w:szCs w:val="24"/>
        </w:rPr>
        <w:t xml:space="preserve"> (sometimes referred to as forward presence or forward security)</w:t>
      </w:r>
      <w:r>
        <w:rPr>
          <w:rFonts w:ascii="Times New Roman" w:hAnsi="Times New Roman" w:cs="Times New Roman"/>
          <w:sz w:val="24"/>
          <w:szCs w:val="24"/>
        </w:rPr>
        <w:t xml:space="preserve"> is more explicitly implied to account for visibility</w:t>
      </w:r>
      <w:r>
        <w:rPr>
          <w:rStyle w:val="FootnoteReference"/>
          <w:rFonts w:ascii="Times New Roman" w:hAnsi="Times New Roman" w:cs="Times New Roman"/>
          <w:sz w:val="24"/>
          <w:szCs w:val="24"/>
        </w:rPr>
        <w:footnoteReference w:id="332"/>
      </w:r>
      <w:r>
        <w:rPr>
          <w:rFonts w:ascii="Times New Roman" w:hAnsi="Times New Roman" w:cs="Times New Roman"/>
          <w:sz w:val="24"/>
          <w:szCs w:val="24"/>
        </w:rPr>
        <w:t>.</w:t>
      </w:r>
      <w:r w:rsidR="00A34E48">
        <w:rPr>
          <w:rFonts w:ascii="Times New Roman" w:hAnsi="Times New Roman" w:cs="Times New Roman"/>
          <w:sz w:val="24"/>
          <w:szCs w:val="24"/>
        </w:rPr>
        <w:t xml:space="preserve"> Given that many of these conceptions often explicitly tie the notion of deterrence (of influencing an adversary’s behaviour by engendering a perception/interpretation of threat) to forward positioning, implying that the former is a product of the latter, then </w:t>
      </w:r>
      <w:r w:rsidR="00F24B92">
        <w:rPr>
          <w:rFonts w:ascii="Times New Roman" w:hAnsi="Times New Roman" w:cs="Times New Roman"/>
          <w:sz w:val="24"/>
          <w:szCs w:val="24"/>
        </w:rPr>
        <w:t>one might also be tempted to mention those examples of documentation where deterrence is discussed as a concept that revolves around controlling visibility in a certain manner.</w:t>
      </w:r>
      <w:r w:rsidR="004B1397">
        <w:rPr>
          <w:rFonts w:ascii="Times New Roman" w:hAnsi="Times New Roman" w:cs="Times New Roman"/>
          <w:sz w:val="24"/>
          <w:szCs w:val="24"/>
        </w:rPr>
        <w:t xml:space="preserve"> Two examples here include the earlier </w:t>
      </w:r>
      <w:r w:rsidR="004B1397">
        <w:rPr>
          <w:rFonts w:ascii="Times New Roman" w:hAnsi="Times New Roman" w:cs="Times New Roman"/>
          <w:i/>
          <w:sz w:val="24"/>
          <w:szCs w:val="24"/>
        </w:rPr>
        <w:t>Australian Maritime Doctrine</w:t>
      </w:r>
      <w:r w:rsidR="004B1397">
        <w:rPr>
          <w:rFonts w:ascii="Times New Roman" w:hAnsi="Times New Roman" w:cs="Times New Roman"/>
          <w:sz w:val="24"/>
          <w:szCs w:val="24"/>
        </w:rPr>
        <w:t xml:space="preserve"> of 2000, or the much more recent </w:t>
      </w:r>
      <w:r w:rsidR="004B1397">
        <w:rPr>
          <w:rFonts w:ascii="Times New Roman" w:hAnsi="Times New Roman" w:cs="Times New Roman"/>
          <w:i/>
          <w:sz w:val="24"/>
          <w:szCs w:val="24"/>
        </w:rPr>
        <w:t>Turkish Naval Forces Strategy</w:t>
      </w:r>
      <w:r w:rsidR="004B1397">
        <w:rPr>
          <w:rFonts w:ascii="Times New Roman" w:hAnsi="Times New Roman" w:cs="Times New Roman"/>
          <w:sz w:val="24"/>
          <w:szCs w:val="24"/>
        </w:rPr>
        <w:t xml:space="preserve"> of 2016</w:t>
      </w:r>
      <w:r w:rsidR="004B1397">
        <w:rPr>
          <w:rStyle w:val="FootnoteReference"/>
          <w:rFonts w:ascii="Times New Roman" w:hAnsi="Times New Roman" w:cs="Times New Roman"/>
          <w:sz w:val="24"/>
          <w:szCs w:val="24"/>
        </w:rPr>
        <w:footnoteReference w:id="333"/>
      </w:r>
      <w:r w:rsidR="004B1397">
        <w:rPr>
          <w:rFonts w:ascii="Times New Roman" w:hAnsi="Times New Roman" w:cs="Times New Roman"/>
          <w:sz w:val="24"/>
          <w:szCs w:val="24"/>
        </w:rPr>
        <w:t>.</w:t>
      </w:r>
      <w:r w:rsidR="009244AA">
        <w:rPr>
          <w:rFonts w:ascii="Times New Roman" w:hAnsi="Times New Roman" w:cs="Times New Roman"/>
          <w:sz w:val="24"/>
          <w:szCs w:val="24"/>
        </w:rPr>
        <w:t xml:space="preserve"> Such documents affirm the relationship between deterrence and the notion of visibility; if deterrence is a means of controlling visibility in a certain way, then forward positioning is to an extent logically also concerned with visibility control since it is a </w:t>
      </w:r>
      <w:r w:rsidR="009F7B78">
        <w:rPr>
          <w:rFonts w:ascii="Times New Roman" w:hAnsi="Times New Roman" w:cs="Times New Roman"/>
          <w:sz w:val="24"/>
          <w:szCs w:val="24"/>
        </w:rPr>
        <w:t>means of carrying out deterrent and coercive</w:t>
      </w:r>
      <w:r w:rsidR="009244AA">
        <w:rPr>
          <w:rFonts w:ascii="Times New Roman" w:hAnsi="Times New Roman" w:cs="Times New Roman"/>
          <w:sz w:val="24"/>
          <w:szCs w:val="24"/>
        </w:rPr>
        <w:t xml:space="preserve"> activities.</w:t>
      </w:r>
    </w:p>
    <w:p w:rsidR="00A42331" w:rsidRDefault="00ED3735"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Of course, it should be stressed that the utility of forward positioning as a means of reassuring allies, deterring foes and gathering information on the operating environment is not something new. Many past writers have</w:t>
      </w:r>
      <w:r w:rsidR="004F4CE3">
        <w:rPr>
          <w:rFonts w:ascii="Times New Roman" w:hAnsi="Times New Roman" w:cs="Times New Roman"/>
          <w:sz w:val="24"/>
          <w:szCs w:val="24"/>
        </w:rPr>
        <w:t xml:space="preserve"> shown awareness of this, realising that forward positioning can serve more purposes than just providing distant bases or positions from which a navy can extend its range of operations</w:t>
      </w:r>
      <w:r w:rsidR="00FC5C99">
        <w:rPr>
          <w:rStyle w:val="FootnoteReference"/>
          <w:rFonts w:ascii="Times New Roman" w:hAnsi="Times New Roman" w:cs="Times New Roman"/>
          <w:sz w:val="24"/>
          <w:szCs w:val="24"/>
        </w:rPr>
        <w:footnoteReference w:id="334"/>
      </w:r>
      <w:r w:rsidR="00055BCB">
        <w:rPr>
          <w:rFonts w:ascii="Times New Roman" w:hAnsi="Times New Roman" w:cs="Times New Roman"/>
          <w:sz w:val="24"/>
          <w:szCs w:val="24"/>
        </w:rPr>
        <w:t>.</w:t>
      </w:r>
      <w:r w:rsidR="00FA7288">
        <w:rPr>
          <w:rFonts w:ascii="Times New Roman" w:hAnsi="Times New Roman" w:cs="Times New Roman"/>
          <w:sz w:val="24"/>
          <w:szCs w:val="24"/>
        </w:rPr>
        <w:t xml:space="preserve"> However, as S</w:t>
      </w:r>
      <w:r w:rsidR="009F7B78">
        <w:rPr>
          <w:rFonts w:ascii="Times New Roman" w:hAnsi="Times New Roman" w:cs="Times New Roman"/>
          <w:sz w:val="24"/>
          <w:szCs w:val="24"/>
        </w:rPr>
        <w:t>ubsection 3.2.5.2</w:t>
      </w:r>
      <w:r w:rsidR="00921A9C">
        <w:rPr>
          <w:rFonts w:ascii="Times New Roman" w:hAnsi="Times New Roman" w:cs="Times New Roman"/>
          <w:sz w:val="24"/>
          <w:szCs w:val="24"/>
        </w:rPr>
        <w:t xml:space="preserve"> shows, more recen</w:t>
      </w:r>
      <w:r w:rsidR="00CD1FA5">
        <w:rPr>
          <w:rFonts w:ascii="Times New Roman" w:hAnsi="Times New Roman" w:cs="Times New Roman"/>
          <w:sz w:val="24"/>
          <w:szCs w:val="24"/>
        </w:rPr>
        <w:t>t strategic documentation from</w:t>
      </w:r>
      <w:r w:rsidR="00921A9C">
        <w:rPr>
          <w:rFonts w:ascii="Times New Roman" w:hAnsi="Times New Roman" w:cs="Times New Roman"/>
          <w:sz w:val="24"/>
          <w:szCs w:val="24"/>
        </w:rPr>
        <w:t xml:space="preserve"> the information RMA period</w:t>
      </w:r>
      <w:r w:rsidR="00CD1FA5">
        <w:rPr>
          <w:rFonts w:ascii="Times New Roman" w:hAnsi="Times New Roman" w:cs="Times New Roman"/>
          <w:sz w:val="24"/>
          <w:szCs w:val="24"/>
        </w:rPr>
        <w:t xml:space="preserve"> and beyond</w:t>
      </w:r>
      <w:r w:rsidR="00921A9C">
        <w:rPr>
          <w:rFonts w:ascii="Times New Roman" w:hAnsi="Times New Roman" w:cs="Times New Roman"/>
          <w:sz w:val="24"/>
          <w:szCs w:val="24"/>
        </w:rPr>
        <w:t xml:space="preserve"> actually</w:t>
      </w:r>
      <w:r w:rsidR="000E4754">
        <w:rPr>
          <w:rFonts w:ascii="Times New Roman" w:hAnsi="Times New Roman" w:cs="Times New Roman"/>
          <w:sz w:val="24"/>
          <w:szCs w:val="24"/>
        </w:rPr>
        <w:t xml:space="preserve"> adopts an approach that does not seem to match this traditional view of forward positioning.</w:t>
      </w:r>
    </w:p>
    <w:p w:rsidR="00616DDA" w:rsidRDefault="00616DDA" w:rsidP="001C5B15">
      <w:pPr>
        <w:autoSpaceDE w:val="0"/>
        <w:autoSpaceDN w:val="0"/>
        <w:adjustRightInd w:val="0"/>
        <w:spacing w:line="360" w:lineRule="auto"/>
        <w:ind w:firstLine="720"/>
        <w:jc w:val="both"/>
        <w:rPr>
          <w:rFonts w:ascii="Times New Roman" w:hAnsi="Times New Roman" w:cs="Times New Roman"/>
          <w:sz w:val="24"/>
          <w:szCs w:val="24"/>
        </w:rPr>
      </w:pPr>
    </w:p>
    <w:p w:rsidR="00A42331" w:rsidRPr="00526024" w:rsidRDefault="009F7B78" w:rsidP="001C5B15">
      <w:pPr>
        <w:pStyle w:val="Heading1"/>
        <w:spacing w:line="360" w:lineRule="auto"/>
        <w:rPr>
          <w:sz w:val="24"/>
          <w:szCs w:val="24"/>
        </w:rPr>
      </w:pPr>
      <w:bookmarkStart w:id="25" w:name="_Toc490736803"/>
      <w:r w:rsidRPr="00526024">
        <w:rPr>
          <w:sz w:val="24"/>
          <w:szCs w:val="24"/>
        </w:rPr>
        <w:t>3.2.5.</w:t>
      </w:r>
      <w:r w:rsidR="00952434" w:rsidRPr="00526024">
        <w:rPr>
          <w:sz w:val="24"/>
          <w:szCs w:val="24"/>
        </w:rPr>
        <w:t>2</w:t>
      </w:r>
      <w:r w:rsidR="00A42331" w:rsidRPr="00526024">
        <w:rPr>
          <w:sz w:val="24"/>
          <w:szCs w:val="24"/>
        </w:rPr>
        <w:t xml:space="preserve"> Visibility as a Concept Distinct from Forward Positioning</w:t>
      </w:r>
      <w:bookmarkEnd w:id="25"/>
    </w:p>
    <w:p w:rsidR="00A42331" w:rsidRDefault="00A42331" w:rsidP="001C5B15">
      <w:pPr>
        <w:autoSpaceDE w:val="0"/>
        <w:autoSpaceDN w:val="0"/>
        <w:adjustRightInd w:val="0"/>
        <w:spacing w:line="360" w:lineRule="auto"/>
        <w:ind w:firstLine="720"/>
        <w:jc w:val="both"/>
        <w:rPr>
          <w:rFonts w:ascii="Times New Roman" w:hAnsi="Times New Roman" w:cs="Times New Roman"/>
          <w:sz w:val="24"/>
          <w:szCs w:val="24"/>
        </w:rPr>
      </w:pPr>
    </w:p>
    <w:p w:rsidR="008273CE" w:rsidRDefault="00C75E54"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A</w:t>
      </w:r>
      <w:r w:rsidR="008273CE">
        <w:rPr>
          <w:rFonts w:ascii="Times New Roman" w:hAnsi="Times New Roman" w:cs="Times New Roman"/>
          <w:sz w:val="24"/>
          <w:szCs w:val="24"/>
        </w:rPr>
        <w:t>s was the case in reference to sea/battlespace control and sea/area denial, this conception of forward positioning in relation to visibility is not</w:t>
      </w:r>
      <w:r w:rsidR="00A84C9A">
        <w:rPr>
          <w:rFonts w:ascii="Times New Roman" w:hAnsi="Times New Roman" w:cs="Times New Roman"/>
          <w:sz w:val="24"/>
          <w:szCs w:val="24"/>
        </w:rPr>
        <w:t xml:space="preserve"> harmonious</w:t>
      </w:r>
      <w:r w:rsidR="005850B3">
        <w:rPr>
          <w:rFonts w:ascii="Times New Roman" w:hAnsi="Times New Roman" w:cs="Times New Roman"/>
          <w:sz w:val="24"/>
          <w:szCs w:val="24"/>
        </w:rPr>
        <w:t xml:space="preserve"> across every last example of</w:t>
      </w:r>
      <w:r w:rsidR="00A84C9A">
        <w:rPr>
          <w:rFonts w:ascii="Times New Roman" w:hAnsi="Times New Roman" w:cs="Times New Roman"/>
          <w:sz w:val="24"/>
          <w:szCs w:val="24"/>
        </w:rPr>
        <w:t xml:space="preserve"> maritime</w:t>
      </w:r>
      <w:r w:rsidR="005850B3">
        <w:rPr>
          <w:rFonts w:ascii="Times New Roman" w:hAnsi="Times New Roman" w:cs="Times New Roman"/>
          <w:sz w:val="24"/>
          <w:szCs w:val="24"/>
        </w:rPr>
        <w:t xml:space="preserve"> and defence</w:t>
      </w:r>
      <w:r w:rsidR="00A84C9A">
        <w:rPr>
          <w:rFonts w:ascii="Times New Roman" w:hAnsi="Times New Roman" w:cs="Times New Roman"/>
          <w:sz w:val="24"/>
          <w:szCs w:val="24"/>
        </w:rPr>
        <w:t xml:space="preserve"> strategic documentation</w:t>
      </w:r>
      <w:r w:rsidR="00D47AC0">
        <w:rPr>
          <w:rFonts w:ascii="Times New Roman" w:hAnsi="Times New Roman" w:cs="Times New Roman"/>
          <w:sz w:val="24"/>
          <w:szCs w:val="24"/>
        </w:rPr>
        <w:t xml:space="preserve"> from around t</w:t>
      </w:r>
      <w:r w:rsidR="001E7BD5">
        <w:rPr>
          <w:rFonts w:ascii="Times New Roman" w:hAnsi="Times New Roman" w:cs="Times New Roman"/>
          <w:sz w:val="24"/>
          <w:szCs w:val="24"/>
        </w:rPr>
        <w:t>he world of today</w:t>
      </w:r>
      <w:r w:rsidR="00A84C9A">
        <w:rPr>
          <w:rFonts w:ascii="Times New Roman" w:hAnsi="Times New Roman" w:cs="Times New Roman"/>
          <w:sz w:val="24"/>
          <w:szCs w:val="24"/>
        </w:rPr>
        <w:t>.</w:t>
      </w:r>
      <w:r w:rsidR="0035526C">
        <w:rPr>
          <w:rFonts w:ascii="Times New Roman" w:hAnsi="Times New Roman" w:cs="Times New Roman"/>
          <w:sz w:val="24"/>
          <w:szCs w:val="24"/>
        </w:rPr>
        <w:t xml:space="preserve"> In some cases, visibility-related matters are discussed in a manner that implies they are di</w:t>
      </w:r>
      <w:r>
        <w:rPr>
          <w:rFonts w:ascii="Times New Roman" w:hAnsi="Times New Roman" w:cs="Times New Roman"/>
          <w:sz w:val="24"/>
          <w:szCs w:val="24"/>
        </w:rPr>
        <w:t>stinct from forward positioning rather than inextricably connected.</w:t>
      </w:r>
    </w:p>
    <w:p w:rsidR="00A05260" w:rsidRDefault="00A05260" w:rsidP="001C5B15">
      <w:pPr>
        <w:autoSpaceDE w:val="0"/>
        <w:autoSpaceDN w:val="0"/>
        <w:adjustRightInd w:val="0"/>
        <w:spacing w:line="360" w:lineRule="auto"/>
        <w:ind w:firstLine="720"/>
        <w:jc w:val="both"/>
        <w:rPr>
          <w:rFonts w:ascii="Times New Roman" w:hAnsi="Times New Roman" w:cs="Times New Roman"/>
          <w:color w:val="231F20"/>
          <w:sz w:val="24"/>
          <w:szCs w:val="24"/>
        </w:rPr>
      </w:pPr>
      <w:r>
        <w:rPr>
          <w:rFonts w:ascii="Times New Roman" w:hAnsi="Times New Roman" w:cs="Times New Roman"/>
          <w:color w:val="231F20"/>
          <w:sz w:val="24"/>
          <w:szCs w:val="24"/>
        </w:rPr>
        <w:t xml:space="preserve">Going back to </w:t>
      </w:r>
      <w:r>
        <w:rPr>
          <w:rFonts w:ascii="Times New Roman" w:hAnsi="Times New Roman" w:cs="Times New Roman"/>
          <w:i/>
          <w:color w:val="231F20"/>
          <w:sz w:val="24"/>
          <w:szCs w:val="24"/>
        </w:rPr>
        <w:t>The Maritime Strategy: The Maritime Component of the US National Strategy, 1988-1989</w:t>
      </w:r>
      <w:r>
        <w:rPr>
          <w:rFonts w:ascii="Times New Roman" w:hAnsi="Times New Roman" w:cs="Times New Roman"/>
          <w:color w:val="231F20"/>
          <w:sz w:val="24"/>
          <w:szCs w:val="24"/>
        </w:rPr>
        <w:t xml:space="preserve"> as an example, the relationship between forward positioning and visibil</w:t>
      </w:r>
      <w:r w:rsidR="00FA7288">
        <w:rPr>
          <w:rFonts w:ascii="Times New Roman" w:hAnsi="Times New Roman" w:cs="Times New Roman"/>
          <w:color w:val="231F20"/>
          <w:sz w:val="24"/>
          <w:szCs w:val="24"/>
        </w:rPr>
        <w:t>ity outlined in S</w:t>
      </w:r>
      <w:r w:rsidR="003936D1">
        <w:rPr>
          <w:rFonts w:ascii="Times New Roman" w:hAnsi="Times New Roman" w:cs="Times New Roman"/>
          <w:color w:val="231F20"/>
          <w:sz w:val="24"/>
          <w:szCs w:val="24"/>
        </w:rPr>
        <w:t>ubsection 3.2.5.1</w:t>
      </w:r>
      <w:r>
        <w:rPr>
          <w:rFonts w:ascii="Times New Roman" w:hAnsi="Times New Roman" w:cs="Times New Roman"/>
          <w:color w:val="231F20"/>
          <w:sz w:val="24"/>
          <w:szCs w:val="24"/>
        </w:rPr>
        <w:t xml:space="preserve"> has been implied t</w:t>
      </w:r>
      <w:r w:rsidR="003936D1">
        <w:rPr>
          <w:rFonts w:ascii="Times New Roman" w:hAnsi="Times New Roman" w:cs="Times New Roman"/>
          <w:color w:val="231F20"/>
          <w:sz w:val="24"/>
          <w:szCs w:val="24"/>
        </w:rPr>
        <w:t>o be hierarchical (see Figure 8</w:t>
      </w:r>
      <w:r>
        <w:rPr>
          <w:rFonts w:ascii="Times New Roman" w:hAnsi="Times New Roman" w:cs="Times New Roman"/>
          <w:color w:val="231F20"/>
          <w:sz w:val="24"/>
          <w:szCs w:val="24"/>
        </w:rPr>
        <w:t>):</w:t>
      </w:r>
    </w:p>
    <w:p w:rsidR="00097DE4" w:rsidRDefault="00097DE4" w:rsidP="001C5B15">
      <w:pPr>
        <w:autoSpaceDE w:val="0"/>
        <w:autoSpaceDN w:val="0"/>
        <w:adjustRightInd w:val="0"/>
        <w:spacing w:line="360" w:lineRule="auto"/>
        <w:jc w:val="both"/>
        <w:rPr>
          <w:rFonts w:ascii="Times New Roman" w:hAnsi="Times New Roman" w:cs="Times New Roman"/>
          <w:color w:val="231F20"/>
          <w:sz w:val="24"/>
          <w:szCs w:val="24"/>
        </w:rPr>
      </w:pPr>
    </w:p>
    <w:p w:rsidR="00A05260" w:rsidRDefault="00A51EE9" w:rsidP="001C5B15">
      <w:pPr>
        <w:autoSpaceDE w:val="0"/>
        <w:autoSpaceDN w:val="0"/>
        <w:adjustRightInd w:val="0"/>
        <w:spacing w:line="360" w:lineRule="auto"/>
        <w:jc w:val="center"/>
        <w:rPr>
          <w:rFonts w:ascii="Times New Roman" w:hAnsi="Times New Roman" w:cs="Times New Roman"/>
          <w:color w:val="231F20"/>
          <w:sz w:val="24"/>
          <w:szCs w:val="24"/>
        </w:rPr>
      </w:pPr>
      <w:r>
        <w:rPr>
          <w:rFonts w:ascii="Times New Roman" w:hAnsi="Times New Roman" w:cs="Times New Roman"/>
          <w:color w:val="231F20"/>
          <w:sz w:val="24"/>
          <w:szCs w:val="24"/>
        </w:rPr>
        <w:pict>
          <v:group id="Group 9" o:spid="_x0000_s1245" style="position:absolute;left:0;text-align:left;margin-left:134.25pt;margin-top:0;width:180.35pt;height:36.35pt;z-index:251686912" coordsize="22902,4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">
            <v:rect id="Rectangle 19" o:spid="_x0000_s1246" style="position:absolute;left:360;top:159;width:8641;height:445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q3MIA&#10;AADbAAAADwAAAGRycy9kb3ducmV2LnhtbERPTWsCMRC9F/ofwhS8SM3Wg9StUaSgLoIFtR68DZtx&#10;s3QzCZuo6783gtDbPN7nTGadbcSF2lA7VvAxyEAQl07XXCn43S/eP0GEiKyxcUwKbhRgNn19mWCu&#10;3ZW3dNnFSqQQDjkqMDH6XMpQGrIYBs4TJ+7kWosxwbaSusVrCreNHGbZSFqsOTUY9PRtqPzbna2C&#10;xcr053K9Ofgi/JzssPDLVf+oVO+tm3+BiNTFf/HTXeg0fwy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CrcwgAAANsAAAAPAAAAAAAAAAAAAAAAAJgCAABkcnMvZG93&#10;bnJldi54bWxQSwUGAAAAAAQABAD1AAAAhwMAAAAA&#10;" filled="f" strokecolor="black [3213]" strokeweight="2pt"/>
            <v:shape id="_x0000_s1247" type="#_x0000_t202" style="position:absolute;width:9359;height:4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thb0A&#10;AADbAAAADwAAAGRycy9kb3ducmV2LnhtbERPTYvCMBC9C/6HMII3TRVclmoU0V3wsJd1631oxqbY&#10;TEoz2vrvNwfB4+N9b3aDb9SDulgHNrCYZ6CIy2BrrgwUf9+zT1BRkC02gcnAkyLstuPRBnMbev6l&#10;x1kqlUI45mjAibS51rF05DHOQ0ucuGvoPEqCXaVth30K941eZtmH9lhzanDY0sFReTvfvQERu188&#10;iy8fT5fh59i7rFxhYcx0MuzXoIQGeYtf7pM1sEzr05f0A/T2H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O+thb0AAADbAAAADwAAAAAAAAAAAAAAAACYAgAAZHJzL2Rvd25yZXYu&#10;eG1sUEsFBgAAAAAEAAQA9QAAAIIDAAAAAA==&#10;" filled="f" stroked="f">
              <v:textbox style="mso-next-textbox:#_x0000_s1247;mso-fit-shape-to-text:t">
                <w:txbxContent>
                  <w:p w:rsidR="00462E08" w:rsidRDefault="00462E08" w:rsidP="009F7B78">
                    <w:pPr>
                      <w:pStyle w:val="NormalWeb"/>
                      <w:spacing w:before="0" w:beforeAutospacing="0" w:after="0" w:afterAutospacing="0"/>
                      <w:jc w:val="center"/>
                    </w:pPr>
                    <w:r>
                      <w:rPr>
                        <w:rFonts w:eastAsia="Times New Roman" w:cstheme="minorBidi"/>
                        <w:color w:val="000000"/>
                        <w:kern w:val="24"/>
                      </w:rPr>
                      <w:t>Forward Positioning</w:t>
                    </w:r>
                  </w:p>
                </w:txbxContent>
              </v:textbox>
            </v:shape>
            <v:rect id="Rectangle 21" o:spid="_x0000_s1248" style="position:absolute;left:14261;top:105;width:8641;height:440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sZ8QA&#10;AADbAAAADwAAAGRycy9kb3ducmV2LnhtbESPQWsCMRSE7wX/Q3hCL6JZ91DKahQR1EWwoLaH3h6b&#10;52bp5iVsUl3/vSkUPA4z8w0zX/a2FVfqQuNYwXSSgSCunG64VvB53ozfQYSIrLF1TAruFGC5GLzM&#10;sdDuxke6nmItEoRDgQpMjL6QMlSGLIaJ88TJu7jOYkyyq6Xu8JbgtpV5lr1Jiw2nBYOe1oaqn9Ov&#10;VbDZmdFK7g9fvgwfF5uXfrsbfSv1OuxXMxCR+vgM/7dLrSCfwt+X9AP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67GfEAAAA2wAAAA8AAAAAAAAAAAAAAAAAmAIAAGRycy9k&#10;b3ducmV2LnhtbFBLBQYAAAAABAAEAPUAAACJAwAAAAA=&#10;" filled="f" strokecolor="black [3213]" strokeweight="2pt"/>
            <v:shape id="_x0000_s1249" type="#_x0000_t202" style="position:absolute;left:14038;top:831;width:8642;height:2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GWacEA&#10;AADbAAAADwAAAGRycy9kb3ducmV2LnhtbESPQWvCQBSE7wX/w/IEb3VjwFJSVxGt4MFLbXp/ZJ/Z&#10;YPZtyL6a+O9dodDjMDPfMKvN6Ft1oz42gQ0s5hko4irYhmsD5ffh9R1UFGSLbWAycKcIm/XkZYWF&#10;DQN/0e0stUoQjgUacCJdoXWsHHmM89ARJ+8Seo+SZF9r2+OQ4L7VeZa9aY8NpwWHHe0cVdfzrzcg&#10;YreLe/np4/FnPO0Hl1VLLI2ZTcftByihUf7Df+2jNZDn8PySfoBe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xlmnBAAAA2wAAAA8AAAAAAAAAAAAAAAAAmAIAAGRycy9kb3du&#10;cmV2LnhtbFBLBQYAAAAABAAEAPUAAACGAwAAAAA=&#10;" filled="f" stroked="f">
              <v:textbox style="mso-next-textbox:#_x0000_s1249;mso-fit-shape-to-text:t">
                <w:txbxContent>
                  <w:p w:rsidR="00462E08" w:rsidRDefault="00462E08" w:rsidP="009F7B78">
                    <w:pPr>
                      <w:pStyle w:val="NormalWeb"/>
                      <w:spacing w:before="0" w:beforeAutospacing="0" w:after="0" w:afterAutospacing="0"/>
                      <w:jc w:val="center"/>
                    </w:pPr>
                    <w:r>
                      <w:rPr>
                        <w:rFonts w:eastAsia="Times New Roman" w:cstheme="minorBidi"/>
                        <w:color w:val="000000"/>
                        <w:kern w:val="24"/>
                      </w:rPr>
                      <w:t>Visibility</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3" o:spid="_x0000_s1250" type="#_x0000_t13" style="position:absolute;left:9000;top:159;width:5261;height:400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YAq8UA&#10;AADbAAAADwAAAGRycy9kb3ducmV2LnhtbESP0WoCMRRE3wv+Q7hCX0Szbqm2q1GkULH4IFo/4LK5&#10;3SxubtYkXbd/3xSEPg4zc4ZZrnvbiI58qB0rmE4yEMSl0zVXCs6f7+MXECEia2wck4IfCrBeDR6W&#10;WGh34yN1p1iJBOFQoAITY1tIGUpDFsPEtcTJ+3LeYkzSV1J7vCW4bWSeZTNpsea0YLClN0Pl5fRt&#10;FZS752b+MWrz7Xlj9n57PXT0elDqcdhvFiAi9fE/fG/vtIL8C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tgCrxQAAANsAAAAPAAAAAAAAAAAAAAAAAJgCAABkcnMv&#10;ZG93bnJldi54bWxQSwUGAAAAAAQABAD1AAAAigMAAAAA&#10;" adj="13385" fillcolor="white [3212]" strokecolor="black [3213]" strokeweight="2pt"/>
          </v:group>
        </w:pict>
      </w: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p>
    <w:p w:rsidR="009F7B78" w:rsidRDefault="009F7B78" w:rsidP="001C5B15">
      <w:pPr>
        <w:autoSpaceDE w:val="0"/>
        <w:autoSpaceDN w:val="0"/>
        <w:adjustRightInd w:val="0"/>
        <w:spacing w:line="360" w:lineRule="auto"/>
        <w:jc w:val="center"/>
        <w:rPr>
          <w:rFonts w:ascii="Times New Roman" w:hAnsi="Times New Roman" w:cs="Times New Roman"/>
          <w:color w:val="231F20"/>
          <w:sz w:val="24"/>
          <w:szCs w:val="24"/>
        </w:rPr>
      </w:pPr>
    </w:p>
    <w:p w:rsidR="00A05260" w:rsidRDefault="003936D1" w:rsidP="001C5B15">
      <w:pPr>
        <w:autoSpaceDE w:val="0"/>
        <w:autoSpaceDN w:val="0"/>
        <w:adjustRightInd w:val="0"/>
        <w:spacing w:line="360" w:lineRule="auto"/>
        <w:jc w:val="center"/>
        <w:rPr>
          <w:rFonts w:ascii="Times New Roman" w:hAnsi="Times New Roman" w:cs="Times New Roman"/>
          <w:color w:val="231F20"/>
          <w:sz w:val="24"/>
          <w:szCs w:val="24"/>
        </w:rPr>
      </w:pPr>
      <w:r>
        <w:rPr>
          <w:rFonts w:ascii="Times New Roman" w:hAnsi="Times New Roman" w:cs="Times New Roman"/>
          <w:color w:val="231F20"/>
          <w:sz w:val="24"/>
          <w:szCs w:val="24"/>
        </w:rPr>
        <w:t>Figure 8</w:t>
      </w:r>
      <w:r w:rsidR="00A05260">
        <w:rPr>
          <w:rFonts w:ascii="Times New Roman" w:hAnsi="Times New Roman" w:cs="Times New Roman"/>
          <w:color w:val="231F20"/>
          <w:sz w:val="24"/>
          <w:szCs w:val="24"/>
        </w:rPr>
        <w:t>: Forward positioning as a means of controlling visibility.</w:t>
      </w: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tab/>
        <w:t>However, some of the word</w:t>
      </w:r>
      <w:r w:rsidR="009F7B78">
        <w:rPr>
          <w:rFonts w:ascii="Times New Roman" w:hAnsi="Times New Roman" w:cs="Times New Roman"/>
          <w:color w:val="231F20"/>
          <w:sz w:val="24"/>
          <w:szCs w:val="24"/>
        </w:rPr>
        <w:t>ing in this document shows a degree of inconsistency</w:t>
      </w:r>
      <w:r>
        <w:rPr>
          <w:rFonts w:ascii="Times New Roman" w:hAnsi="Times New Roman" w:cs="Times New Roman"/>
          <w:color w:val="231F20"/>
          <w:sz w:val="24"/>
          <w:szCs w:val="24"/>
        </w:rPr>
        <w:t xml:space="preserve">. In one section, a different relationship can be implied. Even before the end of the Cold War, US maritime strategists were anticipating a contextual evolution leading to a political, strategic and technological environment marked by vast reams of information. One particular challenge, according to </w:t>
      </w:r>
      <w:r>
        <w:rPr>
          <w:rFonts w:ascii="Times New Roman" w:hAnsi="Times New Roman" w:cs="Times New Roman"/>
          <w:i/>
          <w:color w:val="231F20"/>
          <w:sz w:val="24"/>
          <w:szCs w:val="24"/>
        </w:rPr>
        <w:t xml:space="preserve">The Maritime Strategy: The </w:t>
      </w:r>
      <w:r>
        <w:rPr>
          <w:rFonts w:ascii="Times New Roman" w:hAnsi="Times New Roman" w:cs="Times New Roman"/>
          <w:i/>
          <w:color w:val="231F20"/>
          <w:sz w:val="24"/>
          <w:szCs w:val="24"/>
        </w:rPr>
        <w:lastRenderedPageBreak/>
        <w:t>Maritime Component of the US National Strategy, 1988-1989</w:t>
      </w:r>
      <w:r>
        <w:rPr>
          <w:rFonts w:ascii="Times New Roman" w:hAnsi="Times New Roman" w:cs="Times New Roman"/>
          <w:color w:val="231F20"/>
          <w:sz w:val="24"/>
          <w:szCs w:val="24"/>
        </w:rPr>
        <w:t>, would concern the interpretation of this information; different individuals in different parts of a dispersed, networked force might offer different interpretations, leading to a need to harmonise perspectives across the overall network. Forward positioning, according to the document, is one possible solution for this visibility challenge</w:t>
      </w:r>
      <w:r>
        <w:rPr>
          <w:rStyle w:val="FootnoteReference"/>
          <w:rFonts w:ascii="Times New Roman" w:hAnsi="Times New Roman" w:cs="Times New Roman"/>
          <w:color w:val="231F20"/>
          <w:sz w:val="24"/>
          <w:szCs w:val="24"/>
        </w:rPr>
        <w:footnoteReference w:id="335"/>
      </w:r>
      <w:r>
        <w:rPr>
          <w:rFonts w:ascii="Times New Roman" w:hAnsi="Times New Roman" w:cs="Times New Roman"/>
          <w:color w:val="231F20"/>
          <w:sz w:val="24"/>
          <w:szCs w:val="24"/>
        </w:rPr>
        <w:t>.</w:t>
      </w: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tab/>
        <w:t>This is unclear because it could be taken to suggest two possibilities. Firstly, one might assume that it is not particularly significant as it reaffirms the</w:t>
      </w:r>
      <w:r w:rsidR="003B62D6">
        <w:rPr>
          <w:rFonts w:ascii="Times New Roman" w:hAnsi="Times New Roman" w:cs="Times New Roman"/>
          <w:color w:val="231F20"/>
          <w:sz w:val="24"/>
          <w:szCs w:val="24"/>
        </w:rPr>
        <w:t xml:space="preserve"> relationship shown in Figure 8</w:t>
      </w:r>
      <w:r>
        <w:rPr>
          <w:rFonts w:ascii="Times New Roman" w:hAnsi="Times New Roman" w:cs="Times New Roman"/>
          <w:color w:val="231F20"/>
          <w:sz w:val="24"/>
          <w:szCs w:val="24"/>
        </w:rPr>
        <w:t xml:space="preserve">; namely, that forward positioning is a means of controlling visibility and thus dealing with any visibility-related challenge that naval forces in the contemporary world find themselves facing. </w:t>
      </w:r>
      <w:r w:rsidR="00F84555">
        <w:rPr>
          <w:rFonts w:ascii="Times New Roman" w:hAnsi="Times New Roman" w:cs="Times New Roman"/>
          <w:color w:val="231F20"/>
          <w:sz w:val="24"/>
          <w:szCs w:val="24"/>
        </w:rPr>
        <w:t>The implication here is that the principle of forward positioning accounts for visibility, thus making any new visibility-oriented principle unnecessary.</w:t>
      </w: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tab/>
        <w:t xml:space="preserve">However, a second, alternate possibility arises. The visibility challenge mentioned in </w:t>
      </w:r>
      <w:r>
        <w:rPr>
          <w:rFonts w:ascii="Times New Roman" w:hAnsi="Times New Roman" w:cs="Times New Roman"/>
          <w:i/>
          <w:color w:val="231F20"/>
          <w:sz w:val="24"/>
          <w:szCs w:val="24"/>
        </w:rPr>
        <w:t>The Maritime Strategy: The Maritime Component of the US National Strategy, 1988-1989</w:t>
      </w:r>
      <w:r>
        <w:rPr>
          <w:rFonts w:ascii="Times New Roman" w:hAnsi="Times New Roman" w:cs="Times New Roman"/>
          <w:color w:val="231F20"/>
          <w:sz w:val="24"/>
          <w:szCs w:val="24"/>
        </w:rPr>
        <w:t>, could be seen as something that presupposes forward positioning. From this perspective, the</w:t>
      </w:r>
      <w:r w:rsidR="00806B44">
        <w:rPr>
          <w:rFonts w:ascii="Times New Roman" w:hAnsi="Times New Roman" w:cs="Times New Roman"/>
          <w:color w:val="231F20"/>
          <w:sz w:val="24"/>
          <w:szCs w:val="24"/>
        </w:rPr>
        <w:t xml:space="preserve"> relation</w:t>
      </w:r>
      <w:r w:rsidR="003B62D6">
        <w:rPr>
          <w:rFonts w:ascii="Times New Roman" w:hAnsi="Times New Roman" w:cs="Times New Roman"/>
          <w:color w:val="231F20"/>
          <w:sz w:val="24"/>
          <w:szCs w:val="24"/>
        </w:rPr>
        <w:t>ship shown in Figure 8 is reversed (see Figure 9</w:t>
      </w:r>
      <w:r>
        <w:rPr>
          <w:rFonts w:ascii="Times New Roman" w:hAnsi="Times New Roman" w:cs="Times New Roman"/>
          <w:color w:val="231F20"/>
          <w:sz w:val="24"/>
          <w:szCs w:val="24"/>
        </w:rPr>
        <w:t>):</w:t>
      </w:r>
    </w:p>
    <w:p w:rsidR="00A05260" w:rsidRDefault="00A51EE9" w:rsidP="001C5B15">
      <w:pPr>
        <w:autoSpaceDE w:val="0"/>
        <w:autoSpaceDN w:val="0"/>
        <w:adjustRightInd w:val="0"/>
        <w:spacing w:line="360" w:lineRule="auto"/>
        <w:jc w:val="both"/>
        <w:rPr>
          <w:rFonts w:ascii="Times New Roman" w:hAnsi="Times New Roman" w:cs="Times New Roman"/>
          <w:color w:val="231F20"/>
          <w:sz w:val="24"/>
          <w:szCs w:val="24"/>
        </w:rPr>
      </w:pPr>
      <w:r>
        <w:rPr>
          <w:rFonts w:ascii="Times New Roman" w:hAnsi="Times New Roman" w:cs="Times New Roman"/>
          <w:noProof/>
          <w:color w:val="231F20"/>
          <w:sz w:val="24"/>
          <w:szCs w:val="24"/>
          <w:lang w:eastAsia="en-GB"/>
        </w:rPr>
        <w:pict>
          <v:group id="_x0000_s1263" style="position:absolute;left:0;text-align:left;margin-left:131.8pt;margin-top:18.95pt;width:177.75pt;height:44.8pt;z-index:251695104" coordorigin="1436,11069" coordsize="3555,896">
            <v:shape id="_x0000_s1259" type="#_x0000_t202" style="position:absolute;left:1436;top:11069;width:1365;height:839;visibility:visible" o:regroupid="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nA8IA&#10;AADbAAAADwAAAGRycy9kb3ducmV2LnhtbESPzWrDMBCE74W+g9hCb43sQJviRAkhP5BDL0md+2Jt&#10;LVNrZaxN7Lx9FCj0OMzMN8xiNfpWXamPTWAD+SQDRVwF23BtoPzev32CioJssQ1MBm4UYbV8flpg&#10;YcPAR7qepFYJwrFAA06kK7SOlSOPcRI64uT9hN6jJNnX2vY4JLhv9TTLPrTHhtOCw442jqrf08Ub&#10;ELHr/FbufDycx6/t4LLqHUtjXl/G9RyU0Cj/4b/2wRqY5f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CcDwgAAANsAAAAPAAAAAAAAAAAAAAAAAJgCAABkcnMvZG93&#10;bnJldi54bWxQSwUGAAAAAAQABAD1AAAAhwMAAAAA&#10;" filled="f" stroked="f">
              <v:textbox style="mso-next-textbox:#_x0000_s1259">
                <w:txbxContent>
                  <w:p w:rsidR="00462E08" w:rsidRDefault="00462E08" w:rsidP="00952434">
                    <w:pPr>
                      <w:pStyle w:val="NormalWeb"/>
                      <w:spacing w:beforeAutospacing="0" w:afterAutospacing="0"/>
                      <w:jc w:val="center"/>
                      <w:textAlignment w:val="baseline"/>
                    </w:pPr>
                    <w:r>
                      <w:rPr>
                        <w:rFonts w:cs="Arial"/>
                        <w:color w:val="000000"/>
                        <w:kern w:val="24"/>
                      </w:rPr>
                      <w:t>Visibility Challenge</w:t>
                    </w:r>
                  </w:p>
                </w:txbxContent>
              </v:textbox>
            </v:shape>
            <v:shape id="_x0000_s1261" type="#_x0000_t202" style="position:absolute;left:3517;top:11069;width:1474;height:896;visibility:visible" o:regroupid="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4c78IA&#10;AADbAAAADwAAAGRycy9kb3ducmV2LnhtbESPQWvCQBSE7wX/w/KE3upGpbWkriJqwYOXarw/sq/Z&#10;0OzbkH2a+O+7hYLHYWa+YZbrwTfqRl2sAxuYTjJQxGWwNVcGivPnyzuoKMgWm8Bk4E4R1qvR0xJz&#10;G3r+ottJKpUgHHM04ETaXOtYOvIYJ6ElTt536DxKkl2lbYd9gvtGz7LsTXusOS04bGnrqPw5Xb0B&#10;EbuZ3ou9j4fLcNz1LitfsTDmeTxsPkAJDfII/7cP1sBi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zvwgAAANsAAAAPAAAAAAAAAAAAAAAAAJgCAABkcnMvZG93&#10;bnJldi54bWxQSwUGAAAAAAQABAD1AAAAhwMAAAAA&#10;" filled="f" stroked="f">
              <v:textbox style="mso-next-textbox:#_x0000_s1261;mso-fit-shape-to-text:t">
                <w:txbxContent>
                  <w:p w:rsidR="00462E08" w:rsidRDefault="00462E08" w:rsidP="00952434">
                    <w:pPr>
                      <w:pStyle w:val="NormalWeb"/>
                      <w:spacing w:beforeAutospacing="0" w:afterAutospacing="0"/>
                      <w:jc w:val="center"/>
                      <w:textAlignment w:val="baseline"/>
                    </w:pPr>
                    <w:r>
                      <w:rPr>
                        <w:rFonts w:cs="Arial"/>
                        <w:color w:val="000000"/>
                        <w:kern w:val="24"/>
                      </w:rPr>
                      <w:t>Forward Positioning</w:t>
                    </w:r>
                  </w:p>
                </w:txbxContent>
              </v:textbox>
            </v:shape>
            <v:shape id="Right Arrow 74" o:spid="_x0000_s1262" type="#_x0000_t13" style="position:absolute;left:2771;top:11202;width:828;height:631;visibility:visible;v-text-anchor:middle" o:regroupid="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pO2MMA&#10;AADbAAAADwAAAGRycy9kb3ducmV2LnhtbESPQWvCQBSE74L/YXlCL6KblGIldRUxCLlW7cHbM/ua&#10;pM2+Dbtrkv77bqHgcZiZb5jNbjSt6Mn5xrKCdJmAIC6tbrhScDkfF2sQPiBrbC2Tgh/ysNtOJxvM&#10;tB34nfpTqESEsM9QQR1Cl0npy5oM+qXtiKP3aZ3BEKWrpHY4RLhp5XOSrKTBhuNCjR0daiq/T3ej&#10;4Pp1nReVG/KPVbh1/pYnhtKLUk+zcf8GItAYHuH/dqEVvL7A35f4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pO2MMAAADbAAAADwAAAAAAAAAAAAAAAACYAgAAZHJzL2Rv&#10;d25yZXYueG1sUEsFBgAAAAAEAAQA9QAAAIgDAAAAAA==&#10;" adj="13382" strokeweight="2pt"/>
          </v:group>
        </w:pict>
      </w:r>
    </w:p>
    <w:p w:rsidR="00A05260" w:rsidRDefault="00A51EE9" w:rsidP="001C5B15">
      <w:pPr>
        <w:autoSpaceDE w:val="0"/>
        <w:autoSpaceDN w:val="0"/>
        <w:adjustRightInd w:val="0"/>
        <w:spacing w:line="360" w:lineRule="auto"/>
        <w:jc w:val="center"/>
        <w:rPr>
          <w:rFonts w:ascii="Times New Roman" w:hAnsi="Times New Roman" w:cs="Times New Roman"/>
          <w:color w:val="231F20"/>
          <w:sz w:val="24"/>
          <w:szCs w:val="24"/>
        </w:rPr>
      </w:pPr>
      <w:r>
        <w:rPr>
          <w:rFonts w:ascii="Times New Roman" w:hAnsi="Times New Roman" w:cs="Times New Roman"/>
          <w:noProof/>
          <w:color w:val="231F20"/>
          <w:sz w:val="24"/>
          <w:szCs w:val="24"/>
          <w:lang w:eastAsia="en-GB"/>
        </w:rPr>
        <w:pict>
          <v:rect id="Rectangle 72" o:spid="_x0000_s1260" style="position:absolute;left:0;text-align:left;margin-left:239.95pt;margin-top:2.45pt;width:65.45pt;height:35.55pt;z-index:251692032;visibility:visible;v-text-anchor:middle" o:regroupid="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SNLcYA&#10;AADbAAAADwAAAGRycy9kb3ducmV2LnhtbESPQWvCQBSE74L/YXlCL6VuFGNLmo2IIPRSsGopvT2y&#10;r0k0+zZmtzH+e1cQPA4z8w2TLnpTi45aV1lWMBlHIIhzqysuFOx365c3EM4ja6wtk4ILOVhkw0GK&#10;ibZn/qJu6wsRIOwSVFB63yRSurwkg25sG+Lg/dnWoA+yLaRu8RzgppbTKJpLgxWHhRIbWpWUH7f/&#10;RsFmJo+z4vk7jj4nP6f4sI4r2f0q9TTql+8gPPX+Eb63P7SC1yncvoQfI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SNLcYAAADbAAAADwAAAAAAAAAAAAAAAACYAgAAZHJz&#10;L2Rvd25yZXYueG1sUEsFBgAAAAAEAAQA9QAAAIsDAAAAAA==&#10;" filled="f" strokeweight="2pt"/>
        </w:pict>
      </w:r>
      <w:r>
        <w:rPr>
          <w:rFonts w:ascii="Times New Roman" w:hAnsi="Times New Roman" w:cs="Times New Roman"/>
          <w:noProof/>
          <w:color w:val="231F20"/>
          <w:sz w:val="24"/>
          <w:szCs w:val="24"/>
          <w:lang w:eastAsia="en-GB"/>
        </w:rPr>
        <w:pict>
          <v:rect id="Rectangle 70" o:spid="_x0000_s1258" style="position:absolute;left:0;text-align:left;margin-left:133.35pt;margin-top:2.75pt;width:65.2pt;height:36.4pt;z-index:251689984;visibility:visible;v-text-anchor:middle" o:regroupid="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q2wcIA&#10;AADbAAAADwAAAGRycy9kb3ducmV2LnhtbERPTYvCMBC9C/6HMIIX0VSxKtUosiB4WXBdRbwNzdhW&#10;m0m3ibX7781hYY+P973atKYUDdWusKxgPIpAEKdWF5wpOH3vhgsQziNrLC2Tgl9ysFl3OytMtH3x&#10;FzVHn4kQwi5BBbn3VSKlS3My6Ea2Ig7czdYGfYB1JnWNrxBuSjmJopk0WHBoyLGij5zSx/FpFBym&#10;8jHNBuc4+hxffuL7Li5kc1Wq32u3SxCeWv8v/nPvtYJ5WB++hB8g1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rbBwgAAANsAAAAPAAAAAAAAAAAAAAAAAJgCAABkcnMvZG93&#10;bnJldi54bWxQSwUGAAAAAAQABAD1AAAAhwMAAAAA&#10;" filled="f" strokeweight="2pt"/>
        </w:pict>
      </w: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p>
    <w:p w:rsidR="00A05260" w:rsidRDefault="003B62D6" w:rsidP="001C5B15">
      <w:pPr>
        <w:autoSpaceDE w:val="0"/>
        <w:autoSpaceDN w:val="0"/>
        <w:adjustRightInd w:val="0"/>
        <w:spacing w:line="360" w:lineRule="auto"/>
        <w:jc w:val="center"/>
        <w:rPr>
          <w:rFonts w:ascii="Times New Roman" w:hAnsi="Times New Roman" w:cs="Times New Roman"/>
          <w:color w:val="231F20"/>
          <w:sz w:val="24"/>
          <w:szCs w:val="24"/>
        </w:rPr>
      </w:pPr>
      <w:r>
        <w:rPr>
          <w:rFonts w:ascii="Times New Roman" w:hAnsi="Times New Roman" w:cs="Times New Roman"/>
          <w:color w:val="231F20"/>
          <w:sz w:val="24"/>
          <w:szCs w:val="24"/>
        </w:rPr>
        <w:t>Figure 9</w:t>
      </w:r>
      <w:r w:rsidR="00A05260">
        <w:rPr>
          <w:rFonts w:ascii="Times New Roman" w:hAnsi="Times New Roman" w:cs="Times New Roman"/>
          <w:color w:val="231F20"/>
          <w:sz w:val="24"/>
          <w:szCs w:val="24"/>
        </w:rPr>
        <w:t>: Visibility challenges as a driver of forward positioning.</w:t>
      </w:r>
    </w:p>
    <w:p w:rsidR="00A05260" w:rsidRDefault="00A05260" w:rsidP="001C5B15">
      <w:pPr>
        <w:autoSpaceDE w:val="0"/>
        <w:autoSpaceDN w:val="0"/>
        <w:adjustRightInd w:val="0"/>
        <w:spacing w:line="360" w:lineRule="auto"/>
        <w:jc w:val="both"/>
        <w:rPr>
          <w:rFonts w:ascii="Times New Roman" w:hAnsi="Times New Roman" w:cs="Times New Roman"/>
          <w:color w:val="231F20"/>
          <w:sz w:val="24"/>
          <w:szCs w:val="24"/>
        </w:rPr>
      </w:pPr>
    </w:p>
    <w:p w:rsidR="00A05260" w:rsidRDefault="00A05260" w:rsidP="001C5B15">
      <w:pPr>
        <w:autoSpaceDE w:val="0"/>
        <w:autoSpaceDN w:val="0"/>
        <w:adjustRightInd w:val="0"/>
        <w:spacing w:line="360" w:lineRule="auto"/>
        <w:ind w:firstLine="720"/>
        <w:jc w:val="both"/>
        <w:rPr>
          <w:rFonts w:ascii="Times New Roman" w:hAnsi="Times New Roman" w:cs="Times New Roman"/>
          <w:color w:val="231F20"/>
          <w:sz w:val="24"/>
          <w:szCs w:val="24"/>
        </w:rPr>
      </w:pPr>
      <w:r>
        <w:rPr>
          <w:rFonts w:ascii="Times New Roman" w:hAnsi="Times New Roman" w:cs="Times New Roman"/>
          <w:color w:val="231F20"/>
          <w:sz w:val="24"/>
          <w:szCs w:val="24"/>
        </w:rPr>
        <w:t>In this respect, visibility becomes something separate from forward positioning. The information-interpretation challenge comes before any decision to undertake a certain  maritime strategic approach, including a decision to position forward. From this perspective, it can therefore be seen as something that forward positioning seeks to solve, rather than the other way around.</w:t>
      </w:r>
    </w:p>
    <w:p w:rsidR="000C1120" w:rsidRDefault="000C1120" w:rsidP="001C5B15">
      <w:pPr>
        <w:autoSpaceDE w:val="0"/>
        <w:autoSpaceDN w:val="0"/>
        <w:adjustRightInd w:val="0"/>
        <w:spacing w:line="360" w:lineRule="auto"/>
        <w:ind w:firstLine="720"/>
        <w:jc w:val="both"/>
        <w:rPr>
          <w:rFonts w:ascii="Times New Roman" w:hAnsi="Times New Roman" w:cs="Times New Roman"/>
          <w:color w:val="231F20"/>
          <w:sz w:val="24"/>
          <w:szCs w:val="24"/>
        </w:rPr>
      </w:pPr>
      <w:r>
        <w:rPr>
          <w:rFonts w:ascii="Times New Roman" w:hAnsi="Times New Roman" w:cs="Times New Roman"/>
          <w:color w:val="231F20"/>
          <w:sz w:val="24"/>
          <w:szCs w:val="24"/>
        </w:rPr>
        <w:t xml:space="preserve">The US </w:t>
      </w:r>
      <w:r>
        <w:rPr>
          <w:rFonts w:ascii="Times New Roman" w:hAnsi="Times New Roman" w:cs="Times New Roman"/>
          <w:i/>
          <w:color w:val="231F20"/>
          <w:sz w:val="24"/>
          <w:szCs w:val="24"/>
        </w:rPr>
        <w:t>Navy Strategic Planning Guidance with Long Range Planning Guidance</w:t>
      </w:r>
      <w:r>
        <w:rPr>
          <w:rFonts w:ascii="Times New Roman" w:hAnsi="Times New Roman" w:cs="Times New Roman"/>
          <w:color w:val="231F20"/>
          <w:sz w:val="24"/>
          <w:szCs w:val="24"/>
        </w:rPr>
        <w:t xml:space="preserve"> is also a noteworthy example to discuss here. In its preface, “forward presence” and “knowledge superiority” are identified as the “two means” upon which the US Navy will be structured for operations in the information age</w:t>
      </w:r>
      <w:r>
        <w:rPr>
          <w:rStyle w:val="FootnoteReference"/>
          <w:rFonts w:ascii="Times New Roman" w:hAnsi="Times New Roman" w:cs="Times New Roman"/>
          <w:color w:val="231F20"/>
          <w:sz w:val="24"/>
          <w:szCs w:val="24"/>
        </w:rPr>
        <w:footnoteReference w:id="336"/>
      </w:r>
      <w:r>
        <w:rPr>
          <w:rFonts w:ascii="Times New Roman" w:hAnsi="Times New Roman" w:cs="Times New Roman"/>
          <w:color w:val="231F20"/>
          <w:sz w:val="24"/>
          <w:szCs w:val="24"/>
        </w:rPr>
        <w:t xml:space="preserve">. The choice of </w:t>
      </w:r>
      <w:r>
        <w:rPr>
          <w:rFonts w:ascii="Times New Roman" w:hAnsi="Times New Roman" w:cs="Times New Roman"/>
          <w:color w:val="231F20"/>
          <w:sz w:val="24"/>
          <w:szCs w:val="24"/>
        </w:rPr>
        <w:lastRenderedPageBreak/>
        <w:t>wording could be taken to suggest that these two principles have been conceptually separated from each other, implying that the latter (which is very much a visibility-oriented concept) is distinct from the former.</w:t>
      </w:r>
      <w:r w:rsidR="00BF1F40">
        <w:rPr>
          <w:rFonts w:ascii="Times New Roman" w:hAnsi="Times New Roman" w:cs="Times New Roman"/>
          <w:color w:val="231F20"/>
          <w:sz w:val="24"/>
          <w:szCs w:val="24"/>
        </w:rPr>
        <w:t xml:space="preserve"> Indeed, two key matters that are definitely connected to the notion of visibility (shared knowledge of the battlespace and the ability to communicate an operational picture that enables different platforms to synchronise their actions) are explicitly identified as issues that will decide whether a naval force is able to “remain forward”</w:t>
      </w:r>
      <w:r w:rsidR="00BF1F40">
        <w:rPr>
          <w:rStyle w:val="FootnoteReference"/>
          <w:rFonts w:ascii="Times New Roman" w:hAnsi="Times New Roman" w:cs="Times New Roman"/>
          <w:color w:val="231F20"/>
          <w:sz w:val="24"/>
          <w:szCs w:val="24"/>
        </w:rPr>
        <w:footnoteReference w:id="337"/>
      </w:r>
      <w:r w:rsidR="00BF1F40">
        <w:rPr>
          <w:rFonts w:ascii="Times New Roman" w:hAnsi="Times New Roman" w:cs="Times New Roman"/>
          <w:color w:val="231F20"/>
          <w:sz w:val="24"/>
          <w:szCs w:val="24"/>
        </w:rPr>
        <w:t>.</w:t>
      </w:r>
      <w:r w:rsidR="00D31000">
        <w:rPr>
          <w:rFonts w:ascii="Times New Roman" w:hAnsi="Times New Roman" w:cs="Times New Roman"/>
          <w:color w:val="231F20"/>
          <w:sz w:val="24"/>
          <w:szCs w:val="24"/>
        </w:rPr>
        <w:t xml:space="preserve"> Furthermore, “knowledge superiority will enable naval forces to act as effective instruments for shaping the international environment”</w:t>
      </w:r>
      <w:r w:rsidR="00D31000">
        <w:rPr>
          <w:rStyle w:val="FootnoteReference"/>
          <w:rFonts w:ascii="Times New Roman" w:hAnsi="Times New Roman" w:cs="Times New Roman"/>
          <w:color w:val="231F20"/>
          <w:sz w:val="24"/>
          <w:szCs w:val="24"/>
        </w:rPr>
        <w:footnoteReference w:id="338"/>
      </w:r>
      <w:r w:rsidR="00D31000">
        <w:rPr>
          <w:rFonts w:ascii="Times New Roman" w:hAnsi="Times New Roman" w:cs="Times New Roman"/>
          <w:color w:val="231F20"/>
          <w:sz w:val="24"/>
          <w:szCs w:val="24"/>
        </w:rPr>
        <w:t>.</w:t>
      </w:r>
      <w:r w:rsidR="00806B44">
        <w:rPr>
          <w:rFonts w:ascii="Times New Roman" w:hAnsi="Times New Roman" w:cs="Times New Roman"/>
          <w:color w:val="231F20"/>
          <w:sz w:val="24"/>
          <w:szCs w:val="24"/>
        </w:rPr>
        <w:t xml:space="preserve"> Given that a maritime force such as the US Navy aims to pursue national political and strategic interests that stretch right across the globe, forward positioning is one approach to “shaping the international environment”; but the quotation above suggests that knowledge superiority (being able to control visibility, in essence) is an enabler of such approaches. T</w:t>
      </w:r>
      <w:r w:rsidR="00703E9F">
        <w:rPr>
          <w:rFonts w:ascii="Times New Roman" w:hAnsi="Times New Roman" w:cs="Times New Roman"/>
          <w:color w:val="231F20"/>
          <w:sz w:val="24"/>
          <w:szCs w:val="24"/>
        </w:rPr>
        <w:t>hus,</w:t>
      </w:r>
      <w:r w:rsidR="003B62D6">
        <w:rPr>
          <w:rFonts w:ascii="Times New Roman" w:hAnsi="Times New Roman" w:cs="Times New Roman"/>
          <w:color w:val="231F20"/>
          <w:sz w:val="24"/>
          <w:szCs w:val="24"/>
        </w:rPr>
        <w:t xml:space="preserve"> the hierarchy given in Figure 9</w:t>
      </w:r>
      <w:r w:rsidR="00703E9F">
        <w:rPr>
          <w:rFonts w:ascii="Times New Roman" w:hAnsi="Times New Roman" w:cs="Times New Roman"/>
          <w:color w:val="231F20"/>
          <w:sz w:val="24"/>
          <w:szCs w:val="24"/>
        </w:rPr>
        <w:t xml:space="preserve"> is implied.</w:t>
      </w:r>
    </w:p>
    <w:p w:rsidR="00495577" w:rsidRDefault="00495577"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color w:val="231F20"/>
          <w:sz w:val="24"/>
          <w:szCs w:val="24"/>
        </w:rPr>
        <w:t xml:space="preserve">The </w:t>
      </w:r>
      <w:r>
        <w:rPr>
          <w:rFonts w:ascii="Times New Roman" w:hAnsi="Times New Roman" w:cs="Times New Roman"/>
          <w:i/>
          <w:color w:val="231F20"/>
          <w:sz w:val="24"/>
          <w:szCs w:val="24"/>
        </w:rPr>
        <w:t>National Strategy for Maritime Security</w:t>
      </w:r>
      <w:r>
        <w:rPr>
          <w:rFonts w:ascii="Times New Roman" w:hAnsi="Times New Roman" w:cs="Times New Roman"/>
          <w:color w:val="231F20"/>
          <w:sz w:val="24"/>
          <w:szCs w:val="24"/>
        </w:rPr>
        <w:t xml:space="preserve"> could also be interpreted in a manner that lends a de</w:t>
      </w:r>
      <w:r w:rsidR="00570103">
        <w:rPr>
          <w:rFonts w:ascii="Times New Roman" w:hAnsi="Times New Roman" w:cs="Times New Roman"/>
          <w:color w:val="231F20"/>
          <w:sz w:val="24"/>
          <w:szCs w:val="24"/>
        </w:rPr>
        <w:t>gree of credence to Figure 9</w:t>
      </w:r>
      <w:r>
        <w:rPr>
          <w:rFonts w:ascii="Times New Roman" w:hAnsi="Times New Roman" w:cs="Times New Roman"/>
          <w:color w:val="231F20"/>
          <w:sz w:val="24"/>
          <w:szCs w:val="24"/>
        </w:rPr>
        <w:t>’s hierarchy.</w:t>
      </w:r>
      <w:r w:rsidR="00E86D98">
        <w:rPr>
          <w:rFonts w:ascii="Times New Roman" w:hAnsi="Times New Roman" w:cs="Times New Roman"/>
          <w:color w:val="231F20"/>
          <w:sz w:val="24"/>
          <w:szCs w:val="24"/>
        </w:rPr>
        <w:t xml:space="preserve"> In reference to the visibility-centred concept of domain awareness, which was discussed earlier in reference to battlespace control and area denial, the document’s explanation of the value of domain awareness</w:t>
      </w:r>
      <w:r w:rsidR="00E7398A">
        <w:rPr>
          <w:rFonts w:ascii="Times New Roman" w:hAnsi="Times New Roman" w:cs="Times New Roman"/>
          <w:color w:val="231F20"/>
          <w:sz w:val="24"/>
          <w:szCs w:val="24"/>
        </w:rPr>
        <w:t xml:space="preserve"> does not explicitly identify any particular approach falling within the remit of a particular existing principle of maritime strategy.</w:t>
      </w:r>
      <w:r w:rsidR="00224EC4">
        <w:rPr>
          <w:rFonts w:ascii="Times New Roman" w:hAnsi="Times New Roman" w:cs="Times New Roman"/>
          <w:color w:val="231F20"/>
          <w:sz w:val="24"/>
          <w:szCs w:val="24"/>
        </w:rPr>
        <w:t xml:space="preserve"> By way of a reminder, it states that domain awareness</w:t>
      </w:r>
      <w:r w:rsidR="00224EC4" w:rsidRPr="00224EC4">
        <w:rPr>
          <w:rFonts w:ascii="Times New Roman" w:hAnsi="Times New Roman" w:cs="Times New Roman"/>
          <w:sz w:val="24"/>
          <w:szCs w:val="24"/>
        </w:rPr>
        <w:t xml:space="preserve"> </w:t>
      </w:r>
      <w:r w:rsidR="00224EC4">
        <w:rPr>
          <w:rFonts w:ascii="Times New Roman" w:hAnsi="Times New Roman" w:cs="Times New Roman"/>
          <w:sz w:val="24"/>
          <w:szCs w:val="24"/>
        </w:rPr>
        <w:t>“</w:t>
      </w:r>
      <w:r w:rsidR="00224EC4" w:rsidRPr="002D1CA8">
        <w:rPr>
          <w:rFonts w:ascii="Times New Roman" w:hAnsi="Times New Roman" w:cs="Times New Roman"/>
          <w:sz w:val="24"/>
          <w:szCs w:val="24"/>
        </w:rPr>
        <w:t>enables the early identification of potential threats and enhances appropriate responses, including interdiction at an optimal distance with capable prevention forces</w:t>
      </w:r>
      <w:r w:rsidR="00224EC4">
        <w:rPr>
          <w:rFonts w:ascii="Times New Roman" w:hAnsi="Times New Roman" w:cs="Times New Roman"/>
          <w:sz w:val="24"/>
          <w:szCs w:val="24"/>
        </w:rPr>
        <w:t>”</w:t>
      </w:r>
      <w:r w:rsidR="00224EC4">
        <w:rPr>
          <w:rStyle w:val="FootnoteReference"/>
          <w:rFonts w:ascii="Times New Roman" w:hAnsi="Times New Roman" w:cs="Times New Roman"/>
          <w:sz w:val="24"/>
          <w:szCs w:val="24"/>
        </w:rPr>
        <w:footnoteReference w:id="339"/>
      </w:r>
      <w:r w:rsidR="00224EC4">
        <w:rPr>
          <w:rFonts w:ascii="Times New Roman" w:hAnsi="Times New Roman" w:cs="Times New Roman"/>
          <w:sz w:val="24"/>
          <w:szCs w:val="24"/>
        </w:rPr>
        <w:t>.</w:t>
      </w:r>
      <w:r w:rsidR="00652B4D">
        <w:rPr>
          <w:rFonts w:ascii="Times New Roman" w:hAnsi="Times New Roman" w:cs="Times New Roman"/>
          <w:sz w:val="24"/>
          <w:szCs w:val="24"/>
        </w:rPr>
        <w:t xml:space="preserve"> Wording such as “optimal distance” and “prevention forces” can imply forward positioned naval forces</w:t>
      </w:r>
      <w:r w:rsidR="00374048">
        <w:rPr>
          <w:rFonts w:ascii="Times New Roman" w:hAnsi="Times New Roman" w:cs="Times New Roman"/>
          <w:sz w:val="24"/>
          <w:szCs w:val="24"/>
        </w:rPr>
        <w:t>, since the underlying idea of forward positioning is to</w:t>
      </w:r>
      <w:r w:rsidR="00930585">
        <w:rPr>
          <w:rFonts w:ascii="Times New Roman" w:hAnsi="Times New Roman" w:cs="Times New Roman"/>
          <w:sz w:val="24"/>
          <w:szCs w:val="24"/>
        </w:rPr>
        <w:t xml:space="preserve"> send forces into distant theatres, one aim of which can be to ‘prevent’ security situations from getting out of hand by deterring certain actors.</w:t>
      </w:r>
      <w:r w:rsidR="00D6456E">
        <w:rPr>
          <w:rFonts w:ascii="Times New Roman" w:hAnsi="Times New Roman" w:cs="Times New Roman"/>
          <w:sz w:val="24"/>
          <w:szCs w:val="24"/>
        </w:rPr>
        <w:t xml:space="preserve"> The suggestion here, then, is that controlling visibility through domain awareness is not necessarily a product of forward positioning, but something that can enable or enhance the latter’s utility.</w:t>
      </w:r>
    </w:p>
    <w:p w:rsidR="005A3DCE" w:rsidRDefault="00A57C90"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more recent years, US naval strategic documentation focusing on the information and cyber domains has</w:t>
      </w:r>
      <w:r w:rsidR="00854E13">
        <w:rPr>
          <w:rFonts w:ascii="Times New Roman" w:hAnsi="Times New Roman" w:cs="Times New Roman"/>
          <w:sz w:val="24"/>
          <w:szCs w:val="24"/>
        </w:rPr>
        <w:t xml:space="preserve"> tended to reiterate the hierarchy implied by </w:t>
      </w:r>
      <w:r w:rsidR="00854E13">
        <w:rPr>
          <w:rFonts w:ascii="Times New Roman" w:hAnsi="Times New Roman" w:cs="Times New Roman"/>
          <w:sz w:val="24"/>
          <w:szCs w:val="24"/>
        </w:rPr>
        <w:lastRenderedPageBreak/>
        <w:t xml:space="preserve">documents such as </w:t>
      </w:r>
      <w:r w:rsidR="00854E13">
        <w:rPr>
          <w:rFonts w:ascii="Times New Roman" w:hAnsi="Times New Roman" w:cs="Times New Roman"/>
          <w:i/>
          <w:sz w:val="24"/>
          <w:szCs w:val="24"/>
        </w:rPr>
        <w:t>The Maritime Strategy: The Maritime Component of the US National Strategy</w:t>
      </w:r>
      <w:r w:rsidR="00854E13">
        <w:rPr>
          <w:rFonts w:ascii="Times New Roman" w:hAnsi="Times New Roman" w:cs="Times New Roman"/>
          <w:sz w:val="24"/>
          <w:szCs w:val="24"/>
        </w:rPr>
        <w:t xml:space="preserve">, </w:t>
      </w:r>
      <w:r w:rsidR="00854E13">
        <w:rPr>
          <w:rFonts w:ascii="Times New Roman" w:hAnsi="Times New Roman" w:cs="Times New Roman"/>
          <w:i/>
          <w:sz w:val="24"/>
          <w:szCs w:val="24"/>
        </w:rPr>
        <w:t>Navy Strategic Planning Guidance</w:t>
      </w:r>
      <w:r w:rsidR="00854E13">
        <w:rPr>
          <w:rFonts w:ascii="Times New Roman" w:hAnsi="Times New Roman" w:cs="Times New Roman"/>
          <w:sz w:val="24"/>
          <w:szCs w:val="24"/>
        </w:rPr>
        <w:t xml:space="preserve"> or the </w:t>
      </w:r>
      <w:r w:rsidR="00854E13">
        <w:rPr>
          <w:rFonts w:ascii="Times New Roman" w:hAnsi="Times New Roman" w:cs="Times New Roman"/>
          <w:i/>
          <w:sz w:val="24"/>
          <w:szCs w:val="24"/>
        </w:rPr>
        <w:t>National Strategy for Maritime Security</w:t>
      </w:r>
      <w:r w:rsidR="00854E13">
        <w:rPr>
          <w:rFonts w:ascii="Times New Roman" w:hAnsi="Times New Roman" w:cs="Times New Roman"/>
          <w:sz w:val="24"/>
          <w:szCs w:val="24"/>
        </w:rPr>
        <w:t>.</w:t>
      </w:r>
      <w:r w:rsidR="0082068D">
        <w:rPr>
          <w:rFonts w:ascii="Times New Roman" w:hAnsi="Times New Roman" w:cs="Times New Roman"/>
          <w:sz w:val="24"/>
          <w:szCs w:val="24"/>
        </w:rPr>
        <w:t xml:space="preserve"> </w:t>
      </w:r>
      <w:r w:rsidR="0082068D" w:rsidRPr="0082068D">
        <w:rPr>
          <w:rFonts w:ascii="Times New Roman" w:hAnsi="Times New Roman" w:cs="Times New Roman"/>
          <w:sz w:val="24"/>
          <w:szCs w:val="24"/>
        </w:rPr>
        <w:t>The</w:t>
      </w:r>
      <w:r w:rsidR="0082068D">
        <w:rPr>
          <w:rFonts w:ascii="Times New Roman" w:hAnsi="Times New Roman" w:cs="Times New Roman"/>
          <w:i/>
          <w:sz w:val="24"/>
          <w:szCs w:val="24"/>
        </w:rPr>
        <w:t xml:space="preserve"> Navy Strategy for Achieving Information Dominance 2013-2017</w:t>
      </w:r>
      <w:r w:rsidR="0082068D">
        <w:rPr>
          <w:rFonts w:ascii="Times New Roman" w:hAnsi="Times New Roman" w:cs="Times New Roman"/>
          <w:sz w:val="24"/>
          <w:szCs w:val="24"/>
        </w:rPr>
        <w:t>, for example, notes that:</w:t>
      </w:r>
      <w:r w:rsidR="00F84555">
        <w:rPr>
          <w:rFonts w:ascii="Times New Roman" w:hAnsi="Times New Roman" w:cs="Times New Roman"/>
          <w:sz w:val="24"/>
          <w:szCs w:val="24"/>
        </w:rPr>
        <w:t xml:space="preserve"> </w:t>
      </w:r>
      <w:r w:rsidR="0082068D" w:rsidRPr="00E60997">
        <w:rPr>
          <w:rFonts w:ascii="Times New Roman" w:hAnsi="Times New Roman" w:cs="Times New Roman"/>
          <w:color w:val="231F20"/>
          <w:sz w:val="24"/>
          <w:szCs w:val="24"/>
        </w:rPr>
        <w:t>“</w:t>
      </w:r>
      <w:r w:rsidR="00F84555">
        <w:rPr>
          <w:rFonts w:ascii="Times New Roman" w:hAnsi="Times New Roman" w:cs="Times New Roman"/>
          <w:sz w:val="24"/>
          <w:szCs w:val="24"/>
        </w:rPr>
        <w:t>i</w:t>
      </w:r>
      <w:r w:rsidR="0082068D" w:rsidRPr="00E60997">
        <w:rPr>
          <w:rFonts w:ascii="Times New Roman" w:hAnsi="Times New Roman" w:cs="Times New Roman"/>
          <w:sz w:val="24"/>
          <w:szCs w:val="24"/>
        </w:rPr>
        <w:t>nformation is becoming increasingly central to all aspects of maritime warfighting and is core to the Navy’s strategic, operational and tactical missions of sea control, power projection, deterrence and forward presence</w:t>
      </w:r>
      <w:r w:rsidR="0082068D">
        <w:rPr>
          <w:rFonts w:ascii="Times New Roman" w:hAnsi="Times New Roman" w:cs="Times New Roman"/>
          <w:sz w:val="24"/>
          <w:szCs w:val="24"/>
        </w:rPr>
        <w:t>.</w:t>
      </w:r>
      <w:r w:rsidR="0082068D" w:rsidRPr="00E60997">
        <w:rPr>
          <w:rFonts w:ascii="Times New Roman" w:hAnsi="Times New Roman" w:cs="Times New Roman"/>
          <w:sz w:val="24"/>
          <w:szCs w:val="24"/>
        </w:rPr>
        <w:t>”</w:t>
      </w:r>
      <w:r w:rsidR="0082068D">
        <w:rPr>
          <w:rStyle w:val="FootnoteReference"/>
          <w:rFonts w:ascii="Times New Roman" w:hAnsi="Times New Roman" w:cs="Times New Roman"/>
          <w:sz w:val="24"/>
          <w:szCs w:val="24"/>
        </w:rPr>
        <w:footnoteReference w:id="340"/>
      </w:r>
    </w:p>
    <w:p w:rsidR="00181275" w:rsidRDefault="005A3DCE"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Building upon this, the </w:t>
      </w:r>
      <w:r>
        <w:rPr>
          <w:rFonts w:ascii="Times New Roman" w:hAnsi="Times New Roman" w:cs="Times New Roman"/>
          <w:i/>
          <w:sz w:val="24"/>
          <w:szCs w:val="24"/>
        </w:rPr>
        <w:t>Navy Cyber Power 2020</w:t>
      </w:r>
      <w:r>
        <w:rPr>
          <w:rFonts w:ascii="Times New Roman" w:hAnsi="Times New Roman" w:cs="Times New Roman"/>
          <w:sz w:val="24"/>
          <w:szCs w:val="24"/>
        </w:rPr>
        <w:t xml:space="preserve"> strategy specifically examines cyber op</w:t>
      </w:r>
      <w:r w:rsidR="003D5DB3">
        <w:rPr>
          <w:rFonts w:ascii="Times New Roman" w:hAnsi="Times New Roman" w:cs="Times New Roman"/>
          <w:sz w:val="24"/>
          <w:szCs w:val="24"/>
        </w:rPr>
        <w:t>erations, which it views as a “critical component”</w:t>
      </w:r>
      <w:r>
        <w:rPr>
          <w:rFonts w:ascii="Times New Roman" w:hAnsi="Times New Roman" w:cs="Times New Roman"/>
          <w:sz w:val="24"/>
          <w:szCs w:val="24"/>
        </w:rPr>
        <w:t xml:space="preserve"> of the wider concept of information dominance (and thus a visibility-related matter)</w:t>
      </w:r>
      <w:r w:rsidR="003D5DB3">
        <w:rPr>
          <w:rStyle w:val="FootnoteReference"/>
          <w:rFonts w:ascii="Times New Roman" w:hAnsi="Times New Roman" w:cs="Times New Roman"/>
          <w:sz w:val="24"/>
          <w:szCs w:val="24"/>
        </w:rPr>
        <w:footnoteReference w:id="341"/>
      </w:r>
      <w:r>
        <w:rPr>
          <w:rFonts w:ascii="Times New Roman" w:hAnsi="Times New Roman" w:cs="Times New Roman"/>
          <w:sz w:val="24"/>
          <w:szCs w:val="24"/>
        </w:rPr>
        <w:t>.</w:t>
      </w:r>
      <w:r w:rsidR="00156175">
        <w:rPr>
          <w:rFonts w:ascii="Times New Roman" w:hAnsi="Times New Roman" w:cs="Times New Roman"/>
          <w:sz w:val="24"/>
          <w:szCs w:val="24"/>
        </w:rPr>
        <w:t xml:space="preserve"> In this document, this particular visibility concern is regarded as something that both enhances and enables mission types falling under the broad remits of the various existing maritime strategic principles, forward positioning included:</w:t>
      </w:r>
      <w:r w:rsidR="00F84555">
        <w:rPr>
          <w:rFonts w:ascii="Times New Roman" w:hAnsi="Times New Roman" w:cs="Times New Roman"/>
          <w:sz w:val="24"/>
          <w:szCs w:val="24"/>
        </w:rPr>
        <w:t xml:space="preserve"> </w:t>
      </w:r>
      <w:r w:rsidR="00156175">
        <w:rPr>
          <w:rFonts w:ascii="Times New Roman" w:hAnsi="Times New Roman" w:cs="Times New Roman"/>
          <w:sz w:val="24"/>
          <w:szCs w:val="24"/>
        </w:rPr>
        <w:t>“</w:t>
      </w:r>
      <w:r w:rsidR="00F84555">
        <w:rPr>
          <w:rFonts w:ascii="Times New Roman" w:hAnsi="Times New Roman" w:cs="Times New Roman"/>
          <w:sz w:val="24"/>
          <w:szCs w:val="24"/>
        </w:rPr>
        <w:t>i</w:t>
      </w:r>
      <w:r w:rsidR="00156175" w:rsidRPr="008533FD">
        <w:rPr>
          <w:rFonts w:ascii="Times New Roman" w:hAnsi="Times New Roman" w:cs="Times New Roman"/>
          <w:sz w:val="24"/>
          <w:szCs w:val="24"/>
        </w:rPr>
        <w:t>n today’s highly networked world, effective cyberspace operations are an essential component of our ability to execute each capability of maritime power: forward presence, deterrence, sea control, power projection, maritime security, and HA/DR</w:t>
      </w:r>
      <w:r w:rsidR="00156175">
        <w:rPr>
          <w:rFonts w:ascii="Times New Roman" w:hAnsi="Times New Roman" w:cs="Times New Roman"/>
          <w:sz w:val="24"/>
          <w:szCs w:val="24"/>
        </w:rPr>
        <w:t>.</w:t>
      </w:r>
      <w:r w:rsidR="00156175" w:rsidRPr="008533FD">
        <w:rPr>
          <w:rFonts w:ascii="Times New Roman" w:hAnsi="Times New Roman" w:cs="Times New Roman"/>
          <w:sz w:val="24"/>
          <w:szCs w:val="24"/>
        </w:rPr>
        <w:t>”</w:t>
      </w:r>
      <w:r w:rsidR="00156175">
        <w:rPr>
          <w:rStyle w:val="FootnoteReference"/>
          <w:rFonts w:ascii="Times New Roman" w:hAnsi="Times New Roman" w:cs="Times New Roman"/>
          <w:sz w:val="24"/>
          <w:szCs w:val="24"/>
        </w:rPr>
        <w:footnoteReference w:id="342"/>
      </w:r>
    </w:p>
    <w:p w:rsidR="00F35BC0" w:rsidRDefault="0018127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Taken together, the implication from both the </w:t>
      </w:r>
      <w:r>
        <w:rPr>
          <w:rFonts w:ascii="Times New Roman" w:hAnsi="Times New Roman" w:cs="Times New Roman"/>
          <w:i/>
          <w:sz w:val="24"/>
          <w:szCs w:val="24"/>
        </w:rPr>
        <w:t>Navy Strategy for Achieving Information Dominance</w:t>
      </w:r>
      <w:r>
        <w:rPr>
          <w:rFonts w:ascii="Times New Roman" w:hAnsi="Times New Roman" w:cs="Times New Roman"/>
          <w:sz w:val="24"/>
          <w:szCs w:val="24"/>
        </w:rPr>
        <w:t xml:space="preserve"> and </w:t>
      </w:r>
      <w:r>
        <w:rPr>
          <w:rFonts w:ascii="Times New Roman" w:hAnsi="Times New Roman" w:cs="Times New Roman"/>
          <w:i/>
          <w:sz w:val="24"/>
          <w:szCs w:val="24"/>
        </w:rPr>
        <w:t>Navy Cyber Power 2020</w:t>
      </w:r>
      <w:r>
        <w:rPr>
          <w:rFonts w:ascii="Times New Roman" w:hAnsi="Times New Roman" w:cs="Times New Roman"/>
          <w:sz w:val="24"/>
          <w:szCs w:val="24"/>
        </w:rPr>
        <w:t xml:space="preserve"> is that the h</w:t>
      </w:r>
      <w:r w:rsidR="001A3054">
        <w:rPr>
          <w:rFonts w:ascii="Times New Roman" w:hAnsi="Times New Roman" w:cs="Times New Roman"/>
          <w:sz w:val="24"/>
          <w:szCs w:val="24"/>
        </w:rPr>
        <w:t>ierarchy established in Figure 9</w:t>
      </w:r>
      <w:r>
        <w:rPr>
          <w:rFonts w:ascii="Times New Roman" w:hAnsi="Times New Roman" w:cs="Times New Roman"/>
          <w:sz w:val="24"/>
          <w:szCs w:val="24"/>
        </w:rPr>
        <w:t xml:space="preserve"> is once more correct; namely, that visibility matters must come first if forward positioning is to be effective.</w:t>
      </w:r>
    </w:p>
    <w:p w:rsidR="007A24CB" w:rsidRDefault="007A24CB"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62221">
        <w:rPr>
          <w:rFonts w:ascii="Times New Roman" w:hAnsi="Times New Roman" w:cs="Times New Roman"/>
          <w:sz w:val="24"/>
          <w:szCs w:val="24"/>
        </w:rPr>
        <w:t>Most of the documentation that seemingly outlines a hierarchy where visibility comes before forward positioning comes from the US, but c</w:t>
      </w:r>
      <w:r>
        <w:rPr>
          <w:rFonts w:ascii="Times New Roman" w:hAnsi="Times New Roman" w:cs="Times New Roman"/>
          <w:sz w:val="24"/>
          <w:szCs w:val="24"/>
        </w:rPr>
        <w:t>ertain d</w:t>
      </w:r>
      <w:r w:rsidR="00562221">
        <w:rPr>
          <w:rFonts w:ascii="Times New Roman" w:hAnsi="Times New Roman" w:cs="Times New Roman"/>
          <w:sz w:val="24"/>
          <w:szCs w:val="24"/>
        </w:rPr>
        <w:t>ocumentation from outside the American</w:t>
      </w:r>
      <w:r>
        <w:rPr>
          <w:rFonts w:ascii="Times New Roman" w:hAnsi="Times New Roman" w:cs="Times New Roman"/>
          <w:sz w:val="24"/>
          <w:szCs w:val="24"/>
        </w:rPr>
        <w:t xml:space="preserve"> case can also be taken to imply the validity of this hierarchy.</w:t>
      </w:r>
      <w:r w:rsidR="0054217D">
        <w:rPr>
          <w:rFonts w:ascii="Times New Roman" w:hAnsi="Times New Roman" w:cs="Times New Roman"/>
          <w:sz w:val="24"/>
          <w:szCs w:val="24"/>
        </w:rPr>
        <w:t xml:space="preserve"> In its definition of maritime domain awareness, for example, India’s </w:t>
      </w:r>
      <w:r w:rsidR="0054217D">
        <w:rPr>
          <w:rFonts w:ascii="Times New Roman" w:hAnsi="Times New Roman" w:cs="Times New Roman"/>
          <w:i/>
          <w:sz w:val="24"/>
          <w:szCs w:val="24"/>
        </w:rPr>
        <w:t>Ensuring Secure Seas</w:t>
      </w:r>
      <w:r w:rsidR="0054217D">
        <w:rPr>
          <w:rFonts w:ascii="Times New Roman" w:hAnsi="Times New Roman" w:cs="Times New Roman"/>
          <w:sz w:val="24"/>
          <w:szCs w:val="24"/>
        </w:rPr>
        <w:t xml:space="preserve"> is of particular significance. The concept is regarded as the “key enabler” lying at the “core of all constituent strategies” for maritime security</w:t>
      </w:r>
      <w:r w:rsidR="0054217D">
        <w:rPr>
          <w:rStyle w:val="FootnoteReference"/>
          <w:rFonts w:ascii="Times New Roman" w:hAnsi="Times New Roman" w:cs="Times New Roman"/>
          <w:sz w:val="24"/>
          <w:szCs w:val="24"/>
        </w:rPr>
        <w:footnoteReference w:id="343"/>
      </w:r>
      <w:r w:rsidR="0054217D">
        <w:rPr>
          <w:rFonts w:ascii="Times New Roman" w:hAnsi="Times New Roman" w:cs="Times New Roman"/>
          <w:sz w:val="24"/>
          <w:szCs w:val="24"/>
        </w:rPr>
        <w:t>.</w:t>
      </w:r>
      <w:r w:rsidR="00047EB0">
        <w:rPr>
          <w:rFonts w:ascii="Times New Roman" w:hAnsi="Times New Roman" w:cs="Times New Roman"/>
          <w:sz w:val="24"/>
          <w:szCs w:val="24"/>
        </w:rPr>
        <w:t xml:space="preserve"> It thus transcends the boundaries of the principles of maritime strategy – forward positioning included – and drives them all.</w:t>
      </w:r>
      <w:r w:rsidR="00562221">
        <w:rPr>
          <w:rFonts w:ascii="Times New Roman" w:hAnsi="Times New Roman" w:cs="Times New Roman"/>
          <w:sz w:val="24"/>
          <w:szCs w:val="24"/>
        </w:rPr>
        <w:t xml:space="preserve"> Australia’s </w:t>
      </w:r>
      <w:r w:rsidR="00562221">
        <w:rPr>
          <w:rFonts w:ascii="Times New Roman" w:hAnsi="Times New Roman" w:cs="Times New Roman"/>
          <w:i/>
          <w:sz w:val="24"/>
          <w:szCs w:val="24"/>
        </w:rPr>
        <w:t>Future Maritime Operating Concept – 2025: Maritime Force Projection and Control</w:t>
      </w:r>
      <w:r w:rsidR="00562221">
        <w:rPr>
          <w:rFonts w:ascii="Times New Roman" w:hAnsi="Times New Roman" w:cs="Times New Roman"/>
          <w:sz w:val="24"/>
          <w:szCs w:val="24"/>
        </w:rPr>
        <w:t xml:space="preserve"> is a second example that can be used to back up the h</w:t>
      </w:r>
      <w:r w:rsidR="0068497F">
        <w:rPr>
          <w:rFonts w:ascii="Times New Roman" w:hAnsi="Times New Roman" w:cs="Times New Roman"/>
          <w:sz w:val="24"/>
          <w:szCs w:val="24"/>
        </w:rPr>
        <w:t>ierarchy established in Figure 9</w:t>
      </w:r>
      <w:r w:rsidR="00562221">
        <w:rPr>
          <w:rFonts w:ascii="Times New Roman" w:hAnsi="Times New Roman" w:cs="Times New Roman"/>
          <w:sz w:val="24"/>
          <w:szCs w:val="24"/>
        </w:rPr>
        <w:t>.</w:t>
      </w:r>
      <w:r w:rsidR="00DA29EF">
        <w:rPr>
          <w:rFonts w:ascii="Times New Roman" w:hAnsi="Times New Roman" w:cs="Times New Roman"/>
          <w:sz w:val="24"/>
          <w:szCs w:val="24"/>
        </w:rPr>
        <w:t xml:space="preserve"> Its discussion of knowledge, command and control </w:t>
      </w:r>
      <w:r w:rsidR="00DA29EF">
        <w:rPr>
          <w:rFonts w:ascii="Times New Roman" w:hAnsi="Times New Roman" w:cs="Times New Roman"/>
          <w:sz w:val="24"/>
          <w:szCs w:val="24"/>
        </w:rPr>
        <w:lastRenderedPageBreak/>
        <w:t>as a maritime capability enabler (referred to as the KC2 MCE)</w:t>
      </w:r>
      <w:r w:rsidR="00780778">
        <w:rPr>
          <w:rFonts w:ascii="Times New Roman" w:hAnsi="Times New Roman" w:cs="Times New Roman"/>
          <w:sz w:val="24"/>
          <w:szCs w:val="24"/>
        </w:rPr>
        <w:t xml:space="preserve"> is not explicitly connected to any existing maritime strategic principle in a way that suggests visibility is already accounted for; furthermore, KC2 is explic</w:t>
      </w:r>
      <w:r w:rsidR="008835E1">
        <w:rPr>
          <w:rFonts w:ascii="Times New Roman" w:hAnsi="Times New Roman" w:cs="Times New Roman"/>
          <w:sz w:val="24"/>
          <w:szCs w:val="24"/>
        </w:rPr>
        <w:t>itly described as something that, when orchestrated correctly, allows the effective delivery of maritime combat power. According to the document, effective KC2 is essential to the smooth functioning of other maritime capability enablers, such as manoeuvre and even “sustained presence” (which can include forward positioning)</w:t>
      </w:r>
      <w:r w:rsidR="008835E1">
        <w:rPr>
          <w:rStyle w:val="FootnoteReference"/>
          <w:rFonts w:ascii="Times New Roman" w:hAnsi="Times New Roman" w:cs="Times New Roman"/>
          <w:sz w:val="24"/>
          <w:szCs w:val="24"/>
        </w:rPr>
        <w:footnoteReference w:id="344"/>
      </w:r>
      <w:r w:rsidR="008835E1">
        <w:rPr>
          <w:rFonts w:ascii="Times New Roman" w:hAnsi="Times New Roman" w:cs="Times New Roman"/>
          <w:sz w:val="24"/>
          <w:szCs w:val="24"/>
        </w:rPr>
        <w:t>.</w:t>
      </w:r>
      <w:r w:rsidR="00331FCF">
        <w:rPr>
          <w:rFonts w:ascii="Times New Roman" w:hAnsi="Times New Roman" w:cs="Times New Roman"/>
          <w:sz w:val="24"/>
          <w:szCs w:val="24"/>
        </w:rPr>
        <w:t xml:space="preserve"> Thus, the implication is once more that knowledge and the ability to disseminate it effectively through a networked maritime force (to control visibility, in short) </w:t>
      </w:r>
      <w:r w:rsidR="00F17A14">
        <w:rPr>
          <w:rFonts w:ascii="Times New Roman" w:hAnsi="Times New Roman" w:cs="Times New Roman"/>
          <w:sz w:val="24"/>
          <w:szCs w:val="24"/>
        </w:rPr>
        <w:t>come before the adoption of any mission in line with an existing maritime strategic principle (forward positioning included).</w:t>
      </w:r>
    </w:p>
    <w:p w:rsidR="00A42331" w:rsidRDefault="006B65E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What is thus apparent is that there are two possible ways of conceptualising the relationship between forward positioning and visibility,</w:t>
      </w:r>
      <w:r w:rsidR="00DD07E1">
        <w:rPr>
          <w:rFonts w:ascii="Times New Roman" w:hAnsi="Times New Roman" w:cs="Times New Roman"/>
          <w:sz w:val="24"/>
          <w:szCs w:val="24"/>
        </w:rPr>
        <w:t xml:space="preserve"> as outlined in Figu</w:t>
      </w:r>
      <w:r w:rsidR="003A2337">
        <w:rPr>
          <w:rFonts w:ascii="Times New Roman" w:hAnsi="Times New Roman" w:cs="Times New Roman"/>
          <w:sz w:val="24"/>
          <w:szCs w:val="24"/>
        </w:rPr>
        <w:t>res 8 and 9</w:t>
      </w:r>
      <w:r w:rsidR="00DD07E1">
        <w:rPr>
          <w:rFonts w:ascii="Times New Roman" w:hAnsi="Times New Roman" w:cs="Times New Roman"/>
          <w:sz w:val="24"/>
          <w:szCs w:val="24"/>
        </w:rPr>
        <w:t>, which appear to be at odds with one another at a superficial lev</w:t>
      </w:r>
      <w:r w:rsidR="00FA7288">
        <w:rPr>
          <w:rFonts w:ascii="Times New Roman" w:hAnsi="Times New Roman" w:cs="Times New Roman"/>
          <w:sz w:val="24"/>
          <w:szCs w:val="24"/>
        </w:rPr>
        <w:t>el. However, as S</w:t>
      </w:r>
      <w:r w:rsidR="005654BD">
        <w:rPr>
          <w:rFonts w:ascii="Times New Roman" w:hAnsi="Times New Roman" w:cs="Times New Roman"/>
          <w:sz w:val="24"/>
          <w:szCs w:val="24"/>
        </w:rPr>
        <w:t>ubsection 3.2.5.3</w:t>
      </w:r>
      <w:r w:rsidR="00DD07E1">
        <w:rPr>
          <w:rFonts w:ascii="Times New Roman" w:hAnsi="Times New Roman" w:cs="Times New Roman"/>
          <w:sz w:val="24"/>
          <w:szCs w:val="24"/>
        </w:rPr>
        <w:t xml:space="preserve"> will show, these two positions can be reconciled, and upon doing so </w:t>
      </w:r>
      <w:r w:rsidR="00F84555">
        <w:rPr>
          <w:rFonts w:ascii="Times New Roman" w:hAnsi="Times New Roman" w:cs="Times New Roman"/>
          <w:sz w:val="24"/>
          <w:szCs w:val="24"/>
        </w:rPr>
        <w:t>a different</w:t>
      </w:r>
      <w:r w:rsidR="00DD07E1">
        <w:rPr>
          <w:rFonts w:ascii="Times New Roman" w:hAnsi="Times New Roman" w:cs="Times New Roman"/>
          <w:sz w:val="24"/>
          <w:szCs w:val="24"/>
        </w:rPr>
        <w:t xml:space="preserve"> relationship between the two concepts becomes clearer.</w:t>
      </w:r>
    </w:p>
    <w:p w:rsidR="00EA3687" w:rsidRPr="00803013" w:rsidRDefault="00EA3687" w:rsidP="001C5B15">
      <w:pPr>
        <w:autoSpaceDE w:val="0"/>
        <w:autoSpaceDN w:val="0"/>
        <w:adjustRightInd w:val="0"/>
        <w:spacing w:line="360" w:lineRule="auto"/>
        <w:jc w:val="both"/>
        <w:rPr>
          <w:rFonts w:ascii="Times New Roman" w:hAnsi="Times New Roman" w:cs="Times New Roman"/>
          <w:sz w:val="24"/>
          <w:szCs w:val="24"/>
        </w:rPr>
      </w:pPr>
    </w:p>
    <w:p w:rsidR="00A42331" w:rsidRPr="00526024" w:rsidRDefault="00952434" w:rsidP="001C5B15">
      <w:pPr>
        <w:pStyle w:val="Heading1"/>
        <w:spacing w:line="360" w:lineRule="auto"/>
        <w:rPr>
          <w:sz w:val="24"/>
          <w:szCs w:val="24"/>
        </w:rPr>
      </w:pPr>
      <w:bookmarkStart w:id="26" w:name="_Toc490736804"/>
      <w:r w:rsidRPr="00526024">
        <w:rPr>
          <w:sz w:val="24"/>
          <w:szCs w:val="24"/>
        </w:rPr>
        <w:t>3.2.5.3</w:t>
      </w:r>
      <w:r w:rsidR="00C867A6" w:rsidRPr="00526024">
        <w:rPr>
          <w:sz w:val="24"/>
          <w:szCs w:val="24"/>
        </w:rPr>
        <w:t xml:space="preserve"> Establishing the</w:t>
      </w:r>
      <w:r w:rsidR="00A42331" w:rsidRPr="00526024">
        <w:rPr>
          <w:sz w:val="24"/>
          <w:szCs w:val="24"/>
        </w:rPr>
        <w:t xml:space="preserve"> Relationship Between Visibility and Forward Positioning</w:t>
      </w:r>
      <w:bookmarkEnd w:id="26"/>
    </w:p>
    <w:p w:rsidR="00A42331" w:rsidRDefault="00A42331" w:rsidP="001C5B15">
      <w:pPr>
        <w:autoSpaceDE w:val="0"/>
        <w:autoSpaceDN w:val="0"/>
        <w:adjustRightInd w:val="0"/>
        <w:spacing w:line="360" w:lineRule="auto"/>
        <w:ind w:firstLine="720"/>
        <w:jc w:val="both"/>
        <w:rPr>
          <w:rFonts w:ascii="Times New Roman" w:hAnsi="Times New Roman" w:cs="Times New Roman"/>
          <w:color w:val="231F20"/>
          <w:sz w:val="24"/>
          <w:szCs w:val="24"/>
        </w:rPr>
      </w:pPr>
    </w:p>
    <w:p w:rsidR="00C34F2B" w:rsidRDefault="003B5693" w:rsidP="001C5B15">
      <w:pPr>
        <w:autoSpaceDE w:val="0"/>
        <w:autoSpaceDN w:val="0"/>
        <w:adjustRightInd w:val="0"/>
        <w:spacing w:line="360" w:lineRule="auto"/>
        <w:ind w:firstLine="720"/>
        <w:jc w:val="both"/>
        <w:rPr>
          <w:rFonts w:ascii="Times New Roman" w:hAnsi="Times New Roman" w:cs="Times New Roman"/>
          <w:color w:val="231F20"/>
          <w:sz w:val="24"/>
          <w:szCs w:val="24"/>
        </w:rPr>
      </w:pPr>
      <w:r>
        <w:rPr>
          <w:rFonts w:ascii="Times New Roman" w:hAnsi="Times New Roman" w:cs="Times New Roman"/>
          <w:color w:val="231F20"/>
          <w:sz w:val="24"/>
          <w:szCs w:val="24"/>
        </w:rPr>
        <w:t>So far, two possible relationships between forward positioning and visibility have been suggested. F</w:t>
      </w:r>
      <w:r w:rsidR="009E6A79">
        <w:rPr>
          <w:rFonts w:ascii="Times New Roman" w:hAnsi="Times New Roman" w:cs="Times New Roman"/>
          <w:color w:val="231F20"/>
          <w:sz w:val="24"/>
          <w:szCs w:val="24"/>
        </w:rPr>
        <w:t>orward positioning</w:t>
      </w:r>
      <w:r>
        <w:rPr>
          <w:rFonts w:ascii="Times New Roman" w:hAnsi="Times New Roman" w:cs="Times New Roman"/>
          <w:color w:val="231F20"/>
          <w:sz w:val="24"/>
          <w:szCs w:val="24"/>
        </w:rPr>
        <w:t xml:space="preserve"> arguably</w:t>
      </w:r>
      <w:r w:rsidR="009E6A79">
        <w:rPr>
          <w:rFonts w:ascii="Times New Roman" w:hAnsi="Times New Roman" w:cs="Times New Roman"/>
          <w:color w:val="231F20"/>
          <w:sz w:val="24"/>
          <w:szCs w:val="24"/>
        </w:rPr>
        <w:t xml:space="preserve"> accounts for visibility to the extent that it can be one means of acquiring information and influencing perceptions and interpretation in different scenarios; but at the same time, this does not mean that visibility necessarily becomes something indistinct and inseparable from it.</w:t>
      </w:r>
      <w:r>
        <w:rPr>
          <w:rFonts w:ascii="Times New Roman" w:hAnsi="Times New Roman" w:cs="Times New Roman"/>
          <w:color w:val="231F20"/>
          <w:sz w:val="24"/>
          <w:szCs w:val="24"/>
        </w:rPr>
        <w:t xml:space="preserve"> On the other hand, by being a driver of the adoption of approaches within the remit of existing maritime strategic principles, visibility can also be said to come before forward positioning. It thus becomes necessary to reconcile the two positions.</w:t>
      </w:r>
      <w:r w:rsidR="009E6A79">
        <w:rPr>
          <w:rFonts w:ascii="Times New Roman" w:hAnsi="Times New Roman" w:cs="Times New Roman"/>
          <w:color w:val="231F20"/>
          <w:sz w:val="24"/>
          <w:szCs w:val="24"/>
        </w:rPr>
        <w:t xml:space="preserve"> A bet</w:t>
      </w:r>
      <w:r>
        <w:rPr>
          <w:rFonts w:ascii="Times New Roman" w:hAnsi="Times New Roman" w:cs="Times New Roman"/>
          <w:color w:val="231F20"/>
          <w:sz w:val="24"/>
          <w:szCs w:val="24"/>
        </w:rPr>
        <w:t>ter relationship between forward positioning and visibility</w:t>
      </w:r>
      <w:r w:rsidR="009E6A79">
        <w:rPr>
          <w:rFonts w:ascii="Times New Roman" w:hAnsi="Times New Roman" w:cs="Times New Roman"/>
          <w:color w:val="231F20"/>
          <w:sz w:val="24"/>
          <w:szCs w:val="24"/>
        </w:rPr>
        <w:t>, the</w:t>
      </w:r>
      <w:r w:rsidR="00131D56">
        <w:rPr>
          <w:rFonts w:ascii="Times New Roman" w:hAnsi="Times New Roman" w:cs="Times New Roman"/>
          <w:color w:val="231F20"/>
          <w:sz w:val="24"/>
          <w:szCs w:val="24"/>
        </w:rPr>
        <w:t>refore, can be seen in Figure 10</w:t>
      </w:r>
      <w:r w:rsidR="009E6A79">
        <w:rPr>
          <w:rFonts w:ascii="Times New Roman" w:hAnsi="Times New Roman" w:cs="Times New Roman"/>
          <w:color w:val="231F20"/>
          <w:sz w:val="24"/>
          <w:szCs w:val="24"/>
        </w:rPr>
        <w:t>:</w:t>
      </w:r>
    </w:p>
    <w:p w:rsidR="00EA3687" w:rsidRDefault="00EA3687" w:rsidP="001C5B15">
      <w:pPr>
        <w:autoSpaceDE w:val="0"/>
        <w:autoSpaceDN w:val="0"/>
        <w:adjustRightInd w:val="0"/>
        <w:spacing w:line="360" w:lineRule="auto"/>
        <w:jc w:val="both"/>
        <w:rPr>
          <w:rFonts w:ascii="Times New Roman" w:hAnsi="Times New Roman" w:cs="Times New Roman"/>
          <w:color w:val="231F20"/>
          <w:sz w:val="24"/>
          <w:szCs w:val="24"/>
        </w:rPr>
      </w:pPr>
    </w:p>
    <w:p w:rsidR="00EA3687" w:rsidRDefault="00EA3687" w:rsidP="001C5B15">
      <w:pPr>
        <w:autoSpaceDE w:val="0"/>
        <w:autoSpaceDN w:val="0"/>
        <w:adjustRightInd w:val="0"/>
        <w:spacing w:line="360" w:lineRule="auto"/>
        <w:jc w:val="both"/>
        <w:rPr>
          <w:rFonts w:ascii="Times New Roman" w:hAnsi="Times New Roman" w:cs="Times New Roman"/>
          <w:color w:val="231F20"/>
          <w:sz w:val="24"/>
          <w:szCs w:val="24"/>
        </w:rPr>
      </w:pPr>
    </w:p>
    <w:p w:rsidR="00EA3687" w:rsidRDefault="00EA3687" w:rsidP="001C5B15">
      <w:pPr>
        <w:autoSpaceDE w:val="0"/>
        <w:autoSpaceDN w:val="0"/>
        <w:adjustRightInd w:val="0"/>
        <w:spacing w:line="360" w:lineRule="auto"/>
        <w:jc w:val="both"/>
        <w:rPr>
          <w:rFonts w:ascii="Times New Roman" w:hAnsi="Times New Roman" w:cs="Times New Roman"/>
          <w:color w:val="231F20"/>
          <w:sz w:val="24"/>
          <w:szCs w:val="24"/>
        </w:rPr>
      </w:pPr>
    </w:p>
    <w:p w:rsidR="00817167" w:rsidRDefault="00A51EE9" w:rsidP="001C5B15">
      <w:pPr>
        <w:autoSpaceDE w:val="0"/>
        <w:autoSpaceDN w:val="0"/>
        <w:adjustRightInd w:val="0"/>
        <w:spacing w:line="36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lastRenderedPageBreak/>
        <w:pict>
          <v:group id="Group 14" o:spid="_x0000_s1084" style="position:absolute;left:0;text-align:left;margin-left:107.2pt;margin-top:0;width:241.55pt;height:166.65pt;z-index:251665408" coordsize="43640,31683">
            <v:group id="Group 5" o:spid="_x0000_s1085" style="position:absolute;top:8761;width:43640;height:8027" coordorigin=",8761" coordsize="43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rect id="Rectangle 6" o:spid="_x0000_s1086" style="position:absolute;top:8761;width:165;height:71;visibility:visible;v-text-anchor:middle" filled="f" strokecolor="black [3213]" strokeweight="2pt"/>
              <v:shape id="_x0000_s1087" type="#_x0000_t202" style="position:absolute;left:14;top:8761;width:137;height:80;visibility:visible" filled="f" stroked="f" strokecolor="black [3213]">
                <v:textbox style="mso-next-textbox:#_x0000_s1087">
                  <w:txbxContent>
                    <w:p w:rsidR="00462E08" w:rsidRPr="00C867A6" w:rsidRDefault="00462E08" w:rsidP="009E6A79">
                      <w:pPr>
                        <w:pStyle w:val="NormalWeb"/>
                        <w:spacing w:beforeAutospacing="0" w:afterAutospacing="0"/>
                        <w:jc w:val="center"/>
                        <w:textAlignment w:val="baseline"/>
                      </w:pPr>
                      <w:r w:rsidRPr="00C867A6">
                        <w:rPr>
                          <w:color w:val="000000"/>
                          <w:kern w:val="24"/>
                        </w:rPr>
                        <w:t>Visibility Challenge</w:t>
                      </w:r>
                    </w:p>
                  </w:txbxContent>
                </v:textbox>
              </v:shape>
              <v:rect id="Rectangle 12" o:spid="_x0000_s1088" style="position:absolute;left:270;top:8761;width:166;height:71;visibility:visible;v-text-anchor:middle" filled="f" strokecolor="black [3213]" strokeweight="2pt"/>
              <v:shape id="_x0000_s1089" type="#_x0000_t202" style="position:absolute;left:285;top:8761;width:137;height:80;visibility:visible" filled="f" stroked="f" strokecolor="black [3213]">
                <v:textbox style="mso-next-textbox:#_x0000_s1089">
                  <w:txbxContent>
                    <w:p w:rsidR="00462E08" w:rsidRPr="00C867A6" w:rsidRDefault="00462E08" w:rsidP="009E6A79">
                      <w:pPr>
                        <w:pStyle w:val="NormalWeb"/>
                        <w:spacing w:beforeAutospacing="0" w:afterAutospacing="0"/>
                        <w:jc w:val="center"/>
                        <w:textAlignment w:val="baseline"/>
                      </w:pPr>
                      <w:r w:rsidRPr="00C867A6">
                        <w:rPr>
                          <w:color w:val="000000"/>
                          <w:kern w:val="24"/>
                        </w:rPr>
                        <w:t>Forward Positioning</w:t>
                      </w:r>
                    </w:p>
                  </w:txbxContent>
                </v:textbox>
              </v:shape>
            </v:group>
            <v:shape id="Right Arrow 14" o:spid="_x0000_s1090" type="#_x0000_t13" style="position:absolute;left:16623;top:8761;width:10457;height:7080;visibility:visible;v-text-anchor:middle" adj="14287" fillcolor="white [3212]" strokecolor="black [3213]" strokeweight="2pt"/>
            <v:shape id="_x0000_s1091" style="position:absolute;left:4287;width:35284;height:31683;rotation:180;visibility:visible;mso-wrap-style:square;v-text-anchor:middle" coordsize="3528394,3168354" path="m198022,1584177v,-697532,585642,-1286410,1367389,-1374944c2307457,125195,3013054,517358,3249845,1145423r181845,-1l3132350,1584177,2639602,1145422r173563,c2584066,753262,2077972,534797,1568275,608043v-562588,80846,-974210,493281,-974210,976134l198022,1584177xe" fillcolor="white [3212]" strokecolor="black [3213]" strokeweight="2pt">
              <v:path arrowok="t" o:connecttype="custom" o:connectlocs="198022,1584177;1565411,209233;3249845,1145423;3431690,1145422;3132350,1584177;2639602,1145422;2813165,1145422;1568275,608043;594065,1584177;198022,1584177" o:connectangles="0,0,0,0,0,0,0,0,0,0"/>
            </v:shape>
            <v:shape id="TextBox 10" o:spid="_x0000_s1092" type="#_x0000_t202" style="position:absolute;left:17533;top:3663;width:8637;height:3835;visibility:visible" filled="f" strokecolor="black [3213]">
              <v:textbox style="mso-next-textbox:#TextBox 10">
                <w:txbxContent>
                  <w:p w:rsidR="00462E08" w:rsidRPr="00C867A6" w:rsidRDefault="00462E08" w:rsidP="009E6A79">
                    <w:pPr>
                      <w:pStyle w:val="NormalWeb"/>
                      <w:spacing w:before="0" w:beforeAutospacing="0" w:after="0" w:afterAutospacing="0"/>
                      <w:jc w:val="center"/>
                    </w:pPr>
                    <w:r w:rsidRPr="00C867A6">
                      <w:rPr>
                        <w:color w:val="000000" w:themeColor="text1"/>
                        <w:kern w:val="24"/>
                      </w:rPr>
                      <w:t>Driver</w:t>
                    </w:r>
                  </w:p>
                </w:txbxContent>
              </v:textbox>
            </v:shape>
            <v:rect id="Rectangle 17" o:spid="_x0000_s1093" style="position:absolute;left:17531;top:3664;width:8641;height:4001;visibility:visible;v-text-anchor:middle" filled="f" strokecolor="black [3213]" strokeweight="2pt"/>
            <v:shape id="TextBox 12" o:spid="_x0000_s1094" type="#_x0000_t202" style="position:absolute;left:16562;top:19505;width:10516;height:3835;visibility:visible" filled="f" strokecolor="black [3213]">
              <v:textbox style="mso-next-textbox:#TextBox 12">
                <w:txbxContent>
                  <w:p w:rsidR="00462E08" w:rsidRPr="00C867A6" w:rsidRDefault="00462E08" w:rsidP="009E6A79">
                    <w:pPr>
                      <w:pStyle w:val="NormalWeb"/>
                      <w:spacing w:before="0" w:beforeAutospacing="0" w:after="0" w:afterAutospacing="0"/>
                      <w:jc w:val="center"/>
                    </w:pPr>
                    <w:r w:rsidRPr="00C867A6">
                      <w:rPr>
                        <w:color w:val="000000" w:themeColor="text1"/>
                        <w:kern w:val="24"/>
                      </w:rPr>
                      <w:t>Solution</w:t>
                    </w:r>
                  </w:p>
                </w:txbxContent>
              </v:textbox>
            </v:shape>
            <v:rect id="Rectangle 19" o:spid="_x0000_s1095" style="position:absolute;left:16558;top:19505;width:10519;height:4002;visibility:visible;v-text-anchor:middle" filled="f" strokecolor="black [3213]" strokeweight="2pt"/>
          </v:group>
        </w:pict>
      </w:r>
    </w:p>
    <w:p w:rsidR="00CC795A" w:rsidRDefault="00CC795A" w:rsidP="001C5B15">
      <w:pPr>
        <w:autoSpaceDE w:val="0"/>
        <w:autoSpaceDN w:val="0"/>
        <w:adjustRightInd w:val="0"/>
        <w:spacing w:line="360" w:lineRule="auto"/>
        <w:jc w:val="both"/>
        <w:rPr>
          <w:rFonts w:ascii="Times New Roman" w:hAnsi="Times New Roman" w:cs="Times New Roman"/>
          <w:color w:val="231F20"/>
          <w:sz w:val="24"/>
          <w:szCs w:val="24"/>
        </w:rPr>
      </w:pPr>
    </w:p>
    <w:p w:rsidR="009E6A79" w:rsidRDefault="009E6A79" w:rsidP="001C5B15">
      <w:pPr>
        <w:autoSpaceDE w:val="0"/>
        <w:autoSpaceDN w:val="0"/>
        <w:adjustRightInd w:val="0"/>
        <w:spacing w:line="360" w:lineRule="auto"/>
        <w:jc w:val="both"/>
        <w:rPr>
          <w:rFonts w:ascii="Times New Roman" w:hAnsi="Times New Roman" w:cs="Times New Roman"/>
          <w:color w:val="231F20"/>
          <w:sz w:val="24"/>
          <w:szCs w:val="24"/>
        </w:rPr>
      </w:pPr>
    </w:p>
    <w:p w:rsidR="009E6A79" w:rsidRDefault="009E6A79" w:rsidP="001C5B15">
      <w:pPr>
        <w:autoSpaceDE w:val="0"/>
        <w:autoSpaceDN w:val="0"/>
        <w:adjustRightInd w:val="0"/>
        <w:spacing w:line="360" w:lineRule="auto"/>
        <w:jc w:val="both"/>
        <w:rPr>
          <w:rFonts w:ascii="Times New Roman" w:hAnsi="Times New Roman" w:cs="Times New Roman"/>
          <w:color w:val="231F20"/>
          <w:sz w:val="24"/>
          <w:szCs w:val="24"/>
        </w:rPr>
      </w:pPr>
    </w:p>
    <w:p w:rsidR="009E6A79" w:rsidRDefault="009E6A79" w:rsidP="001C5B15">
      <w:pPr>
        <w:autoSpaceDE w:val="0"/>
        <w:autoSpaceDN w:val="0"/>
        <w:adjustRightInd w:val="0"/>
        <w:spacing w:line="360" w:lineRule="auto"/>
        <w:jc w:val="both"/>
        <w:rPr>
          <w:rFonts w:ascii="Times New Roman" w:hAnsi="Times New Roman" w:cs="Times New Roman"/>
          <w:color w:val="231F20"/>
          <w:sz w:val="24"/>
          <w:szCs w:val="24"/>
        </w:rPr>
      </w:pPr>
    </w:p>
    <w:p w:rsidR="009E6A79" w:rsidRDefault="009E6A79" w:rsidP="001C5B15">
      <w:pPr>
        <w:autoSpaceDE w:val="0"/>
        <w:autoSpaceDN w:val="0"/>
        <w:adjustRightInd w:val="0"/>
        <w:spacing w:line="360" w:lineRule="auto"/>
        <w:jc w:val="both"/>
        <w:rPr>
          <w:rFonts w:ascii="Times New Roman" w:hAnsi="Times New Roman" w:cs="Times New Roman"/>
          <w:color w:val="231F20"/>
          <w:sz w:val="24"/>
          <w:szCs w:val="24"/>
        </w:rPr>
      </w:pPr>
    </w:p>
    <w:p w:rsidR="009E6A79" w:rsidRDefault="009E6A79" w:rsidP="001C5B15">
      <w:pPr>
        <w:autoSpaceDE w:val="0"/>
        <w:autoSpaceDN w:val="0"/>
        <w:adjustRightInd w:val="0"/>
        <w:spacing w:line="360" w:lineRule="auto"/>
        <w:jc w:val="both"/>
        <w:rPr>
          <w:rFonts w:ascii="Times New Roman" w:hAnsi="Times New Roman" w:cs="Times New Roman"/>
          <w:color w:val="231F20"/>
          <w:sz w:val="24"/>
          <w:szCs w:val="24"/>
        </w:rPr>
      </w:pPr>
    </w:p>
    <w:p w:rsidR="009E6A79" w:rsidRDefault="009E6A79" w:rsidP="001C5B15">
      <w:pPr>
        <w:autoSpaceDE w:val="0"/>
        <w:autoSpaceDN w:val="0"/>
        <w:adjustRightInd w:val="0"/>
        <w:spacing w:line="360" w:lineRule="auto"/>
        <w:jc w:val="both"/>
        <w:rPr>
          <w:rFonts w:ascii="Times New Roman" w:hAnsi="Times New Roman" w:cs="Times New Roman"/>
          <w:color w:val="231F20"/>
          <w:sz w:val="24"/>
          <w:szCs w:val="24"/>
        </w:rPr>
      </w:pPr>
    </w:p>
    <w:p w:rsidR="00C867A6" w:rsidRDefault="00C867A6" w:rsidP="001C5B15">
      <w:pPr>
        <w:autoSpaceDE w:val="0"/>
        <w:autoSpaceDN w:val="0"/>
        <w:adjustRightInd w:val="0"/>
        <w:spacing w:line="360" w:lineRule="auto"/>
        <w:jc w:val="both"/>
        <w:rPr>
          <w:rFonts w:ascii="Times New Roman" w:hAnsi="Times New Roman" w:cs="Times New Roman"/>
          <w:color w:val="231F20"/>
          <w:sz w:val="24"/>
          <w:szCs w:val="24"/>
        </w:rPr>
      </w:pPr>
    </w:p>
    <w:p w:rsidR="00817167" w:rsidRDefault="00131D56" w:rsidP="001C5B15">
      <w:pPr>
        <w:autoSpaceDE w:val="0"/>
        <w:autoSpaceDN w:val="0"/>
        <w:adjustRightInd w:val="0"/>
        <w:spacing w:line="360" w:lineRule="auto"/>
        <w:jc w:val="center"/>
        <w:rPr>
          <w:rFonts w:ascii="Times New Roman" w:hAnsi="Times New Roman" w:cs="Times New Roman"/>
          <w:color w:val="231F20"/>
          <w:sz w:val="24"/>
          <w:szCs w:val="24"/>
        </w:rPr>
      </w:pPr>
      <w:r>
        <w:rPr>
          <w:rFonts w:ascii="Times New Roman" w:hAnsi="Times New Roman" w:cs="Times New Roman"/>
          <w:color w:val="231F20"/>
          <w:sz w:val="24"/>
          <w:szCs w:val="24"/>
        </w:rPr>
        <w:t>Figure 10</w:t>
      </w:r>
      <w:r w:rsidR="00817167">
        <w:rPr>
          <w:rFonts w:ascii="Times New Roman" w:hAnsi="Times New Roman" w:cs="Times New Roman"/>
          <w:color w:val="231F20"/>
          <w:sz w:val="24"/>
          <w:szCs w:val="24"/>
        </w:rPr>
        <w:t>: The distinction between visibility and forward positioning, and their relationship.</w:t>
      </w:r>
    </w:p>
    <w:p w:rsidR="00817167" w:rsidRDefault="00817167" w:rsidP="001C5B15">
      <w:pPr>
        <w:autoSpaceDE w:val="0"/>
        <w:autoSpaceDN w:val="0"/>
        <w:adjustRightInd w:val="0"/>
        <w:spacing w:line="360" w:lineRule="auto"/>
        <w:jc w:val="both"/>
        <w:rPr>
          <w:rFonts w:ascii="Times New Roman" w:hAnsi="Times New Roman" w:cs="Times New Roman"/>
          <w:color w:val="231F20"/>
          <w:sz w:val="24"/>
          <w:szCs w:val="24"/>
        </w:rPr>
      </w:pPr>
    </w:p>
    <w:p w:rsidR="00817167" w:rsidRDefault="0081716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color w:val="231F20"/>
          <w:sz w:val="24"/>
          <w:szCs w:val="24"/>
        </w:rPr>
        <w:tab/>
      </w:r>
      <w:r w:rsidR="003B5693">
        <w:rPr>
          <w:rFonts w:ascii="Times New Roman" w:hAnsi="Times New Roman" w:cs="Times New Roman"/>
          <w:color w:val="231F20"/>
          <w:sz w:val="24"/>
          <w:szCs w:val="24"/>
        </w:rPr>
        <w:t xml:space="preserve">Examples of </w:t>
      </w:r>
      <w:r w:rsidR="00E22DDB">
        <w:rPr>
          <w:rFonts w:ascii="Times New Roman" w:hAnsi="Times New Roman" w:cs="Times New Roman"/>
          <w:color w:val="231F20"/>
          <w:sz w:val="24"/>
          <w:szCs w:val="24"/>
        </w:rPr>
        <w:t>US maritime strategic documentation</w:t>
      </w:r>
      <w:r w:rsidR="00421AB5">
        <w:rPr>
          <w:rFonts w:ascii="Times New Roman" w:hAnsi="Times New Roman" w:cs="Times New Roman"/>
          <w:color w:val="231F20"/>
          <w:sz w:val="24"/>
          <w:szCs w:val="24"/>
        </w:rPr>
        <w:t>, coinciding roughly with the period of the information RMA,</w:t>
      </w:r>
      <w:r w:rsidR="00E22DDB">
        <w:rPr>
          <w:rFonts w:ascii="Times New Roman" w:hAnsi="Times New Roman" w:cs="Times New Roman"/>
          <w:color w:val="231F20"/>
          <w:sz w:val="24"/>
          <w:szCs w:val="24"/>
        </w:rPr>
        <w:t xml:space="preserve"> can </w:t>
      </w:r>
      <w:r w:rsidR="003B5693">
        <w:rPr>
          <w:rFonts w:ascii="Times New Roman" w:hAnsi="Times New Roman" w:cs="Times New Roman"/>
          <w:color w:val="231F20"/>
          <w:sz w:val="24"/>
          <w:szCs w:val="24"/>
        </w:rPr>
        <w:t>be seen to imply th</w:t>
      </w:r>
      <w:r w:rsidR="003549B8">
        <w:rPr>
          <w:rFonts w:ascii="Times New Roman" w:hAnsi="Times New Roman" w:cs="Times New Roman"/>
          <w:color w:val="231F20"/>
          <w:sz w:val="24"/>
          <w:szCs w:val="24"/>
        </w:rPr>
        <w:t>e relationship given in Figure 10</w:t>
      </w:r>
      <w:r w:rsidR="003B5693">
        <w:rPr>
          <w:rFonts w:ascii="Times New Roman" w:hAnsi="Times New Roman" w:cs="Times New Roman"/>
          <w:color w:val="231F20"/>
          <w:sz w:val="24"/>
          <w:szCs w:val="24"/>
        </w:rPr>
        <w:t>. The key example to note here</w:t>
      </w:r>
      <w:r w:rsidR="00D80569">
        <w:rPr>
          <w:rFonts w:ascii="Times New Roman" w:hAnsi="Times New Roman" w:cs="Times New Roman"/>
          <w:color w:val="231F20"/>
          <w:sz w:val="24"/>
          <w:szCs w:val="24"/>
        </w:rPr>
        <w:t xml:space="preserve"> is </w:t>
      </w:r>
      <w:r w:rsidR="00D80569">
        <w:rPr>
          <w:rFonts w:ascii="Times New Roman" w:hAnsi="Times New Roman" w:cs="Times New Roman"/>
          <w:i/>
          <w:color w:val="231F20"/>
          <w:sz w:val="24"/>
          <w:szCs w:val="24"/>
        </w:rPr>
        <w:t>Navy Strategic Guidance with Long Range Planning Guidance</w:t>
      </w:r>
      <w:r w:rsidR="00D80569">
        <w:rPr>
          <w:rFonts w:ascii="Times New Roman" w:hAnsi="Times New Roman" w:cs="Times New Roman"/>
          <w:color w:val="231F20"/>
          <w:sz w:val="24"/>
          <w:szCs w:val="24"/>
        </w:rPr>
        <w:t>; forward positioning is discussed alongside another concept, knowledge superiority. The first, significant thing to note from the way the document discusses these concepts is the fact that they are defined as the “</w:t>
      </w:r>
      <w:r w:rsidR="00D80569">
        <w:rPr>
          <w:rFonts w:ascii="Times New Roman" w:hAnsi="Times New Roman" w:cs="Times New Roman"/>
          <w:sz w:val="24"/>
          <w:szCs w:val="24"/>
        </w:rPr>
        <w:t>two means upon which [the US] will structure [its]</w:t>
      </w:r>
      <w:r w:rsidR="00D80569" w:rsidRPr="00241EDE">
        <w:rPr>
          <w:rFonts w:ascii="Times New Roman" w:hAnsi="Times New Roman" w:cs="Times New Roman"/>
          <w:sz w:val="24"/>
          <w:szCs w:val="24"/>
        </w:rPr>
        <w:t xml:space="preserve"> Navy for the Information Age</w:t>
      </w:r>
      <w:r w:rsidR="00D80569">
        <w:rPr>
          <w:rFonts w:ascii="Times New Roman" w:hAnsi="Times New Roman" w:cs="Times New Roman"/>
          <w:sz w:val="24"/>
          <w:szCs w:val="24"/>
        </w:rPr>
        <w:t>”</w:t>
      </w:r>
      <w:r w:rsidR="00D80569">
        <w:rPr>
          <w:rStyle w:val="FootnoteReference"/>
          <w:rFonts w:ascii="Times New Roman" w:hAnsi="Times New Roman" w:cs="Times New Roman"/>
          <w:sz w:val="24"/>
          <w:szCs w:val="24"/>
        </w:rPr>
        <w:footnoteReference w:id="345"/>
      </w:r>
      <w:r w:rsidR="00D80569">
        <w:rPr>
          <w:rFonts w:ascii="Times New Roman" w:hAnsi="Times New Roman" w:cs="Times New Roman"/>
          <w:sz w:val="24"/>
          <w:szCs w:val="24"/>
        </w:rPr>
        <w:t>.</w:t>
      </w:r>
      <w:r w:rsidR="002749D1">
        <w:rPr>
          <w:rFonts w:ascii="Times New Roman" w:hAnsi="Times New Roman" w:cs="Times New Roman"/>
          <w:sz w:val="24"/>
          <w:szCs w:val="24"/>
        </w:rPr>
        <w:t xml:space="preserve"> At differ</w:t>
      </w:r>
      <w:r w:rsidR="003B5693">
        <w:rPr>
          <w:rFonts w:ascii="Times New Roman" w:hAnsi="Times New Roman" w:cs="Times New Roman"/>
          <w:sz w:val="24"/>
          <w:szCs w:val="24"/>
        </w:rPr>
        <w:t>ent points in the document,</w:t>
      </w:r>
      <w:r w:rsidR="002749D1">
        <w:rPr>
          <w:rFonts w:ascii="Times New Roman" w:hAnsi="Times New Roman" w:cs="Times New Roman"/>
          <w:sz w:val="24"/>
          <w:szCs w:val="24"/>
        </w:rPr>
        <w:t xml:space="preserve"> the two are regarded as complementary – but not necessarily as inextricably linked to one another.</w:t>
      </w:r>
    </w:p>
    <w:p w:rsidR="002749D1" w:rsidRDefault="002749D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‘Knowledge superiority’ is very much a visibility concern; an examination of how the document defines it can be taken to infer the three elements of the visibility triad:</w:t>
      </w:r>
    </w:p>
    <w:p w:rsidR="002749D1" w:rsidRDefault="002749D1" w:rsidP="001C5B15">
      <w:pPr>
        <w:autoSpaceDE w:val="0"/>
        <w:autoSpaceDN w:val="0"/>
        <w:adjustRightInd w:val="0"/>
        <w:spacing w:line="360" w:lineRule="auto"/>
        <w:jc w:val="both"/>
        <w:rPr>
          <w:rFonts w:ascii="Times New Roman" w:hAnsi="Times New Roman" w:cs="Times New Roman"/>
          <w:sz w:val="24"/>
          <w:szCs w:val="24"/>
        </w:rPr>
      </w:pPr>
    </w:p>
    <w:p w:rsidR="002749D1" w:rsidRDefault="002749D1" w:rsidP="001C5B15">
      <w:pPr>
        <w:autoSpaceDE w:val="0"/>
        <w:autoSpaceDN w:val="0"/>
        <w:adjustRightInd w:val="0"/>
        <w:spacing w:line="360" w:lineRule="auto"/>
        <w:jc w:val="center"/>
        <w:rPr>
          <w:rFonts w:ascii="Times New Roman" w:hAnsi="Times New Roman" w:cs="Times New Roman"/>
          <w:iCs/>
          <w:sz w:val="24"/>
          <w:szCs w:val="24"/>
        </w:rPr>
      </w:pPr>
      <w:r w:rsidRPr="002749D1">
        <w:rPr>
          <w:rFonts w:ascii="Times New Roman" w:hAnsi="Times New Roman" w:cs="Times New Roman"/>
          <w:sz w:val="24"/>
          <w:szCs w:val="24"/>
        </w:rPr>
        <w:t>“</w:t>
      </w:r>
      <w:r w:rsidRPr="00E67C5D">
        <w:rPr>
          <w:rFonts w:ascii="Times New Roman" w:hAnsi="Times New Roman" w:cs="Times New Roman"/>
          <w:iCs/>
          <w:sz w:val="20"/>
          <w:szCs w:val="20"/>
        </w:rPr>
        <w:t>Knowledge Superiority is the ability to achieve a real-time, shared understanding of the battlespace at all levels through a network which provides the rapid accumulation of all information that is needed—and the dissemination of that information to the commander as the knowledge needed—to make a timely and informed decision inside any potential adversary’s sensor and engagement timeline. In peacetime, this provides the assured knowledge to be an appropriate instrument for shaping events in the region. During a crisis, this knowledge superiority ensures a confident and timely response by in-</w:t>
      </w:r>
      <w:proofErr w:type="spellStart"/>
      <w:r w:rsidRPr="00E67C5D">
        <w:rPr>
          <w:rFonts w:ascii="Times New Roman" w:hAnsi="Times New Roman" w:cs="Times New Roman"/>
          <w:iCs/>
          <w:sz w:val="20"/>
          <w:szCs w:val="20"/>
        </w:rPr>
        <w:t>theater</w:t>
      </w:r>
      <w:proofErr w:type="spellEnd"/>
      <w:r w:rsidRPr="00E67C5D">
        <w:rPr>
          <w:rFonts w:ascii="Times New Roman" w:hAnsi="Times New Roman" w:cs="Times New Roman"/>
          <w:iCs/>
          <w:sz w:val="20"/>
          <w:szCs w:val="20"/>
        </w:rPr>
        <w:t xml:space="preserve"> forces.</w:t>
      </w:r>
      <w:r w:rsidRPr="002749D1">
        <w:rPr>
          <w:rFonts w:ascii="Times New Roman" w:hAnsi="Times New Roman" w:cs="Times New Roman"/>
          <w:iCs/>
          <w:sz w:val="24"/>
          <w:szCs w:val="24"/>
        </w:rPr>
        <w:t>"</w:t>
      </w:r>
      <w:r>
        <w:rPr>
          <w:rStyle w:val="FootnoteReference"/>
          <w:rFonts w:ascii="Times New Roman" w:hAnsi="Times New Roman" w:cs="Times New Roman"/>
          <w:iCs/>
          <w:sz w:val="24"/>
          <w:szCs w:val="24"/>
        </w:rPr>
        <w:footnoteReference w:id="346"/>
      </w:r>
    </w:p>
    <w:p w:rsidR="002749D1" w:rsidRDefault="002749D1" w:rsidP="001C5B15">
      <w:pPr>
        <w:autoSpaceDE w:val="0"/>
        <w:autoSpaceDN w:val="0"/>
        <w:adjustRightInd w:val="0"/>
        <w:spacing w:line="360" w:lineRule="auto"/>
        <w:jc w:val="both"/>
        <w:rPr>
          <w:rFonts w:ascii="Times New Roman" w:hAnsi="Times New Roman" w:cs="Times New Roman"/>
          <w:iCs/>
          <w:sz w:val="24"/>
          <w:szCs w:val="24"/>
        </w:rPr>
      </w:pPr>
    </w:p>
    <w:p w:rsidR="002749D1" w:rsidRDefault="002749D1" w:rsidP="001C5B15">
      <w:pPr>
        <w:autoSpaceDE w:val="0"/>
        <w:autoSpaceDN w:val="0"/>
        <w:adjustRightInd w:val="0"/>
        <w:spacing w:line="36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ab/>
        <w:t>‘Understanding’ is essentially interpretation; knowledge superiority also encompasses the ‘accumulation of all information’ needed. Perception can be inferred as well, depending upon how naval forces acquire the information, as it is the bridge between the raw information on the one hand and how it is interpreted on the other.</w:t>
      </w:r>
      <w:r w:rsidR="00D13C08">
        <w:rPr>
          <w:rFonts w:ascii="Times New Roman" w:hAnsi="Times New Roman" w:cs="Times New Roman"/>
          <w:iCs/>
          <w:sz w:val="24"/>
          <w:szCs w:val="24"/>
        </w:rPr>
        <w:t xml:space="preserve"> Forward positioning might be implied by use of the term ‘in-theatre forces’, but knowledge superiority is not described as something that forward positioning is designed to solve; instead, it is discussed in a manner that implies visibility concerns</w:t>
      </w:r>
      <w:r w:rsidR="003B5693">
        <w:rPr>
          <w:rFonts w:ascii="Times New Roman" w:hAnsi="Times New Roman" w:cs="Times New Roman"/>
          <w:iCs/>
          <w:sz w:val="24"/>
          <w:szCs w:val="24"/>
        </w:rPr>
        <w:t xml:space="preserve"> can</w:t>
      </w:r>
      <w:r w:rsidR="00D13C08">
        <w:rPr>
          <w:rFonts w:ascii="Times New Roman" w:hAnsi="Times New Roman" w:cs="Times New Roman"/>
          <w:iCs/>
          <w:sz w:val="24"/>
          <w:szCs w:val="24"/>
        </w:rPr>
        <w:t xml:space="preserve"> come before any action by forward positioned forces</w:t>
      </w:r>
      <w:r w:rsidR="00F8061C">
        <w:rPr>
          <w:rFonts w:ascii="Times New Roman" w:hAnsi="Times New Roman" w:cs="Times New Roman"/>
          <w:iCs/>
          <w:sz w:val="24"/>
          <w:szCs w:val="24"/>
        </w:rPr>
        <w:t xml:space="preserve">. </w:t>
      </w:r>
      <w:r w:rsidR="003B5693">
        <w:rPr>
          <w:rFonts w:ascii="Times New Roman" w:hAnsi="Times New Roman" w:cs="Times New Roman"/>
          <w:iCs/>
          <w:sz w:val="24"/>
          <w:szCs w:val="24"/>
        </w:rPr>
        <w:t>Thus, the suggestion is that in some instances the former can predicate the latter</w:t>
      </w:r>
      <w:r w:rsidR="00F8061C">
        <w:rPr>
          <w:rFonts w:ascii="Times New Roman" w:hAnsi="Times New Roman" w:cs="Times New Roman"/>
          <w:iCs/>
          <w:sz w:val="24"/>
          <w:szCs w:val="24"/>
        </w:rPr>
        <w:t>, and can therefore be regarded as distinct.</w:t>
      </w:r>
    </w:p>
    <w:p w:rsidR="00F8061C" w:rsidRDefault="00F8061C" w:rsidP="001C5B15">
      <w:pPr>
        <w:autoSpaceDE w:val="0"/>
        <w:autoSpaceDN w:val="0"/>
        <w:adjustRightInd w:val="0"/>
        <w:spacing w:line="360" w:lineRule="auto"/>
        <w:jc w:val="both"/>
        <w:rPr>
          <w:rFonts w:ascii="Times New Roman" w:hAnsi="Times New Roman" w:cs="Times New Roman"/>
          <w:iCs/>
          <w:sz w:val="24"/>
          <w:szCs w:val="24"/>
        </w:rPr>
      </w:pPr>
      <w:r>
        <w:rPr>
          <w:rFonts w:ascii="Times New Roman" w:hAnsi="Times New Roman" w:cs="Times New Roman"/>
          <w:iCs/>
          <w:sz w:val="24"/>
          <w:szCs w:val="24"/>
        </w:rPr>
        <w:tab/>
        <w:t xml:space="preserve">However, </w:t>
      </w:r>
      <w:r>
        <w:rPr>
          <w:rFonts w:ascii="Times New Roman" w:hAnsi="Times New Roman" w:cs="Times New Roman"/>
          <w:i/>
          <w:iCs/>
          <w:sz w:val="24"/>
          <w:szCs w:val="24"/>
        </w:rPr>
        <w:t>Navy Strategic Guidance with Long Range Planning Guidance</w:t>
      </w:r>
      <w:r>
        <w:rPr>
          <w:rFonts w:ascii="Times New Roman" w:hAnsi="Times New Roman" w:cs="Times New Roman"/>
          <w:iCs/>
          <w:sz w:val="24"/>
          <w:szCs w:val="24"/>
        </w:rPr>
        <w:t xml:space="preserve"> does not contradict the relationship between visibility and forwa</w:t>
      </w:r>
      <w:r w:rsidR="00715611">
        <w:rPr>
          <w:rFonts w:ascii="Times New Roman" w:hAnsi="Times New Roman" w:cs="Times New Roman"/>
          <w:iCs/>
          <w:sz w:val="24"/>
          <w:szCs w:val="24"/>
        </w:rPr>
        <w:t>rd positioning seen in Figure 10</w:t>
      </w:r>
      <w:r>
        <w:rPr>
          <w:rFonts w:ascii="Times New Roman" w:hAnsi="Times New Roman" w:cs="Times New Roman"/>
          <w:iCs/>
          <w:sz w:val="24"/>
          <w:szCs w:val="24"/>
        </w:rPr>
        <w:t xml:space="preserve">, as based upon </w:t>
      </w:r>
      <w:r>
        <w:rPr>
          <w:rFonts w:ascii="Times New Roman" w:hAnsi="Times New Roman" w:cs="Times New Roman"/>
          <w:i/>
          <w:iCs/>
          <w:sz w:val="24"/>
          <w:szCs w:val="24"/>
        </w:rPr>
        <w:t>The Maritime Strategy: The Maritime Component of US National Strategy, 1988-1989</w:t>
      </w:r>
      <w:r>
        <w:rPr>
          <w:rFonts w:ascii="Times New Roman" w:hAnsi="Times New Roman" w:cs="Times New Roman"/>
          <w:iCs/>
          <w:sz w:val="24"/>
          <w:szCs w:val="24"/>
        </w:rPr>
        <w:t xml:space="preserve">. In fact, the former reinforces the view held in the latter. Whilst its discussion of knowledge superiority certainly seems to imply that it is definitely distinct enough to be treated as a separate concept to forward positioning, it does acknowledge that there are links </w:t>
      </w:r>
      <w:r w:rsidR="00D767FA">
        <w:rPr>
          <w:rFonts w:ascii="Times New Roman" w:hAnsi="Times New Roman" w:cs="Times New Roman"/>
          <w:iCs/>
          <w:sz w:val="24"/>
          <w:szCs w:val="24"/>
        </w:rPr>
        <w:t>between the two:</w:t>
      </w:r>
    </w:p>
    <w:p w:rsidR="00D767FA" w:rsidRDefault="00D767FA" w:rsidP="001C5B15">
      <w:pPr>
        <w:autoSpaceDE w:val="0"/>
        <w:autoSpaceDN w:val="0"/>
        <w:adjustRightInd w:val="0"/>
        <w:spacing w:line="360" w:lineRule="auto"/>
        <w:jc w:val="both"/>
        <w:rPr>
          <w:rFonts w:ascii="Times New Roman" w:hAnsi="Times New Roman" w:cs="Times New Roman"/>
          <w:iCs/>
          <w:sz w:val="24"/>
          <w:szCs w:val="24"/>
        </w:rPr>
      </w:pPr>
    </w:p>
    <w:p w:rsidR="00D767FA" w:rsidRDefault="00D767FA" w:rsidP="001C5B15">
      <w:pPr>
        <w:autoSpaceDE w:val="0"/>
        <w:autoSpaceDN w:val="0"/>
        <w:adjustRightInd w:val="0"/>
        <w:spacing w:line="360" w:lineRule="auto"/>
        <w:jc w:val="center"/>
        <w:rPr>
          <w:rFonts w:ascii="Times New Roman" w:hAnsi="Times New Roman" w:cs="Times New Roman"/>
          <w:sz w:val="24"/>
          <w:szCs w:val="24"/>
        </w:rPr>
      </w:pPr>
      <w:r w:rsidRPr="00F0206D">
        <w:rPr>
          <w:rFonts w:ascii="Times New Roman" w:hAnsi="Times New Roman" w:cs="Times New Roman"/>
          <w:iCs/>
          <w:sz w:val="24"/>
          <w:szCs w:val="24"/>
        </w:rPr>
        <w:t>“</w:t>
      </w:r>
      <w:r w:rsidRPr="00767D62">
        <w:rPr>
          <w:rFonts w:ascii="Times New Roman" w:hAnsi="Times New Roman" w:cs="Times New Roman"/>
          <w:sz w:val="20"/>
          <w:szCs w:val="20"/>
        </w:rPr>
        <w:t>Forward presence and knowledge superiority are, in fact, like two sides of the same coin. By routinely operating forward, naval forces gain knowledge of the environment where they will be called to act during crisis or conflict. This superior knowledge and the resultant ability to operate inside an adversary’s decision and engagement timeline will then contribute, in large measure, to the ability of naval forces to remain forward.</w:t>
      </w:r>
      <w:r w:rsidRPr="00F0206D">
        <w:rPr>
          <w:rFonts w:ascii="Times New Roman" w:hAnsi="Times New Roman" w:cs="Times New Roman"/>
          <w:sz w:val="24"/>
          <w:szCs w:val="24"/>
        </w:rPr>
        <w:t>”</w:t>
      </w:r>
      <w:r>
        <w:rPr>
          <w:rStyle w:val="FootnoteReference"/>
          <w:rFonts w:ascii="Times New Roman" w:hAnsi="Times New Roman" w:cs="Times New Roman"/>
          <w:sz w:val="24"/>
          <w:szCs w:val="24"/>
        </w:rPr>
        <w:footnoteReference w:id="347"/>
      </w:r>
    </w:p>
    <w:p w:rsidR="00E94F44" w:rsidRDefault="00E94F44" w:rsidP="001C5B15">
      <w:pPr>
        <w:autoSpaceDE w:val="0"/>
        <w:autoSpaceDN w:val="0"/>
        <w:adjustRightInd w:val="0"/>
        <w:spacing w:line="360" w:lineRule="auto"/>
        <w:jc w:val="both"/>
        <w:rPr>
          <w:rFonts w:ascii="Times New Roman" w:hAnsi="Times New Roman" w:cs="Times New Roman"/>
          <w:sz w:val="24"/>
          <w:szCs w:val="24"/>
        </w:rPr>
      </w:pPr>
    </w:p>
    <w:p w:rsidR="00E94F44" w:rsidRDefault="00E94F44"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The analogy of </w:t>
      </w:r>
      <w:r w:rsidR="00697415">
        <w:rPr>
          <w:rFonts w:ascii="Times New Roman" w:hAnsi="Times New Roman" w:cs="Times New Roman"/>
          <w:sz w:val="24"/>
          <w:szCs w:val="24"/>
        </w:rPr>
        <w:t>the coin sums up the general point well; it emphasises that forward positioning and knowledge superiority (and, by extension, visibility more broadly) are undeniably linked, but by describing</w:t>
      </w:r>
      <w:r w:rsidR="00916E22">
        <w:rPr>
          <w:rFonts w:ascii="Times New Roman" w:hAnsi="Times New Roman" w:cs="Times New Roman"/>
          <w:sz w:val="24"/>
          <w:szCs w:val="24"/>
        </w:rPr>
        <w:t xml:space="preserve"> them</w:t>
      </w:r>
      <w:r w:rsidR="00697415">
        <w:rPr>
          <w:rFonts w:ascii="Times New Roman" w:hAnsi="Times New Roman" w:cs="Times New Roman"/>
          <w:sz w:val="24"/>
          <w:szCs w:val="24"/>
        </w:rPr>
        <w:t xml:space="preserve"> as ‘two sides’ of the coin, it reminds us that they still remain distinct from one another and that we should not confuse the two.</w:t>
      </w:r>
      <w:r w:rsidR="00D90055">
        <w:rPr>
          <w:rFonts w:ascii="Times New Roman" w:hAnsi="Times New Roman" w:cs="Times New Roman"/>
          <w:sz w:val="24"/>
          <w:szCs w:val="24"/>
        </w:rPr>
        <w:t xml:space="preserve"> Forward positioning can be as much a solution to visibility challenges as </w:t>
      </w:r>
      <w:r w:rsidR="00021670">
        <w:rPr>
          <w:rFonts w:ascii="Times New Roman" w:hAnsi="Times New Roman" w:cs="Times New Roman"/>
          <w:sz w:val="24"/>
          <w:szCs w:val="24"/>
        </w:rPr>
        <w:t xml:space="preserve">it can be something </w:t>
      </w:r>
      <w:r w:rsidR="00916E22">
        <w:rPr>
          <w:rFonts w:ascii="Times New Roman" w:hAnsi="Times New Roman" w:cs="Times New Roman"/>
          <w:sz w:val="24"/>
          <w:szCs w:val="24"/>
        </w:rPr>
        <w:t>that seeks to attain control of visibility.</w:t>
      </w:r>
    </w:p>
    <w:p w:rsidR="00861884" w:rsidRDefault="00861884"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Whilst documents such as </w:t>
      </w:r>
      <w:r>
        <w:rPr>
          <w:rFonts w:ascii="Times New Roman" w:hAnsi="Times New Roman" w:cs="Times New Roman"/>
          <w:i/>
          <w:sz w:val="24"/>
          <w:szCs w:val="24"/>
        </w:rPr>
        <w:t>The Maritime Strategy: The Maritime Component of US National Strategy</w:t>
      </w:r>
      <w:r>
        <w:rPr>
          <w:rFonts w:ascii="Times New Roman" w:hAnsi="Times New Roman" w:cs="Times New Roman"/>
          <w:sz w:val="24"/>
          <w:szCs w:val="24"/>
        </w:rPr>
        <w:t xml:space="preserve"> and </w:t>
      </w:r>
      <w:r>
        <w:rPr>
          <w:rFonts w:ascii="Times New Roman" w:hAnsi="Times New Roman" w:cs="Times New Roman"/>
          <w:i/>
          <w:sz w:val="24"/>
          <w:szCs w:val="24"/>
        </w:rPr>
        <w:t>Navy Strategic Planning Guidance</w:t>
      </w:r>
      <w:r>
        <w:rPr>
          <w:rFonts w:ascii="Times New Roman" w:hAnsi="Times New Roman" w:cs="Times New Roman"/>
          <w:sz w:val="24"/>
          <w:szCs w:val="24"/>
        </w:rPr>
        <w:t xml:space="preserve"> are now ten to twenty years old, the relationship between forward positioning and visibility that is conceived </w:t>
      </w:r>
      <w:r>
        <w:rPr>
          <w:rFonts w:ascii="Times New Roman" w:hAnsi="Times New Roman" w:cs="Times New Roman"/>
          <w:sz w:val="24"/>
          <w:szCs w:val="24"/>
        </w:rPr>
        <w:lastRenderedPageBreak/>
        <w:t xml:space="preserve">within them has begun to appear elsewhere. India’s </w:t>
      </w:r>
      <w:r>
        <w:rPr>
          <w:rFonts w:ascii="Times New Roman" w:hAnsi="Times New Roman" w:cs="Times New Roman"/>
          <w:i/>
          <w:sz w:val="24"/>
          <w:szCs w:val="24"/>
        </w:rPr>
        <w:t>Ensuring Secure Seas</w:t>
      </w:r>
      <w:r>
        <w:rPr>
          <w:rFonts w:ascii="Times New Roman" w:hAnsi="Times New Roman" w:cs="Times New Roman"/>
          <w:sz w:val="24"/>
          <w:szCs w:val="24"/>
        </w:rPr>
        <w:t xml:space="preserve">, for example, </w:t>
      </w:r>
      <w:r w:rsidR="00BD6ABB">
        <w:rPr>
          <w:rFonts w:ascii="Times New Roman" w:hAnsi="Times New Roman" w:cs="Times New Roman"/>
          <w:sz w:val="24"/>
          <w:szCs w:val="24"/>
        </w:rPr>
        <w:t>can be seen to</w:t>
      </w:r>
      <w:r w:rsidR="00B758AD">
        <w:rPr>
          <w:rFonts w:ascii="Times New Roman" w:hAnsi="Times New Roman" w:cs="Times New Roman"/>
          <w:sz w:val="24"/>
          <w:szCs w:val="24"/>
        </w:rPr>
        <w:t xml:space="preserve"> unite the two </w:t>
      </w:r>
      <w:r w:rsidR="00C61C09">
        <w:rPr>
          <w:rFonts w:ascii="Times New Roman" w:hAnsi="Times New Roman" w:cs="Times New Roman"/>
          <w:sz w:val="24"/>
          <w:szCs w:val="24"/>
        </w:rPr>
        <w:t>relationships given in Figures 8 and 9</w:t>
      </w:r>
      <w:r w:rsidR="00BD6ABB">
        <w:rPr>
          <w:rFonts w:ascii="Times New Roman" w:hAnsi="Times New Roman" w:cs="Times New Roman"/>
          <w:sz w:val="24"/>
          <w:szCs w:val="24"/>
        </w:rPr>
        <w:t xml:space="preserve"> in its discussion of the idea of ‘strategic communication’</w:t>
      </w:r>
      <w:r w:rsidR="00E7656F">
        <w:rPr>
          <w:rFonts w:ascii="Times New Roman" w:hAnsi="Times New Roman" w:cs="Times New Roman"/>
          <w:sz w:val="24"/>
          <w:szCs w:val="24"/>
        </w:rPr>
        <w:t>.</w:t>
      </w:r>
      <w:r w:rsidR="00E7656F" w:rsidRPr="00E7656F">
        <w:rPr>
          <w:rFonts w:ascii="Times New Roman" w:hAnsi="Times New Roman" w:cs="Times New Roman"/>
          <w:sz w:val="24"/>
          <w:szCs w:val="24"/>
        </w:rPr>
        <w:t xml:space="preserve"> </w:t>
      </w:r>
      <w:r w:rsidR="00E7656F">
        <w:rPr>
          <w:rFonts w:ascii="Times New Roman" w:hAnsi="Times New Roman" w:cs="Times New Roman"/>
          <w:sz w:val="24"/>
          <w:szCs w:val="24"/>
        </w:rPr>
        <w:t>Strategic communication can be regarded as a visibility challenge or matter in that it aims to inform perceptions and interpretations of actors in a geographical and/or geopolitical area of strategic interest, in order to attain strategic ends (such ends might include deterrence of adversaries, reassurance of allies or measures designed to build confidence)</w:t>
      </w:r>
      <w:r w:rsidR="00BD6ABB">
        <w:rPr>
          <w:rStyle w:val="FootnoteReference"/>
          <w:rFonts w:ascii="Times New Roman" w:hAnsi="Times New Roman" w:cs="Times New Roman"/>
          <w:sz w:val="24"/>
          <w:szCs w:val="24"/>
        </w:rPr>
        <w:footnoteReference w:id="348"/>
      </w:r>
      <w:r w:rsidR="00BD6ABB">
        <w:rPr>
          <w:rFonts w:ascii="Times New Roman" w:hAnsi="Times New Roman" w:cs="Times New Roman"/>
          <w:sz w:val="24"/>
          <w:szCs w:val="24"/>
        </w:rPr>
        <w:t>.</w:t>
      </w:r>
      <w:r w:rsidR="00D13A2C">
        <w:rPr>
          <w:rFonts w:ascii="Times New Roman" w:hAnsi="Times New Roman" w:cs="Times New Roman"/>
          <w:sz w:val="24"/>
          <w:szCs w:val="24"/>
        </w:rPr>
        <w:t xml:space="preserve"> For </w:t>
      </w:r>
      <w:r w:rsidR="00D13A2C">
        <w:rPr>
          <w:rFonts w:ascii="Times New Roman" w:hAnsi="Times New Roman" w:cs="Times New Roman"/>
          <w:i/>
          <w:sz w:val="24"/>
          <w:szCs w:val="24"/>
        </w:rPr>
        <w:t>Ensuring Secure Seas</w:t>
      </w:r>
      <w:r w:rsidR="00D13A2C">
        <w:rPr>
          <w:rFonts w:ascii="Times New Roman" w:hAnsi="Times New Roman" w:cs="Times New Roman"/>
          <w:sz w:val="24"/>
          <w:szCs w:val="24"/>
        </w:rPr>
        <w:t>,</w:t>
      </w:r>
      <w:r w:rsidR="001A7F45">
        <w:rPr>
          <w:rFonts w:ascii="Times New Roman" w:hAnsi="Times New Roman" w:cs="Times New Roman"/>
          <w:sz w:val="24"/>
          <w:szCs w:val="24"/>
        </w:rPr>
        <w:t xml:space="preserve"> ‘presence’ – which can include positioning naval forces forward in areas of interest – is a means of addressing this visibility challenge.</w:t>
      </w:r>
      <w:r w:rsidR="00AC2B23">
        <w:rPr>
          <w:rFonts w:ascii="Times New Roman" w:hAnsi="Times New Roman" w:cs="Times New Roman"/>
          <w:sz w:val="24"/>
          <w:szCs w:val="24"/>
        </w:rPr>
        <w:t xml:space="preserve"> Superficially, this might imply a relationsh</w:t>
      </w:r>
      <w:r w:rsidR="00B073B0">
        <w:rPr>
          <w:rFonts w:ascii="Times New Roman" w:hAnsi="Times New Roman" w:cs="Times New Roman"/>
          <w:sz w:val="24"/>
          <w:szCs w:val="24"/>
        </w:rPr>
        <w:t>ip more akin to that of Figure 9 than Figure 10</w:t>
      </w:r>
      <w:r w:rsidR="00AC2B23">
        <w:rPr>
          <w:rFonts w:ascii="Times New Roman" w:hAnsi="Times New Roman" w:cs="Times New Roman"/>
          <w:sz w:val="24"/>
          <w:szCs w:val="24"/>
        </w:rPr>
        <w:t xml:space="preserve">. A deeper consideration of what </w:t>
      </w:r>
      <w:r w:rsidR="009E2AE9">
        <w:rPr>
          <w:rFonts w:ascii="Times New Roman" w:hAnsi="Times New Roman" w:cs="Times New Roman"/>
          <w:sz w:val="24"/>
          <w:szCs w:val="24"/>
        </w:rPr>
        <w:t>it means, however, reveals that this is not quite the c</w:t>
      </w:r>
      <w:r w:rsidR="00B073B0">
        <w:rPr>
          <w:rFonts w:ascii="Times New Roman" w:hAnsi="Times New Roman" w:cs="Times New Roman"/>
          <w:sz w:val="24"/>
          <w:szCs w:val="24"/>
        </w:rPr>
        <w:t>ase; the adoption of a forward positioned</w:t>
      </w:r>
      <w:r w:rsidR="009E2AE9">
        <w:rPr>
          <w:rFonts w:ascii="Times New Roman" w:hAnsi="Times New Roman" w:cs="Times New Roman"/>
          <w:sz w:val="24"/>
          <w:szCs w:val="24"/>
        </w:rPr>
        <w:t xml:space="preserve"> approach is not only something driven by the overarching visibility concern</w:t>
      </w:r>
      <w:r w:rsidR="00E722BF">
        <w:rPr>
          <w:rFonts w:ascii="Times New Roman" w:hAnsi="Times New Roman" w:cs="Times New Roman"/>
          <w:sz w:val="24"/>
          <w:szCs w:val="24"/>
        </w:rPr>
        <w:t>, but also something that then has an impact on the strategic and/or operational picture</w:t>
      </w:r>
      <w:r w:rsidR="00B073B0">
        <w:rPr>
          <w:rFonts w:ascii="Times New Roman" w:hAnsi="Times New Roman" w:cs="Times New Roman"/>
          <w:sz w:val="24"/>
          <w:szCs w:val="24"/>
        </w:rPr>
        <w:t xml:space="preserve"> (see Figure 11</w:t>
      </w:r>
      <w:r w:rsidR="004536E9">
        <w:rPr>
          <w:rFonts w:ascii="Times New Roman" w:hAnsi="Times New Roman" w:cs="Times New Roman"/>
          <w:sz w:val="24"/>
          <w:szCs w:val="24"/>
        </w:rPr>
        <w:t>):</w:t>
      </w:r>
    </w:p>
    <w:p w:rsidR="00F71A24" w:rsidRDefault="00F71A24" w:rsidP="001C5B15">
      <w:pPr>
        <w:autoSpaceDE w:val="0"/>
        <w:autoSpaceDN w:val="0"/>
        <w:adjustRightInd w:val="0"/>
        <w:spacing w:line="360" w:lineRule="auto"/>
        <w:jc w:val="both"/>
        <w:rPr>
          <w:rFonts w:ascii="Times New Roman" w:hAnsi="Times New Roman" w:cs="Times New Roman"/>
          <w:sz w:val="24"/>
          <w:szCs w:val="24"/>
        </w:rPr>
      </w:pPr>
    </w:p>
    <w:p w:rsidR="00C829B0" w:rsidRDefault="00A51EE9" w:rsidP="001C5B15">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noProof/>
          <w:sz w:val="24"/>
          <w:szCs w:val="24"/>
          <w:lang w:eastAsia="en-GB"/>
        </w:rPr>
        <w:pict>
          <v:rect id="Rectangle 86" o:spid="_x0000_s1154" style="position:absolute;margin-left:125.25pt;margin-top:0;width:204.1pt;height:76.8pt;z-index:251697152;visibility:visible;v-text-anchor:midd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UrKcQA&#10;AADbAAAADwAAAGRycy9kb3ducmV2LnhtbESPQWsCMRSE7wX/Q3hCL6JZPYisRhFBXYQKtfXg7bF5&#10;bhY3L2GT6vrvG6HQ4zAz3zCLVWcbcac21I4VjEcZCOLS6ZorBd9f2+EMRIjIGhvHpOBJAVbL3tsC&#10;c+0e/En3U6xEgnDIUYGJ0edShtKQxTBynjh5V9dajEm2ldQtPhLcNnKSZVNpsea0YNDTxlB5O/1Y&#10;Bdu9Gazl4ePsi3C82knhd/vBRan3freeg4jUxf/wX7vQCmZTeH1JP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KynEAAAA2wAAAA8AAAAAAAAAAAAAAAAAmAIAAGRycy9k&#10;b3ducmV2LnhtbFBLBQYAAAAABAAEAPUAAACJAwAAAAA=&#10;" filled="f" strokecolor="black [3213]" strokeweight="2pt"/>
        </w:pict>
      </w:r>
      <w:r>
        <w:rPr>
          <w:rFonts w:ascii="Times New Roman" w:hAnsi="Times New Roman" w:cs="Times New Roman"/>
          <w:noProof/>
          <w:sz w:val="24"/>
          <w:szCs w:val="24"/>
          <w:lang w:eastAsia="en-GB"/>
        </w:rPr>
        <w:pict>
          <v:shape id="TextBox 1" o:spid="_x0000_s1153" type="#_x0000_t202" style="position:absolute;margin-left:125.25pt;margin-top:0;width:204.1pt;height:76.2pt;z-index:251696128;visibility:visib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5RJ8EA&#10;AADbAAAADwAAAGRycy9kb3ducmV2LnhtbESPQWvCQBSE74X+h+UVvNWNBUWiq0it4MGLGu+P7DMb&#10;mn0bsk8T/71bKHgcZuYbZrkefKPu1MU6sIHJOANFXAZbc2WgOO8+56CiIFtsApOBB0VYr97flpjb&#10;0POR7iepVIJwzNGAE2lzrWPpyGMch5Y4edfQeZQku0rbDvsE943+yrKZ9lhzWnDY0rej8vd08wZE&#10;7GbyKH583F+Gw7Z3WTnFwpjRx7BZgBIa5BX+b++tgfkU/r6kH6B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USfBAAAA2wAAAA8AAAAAAAAAAAAAAAAAmAIAAGRycy9kb3du&#10;cmV2LnhtbFBLBQYAAAAABAAEAPUAAACGAwAAAAA=&#10;" filled="f" stroked="f">
            <v:textbox style="mso-next-textbox:#TextBox 1;mso-fit-shape-to-text:t">
              <w:txbxContent>
                <w:p w:rsidR="00462E08" w:rsidRPr="005E1AC5" w:rsidRDefault="00462E08" w:rsidP="00C829B0">
                  <w:pPr>
                    <w:pStyle w:val="NormalWeb"/>
                    <w:spacing w:before="0" w:beforeAutospacing="0" w:after="0" w:afterAutospacing="0"/>
                    <w:jc w:val="center"/>
                  </w:pPr>
                  <w:r w:rsidRPr="005E1AC5">
                    <w:rPr>
                      <w:color w:val="000000" w:themeColor="text1"/>
                      <w:kern w:val="24"/>
                      <w:u w:val="single"/>
                    </w:rPr>
                    <w:t>Visibility Challenge</w:t>
                  </w:r>
                </w:p>
                <w:p w:rsidR="00462E08" w:rsidRPr="005E1AC5" w:rsidRDefault="00462E08" w:rsidP="00C829B0">
                  <w:pPr>
                    <w:pStyle w:val="NormalWeb"/>
                    <w:spacing w:before="0" w:beforeAutospacing="0" w:after="0" w:afterAutospacing="0"/>
                    <w:jc w:val="both"/>
                  </w:pPr>
                  <w:r w:rsidRPr="005E1AC5">
                    <w:rPr>
                      <w:color w:val="000000" w:themeColor="text1"/>
                      <w:kern w:val="24"/>
                    </w:rPr>
                    <w:t>Strategic Communication:</w:t>
                  </w:r>
                </w:p>
                <w:p w:rsidR="00462E08" w:rsidRPr="005E1AC5" w:rsidRDefault="00462E08" w:rsidP="00C829B0">
                  <w:pPr>
                    <w:pStyle w:val="NormalWeb"/>
                    <w:spacing w:before="0" w:beforeAutospacing="0" w:after="0" w:afterAutospacing="0"/>
                    <w:jc w:val="both"/>
                  </w:pPr>
                  <w:r w:rsidRPr="005E1AC5">
                    <w:rPr>
                      <w:color w:val="000000" w:themeColor="text1"/>
                      <w:kern w:val="24"/>
                    </w:rPr>
                    <w:t>-Deterrence</w:t>
                  </w:r>
                </w:p>
                <w:p w:rsidR="00462E08" w:rsidRPr="005E1AC5" w:rsidRDefault="00462E08" w:rsidP="00C829B0">
                  <w:pPr>
                    <w:pStyle w:val="NormalWeb"/>
                    <w:spacing w:before="0" w:beforeAutospacing="0" w:after="0" w:afterAutospacing="0"/>
                    <w:jc w:val="both"/>
                  </w:pPr>
                  <w:r w:rsidRPr="005E1AC5">
                    <w:rPr>
                      <w:color w:val="000000" w:themeColor="text1"/>
                      <w:kern w:val="24"/>
                    </w:rPr>
                    <w:t>-Reassurance</w:t>
                  </w:r>
                </w:p>
                <w:p w:rsidR="00462E08" w:rsidRPr="005E1AC5" w:rsidRDefault="00462E08" w:rsidP="00C829B0">
                  <w:pPr>
                    <w:pStyle w:val="NormalWeb"/>
                    <w:spacing w:before="0" w:beforeAutospacing="0" w:after="0" w:afterAutospacing="0"/>
                    <w:jc w:val="both"/>
                  </w:pPr>
                  <w:r w:rsidRPr="005E1AC5">
                    <w:rPr>
                      <w:color w:val="000000" w:themeColor="text1"/>
                      <w:kern w:val="24"/>
                    </w:rPr>
                    <w:t>-Confidence Building</w:t>
                  </w:r>
                </w:p>
              </w:txbxContent>
            </v:textbox>
          </v:shape>
        </w:pict>
      </w:r>
    </w:p>
    <w:p w:rsidR="00C829B0" w:rsidRDefault="00C829B0" w:rsidP="001C5B15">
      <w:pPr>
        <w:autoSpaceDE w:val="0"/>
        <w:autoSpaceDN w:val="0"/>
        <w:adjustRightInd w:val="0"/>
        <w:spacing w:line="360" w:lineRule="auto"/>
        <w:jc w:val="both"/>
        <w:rPr>
          <w:rFonts w:ascii="Times New Roman" w:hAnsi="Times New Roman" w:cs="Times New Roman"/>
          <w:sz w:val="24"/>
          <w:szCs w:val="24"/>
        </w:rPr>
      </w:pPr>
    </w:p>
    <w:p w:rsidR="00BC0B23" w:rsidRDefault="00BC0B23" w:rsidP="001C5B15">
      <w:pPr>
        <w:autoSpaceDE w:val="0"/>
        <w:autoSpaceDN w:val="0"/>
        <w:adjustRightInd w:val="0"/>
        <w:spacing w:line="360" w:lineRule="auto"/>
        <w:jc w:val="both"/>
        <w:rPr>
          <w:rFonts w:ascii="Times New Roman" w:hAnsi="Times New Roman" w:cs="Times New Roman"/>
          <w:sz w:val="24"/>
          <w:szCs w:val="24"/>
        </w:rPr>
      </w:pPr>
    </w:p>
    <w:p w:rsidR="00BC0B23" w:rsidRDefault="00A51EE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91" o:spid="_x0000_s1159" type="#_x0000_t67" style="position:absolute;left:0;text-align:left;margin-left:210.3pt;margin-top:14.7pt;width:28.35pt;height:22.35pt;z-index:251702272;visibility:visible;v-text-anchor:midd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sle8QA&#10;AADbAAAADwAAAGRycy9kb3ducmV2LnhtbESPQWvCQBSE74L/YXmCN91EtLTRVUQUPOih1lKPj+wz&#10;CWbfhuy6xn/vFgo9DjPzDbNYdaYWgVpXWVaQjhMQxLnVFRcKzl+70TsI55E11pZJwZMcrJb93gIz&#10;bR/8SeHkCxEh7DJUUHrfZFK6vCSDbmwb4uhdbWvQR9kWUrf4iHBTy0mSvEmDFceFEhvalJTfTnej&#10;YFZvD+tp2IYiueuw+zmnl+r4rdRw0K3nIDx1/j/8195rBR8p/H6JP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LJXvEAAAA2wAAAA8AAAAAAAAAAAAAAAAAmAIAAGRycy9k&#10;b3ducmV2LnhtbFBLBQYAAAAABAAEAPUAAACJAwAAAAA=&#10;" adj="12551" filled="f" strokecolor="black [3213]" strokeweight="2pt"/>
        </w:pict>
      </w:r>
    </w:p>
    <w:p w:rsidR="00BC0B23" w:rsidRDefault="00A51EE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w:pict>
          <v:shape id="TextBox 5" o:spid="_x0000_s1155" type="#_x0000_t202" style="position:absolute;left:0;text-align:left;margin-left:125.25pt;margin-top:16.7pt;width:204.1pt;height:48.6pt;z-index:251698176;visibility:visib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Bqy8IA&#10;AADbAAAADwAAAGRycy9kb3ducmV2LnhtbESPT2vCQBTE74V+h+UVeqsbhVaJriL+AQ+9qPH+yL5m&#10;Q7NvQ/Zp4rd3hUKPw8z8hlmsBt+oG3WxDmxgPMpAEZfB1lwZKM77jxmoKMgWm8Bk4E4RVsvXlwXm&#10;NvR8pNtJKpUgHHM04ETaXOtYOvIYR6ElTt5P6DxKkl2lbYd9gvtGT7LsS3usOS04bGnjqPw9Xb0B&#10;Ebse34udj4fL8L3tXVZ+YmHM+9uwnoMSGuQ//Nc+WAOz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YGrLwgAAANsAAAAPAAAAAAAAAAAAAAAAAJgCAABkcnMvZG93&#10;bnJldi54bWxQSwUGAAAAAAQABAD1AAAAhwMAAAAA&#10;" filled="f" stroked="f">
            <v:textbox style="mso-next-textbox:#TextBox 5;mso-fit-shape-to-text:t">
              <w:txbxContent>
                <w:p w:rsidR="00462E08" w:rsidRPr="005E1AC5" w:rsidRDefault="00462E08" w:rsidP="00C829B0">
                  <w:pPr>
                    <w:pStyle w:val="NormalWeb"/>
                    <w:spacing w:before="0" w:beforeAutospacing="0" w:after="0" w:afterAutospacing="0"/>
                    <w:jc w:val="center"/>
                  </w:pPr>
                  <w:r w:rsidRPr="005E1AC5">
                    <w:rPr>
                      <w:color w:val="000000" w:themeColor="text1"/>
                      <w:kern w:val="24"/>
                      <w:u w:val="single"/>
                    </w:rPr>
                    <w:t>Response/Solution</w:t>
                  </w:r>
                </w:p>
                <w:p w:rsidR="00462E08" w:rsidRPr="005E1AC5" w:rsidRDefault="00462E08" w:rsidP="00C829B0">
                  <w:pPr>
                    <w:pStyle w:val="NormalWeb"/>
                    <w:spacing w:before="0" w:beforeAutospacing="0" w:after="0" w:afterAutospacing="0"/>
                    <w:jc w:val="both"/>
                  </w:pPr>
                  <w:r w:rsidRPr="005E1AC5">
                    <w:rPr>
                      <w:color w:val="000000" w:themeColor="text1"/>
                      <w:kern w:val="24"/>
                    </w:rPr>
                    <w:t>-Naval Presence</w:t>
                  </w:r>
                </w:p>
                <w:p w:rsidR="00462E08" w:rsidRPr="005E1AC5" w:rsidRDefault="00462E08" w:rsidP="00C829B0">
                  <w:pPr>
                    <w:pStyle w:val="NormalWeb"/>
                    <w:spacing w:before="0" w:beforeAutospacing="0" w:after="0" w:afterAutospacing="0"/>
                    <w:jc w:val="both"/>
                  </w:pPr>
                  <w:r w:rsidRPr="005E1AC5">
                    <w:rPr>
                      <w:color w:val="000000" w:themeColor="text1"/>
                      <w:kern w:val="24"/>
                    </w:rPr>
                    <w:t>-Forward Positioning</w:t>
                  </w:r>
                </w:p>
              </w:txbxContent>
            </v:textbox>
          </v:shape>
        </w:pict>
      </w:r>
      <w:r>
        <w:rPr>
          <w:rFonts w:ascii="Times New Roman" w:hAnsi="Times New Roman" w:cs="Times New Roman"/>
          <w:noProof/>
          <w:sz w:val="24"/>
          <w:szCs w:val="24"/>
          <w:lang w:eastAsia="en-GB"/>
        </w:rPr>
        <w:pict>
          <v:rect id="Rectangle 88" o:spid="_x0000_s1156" style="position:absolute;left:0;text-align:left;margin-left:125.25pt;margin-top:17.35pt;width:204.1pt;height:48.05pt;z-index:251699200;visibility:visible;v-text-anchor:midd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YawMEA&#10;AADbAAAADwAAAGRycy9kb3ducmV2LnhtbERPy4rCMBTdC/MP4Q64EU3HhUjHKCI4lgEFH7Nwd2mu&#10;TbG5CU3Uzt+bheDycN6zRWcbcac21I4VfI0yEMSl0zVXCk7H9XAKIkRkjY1jUvBPARbzj94Mc+0e&#10;vKf7IVYihXDIUYGJ0edShtKQxTBynjhxF9dajAm2ldQtPlK4beQ4yybSYs2pwaCnlaHyerhZBeuN&#10;GSzl7/bPF2F3sePC/2wGZ6X6n93yG0SkLr7FL3ehFUzT2PQl/QA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mGsDBAAAA2wAAAA8AAAAAAAAAAAAAAAAAmAIAAGRycy9kb3du&#10;cmV2LnhtbFBLBQYAAAAABAAEAPUAAACGAwAAAAA=&#10;" filled="f" strokecolor="black [3213]" strokeweight="2pt"/>
        </w:pict>
      </w:r>
    </w:p>
    <w:p w:rsidR="00BC0B23" w:rsidRDefault="00BC0B23" w:rsidP="001C5B15">
      <w:pPr>
        <w:autoSpaceDE w:val="0"/>
        <w:autoSpaceDN w:val="0"/>
        <w:adjustRightInd w:val="0"/>
        <w:spacing w:line="360" w:lineRule="auto"/>
        <w:jc w:val="both"/>
        <w:rPr>
          <w:rFonts w:ascii="Times New Roman" w:hAnsi="Times New Roman" w:cs="Times New Roman"/>
          <w:sz w:val="24"/>
          <w:szCs w:val="24"/>
        </w:rPr>
      </w:pPr>
    </w:p>
    <w:p w:rsidR="00BC0B23" w:rsidRDefault="00BC0B23" w:rsidP="001C5B15">
      <w:pPr>
        <w:autoSpaceDE w:val="0"/>
        <w:autoSpaceDN w:val="0"/>
        <w:adjustRightInd w:val="0"/>
        <w:spacing w:line="360" w:lineRule="auto"/>
        <w:jc w:val="both"/>
        <w:rPr>
          <w:rFonts w:ascii="Times New Roman" w:hAnsi="Times New Roman" w:cs="Times New Roman"/>
          <w:sz w:val="24"/>
          <w:szCs w:val="24"/>
        </w:rPr>
      </w:pPr>
    </w:p>
    <w:p w:rsidR="00BC0B23" w:rsidRDefault="00A51EE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w:pict>
          <v:shape id="Down Arrow 92" o:spid="_x0000_s1160" type="#_x0000_t67" style="position:absolute;left:0;text-align:left;margin-left:210.3pt;margin-top:3.8pt;width:28.35pt;height:22.35pt;z-index:251703296;visibility:visible;v-text-anchor:midd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m7DMMA&#10;AADbAAAADwAAAGRycy9kb3ducmV2LnhtbESPQYvCMBSE78L+h/AWvGmqqKzVKLIo7EEPuooeH82z&#10;Ldu8lCbG7r83guBxmJlvmPmyNZUI1LjSsoJBPwFBnFldcq7g+LvpfYFwHlljZZkU/JOD5eKjM8dU&#10;2zvvKRx8LiKEXYoKCu/rVEqXFWTQ9W1NHL2rbQz6KJtc6gbvEW4qOUySiTRYclwosKbvgrK/w80o&#10;GFfr7WoU1iFPbjpszsfBpdydlOp+tqsZCE+tf4df7R+tYDqE55f4A+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m7DMMAAADbAAAADwAAAAAAAAAAAAAAAACYAgAAZHJzL2Rv&#10;d25yZXYueG1sUEsFBgAAAAAEAAQA9QAAAIgDAAAAAA==&#10;" adj="12551" filled="f" strokecolor="black [3213]" strokeweight="2pt"/>
        </w:pict>
      </w:r>
    </w:p>
    <w:p w:rsidR="00BC0B23" w:rsidRDefault="00A51EE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w:pict>
          <v:shape id="TextBox 9" o:spid="_x0000_s1157" type="#_x0000_t202" style="position:absolute;left:0;text-align:left;margin-left:125.25pt;margin-top:6.75pt;width:204.1pt;height:34.8pt;z-index:251700224;visibility:visib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NbIsIA&#10;AADbAAAADwAAAGRycy9kb3ducmV2LnhtbESPzWrDMBCE74W+g9hAbo2cQkviRDahP5BDL02c+2Jt&#10;LBNrZaxt7Lx9VCj0OMzMN8y2nHynrjTENrCB5SIDRVwH23JjoDp+Pq1ARUG22AUmAzeKUBaPD1vM&#10;bRj5m64HaVSCcMzRgBPpc61j7chjXISeOHnnMHiUJIdG2wHHBPedfs6yV+2x5bTgsKc3R/Xl8OMN&#10;iNjd8lZ9+Lg/TV/vo8vqF6yMmc+m3QaU0CT/4b/23hpYreH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1siwgAAANsAAAAPAAAAAAAAAAAAAAAAAJgCAABkcnMvZG93&#10;bnJldi54bWxQSwUGAAAAAAQABAD1AAAAhwMAAAAA&#10;" filled="f" stroked="f">
            <v:textbox style="mso-next-textbox:#TextBox 9;mso-fit-shape-to-text:t">
              <w:txbxContent>
                <w:p w:rsidR="00462E08" w:rsidRPr="005E1AC5" w:rsidRDefault="00462E08" w:rsidP="00C829B0">
                  <w:pPr>
                    <w:pStyle w:val="NormalWeb"/>
                    <w:spacing w:before="0" w:beforeAutospacing="0" w:after="0" w:afterAutospacing="0"/>
                    <w:jc w:val="center"/>
                  </w:pPr>
                  <w:r w:rsidRPr="005E1AC5">
                    <w:rPr>
                      <w:color w:val="000000" w:themeColor="text1"/>
                      <w:kern w:val="24"/>
                    </w:rPr>
                    <w:t>Influence the strategic/operational picture.</w:t>
                  </w:r>
                </w:p>
              </w:txbxContent>
            </v:textbox>
          </v:shape>
        </w:pict>
      </w:r>
      <w:r>
        <w:rPr>
          <w:rFonts w:ascii="Times New Roman" w:hAnsi="Times New Roman" w:cs="Times New Roman"/>
          <w:noProof/>
          <w:sz w:val="24"/>
          <w:szCs w:val="24"/>
          <w:lang w:eastAsia="en-GB"/>
        </w:rPr>
        <w:pict>
          <v:rect id="Rectangle 90" o:spid="_x0000_s1158" style="position:absolute;left:0;text-align:left;margin-left:125.25pt;margin-top:6.5pt;width:204.1pt;height:35.05pt;z-index:251701248;visibility:visible;v-text-anchor:middle" o:regroupid="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mAG8IA&#10;AADbAAAADwAAAGRycy9kb3ducmV2LnhtbERPz2vCMBS+C/sfwhvsIprOw9BqKjJwloGCbh68PZrX&#10;pqx5CU2m3X+/HASPH9/v1XqwnbhSH1rHCl6nGQjiyumWGwXfX9vJHESIyBo7x6TgjwKsi6fRCnPt&#10;bnyk6yk2IoVwyFGBidHnUobKkMUwdZ44cbXrLcYE+0bqHm8p3HZylmVv0mLLqcGgp3dD1c/p1yrY&#10;7sx4Iz/3Z1+GQ21npf/YjS9KvTwPmyWISEN8iO/uUitYpPXpS/oB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yYAbwgAAANsAAAAPAAAAAAAAAAAAAAAAAJgCAABkcnMvZG93&#10;bnJldi54bWxQSwUGAAAAAAQABAD1AAAAhwMAAAAA&#10;" filled="f" strokecolor="black [3213]" strokeweight="2pt"/>
        </w:pict>
      </w:r>
    </w:p>
    <w:p w:rsidR="00BC0B23" w:rsidRDefault="00BC0B23" w:rsidP="001C5B15">
      <w:pPr>
        <w:autoSpaceDE w:val="0"/>
        <w:autoSpaceDN w:val="0"/>
        <w:adjustRightInd w:val="0"/>
        <w:spacing w:line="360" w:lineRule="auto"/>
        <w:jc w:val="both"/>
        <w:rPr>
          <w:rFonts w:ascii="Times New Roman" w:hAnsi="Times New Roman" w:cs="Times New Roman"/>
          <w:sz w:val="24"/>
          <w:szCs w:val="24"/>
        </w:rPr>
      </w:pPr>
    </w:p>
    <w:p w:rsidR="00BC0B23" w:rsidRDefault="00BC0B23" w:rsidP="001C5B15">
      <w:pPr>
        <w:autoSpaceDE w:val="0"/>
        <w:autoSpaceDN w:val="0"/>
        <w:adjustRightInd w:val="0"/>
        <w:spacing w:line="360" w:lineRule="auto"/>
        <w:jc w:val="both"/>
        <w:rPr>
          <w:rFonts w:ascii="Times New Roman" w:hAnsi="Times New Roman" w:cs="Times New Roman"/>
          <w:sz w:val="24"/>
          <w:szCs w:val="24"/>
        </w:rPr>
      </w:pPr>
    </w:p>
    <w:p w:rsidR="00BC0B23" w:rsidRPr="00BC0B23" w:rsidRDefault="00B073B0"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Figure 11</w:t>
      </w:r>
      <w:r w:rsidR="00BC0B23">
        <w:rPr>
          <w:rFonts w:ascii="Times New Roman" w:hAnsi="Times New Roman" w:cs="Times New Roman"/>
          <w:sz w:val="24"/>
          <w:szCs w:val="24"/>
        </w:rPr>
        <w:t xml:space="preserve">: Forward positioning and visibility – the relationship as suggested by </w:t>
      </w:r>
      <w:r w:rsidR="00BC0B23">
        <w:rPr>
          <w:rFonts w:ascii="Times New Roman" w:hAnsi="Times New Roman" w:cs="Times New Roman"/>
          <w:i/>
          <w:sz w:val="24"/>
          <w:szCs w:val="24"/>
        </w:rPr>
        <w:t>Ensuring Secure Seas</w:t>
      </w:r>
      <w:r w:rsidR="00BC0B23">
        <w:rPr>
          <w:rFonts w:ascii="Times New Roman" w:hAnsi="Times New Roman" w:cs="Times New Roman"/>
          <w:sz w:val="24"/>
          <w:szCs w:val="24"/>
        </w:rPr>
        <w:t>.</w:t>
      </w:r>
    </w:p>
    <w:p w:rsidR="00BC0B23" w:rsidRPr="00D13A2C" w:rsidRDefault="00BC0B23" w:rsidP="001C5B15">
      <w:pPr>
        <w:autoSpaceDE w:val="0"/>
        <w:autoSpaceDN w:val="0"/>
        <w:adjustRightInd w:val="0"/>
        <w:spacing w:line="360" w:lineRule="auto"/>
        <w:jc w:val="both"/>
        <w:rPr>
          <w:rFonts w:ascii="Times New Roman" w:hAnsi="Times New Roman" w:cs="Times New Roman"/>
          <w:sz w:val="24"/>
          <w:szCs w:val="24"/>
        </w:rPr>
      </w:pPr>
    </w:p>
    <w:p w:rsidR="008D0BC0" w:rsidRPr="008D0BC0" w:rsidRDefault="008D0BC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A further example of non-US strategic thought where this vision of the relationship between forward positioning and visibi</w:t>
      </w:r>
      <w:r w:rsidR="00135A1F">
        <w:rPr>
          <w:rFonts w:ascii="Times New Roman" w:hAnsi="Times New Roman" w:cs="Times New Roman"/>
          <w:sz w:val="24"/>
          <w:szCs w:val="24"/>
        </w:rPr>
        <w:t>lity is arguably implied can</w:t>
      </w:r>
      <w:r>
        <w:rPr>
          <w:rFonts w:ascii="Times New Roman" w:hAnsi="Times New Roman" w:cs="Times New Roman"/>
          <w:sz w:val="24"/>
          <w:szCs w:val="24"/>
        </w:rPr>
        <w:t xml:space="preserve"> be found in the 2010 </w:t>
      </w:r>
      <w:r>
        <w:rPr>
          <w:rFonts w:ascii="Times New Roman" w:hAnsi="Times New Roman" w:cs="Times New Roman"/>
          <w:i/>
          <w:sz w:val="24"/>
          <w:szCs w:val="24"/>
        </w:rPr>
        <w:t>Australian Maritime Doctrine</w:t>
      </w:r>
      <w:r>
        <w:rPr>
          <w:rFonts w:ascii="Times New Roman" w:hAnsi="Times New Roman" w:cs="Times New Roman"/>
          <w:sz w:val="24"/>
          <w:szCs w:val="24"/>
        </w:rPr>
        <w:t>.</w:t>
      </w:r>
      <w:r w:rsidR="00032EA6">
        <w:rPr>
          <w:rFonts w:ascii="Times New Roman" w:hAnsi="Times New Roman" w:cs="Times New Roman"/>
          <w:sz w:val="24"/>
          <w:szCs w:val="24"/>
        </w:rPr>
        <w:t xml:space="preserve"> In its definitions of presence and </w:t>
      </w:r>
      <w:r w:rsidR="00032EA6">
        <w:rPr>
          <w:rFonts w:ascii="Times New Roman" w:hAnsi="Times New Roman" w:cs="Times New Roman"/>
          <w:sz w:val="24"/>
          <w:szCs w:val="24"/>
        </w:rPr>
        <w:lastRenderedPageBreak/>
        <w:t>forward presence, the document essentially reiterates the poi</w:t>
      </w:r>
      <w:r w:rsidR="00FA7288">
        <w:rPr>
          <w:rFonts w:ascii="Times New Roman" w:hAnsi="Times New Roman" w:cs="Times New Roman"/>
          <w:sz w:val="24"/>
          <w:szCs w:val="24"/>
        </w:rPr>
        <w:t>nts outlined in S</w:t>
      </w:r>
      <w:r w:rsidR="00D02539">
        <w:rPr>
          <w:rFonts w:ascii="Times New Roman" w:hAnsi="Times New Roman" w:cs="Times New Roman"/>
          <w:sz w:val="24"/>
          <w:szCs w:val="24"/>
        </w:rPr>
        <w:t>ubsection 3.2.5.1</w:t>
      </w:r>
      <w:r w:rsidR="00032EA6">
        <w:rPr>
          <w:rFonts w:ascii="Times New Roman" w:hAnsi="Times New Roman" w:cs="Times New Roman"/>
          <w:sz w:val="24"/>
          <w:szCs w:val="24"/>
        </w:rPr>
        <w:t>; that forward positioning and presence are strategic choices to place naval forces in certain, possibly distant locations in order to demonstrate intent, reassure allies and deter foes, among other functions</w:t>
      </w:r>
      <w:r w:rsidR="00135A1F">
        <w:rPr>
          <w:rStyle w:val="FootnoteReference"/>
          <w:rFonts w:ascii="Times New Roman" w:hAnsi="Times New Roman" w:cs="Times New Roman"/>
          <w:sz w:val="24"/>
          <w:szCs w:val="24"/>
        </w:rPr>
        <w:footnoteReference w:id="349"/>
      </w:r>
      <w:r w:rsidR="00135A1F">
        <w:rPr>
          <w:rFonts w:ascii="Times New Roman" w:hAnsi="Times New Roman" w:cs="Times New Roman"/>
          <w:sz w:val="24"/>
          <w:szCs w:val="24"/>
        </w:rPr>
        <w:t>.</w:t>
      </w:r>
      <w:r w:rsidR="00FC3F29">
        <w:rPr>
          <w:rFonts w:ascii="Times New Roman" w:hAnsi="Times New Roman" w:cs="Times New Roman"/>
          <w:sz w:val="24"/>
          <w:szCs w:val="24"/>
        </w:rPr>
        <w:t xml:space="preserve"> However, what should always be remembered is that navies do not simply engage in forward positioning and presence purely for its own sake; such approaches are often driven by a strategic imperative or need</w:t>
      </w:r>
      <w:r w:rsidR="00916EF2">
        <w:rPr>
          <w:rFonts w:ascii="Times New Roman" w:hAnsi="Times New Roman" w:cs="Times New Roman"/>
          <w:sz w:val="24"/>
          <w:szCs w:val="24"/>
        </w:rPr>
        <w:t xml:space="preserve">. </w:t>
      </w:r>
      <w:r w:rsidR="00943038">
        <w:rPr>
          <w:rFonts w:ascii="Times New Roman" w:hAnsi="Times New Roman" w:cs="Times New Roman"/>
          <w:sz w:val="24"/>
          <w:szCs w:val="24"/>
        </w:rPr>
        <w:t>T</w:t>
      </w:r>
      <w:r w:rsidR="00916EF2">
        <w:rPr>
          <w:rFonts w:ascii="Times New Roman" w:hAnsi="Times New Roman" w:cs="Times New Roman"/>
          <w:sz w:val="24"/>
          <w:szCs w:val="24"/>
        </w:rPr>
        <w:t>he decision to undertake an approach that involves positioning forward in order to reassure or deter is often the result of a process by which</w:t>
      </w:r>
      <w:r w:rsidR="00CF6FC6">
        <w:rPr>
          <w:rFonts w:ascii="Times New Roman" w:hAnsi="Times New Roman" w:cs="Times New Roman"/>
          <w:sz w:val="24"/>
          <w:szCs w:val="24"/>
        </w:rPr>
        <w:t xml:space="preserve"> commanders and po</w:t>
      </w:r>
      <w:r w:rsidR="00702535">
        <w:rPr>
          <w:rFonts w:ascii="Times New Roman" w:hAnsi="Times New Roman" w:cs="Times New Roman"/>
          <w:sz w:val="24"/>
          <w:szCs w:val="24"/>
        </w:rPr>
        <w:t>licymakers identify a</w:t>
      </w:r>
      <w:r w:rsidR="00CF6FC6">
        <w:rPr>
          <w:rFonts w:ascii="Times New Roman" w:hAnsi="Times New Roman" w:cs="Times New Roman"/>
          <w:sz w:val="24"/>
          <w:szCs w:val="24"/>
        </w:rPr>
        <w:t xml:space="preserve"> strategic picture</w:t>
      </w:r>
      <w:r w:rsidR="00702535">
        <w:rPr>
          <w:rFonts w:ascii="Times New Roman" w:hAnsi="Times New Roman" w:cs="Times New Roman"/>
          <w:sz w:val="24"/>
          <w:szCs w:val="24"/>
        </w:rPr>
        <w:t xml:space="preserve"> of sufficient detail</w:t>
      </w:r>
      <w:r w:rsidR="00CF6FC6">
        <w:rPr>
          <w:rFonts w:ascii="Times New Roman" w:hAnsi="Times New Roman" w:cs="Times New Roman"/>
          <w:sz w:val="24"/>
          <w:szCs w:val="24"/>
        </w:rPr>
        <w:t xml:space="preserve"> to enable them to devise solutions</w:t>
      </w:r>
      <w:r w:rsidR="00702535">
        <w:rPr>
          <w:rFonts w:ascii="Times New Roman" w:hAnsi="Times New Roman" w:cs="Times New Roman"/>
          <w:sz w:val="24"/>
          <w:szCs w:val="24"/>
        </w:rPr>
        <w:t xml:space="preserve"> and/or options to further enhance that picture.</w:t>
      </w:r>
      <w:r w:rsidR="00E35322">
        <w:rPr>
          <w:rFonts w:ascii="Times New Roman" w:hAnsi="Times New Roman" w:cs="Times New Roman"/>
          <w:sz w:val="24"/>
          <w:szCs w:val="24"/>
        </w:rPr>
        <w:t xml:space="preserve"> </w:t>
      </w:r>
      <w:r w:rsidR="00EA6023">
        <w:rPr>
          <w:rFonts w:ascii="Times New Roman" w:hAnsi="Times New Roman" w:cs="Times New Roman"/>
          <w:sz w:val="24"/>
          <w:szCs w:val="24"/>
        </w:rPr>
        <w:t>In short, there must be first</w:t>
      </w:r>
      <w:r w:rsidR="00E35322">
        <w:rPr>
          <w:rFonts w:ascii="Times New Roman" w:hAnsi="Times New Roman" w:cs="Times New Roman"/>
          <w:sz w:val="24"/>
          <w:szCs w:val="24"/>
        </w:rPr>
        <w:t xml:space="preserve"> some form of understanding – however limited – of where strategic interests and threats lie before effective decisions can be made regarding forward positioning.</w:t>
      </w:r>
    </w:p>
    <w:p w:rsidR="00160DCF" w:rsidRDefault="0087331B"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To summarise</w:t>
      </w:r>
      <w:r w:rsidR="0005345A">
        <w:rPr>
          <w:rFonts w:ascii="Times New Roman" w:hAnsi="Times New Roman" w:cs="Times New Roman"/>
          <w:sz w:val="24"/>
          <w:szCs w:val="24"/>
        </w:rPr>
        <w:t xml:space="preserve">, </w:t>
      </w:r>
      <w:r w:rsidR="001E3B97">
        <w:rPr>
          <w:rFonts w:ascii="Times New Roman" w:hAnsi="Times New Roman" w:cs="Times New Roman"/>
          <w:sz w:val="24"/>
          <w:szCs w:val="24"/>
        </w:rPr>
        <w:t xml:space="preserve">the relationship between forward positioning and visibility (as established by </w:t>
      </w:r>
      <w:r w:rsidR="00FA7288">
        <w:rPr>
          <w:rFonts w:ascii="Times New Roman" w:hAnsi="Times New Roman" w:cs="Times New Roman"/>
          <w:sz w:val="24"/>
          <w:szCs w:val="24"/>
        </w:rPr>
        <w:t>S</w:t>
      </w:r>
      <w:r w:rsidR="00043C70">
        <w:rPr>
          <w:rFonts w:ascii="Times New Roman" w:hAnsi="Times New Roman" w:cs="Times New Roman"/>
          <w:sz w:val="24"/>
          <w:szCs w:val="24"/>
        </w:rPr>
        <w:t>ubsections 3.2.5.1 and 3.2.5.2</w:t>
      </w:r>
      <w:r w:rsidR="001E3B97">
        <w:rPr>
          <w:rFonts w:ascii="Times New Roman" w:hAnsi="Times New Roman" w:cs="Times New Roman"/>
          <w:sz w:val="24"/>
          <w:szCs w:val="24"/>
        </w:rPr>
        <w:t>)</w:t>
      </w:r>
      <w:r w:rsidR="00C90BD6">
        <w:rPr>
          <w:rFonts w:ascii="Times New Roman" w:hAnsi="Times New Roman" w:cs="Times New Roman"/>
          <w:sz w:val="24"/>
          <w:szCs w:val="24"/>
        </w:rPr>
        <w:t xml:space="preserve"> is</w:t>
      </w:r>
      <w:r w:rsidR="00EA6023">
        <w:rPr>
          <w:rFonts w:ascii="Times New Roman" w:hAnsi="Times New Roman" w:cs="Times New Roman"/>
          <w:sz w:val="24"/>
          <w:szCs w:val="24"/>
        </w:rPr>
        <w:t>,</w:t>
      </w:r>
      <w:r w:rsidR="00C90BD6">
        <w:rPr>
          <w:rFonts w:ascii="Times New Roman" w:hAnsi="Times New Roman" w:cs="Times New Roman"/>
          <w:sz w:val="24"/>
          <w:szCs w:val="24"/>
        </w:rPr>
        <w:t xml:space="preserve"> on deeper examination, an interlinked relationship</w:t>
      </w:r>
      <w:r w:rsidR="0005345A">
        <w:rPr>
          <w:rFonts w:ascii="Times New Roman" w:hAnsi="Times New Roman" w:cs="Times New Roman"/>
          <w:sz w:val="24"/>
          <w:szCs w:val="24"/>
        </w:rPr>
        <w:t>. On the one hand,</w:t>
      </w:r>
      <w:r w:rsidR="00043C70">
        <w:rPr>
          <w:rFonts w:ascii="Times New Roman" w:hAnsi="Times New Roman" w:cs="Times New Roman"/>
          <w:sz w:val="24"/>
          <w:szCs w:val="24"/>
        </w:rPr>
        <w:t xml:space="preserve"> the</w:t>
      </w:r>
      <w:r w:rsidR="00C90BD6">
        <w:rPr>
          <w:rFonts w:ascii="Times New Roman" w:hAnsi="Times New Roman" w:cs="Times New Roman"/>
          <w:sz w:val="24"/>
          <w:szCs w:val="24"/>
        </w:rPr>
        <w:t xml:space="preserve"> traditional principle of</w:t>
      </w:r>
      <w:r w:rsidR="0005345A">
        <w:rPr>
          <w:rFonts w:ascii="Times New Roman" w:hAnsi="Times New Roman" w:cs="Times New Roman"/>
          <w:sz w:val="24"/>
          <w:szCs w:val="24"/>
        </w:rPr>
        <w:t xml:space="preserve"> forwa</w:t>
      </w:r>
      <w:r w:rsidR="00421AB5">
        <w:rPr>
          <w:rFonts w:ascii="Times New Roman" w:hAnsi="Times New Roman" w:cs="Times New Roman"/>
          <w:sz w:val="24"/>
          <w:szCs w:val="24"/>
        </w:rPr>
        <w:t>rd positioning can be a means of controlling visibility.</w:t>
      </w:r>
      <w:r w:rsidR="00C90BD6">
        <w:rPr>
          <w:rFonts w:ascii="Times New Roman" w:hAnsi="Times New Roman" w:cs="Times New Roman"/>
          <w:sz w:val="24"/>
          <w:szCs w:val="24"/>
        </w:rPr>
        <w:t xml:space="preserve"> The likes of deterrence, reassurance and confidence building are all perception/interpretation influencing methods that a forward positioned navy might seek to pursue</w:t>
      </w:r>
      <w:r w:rsidR="00421AB5">
        <w:rPr>
          <w:rFonts w:ascii="Times New Roman" w:hAnsi="Times New Roman" w:cs="Times New Roman"/>
          <w:sz w:val="24"/>
          <w:szCs w:val="24"/>
        </w:rPr>
        <w:t>. Forward posit</w:t>
      </w:r>
      <w:r w:rsidR="00C90BD6">
        <w:rPr>
          <w:rFonts w:ascii="Times New Roman" w:hAnsi="Times New Roman" w:cs="Times New Roman"/>
          <w:sz w:val="24"/>
          <w:szCs w:val="24"/>
        </w:rPr>
        <w:t>ioned</w:t>
      </w:r>
      <w:r w:rsidR="00421AB5">
        <w:rPr>
          <w:rFonts w:ascii="Times New Roman" w:hAnsi="Times New Roman" w:cs="Times New Roman"/>
          <w:sz w:val="24"/>
          <w:szCs w:val="24"/>
        </w:rPr>
        <w:t xml:space="preserve"> naval forces act in a manner that is either greatly visible or of restricted visibility, depending upon what is required; in doing so, they regulate what information allies and rivals are able to acc</w:t>
      </w:r>
      <w:r w:rsidR="006E0111">
        <w:rPr>
          <w:rFonts w:ascii="Times New Roman" w:hAnsi="Times New Roman" w:cs="Times New Roman"/>
          <w:sz w:val="24"/>
          <w:szCs w:val="24"/>
        </w:rPr>
        <w:t>umulate, which ultimately affects how they perce</w:t>
      </w:r>
      <w:r w:rsidR="00C90BD6">
        <w:rPr>
          <w:rFonts w:ascii="Times New Roman" w:hAnsi="Times New Roman" w:cs="Times New Roman"/>
          <w:sz w:val="24"/>
          <w:szCs w:val="24"/>
        </w:rPr>
        <w:t>ive the actor’s</w:t>
      </w:r>
      <w:r w:rsidR="006E0111">
        <w:rPr>
          <w:rFonts w:ascii="Times New Roman" w:hAnsi="Times New Roman" w:cs="Times New Roman"/>
          <w:sz w:val="24"/>
          <w:szCs w:val="24"/>
        </w:rPr>
        <w:t xml:space="preserve"> naval capabilities, interests and intentions and in turn how they interpret a situation.</w:t>
      </w:r>
    </w:p>
    <w:p w:rsidR="0092710A" w:rsidRDefault="00C90BD6"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However, it is always important to bear in mind that decisions to position forward for the sake of deterring or reassuring other actors are never made in a strategic vacuum.</w:t>
      </w:r>
      <w:r w:rsidR="00B075B3">
        <w:rPr>
          <w:rFonts w:ascii="Times New Roman" w:hAnsi="Times New Roman" w:cs="Times New Roman"/>
          <w:sz w:val="24"/>
          <w:szCs w:val="24"/>
        </w:rPr>
        <w:t xml:space="preserve"> Figures 10 and 11</w:t>
      </w:r>
      <w:r w:rsidR="00D82C15">
        <w:rPr>
          <w:rFonts w:ascii="Times New Roman" w:hAnsi="Times New Roman" w:cs="Times New Roman"/>
          <w:sz w:val="24"/>
          <w:szCs w:val="24"/>
        </w:rPr>
        <w:t xml:space="preserve"> illustrate this</w:t>
      </w:r>
      <w:r w:rsidR="008A7E25">
        <w:rPr>
          <w:rFonts w:ascii="Times New Roman" w:hAnsi="Times New Roman" w:cs="Times New Roman"/>
          <w:sz w:val="24"/>
          <w:szCs w:val="24"/>
        </w:rPr>
        <w:t>; the decision to control and/or contest visibility through forward deterrence, presence and reassurance is often made in response to a pre-existing strategic imperative or picture.</w:t>
      </w:r>
      <w:r w:rsidR="006365B8">
        <w:rPr>
          <w:rFonts w:ascii="Times New Roman" w:hAnsi="Times New Roman" w:cs="Times New Roman"/>
          <w:sz w:val="24"/>
          <w:szCs w:val="24"/>
        </w:rPr>
        <w:t xml:space="preserve"> What this implies is that there must be some form of visibility challenge or imperative before any decision to position forward</w:t>
      </w:r>
      <w:r w:rsidR="00A60D9B">
        <w:rPr>
          <w:rFonts w:ascii="Times New Roman" w:hAnsi="Times New Roman" w:cs="Times New Roman"/>
          <w:sz w:val="24"/>
          <w:szCs w:val="24"/>
        </w:rPr>
        <w:t>; positioning forward can then solve this imperative or enhance the picture in order to gen</w:t>
      </w:r>
      <w:r w:rsidR="00031FCE">
        <w:rPr>
          <w:rFonts w:ascii="Times New Roman" w:hAnsi="Times New Roman" w:cs="Times New Roman"/>
          <w:sz w:val="24"/>
          <w:szCs w:val="24"/>
        </w:rPr>
        <w:t>erate further strategic options/outcomes.</w:t>
      </w:r>
      <w:r w:rsidR="00052E82">
        <w:rPr>
          <w:rFonts w:ascii="Times New Roman" w:hAnsi="Times New Roman" w:cs="Times New Roman"/>
          <w:sz w:val="24"/>
          <w:szCs w:val="24"/>
        </w:rPr>
        <w:t xml:space="preserve"> </w:t>
      </w:r>
      <w:r w:rsidR="00CD3F95">
        <w:rPr>
          <w:rFonts w:ascii="Times New Roman" w:hAnsi="Times New Roman" w:cs="Times New Roman"/>
          <w:sz w:val="24"/>
          <w:szCs w:val="24"/>
        </w:rPr>
        <w:t xml:space="preserve">This relationship will </w:t>
      </w:r>
      <w:r w:rsidR="00CD3F95">
        <w:rPr>
          <w:rFonts w:ascii="Times New Roman" w:hAnsi="Times New Roman" w:cs="Times New Roman"/>
          <w:sz w:val="24"/>
          <w:szCs w:val="24"/>
        </w:rPr>
        <w:lastRenderedPageBreak/>
        <w:t>come in useful in Chapter 4, when a visibility-oriented principle is placed into a hierarchy with the traditional principles.</w:t>
      </w:r>
    </w:p>
    <w:p w:rsidR="00022042" w:rsidRDefault="00022042" w:rsidP="001C5B15">
      <w:pPr>
        <w:autoSpaceDE w:val="0"/>
        <w:autoSpaceDN w:val="0"/>
        <w:adjustRightInd w:val="0"/>
        <w:spacing w:line="360" w:lineRule="auto"/>
        <w:jc w:val="both"/>
        <w:rPr>
          <w:rFonts w:ascii="Times New Roman" w:hAnsi="Times New Roman" w:cs="Times New Roman"/>
          <w:sz w:val="24"/>
          <w:szCs w:val="24"/>
        </w:rPr>
      </w:pPr>
    </w:p>
    <w:p w:rsidR="003B6D1F" w:rsidRPr="001E3B97" w:rsidRDefault="00F71A24" w:rsidP="001C5B15">
      <w:pPr>
        <w:pStyle w:val="Heading1"/>
        <w:spacing w:line="360" w:lineRule="auto"/>
      </w:pPr>
      <w:bookmarkStart w:id="27" w:name="_Toc490736805"/>
      <w:r>
        <w:t>3.3</w:t>
      </w:r>
      <w:r w:rsidR="001E3B97" w:rsidRPr="001E3B97">
        <w:t xml:space="preserve"> </w:t>
      </w:r>
      <w:r w:rsidR="00393330">
        <w:t>Manifestations of the Principles</w:t>
      </w:r>
      <w:r w:rsidR="003B6D1F" w:rsidRPr="001E3B97">
        <w:t xml:space="preserve"> in Operational Practice</w:t>
      </w:r>
      <w:bookmarkEnd w:id="27"/>
    </w:p>
    <w:p w:rsidR="004E50D0" w:rsidRDefault="004E50D0" w:rsidP="001C5B15">
      <w:pPr>
        <w:autoSpaceDE w:val="0"/>
        <w:autoSpaceDN w:val="0"/>
        <w:adjustRightInd w:val="0"/>
        <w:spacing w:line="360" w:lineRule="auto"/>
        <w:jc w:val="both"/>
        <w:rPr>
          <w:rFonts w:ascii="Times New Roman" w:hAnsi="Times New Roman" w:cs="Times New Roman"/>
          <w:sz w:val="24"/>
          <w:szCs w:val="24"/>
        </w:rPr>
      </w:pPr>
    </w:p>
    <w:p w:rsidR="004E50D0" w:rsidRDefault="004E50D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010F91">
        <w:rPr>
          <w:rFonts w:ascii="Times New Roman" w:hAnsi="Times New Roman" w:cs="Times New Roman"/>
          <w:sz w:val="24"/>
          <w:szCs w:val="24"/>
        </w:rPr>
        <w:t>D</w:t>
      </w:r>
      <w:r>
        <w:rPr>
          <w:rFonts w:ascii="Times New Roman" w:hAnsi="Times New Roman" w:cs="Times New Roman"/>
          <w:sz w:val="24"/>
          <w:szCs w:val="24"/>
        </w:rPr>
        <w:t>iscussing how the existing principles of maritime strategy are conceived in strategic documentation from around today’s world</w:t>
      </w:r>
      <w:r w:rsidR="00010F91">
        <w:rPr>
          <w:rFonts w:ascii="Times New Roman" w:hAnsi="Times New Roman" w:cs="Times New Roman"/>
          <w:sz w:val="24"/>
          <w:szCs w:val="24"/>
        </w:rPr>
        <w:t xml:space="preserve">, how they have evolved from earlier eras and whether there has been any change in the extent to which they account for visibility </w:t>
      </w:r>
      <w:r w:rsidR="00052E82">
        <w:rPr>
          <w:rFonts w:ascii="Times New Roman" w:hAnsi="Times New Roman" w:cs="Times New Roman"/>
          <w:sz w:val="24"/>
          <w:szCs w:val="24"/>
        </w:rPr>
        <w:t>shows how they are envisaged in theory, but this</w:t>
      </w:r>
      <w:r w:rsidR="00010F91">
        <w:rPr>
          <w:rFonts w:ascii="Times New Roman" w:hAnsi="Times New Roman" w:cs="Times New Roman"/>
          <w:sz w:val="24"/>
          <w:szCs w:val="24"/>
        </w:rPr>
        <w:t xml:space="preserve"> is only one side of the</w:t>
      </w:r>
      <w:r w:rsidR="009E5FCA">
        <w:rPr>
          <w:rFonts w:ascii="Times New Roman" w:hAnsi="Times New Roman" w:cs="Times New Roman"/>
          <w:sz w:val="24"/>
          <w:szCs w:val="24"/>
        </w:rPr>
        <w:t xml:space="preserve"> metaphorical</w:t>
      </w:r>
      <w:r w:rsidR="00010F91">
        <w:rPr>
          <w:rFonts w:ascii="Times New Roman" w:hAnsi="Times New Roman" w:cs="Times New Roman"/>
          <w:sz w:val="24"/>
          <w:szCs w:val="24"/>
        </w:rPr>
        <w:t xml:space="preserve"> coin. Having looked at</w:t>
      </w:r>
      <w:r w:rsidR="001140E5">
        <w:rPr>
          <w:rFonts w:ascii="Times New Roman" w:hAnsi="Times New Roman" w:cs="Times New Roman"/>
          <w:sz w:val="24"/>
          <w:szCs w:val="24"/>
        </w:rPr>
        <w:t xml:space="preserve"> these conceptions in more recent strategic thought, a deeper, fuller picture could be established by complementing our findings so far with an examination of whether these conceptions are put into practice in actual naval operations.</w:t>
      </w:r>
      <w:r w:rsidR="009E5FCA">
        <w:rPr>
          <w:rFonts w:ascii="Times New Roman" w:hAnsi="Times New Roman" w:cs="Times New Roman"/>
          <w:sz w:val="24"/>
          <w:szCs w:val="24"/>
        </w:rPr>
        <w:t xml:space="preserve"> The key question to ask is whether there is any similarity or difference between thought and practice</w:t>
      </w:r>
      <w:r w:rsidR="001C0425">
        <w:rPr>
          <w:rFonts w:ascii="Times New Roman" w:hAnsi="Times New Roman" w:cs="Times New Roman"/>
          <w:sz w:val="24"/>
          <w:szCs w:val="24"/>
        </w:rPr>
        <w:t>, and whether they can be mutually constitutive</w:t>
      </w:r>
      <w:r w:rsidR="009E5FCA">
        <w:rPr>
          <w:rFonts w:ascii="Times New Roman" w:hAnsi="Times New Roman" w:cs="Times New Roman"/>
          <w:sz w:val="24"/>
          <w:szCs w:val="24"/>
        </w:rPr>
        <w:t>: we have seen how visibility relates to the existing maritime strategic principles and their current conceptions in the realm of strategic thought, but it is important to understand whether this has translated into concrete reality.</w:t>
      </w:r>
    </w:p>
    <w:p w:rsidR="004E50D0" w:rsidRDefault="008E782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From here, the next few subsections will each look at a different case study of naval operations from around the world.</w:t>
      </w:r>
      <w:r w:rsidR="00F71A24">
        <w:rPr>
          <w:rFonts w:ascii="Times New Roman" w:hAnsi="Times New Roman" w:cs="Times New Roman"/>
          <w:sz w:val="24"/>
          <w:szCs w:val="24"/>
        </w:rPr>
        <w:t xml:space="preserve"> In</w:t>
      </w:r>
      <w:r w:rsidR="00A70A4A">
        <w:rPr>
          <w:rFonts w:ascii="Times New Roman" w:hAnsi="Times New Roman" w:cs="Times New Roman"/>
          <w:sz w:val="24"/>
          <w:szCs w:val="24"/>
        </w:rPr>
        <w:t xml:space="preserve"> each of these case studies, the focus will be on seeing how sea control and forward positioning have manifested in reality. This will involve </w:t>
      </w:r>
      <w:r w:rsidR="001C0425">
        <w:rPr>
          <w:rFonts w:ascii="Times New Roman" w:hAnsi="Times New Roman" w:cs="Times New Roman"/>
          <w:sz w:val="24"/>
          <w:szCs w:val="24"/>
        </w:rPr>
        <w:t>ascertaining</w:t>
      </w:r>
      <w:r w:rsidR="00A70A4A">
        <w:rPr>
          <w:rFonts w:ascii="Times New Roman" w:hAnsi="Times New Roman" w:cs="Times New Roman"/>
          <w:sz w:val="24"/>
          <w:szCs w:val="24"/>
        </w:rPr>
        <w:t xml:space="preserve"> </w:t>
      </w:r>
      <w:r w:rsidR="001C0425">
        <w:rPr>
          <w:rFonts w:ascii="Times New Roman" w:hAnsi="Times New Roman" w:cs="Times New Roman"/>
          <w:sz w:val="24"/>
          <w:szCs w:val="24"/>
        </w:rPr>
        <w:t>the extent to which the operations fit into the mould of traditional sea control and forward positioning as conceived in earlier eras, or their newer conceptions.</w:t>
      </w:r>
      <w:r>
        <w:rPr>
          <w:rFonts w:ascii="Times New Roman" w:hAnsi="Times New Roman" w:cs="Times New Roman"/>
          <w:sz w:val="24"/>
          <w:szCs w:val="24"/>
        </w:rPr>
        <w:t xml:space="preserve"> These cases have been selected as they give an </w:t>
      </w:r>
      <w:r w:rsidR="00C36365">
        <w:rPr>
          <w:rFonts w:ascii="Times New Roman" w:hAnsi="Times New Roman" w:cs="Times New Roman"/>
          <w:sz w:val="24"/>
          <w:szCs w:val="24"/>
        </w:rPr>
        <w:t>indication</w:t>
      </w:r>
      <w:r>
        <w:rPr>
          <w:rFonts w:ascii="Times New Roman" w:hAnsi="Times New Roman" w:cs="Times New Roman"/>
          <w:sz w:val="24"/>
          <w:szCs w:val="24"/>
        </w:rPr>
        <w:t xml:space="preserve"> of the</w:t>
      </w:r>
      <w:r w:rsidR="0003380E">
        <w:rPr>
          <w:rFonts w:ascii="Times New Roman" w:hAnsi="Times New Roman" w:cs="Times New Roman"/>
          <w:sz w:val="24"/>
          <w:szCs w:val="24"/>
        </w:rPr>
        <w:t xml:space="preserve"> extent to which </w:t>
      </w:r>
      <w:r w:rsidR="003660C6">
        <w:rPr>
          <w:rFonts w:ascii="Times New Roman" w:hAnsi="Times New Roman" w:cs="Times New Roman"/>
          <w:sz w:val="24"/>
          <w:szCs w:val="24"/>
        </w:rPr>
        <w:t>evolving conceptions of the</w:t>
      </w:r>
      <w:r w:rsidR="00A70A4A">
        <w:rPr>
          <w:rFonts w:ascii="Times New Roman" w:hAnsi="Times New Roman" w:cs="Times New Roman"/>
          <w:sz w:val="24"/>
          <w:szCs w:val="24"/>
        </w:rPr>
        <w:t>se</w:t>
      </w:r>
      <w:r w:rsidR="003660C6">
        <w:rPr>
          <w:rFonts w:ascii="Times New Roman" w:hAnsi="Times New Roman" w:cs="Times New Roman"/>
          <w:sz w:val="24"/>
          <w:szCs w:val="24"/>
        </w:rPr>
        <w:t xml:space="preserve"> principles of maritime strategy and visibility have manifested in actual naval practice.</w:t>
      </w:r>
    </w:p>
    <w:p w:rsidR="00022042" w:rsidRDefault="00022042" w:rsidP="001C5B15">
      <w:pPr>
        <w:autoSpaceDE w:val="0"/>
        <w:autoSpaceDN w:val="0"/>
        <w:adjustRightInd w:val="0"/>
        <w:spacing w:line="360" w:lineRule="auto"/>
        <w:jc w:val="both"/>
        <w:rPr>
          <w:rFonts w:ascii="Times New Roman" w:hAnsi="Times New Roman" w:cs="Times New Roman"/>
          <w:sz w:val="24"/>
          <w:szCs w:val="24"/>
        </w:rPr>
      </w:pPr>
    </w:p>
    <w:p w:rsidR="00D27487" w:rsidRPr="0033417D" w:rsidRDefault="00A70A4A" w:rsidP="001C5B15">
      <w:pPr>
        <w:pStyle w:val="Heading1"/>
        <w:spacing w:line="360" w:lineRule="auto"/>
        <w:rPr>
          <w:sz w:val="28"/>
          <w:szCs w:val="28"/>
        </w:rPr>
      </w:pPr>
      <w:bookmarkStart w:id="28" w:name="_Toc490736806"/>
      <w:r w:rsidRPr="0033417D">
        <w:rPr>
          <w:sz w:val="28"/>
          <w:szCs w:val="28"/>
        </w:rPr>
        <w:t>3.3.1</w:t>
      </w:r>
      <w:r w:rsidR="00D27487" w:rsidRPr="0033417D">
        <w:rPr>
          <w:sz w:val="28"/>
          <w:szCs w:val="28"/>
        </w:rPr>
        <w:t xml:space="preserve"> </w:t>
      </w:r>
      <w:r w:rsidR="00D71A0F" w:rsidRPr="0033417D">
        <w:rPr>
          <w:sz w:val="28"/>
          <w:szCs w:val="28"/>
        </w:rPr>
        <w:t>Case Study: t</w:t>
      </w:r>
      <w:r w:rsidR="00D27487" w:rsidRPr="0033417D">
        <w:rPr>
          <w:sz w:val="28"/>
          <w:szCs w:val="28"/>
        </w:rPr>
        <w:t>he Russian Navy in the Mediterranean</w:t>
      </w:r>
      <w:bookmarkEnd w:id="28"/>
    </w:p>
    <w:p w:rsidR="00D27487" w:rsidRDefault="00D27487" w:rsidP="001C5B15">
      <w:pPr>
        <w:autoSpaceDE w:val="0"/>
        <w:autoSpaceDN w:val="0"/>
        <w:adjustRightInd w:val="0"/>
        <w:spacing w:line="360" w:lineRule="auto"/>
        <w:ind w:firstLine="720"/>
        <w:jc w:val="both"/>
        <w:rPr>
          <w:rFonts w:ascii="Times New Roman" w:hAnsi="Times New Roman" w:cs="Times New Roman"/>
          <w:sz w:val="24"/>
          <w:szCs w:val="24"/>
          <w:u w:val="single"/>
        </w:rPr>
      </w:pPr>
    </w:p>
    <w:p w:rsidR="00421659" w:rsidRDefault="00D27487"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activities of the Russian Navy represent an interesting case to look at; as made clear earlier, Russian maritime strategic documentation seems to be few and far between, and where instances can be found, they make few (if any) clear references to specific principles of maritime strategy or their more recent conceptual forms. Yet, in </w:t>
      </w:r>
      <w:r>
        <w:rPr>
          <w:rFonts w:ascii="Times New Roman" w:hAnsi="Times New Roman" w:cs="Times New Roman"/>
          <w:sz w:val="24"/>
          <w:szCs w:val="24"/>
        </w:rPr>
        <w:lastRenderedPageBreak/>
        <w:t>the realm of actual naval operations, one can argue that certain actions do (to an extent) represent concepts such as battlespace control/dom</w:t>
      </w:r>
      <w:r w:rsidR="00421659">
        <w:rPr>
          <w:rFonts w:ascii="Times New Roman" w:hAnsi="Times New Roman" w:cs="Times New Roman"/>
          <w:sz w:val="24"/>
          <w:szCs w:val="24"/>
        </w:rPr>
        <w:t>inance being put into practice.</w:t>
      </w:r>
    </w:p>
    <w:p w:rsidR="00D27487" w:rsidRPr="00D27487" w:rsidRDefault="00D27487" w:rsidP="001C5B15">
      <w:pPr>
        <w:autoSpaceDE w:val="0"/>
        <w:autoSpaceDN w:val="0"/>
        <w:adjustRightInd w:val="0"/>
        <w:spacing w:line="360" w:lineRule="auto"/>
        <w:ind w:firstLine="720"/>
        <w:jc w:val="both"/>
        <w:rPr>
          <w:rFonts w:ascii="Times New Roman" w:hAnsi="Times New Roman" w:cs="Times New Roman"/>
          <w:color w:val="FF0000"/>
          <w:sz w:val="24"/>
          <w:szCs w:val="24"/>
        </w:rPr>
      </w:pPr>
      <w:r>
        <w:rPr>
          <w:rFonts w:ascii="Times New Roman" w:hAnsi="Times New Roman" w:cs="Times New Roman"/>
          <w:sz w:val="24"/>
          <w:szCs w:val="24"/>
        </w:rPr>
        <w:t>In particular, the Russian Navy’s activities in the Mediterranea</w:t>
      </w:r>
      <w:r w:rsidR="00194AD0">
        <w:rPr>
          <w:rFonts w:ascii="Times New Roman" w:hAnsi="Times New Roman" w:cs="Times New Roman"/>
          <w:sz w:val="24"/>
          <w:szCs w:val="24"/>
        </w:rPr>
        <w:t>n theatre</w:t>
      </w:r>
      <w:r w:rsidR="00421659">
        <w:rPr>
          <w:rFonts w:ascii="Times New Roman" w:hAnsi="Times New Roman" w:cs="Times New Roman"/>
          <w:sz w:val="24"/>
          <w:szCs w:val="24"/>
        </w:rPr>
        <w:t xml:space="preserve"> are noteworthy. F</w:t>
      </w:r>
      <w:r w:rsidR="009E5FCA">
        <w:rPr>
          <w:rFonts w:ascii="Times New Roman" w:hAnsi="Times New Roman" w:cs="Times New Roman"/>
          <w:sz w:val="24"/>
          <w:szCs w:val="24"/>
        </w:rPr>
        <w:t>irstly</w:t>
      </w:r>
      <w:r w:rsidR="00421659">
        <w:rPr>
          <w:rFonts w:ascii="Times New Roman" w:hAnsi="Times New Roman" w:cs="Times New Roman"/>
          <w:sz w:val="24"/>
          <w:szCs w:val="24"/>
        </w:rPr>
        <w:t>, this is</w:t>
      </w:r>
      <w:r w:rsidR="009E5FCA">
        <w:rPr>
          <w:rFonts w:ascii="Times New Roman" w:hAnsi="Times New Roman" w:cs="Times New Roman"/>
          <w:sz w:val="24"/>
          <w:szCs w:val="24"/>
        </w:rPr>
        <w:t xml:space="preserve"> because they sugges</w:t>
      </w:r>
      <w:r w:rsidR="00194AD0">
        <w:rPr>
          <w:rFonts w:ascii="Times New Roman" w:hAnsi="Times New Roman" w:cs="Times New Roman"/>
          <w:sz w:val="24"/>
          <w:szCs w:val="24"/>
        </w:rPr>
        <w:t>t that Russian naval strategists</w:t>
      </w:r>
      <w:r w:rsidR="009E5FCA">
        <w:rPr>
          <w:rFonts w:ascii="Times New Roman" w:hAnsi="Times New Roman" w:cs="Times New Roman"/>
          <w:sz w:val="24"/>
          <w:szCs w:val="24"/>
        </w:rPr>
        <w:t xml:space="preserve"> are thinking in terms of battlespace control rather than purely sea control;</w:t>
      </w:r>
      <w:r w:rsidR="00421659">
        <w:rPr>
          <w:rFonts w:ascii="Times New Roman" w:hAnsi="Times New Roman" w:cs="Times New Roman"/>
          <w:sz w:val="24"/>
          <w:szCs w:val="24"/>
        </w:rPr>
        <w:t xml:space="preserve"> furthermore, as will be shown here, the Russian case offers a possible way of reconciling the seeming contradictions in the relationship between battlespace control/dominance and visibility seen during the discussion of maritime strategic documentation. Secondly, in regards to forward positioning,</w:t>
      </w:r>
      <w:r w:rsidR="009E5FCA">
        <w:rPr>
          <w:rFonts w:ascii="Times New Roman" w:hAnsi="Times New Roman" w:cs="Times New Roman"/>
          <w:sz w:val="24"/>
          <w:szCs w:val="24"/>
        </w:rPr>
        <w:t xml:space="preserve"> Russian decisions to position forward in the region </w:t>
      </w:r>
      <w:r w:rsidR="00FA404E">
        <w:rPr>
          <w:rFonts w:ascii="Times New Roman" w:hAnsi="Times New Roman" w:cs="Times New Roman"/>
          <w:sz w:val="24"/>
          <w:szCs w:val="24"/>
        </w:rPr>
        <w:t>raise an important point regarding the rela</w:t>
      </w:r>
      <w:r w:rsidR="002148C4">
        <w:rPr>
          <w:rFonts w:ascii="Times New Roman" w:hAnsi="Times New Roman" w:cs="Times New Roman"/>
          <w:sz w:val="24"/>
          <w:szCs w:val="24"/>
        </w:rPr>
        <w:t>tionship established in Figure 10</w:t>
      </w:r>
      <w:r w:rsidR="00FA404E">
        <w:rPr>
          <w:rFonts w:ascii="Times New Roman" w:hAnsi="Times New Roman" w:cs="Times New Roman"/>
          <w:sz w:val="24"/>
          <w:szCs w:val="24"/>
        </w:rPr>
        <w:t xml:space="preserve"> (in this instance, as will be shown there is a seeming contradiction of this relationship in operational practice). </w:t>
      </w:r>
      <w:r w:rsidR="009E5FCA">
        <w:rPr>
          <w:rFonts w:ascii="Times New Roman" w:hAnsi="Times New Roman" w:cs="Times New Roman"/>
          <w:sz w:val="24"/>
          <w:szCs w:val="24"/>
        </w:rPr>
        <w:t>Understanding this enables a clearer picture of whether visibility in operational practice is something accounted for by existing principles of maritime strategy, and to what extent.</w:t>
      </w:r>
    </w:p>
    <w:p w:rsidR="00D27487" w:rsidRDefault="00D2748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C02986">
        <w:rPr>
          <w:rFonts w:ascii="Times New Roman" w:hAnsi="Times New Roman" w:cs="Times New Roman"/>
          <w:sz w:val="24"/>
          <w:szCs w:val="24"/>
        </w:rPr>
        <w:t xml:space="preserve">By way </w:t>
      </w:r>
      <w:r w:rsidR="00DC616E">
        <w:rPr>
          <w:rFonts w:ascii="Times New Roman" w:hAnsi="Times New Roman" w:cs="Times New Roman"/>
          <w:sz w:val="24"/>
          <w:szCs w:val="24"/>
        </w:rPr>
        <w:t>of background, since the nineteenth century Russia has</w:t>
      </w:r>
      <w:r w:rsidR="00C02986">
        <w:rPr>
          <w:rFonts w:ascii="Times New Roman" w:hAnsi="Times New Roman" w:cs="Times New Roman"/>
          <w:sz w:val="24"/>
          <w:szCs w:val="24"/>
        </w:rPr>
        <w:t xml:space="preserve"> had strategic interests in the Mediterranean region. For its Black Sea Fleet, this maritime region allows access to the wider Atlantic beyond the Strait of Gibraltar to the far west and the Indian Ocean to the southeast via the Suez Canal. On top of this, Russia possesses economic ties with states around the Mediterranean littoral, as well as possessing access rights to the Syrian port of </w:t>
      </w:r>
      <w:proofErr w:type="spellStart"/>
      <w:r w:rsidR="00C02986">
        <w:rPr>
          <w:rFonts w:ascii="Times New Roman" w:hAnsi="Times New Roman" w:cs="Times New Roman"/>
          <w:sz w:val="24"/>
          <w:szCs w:val="24"/>
        </w:rPr>
        <w:t>Tartus</w:t>
      </w:r>
      <w:proofErr w:type="spellEnd"/>
      <w:r w:rsidR="00C02986">
        <w:rPr>
          <w:rFonts w:ascii="Times New Roman" w:hAnsi="Times New Roman" w:cs="Times New Roman"/>
          <w:sz w:val="24"/>
          <w:szCs w:val="24"/>
        </w:rPr>
        <w:t xml:space="preserve"> – a location of particular importance to Russian policymakers at present given the country’s involvement in the Syrian civil conflict</w:t>
      </w:r>
      <w:r w:rsidR="00C02986">
        <w:rPr>
          <w:rStyle w:val="FootnoteReference"/>
          <w:rFonts w:ascii="Times New Roman" w:hAnsi="Times New Roman" w:cs="Times New Roman"/>
          <w:sz w:val="24"/>
          <w:szCs w:val="24"/>
        </w:rPr>
        <w:footnoteReference w:id="350"/>
      </w:r>
      <w:r w:rsidR="00C02986">
        <w:rPr>
          <w:rFonts w:ascii="Times New Roman" w:hAnsi="Times New Roman" w:cs="Times New Roman"/>
          <w:sz w:val="24"/>
          <w:szCs w:val="24"/>
        </w:rPr>
        <w:t>.</w:t>
      </w:r>
    </w:p>
    <w:p w:rsidR="005109E7" w:rsidRDefault="009E5FC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Since 2013, the Russian naval presence in the Mediterranean has steadily increased</w:t>
      </w:r>
      <w:r w:rsidR="00A731BD">
        <w:rPr>
          <w:rFonts w:ascii="Times New Roman" w:hAnsi="Times New Roman" w:cs="Times New Roman"/>
          <w:sz w:val="24"/>
          <w:szCs w:val="24"/>
        </w:rPr>
        <w:t xml:space="preserve"> - </w:t>
      </w:r>
      <w:r w:rsidR="00D12F4D">
        <w:rPr>
          <w:rFonts w:ascii="Times New Roman" w:hAnsi="Times New Roman" w:cs="Times New Roman"/>
          <w:sz w:val="24"/>
          <w:szCs w:val="24"/>
        </w:rPr>
        <w:t xml:space="preserve">predating </w:t>
      </w:r>
      <w:r w:rsidR="00A820F2">
        <w:rPr>
          <w:rFonts w:ascii="Times New Roman" w:hAnsi="Times New Roman" w:cs="Times New Roman"/>
          <w:sz w:val="24"/>
          <w:szCs w:val="24"/>
        </w:rPr>
        <w:t>the controversy over the country’s involvement in Crimea or the intervention in the Syrian conflict</w:t>
      </w:r>
      <w:r w:rsidR="00AC07F9">
        <w:rPr>
          <w:rFonts w:ascii="Times New Roman" w:hAnsi="Times New Roman" w:cs="Times New Roman"/>
          <w:sz w:val="24"/>
          <w:szCs w:val="24"/>
        </w:rPr>
        <w:t xml:space="preserve"> - beginning with naval manoeuvres and the decision to strengthen Russian naval power and presence in the region</w:t>
      </w:r>
      <w:r w:rsidR="00A820F2">
        <w:rPr>
          <w:rStyle w:val="FootnoteReference"/>
          <w:rFonts w:ascii="Times New Roman" w:hAnsi="Times New Roman" w:cs="Times New Roman"/>
          <w:sz w:val="24"/>
          <w:szCs w:val="24"/>
        </w:rPr>
        <w:footnoteReference w:id="351"/>
      </w:r>
      <w:r w:rsidR="00A820F2">
        <w:rPr>
          <w:rFonts w:ascii="Times New Roman" w:hAnsi="Times New Roman" w:cs="Times New Roman"/>
          <w:sz w:val="24"/>
          <w:szCs w:val="24"/>
        </w:rPr>
        <w:t>.</w:t>
      </w:r>
      <w:r w:rsidR="005109E7">
        <w:rPr>
          <w:rFonts w:ascii="Times New Roman" w:hAnsi="Times New Roman" w:cs="Times New Roman"/>
          <w:sz w:val="24"/>
          <w:szCs w:val="24"/>
        </w:rPr>
        <w:t xml:space="preserve"> </w:t>
      </w:r>
      <w:r w:rsidR="00540E4B">
        <w:rPr>
          <w:rFonts w:ascii="Times New Roman" w:hAnsi="Times New Roman" w:cs="Times New Roman"/>
          <w:sz w:val="24"/>
          <w:szCs w:val="24"/>
        </w:rPr>
        <w:t xml:space="preserve">An observer looking at these developments </w:t>
      </w:r>
      <w:r w:rsidR="001A1B99">
        <w:rPr>
          <w:rFonts w:ascii="Times New Roman" w:hAnsi="Times New Roman" w:cs="Times New Roman"/>
          <w:sz w:val="24"/>
          <w:szCs w:val="24"/>
        </w:rPr>
        <w:t>migh</w:t>
      </w:r>
      <w:r w:rsidR="00915A55">
        <w:rPr>
          <w:rFonts w:ascii="Times New Roman" w:hAnsi="Times New Roman" w:cs="Times New Roman"/>
          <w:sz w:val="24"/>
          <w:szCs w:val="24"/>
        </w:rPr>
        <w:t>t</w:t>
      </w:r>
      <w:r w:rsidR="001A1B99">
        <w:rPr>
          <w:rFonts w:ascii="Times New Roman" w:hAnsi="Times New Roman" w:cs="Times New Roman"/>
          <w:sz w:val="24"/>
          <w:szCs w:val="24"/>
        </w:rPr>
        <w:t xml:space="preserve"> think</w:t>
      </w:r>
      <w:r w:rsidR="00540E4B">
        <w:rPr>
          <w:rFonts w:ascii="Times New Roman" w:hAnsi="Times New Roman" w:cs="Times New Roman"/>
          <w:sz w:val="24"/>
          <w:szCs w:val="24"/>
        </w:rPr>
        <w:t xml:space="preserve"> this is merely a case of forward positioning for the purpose of signalling Russian power and interests (of influencing visibility, in a manner of speaking). Indeed, this is certainly true, and it will be discussed in more </w:t>
      </w:r>
      <w:r w:rsidR="00540E4B">
        <w:rPr>
          <w:rFonts w:ascii="Times New Roman" w:hAnsi="Times New Roman" w:cs="Times New Roman"/>
          <w:sz w:val="24"/>
          <w:szCs w:val="24"/>
        </w:rPr>
        <w:lastRenderedPageBreak/>
        <w:t>depth in due course. However, there is more that needs to be said concerning the idea of battlespace rather than purely sea control.</w:t>
      </w:r>
    </w:p>
    <w:p w:rsidR="009E5FCA" w:rsidRDefault="00E73A06"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What is interesting to note first and foremost is the range of capabilities that Russia is fielding in the region, of which naval assets are one component. Given that the emergence of the concepts of battlespace control/dominance (and by extension the connected idea of area and not just sea denial) was influenced by technological factors relating to the closer interlinking of different domains of warfare (namely, the addition of the space, information and cyberspace domains to the existing land-air-maritime matrix)</w:t>
      </w:r>
      <w:r w:rsidR="005109E7">
        <w:rPr>
          <w:rFonts w:ascii="Times New Roman" w:hAnsi="Times New Roman" w:cs="Times New Roman"/>
          <w:sz w:val="24"/>
          <w:szCs w:val="24"/>
        </w:rPr>
        <w:t>, i</w:t>
      </w:r>
      <w:r w:rsidR="00540E4B">
        <w:rPr>
          <w:rFonts w:ascii="Times New Roman" w:hAnsi="Times New Roman" w:cs="Times New Roman"/>
          <w:sz w:val="24"/>
          <w:szCs w:val="24"/>
        </w:rPr>
        <w:t>t is important that we avoid viewing Russian naval deployments to the Mediterranean region in isolation, as though they exist in some kind of</w:t>
      </w:r>
      <w:r w:rsidR="004E61C5">
        <w:rPr>
          <w:rFonts w:ascii="Times New Roman" w:hAnsi="Times New Roman" w:cs="Times New Roman"/>
          <w:sz w:val="24"/>
          <w:szCs w:val="24"/>
        </w:rPr>
        <w:t xml:space="preserve"> vacuum. In reality, Russia’s naval efforts in the region exist alongside other efforts in different operational domains</w:t>
      </w:r>
      <w:r w:rsidR="00AF692A">
        <w:rPr>
          <w:rFonts w:ascii="Times New Roman" w:hAnsi="Times New Roman" w:cs="Times New Roman"/>
          <w:sz w:val="24"/>
          <w:szCs w:val="24"/>
        </w:rPr>
        <w:t xml:space="preserve"> and theatres</w:t>
      </w:r>
      <w:r w:rsidR="003D6261">
        <w:rPr>
          <w:rFonts w:ascii="Times New Roman" w:hAnsi="Times New Roman" w:cs="Times New Roman"/>
          <w:sz w:val="24"/>
          <w:szCs w:val="24"/>
        </w:rPr>
        <w:t>, and can be understood as being part of a strategy that thinks in terms of a multi-domain, interconnected battlespace rather than in terms of separate domains.</w:t>
      </w:r>
    </w:p>
    <w:p w:rsidR="00C4530D" w:rsidRDefault="00C4530D"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There is already awareness of the fielding of land and air forces in the Mediterranean region, particularly in Syria following Moscow’s decision to intervene to safeguard the al-Assad regime</w:t>
      </w:r>
      <w:r w:rsidR="00440331">
        <w:rPr>
          <w:rStyle w:val="FootnoteReference"/>
          <w:rFonts w:ascii="Times New Roman" w:hAnsi="Times New Roman" w:cs="Times New Roman"/>
          <w:sz w:val="24"/>
          <w:szCs w:val="24"/>
        </w:rPr>
        <w:footnoteReference w:id="352"/>
      </w:r>
      <w:r>
        <w:rPr>
          <w:rFonts w:ascii="Times New Roman" w:hAnsi="Times New Roman" w:cs="Times New Roman"/>
          <w:sz w:val="24"/>
          <w:szCs w:val="24"/>
        </w:rPr>
        <w:t>.</w:t>
      </w:r>
      <w:r w:rsidR="00EC19AB">
        <w:rPr>
          <w:rFonts w:ascii="Times New Roman" w:hAnsi="Times New Roman" w:cs="Times New Roman"/>
          <w:sz w:val="24"/>
          <w:szCs w:val="24"/>
        </w:rPr>
        <w:t xml:space="preserve"> However, with the intervention in Syria, capabilities in other operational domains have arguably come closer to the fore.</w:t>
      </w:r>
      <w:r w:rsidR="008277AA">
        <w:rPr>
          <w:rFonts w:ascii="Times New Roman" w:hAnsi="Times New Roman" w:cs="Times New Roman"/>
          <w:sz w:val="24"/>
          <w:szCs w:val="24"/>
        </w:rPr>
        <w:t xml:space="preserve"> The activities conducted by the Russian Navy in support of operations in Syria can be seen in the context of what Admiral Mark Ferguson, commander-in-chief of NATO’s Allied Joint Force command, referred to as a Russian ‘Arc of Steel’</w:t>
      </w:r>
      <w:r w:rsidR="00300224">
        <w:rPr>
          <w:rFonts w:ascii="Times New Roman" w:hAnsi="Times New Roman" w:cs="Times New Roman"/>
          <w:sz w:val="24"/>
          <w:szCs w:val="24"/>
        </w:rPr>
        <w:t>, part of which encompasses the</w:t>
      </w:r>
      <w:r w:rsidR="008277AA">
        <w:rPr>
          <w:rFonts w:ascii="Times New Roman" w:hAnsi="Times New Roman" w:cs="Times New Roman"/>
          <w:sz w:val="24"/>
          <w:szCs w:val="24"/>
        </w:rPr>
        <w:t xml:space="preserve"> Mediterranean region</w:t>
      </w:r>
      <w:r w:rsidR="008277AA">
        <w:rPr>
          <w:rStyle w:val="FootnoteReference"/>
          <w:rFonts w:ascii="Times New Roman" w:hAnsi="Times New Roman" w:cs="Times New Roman"/>
          <w:sz w:val="24"/>
          <w:szCs w:val="24"/>
        </w:rPr>
        <w:footnoteReference w:id="353"/>
      </w:r>
      <w:r w:rsidR="008277AA">
        <w:rPr>
          <w:rFonts w:ascii="Times New Roman" w:hAnsi="Times New Roman" w:cs="Times New Roman"/>
          <w:sz w:val="24"/>
          <w:szCs w:val="24"/>
        </w:rPr>
        <w:t>.</w:t>
      </w:r>
      <w:r w:rsidR="00CB26BE">
        <w:rPr>
          <w:rFonts w:ascii="Times New Roman" w:hAnsi="Times New Roman" w:cs="Times New Roman"/>
          <w:sz w:val="24"/>
          <w:szCs w:val="24"/>
        </w:rPr>
        <w:t xml:space="preserve"> This ‘arc’ </w:t>
      </w:r>
      <w:r w:rsidR="00F8461C">
        <w:rPr>
          <w:rFonts w:ascii="Times New Roman" w:hAnsi="Times New Roman" w:cs="Times New Roman"/>
          <w:sz w:val="24"/>
          <w:szCs w:val="24"/>
        </w:rPr>
        <w:t>is not limited to capabilities in the air, land and sea domains; it also features the inclusion of capabilities in the space, information and cyber realms</w:t>
      </w:r>
      <w:r w:rsidR="00F8461C">
        <w:rPr>
          <w:rStyle w:val="FootnoteReference"/>
          <w:rFonts w:ascii="Times New Roman" w:hAnsi="Times New Roman" w:cs="Times New Roman"/>
          <w:sz w:val="24"/>
          <w:szCs w:val="24"/>
        </w:rPr>
        <w:footnoteReference w:id="354"/>
      </w:r>
      <w:r w:rsidR="00F8461C">
        <w:rPr>
          <w:rFonts w:ascii="Times New Roman" w:hAnsi="Times New Roman" w:cs="Times New Roman"/>
          <w:sz w:val="24"/>
          <w:szCs w:val="24"/>
        </w:rPr>
        <w:t>.</w:t>
      </w:r>
      <w:r w:rsidR="001B5AE9">
        <w:rPr>
          <w:rFonts w:ascii="Times New Roman" w:hAnsi="Times New Roman" w:cs="Times New Roman"/>
          <w:sz w:val="24"/>
          <w:szCs w:val="24"/>
        </w:rPr>
        <w:t xml:space="preserve"> Specifically in regards to the information and cyber domain, Russian military activities in Syria have been closely accompanied by an information campaign designed to control</w:t>
      </w:r>
      <w:r w:rsidR="00300224">
        <w:rPr>
          <w:rFonts w:ascii="Times New Roman" w:hAnsi="Times New Roman" w:cs="Times New Roman"/>
          <w:sz w:val="24"/>
          <w:szCs w:val="24"/>
        </w:rPr>
        <w:t xml:space="preserve"> visibility, mainly for the purpose of </w:t>
      </w:r>
      <w:r w:rsidR="00300224">
        <w:rPr>
          <w:rFonts w:ascii="Times New Roman" w:hAnsi="Times New Roman" w:cs="Times New Roman"/>
          <w:sz w:val="24"/>
          <w:szCs w:val="24"/>
        </w:rPr>
        <w:lastRenderedPageBreak/>
        <w:t>satisfying the dom</w:t>
      </w:r>
      <w:r w:rsidR="00DF3D1B">
        <w:rPr>
          <w:rFonts w:ascii="Times New Roman" w:hAnsi="Times New Roman" w:cs="Times New Roman"/>
          <w:sz w:val="24"/>
          <w:szCs w:val="24"/>
        </w:rPr>
        <w:t>estic audience by engendering</w:t>
      </w:r>
      <w:r w:rsidR="00300224">
        <w:rPr>
          <w:rFonts w:ascii="Times New Roman" w:hAnsi="Times New Roman" w:cs="Times New Roman"/>
          <w:sz w:val="24"/>
          <w:szCs w:val="24"/>
        </w:rPr>
        <w:t xml:space="preserve"> image</w:t>
      </w:r>
      <w:r w:rsidR="00DF3D1B">
        <w:rPr>
          <w:rFonts w:ascii="Times New Roman" w:hAnsi="Times New Roman" w:cs="Times New Roman"/>
          <w:sz w:val="24"/>
          <w:szCs w:val="24"/>
        </w:rPr>
        <w:t>s</w:t>
      </w:r>
      <w:r w:rsidR="00300224">
        <w:rPr>
          <w:rFonts w:ascii="Times New Roman" w:hAnsi="Times New Roman" w:cs="Times New Roman"/>
          <w:sz w:val="24"/>
          <w:szCs w:val="24"/>
        </w:rPr>
        <w:t xml:space="preserve"> of a limited, temporary intervention with a low</w:t>
      </w:r>
      <w:r w:rsidR="00DF3D1B">
        <w:rPr>
          <w:rFonts w:ascii="Times New Roman" w:hAnsi="Times New Roman" w:cs="Times New Roman"/>
          <w:sz w:val="24"/>
          <w:szCs w:val="24"/>
        </w:rPr>
        <w:t xml:space="preserve"> cost in Russian military lives, and of resurgent Russian geopolitical power in the Middle East</w:t>
      </w:r>
      <w:r w:rsidR="00DF3D1B">
        <w:rPr>
          <w:rStyle w:val="FootnoteReference"/>
          <w:rFonts w:ascii="Times New Roman" w:hAnsi="Times New Roman" w:cs="Times New Roman"/>
          <w:sz w:val="24"/>
          <w:szCs w:val="24"/>
        </w:rPr>
        <w:footnoteReference w:id="355"/>
      </w:r>
      <w:r w:rsidR="00DF3D1B">
        <w:rPr>
          <w:rFonts w:ascii="Times New Roman" w:hAnsi="Times New Roman" w:cs="Times New Roman"/>
          <w:sz w:val="24"/>
          <w:szCs w:val="24"/>
        </w:rPr>
        <w:t>.</w:t>
      </w:r>
    </w:p>
    <w:p w:rsidR="007332D6" w:rsidRDefault="007332D6"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Thus, to ascertain whether Russian commanders are thinking in terms akin to battlespace control rather than</w:t>
      </w:r>
      <w:r w:rsidR="00E85909">
        <w:rPr>
          <w:rFonts w:ascii="Times New Roman" w:hAnsi="Times New Roman" w:cs="Times New Roman"/>
          <w:sz w:val="24"/>
          <w:szCs w:val="24"/>
        </w:rPr>
        <w:t xml:space="preserve"> purely sea control, it is necessary to avoid looking at naval activities in isolation and see them as part of a wider, joint effort with other elements of national power.</w:t>
      </w:r>
      <w:r w:rsidR="00DC1EFB">
        <w:rPr>
          <w:rFonts w:ascii="Times New Roman" w:hAnsi="Times New Roman" w:cs="Times New Roman"/>
          <w:sz w:val="24"/>
          <w:szCs w:val="24"/>
        </w:rPr>
        <w:t xml:space="preserve"> H</w:t>
      </w:r>
      <w:r w:rsidR="004A4006">
        <w:rPr>
          <w:rFonts w:ascii="Times New Roman" w:hAnsi="Times New Roman" w:cs="Times New Roman"/>
          <w:sz w:val="24"/>
          <w:szCs w:val="24"/>
        </w:rPr>
        <w:t>owever, the key question now</w:t>
      </w:r>
      <w:r w:rsidR="00DC1EFB">
        <w:rPr>
          <w:rFonts w:ascii="Times New Roman" w:hAnsi="Times New Roman" w:cs="Times New Roman"/>
          <w:sz w:val="24"/>
          <w:szCs w:val="24"/>
        </w:rPr>
        <w:t xml:space="preserve"> is what thi</w:t>
      </w:r>
      <w:r w:rsidR="004A4006">
        <w:rPr>
          <w:rFonts w:ascii="Times New Roman" w:hAnsi="Times New Roman" w:cs="Times New Roman"/>
          <w:sz w:val="24"/>
          <w:szCs w:val="24"/>
        </w:rPr>
        <w:t>s means in terms of visibility.</w:t>
      </w:r>
      <w:r w:rsidR="0072259B">
        <w:rPr>
          <w:rFonts w:ascii="Times New Roman" w:hAnsi="Times New Roman" w:cs="Times New Roman"/>
          <w:sz w:val="24"/>
          <w:szCs w:val="24"/>
        </w:rPr>
        <w:t xml:space="preserve"> Namely, it is necessary to ask what the relationship between this concrete example of Russian battlespace control and the challenge of visibility is.</w:t>
      </w:r>
    </w:p>
    <w:p w:rsidR="005C48B2" w:rsidRDefault="005C48B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Russian naval operations in the eastern Mediterranean and their connection to the Syrian battlespace</w:t>
      </w:r>
      <w:r w:rsidR="002148C4">
        <w:rPr>
          <w:rFonts w:ascii="Times New Roman" w:hAnsi="Times New Roman" w:cs="Times New Roman"/>
          <w:sz w:val="24"/>
          <w:szCs w:val="24"/>
        </w:rPr>
        <w:t xml:space="preserve"> can help</w:t>
      </w:r>
      <w:r w:rsidR="00951AD1">
        <w:rPr>
          <w:rFonts w:ascii="Times New Roman" w:hAnsi="Times New Roman" w:cs="Times New Roman"/>
          <w:sz w:val="24"/>
          <w:szCs w:val="24"/>
        </w:rPr>
        <w:t xml:space="preserve"> to</w:t>
      </w:r>
      <w:r w:rsidR="00D24E70">
        <w:rPr>
          <w:rFonts w:ascii="Times New Roman" w:hAnsi="Times New Roman" w:cs="Times New Roman"/>
          <w:sz w:val="24"/>
          <w:szCs w:val="24"/>
        </w:rPr>
        <w:t xml:space="preserve"> clarify the uncertain relationship between battlespace control/dominance</w:t>
      </w:r>
      <w:r w:rsidR="00C17A4F">
        <w:rPr>
          <w:rFonts w:ascii="Times New Roman" w:hAnsi="Times New Roman" w:cs="Times New Roman"/>
          <w:sz w:val="24"/>
          <w:szCs w:val="24"/>
        </w:rPr>
        <w:t xml:space="preserve"> and visibility outlined in </w:t>
      </w:r>
      <w:r w:rsidR="00FA7288">
        <w:rPr>
          <w:rFonts w:ascii="Times New Roman" w:hAnsi="Times New Roman" w:cs="Times New Roman"/>
          <w:sz w:val="24"/>
          <w:szCs w:val="24"/>
        </w:rPr>
        <w:t>Subs</w:t>
      </w:r>
      <w:r w:rsidR="00C17A4F">
        <w:rPr>
          <w:rFonts w:ascii="Times New Roman" w:hAnsi="Times New Roman" w:cs="Times New Roman"/>
          <w:sz w:val="24"/>
          <w:szCs w:val="24"/>
        </w:rPr>
        <w:t>ection 3.2.4. On the one hand, maritime strategic documentation sometimes implied that the former already accounted for the latter; yet on other occasions this was seemingly contradicted or challenged.</w:t>
      </w:r>
    </w:p>
    <w:p w:rsidR="00E80231" w:rsidRDefault="00E80231"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Russian case, however, suggests a two-way relationship. On the one hand, the Russian battlespace strategy has arguably been a means of controlling visibility – for example, through its intensive information campaign regarding naval and wider military operations in Syria.</w:t>
      </w:r>
      <w:r w:rsidR="00BA347D">
        <w:rPr>
          <w:rFonts w:ascii="Times New Roman" w:hAnsi="Times New Roman" w:cs="Times New Roman"/>
          <w:sz w:val="24"/>
          <w:szCs w:val="24"/>
        </w:rPr>
        <w:t xml:space="preserve"> In this respect, battlespace control/dominance can be viewed as something that already accounts for visibility. Yet at the same time, there is something important to note about the Russian case.</w:t>
      </w:r>
      <w:r w:rsidR="004D320B">
        <w:rPr>
          <w:rFonts w:ascii="Times New Roman" w:hAnsi="Times New Roman" w:cs="Times New Roman"/>
          <w:sz w:val="24"/>
          <w:szCs w:val="24"/>
        </w:rPr>
        <w:t xml:space="preserve"> Concerning the information campaign, it is important for Russia to maintain an image of its Syrian intervention that is acceptable to its public. Doubts do exist over how long the Russian state can keep the population content with the military campaign</w:t>
      </w:r>
      <w:r w:rsidR="00D208CC">
        <w:rPr>
          <w:rFonts w:ascii="Times New Roman" w:hAnsi="Times New Roman" w:cs="Times New Roman"/>
          <w:sz w:val="24"/>
          <w:szCs w:val="24"/>
        </w:rPr>
        <w:t xml:space="preserve">, since </w:t>
      </w:r>
      <w:r w:rsidR="008856C5">
        <w:rPr>
          <w:rFonts w:ascii="Times New Roman" w:hAnsi="Times New Roman" w:cs="Times New Roman"/>
          <w:sz w:val="24"/>
          <w:szCs w:val="24"/>
        </w:rPr>
        <w:t>for many Russian people Syria was</w:t>
      </w:r>
      <w:r w:rsidR="00D208CC">
        <w:rPr>
          <w:rFonts w:ascii="Times New Roman" w:hAnsi="Times New Roman" w:cs="Times New Roman"/>
          <w:sz w:val="24"/>
          <w:szCs w:val="24"/>
        </w:rPr>
        <w:t xml:space="preserve"> a land perceived</w:t>
      </w:r>
      <w:r w:rsidR="008856C5">
        <w:rPr>
          <w:rFonts w:ascii="Times New Roman" w:hAnsi="Times New Roman" w:cs="Times New Roman"/>
          <w:sz w:val="24"/>
          <w:szCs w:val="24"/>
        </w:rPr>
        <w:t xml:space="preserve"> (before operations commenced, at least)</w:t>
      </w:r>
      <w:r w:rsidR="00D208CC">
        <w:rPr>
          <w:rFonts w:ascii="Times New Roman" w:hAnsi="Times New Roman" w:cs="Times New Roman"/>
          <w:sz w:val="24"/>
          <w:szCs w:val="24"/>
        </w:rPr>
        <w:t xml:space="preserve"> to be distant and not a threat (prior to the intervention no terrorist attack or incident on Russian soil had ever been directed from individuals operating in Syria)</w:t>
      </w:r>
      <w:r w:rsidR="00D208CC">
        <w:rPr>
          <w:rStyle w:val="FootnoteReference"/>
          <w:rFonts w:ascii="Times New Roman" w:hAnsi="Times New Roman" w:cs="Times New Roman"/>
          <w:sz w:val="24"/>
          <w:szCs w:val="24"/>
        </w:rPr>
        <w:footnoteReference w:id="356"/>
      </w:r>
      <w:r w:rsidR="00D208CC">
        <w:rPr>
          <w:rFonts w:ascii="Times New Roman" w:hAnsi="Times New Roman" w:cs="Times New Roman"/>
          <w:sz w:val="24"/>
          <w:szCs w:val="24"/>
        </w:rPr>
        <w:t>.</w:t>
      </w:r>
      <w:r w:rsidR="006C001B">
        <w:rPr>
          <w:rFonts w:ascii="Times New Roman" w:hAnsi="Times New Roman" w:cs="Times New Roman"/>
          <w:sz w:val="24"/>
          <w:szCs w:val="24"/>
        </w:rPr>
        <w:t xml:space="preserve"> Thus, for the Russian government and military to </w:t>
      </w:r>
      <w:r w:rsidR="008856C5">
        <w:rPr>
          <w:rFonts w:ascii="Times New Roman" w:hAnsi="Times New Roman" w:cs="Times New Roman"/>
          <w:sz w:val="24"/>
          <w:szCs w:val="24"/>
        </w:rPr>
        <w:t>both attain and sustain</w:t>
      </w:r>
      <w:r w:rsidR="000D342D">
        <w:rPr>
          <w:rFonts w:ascii="Times New Roman" w:hAnsi="Times New Roman" w:cs="Times New Roman"/>
          <w:sz w:val="24"/>
          <w:szCs w:val="24"/>
        </w:rPr>
        <w:t xml:space="preserve"> public support, there is a large dependence on maintaining an image of the Syrian intervention as a distant </w:t>
      </w:r>
      <w:r w:rsidR="000D342D">
        <w:rPr>
          <w:rFonts w:ascii="Times New Roman" w:hAnsi="Times New Roman" w:cs="Times New Roman"/>
          <w:sz w:val="24"/>
          <w:szCs w:val="24"/>
        </w:rPr>
        <w:lastRenderedPageBreak/>
        <w:t>mission</w:t>
      </w:r>
      <w:r w:rsidR="00707D3E">
        <w:rPr>
          <w:rFonts w:ascii="Times New Roman" w:hAnsi="Times New Roman" w:cs="Times New Roman"/>
          <w:sz w:val="24"/>
          <w:szCs w:val="24"/>
        </w:rPr>
        <w:t>, of limited size and duration,</w:t>
      </w:r>
      <w:r w:rsidR="000D342D">
        <w:rPr>
          <w:rFonts w:ascii="Times New Roman" w:hAnsi="Times New Roman" w:cs="Times New Roman"/>
          <w:sz w:val="24"/>
          <w:szCs w:val="24"/>
        </w:rPr>
        <w:t xml:space="preserve"> with little pain</w:t>
      </w:r>
      <w:r w:rsidR="00707D3E">
        <w:rPr>
          <w:rFonts w:ascii="Times New Roman" w:hAnsi="Times New Roman" w:cs="Times New Roman"/>
          <w:sz w:val="24"/>
          <w:szCs w:val="24"/>
        </w:rPr>
        <w:t xml:space="preserve"> involved –</w:t>
      </w:r>
      <w:r w:rsidR="001F18B3">
        <w:rPr>
          <w:rFonts w:ascii="Times New Roman" w:hAnsi="Times New Roman" w:cs="Times New Roman"/>
          <w:sz w:val="24"/>
          <w:szCs w:val="24"/>
        </w:rPr>
        <w:t xml:space="preserve"> therefore</w:t>
      </w:r>
      <w:r w:rsidR="00707D3E">
        <w:rPr>
          <w:rFonts w:ascii="Times New Roman" w:hAnsi="Times New Roman" w:cs="Times New Roman"/>
          <w:sz w:val="24"/>
          <w:szCs w:val="24"/>
        </w:rPr>
        <w:t xml:space="preserve"> making it tolerable in the eyes of the citizenry</w:t>
      </w:r>
      <w:r w:rsidR="00707D3E">
        <w:rPr>
          <w:rStyle w:val="FootnoteReference"/>
          <w:rFonts w:ascii="Times New Roman" w:hAnsi="Times New Roman" w:cs="Times New Roman"/>
          <w:sz w:val="24"/>
          <w:szCs w:val="24"/>
        </w:rPr>
        <w:footnoteReference w:id="357"/>
      </w:r>
      <w:r w:rsidR="00707D3E">
        <w:rPr>
          <w:rFonts w:ascii="Times New Roman" w:hAnsi="Times New Roman" w:cs="Times New Roman"/>
          <w:sz w:val="24"/>
          <w:szCs w:val="24"/>
        </w:rPr>
        <w:t>.</w:t>
      </w:r>
    </w:p>
    <w:p w:rsidR="00025419" w:rsidRDefault="00AA52F6"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What this suggests is that, to an extent, Russia’s ability to enter and control the battlespace in the first place relies upon a de</w:t>
      </w:r>
      <w:r w:rsidR="001579B3">
        <w:rPr>
          <w:rFonts w:ascii="Times New Roman" w:hAnsi="Times New Roman" w:cs="Times New Roman"/>
          <w:sz w:val="24"/>
          <w:szCs w:val="24"/>
        </w:rPr>
        <w:t>gree of control over visibility, in order to ensure the mission</w:t>
      </w:r>
      <w:r w:rsidR="00964D6B">
        <w:rPr>
          <w:rFonts w:ascii="Times New Roman" w:hAnsi="Times New Roman" w:cs="Times New Roman"/>
          <w:sz w:val="24"/>
          <w:szCs w:val="24"/>
        </w:rPr>
        <w:t xml:space="preserve"> can proceed smoothly. In this instance, 'visibility' refers not just to information and intelligence</w:t>
      </w:r>
      <w:r w:rsidR="006111C0">
        <w:rPr>
          <w:rFonts w:ascii="Times New Roman" w:hAnsi="Times New Roman" w:cs="Times New Roman"/>
          <w:sz w:val="24"/>
          <w:szCs w:val="24"/>
        </w:rPr>
        <w:t xml:space="preserve"> (which are undoubtedly important aspects of the Russian military operation in Syria)</w:t>
      </w:r>
      <w:r w:rsidR="00964D6B">
        <w:rPr>
          <w:rFonts w:ascii="Times New Roman" w:hAnsi="Times New Roman" w:cs="Times New Roman"/>
          <w:sz w:val="24"/>
          <w:szCs w:val="24"/>
        </w:rPr>
        <w:t>, but also the use of information to generate a particular image or perception conducive to the conduct of operations.</w:t>
      </w:r>
      <w:r w:rsidR="006111C0">
        <w:rPr>
          <w:rFonts w:ascii="Times New Roman" w:hAnsi="Times New Roman" w:cs="Times New Roman"/>
          <w:sz w:val="24"/>
          <w:szCs w:val="24"/>
        </w:rPr>
        <w:t xml:space="preserve"> What emerges is thus a </w:t>
      </w:r>
      <w:r w:rsidR="00846BD8">
        <w:rPr>
          <w:rFonts w:ascii="Times New Roman" w:hAnsi="Times New Roman" w:cs="Times New Roman"/>
          <w:sz w:val="24"/>
          <w:szCs w:val="24"/>
        </w:rPr>
        <w:t>relationship where the drive for battlespace control/dominance can be used to control visibility, but the control of visibility might then become a key ingredient in preserving the ability to contro</w:t>
      </w:r>
      <w:r w:rsidR="00CC795A">
        <w:rPr>
          <w:rFonts w:ascii="Times New Roman" w:hAnsi="Times New Roman" w:cs="Times New Roman"/>
          <w:sz w:val="24"/>
          <w:szCs w:val="24"/>
        </w:rPr>
        <w:t>l the battlespace (see Figure 12</w:t>
      </w:r>
      <w:r w:rsidR="00846BD8">
        <w:rPr>
          <w:rFonts w:ascii="Times New Roman" w:hAnsi="Times New Roman" w:cs="Times New Roman"/>
          <w:sz w:val="24"/>
          <w:szCs w:val="24"/>
        </w:rPr>
        <w:t>).</w:t>
      </w:r>
    </w:p>
    <w:p w:rsidR="00022042" w:rsidRDefault="00022042" w:rsidP="001C5B15">
      <w:pPr>
        <w:autoSpaceDE w:val="0"/>
        <w:autoSpaceDN w:val="0"/>
        <w:adjustRightInd w:val="0"/>
        <w:spacing w:line="360" w:lineRule="auto"/>
        <w:jc w:val="both"/>
        <w:rPr>
          <w:rFonts w:ascii="Times New Roman" w:hAnsi="Times New Roman" w:cs="Times New Roman"/>
          <w:sz w:val="24"/>
          <w:szCs w:val="24"/>
        </w:rPr>
      </w:pPr>
    </w:p>
    <w:p w:rsidR="00AF692A" w:rsidRDefault="00A51EE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noProof/>
          <w:sz w:val="24"/>
          <w:szCs w:val="24"/>
          <w:lang w:eastAsia="en-GB"/>
        </w:rPr>
        <w:pict>
          <v:shape id="TextBox 23" o:spid="_x0000_s1282" type="#_x0000_t202" style="position:absolute;left:0;text-align:left;margin-left:179.5pt;margin-top:5.35pt;width:90.7pt;height:21pt;z-index:251714560;visibility:visib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L6FcIA&#10;AADbAAAADwAAAGRycy9kb3ducmV2LnhtbESPQWvCQBSE7wX/w/KE3upGpcWmriJqwYOXarw/sq/Z&#10;0OzbkH2a+O+7hYLHYWa+YZbrwTfqRl2sAxuYTjJQxGWwNVcGivPnywJUFGSLTWAycKcI69XoaYm5&#10;DT1/0e0klUoQjjkacCJtrnUsHXmMk9ASJ+87dB4lya7StsM+wX2jZ1n2pj3WnBYctrR1VP6crt6A&#10;iN1M78Xex8NlOO56l5WvWBjzPB42H6CEBnmE/9sHa+B9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gvoVwgAAANsAAAAPAAAAAAAAAAAAAAAAAJgCAABkcnMvZG93&#10;bnJldi54bWxQSwUGAAAAAAQABAD1AAAAhwMAAAAA&#10;" filled="f" stroked="f">
            <v:textbox style="mso-next-textbox:#TextBox 23;mso-fit-shape-to-text:t">
              <w:txbxContent>
                <w:p w:rsidR="00462E08" w:rsidRDefault="00462E08" w:rsidP="00AF692A">
                  <w:pPr>
                    <w:pStyle w:val="NormalWeb"/>
                    <w:spacing w:before="0" w:beforeAutospacing="0" w:after="0" w:afterAutospacing="0"/>
                    <w:jc w:val="center"/>
                  </w:pPr>
                  <w:r w:rsidRPr="00AF692A">
                    <w:rPr>
                      <w:color w:val="000000" w:themeColor="text1"/>
                      <w:kern w:val="24"/>
                    </w:rPr>
                    <w:t>Main Driver</w:t>
                  </w:r>
                </w:p>
              </w:txbxContent>
            </v:textbox>
          </v:shape>
        </w:pict>
      </w:r>
      <w:r>
        <w:rPr>
          <w:rFonts w:ascii="Times New Roman" w:hAnsi="Times New Roman" w:cs="Times New Roman"/>
          <w:noProof/>
          <w:sz w:val="24"/>
          <w:szCs w:val="24"/>
          <w:lang w:eastAsia="en-GB"/>
        </w:rPr>
        <w:pict>
          <v:rect id="Rectangle 94" o:spid="_x0000_s1283" style="position:absolute;left:0;text-align:left;margin-left:179.5pt;margin-top:.85pt;width:90.7pt;height:32.05pt;z-index:251715584;visibility:visible;v-text-anchor:midd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GGMUA&#10;AADbAAAADwAAAGRycy9kb3ducmV2LnhtbESPT2sCMRTE74LfIbxCL6LZSim6GkUE6yK0UP8cvD02&#10;z83SzUvYpLr99qZQ8DjMzG+Y+bKzjbhSG2rHCl5GGQji0umaKwXHw2Y4AREissbGMSn4pQDLRb83&#10;x1y7G3/RdR8rkSAcclRgYvS5lKE0ZDGMnCdO3sW1FmOSbSV1i7cEt40cZ9mbtFhzWjDoaW2o/N7/&#10;WAWbrRms5O7j5IvwebHjwr9vB2elnp+61QxEpC4+wv/tQiuYvs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8oYYxQAAANsAAAAPAAAAAAAAAAAAAAAAAJgCAABkcnMv&#10;ZG93bnJldi54bWxQSwUGAAAAAAQABAD1AAAAigMAAAAA&#10;" filled="f" strokecolor="black [3213]" strokeweight="2pt"/>
        </w:pict>
      </w:r>
      <w:r>
        <w:rPr>
          <w:rFonts w:ascii="Times New Roman" w:hAnsi="Times New Roman" w:cs="Times New Roman"/>
          <w:noProof/>
          <w:sz w:val="24"/>
          <w:szCs w:val="24"/>
          <w:lang w:eastAsia="en-GB"/>
        </w:rPr>
        <w:pict>
          <v:shape id="Circular Arrow 15" o:spid="_x0000_s1281" style="position:absolute;left:0;text-align:left;margin-left:88.5pt;margin-top:.3pt;width:277.7pt;height:156.55pt;rotation:180;z-index:251713536;visibility:visible;mso-wrap-style:square;v-text-anchor:middle" coordsize="3528394,3168354"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EIYsMA&#10;AADbAAAADwAAAGRycy9kb3ducmV2LnhtbESPQWvCQBSE74X+h+UVvOmmOVgbXaUILYono0WPj+wz&#10;Wc2+DdlVk3/fFYQeh5n5hpktOluLG7XeOFbwPkpAEBdOGy4V7HffwwkIH5A11o5JQU8eFvPXlxlm&#10;2t15S7c8lCJC2GeooAqhyaT0RUUW/cg1xNE7udZiiLItpW7xHuG2lmmSjKVFw3GhwoaWFRWX/GoV&#10;pGvTf/SJ3fzmzWHrf47mvCyNUoO37msKIlAX/sPP9kor+Ezh8SX+AD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EIYsMAAADbAAAADwAAAAAAAAAAAAAAAACYAgAAZHJzL2Rv&#10;d25yZXYueG1sUEsFBgAAAAAEAAQA9QAAAIgDAAAAAA==&#10;" path="m198022,1584177v,-697532,585642,-1286410,1367389,-1374944c2307457,125195,3013054,517358,3249845,1145423r181845,-1l3132350,1584177,2639602,1145422r173563,c2584066,753262,2077972,534797,1568275,608043v-562588,80846,-974210,493281,-974210,976134l198022,1584177xe" filled="f" strokecolor="black [3213]" strokeweight="2pt">
            <v:path arrowok="t" o:connecttype="custom" o:connectlocs="197952,1584325;1564858,209253;3248696,1145530;3430477,1145529;3131243,1584325;2638669,1145529;2812171,1145529;1567721,608100;593855,1584325;197952,1584325" o:connectangles="0,0,0,0,0,0,0,0,0,0"/>
          </v:shape>
        </w:pict>
      </w:r>
    </w:p>
    <w:p w:rsidR="00AF692A" w:rsidRDefault="00AF692A" w:rsidP="001C5B15">
      <w:pPr>
        <w:autoSpaceDE w:val="0"/>
        <w:autoSpaceDN w:val="0"/>
        <w:adjustRightInd w:val="0"/>
        <w:spacing w:line="360" w:lineRule="auto"/>
        <w:jc w:val="center"/>
        <w:rPr>
          <w:rFonts w:ascii="Times New Roman" w:hAnsi="Times New Roman" w:cs="Times New Roman"/>
          <w:sz w:val="24"/>
          <w:szCs w:val="24"/>
        </w:rPr>
      </w:pPr>
    </w:p>
    <w:p w:rsidR="00AF692A" w:rsidRDefault="00A51EE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noProof/>
          <w:sz w:val="24"/>
          <w:szCs w:val="24"/>
          <w:lang w:eastAsia="en-GB"/>
        </w:rPr>
        <w:pict>
          <v:shape id="TextBox 3" o:spid="_x0000_s1277" type="#_x0000_t202" style="position:absolute;left:0;text-align:left;margin-left:54.75pt;margin-top:1.15pt;width:130pt;height:44.8pt;z-index:251709440;visibility:visib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ub4A&#10;AADbAAAADwAAAGRycy9kb3ducmV2LnhtbERPS4vCMBC+L/gfwgje1lTBRapRxAd42Mu69T40Y1Ns&#10;JqUZbf335rCwx4/vvd4OvlFP6mId2MBsmoEiLoOtuTJQ/J4+l6CiIFtsApOBF0XYbkYfa8xt6PmH&#10;nhepVArhmKMBJ9LmWsfSkcc4DS1x4m6h8ygJdpW2HfYp3Dd6nmVf2mPNqcFhS3tH5f3y8AZE7G72&#10;Ko4+nq/D96F3WbnAwpjJeNitQAkN8i/+c5+tgWUam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z//rm+AAAA2wAAAA8AAAAAAAAAAAAAAAAAmAIAAGRycy9kb3ducmV2&#10;LnhtbFBLBQYAAAAABAAEAPUAAACDAwAAAAA=&#10;" filled="f" stroked="f">
            <v:textbox style="mso-next-textbox:#TextBox 3;mso-fit-shape-to-text:t">
              <w:txbxContent>
                <w:p w:rsidR="00462E08" w:rsidRDefault="00462E08" w:rsidP="00AF692A">
                  <w:pPr>
                    <w:pStyle w:val="NormalWeb"/>
                    <w:spacing w:beforeAutospacing="0" w:afterAutospacing="0"/>
                    <w:jc w:val="center"/>
                    <w:textAlignment w:val="baseline"/>
                  </w:pPr>
                  <w:proofErr w:type="spellStart"/>
                  <w:r>
                    <w:rPr>
                      <w:rFonts w:cs="Arial"/>
                      <w:color w:val="000000"/>
                      <w:kern w:val="24"/>
                    </w:rPr>
                    <w:t>Battlespace</w:t>
                  </w:r>
                  <w:proofErr w:type="spellEnd"/>
                  <w:r>
                    <w:rPr>
                      <w:rFonts w:cs="Arial"/>
                      <w:color w:val="000000"/>
                      <w:kern w:val="24"/>
                    </w:rPr>
                    <w:t xml:space="preserve"> Control</w:t>
                  </w:r>
                </w:p>
              </w:txbxContent>
            </v:textbox>
          </v:shape>
        </w:pict>
      </w:r>
      <w:r>
        <w:rPr>
          <w:rFonts w:ascii="Times New Roman" w:hAnsi="Times New Roman" w:cs="Times New Roman"/>
          <w:noProof/>
          <w:sz w:val="24"/>
          <w:szCs w:val="24"/>
          <w:lang w:eastAsia="en-GB"/>
        </w:rPr>
        <w:pict>
          <v:shape id="Right Arrow 91" o:spid="_x0000_s1280" type="#_x0000_t13" style="position:absolute;left:0;text-align:left;margin-left:185.6pt;margin-top:1.9pt;width:82.3pt;height:35pt;z-index:251712512;visibility:visible;v-text-anchor:midd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nfG8QA&#10;AADbAAAADwAAAGRycy9kb3ducmV2LnhtbESPQYvCMBSE78L+h/CEvYimiopWo4jsgujFVVGPj+bZ&#10;lm1eapPV+u+NIOxxmJlvmOm8NoW4UeVyywq6nQgEcWJ1zqmCw/67PQLhPLLGwjIpeJCD+eyjMcVY&#10;2zv/0G3nUxEg7GJUkHlfxlK6JCODrmNL4uBdbGXQB1mlUld4D3BTyF4UDaXBnMNChiUtM0p+d39G&#10;QesaHbdrN1ycven1B8npq19sDkp9NuvFBISn2v+H3+2VVjDuwutL+AF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J3xvEAAAA2wAAAA8AAAAAAAAAAAAAAAAAmAIAAGRycy9k&#10;b3ducmV2LnhtbFBLBQYAAAAABAAEAPUAAACJAwAAAAA=&#10;" adj="14284" filled="f" strokecolor="black [3213]" strokeweight="2pt"/>
        </w:pict>
      </w:r>
      <w:r>
        <w:rPr>
          <w:rFonts w:ascii="Times New Roman" w:hAnsi="Times New Roman" w:cs="Times New Roman"/>
          <w:noProof/>
          <w:sz w:val="24"/>
          <w:szCs w:val="24"/>
          <w:lang w:eastAsia="en-GB"/>
        </w:rPr>
        <w:pict>
          <v:shape id="TextBox 6" o:spid="_x0000_s1279" type="#_x0000_t202" style="position:absolute;left:0;text-align:left;margin-left:279.3pt;margin-top:1.9pt;width:107.9pt;height:31pt;z-index:251711488;visibility:visib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BkYr4A&#10;AADbAAAADwAAAGRycy9kb3ducmV2LnhtbERPTWvCQBC9F/wPywi91Y0FS42uIlbBQy9qvA/ZMRvM&#10;zobsaOK/7x4KHh/ve7kefKMe1MU6sIHpJANFXAZbc2WgOO8/vkFFQbbYBCYDT4qwXo3elpjb0POR&#10;HiepVArhmKMBJ9LmWsfSkcc4CS1x4q6h8ygJdpW2HfYp3Df6M8u+tMeaU4PDlraOytvp7g2I2M30&#10;Wex8PFyG35/eZeUMC2Pex8NmAUpokJf4332wBu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dQZGK+AAAA2wAAAA8AAAAAAAAAAAAAAAAAmAIAAGRycy9kb3ducmV2&#10;LnhtbFBLBQYAAAAABAAEAPUAAACDAwAAAAA=&#10;" filled="f" stroked="f">
            <v:textbox style="mso-next-textbox:#TextBox 6;mso-fit-shape-to-text:t">
              <w:txbxContent>
                <w:p w:rsidR="00462E08" w:rsidRDefault="00462E08" w:rsidP="00AF692A">
                  <w:pPr>
                    <w:pStyle w:val="NormalWeb"/>
                    <w:spacing w:beforeAutospacing="0" w:afterAutospacing="0"/>
                    <w:jc w:val="center"/>
                    <w:textAlignment w:val="baseline"/>
                  </w:pPr>
                  <w:r>
                    <w:rPr>
                      <w:rFonts w:cs="Arial"/>
                      <w:color w:val="000000"/>
                      <w:kern w:val="24"/>
                    </w:rPr>
                    <w:t>Visibility Control</w:t>
                  </w:r>
                </w:p>
              </w:txbxContent>
            </v:textbox>
          </v:shape>
        </w:pict>
      </w:r>
      <w:r>
        <w:rPr>
          <w:rFonts w:ascii="Times New Roman" w:hAnsi="Times New Roman" w:cs="Times New Roman"/>
          <w:noProof/>
          <w:sz w:val="24"/>
          <w:szCs w:val="24"/>
          <w:lang w:eastAsia="en-GB"/>
        </w:rPr>
        <w:pict>
          <v:rect id="Rectangle 89" o:spid="_x0000_s1278" style="position:absolute;left:0;text-align:left;margin-left:267.45pt;margin-top:1.9pt;width:130.8pt;height:35.2pt;z-index:251710464;visibility:visible;v-text-anchor:midd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W8QA&#10;AADbAAAADwAAAGRycy9kb3ducmV2LnhtbESPQWsCMRSE74L/ITyhF9FsPRTdGkUE6yJY0NZDb4/N&#10;c7O4eQmbVNd/3wgFj8PMfMPMl51txJXaUDtW8DrOQBCXTtdcKfj+2oymIEJE1tg4JgV3CrBc9Htz&#10;zLW78YGux1iJBOGQowITo8+lDKUhi2HsPHHyzq61GJNsK6lbvCW4beQky96kxZrTgkFPa0Pl5fhr&#10;FWy2ZriSu/3JF+HzbCeF/9gOf5R6GXSrdxCRuvgM/7cLrWA6g8eX9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qv1vEAAAA2wAAAA8AAAAAAAAAAAAAAAAAmAIAAGRycy9k&#10;b3ducmV2LnhtbFBLBQYAAAAABAAEAPUAAACJAwAAAAA=&#10;" filled="f" strokecolor="black [3213]" strokeweight="2pt"/>
        </w:pict>
      </w:r>
      <w:r>
        <w:rPr>
          <w:rFonts w:ascii="Times New Roman" w:hAnsi="Times New Roman" w:cs="Times New Roman"/>
          <w:noProof/>
          <w:sz w:val="24"/>
          <w:szCs w:val="24"/>
          <w:lang w:eastAsia="en-GB"/>
        </w:rPr>
        <w:pict>
          <v:rect id="Rectangle 87" o:spid="_x0000_s1276" style="position:absolute;left:0;text-align:left;margin-left:54.75pt;margin-top:1.9pt;width:130pt;height:35.2pt;z-index:251708416;visibility:visible;v-text-anchor:midd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mOssQA&#10;AADbAAAADwAAAGRycy9kb3ducmV2LnhtbESPQWsCMRSE7wX/Q3hCL6LZerCyNYoI1kWwoK2H3h6b&#10;52Zx8xI2qa7/3ggFj8PMfMPMFp1txIXaUDtW8DbKQBCXTtdcKfj5Xg+nIEJE1tg4JgU3CrCY915m&#10;mGt35T1dDrESCcIhRwUmRp9LGUpDFsPIeeLknVxrMSbZVlK3eE1w28hxlk2kxZrTgkFPK0Pl+fBn&#10;Faw3ZrCU293RF+HrZMeF/9wMfpV67XfLDxCRuvgM/7cLrWD6Do8v6Qf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5jrLEAAAA2wAAAA8AAAAAAAAAAAAAAAAAmAIAAGRycy9k&#10;b3ducmV2LnhtbFBLBQYAAAAABAAEAPUAAACJAwAAAAA=&#10;" filled="f" strokecolor="black [3213]" strokeweight="2pt"/>
        </w:pict>
      </w:r>
    </w:p>
    <w:p w:rsidR="00AF692A" w:rsidRDefault="00AF692A" w:rsidP="001C5B15">
      <w:pPr>
        <w:autoSpaceDE w:val="0"/>
        <w:autoSpaceDN w:val="0"/>
        <w:adjustRightInd w:val="0"/>
        <w:spacing w:line="360" w:lineRule="auto"/>
        <w:jc w:val="center"/>
        <w:rPr>
          <w:rFonts w:ascii="Times New Roman" w:hAnsi="Times New Roman" w:cs="Times New Roman"/>
          <w:sz w:val="24"/>
          <w:szCs w:val="24"/>
        </w:rPr>
      </w:pPr>
    </w:p>
    <w:p w:rsidR="00AF692A" w:rsidRDefault="00AF692A" w:rsidP="001C5B15">
      <w:pPr>
        <w:autoSpaceDE w:val="0"/>
        <w:autoSpaceDN w:val="0"/>
        <w:adjustRightInd w:val="0"/>
        <w:spacing w:line="360" w:lineRule="auto"/>
        <w:jc w:val="center"/>
        <w:rPr>
          <w:rFonts w:ascii="Times New Roman" w:hAnsi="Times New Roman" w:cs="Times New Roman"/>
          <w:sz w:val="24"/>
          <w:szCs w:val="24"/>
        </w:rPr>
      </w:pPr>
    </w:p>
    <w:p w:rsidR="00AF692A" w:rsidRDefault="00AF692A" w:rsidP="001C5B15">
      <w:pPr>
        <w:autoSpaceDE w:val="0"/>
        <w:autoSpaceDN w:val="0"/>
        <w:adjustRightInd w:val="0"/>
        <w:spacing w:line="360" w:lineRule="auto"/>
        <w:jc w:val="center"/>
        <w:rPr>
          <w:rFonts w:ascii="Times New Roman" w:hAnsi="Times New Roman" w:cs="Times New Roman"/>
          <w:sz w:val="24"/>
          <w:szCs w:val="24"/>
        </w:rPr>
      </w:pPr>
    </w:p>
    <w:p w:rsidR="00AF692A" w:rsidRDefault="00AF692A" w:rsidP="001C5B15">
      <w:pPr>
        <w:autoSpaceDE w:val="0"/>
        <w:autoSpaceDN w:val="0"/>
        <w:adjustRightInd w:val="0"/>
        <w:spacing w:line="360" w:lineRule="auto"/>
        <w:jc w:val="center"/>
        <w:rPr>
          <w:rFonts w:ascii="Times New Roman" w:hAnsi="Times New Roman" w:cs="Times New Roman"/>
          <w:sz w:val="24"/>
          <w:szCs w:val="24"/>
        </w:rPr>
      </w:pPr>
    </w:p>
    <w:p w:rsidR="00025419" w:rsidRDefault="00A51EE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noProof/>
          <w:sz w:val="24"/>
          <w:szCs w:val="24"/>
          <w:lang w:eastAsia="en-GB"/>
        </w:rPr>
        <w:pict>
          <v:shape id="TextBox 25" o:spid="_x0000_s1284" type="#_x0000_t202" style="position:absolute;left:0;text-align:left;margin-left:179.5pt;margin-top:16.25pt;width:102.05pt;height:21pt;z-index:251716608;visibility:visib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fH+sEA&#10;AADbAAAADwAAAGRycy9kb3ducmV2LnhtbESPQWvCQBSE7wX/w/IK3upGwaKpq4hW8NCLGu+P7Gs2&#10;NPs2ZF9N/PfdguBxmJlvmNVm8I26URfrwAamkwwUcRlszZWB4nJ4W4CKgmyxCUwG7hRhsx69rDC3&#10;oecT3c5SqQThmKMBJ9LmWsfSkcc4CS1x8r5D51GS7CptO+wT3Dd6lmXv2mPNacFhSztH5c/51xsQ&#10;sdvpvfj08Xgdvva9y8o5FsaMX4ftByihQZ7hR/toDS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nx/rBAAAA2wAAAA8AAAAAAAAAAAAAAAAAmAIAAGRycy9kb3du&#10;cmV2LnhtbFBLBQYAAAAABAAEAPUAAACGAwAAAAA=&#10;" filled="f" stroked="f">
            <v:textbox style="mso-next-textbox:#TextBox 25;mso-fit-shape-to-text:t">
              <w:txbxContent>
                <w:p w:rsidR="00462E08" w:rsidRDefault="00462E08" w:rsidP="00AF692A">
                  <w:pPr>
                    <w:pStyle w:val="NormalWeb"/>
                    <w:spacing w:before="0" w:beforeAutospacing="0" w:after="0" w:afterAutospacing="0"/>
                    <w:jc w:val="center"/>
                  </w:pPr>
                  <w:r w:rsidRPr="00AF692A">
                    <w:rPr>
                      <w:color w:val="000000" w:themeColor="text1"/>
                      <w:kern w:val="24"/>
                    </w:rPr>
                    <w:t>Reciprocal Driver</w:t>
                  </w:r>
                </w:p>
              </w:txbxContent>
            </v:textbox>
          </v:shape>
        </w:pict>
      </w:r>
      <w:r>
        <w:rPr>
          <w:rFonts w:ascii="Times New Roman" w:hAnsi="Times New Roman" w:cs="Times New Roman"/>
          <w:noProof/>
          <w:sz w:val="24"/>
          <w:szCs w:val="24"/>
          <w:lang w:eastAsia="en-GB"/>
        </w:rPr>
        <w:pict>
          <v:rect id="Rectangle 96" o:spid="_x0000_s1285" style="position:absolute;left:0;text-align:left;margin-left:179.5pt;margin-top:10.1pt;width:102.05pt;height:32pt;z-index:251717632;visibility:visible;v-text-anchor:middle" o:regroupid="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y99MUA&#10;AADbAAAADwAAAGRycy9kb3ducmV2LnhtbESPT2sCMRTE74V+h/CEXkSz9SC6NYoUrEtBwX+H3h6b&#10;52Zx8xI2qW6/vRGEHoeZ+Q0zW3S2EVdqQ+1YwfswA0FcOl1zpeB4WA0mIEJE1tg4JgV/FGAxf32Z&#10;Ya7djXd03cdKJAiHHBWYGH0uZSgNWQxD54mTd3atxZhkW0nd4i3BbSNHWTaWFmtOCwY9fRoqL/tf&#10;q2C1Nv2l/N6cfBG2Zzsq/Ne6/6PUW69bfoCI1MX/8LNdaAXTMTy+pB8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bL30xQAAANsAAAAPAAAAAAAAAAAAAAAAAJgCAABkcnMv&#10;ZG93bnJldi54bWxQSwUGAAAAAAQABAD1AAAAigMAAAAA&#10;" filled="f" strokecolor="black [3213]" strokeweight="2pt"/>
        </w:pict>
      </w:r>
    </w:p>
    <w:p w:rsidR="00AF692A" w:rsidRDefault="00AF692A" w:rsidP="001C5B15">
      <w:pPr>
        <w:autoSpaceDE w:val="0"/>
        <w:autoSpaceDN w:val="0"/>
        <w:adjustRightInd w:val="0"/>
        <w:spacing w:line="360" w:lineRule="auto"/>
        <w:jc w:val="center"/>
        <w:rPr>
          <w:rFonts w:ascii="Times New Roman" w:hAnsi="Times New Roman" w:cs="Times New Roman"/>
          <w:sz w:val="24"/>
          <w:szCs w:val="24"/>
        </w:rPr>
      </w:pPr>
    </w:p>
    <w:p w:rsidR="00AF692A" w:rsidRDefault="00AF692A" w:rsidP="001C5B15">
      <w:pPr>
        <w:autoSpaceDE w:val="0"/>
        <w:autoSpaceDN w:val="0"/>
        <w:adjustRightInd w:val="0"/>
        <w:spacing w:line="360" w:lineRule="auto"/>
        <w:jc w:val="center"/>
        <w:rPr>
          <w:rFonts w:ascii="Times New Roman" w:hAnsi="Times New Roman" w:cs="Times New Roman"/>
          <w:sz w:val="24"/>
          <w:szCs w:val="24"/>
        </w:rPr>
      </w:pPr>
    </w:p>
    <w:p w:rsidR="00F74133" w:rsidRDefault="00951AD1"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Figure 12</w:t>
      </w:r>
      <w:r w:rsidR="00F74133">
        <w:rPr>
          <w:rFonts w:ascii="Times New Roman" w:hAnsi="Times New Roman" w:cs="Times New Roman"/>
          <w:sz w:val="24"/>
          <w:szCs w:val="24"/>
        </w:rPr>
        <w:t>: Reciprocal relationship between battlespace control and visibility control.</w:t>
      </w:r>
    </w:p>
    <w:p w:rsidR="005B0E3D" w:rsidRDefault="005B0E3D" w:rsidP="001C5B15">
      <w:pPr>
        <w:autoSpaceDE w:val="0"/>
        <w:autoSpaceDN w:val="0"/>
        <w:adjustRightInd w:val="0"/>
        <w:spacing w:line="360" w:lineRule="auto"/>
        <w:jc w:val="both"/>
        <w:rPr>
          <w:rFonts w:ascii="Times New Roman" w:hAnsi="Times New Roman" w:cs="Times New Roman"/>
          <w:sz w:val="24"/>
          <w:szCs w:val="24"/>
        </w:rPr>
      </w:pPr>
    </w:p>
    <w:p w:rsidR="005B0E3D" w:rsidRDefault="005B0E3D"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Thus, the relationship between battlespace control and visibility control, as illustrated by a concrete example, is of a similar nature to that between forward positio</w:t>
      </w:r>
      <w:r w:rsidR="00951AD1">
        <w:rPr>
          <w:rFonts w:ascii="Times New Roman" w:hAnsi="Times New Roman" w:cs="Times New Roman"/>
          <w:sz w:val="24"/>
          <w:szCs w:val="24"/>
        </w:rPr>
        <w:t>ning and visibility hinted at</w:t>
      </w:r>
      <w:r>
        <w:rPr>
          <w:rFonts w:ascii="Times New Roman" w:hAnsi="Times New Roman" w:cs="Times New Roman"/>
          <w:sz w:val="24"/>
          <w:szCs w:val="24"/>
        </w:rPr>
        <w:t xml:space="preserve"> in maritime strategic documentation</w:t>
      </w:r>
      <w:r w:rsidR="00C22530">
        <w:rPr>
          <w:rFonts w:ascii="Times New Roman" w:hAnsi="Times New Roman" w:cs="Times New Roman"/>
          <w:sz w:val="24"/>
          <w:szCs w:val="24"/>
        </w:rPr>
        <w:t xml:space="preserve"> in the sense that the relationship is not simply one-way</w:t>
      </w:r>
      <w:r>
        <w:rPr>
          <w:rFonts w:ascii="Times New Roman" w:hAnsi="Times New Roman" w:cs="Times New Roman"/>
          <w:sz w:val="24"/>
          <w:szCs w:val="24"/>
        </w:rPr>
        <w:t>.</w:t>
      </w:r>
      <w:r w:rsidR="00951AD1">
        <w:rPr>
          <w:rFonts w:ascii="Times New Roman" w:hAnsi="Times New Roman" w:cs="Times New Roman"/>
          <w:sz w:val="24"/>
          <w:szCs w:val="24"/>
        </w:rPr>
        <w:t xml:space="preserve"> Thus, it</w:t>
      </w:r>
      <w:r w:rsidR="00E74F21">
        <w:rPr>
          <w:rFonts w:ascii="Times New Roman" w:hAnsi="Times New Roman" w:cs="Times New Roman"/>
          <w:sz w:val="24"/>
          <w:szCs w:val="24"/>
        </w:rPr>
        <w:t xml:space="preserve"> can</w:t>
      </w:r>
      <w:r w:rsidR="00951AD1">
        <w:rPr>
          <w:rFonts w:ascii="Times New Roman" w:hAnsi="Times New Roman" w:cs="Times New Roman"/>
          <w:sz w:val="24"/>
          <w:szCs w:val="24"/>
        </w:rPr>
        <w:t xml:space="preserve"> be</w:t>
      </w:r>
      <w:r w:rsidR="00E74F21">
        <w:rPr>
          <w:rFonts w:ascii="Times New Roman" w:hAnsi="Times New Roman" w:cs="Times New Roman"/>
          <w:sz w:val="24"/>
          <w:szCs w:val="24"/>
        </w:rPr>
        <w:t xml:space="preserve"> argue</w:t>
      </w:r>
      <w:r w:rsidR="00951AD1">
        <w:rPr>
          <w:rFonts w:ascii="Times New Roman" w:hAnsi="Times New Roman" w:cs="Times New Roman"/>
          <w:sz w:val="24"/>
          <w:szCs w:val="24"/>
        </w:rPr>
        <w:t>d</w:t>
      </w:r>
      <w:r w:rsidR="00E74F21">
        <w:rPr>
          <w:rFonts w:ascii="Times New Roman" w:hAnsi="Times New Roman" w:cs="Times New Roman"/>
          <w:sz w:val="24"/>
          <w:szCs w:val="24"/>
        </w:rPr>
        <w:t xml:space="preserve"> that - certainly in this instance at least - the concept of battlespace control/dominance seems to have been put into practice,</w:t>
      </w:r>
      <w:r w:rsidR="00AC3F74">
        <w:rPr>
          <w:rFonts w:ascii="Times New Roman" w:hAnsi="Times New Roman" w:cs="Times New Roman"/>
          <w:sz w:val="24"/>
          <w:szCs w:val="24"/>
        </w:rPr>
        <w:t xml:space="preserve"> and th</w:t>
      </w:r>
      <w:r w:rsidR="00C22530">
        <w:rPr>
          <w:rFonts w:ascii="Times New Roman" w:hAnsi="Times New Roman" w:cs="Times New Roman"/>
          <w:sz w:val="24"/>
          <w:szCs w:val="24"/>
        </w:rPr>
        <w:t>at this practice enables us to r</w:t>
      </w:r>
      <w:r w:rsidR="00AC3F74">
        <w:rPr>
          <w:rFonts w:ascii="Times New Roman" w:hAnsi="Times New Roman" w:cs="Times New Roman"/>
          <w:sz w:val="24"/>
          <w:szCs w:val="24"/>
        </w:rPr>
        <w:t>egard visibility as something that is b</w:t>
      </w:r>
      <w:r w:rsidR="005E47DC">
        <w:rPr>
          <w:rFonts w:ascii="Times New Roman" w:hAnsi="Times New Roman" w:cs="Times New Roman"/>
          <w:sz w:val="24"/>
          <w:szCs w:val="24"/>
        </w:rPr>
        <w:t>oth accounted for by battlespace control</w:t>
      </w:r>
      <w:r w:rsidR="00AC3F74">
        <w:rPr>
          <w:rFonts w:ascii="Times New Roman" w:hAnsi="Times New Roman" w:cs="Times New Roman"/>
          <w:sz w:val="24"/>
          <w:szCs w:val="24"/>
        </w:rPr>
        <w:t xml:space="preserve"> as well as somewhat distinct in that it can be a reciprocal driv</w:t>
      </w:r>
      <w:r w:rsidR="00530E64">
        <w:rPr>
          <w:rFonts w:ascii="Times New Roman" w:hAnsi="Times New Roman" w:cs="Times New Roman"/>
          <w:sz w:val="24"/>
          <w:szCs w:val="24"/>
        </w:rPr>
        <w:t>ing force.</w:t>
      </w:r>
    </w:p>
    <w:p w:rsidR="00250B43" w:rsidRDefault="00CD291D"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If the concept of battlespace control has been seen in practice in the Russian example, then the relationship between forward positioning and visibility should also be considered.</w:t>
      </w:r>
      <w:r w:rsidR="00D71A0F">
        <w:rPr>
          <w:rFonts w:ascii="Times New Roman" w:hAnsi="Times New Roman" w:cs="Times New Roman"/>
          <w:sz w:val="24"/>
          <w:szCs w:val="24"/>
        </w:rPr>
        <w:t xml:space="preserve"> </w:t>
      </w:r>
      <w:r w:rsidR="00250B43">
        <w:rPr>
          <w:rFonts w:ascii="Times New Roman" w:hAnsi="Times New Roman" w:cs="Times New Roman"/>
          <w:sz w:val="24"/>
          <w:szCs w:val="24"/>
        </w:rPr>
        <w:t>In this instance, what must be ascertained is whether the forward presence of Russian naval forces in the Syrian conflict zone and the wider Mediterranean fits the type of conceptual relationshi</w:t>
      </w:r>
      <w:r w:rsidR="00951AD1">
        <w:rPr>
          <w:rFonts w:ascii="Times New Roman" w:hAnsi="Times New Roman" w:cs="Times New Roman"/>
          <w:sz w:val="24"/>
          <w:szCs w:val="24"/>
        </w:rPr>
        <w:t>ps outlined in Figures 10 and 11</w:t>
      </w:r>
      <w:r w:rsidR="00203AF3">
        <w:rPr>
          <w:rFonts w:ascii="Times New Roman" w:hAnsi="Times New Roman" w:cs="Times New Roman"/>
          <w:sz w:val="24"/>
          <w:szCs w:val="24"/>
        </w:rPr>
        <w:t>. This particular case is interesting as it does somewhat challenge those relationships.</w:t>
      </w:r>
    </w:p>
    <w:p w:rsidR="00C22530" w:rsidRDefault="00C2253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203AF3">
        <w:rPr>
          <w:rFonts w:ascii="Times New Roman" w:hAnsi="Times New Roman" w:cs="Times New Roman"/>
          <w:sz w:val="24"/>
          <w:szCs w:val="24"/>
        </w:rPr>
        <w:t>To observers in the West</w:t>
      </w:r>
      <w:r>
        <w:rPr>
          <w:rFonts w:ascii="Times New Roman" w:hAnsi="Times New Roman" w:cs="Times New Roman"/>
          <w:sz w:val="24"/>
          <w:szCs w:val="24"/>
        </w:rPr>
        <w:t>, the presence of Russian naval assets in the eastern Mediterranean serves two distinct purposes. Firstly, the provision of a signals intelligence capability (alongside other capabilities such as air defence) to physically prevent any establishment of a no-fly zone over northern Syrian airspace; and secondly, the deterrence of any Western intention to interfere in the Russian military’s Syrian mission</w:t>
      </w:r>
      <w:r>
        <w:rPr>
          <w:rStyle w:val="FootnoteReference"/>
          <w:rFonts w:ascii="Times New Roman" w:hAnsi="Times New Roman" w:cs="Times New Roman"/>
          <w:sz w:val="24"/>
          <w:szCs w:val="24"/>
        </w:rPr>
        <w:footnoteReference w:id="358"/>
      </w:r>
      <w:r>
        <w:rPr>
          <w:rFonts w:ascii="Times New Roman" w:hAnsi="Times New Roman" w:cs="Times New Roman"/>
          <w:sz w:val="24"/>
          <w:szCs w:val="24"/>
        </w:rPr>
        <w:t xml:space="preserve">. </w:t>
      </w:r>
      <w:r w:rsidR="00203AF3">
        <w:rPr>
          <w:rFonts w:ascii="Times New Roman" w:hAnsi="Times New Roman" w:cs="Times New Roman"/>
          <w:sz w:val="24"/>
          <w:szCs w:val="24"/>
        </w:rPr>
        <w:t>These are undoubtedly two products of forward positioning</w:t>
      </w:r>
      <w:r w:rsidR="001846F3">
        <w:rPr>
          <w:rFonts w:ascii="Times New Roman" w:hAnsi="Times New Roman" w:cs="Times New Roman"/>
          <w:sz w:val="24"/>
          <w:szCs w:val="24"/>
        </w:rPr>
        <w:t>.</w:t>
      </w:r>
      <w:r w:rsidR="00203AF3">
        <w:rPr>
          <w:rFonts w:ascii="Times New Roman" w:hAnsi="Times New Roman" w:cs="Times New Roman"/>
          <w:sz w:val="24"/>
          <w:szCs w:val="24"/>
        </w:rPr>
        <w:t xml:space="preserve"> Firstly, by supporting the ability to gather the information Russian forces required for the smooth operation of strikes against militant groups in Syria, forward positioning could be said to ‘account’ for the need to control visibility. Secondly, forward positioning enables a credible Russian naval deterrent posture in the eastern Mediterranean – forward positioning is thus a means of engendering perceptions and interpretations in operational practice.</w:t>
      </w:r>
      <w:r w:rsidR="005D4A88">
        <w:rPr>
          <w:rFonts w:ascii="Times New Roman" w:hAnsi="Times New Roman" w:cs="Times New Roman"/>
          <w:sz w:val="24"/>
          <w:szCs w:val="24"/>
        </w:rPr>
        <w:t xml:space="preserve"> What this appears to confirm is not the</w:t>
      </w:r>
      <w:r w:rsidR="00951AD1">
        <w:rPr>
          <w:rFonts w:ascii="Times New Roman" w:hAnsi="Times New Roman" w:cs="Times New Roman"/>
          <w:sz w:val="24"/>
          <w:szCs w:val="24"/>
        </w:rPr>
        <w:t xml:space="preserve"> relationship given in Figures 10 and 11</w:t>
      </w:r>
      <w:r w:rsidR="005D4A88">
        <w:rPr>
          <w:rFonts w:ascii="Times New Roman" w:hAnsi="Times New Roman" w:cs="Times New Roman"/>
          <w:sz w:val="24"/>
          <w:szCs w:val="24"/>
        </w:rPr>
        <w:t>, but that</w:t>
      </w:r>
      <w:r w:rsidR="00951AD1">
        <w:rPr>
          <w:rFonts w:ascii="Times New Roman" w:hAnsi="Times New Roman" w:cs="Times New Roman"/>
          <w:sz w:val="24"/>
          <w:szCs w:val="24"/>
        </w:rPr>
        <w:t xml:space="preserve"> given earlier in Figure 8</w:t>
      </w:r>
      <w:r w:rsidR="005D4A88">
        <w:rPr>
          <w:rFonts w:ascii="Times New Roman" w:hAnsi="Times New Roman" w:cs="Times New Roman"/>
          <w:sz w:val="24"/>
          <w:szCs w:val="24"/>
        </w:rPr>
        <w:t>.</w:t>
      </w:r>
    </w:p>
    <w:p w:rsidR="00C22530" w:rsidRDefault="00C2253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D4A88">
        <w:rPr>
          <w:rFonts w:ascii="Times New Roman" w:hAnsi="Times New Roman" w:cs="Times New Roman"/>
          <w:sz w:val="24"/>
          <w:szCs w:val="24"/>
        </w:rPr>
        <w:t>What is much less clear is whether the reciprocal element</w:t>
      </w:r>
      <w:r w:rsidR="00951AD1">
        <w:rPr>
          <w:rFonts w:ascii="Times New Roman" w:hAnsi="Times New Roman" w:cs="Times New Roman"/>
          <w:sz w:val="24"/>
          <w:szCs w:val="24"/>
        </w:rPr>
        <w:t xml:space="preserve"> of the relationship in Figure 10</w:t>
      </w:r>
      <w:r w:rsidR="005D4A88">
        <w:rPr>
          <w:rFonts w:ascii="Times New Roman" w:hAnsi="Times New Roman" w:cs="Times New Roman"/>
          <w:sz w:val="24"/>
          <w:szCs w:val="24"/>
        </w:rPr>
        <w:t xml:space="preserve"> </w:t>
      </w:r>
      <w:r w:rsidR="00017BB1">
        <w:rPr>
          <w:rFonts w:ascii="Times New Roman" w:hAnsi="Times New Roman" w:cs="Times New Roman"/>
          <w:sz w:val="24"/>
          <w:szCs w:val="24"/>
        </w:rPr>
        <w:t>is also present – namely, whether one element (in this instance, visibility control) influences the other (forward positioning) in a similar manner to the relationship established above, in which the latter drives the former.</w:t>
      </w:r>
      <w:r w:rsidR="00630F29">
        <w:rPr>
          <w:rFonts w:ascii="Times New Roman" w:hAnsi="Times New Roman" w:cs="Times New Roman"/>
          <w:sz w:val="24"/>
          <w:szCs w:val="24"/>
        </w:rPr>
        <w:t xml:space="preserve"> </w:t>
      </w:r>
      <w:r w:rsidR="00832C0B">
        <w:rPr>
          <w:rFonts w:ascii="Times New Roman" w:hAnsi="Times New Roman" w:cs="Times New Roman"/>
          <w:sz w:val="24"/>
          <w:szCs w:val="24"/>
        </w:rPr>
        <w:t>Little evidence was found</w:t>
      </w:r>
      <w:r w:rsidR="00630F29">
        <w:rPr>
          <w:rFonts w:ascii="Times New Roman" w:hAnsi="Times New Roman" w:cs="Times New Roman"/>
          <w:sz w:val="24"/>
          <w:szCs w:val="24"/>
        </w:rPr>
        <w:t xml:space="preserve"> to suggest that,</w:t>
      </w:r>
      <w:r w:rsidR="00832C0B">
        <w:rPr>
          <w:rFonts w:ascii="Times New Roman" w:hAnsi="Times New Roman" w:cs="Times New Roman"/>
          <w:sz w:val="24"/>
          <w:szCs w:val="24"/>
        </w:rPr>
        <w:t xml:space="preserve"> in this case, it was the desire and/or need</w:t>
      </w:r>
      <w:r w:rsidR="00630F29">
        <w:rPr>
          <w:rFonts w:ascii="Times New Roman" w:hAnsi="Times New Roman" w:cs="Times New Roman"/>
          <w:sz w:val="24"/>
          <w:szCs w:val="24"/>
        </w:rPr>
        <w:t xml:space="preserve"> for visibility control that drove the forward positioning of Russian naval assets</w:t>
      </w:r>
      <w:r w:rsidR="00832C0B">
        <w:rPr>
          <w:rFonts w:ascii="Times New Roman" w:hAnsi="Times New Roman" w:cs="Times New Roman"/>
          <w:sz w:val="24"/>
          <w:szCs w:val="24"/>
        </w:rPr>
        <w:t xml:space="preserve"> and not the other way around</w:t>
      </w:r>
      <w:r w:rsidR="00630F29">
        <w:rPr>
          <w:rFonts w:ascii="Times New Roman" w:hAnsi="Times New Roman" w:cs="Times New Roman"/>
          <w:sz w:val="24"/>
          <w:szCs w:val="24"/>
        </w:rPr>
        <w:t>.</w:t>
      </w:r>
      <w:r w:rsidR="00832C0B">
        <w:rPr>
          <w:rFonts w:ascii="Times New Roman" w:hAnsi="Times New Roman" w:cs="Times New Roman"/>
          <w:sz w:val="24"/>
          <w:szCs w:val="24"/>
        </w:rPr>
        <w:t xml:space="preserve"> Thus, there seems to be a discrepancy between actual naval practice (at least in the Russian case) and the conception of the relationship between visibility and forward posi</w:t>
      </w:r>
      <w:r w:rsidR="00951AD1">
        <w:rPr>
          <w:rFonts w:ascii="Times New Roman" w:hAnsi="Times New Roman" w:cs="Times New Roman"/>
          <w:sz w:val="24"/>
          <w:szCs w:val="24"/>
        </w:rPr>
        <w:t>tioning as outlined in Figures 10 and 11</w:t>
      </w:r>
      <w:r w:rsidR="00832C0B">
        <w:rPr>
          <w:rFonts w:ascii="Times New Roman" w:hAnsi="Times New Roman" w:cs="Times New Roman"/>
          <w:sz w:val="24"/>
          <w:szCs w:val="24"/>
        </w:rPr>
        <w:t>, based upon various maritime strategic documentation taken from around the world.</w:t>
      </w:r>
    </w:p>
    <w:p w:rsidR="00025419" w:rsidRDefault="0050599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755D86">
        <w:rPr>
          <w:rFonts w:ascii="Times New Roman" w:hAnsi="Times New Roman" w:cs="Times New Roman"/>
          <w:sz w:val="24"/>
          <w:szCs w:val="24"/>
        </w:rPr>
        <w:t xml:space="preserve">To summarise the findings of this operational case, what has emerged is a mixed picture. In some respects, the Russian case has complemented earlier findings from this chapter (for example, it has enabled us to ascertain how the seeming </w:t>
      </w:r>
      <w:r w:rsidR="00755D86">
        <w:rPr>
          <w:rFonts w:ascii="Times New Roman" w:hAnsi="Times New Roman" w:cs="Times New Roman"/>
          <w:sz w:val="24"/>
          <w:szCs w:val="24"/>
        </w:rPr>
        <w:lastRenderedPageBreak/>
        <w:t>contradictions in marit</w:t>
      </w:r>
      <w:r w:rsidR="00951AD1">
        <w:rPr>
          <w:rFonts w:ascii="Times New Roman" w:hAnsi="Times New Roman" w:cs="Times New Roman"/>
          <w:sz w:val="24"/>
          <w:szCs w:val="24"/>
        </w:rPr>
        <w:t>ime strategic documentation regarding</w:t>
      </w:r>
      <w:r w:rsidR="00755D86">
        <w:rPr>
          <w:rFonts w:ascii="Times New Roman" w:hAnsi="Times New Roman" w:cs="Times New Roman"/>
          <w:sz w:val="24"/>
          <w:szCs w:val="24"/>
        </w:rPr>
        <w:t xml:space="preserve"> the relationship between battlespace control/dominance and visibility can be reconciled). However, in other respects this particular case study has revealed inconsistencies – namely concerning the relationship between forward positioning and visibility outlined in</w:t>
      </w:r>
      <w:r w:rsidR="00951AD1">
        <w:rPr>
          <w:rFonts w:ascii="Times New Roman" w:hAnsi="Times New Roman" w:cs="Times New Roman"/>
          <w:sz w:val="24"/>
          <w:szCs w:val="24"/>
        </w:rPr>
        <w:t xml:space="preserve"> Figure 10</w:t>
      </w:r>
      <w:r w:rsidR="00FA404E">
        <w:rPr>
          <w:rFonts w:ascii="Times New Roman" w:hAnsi="Times New Roman" w:cs="Times New Roman"/>
          <w:sz w:val="24"/>
          <w:szCs w:val="24"/>
        </w:rPr>
        <w:t>. In reference to this latter point, it will be necessary and important to test this finding against other case studies to see whether it is corroborated, or whether the Russian case is some form of exception to the rule.</w:t>
      </w:r>
    </w:p>
    <w:p w:rsidR="00022042" w:rsidRDefault="00022042" w:rsidP="001C5B15">
      <w:pPr>
        <w:autoSpaceDE w:val="0"/>
        <w:autoSpaceDN w:val="0"/>
        <w:adjustRightInd w:val="0"/>
        <w:spacing w:line="360" w:lineRule="auto"/>
        <w:jc w:val="both"/>
        <w:rPr>
          <w:rFonts w:ascii="Times New Roman" w:hAnsi="Times New Roman" w:cs="Times New Roman"/>
          <w:sz w:val="24"/>
          <w:szCs w:val="24"/>
        </w:rPr>
      </w:pPr>
    </w:p>
    <w:p w:rsidR="00D71A0F" w:rsidRPr="0033417D" w:rsidRDefault="002A76E6" w:rsidP="001C5B15">
      <w:pPr>
        <w:pStyle w:val="Heading1"/>
        <w:spacing w:line="360" w:lineRule="auto"/>
        <w:rPr>
          <w:sz w:val="28"/>
          <w:szCs w:val="28"/>
        </w:rPr>
      </w:pPr>
      <w:bookmarkStart w:id="29" w:name="_Toc490736807"/>
      <w:r w:rsidRPr="0033417D">
        <w:rPr>
          <w:sz w:val="28"/>
          <w:szCs w:val="28"/>
        </w:rPr>
        <w:t>3.3.2</w:t>
      </w:r>
      <w:r w:rsidR="00D71A0F" w:rsidRPr="0033417D">
        <w:rPr>
          <w:sz w:val="28"/>
          <w:szCs w:val="28"/>
        </w:rPr>
        <w:t xml:space="preserve"> Case Study: Operation</w:t>
      </w:r>
      <w:r w:rsidR="00CC3DCB" w:rsidRPr="0033417D">
        <w:rPr>
          <w:sz w:val="28"/>
          <w:szCs w:val="28"/>
        </w:rPr>
        <w:t>s</w:t>
      </w:r>
      <w:r w:rsidR="00D71A0F" w:rsidRPr="0033417D">
        <w:rPr>
          <w:sz w:val="28"/>
          <w:szCs w:val="28"/>
        </w:rPr>
        <w:t xml:space="preserve"> Enduring Freedom</w:t>
      </w:r>
      <w:r w:rsidR="00CC3DCB" w:rsidRPr="0033417D">
        <w:rPr>
          <w:sz w:val="28"/>
          <w:szCs w:val="28"/>
        </w:rPr>
        <w:t xml:space="preserve"> and Iraqi Freedom</w:t>
      </w:r>
      <w:bookmarkEnd w:id="29"/>
    </w:p>
    <w:p w:rsidR="00D71A0F" w:rsidRDefault="00D71A0F" w:rsidP="001C5B15">
      <w:pPr>
        <w:autoSpaceDE w:val="0"/>
        <w:autoSpaceDN w:val="0"/>
        <w:adjustRightInd w:val="0"/>
        <w:spacing w:line="360" w:lineRule="auto"/>
        <w:jc w:val="both"/>
        <w:rPr>
          <w:rFonts w:ascii="Times New Roman" w:hAnsi="Times New Roman" w:cs="Times New Roman"/>
          <w:sz w:val="24"/>
          <w:szCs w:val="24"/>
        </w:rPr>
      </w:pPr>
    </w:p>
    <w:p w:rsidR="00D71A0F" w:rsidRDefault="006B116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 </w:t>
      </w:r>
      <w:r w:rsidR="00FA7288">
        <w:rPr>
          <w:rFonts w:ascii="Times New Roman" w:hAnsi="Times New Roman" w:cs="Times New Roman"/>
          <w:sz w:val="24"/>
          <w:szCs w:val="24"/>
        </w:rPr>
        <w:t>Subs</w:t>
      </w:r>
      <w:r>
        <w:rPr>
          <w:rFonts w:ascii="Times New Roman" w:hAnsi="Times New Roman" w:cs="Times New Roman"/>
          <w:sz w:val="24"/>
          <w:szCs w:val="24"/>
        </w:rPr>
        <w:t>ection 3.3.1</w:t>
      </w:r>
      <w:r w:rsidR="00D71A0F">
        <w:rPr>
          <w:rFonts w:ascii="Times New Roman" w:hAnsi="Times New Roman" w:cs="Times New Roman"/>
          <w:sz w:val="24"/>
          <w:szCs w:val="24"/>
        </w:rPr>
        <w:t>, a relationship between</w:t>
      </w:r>
      <w:r w:rsidR="00735C96">
        <w:rPr>
          <w:rFonts w:ascii="Times New Roman" w:hAnsi="Times New Roman" w:cs="Times New Roman"/>
          <w:sz w:val="24"/>
          <w:szCs w:val="24"/>
        </w:rPr>
        <w:t xml:space="preserve"> battlespace control and visibility in operational pract</w:t>
      </w:r>
      <w:r w:rsidR="00951AD1">
        <w:rPr>
          <w:rFonts w:ascii="Times New Roman" w:hAnsi="Times New Roman" w:cs="Times New Roman"/>
          <w:sz w:val="24"/>
          <w:szCs w:val="24"/>
        </w:rPr>
        <w:t>ice was outlined in Figure 12</w:t>
      </w:r>
      <w:r w:rsidR="00735C96">
        <w:rPr>
          <w:rFonts w:ascii="Times New Roman" w:hAnsi="Times New Roman" w:cs="Times New Roman"/>
          <w:sz w:val="24"/>
          <w:szCs w:val="24"/>
        </w:rPr>
        <w:t>. Given that the section focused on just one concrete example (namely Russian naval and military activities in the Mediterranean, particularly concerning the Syrian conflict), it would be of great interest and importance to see whether this relationship can be seen in practice in other naval operations outside of the Russian case.</w:t>
      </w:r>
      <w:r w:rsidR="00105947">
        <w:rPr>
          <w:rFonts w:ascii="Times New Roman" w:hAnsi="Times New Roman" w:cs="Times New Roman"/>
          <w:sz w:val="24"/>
          <w:szCs w:val="24"/>
        </w:rPr>
        <w:t xml:space="preserve"> Doing so will serve to tes</w:t>
      </w:r>
      <w:r w:rsidR="00951AD1">
        <w:rPr>
          <w:rFonts w:ascii="Times New Roman" w:hAnsi="Times New Roman" w:cs="Times New Roman"/>
          <w:sz w:val="24"/>
          <w:szCs w:val="24"/>
        </w:rPr>
        <w:t xml:space="preserve">t the findings of </w:t>
      </w:r>
      <w:r w:rsidR="00FA7288">
        <w:rPr>
          <w:rFonts w:ascii="Times New Roman" w:hAnsi="Times New Roman" w:cs="Times New Roman"/>
          <w:sz w:val="24"/>
          <w:szCs w:val="24"/>
        </w:rPr>
        <w:t>Subs</w:t>
      </w:r>
      <w:r w:rsidR="00951AD1">
        <w:rPr>
          <w:rFonts w:ascii="Times New Roman" w:hAnsi="Times New Roman" w:cs="Times New Roman"/>
          <w:sz w:val="24"/>
          <w:szCs w:val="24"/>
        </w:rPr>
        <w:t>ection 3.3.1</w:t>
      </w:r>
      <w:r w:rsidR="00105947">
        <w:rPr>
          <w:rFonts w:ascii="Times New Roman" w:hAnsi="Times New Roman" w:cs="Times New Roman"/>
          <w:sz w:val="24"/>
          <w:szCs w:val="24"/>
        </w:rPr>
        <w:t xml:space="preserve"> and see whether they can be corroborated</w:t>
      </w:r>
      <w:r w:rsidR="00C54D6F">
        <w:rPr>
          <w:rFonts w:ascii="Times New Roman" w:hAnsi="Times New Roman" w:cs="Times New Roman"/>
          <w:sz w:val="24"/>
          <w:szCs w:val="24"/>
        </w:rPr>
        <w:t xml:space="preserve"> by other cases</w:t>
      </w:r>
      <w:r w:rsidR="00105947">
        <w:rPr>
          <w:rFonts w:ascii="Times New Roman" w:hAnsi="Times New Roman" w:cs="Times New Roman"/>
          <w:sz w:val="24"/>
          <w:szCs w:val="24"/>
        </w:rPr>
        <w:t>.</w:t>
      </w:r>
    </w:p>
    <w:p w:rsidR="00D0034A" w:rsidRDefault="00126EB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Of the various naval and military operations across today's world, two of the largest examples are Operations Enduring Freedom (the official name for the US-led, so-called Global War on Terror) and Iraqi Freedom</w:t>
      </w:r>
      <w:r w:rsidR="0036352B">
        <w:rPr>
          <w:rFonts w:ascii="Times New Roman" w:hAnsi="Times New Roman" w:cs="Times New Roman"/>
          <w:sz w:val="24"/>
          <w:szCs w:val="24"/>
        </w:rPr>
        <w:t xml:space="preserve"> (the invasion of Iraq in 2003). These cases have be</w:t>
      </w:r>
      <w:r w:rsidR="00C55678">
        <w:rPr>
          <w:rFonts w:ascii="Times New Roman" w:hAnsi="Times New Roman" w:cs="Times New Roman"/>
          <w:sz w:val="24"/>
          <w:szCs w:val="24"/>
        </w:rPr>
        <w:t>en selected as they are two</w:t>
      </w:r>
      <w:r w:rsidR="0036352B">
        <w:rPr>
          <w:rFonts w:ascii="Times New Roman" w:hAnsi="Times New Roman" w:cs="Times New Roman"/>
          <w:sz w:val="24"/>
          <w:szCs w:val="24"/>
        </w:rPr>
        <w:t xml:space="preserve"> recent examples of operations where naval forces played a role; furthermore, they have also been selected because they involved naval forces from a number of states (as such, t</w:t>
      </w:r>
      <w:r w:rsidR="00921D24">
        <w:rPr>
          <w:rFonts w:ascii="Times New Roman" w:hAnsi="Times New Roman" w:cs="Times New Roman"/>
          <w:sz w:val="24"/>
          <w:szCs w:val="24"/>
        </w:rPr>
        <w:t>he findings of this section are applicable across national boundaries rather than simply being the experiences of any particular state, giving them a</w:t>
      </w:r>
      <w:r w:rsidR="007C69B8">
        <w:rPr>
          <w:rFonts w:ascii="Times New Roman" w:hAnsi="Times New Roman" w:cs="Times New Roman"/>
          <w:sz w:val="24"/>
          <w:szCs w:val="24"/>
        </w:rPr>
        <w:t xml:space="preserve"> greater</w:t>
      </w:r>
      <w:r w:rsidR="00921D24">
        <w:rPr>
          <w:rFonts w:ascii="Times New Roman" w:hAnsi="Times New Roman" w:cs="Times New Roman"/>
          <w:sz w:val="24"/>
          <w:szCs w:val="24"/>
        </w:rPr>
        <w:t xml:space="preserve"> degree of validity).</w:t>
      </w:r>
    </w:p>
    <w:p w:rsidR="005F0B95" w:rsidRDefault="005F0B9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What these operations reveal appears to </w:t>
      </w:r>
      <w:r w:rsidR="00012E8C">
        <w:rPr>
          <w:rFonts w:ascii="Times New Roman" w:hAnsi="Times New Roman" w:cs="Times New Roman"/>
          <w:sz w:val="24"/>
          <w:szCs w:val="24"/>
        </w:rPr>
        <w:t>differ slightly from the Russian case with regards to</w:t>
      </w:r>
      <w:r>
        <w:rPr>
          <w:rFonts w:ascii="Times New Roman" w:hAnsi="Times New Roman" w:cs="Times New Roman"/>
          <w:sz w:val="24"/>
          <w:szCs w:val="24"/>
        </w:rPr>
        <w:t xml:space="preserve"> visibility.</w:t>
      </w:r>
      <w:r w:rsidR="00012E8C">
        <w:rPr>
          <w:rFonts w:ascii="Times New Roman" w:hAnsi="Times New Roman" w:cs="Times New Roman"/>
          <w:sz w:val="24"/>
          <w:szCs w:val="24"/>
        </w:rPr>
        <w:t xml:space="preserve"> Concerning the relationship between battlespace control and visibility, the former seems to account for the latter, but there is little to suggest reciprocity in this case.</w:t>
      </w:r>
      <w:r>
        <w:rPr>
          <w:rFonts w:ascii="Times New Roman" w:hAnsi="Times New Roman" w:cs="Times New Roman"/>
          <w:sz w:val="24"/>
          <w:szCs w:val="24"/>
        </w:rPr>
        <w:t xml:space="preserve"> In regards to the relationship between forward positioning and visibility, there </w:t>
      </w:r>
      <w:r w:rsidR="007C69B8">
        <w:rPr>
          <w:rFonts w:ascii="Times New Roman" w:hAnsi="Times New Roman" w:cs="Times New Roman"/>
          <w:sz w:val="24"/>
          <w:szCs w:val="24"/>
        </w:rPr>
        <w:t xml:space="preserve">is a difference with </w:t>
      </w:r>
      <w:r w:rsidR="00FA7288">
        <w:rPr>
          <w:rFonts w:ascii="Times New Roman" w:hAnsi="Times New Roman" w:cs="Times New Roman"/>
          <w:sz w:val="24"/>
          <w:szCs w:val="24"/>
        </w:rPr>
        <w:t>Subs</w:t>
      </w:r>
      <w:r w:rsidR="007C69B8">
        <w:rPr>
          <w:rFonts w:ascii="Times New Roman" w:hAnsi="Times New Roman" w:cs="Times New Roman"/>
          <w:sz w:val="24"/>
          <w:szCs w:val="24"/>
        </w:rPr>
        <w:t>ection 3.3.1</w:t>
      </w:r>
      <w:r>
        <w:rPr>
          <w:rFonts w:ascii="Times New Roman" w:hAnsi="Times New Roman" w:cs="Times New Roman"/>
          <w:sz w:val="24"/>
          <w:szCs w:val="24"/>
        </w:rPr>
        <w:t xml:space="preserve">; </w:t>
      </w:r>
      <w:r w:rsidR="00933BD8">
        <w:rPr>
          <w:rFonts w:ascii="Times New Roman" w:hAnsi="Times New Roman" w:cs="Times New Roman"/>
          <w:sz w:val="24"/>
          <w:szCs w:val="24"/>
        </w:rPr>
        <w:t>a suggestion that in some cases visibility can be an enabler of forward positioning, but not in others.</w:t>
      </w:r>
      <w:r w:rsidR="00421659">
        <w:rPr>
          <w:rFonts w:ascii="Times New Roman" w:hAnsi="Times New Roman" w:cs="Times New Roman"/>
          <w:sz w:val="24"/>
          <w:szCs w:val="24"/>
        </w:rPr>
        <w:t xml:space="preserve"> Both of these relationships will be discussed in turn.</w:t>
      </w:r>
    </w:p>
    <w:p w:rsidR="00985113" w:rsidRDefault="00C54D6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The initial stages of these two operations are very much an illustration of the concept of battlespace dominance in action. US carrier groups and naval platforms from a number of additional states acted as part of a joint force covering more than just the maritime domain of operations.</w:t>
      </w:r>
      <w:r w:rsidR="00153698">
        <w:rPr>
          <w:rFonts w:ascii="Times New Roman" w:hAnsi="Times New Roman" w:cs="Times New Roman"/>
          <w:sz w:val="24"/>
          <w:szCs w:val="24"/>
        </w:rPr>
        <w:t xml:space="preserve"> In the early stages of Operation Enduring Freedom, for example, naval aviation and land attack missile platforms played a key role in the bombardment of targets within Afghanistan</w:t>
      </w:r>
      <w:r w:rsidR="00153698">
        <w:rPr>
          <w:rStyle w:val="FootnoteReference"/>
          <w:rFonts w:ascii="Times New Roman" w:hAnsi="Times New Roman" w:cs="Times New Roman"/>
          <w:sz w:val="24"/>
          <w:szCs w:val="24"/>
        </w:rPr>
        <w:footnoteReference w:id="359"/>
      </w:r>
      <w:r w:rsidR="00153698">
        <w:rPr>
          <w:rFonts w:ascii="Times New Roman" w:hAnsi="Times New Roman" w:cs="Times New Roman"/>
          <w:sz w:val="24"/>
          <w:szCs w:val="24"/>
        </w:rPr>
        <w:t>.</w:t>
      </w:r>
      <w:r w:rsidR="001707C1">
        <w:rPr>
          <w:rFonts w:ascii="Times New Roman" w:hAnsi="Times New Roman" w:cs="Times New Roman"/>
          <w:sz w:val="24"/>
          <w:szCs w:val="24"/>
        </w:rPr>
        <w:t xml:space="preserve"> Yet there was more than just a fusion of the traditional land, sea and air domains. As the operation progressed, the information domain came more and more to the fore; especially as the coalition partners began to identify interoperability problems, a number of which (though not all) were the result of inconsistencies in technological hardware. Such problems diminished with improvements in the adoption of a common communications system and the increasing ability of US commanders to relay sensitive information to their coalition partners</w:t>
      </w:r>
      <w:r w:rsidR="001707C1">
        <w:rPr>
          <w:rStyle w:val="FootnoteReference"/>
          <w:rFonts w:ascii="Times New Roman" w:hAnsi="Times New Roman" w:cs="Times New Roman"/>
          <w:sz w:val="24"/>
          <w:szCs w:val="24"/>
        </w:rPr>
        <w:footnoteReference w:id="360"/>
      </w:r>
      <w:r w:rsidR="001707C1">
        <w:rPr>
          <w:rFonts w:ascii="Times New Roman" w:hAnsi="Times New Roman" w:cs="Times New Roman"/>
          <w:sz w:val="24"/>
          <w:szCs w:val="24"/>
        </w:rPr>
        <w:t>.</w:t>
      </w:r>
      <w:r w:rsidR="00A616E8">
        <w:rPr>
          <w:rFonts w:ascii="Times New Roman" w:hAnsi="Times New Roman" w:cs="Times New Roman"/>
          <w:sz w:val="24"/>
          <w:szCs w:val="24"/>
        </w:rPr>
        <w:t xml:space="preserve"> Activities in the space domain (a domain also of importance to the concept of a ‘battlespace’) also played their part in Operation Enduring Freedom</w:t>
      </w:r>
      <w:r w:rsidR="00A616E8">
        <w:rPr>
          <w:rStyle w:val="FootnoteReference"/>
          <w:rFonts w:ascii="Times New Roman" w:hAnsi="Times New Roman" w:cs="Times New Roman"/>
          <w:sz w:val="24"/>
          <w:szCs w:val="24"/>
        </w:rPr>
        <w:footnoteReference w:id="361"/>
      </w:r>
      <w:r w:rsidR="00A616E8">
        <w:rPr>
          <w:rFonts w:ascii="Times New Roman" w:hAnsi="Times New Roman" w:cs="Times New Roman"/>
          <w:sz w:val="24"/>
          <w:szCs w:val="24"/>
        </w:rPr>
        <w:t>.</w:t>
      </w:r>
    </w:p>
    <w:p w:rsidR="002104A2" w:rsidRDefault="002104A2"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Similarly, in the early stages of Operation Iraqi Freedom in 2003, naval forces from the US and the UK were part of a multi-domain mission that involved the use of naval aviation and land attack missiles, launched from carriers, surface ships and submarines, to hit targets in Iraq from the air</w:t>
      </w:r>
      <w:r>
        <w:rPr>
          <w:rStyle w:val="FootnoteReference"/>
          <w:rFonts w:ascii="Times New Roman" w:hAnsi="Times New Roman" w:cs="Times New Roman"/>
          <w:sz w:val="24"/>
          <w:szCs w:val="24"/>
        </w:rPr>
        <w:footnoteReference w:id="362"/>
      </w:r>
      <w:r>
        <w:rPr>
          <w:rFonts w:ascii="Times New Roman" w:hAnsi="Times New Roman" w:cs="Times New Roman"/>
          <w:sz w:val="24"/>
          <w:szCs w:val="24"/>
        </w:rPr>
        <w:t>.</w:t>
      </w:r>
      <w:r w:rsidR="00FA76AB">
        <w:rPr>
          <w:rFonts w:ascii="Times New Roman" w:hAnsi="Times New Roman" w:cs="Times New Roman"/>
          <w:sz w:val="24"/>
          <w:szCs w:val="24"/>
        </w:rPr>
        <w:t xml:space="preserve"> The information domain (as well as the space domain) once more was of particular importance, linking all of the physical domains together in a communications network. This is not to say that information and intelligence processing and dissemination did not encounter problems in this case. Indeed, in a similar vein to Operation Enduring Freedom, there were sometimes issues surrounding inconsistencies in the information and communication systems used by different elements of the coalition – whilst some were able to integrate with few </w:t>
      </w:r>
      <w:r w:rsidR="00FA76AB">
        <w:rPr>
          <w:rFonts w:ascii="Times New Roman" w:hAnsi="Times New Roman" w:cs="Times New Roman"/>
          <w:sz w:val="24"/>
          <w:szCs w:val="24"/>
        </w:rPr>
        <w:lastRenderedPageBreak/>
        <w:t>problems, others faced challenges with interoperability, speed of operations and other matters</w:t>
      </w:r>
      <w:r w:rsidR="00FA76AB">
        <w:rPr>
          <w:rStyle w:val="FootnoteReference"/>
          <w:rFonts w:ascii="Times New Roman" w:hAnsi="Times New Roman" w:cs="Times New Roman"/>
          <w:sz w:val="24"/>
          <w:szCs w:val="24"/>
        </w:rPr>
        <w:footnoteReference w:id="363"/>
      </w:r>
      <w:r w:rsidR="00FA76AB">
        <w:rPr>
          <w:rFonts w:ascii="Times New Roman" w:hAnsi="Times New Roman" w:cs="Times New Roman"/>
          <w:sz w:val="24"/>
          <w:szCs w:val="24"/>
        </w:rPr>
        <w:t>.</w:t>
      </w:r>
    </w:p>
    <w:p w:rsidR="00985113" w:rsidRDefault="00985113"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The importance of linking the non-physical information domain to the traditional physical domains of land, sea and air was not something limited to the early stages of these operations, of course. </w:t>
      </w:r>
      <w:r w:rsidR="007C69B8">
        <w:rPr>
          <w:rFonts w:ascii="Times New Roman" w:hAnsi="Times New Roman" w:cs="Times New Roman"/>
          <w:sz w:val="24"/>
          <w:szCs w:val="24"/>
        </w:rPr>
        <w:t>Maintaining control of this battlespace</w:t>
      </w:r>
      <w:r w:rsidR="002B0E93">
        <w:rPr>
          <w:rFonts w:ascii="Times New Roman" w:hAnsi="Times New Roman" w:cs="Times New Roman"/>
          <w:sz w:val="24"/>
          <w:szCs w:val="24"/>
        </w:rPr>
        <w:t xml:space="preserve"> has been of great importance right throughout the duration of these missions. For an example, consider the impacts of information domain activities in the early stages of Operation Enduring Freedom; in this instance, such activities continued to have an impact on the way </w:t>
      </w:r>
      <w:r w:rsidR="00406EC0">
        <w:rPr>
          <w:rFonts w:ascii="Times New Roman" w:hAnsi="Times New Roman" w:cs="Times New Roman"/>
          <w:sz w:val="24"/>
          <w:szCs w:val="24"/>
        </w:rPr>
        <w:t>in which the US Navy handled and processed</w:t>
      </w:r>
      <w:r w:rsidR="002B0E93">
        <w:rPr>
          <w:rFonts w:ascii="Times New Roman" w:hAnsi="Times New Roman" w:cs="Times New Roman"/>
          <w:sz w:val="24"/>
          <w:szCs w:val="24"/>
        </w:rPr>
        <w:t xml:space="preserve"> information and knowledge in later years</w:t>
      </w:r>
      <w:r w:rsidR="00406EC0">
        <w:rPr>
          <w:rFonts w:ascii="Times New Roman" w:hAnsi="Times New Roman" w:cs="Times New Roman"/>
          <w:sz w:val="24"/>
          <w:szCs w:val="24"/>
        </w:rPr>
        <w:t xml:space="preserve"> of the mission</w:t>
      </w:r>
      <w:r w:rsidR="002B0E93">
        <w:rPr>
          <w:rStyle w:val="FootnoteReference"/>
          <w:rFonts w:ascii="Times New Roman" w:hAnsi="Times New Roman" w:cs="Times New Roman"/>
          <w:sz w:val="24"/>
          <w:szCs w:val="24"/>
        </w:rPr>
        <w:footnoteReference w:id="364"/>
      </w:r>
      <w:r w:rsidR="002B0E93">
        <w:rPr>
          <w:rFonts w:ascii="Times New Roman" w:hAnsi="Times New Roman" w:cs="Times New Roman"/>
          <w:sz w:val="24"/>
          <w:szCs w:val="24"/>
        </w:rPr>
        <w:t>.</w:t>
      </w:r>
    </w:p>
    <w:p w:rsidR="00FA0EDD" w:rsidRDefault="00FA0EDD"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R</w:t>
      </w:r>
      <w:r w:rsidR="00826B08">
        <w:rPr>
          <w:rFonts w:ascii="Times New Roman" w:hAnsi="Times New Roman" w:cs="Times New Roman"/>
          <w:sz w:val="24"/>
          <w:szCs w:val="24"/>
        </w:rPr>
        <w:t>egardless of t</w:t>
      </w:r>
      <w:r>
        <w:rPr>
          <w:rFonts w:ascii="Times New Roman" w:hAnsi="Times New Roman" w:cs="Times New Roman"/>
          <w:sz w:val="24"/>
          <w:szCs w:val="24"/>
        </w:rPr>
        <w:t xml:space="preserve">he issues faced during both of these operations, however, </w:t>
      </w:r>
      <w:r w:rsidR="00826B08">
        <w:rPr>
          <w:rFonts w:ascii="Times New Roman" w:hAnsi="Times New Roman" w:cs="Times New Roman"/>
          <w:sz w:val="24"/>
          <w:szCs w:val="24"/>
        </w:rPr>
        <w:t>what was often witnessed in pra</w:t>
      </w:r>
      <w:r>
        <w:rPr>
          <w:rFonts w:ascii="Times New Roman" w:hAnsi="Times New Roman" w:cs="Times New Roman"/>
          <w:sz w:val="24"/>
          <w:szCs w:val="24"/>
        </w:rPr>
        <w:t>ctice was a validation of the concept of a ‘battlespace’. As part of a joint and coalition effort, navies involved in these operations</w:t>
      </w:r>
      <w:r w:rsidR="00A373BC">
        <w:rPr>
          <w:rFonts w:ascii="Times New Roman" w:hAnsi="Times New Roman" w:cs="Times New Roman"/>
          <w:sz w:val="24"/>
          <w:szCs w:val="24"/>
        </w:rPr>
        <w:t xml:space="preserve"> were not purely focused on ‘sea’ control or ‘sea’ denial. Their operations were not limited to merely </w:t>
      </w:r>
      <w:r w:rsidR="00471724">
        <w:rPr>
          <w:rFonts w:ascii="Times New Roman" w:hAnsi="Times New Roman" w:cs="Times New Roman"/>
          <w:sz w:val="24"/>
          <w:szCs w:val="24"/>
        </w:rPr>
        <w:t>controlling</w:t>
      </w:r>
      <w:r w:rsidR="00A373BC">
        <w:rPr>
          <w:rFonts w:ascii="Times New Roman" w:hAnsi="Times New Roman" w:cs="Times New Roman"/>
          <w:sz w:val="24"/>
          <w:szCs w:val="24"/>
        </w:rPr>
        <w:t xml:space="preserve"> the maritime domain; they assisted with activities in the air, on land and in the information spheres.</w:t>
      </w:r>
    </w:p>
    <w:p w:rsidR="00482105" w:rsidRDefault="0048210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D90D60">
        <w:rPr>
          <w:rFonts w:ascii="Times New Roman" w:hAnsi="Times New Roman" w:cs="Times New Roman"/>
          <w:sz w:val="24"/>
          <w:szCs w:val="24"/>
        </w:rPr>
        <w:t>It is important to note how visibility relates to these practical examples of battlespace control/dominance</w:t>
      </w:r>
      <w:r w:rsidR="00985113">
        <w:rPr>
          <w:rFonts w:ascii="Times New Roman" w:hAnsi="Times New Roman" w:cs="Times New Roman"/>
          <w:sz w:val="24"/>
          <w:szCs w:val="24"/>
        </w:rPr>
        <w:t>, as</w:t>
      </w:r>
      <w:r w:rsidR="00012E8C">
        <w:rPr>
          <w:rFonts w:ascii="Times New Roman" w:hAnsi="Times New Roman" w:cs="Times New Roman"/>
          <w:sz w:val="24"/>
          <w:szCs w:val="24"/>
        </w:rPr>
        <w:t xml:space="preserve"> in this instance</w:t>
      </w:r>
      <w:r w:rsidR="00985113">
        <w:rPr>
          <w:rFonts w:ascii="Times New Roman" w:hAnsi="Times New Roman" w:cs="Times New Roman"/>
          <w:sz w:val="24"/>
          <w:szCs w:val="24"/>
        </w:rPr>
        <w:t xml:space="preserve"> </w:t>
      </w:r>
      <w:r w:rsidR="00012E8C">
        <w:rPr>
          <w:rFonts w:ascii="Times New Roman" w:hAnsi="Times New Roman" w:cs="Times New Roman"/>
          <w:sz w:val="24"/>
          <w:szCs w:val="24"/>
        </w:rPr>
        <w:t>there is no convincing demonstration of a reciprocity between the two</w:t>
      </w:r>
      <w:r w:rsidR="003A2B06">
        <w:rPr>
          <w:rFonts w:ascii="Times New Roman" w:hAnsi="Times New Roman" w:cs="Times New Roman"/>
          <w:sz w:val="24"/>
          <w:szCs w:val="24"/>
        </w:rPr>
        <w:t>.</w:t>
      </w:r>
      <w:r w:rsidR="00A616E8">
        <w:rPr>
          <w:rFonts w:ascii="Times New Roman" w:hAnsi="Times New Roman" w:cs="Times New Roman"/>
          <w:sz w:val="24"/>
          <w:szCs w:val="24"/>
        </w:rPr>
        <w:t xml:space="preserve"> The gradual improvements in the means of controlling visibility witnessed as the operations progressed</w:t>
      </w:r>
      <w:r w:rsidR="009B7ADF">
        <w:rPr>
          <w:rFonts w:ascii="Times New Roman" w:hAnsi="Times New Roman" w:cs="Times New Roman"/>
          <w:sz w:val="24"/>
          <w:szCs w:val="24"/>
        </w:rPr>
        <w:t xml:space="preserve"> imply that the imperative of</w:t>
      </w:r>
      <w:r w:rsidR="00D55AF7">
        <w:rPr>
          <w:rFonts w:ascii="Times New Roman" w:hAnsi="Times New Roman" w:cs="Times New Roman"/>
          <w:sz w:val="24"/>
          <w:szCs w:val="24"/>
        </w:rPr>
        <w:t xml:space="preserve"> battlespace control incorporates the imperative of visibility control – suggesting that the latter is merely a component of the forme</w:t>
      </w:r>
      <w:r w:rsidR="00EA0CCF">
        <w:rPr>
          <w:rFonts w:ascii="Times New Roman" w:hAnsi="Times New Roman" w:cs="Times New Roman"/>
          <w:sz w:val="24"/>
          <w:szCs w:val="24"/>
        </w:rPr>
        <w:t>r, serving to smoothen and maintain it.</w:t>
      </w:r>
    </w:p>
    <w:p w:rsidR="00E502E8" w:rsidRDefault="00D55AF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012E8C">
        <w:rPr>
          <w:rFonts w:ascii="Times New Roman" w:hAnsi="Times New Roman" w:cs="Times New Roman"/>
          <w:sz w:val="24"/>
          <w:szCs w:val="24"/>
        </w:rPr>
        <w:t>K</w:t>
      </w:r>
      <w:r w:rsidR="00BD4D2D">
        <w:rPr>
          <w:rFonts w:ascii="Times New Roman" w:hAnsi="Times New Roman" w:cs="Times New Roman"/>
          <w:sz w:val="24"/>
          <w:szCs w:val="24"/>
        </w:rPr>
        <w:t>nowledge and information is a product pursued at all stages of an operation, not just in the midst of the process</w:t>
      </w:r>
      <w:r w:rsidR="00012E8C">
        <w:rPr>
          <w:rFonts w:ascii="Times New Roman" w:hAnsi="Times New Roman" w:cs="Times New Roman"/>
          <w:sz w:val="24"/>
          <w:szCs w:val="24"/>
        </w:rPr>
        <w:t>, but in this case it is difficult to argue that visibility control ‘drove’ battlespace control</w:t>
      </w:r>
      <w:r w:rsidR="00BD4D2D">
        <w:rPr>
          <w:rFonts w:ascii="Times New Roman" w:hAnsi="Times New Roman" w:cs="Times New Roman"/>
          <w:sz w:val="24"/>
          <w:szCs w:val="24"/>
        </w:rPr>
        <w:t xml:space="preserve">. </w:t>
      </w:r>
      <w:r w:rsidR="00644B08">
        <w:rPr>
          <w:rFonts w:ascii="Times New Roman" w:hAnsi="Times New Roman" w:cs="Times New Roman"/>
          <w:sz w:val="24"/>
          <w:szCs w:val="24"/>
        </w:rPr>
        <w:t>Indeed, reading accounts of information domain activities prior to the commencement of Operation Enduring Freedom, one take</w:t>
      </w:r>
      <w:r w:rsidR="00DC0ACF">
        <w:rPr>
          <w:rFonts w:ascii="Times New Roman" w:hAnsi="Times New Roman" w:cs="Times New Roman"/>
          <w:sz w:val="24"/>
          <w:szCs w:val="24"/>
        </w:rPr>
        <w:t>s</w:t>
      </w:r>
      <w:r w:rsidR="00644B08">
        <w:rPr>
          <w:rFonts w:ascii="Times New Roman" w:hAnsi="Times New Roman" w:cs="Times New Roman"/>
          <w:sz w:val="24"/>
          <w:szCs w:val="24"/>
        </w:rPr>
        <w:t xml:space="preserve"> the impression that</w:t>
      </w:r>
      <w:r w:rsidR="00DC0ACF">
        <w:rPr>
          <w:rFonts w:ascii="Times New Roman" w:hAnsi="Times New Roman" w:cs="Times New Roman"/>
          <w:sz w:val="24"/>
          <w:szCs w:val="24"/>
        </w:rPr>
        <w:t xml:space="preserve"> the role of</w:t>
      </w:r>
      <w:r w:rsidR="00644B08">
        <w:rPr>
          <w:rFonts w:ascii="Times New Roman" w:hAnsi="Times New Roman" w:cs="Times New Roman"/>
          <w:sz w:val="24"/>
          <w:szCs w:val="24"/>
        </w:rPr>
        <w:t xml:space="preserve"> visibility </w:t>
      </w:r>
      <w:r w:rsidR="00DC0ACF">
        <w:rPr>
          <w:rFonts w:ascii="Times New Roman" w:hAnsi="Times New Roman" w:cs="Times New Roman"/>
          <w:sz w:val="24"/>
          <w:szCs w:val="24"/>
        </w:rPr>
        <w:t xml:space="preserve">controlling measures as an enabler of battlespace </w:t>
      </w:r>
      <w:r w:rsidR="00DC0ACF">
        <w:rPr>
          <w:rFonts w:ascii="Times New Roman" w:hAnsi="Times New Roman" w:cs="Times New Roman"/>
          <w:sz w:val="24"/>
          <w:szCs w:val="24"/>
        </w:rPr>
        <w:lastRenderedPageBreak/>
        <w:t>control is contentious in this particular case (though they did, undoubtedly, help to ‘smoothen’ actions)</w:t>
      </w:r>
      <w:r w:rsidR="007F32C3">
        <w:rPr>
          <w:rStyle w:val="FootnoteReference"/>
          <w:rFonts w:ascii="Times New Roman" w:hAnsi="Times New Roman" w:cs="Times New Roman"/>
          <w:sz w:val="24"/>
          <w:szCs w:val="24"/>
        </w:rPr>
        <w:footnoteReference w:id="365"/>
      </w:r>
      <w:r w:rsidR="00027DEE">
        <w:rPr>
          <w:rFonts w:ascii="Times New Roman" w:hAnsi="Times New Roman" w:cs="Times New Roman"/>
          <w:sz w:val="24"/>
          <w:szCs w:val="24"/>
        </w:rPr>
        <w:t>.</w:t>
      </w:r>
    </w:p>
    <w:p w:rsidR="00E502E8" w:rsidRDefault="00E502E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Thus, what this case of operational practice </w:t>
      </w:r>
      <w:r w:rsidR="00DC0ACF">
        <w:rPr>
          <w:rFonts w:ascii="Times New Roman" w:hAnsi="Times New Roman" w:cs="Times New Roman"/>
          <w:sz w:val="24"/>
          <w:szCs w:val="24"/>
        </w:rPr>
        <w:t>may suggest</w:t>
      </w:r>
      <w:r>
        <w:rPr>
          <w:rFonts w:ascii="Times New Roman" w:hAnsi="Times New Roman" w:cs="Times New Roman"/>
          <w:sz w:val="24"/>
          <w:szCs w:val="24"/>
        </w:rPr>
        <w:t xml:space="preserve"> is that</w:t>
      </w:r>
      <w:r w:rsidR="00A56DB7">
        <w:rPr>
          <w:rFonts w:ascii="Times New Roman" w:hAnsi="Times New Roman" w:cs="Times New Roman"/>
          <w:sz w:val="24"/>
          <w:szCs w:val="24"/>
        </w:rPr>
        <w:t xml:space="preserve"> visibilit</w:t>
      </w:r>
      <w:r w:rsidR="00DC0ACF">
        <w:rPr>
          <w:rFonts w:ascii="Times New Roman" w:hAnsi="Times New Roman" w:cs="Times New Roman"/>
          <w:sz w:val="24"/>
          <w:szCs w:val="24"/>
        </w:rPr>
        <w:t>y and battlespace control do not always have a</w:t>
      </w:r>
      <w:r w:rsidR="00A56DB7">
        <w:rPr>
          <w:rFonts w:ascii="Times New Roman" w:hAnsi="Times New Roman" w:cs="Times New Roman"/>
          <w:sz w:val="24"/>
          <w:szCs w:val="24"/>
        </w:rPr>
        <w:t xml:space="preserve"> reciprocal relationship. </w:t>
      </w:r>
      <w:r w:rsidR="00DC0ACF">
        <w:rPr>
          <w:rFonts w:ascii="Times New Roman" w:hAnsi="Times New Roman" w:cs="Times New Roman"/>
          <w:sz w:val="24"/>
          <w:szCs w:val="24"/>
        </w:rPr>
        <w:t>In this instance, battlespace control included information domain activities designed to control visibility, though whether these visibility controlling measures can then be regarded as an ‘enabler’ of battlespace control</w:t>
      </w:r>
      <w:r w:rsidR="00B421A6">
        <w:rPr>
          <w:rFonts w:ascii="Times New Roman" w:hAnsi="Times New Roman" w:cs="Times New Roman"/>
          <w:sz w:val="24"/>
          <w:szCs w:val="24"/>
        </w:rPr>
        <w:t xml:space="preserve"> or</w:t>
      </w:r>
      <w:r w:rsidR="00DC0ACF">
        <w:rPr>
          <w:rFonts w:ascii="Times New Roman" w:hAnsi="Times New Roman" w:cs="Times New Roman"/>
          <w:sz w:val="24"/>
          <w:szCs w:val="24"/>
        </w:rPr>
        <w:t xml:space="preserve"> as actions designed to</w:t>
      </w:r>
      <w:r w:rsidR="00B421A6">
        <w:rPr>
          <w:rFonts w:ascii="Times New Roman" w:hAnsi="Times New Roman" w:cs="Times New Roman"/>
          <w:sz w:val="24"/>
          <w:szCs w:val="24"/>
        </w:rPr>
        <w:t xml:space="preserve"> merely</w:t>
      </w:r>
      <w:r w:rsidR="00DC0ACF">
        <w:rPr>
          <w:rFonts w:ascii="Times New Roman" w:hAnsi="Times New Roman" w:cs="Times New Roman"/>
          <w:sz w:val="24"/>
          <w:szCs w:val="24"/>
        </w:rPr>
        <w:t xml:space="preserve"> ‘smoothen’</w:t>
      </w:r>
      <w:r w:rsidR="00B421A6">
        <w:rPr>
          <w:rFonts w:ascii="Times New Roman" w:hAnsi="Times New Roman" w:cs="Times New Roman"/>
          <w:sz w:val="24"/>
          <w:szCs w:val="24"/>
        </w:rPr>
        <w:t xml:space="preserve"> it is open to dispute.</w:t>
      </w:r>
    </w:p>
    <w:p w:rsidR="00DF7EB0" w:rsidRDefault="00E21E5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 reference to forward positioning, however, </w:t>
      </w:r>
      <w:r w:rsidR="009A7E3C">
        <w:rPr>
          <w:rFonts w:ascii="Times New Roman" w:hAnsi="Times New Roman" w:cs="Times New Roman"/>
          <w:sz w:val="24"/>
          <w:szCs w:val="24"/>
        </w:rPr>
        <w:t>there appears to be some confirmation – to an extent – of the</w:t>
      </w:r>
      <w:r w:rsidR="00DD2F0D">
        <w:rPr>
          <w:rFonts w:ascii="Times New Roman" w:hAnsi="Times New Roman" w:cs="Times New Roman"/>
          <w:sz w:val="24"/>
          <w:szCs w:val="24"/>
        </w:rPr>
        <w:t xml:space="preserve"> idea of a</w:t>
      </w:r>
      <w:r w:rsidR="009A7E3C">
        <w:rPr>
          <w:rFonts w:ascii="Times New Roman" w:hAnsi="Times New Roman" w:cs="Times New Roman"/>
          <w:sz w:val="24"/>
          <w:szCs w:val="24"/>
        </w:rPr>
        <w:t xml:space="preserve"> reciprocal rela</w:t>
      </w:r>
      <w:r w:rsidR="00951AD1">
        <w:rPr>
          <w:rFonts w:ascii="Times New Roman" w:hAnsi="Times New Roman" w:cs="Times New Roman"/>
          <w:sz w:val="24"/>
          <w:szCs w:val="24"/>
        </w:rPr>
        <w:t>tionship</w:t>
      </w:r>
      <w:r>
        <w:rPr>
          <w:rFonts w:ascii="Times New Roman" w:hAnsi="Times New Roman" w:cs="Times New Roman"/>
          <w:sz w:val="24"/>
          <w:szCs w:val="24"/>
        </w:rPr>
        <w:t xml:space="preserve">. </w:t>
      </w:r>
      <w:r w:rsidR="00181546">
        <w:rPr>
          <w:rFonts w:ascii="Times New Roman" w:hAnsi="Times New Roman" w:cs="Times New Roman"/>
          <w:sz w:val="24"/>
          <w:szCs w:val="24"/>
        </w:rPr>
        <w:t>Little evidence was found to suggest that visibility concerns</w:t>
      </w:r>
      <w:r w:rsidR="009A7E3C">
        <w:rPr>
          <w:rFonts w:ascii="Times New Roman" w:hAnsi="Times New Roman" w:cs="Times New Roman"/>
          <w:sz w:val="24"/>
          <w:szCs w:val="24"/>
        </w:rPr>
        <w:t xml:space="preserve"> in Operation Enduring Freedom</w:t>
      </w:r>
      <w:r w:rsidR="00181546">
        <w:rPr>
          <w:rFonts w:ascii="Times New Roman" w:hAnsi="Times New Roman" w:cs="Times New Roman"/>
          <w:sz w:val="24"/>
          <w:szCs w:val="24"/>
        </w:rPr>
        <w:t xml:space="preserve"> drove the coalition’s movements to position naval forces forward</w:t>
      </w:r>
      <w:r w:rsidR="009A7E3C">
        <w:rPr>
          <w:rFonts w:ascii="Times New Roman" w:hAnsi="Times New Roman" w:cs="Times New Roman"/>
          <w:sz w:val="24"/>
          <w:szCs w:val="24"/>
        </w:rPr>
        <w:t xml:space="preserve"> in the first place, but this does not necessarily mean that visibility control did not play some role in maintaining the ability of coalition</w:t>
      </w:r>
      <w:r w:rsidR="00DF7EB0">
        <w:rPr>
          <w:rFonts w:ascii="Times New Roman" w:hAnsi="Times New Roman" w:cs="Times New Roman"/>
          <w:sz w:val="24"/>
          <w:szCs w:val="24"/>
        </w:rPr>
        <w:t xml:space="preserve"> forces to operate forward.</w:t>
      </w:r>
    </w:p>
    <w:p w:rsidR="00DF7EB0" w:rsidRDefault="00DF7EB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Forward positioned naval forces were able to contribute in large part to the attainment and control of visibility during Operation Enduring Freedom, mainly by acting as a base from which aerial surveillance operations could be conducted.</w:t>
      </w:r>
      <w:r w:rsidR="005010EB">
        <w:rPr>
          <w:rFonts w:ascii="Times New Roman" w:hAnsi="Times New Roman" w:cs="Times New Roman"/>
          <w:sz w:val="24"/>
          <w:szCs w:val="24"/>
        </w:rPr>
        <w:t xml:space="preserve"> Given the nature of the Afghan theatre, air superiority was deemed to be important; not only for defending coalition forces against Taliban air attack, but for enabling a high degree of extensive surveillance of the difficult terrain that ground forces would have to operate in</w:t>
      </w:r>
      <w:r w:rsidR="005010EB">
        <w:rPr>
          <w:rStyle w:val="FootnoteReference"/>
          <w:rFonts w:ascii="Times New Roman" w:hAnsi="Times New Roman" w:cs="Times New Roman"/>
          <w:sz w:val="24"/>
          <w:szCs w:val="24"/>
        </w:rPr>
        <w:footnoteReference w:id="366"/>
      </w:r>
      <w:r w:rsidR="005010EB">
        <w:rPr>
          <w:rFonts w:ascii="Times New Roman" w:hAnsi="Times New Roman" w:cs="Times New Roman"/>
          <w:sz w:val="24"/>
          <w:szCs w:val="24"/>
        </w:rPr>
        <w:t>.</w:t>
      </w:r>
    </w:p>
    <w:p w:rsidR="00B163E2" w:rsidRDefault="00B163E2"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Thus, in a manner of speaking, forward positioning in this operational case appears to account for visibility, as part of the purpose in moving naval forces forward to the North Arabian Sea was to</w:t>
      </w:r>
      <w:r w:rsidR="00833FA2">
        <w:rPr>
          <w:rFonts w:ascii="Times New Roman" w:hAnsi="Times New Roman" w:cs="Times New Roman"/>
          <w:sz w:val="24"/>
          <w:szCs w:val="24"/>
        </w:rPr>
        <w:t xml:space="preserve"> enable aerial reconnaissance and surveillance sorties (among other things). Coalition commanders knew that they were facing a 'fleeting' enemy; </w:t>
      </w:r>
      <w:r w:rsidR="002452A1">
        <w:rPr>
          <w:rFonts w:ascii="Times New Roman" w:hAnsi="Times New Roman" w:cs="Times New Roman"/>
          <w:sz w:val="24"/>
          <w:szCs w:val="24"/>
        </w:rPr>
        <w:t>Taliban positions may have been more easily identifiable, but Al Qaeda assets were less easy to locate</w:t>
      </w:r>
      <w:r w:rsidR="002452A1">
        <w:rPr>
          <w:rStyle w:val="FootnoteReference"/>
          <w:rFonts w:ascii="Times New Roman" w:hAnsi="Times New Roman" w:cs="Times New Roman"/>
          <w:sz w:val="24"/>
          <w:szCs w:val="24"/>
        </w:rPr>
        <w:footnoteReference w:id="367"/>
      </w:r>
      <w:r w:rsidR="002452A1">
        <w:rPr>
          <w:rFonts w:ascii="Times New Roman" w:hAnsi="Times New Roman" w:cs="Times New Roman"/>
          <w:sz w:val="24"/>
          <w:szCs w:val="24"/>
        </w:rPr>
        <w:t>. The intelligence dimension of Operation Enduring Freedom cannot therefore be understated; air superiority would not just give coalition forces a free hand to target the enemy, but it was also imperative</w:t>
      </w:r>
      <w:r w:rsidR="008E32F4">
        <w:rPr>
          <w:rFonts w:ascii="Times New Roman" w:hAnsi="Times New Roman" w:cs="Times New Roman"/>
          <w:sz w:val="24"/>
          <w:szCs w:val="24"/>
        </w:rPr>
        <w:t xml:space="preserve"> if the coalition was to accumulate the information required to enable this targeting in the first place. Coalition forces thus made use of dedicated intelligence aircraft as well as strike </w:t>
      </w:r>
      <w:r w:rsidR="008E32F4">
        <w:rPr>
          <w:rFonts w:ascii="Times New Roman" w:hAnsi="Times New Roman" w:cs="Times New Roman"/>
          <w:sz w:val="24"/>
          <w:szCs w:val="24"/>
        </w:rPr>
        <w:lastRenderedPageBreak/>
        <w:t>aircraft equipped with their own capabilities for gathering intelligence; the networking of all these airborne platforms, many launched from ships operating in the North Arabian Sea, enabled swift analysis, interpretation and dissemination of this information, which could be time-critical</w:t>
      </w:r>
      <w:r w:rsidR="008E32F4">
        <w:rPr>
          <w:rStyle w:val="FootnoteReference"/>
          <w:rFonts w:ascii="Times New Roman" w:hAnsi="Times New Roman" w:cs="Times New Roman"/>
          <w:sz w:val="24"/>
          <w:szCs w:val="24"/>
        </w:rPr>
        <w:footnoteReference w:id="368"/>
      </w:r>
      <w:r w:rsidR="008E32F4">
        <w:rPr>
          <w:rFonts w:ascii="Times New Roman" w:hAnsi="Times New Roman" w:cs="Times New Roman"/>
          <w:sz w:val="24"/>
          <w:szCs w:val="24"/>
        </w:rPr>
        <w:t>.</w:t>
      </w:r>
    </w:p>
    <w:p w:rsidR="00892222" w:rsidRDefault="00892222"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What this case suggests, then, is that during Operation Enduring Freedom forward positioning was intended (in part) to control visibility</w:t>
      </w:r>
      <w:r w:rsidR="009C3104">
        <w:rPr>
          <w:rFonts w:ascii="Times New Roman" w:hAnsi="Times New Roman" w:cs="Times New Roman"/>
          <w:sz w:val="24"/>
          <w:szCs w:val="24"/>
        </w:rPr>
        <w:t xml:space="preserve"> through information gathering and analysis</w:t>
      </w:r>
      <w:r>
        <w:rPr>
          <w:rFonts w:ascii="Times New Roman" w:hAnsi="Times New Roman" w:cs="Times New Roman"/>
          <w:sz w:val="24"/>
          <w:szCs w:val="24"/>
        </w:rPr>
        <w:t xml:space="preserve"> - but the control of visibility in turn allowed coalition forces to continue operating forward. Thus, there is a reciprocal relationship, perhaps not quite to the extent or in the same v</w:t>
      </w:r>
      <w:r w:rsidR="00B421A6">
        <w:rPr>
          <w:rFonts w:ascii="Times New Roman" w:hAnsi="Times New Roman" w:cs="Times New Roman"/>
          <w:sz w:val="24"/>
          <w:szCs w:val="24"/>
        </w:rPr>
        <w:t>ein as that outlined in Figure 10</w:t>
      </w:r>
      <w:r>
        <w:rPr>
          <w:rFonts w:ascii="Times New Roman" w:hAnsi="Times New Roman" w:cs="Times New Roman"/>
          <w:sz w:val="24"/>
          <w:szCs w:val="24"/>
        </w:rPr>
        <w:t xml:space="preserve"> - but a relationship nevertheless where </w:t>
      </w:r>
      <w:r w:rsidR="0067318B">
        <w:rPr>
          <w:rFonts w:ascii="Times New Roman" w:hAnsi="Times New Roman" w:cs="Times New Roman"/>
          <w:sz w:val="24"/>
          <w:szCs w:val="24"/>
        </w:rPr>
        <w:t>one aspect of the visibility triad, information,</w:t>
      </w:r>
      <w:r>
        <w:rPr>
          <w:rFonts w:ascii="Times New Roman" w:hAnsi="Times New Roman" w:cs="Times New Roman"/>
          <w:sz w:val="24"/>
          <w:szCs w:val="24"/>
        </w:rPr>
        <w:t xml:space="preserve"> is at once both something that forward positioning seeks to achieve as well as something that </w:t>
      </w:r>
      <w:r w:rsidR="00B421A6">
        <w:rPr>
          <w:rFonts w:ascii="Times New Roman" w:hAnsi="Times New Roman" w:cs="Times New Roman"/>
          <w:sz w:val="24"/>
          <w:szCs w:val="24"/>
        </w:rPr>
        <w:t>more clearly enables</w:t>
      </w:r>
      <w:r>
        <w:rPr>
          <w:rFonts w:ascii="Times New Roman" w:hAnsi="Times New Roman" w:cs="Times New Roman"/>
          <w:sz w:val="24"/>
          <w:szCs w:val="24"/>
        </w:rPr>
        <w:t xml:space="preserve"> it</w:t>
      </w:r>
      <w:r w:rsidR="00B421A6">
        <w:rPr>
          <w:rFonts w:ascii="Times New Roman" w:hAnsi="Times New Roman" w:cs="Times New Roman"/>
          <w:sz w:val="24"/>
          <w:szCs w:val="24"/>
        </w:rPr>
        <w:t>s continued usage</w:t>
      </w:r>
      <w:r>
        <w:rPr>
          <w:rFonts w:ascii="Times New Roman" w:hAnsi="Times New Roman" w:cs="Times New Roman"/>
          <w:sz w:val="24"/>
          <w:szCs w:val="24"/>
        </w:rPr>
        <w:t>.</w:t>
      </w:r>
    </w:p>
    <w:p w:rsidR="00A91948" w:rsidRDefault="00A9194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E3099B">
        <w:rPr>
          <w:rFonts w:ascii="Times New Roman" w:hAnsi="Times New Roman" w:cs="Times New Roman"/>
          <w:sz w:val="24"/>
          <w:szCs w:val="24"/>
        </w:rPr>
        <w:t>The picture in Operation Iraqi Freedom is not quite as clear-cut. Forward positioning of naval forces did help with the control of visibility,</w:t>
      </w:r>
      <w:r w:rsidR="00DD2F0D">
        <w:rPr>
          <w:rFonts w:ascii="Times New Roman" w:hAnsi="Times New Roman" w:cs="Times New Roman"/>
          <w:sz w:val="24"/>
          <w:szCs w:val="24"/>
        </w:rPr>
        <w:t xml:space="preserve"> though perhaps not quite to the same extent as was the case in Operation Enduring Freedom. The forward positioning of naval forces was not motivated solely by a need to control visibility, but by being positioned forward coalition navies were able to </w:t>
      </w:r>
      <w:r w:rsidR="00E3099B">
        <w:rPr>
          <w:rFonts w:ascii="Times New Roman" w:hAnsi="Times New Roman" w:cs="Times New Roman"/>
          <w:sz w:val="24"/>
          <w:szCs w:val="24"/>
        </w:rPr>
        <w:t>assist with</w:t>
      </w:r>
      <w:r w:rsidR="00DD2F0D">
        <w:rPr>
          <w:rFonts w:ascii="Times New Roman" w:hAnsi="Times New Roman" w:cs="Times New Roman"/>
          <w:sz w:val="24"/>
          <w:szCs w:val="24"/>
        </w:rPr>
        <w:t xml:space="preserve"> maintaining a clear operational picture </w:t>
      </w:r>
      <w:r w:rsidR="00E3099B">
        <w:rPr>
          <w:rFonts w:ascii="Times New Roman" w:hAnsi="Times New Roman" w:cs="Times New Roman"/>
          <w:sz w:val="24"/>
          <w:szCs w:val="24"/>
        </w:rPr>
        <w:t>by contributing aviation assets that could carry out surveillance of the theatre</w:t>
      </w:r>
      <w:r w:rsidR="00E3099B">
        <w:rPr>
          <w:rStyle w:val="FootnoteReference"/>
          <w:rFonts w:ascii="Times New Roman" w:hAnsi="Times New Roman" w:cs="Times New Roman"/>
          <w:sz w:val="24"/>
          <w:szCs w:val="24"/>
        </w:rPr>
        <w:footnoteReference w:id="369"/>
      </w:r>
      <w:r w:rsidR="00E3099B">
        <w:rPr>
          <w:rFonts w:ascii="Times New Roman" w:hAnsi="Times New Roman" w:cs="Times New Roman"/>
          <w:sz w:val="24"/>
          <w:szCs w:val="24"/>
        </w:rPr>
        <w:t>.</w:t>
      </w:r>
      <w:r w:rsidR="0024089F">
        <w:rPr>
          <w:rFonts w:ascii="Times New Roman" w:hAnsi="Times New Roman" w:cs="Times New Roman"/>
          <w:sz w:val="24"/>
          <w:szCs w:val="24"/>
        </w:rPr>
        <w:t xml:space="preserve"> Whether this control of visibility then had a reciprocal contribution in terms of enabling naval forces to remain positioned forward is less clear.</w:t>
      </w:r>
      <w:r w:rsidR="000801D8">
        <w:rPr>
          <w:rFonts w:ascii="Times New Roman" w:hAnsi="Times New Roman" w:cs="Times New Roman"/>
          <w:sz w:val="24"/>
          <w:szCs w:val="24"/>
        </w:rPr>
        <w:t xml:space="preserve"> Given the differences between the campaigns in Afghanistan and Iraq, however, the reason for this may be that controlling visibility was less a concern for naval forces involved in Operation Iraqi Freedom</w:t>
      </w:r>
      <w:r w:rsidR="00457C51">
        <w:rPr>
          <w:rFonts w:ascii="Times New Roman" w:hAnsi="Times New Roman" w:cs="Times New Roman"/>
          <w:sz w:val="24"/>
          <w:szCs w:val="24"/>
        </w:rPr>
        <w:t xml:space="preserve"> than it was in Operation Enduring Freedom. In the latter, naval forces were operating against foes who were not always visible, in a difficult physical environment </w:t>
      </w:r>
      <w:r w:rsidR="009C3104">
        <w:rPr>
          <w:rFonts w:ascii="Times New Roman" w:hAnsi="Times New Roman" w:cs="Times New Roman"/>
          <w:sz w:val="24"/>
          <w:szCs w:val="24"/>
        </w:rPr>
        <w:t>w</w:t>
      </w:r>
      <w:r w:rsidR="00457C51">
        <w:rPr>
          <w:rFonts w:ascii="Times New Roman" w:hAnsi="Times New Roman" w:cs="Times New Roman"/>
          <w:sz w:val="24"/>
          <w:szCs w:val="24"/>
        </w:rPr>
        <w:t>here air and ground forces faced access issues</w:t>
      </w:r>
      <w:r w:rsidR="00457C51">
        <w:rPr>
          <w:rStyle w:val="FootnoteReference"/>
          <w:rFonts w:ascii="Times New Roman" w:hAnsi="Times New Roman" w:cs="Times New Roman"/>
          <w:sz w:val="24"/>
          <w:szCs w:val="24"/>
        </w:rPr>
        <w:footnoteReference w:id="370"/>
      </w:r>
      <w:r w:rsidR="00457C51">
        <w:rPr>
          <w:rFonts w:ascii="Times New Roman" w:hAnsi="Times New Roman" w:cs="Times New Roman"/>
          <w:sz w:val="24"/>
          <w:szCs w:val="24"/>
        </w:rPr>
        <w:t>.</w:t>
      </w:r>
      <w:r w:rsidR="000B7E6C">
        <w:rPr>
          <w:rFonts w:ascii="Times New Roman" w:hAnsi="Times New Roman" w:cs="Times New Roman"/>
          <w:sz w:val="24"/>
          <w:szCs w:val="24"/>
        </w:rPr>
        <w:t xml:space="preserve"> Thus, navies had a larger role to play in ensuring air superiority to allow surveillance of the battlespace. In contrast, there were comparatively fewer access difficulties for air and ground forces in Iraq; Kuwait, for example, allowed the build-up of coalition forces within its territory in preparation for the invasion of Iraq, </w:t>
      </w:r>
      <w:r w:rsidR="000B7E6C">
        <w:rPr>
          <w:rFonts w:ascii="Times New Roman" w:hAnsi="Times New Roman" w:cs="Times New Roman"/>
          <w:sz w:val="24"/>
          <w:szCs w:val="24"/>
        </w:rPr>
        <w:lastRenderedPageBreak/>
        <w:t>reducing the reliance on the likes of carrier</w:t>
      </w:r>
      <w:r w:rsidR="00362A6B">
        <w:rPr>
          <w:rFonts w:ascii="Times New Roman" w:hAnsi="Times New Roman" w:cs="Times New Roman"/>
          <w:sz w:val="24"/>
          <w:szCs w:val="24"/>
        </w:rPr>
        <w:t>-based surveillance</w:t>
      </w:r>
      <w:r w:rsidR="000B7E6C">
        <w:rPr>
          <w:rFonts w:ascii="Times New Roman" w:hAnsi="Times New Roman" w:cs="Times New Roman"/>
          <w:sz w:val="24"/>
          <w:szCs w:val="24"/>
        </w:rPr>
        <w:t xml:space="preserve"> aviation to a limited extent</w:t>
      </w:r>
      <w:r w:rsidR="000B7E6C">
        <w:rPr>
          <w:rStyle w:val="FootnoteReference"/>
          <w:rFonts w:ascii="Times New Roman" w:hAnsi="Times New Roman" w:cs="Times New Roman"/>
          <w:sz w:val="24"/>
          <w:szCs w:val="24"/>
        </w:rPr>
        <w:footnoteReference w:id="371"/>
      </w:r>
      <w:r w:rsidR="000B7E6C">
        <w:rPr>
          <w:rFonts w:ascii="Times New Roman" w:hAnsi="Times New Roman" w:cs="Times New Roman"/>
          <w:sz w:val="24"/>
          <w:szCs w:val="24"/>
        </w:rPr>
        <w:t>.</w:t>
      </w:r>
    </w:p>
    <w:p w:rsidR="008A0F1C" w:rsidRDefault="008A0F1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What the Operation Enduring Freedom and Iraqi Freedom cases thus show is that there can be a definite reciprocal relationship between forward positioning and visibility in operational practice</w:t>
      </w:r>
      <w:r w:rsidR="00933BD8">
        <w:rPr>
          <w:rFonts w:ascii="Times New Roman" w:hAnsi="Times New Roman" w:cs="Times New Roman"/>
          <w:sz w:val="24"/>
          <w:szCs w:val="24"/>
        </w:rPr>
        <w:t>, though this is not always the case in every instance of a military operation. In the former</w:t>
      </w:r>
      <w:r>
        <w:rPr>
          <w:rFonts w:ascii="Times New Roman" w:hAnsi="Times New Roman" w:cs="Times New Roman"/>
          <w:sz w:val="24"/>
          <w:szCs w:val="24"/>
        </w:rPr>
        <w:t>, forward positioning was an enabler of visibility control</w:t>
      </w:r>
      <w:r w:rsidR="008D02D7">
        <w:rPr>
          <w:rFonts w:ascii="Times New Roman" w:hAnsi="Times New Roman" w:cs="Times New Roman"/>
          <w:sz w:val="24"/>
          <w:szCs w:val="24"/>
        </w:rPr>
        <w:t>. On the surface, this might seem to suggest that the latter is accounted for by the former and is therefore not distinct. However, bearing in mind the thought laid out in various maritime strategic documents covered earlier, visibility control can in turn allow naval forces to remain positioned forward</w:t>
      </w:r>
      <w:r w:rsidR="00ED0ED2">
        <w:rPr>
          <w:rFonts w:ascii="Times New Roman" w:hAnsi="Times New Roman" w:cs="Times New Roman"/>
          <w:sz w:val="24"/>
          <w:szCs w:val="24"/>
        </w:rPr>
        <w:t>, or at the least ensure that naval assets in forward locations can function most effectively. Thus, visibility can still be seen as something of an enabler or driver of forward positioning.</w:t>
      </w:r>
    </w:p>
    <w:p w:rsidR="003A435D" w:rsidRDefault="003A435D"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Whilst the Operation Iraqi Freedom example may not seem to back up the reciprocal relationship between forward positioning and visibility to quite the same degree, this is not necessarily a contradiction of </w:t>
      </w:r>
      <w:r w:rsidR="006604E0">
        <w:rPr>
          <w:rFonts w:ascii="Times New Roman" w:hAnsi="Times New Roman" w:cs="Times New Roman"/>
          <w:sz w:val="24"/>
          <w:szCs w:val="24"/>
        </w:rPr>
        <w:t>such a relationship. Indeed, the possible counterargument is that in this instance, visibility control was less of a priority for forward positioned coalition naval forces given that forward positioned air and ground forces possessed better access to the Iraqi battlespace than was the case with Afghanistan during Operation Enduring Freedom.</w:t>
      </w:r>
    </w:p>
    <w:p w:rsidR="00E502E8" w:rsidRDefault="00933BD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summary, two key points emerged from this case: 1) that the relationship between battlespace control and visibility is never always reciprocal in the sense that they both reinforce each other; and 2) that a similar argument can be made in regards to the relationship between forward positioning and visibility. This case study has not outright denied that such relationships cannot be reciprocal at times; merel</w:t>
      </w:r>
      <w:r w:rsidR="00803013">
        <w:rPr>
          <w:rFonts w:ascii="Times New Roman" w:hAnsi="Times New Roman" w:cs="Times New Roman"/>
          <w:sz w:val="24"/>
          <w:szCs w:val="24"/>
        </w:rPr>
        <w:t>y that it is never always true.</w:t>
      </w:r>
    </w:p>
    <w:p w:rsidR="009F089C" w:rsidRPr="0033417D" w:rsidRDefault="00CD67CD" w:rsidP="001C5B15">
      <w:pPr>
        <w:pStyle w:val="Heading1"/>
        <w:spacing w:line="360" w:lineRule="auto"/>
        <w:rPr>
          <w:sz w:val="28"/>
          <w:szCs w:val="28"/>
        </w:rPr>
      </w:pPr>
      <w:bookmarkStart w:id="30" w:name="_Toc490736808"/>
      <w:r w:rsidRPr="0033417D">
        <w:rPr>
          <w:sz w:val="28"/>
          <w:szCs w:val="28"/>
        </w:rPr>
        <w:t>3.3.3</w:t>
      </w:r>
      <w:r w:rsidR="009F089C" w:rsidRPr="0033417D">
        <w:rPr>
          <w:sz w:val="28"/>
          <w:szCs w:val="28"/>
        </w:rPr>
        <w:t xml:space="preserve"> Case Study: Counter-Piracy Operations at the Horn of Africa</w:t>
      </w:r>
      <w:bookmarkEnd w:id="30"/>
    </w:p>
    <w:p w:rsidR="009F089C" w:rsidRDefault="009F089C" w:rsidP="001C5B15">
      <w:pPr>
        <w:autoSpaceDE w:val="0"/>
        <w:autoSpaceDN w:val="0"/>
        <w:adjustRightInd w:val="0"/>
        <w:spacing w:line="360" w:lineRule="auto"/>
        <w:jc w:val="both"/>
        <w:rPr>
          <w:rFonts w:ascii="Times New Roman" w:hAnsi="Times New Roman" w:cs="Times New Roman"/>
          <w:sz w:val="24"/>
          <w:szCs w:val="24"/>
        </w:rPr>
      </w:pPr>
    </w:p>
    <w:p w:rsidR="00A15871" w:rsidRDefault="00A1587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 the last two case studies, we have considered the role of naval forces, battlespace control/dominance, forward positioning and visibility in operational practice in reference to areas where there have been conflicts. </w:t>
      </w:r>
      <w:r w:rsidR="00C86C5C">
        <w:rPr>
          <w:rFonts w:ascii="Times New Roman" w:hAnsi="Times New Roman" w:cs="Times New Roman"/>
          <w:sz w:val="24"/>
          <w:szCs w:val="24"/>
        </w:rPr>
        <w:t xml:space="preserve">What is necessary and </w:t>
      </w:r>
      <w:r w:rsidR="00C86C5C">
        <w:rPr>
          <w:rFonts w:ascii="Times New Roman" w:hAnsi="Times New Roman" w:cs="Times New Roman"/>
          <w:sz w:val="24"/>
          <w:szCs w:val="24"/>
        </w:rPr>
        <w:lastRenderedPageBreak/>
        <w:t>de</w:t>
      </w:r>
      <w:r w:rsidR="00A616E8">
        <w:rPr>
          <w:rFonts w:ascii="Times New Roman" w:hAnsi="Times New Roman" w:cs="Times New Roman"/>
          <w:sz w:val="24"/>
          <w:szCs w:val="24"/>
        </w:rPr>
        <w:t>sirable next is to consider a case</w:t>
      </w:r>
      <w:r w:rsidR="00C86C5C">
        <w:rPr>
          <w:rFonts w:ascii="Times New Roman" w:hAnsi="Times New Roman" w:cs="Times New Roman"/>
          <w:sz w:val="24"/>
          <w:szCs w:val="24"/>
        </w:rPr>
        <w:t xml:space="preserve"> from outside of conflict zones – </w:t>
      </w:r>
      <w:r w:rsidR="00A616E8">
        <w:rPr>
          <w:rFonts w:ascii="Times New Roman" w:hAnsi="Times New Roman" w:cs="Times New Roman"/>
          <w:sz w:val="24"/>
          <w:szCs w:val="24"/>
        </w:rPr>
        <w:t>a case</w:t>
      </w:r>
      <w:r w:rsidR="00C86C5C">
        <w:rPr>
          <w:rFonts w:ascii="Times New Roman" w:hAnsi="Times New Roman" w:cs="Times New Roman"/>
          <w:sz w:val="24"/>
          <w:szCs w:val="24"/>
        </w:rPr>
        <w:t xml:space="preserve"> taken from peacetime constabulary and/or diplomatic operations.</w:t>
      </w:r>
    </w:p>
    <w:p w:rsidR="00C86C5C" w:rsidRDefault="00C86C5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International counter-piracy operations in the Horn of Africa region fit this requirement well. Counter-piracy is very much a constabulary mission, and in this particular case it has involved contributions from a wide variety of states across the world; not just Western navies.</w:t>
      </w:r>
    </w:p>
    <w:p w:rsidR="00B7533E" w:rsidRDefault="00B7533E"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On the face of it, the multinational anti-piracy effort off the Horn of Africa may not seem like an illustration of the battlespace concept in action. To the casual observer, it might actually appear to be a clear-cut case of traditional sea control, with naval forces from across the world simply patrolling a strategically vital SLOC in order to protect it from the threat of piracy emanating from Somalia.</w:t>
      </w:r>
      <w:r w:rsidR="0041305C">
        <w:rPr>
          <w:rFonts w:ascii="Times New Roman" w:hAnsi="Times New Roman" w:cs="Times New Roman"/>
          <w:sz w:val="24"/>
          <w:szCs w:val="24"/>
        </w:rPr>
        <w:t xml:space="preserve"> </w:t>
      </w:r>
      <w:r w:rsidR="001B6561">
        <w:rPr>
          <w:rFonts w:ascii="Times New Roman" w:hAnsi="Times New Roman" w:cs="Times New Roman"/>
          <w:sz w:val="24"/>
          <w:szCs w:val="24"/>
        </w:rPr>
        <w:t>Two</w:t>
      </w:r>
      <w:r w:rsidR="0041305C">
        <w:rPr>
          <w:rFonts w:ascii="Times New Roman" w:hAnsi="Times New Roman" w:cs="Times New Roman"/>
          <w:sz w:val="24"/>
          <w:szCs w:val="24"/>
        </w:rPr>
        <w:t xml:space="preserve"> major naval coalitio</w:t>
      </w:r>
      <w:r w:rsidR="00E90C4E">
        <w:rPr>
          <w:rFonts w:ascii="Times New Roman" w:hAnsi="Times New Roman" w:cs="Times New Roman"/>
          <w:sz w:val="24"/>
          <w:szCs w:val="24"/>
        </w:rPr>
        <w:t>ns are active in the region:</w:t>
      </w:r>
      <w:r w:rsidR="0041305C">
        <w:rPr>
          <w:rFonts w:ascii="Times New Roman" w:hAnsi="Times New Roman" w:cs="Times New Roman"/>
          <w:sz w:val="24"/>
          <w:szCs w:val="24"/>
        </w:rPr>
        <w:t xml:space="preserve"> Combined Task Force 151 (CTF-151), consisting of </w:t>
      </w:r>
      <w:r w:rsidR="007D4F2A">
        <w:rPr>
          <w:rFonts w:ascii="Times New Roman" w:hAnsi="Times New Roman" w:cs="Times New Roman"/>
          <w:sz w:val="24"/>
          <w:szCs w:val="24"/>
        </w:rPr>
        <w:t>over 20</w:t>
      </w:r>
      <w:r w:rsidR="0041305C">
        <w:rPr>
          <w:rFonts w:ascii="Times New Roman" w:hAnsi="Times New Roman" w:cs="Times New Roman"/>
          <w:sz w:val="24"/>
          <w:szCs w:val="24"/>
        </w:rPr>
        <w:t xml:space="preserve"> states led by the US; </w:t>
      </w:r>
      <w:r w:rsidR="001B6561">
        <w:rPr>
          <w:rFonts w:ascii="Times New Roman" w:hAnsi="Times New Roman" w:cs="Times New Roman"/>
          <w:sz w:val="24"/>
          <w:szCs w:val="24"/>
        </w:rPr>
        <w:t xml:space="preserve">and </w:t>
      </w:r>
      <w:r w:rsidR="0041305C">
        <w:rPr>
          <w:rFonts w:ascii="Times New Roman" w:hAnsi="Times New Roman" w:cs="Times New Roman"/>
          <w:sz w:val="24"/>
          <w:szCs w:val="24"/>
        </w:rPr>
        <w:t xml:space="preserve">the </w:t>
      </w:r>
      <w:r w:rsidR="001B6561">
        <w:rPr>
          <w:rFonts w:ascii="Times New Roman" w:hAnsi="Times New Roman" w:cs="Times New Roman"/>
          <w:sz w:val="24"/>
          <w:szCs w:val="24"/>
        </w:rPr>
        <w:t>EU Naval Force (NAVFOR) Somalia. Up until December 2016, NATO also fielded a naval counter-piracy force under</w:t>
      </w:r>
      <w:r w:rsidR="0041305C">
        <w:rPr>
          <w:rFonts w:ascii="Times New Roman" w:hAnsi="Times New Roman" w:cs="Times New Roman"/>
          <w:sz w:val="24"/>
          <w:szCs w:val="24"/>
        </w:rPr>
        <w:t xml:space="preserve"> Operation Ocean Shield. Alongside these three established coalitions, individual states such as Russia, the PRC, India and Japan have also fielded naval assets and sought to coordinate their activities with multinational operations</w:t>
      </w:r>
      <w:r w:rsidR="007D4F2A">
        <w:rPr>
          <w:rStyle w:val="FootnoteReference"/>
          <w:rFonts w:ascii="Times New Roman" w:hAnsi="Times New Roman" w:cs="Times New Roman"/>
          <w:sz w:val="24"/>
          <w:szCs w:val="24"/>
        </w:rPr>
        <w:footnoteReference w:id="372"/>
      </w:r>
      <w:r w:rsidR="0041305C">
        <w:rPr>
          <w:rFonts w:ascii="Times New Roman" w:hAnsi="Times New Roman" w:cs="Times New Roman"/>
          <w:sz w:val="24"/>
          <w:szCs w:val="24"/>
        </w:rPr>
        <w:t>.</w:t>
      </w:r>
    </w:p>
    <w:p w:rsidR="00BD7C8C" w:rsidRDefault="00BD7C8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However, to assume that the counter-piracy missions off the Horn of Africa are purely limited to the maritime domain would be mistaken.</w:t>
      </w:r>
      <w:r w:rsidR="00215F4B">
        <w:rPr>
          <w:rFonts w:ascii="Times New Roman" w:hAnsi="Times New Roman" w:cs="Times New Roman"/>
          <w:sz w:val="24"/>
          <w:szCs w:val="24"/>
        </w:rPr>
        <w:t xml:space="preserve"> In reality, the counter-piracy effort crosses the boundaries of </w:t>
      </w:r>
      <w:r w:rsidR="004D2969">
        <w:rPr>
          <w:rFonts w:ascii="Times New Roman" w:hAnsi="Times New Roman" w:cs="Times New Roman"/>
          <w:sz w:val="24"/>
          <w:szCs w:val="24"/>
        </w:rPr>
        <w:t>operational domains in certain ways, making it necessary for us to regard naval missions in the region as an exercise of 'battlespace' rather than purely 'sea' control.</w:t>
      </w:r>
      <w:r w:rsidR="00A0223B">
        <w:rPr>
          <w:rFonts w:ascii="Times New Roman" w:hAnsi="Times New Roman" w:cs="Times New Roman"/>
          <w:sz w:val="24"/>
          <w:szCs w:val="24"/>
        </w:rPr>
        <w:t xml:space="preserve"> The information domain is particularly significant in this regard, as the control of visibility has been of high importance to the effective functioning of counter-piracy operations.</w:t>
      </w:r>
    </w:p>
    <w:p w:rsidR="00A0223B" w:rsidRDefault="00A0223B"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 EU NAVFOR, for example, makes use of a geospatial information-sharing platform that connects deployed ships with distant HQs (such as Northwood, UK);</w:t>
      </w:r>
      <w:r w:rsidR="0063600D">
        <w:rPr>
          <w:rFonts w:ascii="Times New Roman" w:hAnsi="Times New Roman" w:cs="Times New Roman"/>
          <w:sz w:val="24"/>
          <w:szCs w:val="24"/>
        </w:rPr>
        <w:t xml:space="preserve"> furthermore, through the establishment of the Maritime Security Centre - Horn of Africa (MSC-HOA) and its information network, EU naval forces can also track the routes of merchant shipping</w:t>
      </w:r>
      <w:r w:rsidR="000D63DA">
        <w:rPr>
          <w:rFonts w:ascii="Times New Roman" w:hAnsi="Times New Roman" w:cs="Times New Roman"/>
          <w:sz w:val="24"/>
          <w:szCs w:val="24"/>
        </w:rPr>
        <w:t xml:space="preserve"> as well as incidences of pirate activity</w:t>
      </w:r>
      <w:r w:rsidR="0063600D">
        <w:rPr>
          <w:rFonts w:ascii="Times New Roman" w:hAnsi="Times New Roman" w:cs="Times New Roman"/>
          <w:sz w:val="24"/>
          <w:szCs w:val="24"/>
        </w:rPr>
        <w:t>;</w:t>
      </w:r>
      <w:r w:rsidR="00133494">
        <w:rPr>
          <w:rFonts w:ascii="Times New Roman" w:hAnsi="Times New Roman" w:cs="Times New Roman"/>
          <w:sz w:val="24"/>
          <w:szCs w:val="24"/>
        </w:rPr>
        <w:t xml:space="preserve"> thirdly,</w:t>
      </w:r>
      <w:r>
        <w:rPr>
          <w:rFonts w:ascii="Times New Roman" w:hAnsi="Times New Roman" w:cs="Times New Roman"/>
          <w:sz w:val="24"/>
          <w:szCs w:val="24"/>
        </w:rPr>
        <w:t xml:space="preserve"> the Shared Awareness and De-confliction mechanism (SHADE), which helps to coordinate action </w:t>
      </w:r>
      <w:r>
        <w:rPr>
          <w:rFonts w:ascii="Times New Roman" w:hAnsi="Times New Roman" w:cs="Times New Roman"/>
          <w:sz w:val="24"/>
          <w:szCs w:val="24"/>
        </w:rPr>
        <w:lastRenderedPageBreak/>
        <w:t>between the different naval forces, has made effective use of network tools to enable rapid sharing and dissemination of information between ships of different states</w:t>
      </w:r>
      <w:r>
        <w:rPr>
          <w:rStyle w:val="FootnoteReference"/>
          <w:rFonts w:ascii="Times New Roman" w:hAnsi="Times New Roman" w:cs="Times New Roman"/>
          <w:sz w:val="24"/>
          <w:szCs w:val="24"/>
        </w:rPr>
        <w:footnoteReference w:id="373"/>
      </w:r>
      <w:r w:rsidR="00C8624D">
        <w:rPr>
          <w:rFonts w:ascii="Times New Roman" w:hAnsi="Times New Roman" w:cs="Times New Roman"/>
          <w:sz w:val="24"/>
          <w:szCs w:val="24"/>
        </w:rPr>
        <w:t>.</w:t>
      </w:r>
    </w:p>
    <w:p w:rsidR="00C218D2" w:rsidRDefault="00C218D2"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Such mechanisms help to ensure the smooth functioning of maritime forces operating in the region,</w:t>
      </w:r>
      <w:r w:rsidR="008E4713">
        <w:rPr>
          <w:rFonts w:ascii="Times New Roman" w:hAnsi="Times New Roman" w:cs="Times New Roman"/>
          <w:sz w:val="24"/>
          <w:szCs w:val="24"/>
        </w:rPr>
        <w:t xml:space="preserve"> and in one respect the need for control over the battlespace can be said to account for visibility in this regard. However, this alone is only half the picture.</w:t>
      </w:r>
      <w:r w:rsidR="00770590">
        <w:rPr>
          <w:rFonts w:ascii="Times New Roman" w:hAnsi="Times New Roman" w:cs="Times New Roman"/>
          <w:sz w:val="24"/>
          <w:szCs w:val="24"/>
        </w:rPr>
        <w:t xml:space="preserve"> In reality, </w:t>
      </w:r>
      <w:r w:rsidR="007C4E7B">
        <w:rPr>
          <w:rFonts w:ascii="Times New Roman" w:hAnsi="Times New Roman" w:cs="Times New Roman"/>
          <w:sz w:val="24"/>
          <w:szCs w:val="24"/>
        </w:rPr>
        <w:t>the need to share information and to build up a clear, sufficient picture of the operational space is, in a manner of speaking, the enabler of successful counter-piracy missions</w:t>
      </w:r>
      <w:r w:rsidR="005A59B2">
        <w:rPr>
          <w:rFonts w:ascii="Times New Roman" w:hAnsi="Times New Roman" w:cs="Times New Roman"/>
          <w:sz w:val="24"/>
          <w:szCs w:val="24"/>
        </w:rPr>
        <w:t xml:space="preserve"> in the region</w:t>
      </w:r>
      <w:r w:rsidR="007C4E7B">
        <w:rPr>
          <w:rFonts w:ascii="Times New Roman" w:hAnsi="Times New Roman" w:cs="Times New Roman"/>
          <w:sz w:val="24"/>
          <w:szCs w:val="24"/>
        </w:rPr>
        <w:t>. In reference to the EU NAVFOR example,</w:t>
      </w:r>
      <w:r w:rsidR="008177DD">
        <w:rPr>
          <w:rFonts w:ascii="Times New Roman" w:hAnsi="Times New Roman" w:cs="Times New Roman"/>
          <w:sz w:val="24"/>
          <w:szCs w:val="24"/>
        </w:rPr>
        <w:t xml:space="preserve"> the importance of this control of visibility has certainly been realised; information dissemination tools are recognised not only as something that assists effective operational practice, but as something that can drive it</w:t>
      </w:r>
      <w:r w:rsidR="008177DD">
        <w:rPr>
          <w:rStyle w:val="FootnoteReference"/>
          <w:rFonts w:ascii="Times New Roman" w:hAnsi="Times New Roman" w:cs="Times New Roman"/>
          <w:sz w:val="24"/>
          <w:szCs w:val="24"/>
        </w:rPr>
        <w:footnoteReference w:id="374"/>
      </w:r>
      <w:r w:rsidR="008177DD">
        <w:rPr>
          <w:rFonts w:ascii="Times New Roman" w:hAnsi="Times New Roman" w:cs="Times New Roman"/>
          <w:sz w:val="24"/>
          <w:szCs w:val="24"/>
        </w:rPr>
        <w:t>.</w:t>
      </w:r>
      <w:r w:rsidR="001F7FE3">
        <w:rPr>
          <w:rFonts w:ascii="Times New Roman" w:hAnsi="Times New Roman" w:cs="Times New Roman"/>
          <w:sz w:val="24"/>
          <w:szCs w:val="24"/>
        </w:rPr>
        <w:t xml:space="preserve"> What must be borne in mind is that naval forces off the Horn of Africa are having to police a vast maritime region</w:t>
      </w:r>
      <w:r w:rsidR="00E90C4E">
        <w:rPr>
          <w:rFonts w:ascii="Times New Roman" w:hAnsi="Times New Roman" w:cs="Times New Roman"/>
          <w:sz w:val="24"/>
          <w:szCs w:val="24"/>
        </w:rPr>
        <w:t xml:space="preserve"> encompassing the Gulf of Aden and parts of the wider Indian Ocean</w:t>
      </w:r>
      <w:r w:rsidR="001F7FE3">
        <w:rPr>
          <w:rFonts w:ascii="Times New Roman" w:hAnsi="Times New Roman" w:cs="Times New Roman"/>
          <w:sz w:val="24"/>
          <w:szCs w:val="24"/>
        </w:rPr>
        <w:t>; their presence cannot be felt everywhere at once.</w:t>
      </w:r>
      <w:r w:rsidR="00AA7061">
        <w:rPr>
          <w:rFonts w:ascii="Times New Roman" w:hAnsi="Times New Roman" w:cs="Times New Roman"/>
          <w:sz w:val="24"/>
          <w:szCs w:val="24"/>
        </w:rPr>
        <w:t xml:space="preserve"> In such a situation, control in the information domain becomes vital, as it provides a clear understanding of where naval assets need to be positioned in order to</w:t>
      </w:r>
      <w:r w:rsidR="000A438D">
        <w:rPr>
          <w:rFonts w:ascii="Times New Roman" w:hAnsi="Times New Roman" w:cs="Times New Roman"/>
          <w:sz w:val="24"/>
          <w:szCs w:val="24"/>
        </w:rPr>
        <w:t xml:space="preserve"> ensure effective</w:t>
      </w:r>
      <w:r w:rsidR="00EB02AB">
        <w:rPr>
          <w:rFonts w:ascii="Times New Roman" w:hAnsi="Times New Roman" w:cs="Times New Roman"/>
          <w:sz w:val="24"/>
          <w:szCs w:val="24"/>
        </w:rPr>
        <w:t xml:space="preserve"> deterrence and interdiction</w:t>
      </w:r>
      <w:r w:rsidR="001141D9">
        <w:rPr>
          <w:rFonts w:ascii="Times New Roman" w:hAnsi="Times New Roman" w:cs="Times New Roman"/>
          <w:sz w:val="24"/>
          <w:szCs w:val="24"/>
        </w:rPr>
        <w:t xml:space="preserve"> of pirate activities. Figure 13</w:t>
      </w:r>
      <w:r w:rsidR="00EB02AB">
        <w:rPr>
          <w:rFonts w:ascii="Times New Roman" w:hAnsi="Times New Roman" w:cs="Times New Roman"/>
          <w:sz w:val="24"/>
          <w:szCs w:val="24"/>
        </w:rPr>
        <w:t xml:space="preserve"> illustrates this relationship:</w:t>
      </w:r>
    </w:p>
    <w:p w:rsidR="00A60505" w:rsidRDefault="00A60505"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B02AB" w:rsidRDefault="00A51EE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pict>
          <v:group id="Group 21" o:spid="_x0000_s1303" style="position:absolute;left:0;text-align:left;margin-left:0;margin-top:.2pt;width:389.35pt;height:156.1pt;z-index:251731968;mso-position-horizontal:center;mso-position-horizontal-relative:margin" coordsize="59851,20882">
            <o:lock v:ext="edit" aspectratio="t"/>
            <v:shape id="_x0000_s1304" type="#_x0000_t202" style="position:absolute;width:25920;height:6171;visibility:visible" filled="f" stroked="f">
              <o:lock v:ext="edit" aspectratio="t"/>
              <v:textbox style="mso-next-textbox:#_x0000_s1304">
                <w:txbxContent>
                  <w:p w:rsidR="00462E08" w:rsidRPr="00ED017B" w:rsidRDefault="00462E08" w:rsidP="003E0D59">
                    <w:pPr>
                      <w:pStyle w:val="NormalWeb"/>
                      <w:spacing w:before="0" w:beforeAutospacing="0" w:after="0" w:afterAutospacing="0"/>
                      <w:jc w:val="center"/>
                      <w:rPr>
                        <w:sz w:val="22"/>
                        <w:szCs w:val="22"/>
                      </w:rPr>
                    </w:pPr>
                    <w:r w:rsidRPr="00ED017B">
                      <w:rPr>
                        <w:color w:val="000000" w:themeColor="text1"/>
                        <w:kern w:val="24"/>
                        <w:sz w:val="22"/>
                        <w:szCs w:val="22"/>
                      </w:rPr>
                      <w:t xml:space="preserve">Requirement for </w:t>
                    </w:r>
                    <w:proofErr w:type="spellStart"/>
                    <w:r w:rsidRPr="00ED017B">
                      <w:rPr>
                        <w:color w:val="000000" w:themeColor="text1"/>
                        <w:kern w:val="24"/>
                        <w:sz w:val="22"/>
                        <w:szCs w:val="22"/>
                      </w:rPr>
                      <w:t>battlespace</w:t>
                    </w:r>
                    <w:proofErr w:type="spellEnd"/>
                    <w:r w:rsidRPr="00ED017B">
                      <w:rPr>
                        <w:color w:val="000000" w:themeColor="text1"/>
                        <w:kern w:val="24"/>
                        <w:sz w:val="22"/>
                        <w:szCs w:val="22"/>
                      </w:rPr>
                      <w:t xml:space="preserve"> control in and around the Horn of Africa maritime theatre.</w:t>
                    </w:r>
                  </w:p>
                </w:txbxContent>
              </v:textbox>
            </v:shape>
            <v:rect id="Rectangle 26" o:spid="_x0000_s1305" style="position:absolute;width:25922;height:6463;visibility:visible;v-text-anchor:middle" filled="f" strokecolor="black [3213]" strokeweight="2pt">
              <o:lock v:ext="edit" aspectratio="t"/>
            </v:rect>
            <v:shape id="_x0000_s1306" type="#_x0000_t202" style="position:absolute;top:7199;width:25920;height:6172;visibility:visible" filled="f" stroked="f">
              <o:lock v:ext="edit" aspectratio="t"/>
              <v:textbox style="mso-next-textbox:#_x0000_s1306">
                <w:txbxContent>
                  <w:p w:rsidR="00462E08" w:rsidRPr="00ED017B" w:rsidRDefault="00462E08" w:rsidP="003E0D59">
                    <w:pPr>
                      <w:pStyle w:val="NormalWeb"/>
                      <w:spacing w:before="0" w:beforeAutospacing="0" w:after="0" w:afterAutospacing="0"/>
                      <w:jc w:val="center"/>
                      <w:rPr>
                        <w:sz w:val="22"/>
                        <w:szCs w:val="22"/>
                      </w:rPr>
                    </w:pPr>
                    <w:r w:rsidRPr="00ED017B">
                      <w:rPr>
                        <w:color w:val="000000" w:themeColor="text1"/>
                        <w:kern w:val="24"/>
                        <w:sz w:val="22"/>
                        <w:szCs w:val="22"/>
                      </w:rPr>
                      <w:t>Requirement for information domain control to ensure effective battlespace control.</w:t>
                    </w:r>
                  </w:p>
                </w:txbxContent>
              </v:textbox>
            </v:shape>
            <v:shape id="_x0000_s1307" type="#_x0000_t202" style="position:absolute;top:15949;width:25920;height:2666;visibility:visible" filled="f" stroked="f">
              <o:lock v:ext="edit" aspectratio="t"/>
              <v:textbox style="mso-next-textbox:#_x0000_s1307">
                <w:txbxContent>
                  <w:p w:rsidR="00462E08" w:rsidRDefault="00462E08" w:rsidP="003E0D59">
                    <w:pPr>
                      <w:pStyle w:val="NormalWeb"/>
                      <w:spacing w:before="0" w:beforeAutospacing="0" w:after="0" w:afterAutospacing="0"/>
                      <w:jc w:val="center"/>
                    </w:pPr>
                    <w:r w:rsidRPr="00ED017B">
                      <w:rPr>
                        <w:color w:val="000000" w:themeColor="text1"/>
                        <w:kern w:val="24"/>
                        <w:sz w:val="22"/>
                        <w:szCs w:val="22"/>
                      </w:rPr>
                      <w:t xml:space="preserve">Effective </w:t>
                    </w:r>
                    <w:proofErr w:type="spellStart"/>
                    <w:r w:rsidRPr="00ED017B">
                      <w:rPr>
                        <w:color w:val="000000" w:themeColor="text1"/>
                        <w:kern w:val="24"/>
                        <w:sz w:val="22"/>
                        <w:szCs w:val="22"/>
                      </w:rPr>
                      <w:t>battlespace</w:t>
                    </w:r>
                    <w:proofErr w:type="spellEnd"/>
                    <w:r w:rsidRPr="00ED017B">
                      <w:rPr>
                        <w:color w:val="000000" w:themeColor="text1"/>
                        <w:kern w:val="24"/>
                        <w:sz w:val="22"/>
                        <w:szCs w:val="22"/>
                      </w:rPr>
                      <w:t xml:space="preserve"> control</w:t>
                    </w:r>
                    <w:r w:rsidRPr="003E0D59">
                      <w:rPr>
                        <w:color w:val="000000" w:themeColor="text1"/>
                        <w:kern w:val="24"/>
                      </w:rPr>
                      <w:t xml:space="preserve"> enabled.</w:t>
                    </w:r>
                  </w:p>
                </w:txbxContent>
              </v:textbox>
            </v:shape>
            <v:shape id="Circular Arrow 29" o:spid="_x0000_s1308" style="position:absolute;left:21251;top:-3122;width:9343;height:15841;rotation:90;visibility:visible;mso-wrap-style:square;v-text-anchor:middle" coordsize="934363,1584176" path="m58398,792088v,-334288,125901,-626313,306192,-710209c597287,-26403,831555,247327,870551,673068r58327,1l817568,792088,695287,673069r58397,c717968,289300,524395,71726,353799,223603,245566,319960,175194,543947,175194,792088r-116796,xe" filled="f" strokecolor="black [3213]" strokeweight="2pt">
              <v:path arrowok="t" o:connecttype="custom" o:connectlocs="58398,792088;364590,81879;870551,673068;928878,673069;817568,792088;695287,673069;753684,673069;353799,223603;175194,792088;58398,792088" o:connectangles="0,0,0,0,0,0,0,0,0,0"/>
              <o:lock v:ext="edit" aspectratio="t"/>
            </v:shape>
            <v:shape id="Circular Arrow 30" o:spid="_x0000_s1309" style="position:absolute;left:21215;top:8253;width:9416;height:15841;rotation:90;visibility:visible;mso-wrap-style:square;v-text-anchor:middle" coordsize="941625,1584176" path="m58852,792088v,-334638,127294,-626820,309385,-710143c602331,-25174,837700,247764,877228,672178r58770,l823922,792088,700592,672178r58841,c723216,290740,529077,74271,357503,224020,247920,319664,176555,543707,176555,792088r-117703,xe" filled="f" strokecolor="black [3213]" strokeweight="2pt">
              <v:path arrowok="t" o:connecttype="custom" o:connectlocs="58852,792088;368237,81945;877228,672178;935998,672178;823922,792088;700592,672178;759433,672178;357503,224020;176555,792088;58852,792088" o:connectangles="0,0,0,0,0,0,0,0,0,0"/>
              <o:lock v:ext="edit" aspectratio="t"/>
            </v:shape>
            <v:shape id="_x0000_s1310" type="#_x0000_t202" style="position:absolute;left:33845;top:1790;width:25921;height:6171;visibility:visible" filled="f" stroked="f">
              <o:lock v:ext="edit" aspectratio="t"/>
              <v:textbox style="mso-next-textbox:#_x0000_s1310">
                <w:txbxContent>
                  <w:p w:rsidR="00462E08" w:rsidRPr="00ED017B" w:rsidRDefault="00462E08" w:rsidP="003E0D59">
                    <w:pPr>
                      <w:pStyle w:val="NormalWeb"/>
                      <w:spacing w:before="0" w:beforeAutospacing="0" w:after="0" w:afterAutospacing="0"/>
                      <w:jc w:val="center"/>
                      <w:rPr>
                        <w:sz w:val="22"/>
                        <w:szCs w:val="22"/>
                      </w:rPr>
                    </w:pPr>
                    <w:r w:rsidRPr="00ED017B">
                      <w:rPr>
                        <w:color w:val="000000" w:themeColor="text1"/>
                        <w:kern w:val="24"/>
                        <w:sz w:val="22"/>
                        <w:szCs w:val="22"/>
                      </w:rPr>
                      <w:t>Need to overcome challenges of geographical size and coordination between multiple navies.</w:t>
                    </w:r>
                  </w:p>
                </w:txbxContent>
              </v:textbox>
            </v:shape>
            <v:shape id="_x0000_s1311" type="#_x0000_t202" style="position:absolute;left:33844;top:12955;width:26007;height:6192;visibility:visible" filled="f" stroked="f">
              <o:lock v:ext="edit" aspectratio="t"/>
              <v:textbox style="mso-next-textbox:#_x0000_s1311">
                <w:txbxContent>
                  <w:p w:rsidR="00462E08" w:rsidRPr="00ED017B" w:rsidRDefault="00462E08" w:rsidP="003E0D59">
                    <w:pPr>
                      <w:pStyle w:val="NormalWeb"/>
                      <w:spacing w:before="0" w:beforeAutospacing="0" w:after="0" w:afterAutospacing="0"/>
                      <w:jc w:val="center"/>
                      <w:rPr>
                        <w:sz w:val="22"/>
                        <w:szCs w:val="22"/>
                      </w:rPr>
                    </w:pPr>
                    <w:r w:rsidRPr="00ED017B">
                      <w:rPr>
                        <w:color w:val="000000" w:themeColor="text1"/>
                        <w:kern w:val="24"/>
                        <w:sz w:val="22"/>
                        <w:szCs w:val="22"/>
                      </w:rPr>
                      <w:t>Development of shared information networks and means of coordinating multiple platforms.</w:t>
                    </w:r>
                  </w:p>
                </w:txbxContent>
              </v:textbox>
            </v:shape>
            <v:rect id="Rectangle 65" o:spid="_x0000_s1312" style="position:absolute;top:7200;width:25922;height:6464;visibility:visible;v-text-anchor:middle" filled="f" strokecolor="black [3213]" strokeweight="2pt">
              <o:lock v:ext="edit" aspectratio="t"/>
            </v:rect>
            <v:rect id="Rectangle 66" o:spid="_x0000_s1313" style="position:absolute;top:14419;width:25922;height:6463;visibility:visible;v-text-anchor:middle" filled="f" strokecolor="black [3213]" strokeweight="2pt">
              <o:lock v:ext="edit" aspectratio="t"/>
            </v:rect>
            <v:rect id="Rectangle 67" o:spid="_x0000_s1314" style="position:absolute;left:33843;top:1440;width:25923;height:6463;visibility:visible;v-text-anchor:middle" filled="f" strokecolor="black [3213]" strokeweight="2pt">
              <o:lock v:ext="edit" aspectratio="t"/>
            </v:rect>
            <v:rect id="Rectangle 68" o:spid="_x0000_s1315" style="position:absolute;left:33843;top:12978;width:25923;height:6464;visibility:visible;v-text-anchor:middle" filled="f" strokecolor="black [3213]" strokeweight="2pt">
              <o:lock v:ext="edit" aspectratio="t"/>
            </v:rect>
            <w10:wrap anchorx="margin"/>
          </v:group>
        </w:pict>
      </w:r>
    </w:p>
    <w:p w:rsidR="003E0D59" w:rsidRDefault="003E0D59" w:rsidP="001C5B15">
      <w:pPr>
        <w:autoSpaceDE w:val="0"/>
        <w:autoSpaceDN w:val="0"/>
        <w:adjustRightInd w:val="0"/>
        <w:spacing w:line="360" w:lineRule="auto"/>
        <w:jc w:val="center"/>
        <w:rPr>
          <w:rFonts w:ascii="Times New Roman" w:hAnsi="Times New Roman" w:cs="Times New Roman"/>
          <w:sz w:val="24"/>
          <w:szCs w:val="24"/>
        </w:rPr>
      </w:pPr>
    </w:p>
    <w:p w:rsidR="003E0D59" w:rsidRDefault="003E0D59" w:rsidP="001C5B15">
      <w:pPr>
        <w:autoSpaceDE w:val="0"/>
        <w:autoSpaceDN w:val="0"/>
        <w:adjustRightInd w:val="0"/>
        <w:spacing w:line="360" w:lineRule="auto"/>
        <w:jc w:val="center"/>
        <w:rPr>
          <w:rFonts w:ascii="Times New Roman" w:hAnsi="Times New Roman" w:cs="Times New Roman"/>
          <w:sz w:val="24"/>
          <w:szCs w:val="24"/>
        </w:rPr>
      </w:pPr>
    </w:p>
    <w:p w:rsidR="003E0D59" w:rsidRDefault="003E0D59" w:rsidP="001C5B15">
      <w:pPr>
        <w:autoSpaceDE w:val="0"/>
        <w:autoSpaceDN w:val="0"/>
        <w:adjustRightInd w:val="0"/>
        <w:spacing w:line="360" w:lineRule="auto"/>
        <w:jc w:val="center"/>
        <w:rPr>
          <w:rFonts w:ascii="Times New Roman" w:hAnsi="Times New Roman" w:cs="Times New Roman"/>
          <w:sz w:val="24"/>
          <w:szCs w:val="24"/>
        </w:rPr>
      </w:pPr>
    </w:p>
    <w:p w:rsidR="003E0D59" w:rsidRDefault="003E0D59" w:rsidP="001C5B15">
      <w:pPr>
        <w:autoSpaceDE w:val="0"/>
        <w:autoSpaceDN w:val="0"/>
        <w:adjustRightInd w:val="0"/>
        <w:spacing w:line="360" w:lineRule="auto"/>
        <w:jc w:val="center"/>
        <w:rPr>
          <w:rFonts w:ascii="Times New Roman" w:hAnsi="Times New Roman" w:cs="Times New Roman"/>
          <w:sz w:val="24"/>
          <w:szCs w:val="24"/>
        </w:rPr>
      </w:pPr>
    </w:p>
    <w:p w:rsidR="003E0D59" w:rsidRDefault="003E0D59" w:rsidP="001C5B15">
      <w:pPr>
        <w:autoSpaceDE w:val="0"/>
        <w:autoSpaceDN w:val="0"/>
        <w:adjustRightInd w:val="0"/>
        <w:spacing w:line="360" w:lineRule="auto"/>
        <w:jc w:val="center"/>
        <w:rPr>
          <w:rFonts w:ascii="Times New Roman" w:hAnsi="Times New Roman" w:cs="Times New Roman"/>
          <w:sz w:val="24"/>
          <w:szCs w:val="24"/>
        </w:rPr>
      </w:pPr>
    </w:p>
    <w:p w:rsidR="003E0D59" w:rsidRDefault="003E0D59" w:rsidP="001C5B15">
      <w:pPr>
        <w:autoSpaceDE w:val="0"/>
        <w:autoSpaceDN w:val="0"/>
        <w:adjustRightInd w:val="0"/>
        <w:spacing w:line="360" w:lineRule="auto"/>
        <w:jc w:val="center"/>
        <w:rPr>
          <w:rFonts w:ascii="Times New Roman" w:hAnsi="Times New Roman" w:cs="Times New Roman"/>
          <w:sz w:val="24"/>
          <w:szCs w:val="24"/>
        </w:rPr>
      </w:pPr>
    </w:p>
    <w:p w:rsidR="003E0D59" w:rsidRDefault="003E0D59" w:rsidP="001C5B15">
      <w:pPr>
        <w:autoSpaceDE w:val="0"/>
        <w:autoSpaceDN w:val="0"/>
        <w:adjustRightInd w:val="0"/>
        <w:spacing w:line="360" w:lineRule="auto"/>
        <w:jc w:val="center"/>
        <w:rPr>
          <w:rFonts w:ascii="Times New Roman" w:hAnsi="Times New Roman" w:cs="Times New Roman"/>
          <w:sz w:val="24"/>
          <w:szCs w:val="24"/>
        </w:rPr>
      </w:pPr>
    </w:p>
    <w:p w:rsidR="00EB02AB" w:rsidRDefault="00EB02AB" w:rsidP="001C5B15">
      <w:pPr>
        <w:autoSpaceDE w:val="0"/>
        <w:autoSpaceDN w:val="0"/>
        <w:adjustRightInd w:val="0"/>
        <w:spacing w:line="360" w:lineRule="auto"/>
        <w:jc w:val="center"/>
        <w:rPr>
          <w:rFonts w:ascii="Times New Roman" w:hAnsi="Times New Roman" w:cs="Times New Roman"/>
          <w:sz w:val="24"/>
          <w:szCs w:val="24"/>
        </w:rPr>
      </w:pPr>
    </w:p>
    <w:p w:rsidR="00EB02AB" w:rsidRDefault="001141D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Figure 13</w:t>
      </w:r>
      <w:r w:rsidR="00EB02AB">
        <w:rPr>
          <w:rFonts w:ascii="Times New Roman" w:hAnsi="Times New Roman" w:cs="Times New Roman"/>
          <w:sz w:val="24"/>
          <w:szCs w:val="24"/>
        </w:rPr>
        <w:t>:</w:t>
      </w:r>
      <w:r w:rsidR="00A85F52">
        <w:rPr>
          <w:rFonts w:ascii="Times New Roman" w:hAnsi="Times New Roman" w:cs="Times New Roman"/>
          <w:sz w:val="24"/>
          <w:szCs w:val="24"/>
        </w:rPr>
        <w:t xml:space="preserve"> R</w:t>
      </w:r>
      <w:r w:rsidR="009170EA">
        <w:rPr>
          <w:rFonts w:ascii="Times New Roman" w:hAnsi="Times New Roman" w:cs="Times New Roman"/>
          <w:sz w:val="24"/>
          <w:szCs w:val="24"/>
        </w:rPr>
        <w:t>elationship between visibility and battlespace control off the Horn of Africa.</w:t>
      </w:r>
    </w:p>
    <w:p w:rsidR="009170EA" w:rsidRDefault="009170EA" w:rsidP="001C5B15">
      <w:pPr>
        <w:autoSpaceDE w:val="0"/>
        <w:autoSpaceDN w:val="0"/>
        <w:adjustRightInd w:val="0"/>
        <w:spacing w:line="360" w:lineRule="auto"/>
        <w:jc w:val="both"/>
        <w:rPr>
          <w:rFonts w:ascii="Times New Roman" w:hAnsi="Times New Roman" w:cs="Times New Roman"/>
          <w:sz w:val="24"/>
          <w:szCs w:val="24"/>
        </w:rPr>
      </w:pPr>
    </w:p>
    <w:p w:rsidR="009170EA" w:rsidRDefault="009170E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6C3157">
        <w:rPr>
          <w:rFonts w:ascii="Times New Roman" w:hAnsi="Times New Roman" w:cs="Times New Roman"/>
          <w:sz w:val="24"/>
          <w:szCs w:val="24"/>
        </w:rPr>
        <w:t>Thus, in relation to visibility, the need to control visibility becomes an essential driver of effective battlespace control</w:t>
      </w:r>
      <w:r w:rsidR="00840775">
        <w:rPr>
          <w:rFonts w:ascii="Times New Roman" w:hAnsi="Times New Roman" w:cs="Times New Roman"/>
          <w:sz w:val="24"/>
          <w:szCs w:val="24"/>
        </w:rPr>
        <w:t xml:space="preserve"> (note that in this instance the 'battle' aspect of 'battlespace' merely means the operating environment - not a 'battle' as a writer such as Mahan envisaged it)</w:t>
      </w:r>
      <w:r w:rsidR="006C3157">
        <w:rPr>
          <w:rFonts w:ascii="Times New Roman" w:hAnsi="Times New Roman" w:cs="Times New Roman"/>
          <w:sz w:val="24"/>
          <w:szCs w:val="24"/>
        </w:rPr>
        <w:t>.</w:t>
      </w:r>
      <w:r w:rsidR="0016575E">
        <w:rPr>
          <w:rFonts w:ascii="Times New Roman" w:hAnsi="Times New Roman" w:cs="Times New Roman"/>
          <w:sz w:val="24"/>
          <w:szCs w:val="24"/>
        </w:rPr>
        <w:t xml:space="preserve"> It is worth noting that measures such as the establishment of the SHADE mechanism and its online systems or the MSC-HOA were undertaken very early on in the deployments of national and multinational naval operations (2008 and February 2009 respectively</w:t>
      </w:r>
      <w:r w:rsidR="0016575E">
        <w:rPr>
          <w:rStyle w:val="FootnoteReference"/>
          <w:rFonts w:ascii="Times New Roman" w:hAnsi="Times New Roman" w:cs="Times New Roman"/>
          <w:sz w:val="24"/>
          <w:szCs w:val="24"/>
        </w:rPr>
        <w:footnoteReference w:id="375"/>
      </w:r>
      <w:r w:rsidR="0016575E">
        <w:rPr>
          <w:rFonts w:ascii="Times New Roman" w:hAnsi="Times New Roman" w:cs="Times New Roman"/>
          <w:sz w:val="24"/>
          <w:szCs w:val="24"/>
        </w:rPr>
        <w:t>), underscoring their importance to the attainment of battlespace control</w:t>
      </w:r>
      <w:r w:rsidR="00312AC2">
        <w:rPr>
          <w:rFonts w:ascii="Times New Roman" w:hAnsi="Times New Roman" w:cs="Times New Roman"/>
          <w:sz w:val="24"/>
          <w:szCs w:val="24"/>
        </w:rPr>
        <w:t>; they were integral to the effective utilisation of naval assets.</w:t>
      </w:r>
      <w:r w:rsidR="006C3157">
        <w:rPr>
          <w:rFonts w:ascii="Times New Roman" w:hAnsi="Times New Roman" w:cs="Times New Roman"/>
          <w:sz w:val="24"/>
          <w:szCs w:val="24"/>
        </w:rPr>
        <w:t xml:space="preserve"> By this logic, </w:t>
      </w:r>
      <w:r w:rsidR="00312AC2">
        <w:rPr>
          <w:rFonts w:ascii="Times New Roman" w:hAnsi="Times New Roman" w:cs="Times New Roman"/>
          <w:sz w:val="24"/>
          <w:szCs w:val="24"/>
        </w:rPr>
        <w:t>visibility</w:t>
      </w:r>
      <w:r w:rsidR="006C3157">
        <w:rPr>
          <w:rFonts w:ascii="Times New Roman" w:hAnsi="Times New Roman" w:cs="Times New Roman"/>
          <w:sz w:val="24"/>
          <w:szCs w:val="24"/>
        </w:rPr>
        <w:t xml:space="preserve"> can be seen as something that is both highly connected to</w:t>
      </w:r>
      <w:r w:rsidR="00312AC2">
        <w:rPr>
          <w:rFonts w:ascii="Times New Roman" w:hAnsi="Times New Roman" w:cs="Times New Roman"/>
          <w:sz w:val="24"/>
          <w:szCs w:val="24"/>
        </w:rPr>
        <w:t xml:space="preserve"> battlespace control/dominance</w:t>
      </w:r>
      <w:r w:rsidR="006C3157">
        <w:rPr>
          <w:rFonts w:ascii="Times New Roman" w:hAnsi="Times New Roman" w:cs="Times New Roman"/>
          <w:sz w:val="24"/>
          <w:szCs w:val="24"/>
        </w:rPr>
        <w:t>, but also distinct from it - perhaps in a similar way to how a traditional maritime strategic principle such as power projection is highly linked to another, sea control, whilst remaining an important, clearly discernible concept in its own right.</w:t>
      </w:r>
    </w:p>
    <w:p w:rsidR="001952B8" w:rsidRDefault="001952B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This shows that in the Horn of Africa case battlespace dominance/control are seen in operational practice; furthermore, the case also allows us to se</w:t>
      </w:r>
      <w:r w:rsidR="00314037">
        <w:rPr>
          <w:rFonts w:ascii="Times New Roman" w:hAnsi="Times New Roman" w:cs="Times New Roman"/>
          <w:sz w:val="24"/>
          <w:szCs w:val="24"/>
        </w:rPr>
        <w:t>e a distinction between this concept and the challenge of visibility control. Visibility control is more than just a</w:t>
      </w:r>
      <w:r w:rsidR="00585BF6">
        <w:rPr>
          <w:rFonts w:ascii="Times New Roman" w:hAnsi="Times New Roman" w:cs="Times New Roman"/>
          <w:sz w:val="24"/>
          <w:szCs w:val="24"/>
        </w:rPr>
        <w:t xml:space="preserve"> component of battlespace control; it can be a driving force of it, and as such is</w:t>
      </w:r>
      <w:r w:rsidR="00312BD6">
        <w:rPr>
          <w:rFonts w:ascii="Times New Roman" w:hAnsi="Times New Roman" w:cs="Times New Roman"/>
          <w:sz w:val="24"/>
          <w:szCs w:val="24"/>
        </w:rPr>
        <w:t xml:space="preserve"> arguably</w:t>
      </w:r>
      <w:r w:rsidR="00585BF6">
        <w:rPr>
          <w:rFonts w:ascii="Times New Roman" w:hAnsi="Times New Roman" w:cs="Times New Roman"/>
          <w:sz w:val="24"/>
          <w:szCs w:val="24"/>
        </w:rPr>
        <w:t xml:space="preserve"> deserving of great attention.</w:t>
      </w:r>
    </w:p>
    <w:p w:rsidR="00FE2070" w:rsidRDefault="00FE207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In reference to forward positioning, the counter-piracy case</w:t>
      </w:r>
      <w:r w:rsidR="000068E5">
        <w:rPr>
          <w:rFonts w:ascii="Times New Roman" w:hAnsi="Times New Roman" w:cs="Times New Roman"/>
          <w:sz w:val="24"/>
          <w:szCs w:val="24"/>
        </w:rPr>
        <w:t xml:space="preserve"> suggests an affirmation of the</w:t>
      </w:r>
      <w:r w:rsidR="00AB2C39">
        <w:rPr>
          <w:rFonts w:ascii="Times New Roman" w:hAnsi="Times New Roman" w:cs="Times New Roman"/>
          <w:sz w:val="24"/>
          <w:szCs w:val="24"/>
        </w:rPr>
        <w:t xml:space="preserve"> reciprocal</w:t>
      </w:r>
      <w:r w:rsidR="000068E5">
        <w:rPr>
          <w:rFonts w:ascii="Times New Roman" w:hAnsi="Times New Roman" w:cs="Times New Roman"/>
          <w:sz w:val="24"/>
          <w:szCs w:val="24"/>
        </w:rPr>
        <w:t xml:space="preserve"> relationship between visibility </w:t>
      </w:r>
      <w:r w:rsidR="001B7661">
        <w:rPr>
          <w:rFonts w:ascii="Times New Roman" w:hAnsi="Times New Roman" w:cs="Times New Roman"/>
          <w:sz w:val="24"/>
          <w:szCs w:val="24"/>
        </w:rPr>
        <w:t>and the former given in Figure 10</w:t>
      </w:r>
      <w:r w:rsidR="000068E5">
        <w:rPr>
          <w:rFonts w:ascii="Times New Roman" w:hAnsi="Times New Roman" w:cs="Times New Roman"/>
          <w:sz w:val="24"/>
          <w:szCs w:val="24"/>
        </w:rPr>
        <w:t>. The reasoning here is as follows:</w:t>
      </w:r>
      <w:r w:rsidR="00AB2C39">
        <w:rPr>
          <w:rFonts w:ascii="Times New Roman" w:hAnsi="Times New Roman" w:cs="Times New Roman"/>
          <w:sz w:val="24"/>
          <w:szCs w:val="24"/>
        </w:rPr>
        <w:t xml:space="preserve"> surveys of the effectiveness of naval forces positioned forward in the Horn of Africa maritime theatre have concluded that they are the most effective deterrent against pirate activities</w:t>
      </w:r>
      <w:r w:rsidR="00AB2C39">
        <w:rPr>
          <w:rStyle w:val="FootnoteReference"/>
          <w:rFonts w:ascii="Times New Roman" w:hAnsi="Times New Roman" w:cs="Times New Roman"/>
          <w:sz w:val="24"/>
          <w:szCs w:val="24"/>
        </w:rPr>
        <w:footnoteReference w:id="376"/>
      </w:r>
      <w:r w:rsidR="00AB2C39">
        <w:rPr>
          <w:rFonts w:ascii="Times New Roman" w:hAnsi="Times New Roman" w:cs="Times New Roman"/>
          <w:sz w:val="24"/>
          <w:szCs w:val="24"/>
        </w:rPr>
        <w:t>.</w:t>
      </w:r>
      <w:r w:rsidR="00555999">
        <w:rPr>
          <w:rFonts w:ascii="Times New Roman" w:hAnsi="Times New Roman" w:cs="Times New Roman"/>
          <w:sz w:val="24"/>
          <w:szCs w:val="24"/>
        </w:rPr>
        <w:t xml:space="preserve"> Deterrence is very much a visibility challenge; it relies upon the engendering of a certain perception regarding an actor's capabilities. In the case of counter-piracy, deterrence is based on the use of conventional naval weapons and platforms.</w:t>
      </w:r>
      <w:r w:rsidR="008F1D4E">
        <w:rPr>
          <w:rFonts w:ascii="Times New Roman" w:hAnsi="Times New Roman" w:cs="Times New Roman"/>
          <w:sz w:val="24"/>
          <w:szCs w:val="24"/>
        </w:rPr>
        <w:t xml:space="preserve"> However, given the</w:t>
      </w:r>
      <w:r w:rsidR="0039292C">
        <w:rPr>
          <w:rFonts w:ascii="Times New Roman" w:hAnsi="Times New Roman" w:cs="Times New Roman"/>
          <w:sz w:val="24"/>
          <w:szCs w:val="24"/>
        </w:rPr>
        <w:t xml:space="preserve"> sheer size of the geographical area where international naval forces are having to operate, for deterrence to work most effectively naval presence has to be tailored to where it is needed.</w:t>
      </w:r>
      <w:r w:rsidR="00640D4D">
        <w:rPr>
          <w:rFonts w:ascii="Times New Roman" w:hAnsi="Times New Roman" w:cs="Times New Roman"/>
          <w:sz w:val="24"/>
          <w:szCs w:val="24"/>
        </w:rPr>
        <w:t xml:space="preserve"> Simply positioning forces forward in the region alone is no guarantee that pirate actors will be deterred from engaging in criminal activities</w:t>
      </w:r>
      <w:r w:rsidR="001C7654">
        <w:rPr>
          <w:rFonts w:ascii="Times New Roman" w:hAnsi="Times New Roman" w:cs="Times New Roman"/>
          <w:sz w:val="24"/>
          <w:szCs w:val="24"/>
        </w:rPr>
        <w:t>, if the</w:t>
      </w:r>
      <w:r w:rsidR="009536FC">
        <w:rPr>
          <w:rFonts w:ascii="Times New Roman" w:hAnsi="Times New Roman" w:cs="Times New Roman"/>
          <w:sz w:val="24"/>
          <w:szCs w:val="24"/>
        </w:rPr>
        <w:t xml:space="preserve"> deterring force</w:t>
      </w:r>
      <w:r w:rsidR="001C7654">
        <w:rPr>
          <w:rFonts w:ascii="Times New Roman" w:hAnsi="Times New Roman" w:cs="Times New Roman"/>
          <w:sz w:val="24"/>
          <w:szCs w:val="24"/>
        </w:rPr>
        <w:t xml:space="preserve"> </w:t>
      </w:r>
      <w:r w:rsidR="009536FC">
        <w:rPr>
          <w:rFonts w:ascii="Times New Roman" w:hAnsi="Times New Roman" w:cs="Times New Roman"/>
          <w:sz w:val="24"/>
          <w:szCs w:val="24"/>
        </w:rPr>
        <w:t>is</w:t>
      </w:r>
      <w:r w:rsidR="001C7654">
        <w:rPr>
          <w:rFonts w:ascii="Times New Roman" w:hAnsi="Times New Roman" w:cs="Times New Roman"/>
          <w:sz w:val="24"/>
          <w:szCs w:val="24"/>
        </w:rPr>
        <w:t xml:space="preserve"> not close enough to</w:t>
      </w:r>
      <w:r w:rsidR="009536FC">
        <w:rPr>
          <w:rFonts w:ascii="Times New Roman" w:hAnsi="Times New Roman" w:cs="Times New Roman"/>
          <w:sz w:val="24"/>
          <w:szCs w:val="24"/>
        </w:rPr>
        <w:t xml:space="preserve"> the</w:t>
      </w:r>
      <w:r w:rsidR="001C7654">
        <w:rPr>
          <w:rFonts w:ascii="Times New Roman" w:hAnsi="Times New Roman" w:cs="Times New Roman"/>
          <w:sz w:val="24"/>
          <w:szCs w:val="24"/>
        </w:rPr>
        <w:t xml:space="preserve"> specific areas where the pirates are</w:t>
      </w:r>
      <w:r w:rsidR="00B01EC6">
        <w:rPr>
          <w:rFonts w:ascii="Times New Roman" w:hAnsi="Times New Roman" w:cs="Times New Roman"/>
          <w:sz w:val="24"/>
          <w:szCs w:val="24"/>
        </w:rPr>
        <w:t xml:space="preserve"> suspected to be</w:t>
      </w:r>
      <w:r w:rsidR="001C7654">
        <w:rPr>
          <w:rFonts w:ascii="Times New Roman" w:hAnsi="Times New Roman" w:cs="Times New Roman"/>
          <w:sz w:val="24"/>
          <w:szCs w:val="24"/>
        </w:rPr>
        <w:t xml:space="preserve"> operating.</w:t>
      </w:r>
    </w:p>
    <w:p w:rsidR="001C7654" w:rsidRDefault="001C7654"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This is where the value of information domain activities connected to</w:t>
      </w:r>
      <w:r w:rsidR="00E02DE3">
        <w:rPr>
          <w:rFonts w:ascii="Times New Roman" w:hAnsi="Times New Roman" w:cs="Times New Roman"/>
          <w:sz w:val="24"/>
          <w:szCs w:val="24"/>
        </w:rPr>
        <w:t xml:space="preserve"> networked</w:t>
      </w:r>
      <w:r>
        <w:rPr>
          <w:rFonts w:ascii="Times New Roman" w:hAnsi="Times New Roman" w:cs="Times New Roman"/>
          <w:sz w:val="24"/>
          <w:szCs w:val="24"/>
        </w:rPr>
        <w:t xml:space="preserve"> mechanisms such as SHADE and the MSC-HOA are significant</w:t>
      </w:r>
      <w:r w:rsidR="003D5129">
        <w:rPr>
          <w:rFonts w:ascii="Times New Roman" w:hAnsi="Times New Roman" w:cs="Times New Roman"/>
          <w:sz w:val="24"/>
          <w:szCs w:val="24"/>
        </w:rPr>
        <w:t>. By maintaining a shared operational picture of where merchant and pirate actors are reported to be operating</w:t>
      </w:r>
      <w:r w:rsidR="009956AC">
        <w:rPr>
          <w:rFonts w:ascii="Times New Roman" w:hAnsi="Times New Roman" w:cs="Times New Roman"/>
          <w:sz w:val="24"/>
          <w:szCs w:val="24"/>
        </w:rPr>
        <w:t>,</w:t>
      </w:r>
      <w:r w:rsidR="003D5129">
        <w:rPr>
          <w:rFonts w:ascii="Times New Roman" w:hAnsi="Times New Roman" w:cs="Times New Roman"/>
          <w:sz w:val="24"/>
          <w:szCs w:val="24"/>
        </w:rPr>
        <w:t xml:space="preserve"> and</w:t>
      </w:r>
      <w:r w:rsidR="009956AC">
        <w:rPr>
          <w:rFonts w:ascii="Times New Roman" w:hAnsi="Times New Roman" w:cs="Times New Roman"/>
          <w:sz w:val="24"/>
          <w:szCs w:val="24"/>
        </w:rPr>
        <w:t xml:space="preserve"> by</w:t>
      </w:r>
      <w:r w:rsidR="003D5129">
        <w:rPr>
          <w:rFonts w:ascii="Times New Roman" w:hAnsi="Times New Roman" w:cs="Times New Roman"/>
          <w:sz w:val="24"/>
          <w:szCs w:val="24"/>
        </w:rPr>
        <w:t xml:space="preserve"> coordinating activities so that no naval asset is wasted,</w:t>
      </w:r>
      <w:r w:rsidR="009956AC">
        <w:rPr>
          <w:rFonts w:ascii="Times New Roman" w:hAnsi="Times New Roman" w:cs="Times New Roman"/>
          <w:sz w:val="24"/>
          <w:szCs w:val="24"/>
        </w:rPr>
        <w:t xml:space="preserve"> </w:t>
      </w:r>
      <w:r w:rsidR="003C64B4">
        <w:rPr>
          <w:rFonts w:ascii="Times New Roman" w:hAnsi="Times New Roman" w:cs="Times New Roman"/>
          <w:sz w:val="24"/>
          <w:szCs w:val="24"/>
        </w:rPr>
        <w:t>forward operating naval forces can position themselves far more effectively than they otherwise could</w:t>
      </w:r>
      <w:r w:rsidR="00E02DE3">
        <w:rPr>
          <w:rStyle w:val="FootnoteReference"/>
          <w:rFonts w:ascii="Times New Roman" w:hAnsi="Times New Roman" w:cs="Times New Roman"/>
          <w:sz w:val="24"/>
          <w:szCs w:val="24"/>
        </w:rPr>
        <w:footnoteReference w:id="377"/>
      </w:r>
      <w:r w:rsidR="003C64B4">
        <w:rPr>
          <w:rFonts w:ascii="Times New Roman" w:hAnsi="Times New Roman" w:cs="Times New Roman"/>
          <w:sz w:val="24"/>
          <w:szCs w:val="24"/>
        </w:rPr>
        <w:t>.</w:t>
      </w:r>
    </w:p>
    <w:p w:rsidR="000A433E" w:rsidRDefault="000A433E"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Thus, control of visibility enables effective forward positioning</w:t>
      </w:r>
      <w:r w:rsidR="00F336EB">
        <w:rPr>
          <w:rFonts w:ascii="Times New Roman" w:hAnsi="Times New Roman" w:cs="Times New Roman"/>
          <w:sz w:val="24"/>
          <w:szCs w:val="24"/>
        </w:rPr>
        <w:t xml:space="preserve"> </w:t>
      </w:r>
      <w:r w:rsidR="00B545B2">
        <w:rPr>
          <w:rFonts w:ascii="Times New Roman" w:hAnsi="Times New Roman" w:cs="Times New Roman"/>
          <w:sz w:val="24"/>
          <w:szCs w:val="24"/>
        </w:rPr>
        <w:t>since</w:t>
      </w:r>
      <w:r w:rsidR="00F336EB">
        <w:rPr>
          <w:rFonts w:ascii="Times New Roman" w:hAnsi="Times New Roman" w:cs="Times New Roman"/>
          <w:sz w:val="24"/>
          <w:szCs w:val="24"/>
        </w:rPr>
        <w:t xml:space="preserve"> information networks allow multinational naval forces</w:t>
      </w:r>
      <w:r w:rsidR="0013102B">
        <w:rPr>
          <w:rFonts w:ascii="Times New Roman" w:hAnsi="Times New Roman" w:cs="Times New Roman"/>
          <w:sz w:val="24"/>
          <w:szCs w:val="24"/>
        </w:rPr>
        <w:t xml:space="preserve"> off the Horn of Africa</w:t>
      </w:r>
      <w:r w:rsidR="00F336EB">
        <w:rPr>
          <w:rFonts w:ascii="Times New Roman" w:hAnsi="Times New Roman" w:cs="Times New Roman"/>
          <w:sz w:val="24"/>
          <w:szCs w:val="24"/>
        </w:rPr>
        <w:t xml:space="preserve"> to tailor their presence according to where the threats </w:t>
      </w:r>
      <w:r w:rsidR="008F635C">
        <w:rPr>
          <w:rFonts w:ascii="Times New Roman" w:hAnsi="Times New Roman" w:cs="Times New Roman"/>
          <w:sz w:val="24"/>
          <w:szCs w:val="24"/>
        </w:rPr>
        <w:t>they seek to deter</w:t>
      </w:r>
      <w:r w:rsidR="00F336EB">
        <w:rPr>
          <w:rFonts w:ascii="Times New Roman" w:hAnsi="Times New Roman" w:cs="Times New Roman"/>
          <w:sz w:val="24"/>
          <w:szCs w:val="24"/>
        </w:rPr>
        <w:t xml:space="preserve"> lie</w:t>
      </w:r>
      <w:r w:rsidR="001141D9">
        <w:rPr>
          <w:rFonts w:ascii="Times New Roman" w:hAnsi="Times New Roman" w:cs="Times New Roman"/>
          <w:sz w:val="24"/>
          <w:szCs w:val="24"/>
        </w:rPr>
        <w:t xml:space="preserve"> (see Figure 14</w:t>
      </w:r>
      <w:r w:rsidR="00122FC4">
        <w:rPr>
          <w:rFonts w:ascii="Times New Roman" w:hAnsi="Times New Roman" w:cs="Times New Roman"/>
          <w:sz w:val="24"/>
          <w:szCs w:val="24"/>
        </w:rPr>
        <w:t xml:space="preserve"> below)</w:t>
      </w:r>
      <w:r w:rsidR="00F336EB">
        <w:rPr>
          <w:rFonts w:ascii="Times New Roman" w:hAnsi="Times New Roman" w:cs="Times New Roman"/>
          <w:sz w:val="24"/>
          <w:szCs w:val="24"/>
        </w:rPr>
        <w:t>.</w:t>
      </w:r>
      <w:r w:rsidR="009458F9">
        <w:rPr>
          <w:rFonts w:ascii="Times New Roman" w:hAnsi="Times New Roman" w:cs="Times New Roman"/>
          <w:sz w:val="24"/>
          <w:szCs w:val="24"/>
        </w:rPr>
        <w:t xml:space="preserve"> The results of naval presence and networking have been seen in the decrease in pirate attacks since 2011, with </w:t>
      </w:r>
      <w:r w:rsidR="00C532A0">
        <w:rPr>
          <w:rFonts w:ascii="Times New Roman" w:hAnsi="Times New Roman" w:cs="Times New Roman"/>
          <w:sz w:val="24"/>
          <w:szCs w:val="24"/>
        </w:rPr>
        <w:t>far fewer</w:t>
      </w:r>
      <w:r w:rsidR="009458F9">
        <w:rPr>
          <w:rFonts w:ascii="Times New Roman" w:hAnsi="Times New Roman" w:cs="Times New Roman"/>
          <w:sz w:val="24"/>
          <w:szCs w:val="24"/>
        </w:rPr>
        <w:t xml:space="preserve"> attacks recorded in 2015</w:t>
      </w:r>
      <w:r w:rsidR="009458F9">
        <w:rPr>
          <w:rStyle w:val="FootnoteReference"/>
          <w:rFonts w:ascii="Times New Roman" w:hAnsi="Times New Roman" w:cs="Times New Roman"/>
          <w:sz w:val="24"/>
          <w:szCs w:val="24"/>
        </w:rPr>
        <w:footnoteReference w:id="378"/>
      </w:r>
      <w:r w:rsidR="009458F9">
        <w:rPr>
          <w:rFonts w:ascii="Times New Roman" w:hAnsi="Times New Roman" w:cs="Times New Roman"/>
          <w:sz w:val="24"/>
          <w:szCs w:val="24"/>
        </w:rPr>
        <w:t>.</w:t>
      </w:r>
      <w:r w:rsidR="006A3CF6">
        <w:rPr>
          <w:rFonts w:ascii="Times New Roman" w:hAnsi="Times New Roman" w:cs="Times New Roman"/>
          <w:sz w:val="24"/>
          <w:szCs w:val="24"/>
        </w:rPr>
        <w:t xml:space="preserve"> </w:t>
      </w:r>
      <w:r w:rsidR="00C94642">
        <w:rPr>
          <w:rFonts w:ascii="Times New Roman" w:hAnsi="Times New Roman" w:cs="Times New Roman"/>
          <w:sz w:val="24"/>
          <w:szCs w:val="24"/>
        </w:rPr>
        <w:t>Forward positioned n</w:t>
      </w:r>
      <w:r w:rsidR="006A3CF6">
        <w:rPr>
          <w:rFonts w:ascii="Times New Roman" w:hAnsi="Times New Roman" w:cs="Times New Roman"/>
          <w:sz w:val="24"/>
          <w:szCs w:val="24"/>
        </w:rPr>
        <w:t>aval counter-piracy operations and their effective information sharing and coordination systems are one of several key factors attributed to the decline in pirate attacks</w:t>
      </w:r>
      <w:r w:rsidR="006A3CF6">
        <w:rPr>
          <w:rStyle w:val="FootnoteReference"/>
          <w:rFonts w:ascii="Times New Roman" w:hAnsi="Times New Roman" w:cs="Times New Roman"/>
          <w:sz w:val="24"/>
          <w:szCs w:val="24"/>
        </w:rPr>
        <w:footnoteReference w:id="379"/>
      </w:r>
      <w:r w:rsidR="006A3CF6">
        <w:rPr>
          <w:rFonts w:ascii="Times New Roman" w:hAnsi="Times New Roman" w:cs="Times New Roman"/>
          <w:sz w:val="24"/>
          <w:szCs w:val="24"/>
        </w:rPr>
        <w:t>.</w:t>
      </w:r>
    </w:p>
    <w:p w:rsidR="00803013" w:rsidRDefault="00803013" w:rsidP="001C5B15">
      <w:pPr>
        <w:autoSpaceDE w:val="0"/>
        <w:autoSpaceDN w:val="0"/>
        <w:adjustRightInd w:val="0"/>
        <w:spacing w:line="360" w:lineRule="auto"/>
        <w:jc w:val="both"/>
        <w:rPr>
          <w:rFonts w:ascii="Times New Roman" w:hAnsi="Times New Roman" w:cs="Times New Roman"/>
          <w:sz w:val="24"/>
          <w:szCs w:val="24"/>
        </w:rPr>
      </w:pPr>
    </w:p>
    <w:p w:rsidR="00074E38" w:rsidRDefault="0098008A" w:rsidP="001C5B15">
      <w:pPr>
        <w:autoSpaceDE w:val="0"/>
        <w:autoSpaceDN w:val="0"/>
        <w:adjustRightInd w:val="0"/>
        <w:spacing w:line="360" w:lineRule="auto"/>
        <w:jc w:val="center"/>
        <w:rPr>
          <w:rFonts w:ascii="Times New Roman" w:hAnsi="Times New Roman" w:cs="Times New Roman"/>
          <w:sz w:val="24"/>
          <w:szCs w:val="24"/>
        </w:rPr>
      </w:pPr>
      <w:r w:rsidRPr="0098008A">
        <w:rPr>
          <w:rFonts w:ascii="Times New Roman" w:hAnsi="Times New Roman" w:cs="Times New Roman"/>
          <w:noProof/>
          <w:sz w:val="24"/>
          <w:szCs w:val="24"/>
          <w:lang w:eastAsia="en-GB"/>
        </w:rPr>
        <w:drawing>
          <wp:inline distT="0" distB="0" distL="0" distR="0">
            <wp:extent cx="5267325" cy="2017453"/>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6" cstate="print"/>
                    <a:srcRect l="29853" t="43082" r="29469" b="29223"/>
                    <a:stretch>
                      <a:fillRect/>
                    </a:stretch>
                  </pic:blipFill>
                  <pic:spPr bwMode="auto">
                    <a:xfrm>
                      <a:off x="0" y="0"/>
                      <a:ext cx="5288625" cy="2025611"/>
                    </a:xfrm>
                    <a:prstGeom prst="rect">
                      <a:avLst/>
                    </a:prstGeom>
                    <a:noFill/>
                    <a:ln w="9525">
                      <a:noFill/>
                      <a:miter lim="800000"/>
                      <a:headEnd/>
                      <a:tailEnd/>
                    </a:ln>
                  </pic:spPr>
                </pic:pic>
              </a:graphicData>
            </a:graphic>
          </wp:inline>
        </w:drawing>
      </w:r>
    </w:p>
    <w:p w:rsidR="00C94642" w:rsidRDefault="001141D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Figure 14</w:t>
      </w:r>
      <w:r w:rsidR="00A35BCF">
        <w:rPr>
          <w:rFonts w:ascii="Times New Roman" w:hAnsi="Times New Roman" w:cs="Times New Roman"/>
          <w:sz w:val="24"/>
          <w:szCs w:val="24"/>
        </w:rPr>
        <w:t>: R</w:t>
      </w:r>
      <w:r w:rsidR="00C94642">
        <w:rPr>
          <w:rFonts w:ascii="Times New Roman" w:hAnsi="Times New Roman" w:cs="Times New Roman"/>
          <w:sz w:val="24"/>
          <w:szCs w:val="24"/>
        </w:rPr>
        <w:t>elationship between visibility control and forward positioning off the Horn of Africa.</w:t>
      </w:r>
    </w:p>
    <w:p w:rsidR="006E33EC" w:rsidRDefault="006E33EC" w:rsidP="001C5B15">
      <w:pPr>
        <w:autoSpaceDE w:val="0"/>
        <w:autoSpaceDN w:val="0"/>
        <w:adjustRightInd w:val="0"/>
        <w:spacing w:line="360" w:lineRule="auto"/>
        <w:rPr>
          <w:rFonts w:ascii="Times New Roman" w:hAnsi="Times New Roman" w:cs="Times New Roman"/>
          <w:sz w:val="24"/>
          <w:szCs w:val="24"/>
        </w:rPr>
      </w:pPr>
    </w:p>
    <w:p w:rsidR="001F5811" w:rsidRDefault="001F581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Furthermore, forward positioning of naval forces has also been used by some states as a means of fulfilling other stra</w:t>
      </w:r>
      <w:r w:rsidR="001308D9">
        <w:rPr>
          <w:rFonts w:ascii="Times New Roman" w:hAnsi="Times New Roman" w:cs="Times New Roman"/>
          <w:sz w:val="24"/>
          <w:szCs w:val="24"/>
        </w:rPr>
        <w:t>tegic, visibility-related tasks. For some non-Western navies, engaging in counter-piracy efforts has been a means of improving perceptions of prestige and capability.</w:t>
      </w:r>
      <w:r w:rsidR="001A2462">
        <w:rPr>
          <w:rFonts w:ascii="Times New Roman" w:hAnsi="Times New Roman" w:cs="Times New Roman"/>
          <w:sz w:val="24"/>
          <w:szCs w:val="24"/>
        </w:rPr>
        <w:t xml:space="preserve"> Reading the</w:t>
      </w:r>
      <w:r w:rsidR="00712CD6">
        <w:rPr>
          <w:rFonts w:ascii="Times New Roman" w:hAnsi="Times New Roman" w:cs="Times New Roman"/>
          <w:sz w:val="24"/>
          <w:szCs w:val="24"/>
        </w:rPr>
        <w:t xml:space="preserve"> PRC</w:t>
      </w:r>
      <w:r w:rsidR="001A2462">
        <w:rPr>
          <w:rFonts w:ascii="Times New Roman" w:hAnsi="Times New Roman" w:cs="Times New Roman"/>
          <w:sz w:val="24"/>
          <w:szCs w:val="24"/>
        </w:rPr>
        <w:t>'s 2015</w:t>
      </w:r>
      <w:r w:rsidR="00712CD6">
        <w:rPr>
          <w:rFonts w:ascii="Times New Roman" w:hAnsi="Times New Roman" w:cs="Times New Roman"/>
          <w:sz w:val="24"/>
          <w:szCs w:val="24"/>
        </w:rPr>
        <w:t xml:space="preserve"> white paper on national defence, for example, one can find numerous implications that China’s armed forces – including its navy – are to be used not only for physical operations, but also for the engendering of perceptions of Chinese international status.</w:t>
      </w:r>
      <w:r w:rsidR="00A9428D">
        <w:rPr>
          <w:rFonts w:ascii="Times New Roman" w:hAnsi="Times New Roman" w:cs="Times New Roman"/>
          <w:sz w:val="24"/>
          <w:szCs w:val="24"/>
        </w:rPr>
        <w:t xml:space="preserve"> Part of the goal for the </w:t>
      </w:r>
      <w:r w:rsidR="001A2462">
        <w:rPr>
          <w:rFonts w:ascii="Times New Roman" w:hAnsi="Times New Roman" w:cs="Times New Roman"/>
          <w:sz w:val="24"/>
          <w:szCs w:val="24"/>
        </w:rPr>
        <w:t xml:space="preserve">armed forces </w:t>
      </w:r>
      <w:r w:rsidR="00A9428D">
        <w:rPr>
          <w:rFonts w:ascii="Times New Roman" w:hAnsi="Times New Roman" w:cs="Times New Roman"/>
          <w:sz w:val="24"/>
          <w:szCs w:val="24"/>
        </w:rPr>
        <w:t>is to be able to “create a favourable strategic posture”, a statement loaded with implications</w:t>
      </w:r>
      <w:r w:rsidR="001C06F4">
        <w:rPr>
          <w:rFonts w:ascii="Times New Roman" w:hAnsi="Times New Roman" w:cs="Times New Roman"/>
          <w:sz w:val="24"/>
          <w:szCs w:val="24"/>
        </w:rPr>
        <w:t xml:space="preserve"> in terms of the perception-interpretation elements of the visibility triad</w:t>
      </w:r>
      <w:r w:rsidR="00A9428D">
        <w:rPr>
          <w:rStyle w:val="FootnoteReference"/>
          <w:rFonts w:ascii="Times New Roman" w:hAnsi="Times New Roman" w:cs="Times New Roman"/>
          <w:sz w:val="24"/>
          <w:szCs w:val="24"/>
        </w:rPr>
        <w:footnoteReference w:id="380"/>
      </w:r>
      <w:r w:rsidR="00A9428D">
        <w:rPr>
          <w:rFonts w:ascii="Times New Roman" w:hAnsi="Times New Roman" w:cs="Times New Roman"/>
          <w:sz w:val="24"/>
          <w:szCs w:val="24"/>
        </w:rPr>
        <w:t>.</w:t>
      </w:r>
      <w:r w:rsidR="00776CF9">
        <w:rPr>
          <w:rFonts w:ascii="Times New Roman" w:hAnsi="Times New Roman" w:cs="Times New Roman"/>
          <w:sz w:val="24"/>
          <w:szCs w:val="24"/>
        </w:rPr>
        <w:t xml:space="preserve"> Considering that</w:t>
      </w:r>
      <w:r w:rsidR="00C01897">
        <w:rPr>
          <w:rFonts w:ascii="Times New Roman" w:hAnsi="Times New Roman" w:cs="Times New Roman"/>
          <w:sz w:val="24"/>
          <w:szCs w:val="24"/>
        </w:rPr>
        <w:t xml:space="preserve"> the PRC’s</w:t>
      </w:r>
      <w:r w:rsidR="00776CF9">
        <w:rPr>
          <w:rFonts w:ascii="Times New Roman" w:hAnsi="Times New Roman" w:cs="Times New Roman"/>
          <w:sz w:val="24"/>
          <w:szCs w:val="24"/>
        </w:rPr>
        <w:t xml:space="preserve"> long-term national strategic goals</w:t>
      </w:r>
      <w:r w:rsidR="00C01897">
        <w:rPr>
          <w:rFonts w:ascii="Times New Roman" w:hAnsi="Times New Roman" w:cs="Times New Roman"/>
          <w:sz w:val="24"/>
          <w:szCs w:val="24"/>
        </w:rPr>
        <w:t xml:space="preserve"> include independent development, the building of a prosperous society, the discouragement of foreign interference and the “rejuvenation” of the Chinese nation following a “century of humiliation” at the hands of foreign powers</w:t>
      </w:r>
      <w:r w:rsidR="00C01897">
        <w:rPr>
          <w:rStyle w:val="FootnoteReference"/>
          <w:rFonts w:ascii="Times New Roman" w:hAnsi="Times New Roman" w:cs="Times New Roman"/>
          <w:sz w:val="24"/>
          <w:szCs w:val="24"/>
        </w:rPr>
        <w:footnoteReference w:id="381"/>
      </w:r>
      <w:r w:rsidR="00C01897">
        <w:rPr>
          <w:rFonts w:ascii="Times New Roman" w:hAnsi="Times New Roman" w:cs="Times New Roman"/>
          <w:sz w:val="24"/>
          <w:szCs w:val="24"/>
        </w:rPr>
        <w:t>,</w:t>
      </w:r>
      <w:r w:rsidR="00CE3C5F">
        <w:rPr>
          <w:rFonts w:ascii="Times New Roman" w:hAnsi="Times New Roman" w:cs="Times New Roman"/>
          <w:sz w:val="24"/>
          <w:szCs w:val="24"/>
        </w:rPr>
        <w:t xml:space="preserve"> then part of the PRC’s aim is to create a state with an image of strength and power.</w:t>
      </w:r>
    </w:p>
    <w:p w:rsidR="00CE3C5F" w:rsidRDefault="00CE3C5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Chinese military forces, including the PLAN, play their part in achieving this aim.</w:t>
      </w:r>
      <w:r w:rsidR="00C8201F">
        <w:rPr>
          <w:rFonts w:ascii="Times New Roman" w:hAnsi="Times New Roman" w:cs="Times New Roman"/>
          <w:sz w:val="24"/>
          <w:szCs w:val="24"/>
        </w:rPr>
        <w:t xml:space="preserve"> As the PLAN has modernised its capabilities, it has begun to undertake missions furth</w:t>
      </w:r>
      <w:r w:rsidR="001A2462">
        <w:rPr>
          <w:rFonts w:ascii="Times New Roman" w:hAnsi="Times New Roman" w:cs="Times New Roman"/>
          <w:sz w:val="24"/>
          <w:szCs w:val="24"/>
        </w:rPr>
        <w:t>er</w:t>
      </w:r>
      <w:r w:rsidR="00C8201F">
        <w:rPr>
          <w:rFonts w:ascii="Times New Roman" w:hAnsi="Times New Roman" w:cs="Times New Roman"/>
          <w:sz w:val="24"/>
          <w:szCs w:val="24"/>
        </w:rPr>
        <w:t xml:space="preserve"> afield from the Chinese homeland – including counter-piracy off the Horn of Africa.</w:t>
      </w:r>
      <w:r w:rsidR="009A0DE1">
        <w:rPr>
          <w:rFonts w:ascii="Times New Roman" w:hAnsi="Times New Roman" w:cs="Times New Roman"/>
          <w:sz w:val="24"/>
          <w:szCs w:val="24"/>
        </w:rPr>
        <w:t xml:space="preserve"> In this particular instance, such operations </w:t>
      </w:r>
      <w:r w:rsidR="001A2462">
        <w:rPr>
          <w:rFonts w:ascii="Times New Roman" w:hAnsi="Times New Roman" w:cs="Times New Roman"/>
          <w:sz w:val="24"/>
          <w:szCs w:val="24"/>
        </w:rPr>
        <w:t>are not only</w:t>
      </w:r>
      <w:r w:rsidR="009A0DE1">
        <w:rPr>
          <w:rFonts w:ascii="Times New Roman" w:hAnsi="Times New Roman" w:cs="Times New Roman"/>
          <w:sz w:val="24"/>
          <w:szCs w:val="24"/>
        </w:rPr>
        <w:t xml:space="preserve"> a case of the PRC seeking to protect the essential sea commerce that it relies upon to feed its domestic economic growth, but also as a means of leveraging strategic influence in the wider Indian Ocean region</w:t>
      </w:r>
      <w:r w:rsidR="00A44C22">
        <w:rPr>
          <w:rFonts w:ascii="Times New Roman" w:hAnsi="Times New Roman" w:cs="Times New Roman"/>
          <w:sz w:val="24"/>
          <w:szCs w:val="24"/>
        </w:rPr>
        <w:t xml:space="preserve"> and increasing its prestige</w:t>
      </w:r>
      <w:r w:rsidR="009A0DE1">
        <w:rPr>
          <w:rStyle w:val="FootnoteReference"/>
          <w:rFonts w:ascii="Times New Roman" w:hAnsi="Times New Roman" w:cs="Times New Roman"/>
          <w:sz w:val="24"/>
          <w:szCs w:val="24"/>
        </w:rPr>
        <w:footnoteReference w:id="382"/>
      </w:r>
      <w:r w:rsidR="009A0DE1">
        <w:rPr>
          <w:rFonts w:ascii="Times New Roman" w:hAnsi="Times New Roman" w:cs="Times New Roman"/>
          <w:sz w:val="24"/>
          <w:szCs w:val="24"/>
        </w:rPr>
        <w:t>.</w:t>
      </w:r>
      <w:r w:rsidR="00B163F5">
        <w:rPr>
          <w:rFonts w:ascii="Times New Roman" w:hAnsi="Times New Roman" w:cs="Times New Roman"/>
          <w:sz w:val="24"/>
          <w:szCs w:val="24"/>
        </w:rPr>
        <w:t xml:space="preserve"> Given that the region is of strategic significance to the PRC due to it being a major transit route for maritime commerce, and bearing in mind the PRC’s determination not to suffer from undue foreign interference, then the PLAN plays an important role </w:t>
      </w:r>
      <w:r w:rsidR="001A2462">
        <w:rPr>
          <w:rFonts w:ascii="Times New Roman" w:hAnsi="Times New Roman" w:cs="Times New Roman"/>
          <w:sz w:val="24"/>
          <w:szCs w:val="24"/>
        </w:rPr>
        <w:t>at the Horn of Africa. I</w:t>
      </w:r>
      <w:r w:rsidR="00B163F5">
        <w:rPr>
          <w:rFonts w:ascii="Times New Roman" w:hAnsi="Times New Roman" w:cs="Times New Roman"/>
          <w:sz w:val="24"/>
          <w:szCs w:val="24"/>
        </w:rPr>
        <w:t>t engenders the perception of</w:t>
      </w:r>
      <w:r w:rsidR="00F068BF">
        <w:rPr>
          <w:rFonts w:ascii="Times New Roman" w:hAnsi="Times New Roman" w:cs="Times New Roman"/>
          <w:sz w:val="24"/>
          <w:szCs w:val="24"/>
        </w:rPr>
        <w:t xml:space="preserve"> Chinese protective capabilities, warding off potential regional rivals (such as India) whom the PRC might wish to keep away from certain waters</w:t>
      </w:r>
      <w:r w:rsidR="00F068BF">
        <w:rPr>
          <w:rStyle w:val="FootnoteReference"/>
          <w:rFonts w:ascii="Times New Roman" w:hAnsi="Times New Roman" w:cs="Times New Roman"/>
          <w:sz w:val="24"/>
          <w:szCs w:val="24"/>
        </w:rPr>
        <w:footnoteReference w:id="383"/>
      </w:r>
      <w:r w:rsidR="00F068BF">
        <w:rPr>
          <w:rFonts w:ascii="Times New Roman" w:hAnsi="Times New Roman" w:cs="Times New Roman"/>
          <w:sz w:val="24"/>
          <w:szCs w:val="24"/>
        </w:rPr>
        <w:t>.</w:t>
      </w:r>
      <w:r w:rsidR="00136F4D">
        <w:rPr>
          <w:rFonts w:ascii="Times New Roman" w:hAnsi="Times New Roman" w:cs="Times New Roman"/>
          <w:sz w:val="24"/>
          <w:szCs w:val="24"/>
        </w:rPr>
        <w:t xml:space="preserve"> In this respect, then, forward positioning can be said to be a means of controlling visibility, whilst at the same time being driven by a visibility requirement</w:t>
      </w:r>
      <w:r w:rsidR="00C7138B">
        <w:rPr>
          <w:rFonts w:ascii="Times New Roman" w:hAnsi="Times New Roman" w:cs="Times New Roman"/>
          <w:sz w:val="24"/>
          <w:szCs w:val="24"/>
        </w:rPr>
        <w:t xml:space="preserve"> – very much a reciprocal relationship</w:t>
      </w:r>
      <w:r w:rsidR="00136F4D">
        <w:rPr>
          <w:rFonts w:ascii="Times New Roman" w:hAnsi="Times New Roman" w:cs="Times New Roman"/>
          <w:sz w:val="24"/>
          <w:szCs w:val="24"/>
        </w:rPr>
        <w:t xml:space="preserve"> (see Figure 15).</w:t>
      </w: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sz w:val="24"/>
          <w:szCs w:val="24"/>
        </w:rPr>
      </w:pPr>
    </w:p>
    <w:p w:rsidR="00136F4D" w:rsidRDefault="00A51EE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pict>
          <v:group id="Group 16" o:spid="_x0000_s1343" style="position:absolute;left:0;text-align:left;margin-left:123pt;margin-top:0;width:208.35pt;height:327.75pt;z-index:251748352" coordsize="27003,42484">
            <o:lock v:ext="edit" aspectratio="t"/>
            <v:shape id="_x0000_s1344" type="#_x0000_t202" style="position:absolute;top:12243;width:22322;height:6173;visibility:visible" filled="f" stroked="f">
              <o:lock v:ext="edit" aspectratio="t"/>
              <v:textbox style="mso-next-textbox:#_x0000_s1344">
                <w:txbxContent>
                  <w:p w:rsidR="00462E08" w:rsidRDefault="00462E08" w:rsidP="00136F4D">
                    <w:pPr>
                      <w:pStyle w:val="NormalWeb"/>
                      <w:spacing w:before="0" w:beforeAutospacing="0" w:after="0" w:afterAutospacing="0"/>
                      <w:jc w:val="center"/>
                    </w:pPr>
                    <w:r w:rsidRPr="00136F4D">
                      <w:rPr>
                        <w:color w:val="000000" w:themeColor="text1"/>
                        <w:kern w:val="24"/>
                        <w:u w:val="single"/>
                      </w:rPr>
                      <w:t>Visibility Requirement</w:t>
                    </w:r>
                  </w:p>
                  <w:p w:rsidR="00462E08" w:rsidRDefault="00462E08" w:rsidP="00136F4D">
                    <w:pPr>
                      <w:pStyle w:val="NormalWeb"/>
                      <w:spacing w:before="0" w:beforeAutospacing="0" w:after="0" w:afterAutospacing="0"/>
                      <w:jc w:val="both"/>
                    </w:pPr>
                    <w:r w:rsidRPr="00136F4D">
                      <w:rPr>
                        <w:color w:val="000000" w:themeColor="text1"/>
                        <w:kern w:val="24"/>
                      </w:rPr>
                      <w:t>Display credible naval force and capabilities.</w:t>
                    </w:r>
                  </w:p>
                </w:txbxContent>
              </v:textbox>
            </v:shape>
            <v:shape id="_x0000_s1345" type="#_x0000_t202" style="position:absolute;width:22322;height:9677;visibility:visible" filled="f" stroked="f">
              <o:lock v:ext="edit" aspectratio="t"/>
              <v:textbox style="mso-next-textbox:#_x0000_s1345">
                <w:txbxContent>
                  <w:p w:rsidR="00462E08" w:rsidRDefault="00462E08" w:rsidP="00136F4D">
                    <w:pPr>
                      <w:pStyle w:val="NormalWeb"/>
                      <w:spacing w:before="0" w:beforeAutospacing="0" w:after="0" w:afterAutospacing="0"/>
                      <w:jc w:val="center"/>
                    </w:pPr>
                    <w:r w:rsidRPr="00136F4D">
                      <w:rPr>
                        <w:color w:val="000000" w:themeColor="text1"/>
                        <w:kern w:val="24"/>
                        <w:u w:val="single"/>
                      </w:rPr>
                      <w:t>Political Context</w:t>
                    </w:r>
                  </w:p>
                  <w:p w:rsidR="00462E08" w:rsidRDefault="00462E08" w:rsidP="00136F4D">
                    <w:pPr>
                      <w:pStyle w:val="NormalWeb"/>
                      <w:spacing w:before="0" w:beforeAutospacing="0" w:after="0" w:afterAutospacing="0"/>
                      <w:jc w:val="both"/>
                    </w:pPr>
                    <w:r w:rsidRPr="00136F4D">
                      <w:rPr>
                        <w:color w:val="000000" w:themeColor="text1"/>
                        <w:kern w:val="24"/>
                      </w:rPr>
                      <w:t>Rejuvenation of the Chinese nation.</w:t>
                    </w:r>
                  </w:p>
                  <w:p w:rsidR="00462E08" w:rsidRDefault="00462E08" w:rsidP="00136F4D">
                    <w:pPr>
                      <w:pStyle w:val="NormalWeb"/>
                      <w:spacing w:before="0" w:beforeAutospacing="0" w:after="0" w:afterAutospacing="0"/>
                      <w:jc w:val="both"/>
                    </w:pPr>
                    <w:r w:rsidRPr="00136F4D">
                      <w:rPr>
                        <w:color w:val="000000" w:themeColor="text1"/>
                        <w:kern w:val="24"/>
                      </w:rPr>
                      <w:t>Discouragement of potential foreign interference.</w:t>
                    </w:r>
                  </w:p>
                </w:txbxContent>
              </v:textbox>
            </v:shape>
            <v:shape id="_x0000_s1346" type="#_x0000_t202" style="position:absolute;top:23045;width:22322;height:6173;visibility:visible" filled="f" stroked="f">
              <o:lock v:ext="edit" aspectratio="t"/>
              <v:textbox style="mso-next-textbox:#_x0000_s1346">
                <w:txbxContent>
                  <w:p w:rsidR="00462E08" w:rsidRDefault="00462E08" w:rsidP="00136F4D">
                    <w:pPr>
                      <w:pStyle w:val="NormalWeb"/>
                      <w:spacing w:before="0" w:beforeAutospacing="0" w:after="0" w:afterAutospacing="0"/>
                      <w:jc w:val="center"/>
                    </w:pPr>
                    <w:r w:rsidRPr="00136F4D">
                      <w:rPr>
                        <w:color w:val="000000" w:themeColor="text1"/>
                        <w:kern w:val="24"/>
                        <w:u w:val="single"/>
                      </w:rPr>
                      <w:t>Forward Positioning</w:t>
                    </w:r>
                  </w:p>
                  <w:p w:rsidR="00462E08" w:rsidRDefault="00462E08" w:rsidP="00136F4D">
                    <w:pPr>
                      <w:pStyle w:val="NormalWeb"/>
                      <w:spacing w:before="0" w:beforeAutospacing="0" w:after="0" w:afterAutospacing="0"/>
                      <w:jc w:val="both"/>
                    </w:pPr>
                    <w:r w:rsidRPr="00136F4D">
                      <w:rPr>
                        <w:color w:val="000000" w:themeColor="text1"/>
                        <w:kern w:val="24"/>
                      </w:rPr>
                      <w:t>Counter-piracy posture at the Horn of Africa region.</w:t>
                    </w:r>
                  </w:p>
                </w:txbxContent>
              </v:textbox>
            </v:shape>
            <v:shape id="TextBox 8" o:spid="_x0000_s1347" type="#_x0000_t202" style="position:absolute;top:32406;width:22323;height:9678;visibility:visible" filled="f" stroked="f">
              <o:lock v:ext="edit" aspectratio="t"/>
              <v:textbox style="mso-next-textbox:#TextBox 8">
                <w:txbxContent>
                  <w:p w:rsidR="00462E08" w:rsidRDefault="00462E08" w:rsidP="00136F4D">
                    <w:pPr>
                      <w:pStyle w:val="NormalWeb"/>
                      <w:spacing w:before="0" w:beforeAutospacing="0" w:after="0" w:afterAutospacing="0"/>
                      <w:jc w:val="center"/>
                    </w:pPr>
                    <w:r w:rsidRPr="00136F4D">
                      <w:rPr>
                        <w:color w:val="000000" w:themeColor="text1"/>
                        <w:kern w:val="24"/>
                        <w:u w:val="single"/>
                      </w:rPr>
                      <w:t>Visibility Control</w:t>
                    </w:r>
                  </w:p>
                  <w:p w:rsidR="00462E08" w:rsidRDefault="00462E08" w:rsidP="00136F4D">
                    <w:pPr>
                      <w:pStyle w:val="NormalWeb"/>
                      <w:spacing w:before="0" w:beforeAutospacing="0" w:after="0" w:afterAutospacing="0"/>
                      <w:jc w:val="both"/>
                    </w:pPr>
                    <w:r w:rsidRPr="00136F4D">
                      <w:rPr>
                        <w:color w:val="000000" w:themeColor="text1"/>
                        <w:kern w:val="24"/>
                      </w:rPr>
                      <w:t>Display of Chinese naval power and capability ai</w:t>
                    </w:r>
                    <w:r>
                      <w:rPr>
                        <w:color w:val="000000" w:themeColor="text1"/>
                        <w:kern w:val="24"/>
                      </w:rPr>
                      <w:t>med at other regional actors (e.g.</w:t>
                    </w:r>
                    <w:r w:rsidRPr="00136F4D">
                      <w:rPr>
                        <w:color w:val="000000" w:themeColor="text1"/>
                        <w:kern w:val="24"/>
                      </w:rPr>
                      <w:t xml:space="preserve"> India, the US).</w:t>
                    </w:r>
                  </w:p>
                </w:txbxContent>
              </v:textbox>
            </v:shape>
            <v:rect id="Rectangle 14" o:spid="_x0000_s1348" style="position:absolute;width:22322;height:10081;visibility:visible;v-text-anchor:middle" filled="f" strokecolor="black [3213]" strokeweight="2pt">
              <o:lock v:ext="edit" aspectratio="t"/>
            </v:rect>
            <v:rect id="Rectangle 15" o:spid="_x0000_s1349" style="position:absolute;top:10801;width:22322;height:10081;visibility:visible;v-text-anchor:middle" filled="f" strokecolor="black [3213]" strokeweight="2pt">
              <o:lock v:ext="edit" aspectratio="t"/>
            </v:rect>
            <v:rect id="Rectangle 16" o:spid="_x0000_s1350" style="position:absolute;top:21602;width:22322;height:10081;visibility:visible;v-text-anchor:middle" filled="f" strokecolor="black [3213]" strokeweight="2pt">
              <o:lock v:ext="edit" aspectratio="t"/>
            </v:rect>
            <v:rect id="Rectangle 17" o:spid="_x0000_s1351" style="position:absolute;top:32403;width:22322;height:10081;visibility:visible;v-text-anchor:middle" filled="f" strokecolor="black [3213]" strokeweight="2pt">
              <o:lock v:ext="edit" aspectratio="t"/>
            </v:rect>
            <v:shape id="Circular Arrow 18" o:spid="_x0000_s1352" style="position:absolute;left:18361;top:5760;width:7921;height:9362;rotation:90;visibility:visible;mso-wrap-style:square;v-text-anchor:middle" coordsize="792088,936104" path="m49506,468052c49506,264494,170762,90452,336820,55663,516590,18001,689746,155146,732798,369290r48456,l693077,468052,583232,369290r48220,c590981,208536,460529,116278,333798,158785,224689,195381,148516,322526,148516,468053r-99010,-1xe" filled="f" strokecolor="black [3213]" strokeweight="2pt">
              <v:path arrowok="t" o:connecttype="custom" o:connectlocs="49506,468052;336820,55663;732798,369290;781254,369290;693077,468052;583232,369290;631452,369290;333798,158785;148516,468053;49506,468052" o:connectangles="0,0,0,0,0,0,0,0,0,0"/>
              <o:lock v:ext="edit" aspectratio="t"/>
            </v:shape>
            <v:shape id="Circular Arrow 19" o:spid="_x0000_s1353" style="position:absolute;left:18361;top:16561;width:7921;height:9362;rotation:90;visibility:visible;mso-wrap-style:square;v-text-anchor:middle" coordsize="792088,936104" path="m49506,468052c49506,264494,170762,90452,336820,55663,516590,18001,689746,155146,732798,369290r48456,l693077,468052,583232,369290r48220,c590981,208536,460529,116278,333798,158785,224689,195381,148516,322526,148516,468053r-99010,-1xe" filled="f" strokecolor="black [3213]" strokeweight="2pt">
              <v:path arrowok="t" o:connecttype="custom" o:connectlocs="49506,468052;336820,55663;732798,369290;781254,369290;693077,468052;583232,369290;631452,369290;333798,158785;148516,468053;49506,468052" o:connectangles="0,0,0,0,0,0,0,0,0,0"/>
              <o:lock v:ext="edit" aspectratio="t"/>
            </v:shape>
            <v:shape id="Circular Arrow 20" o:spid="_x0000_s1354" style="position:absolute;left:18361;top:27363;width:7921;height:9362;rotation:90;visibility:visible;mso-wrap-style:square;v-text-anchor:middle" coordsize="792088,936104" path="m49506,468052c49506,264494,170762,90452,336820,55663,516590,18001,689746,155146,732798,369290r48456,l693077,468052,583232,369290r48220,c590981,208536,460529,116278,333798,158785,224689,195381,148516,322526,148516,468053r-99010,-1xe" filled="f" strokecolor="black [3213]" strokeweight="2pt">
              <v:path arrowok="t" o:connecttype="custom" o:connectlocs="49506,468052;336820,55663;732798,369290;781254,369290;693077,468052;583232,369290;631452,369290;333798,158785;148516,468053;49506,468052" o:connectangles="0,0,0,0,0,0,0,0,0,0"/>
              <o:lock v:ext="edit" aspectratio="t"/>
            </v:shape>
          </v:group>
        </w:pict>
      </w: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136F4D" w:rsidRPr="00136F4D" w:rsidRDefault="00136F4D" w:rsidP="001C5B15">
      <w:pPr>
        <w:autoSpaceDE w:val="0"/>
        <w:autoSpaceDN w:val="0"/>
        <w:adjustRightInd w:val="0"/>
        <w:spacing w:line="360" w:lineRule="auto"/>
        <w:jc w:val="center"/>
        <w:rPr>
          <w:rFonts w:ascii="Times New Roman" w:hAnsi="Times New Roman" w:cs="Times New Roman"/>
          <w:sz w:val="24"/>
          <w:szCs w:val="24"/>
        </w:rPr>
      </w:pPr>
      <w:r w:rsidRPr="00136F4D">
        <w:rPr>
          <w:rFonts w:ascii="Times New Roman" w:hAnsi="Times New Roman" w:cs="Times New Roman"/>
          <w:sz w:val="24"/>
          <w:szCs w:val="24"/>
        </w:rPr>
        <w:t>Figure 15:</w:t>
      </w:r>
      <w:r>
        <w:rPr>
          <w:rFonts w:ascii="Times New Roman" w:hAnsi="Times New Roman" w:cs="Times New Roman"/>
          <w:sz w:val="24"/>
          <w:szCs w:val="24"/>
        </w:rPr>
        <w:t xml:space="preserve"> PLAN forward positioning and visibility control at the Horn of Africa.</w:t>
      </w:r>
    </w:p>
    <w:p w:rsidR="00136F4D" w:rsidRPr="00003867" w:rsidRDefault="00136F4D" w:rsidP="001C5B15">
      <w:pPr>
        <w:autoSpaceDE w:val="0"/>
        <w:autoSpaceDN w:val="0"/>
        <w:adjustRightInd w:val="0"/>
        <w:spacing w:line="360" w:lineRule="auto"/>
        <w:jc w:val="both"/>
        <w:rPr>
          <w:rFonts w:ascii="Times New Roman" w:hAnsi="Times New Roman" w:cs="Times New Roman"/>
          <w:color w:val="FF0000"/>
          <w:sz w:val="24"/>
          <w:szCs w:val="24"/>
        </w:rPr>
      </w:pPr>
    </w:p>
    <w:p w:rsidR="0092710A" w:rsidRDefault="006E33E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conclusion, the case of international counter-piracy operations in the Horn of Africa maritime theatre</w:t>
      </w:r>
      <w:r w:rsidR="004E190B">
        <w:rPr>
          <w:rFonts w:ascii="Times New Roman" w:hAnsi="Times New Roman" w:cs="Times New Roman"/>
          <w:sz w:val="24"/>
          <w:szCs w:val="24"/>
        </w:rPr>
        <w:t xml:space="preserve"> appears to affirm two things: firstly, the validity of the relationship </w:t>
      </w:r>
      <w:r w:rsidR="00CD67CD">
        <w:rPr>
          <w:rFonts w:ascii="Times New Roman" w:hAnsi="Times New Roman" w:cs="Times New Roman"/>
          <w:sz w:val="24"/>
          <w:szCs w:val="24"/>
        </w:rPr>
        <w:t>established earlier in Figure 12</w:t>
      </w:r>
      <w:r w:rsidR="004E190B">
        <w:rPr>
          <w:rFonts w:ascii="Times New Roman" w:hAnsi="Times New Roman" w:cs="Times New Roman"/>
          <w:sz w:val="24"/>
          <w:szCs w:val="24"/>
        </w:rPr>
        <w:t>, and secondly, the validity of the relati</w:t>
      </w:r>
      <w:r w:rsidR="00CD67CD">
        <w:rPr>
          <w:rFonts w:ascii="Times New Roman" w:hAnsi="Times New Roman" w:cs="Times New Roman"/>
          <w:sz w:val="24"/>
          <w:szCs w:val="24"/>
        </w:rPr>
        <w:t>onship given in Figure 10</w:t>
      </w:r>
      <w:r w:rsidR="004E190B">
        <w:rPr>
          <w:rFonts w:ascii="Times New Roman" w:hAnsi="Times New Roman" w:cs="Times New Roman"/>
          <w:sz w:val="24"/>
          <w:szCs w:val="24"/>
        </w:rPr>
        <w:t>.</w:t>
      </w:r>
      <w:r w:rsidR="00461408">
        <w:rPr>
          <w:rFonts w:ascii="Times New Roman" w:hAnsi="Times New Roman" w:cs="Times New Roman"/>
          <w:sz w:val="24"/>
          <w:szCs w:val="24"/>
        </w:rPr>
        <w:t xml:space="preserve"> In these instances, visibility, and the control of visibility, occupies a unique position in relation to concepts of battlespace control and forward positioning. It is unique in the sense that it can be both a product of these approaches as well as something that drives them, further affirming the reciprocal relationship between them.</w:t>
      </w:r>
      <w:r w:rsidR="005B0A67">
        <w:rPr>
          <w:rFonts w:ascii="Times New Roman" w:hAnsi="Times New Roman" w:cs="Times New Roman"/>
          <w:sz w:val="24"/>
          <w:szCs w:val="24"/>
        </w:rPr>
        <w:t xml:space="preserve"> This case, then, appears to corroborate the Russian case</w:t>
      </w:r>
      <w:r w:rsidR="007E27CE">
        <w:rPr>
          <w:rFonts w:ascii="Times New Roman" w:hAnsi="Times New Roman" w:cs="Times New Roman"/>
          <w:sz w:val="24"/>
          <w:szCs w:val="24"/>
        </w:rPr>
        <w:t xml:space="preserve"> </w:t>
      </w:r>
      <w:r w:rsidR="005B0A67">
        <w:rPr>
          <w:rFonts w:ascii="Times New Roman" w:hAnsi="Times New Roman" w:cs="Times New Roman"/>
          <w:sz w:val="24"/>
          <w:szCs w:val="24"/>
        </w:rPr>
        <w:t>in terms of the relationship between battlespace control and visibility in oper</w:t>
      </w:r>
      <w:r w:rsidR="00153698">
        <w:rPr>
          <w:rFonts w:ascii="Times New Roman" w:hAnsi="Times New Roman" w:cs="Times New Roman"/>
          <w:sz w:val="24"/>
          <w:szCs w:val="24"/>
        </w:rPr>
        <w:t>ational practice.</w:t>
      </w:r>
      <w:r w:rsidR="00CD67CD">
        <w:rPr>
          <w:rFonts w:ascii="Times New Roman" w:hAnsi="Times New Roman" w:cs="Times New Roman"/>
          <w:sz w:val="24"/>
          <w:szCs w:val="24"/>
        </w:rPr>
        <w:t xml:space="preserve"> It also goes further than merely corroborating </w:t>
      </w:r>
      <w:r w:rsidR="007E27CE">
        <w:rPr>
          <w:rFonts w:ascii="Times New Roman" w:hAnsi="Times New Roman" w:cs="Times New Roman"/>
          <w:sz w:val="24"/>
          <w:szCs w:val="24"/>
        </w:rPr>
        <w:t>the relationship between forward positioning and visibility outlined in referenc</w:t>
      </w:r>
      <w:r w:rsidR="00CD67CD">
        <w:rPr>
          <w:rFonts w:ascii="Times New Roman" w:hAnsi="Times New Roman" w:cs="Times New Roman"/>
          <w:sz w:val="24"/>
          <w:szCs w:val="24"/>
        </w:rPr>
        <w:t xml:space="preserve">e to Operation Enduring Freedom; whereas </w:t>
      </w:r>
      <w:r w:rsidR="00FA7288">
        <w:rPr>
          <w:rFonts w:ascii="Times New Roman" w:hAnsi="Times New Roman" w:cs="Times New Roman"/>
          <w:sz w:val="24"/>
          <w:szCs w:val="24"/>
        </w:rPr>
        <w:t>Subsection</w:t>
      </w:r>
      <w:r w:rsidR="00CD67CD">
        <w:rPr>
          <w:rFonts w:ascii="Times New Roman" w:hAnsi="Times New Roman" w:cs="Times New Roman"/>
          <w:sz w:val="24"/>
          <w:szCs w:val="24"/>
        </w:rPr>
        <w:t xml:space="preserve"> 3.3.2 yielded a mixed picture about this relationship, the picture from the Horn of Africa case has been clearer.</w:t>
      </w:r>
    </w:p>
    <w:p w:rsidR="00DB610B" w:rsidRPr="00DB610B" w:rsidRDefault="00DB610B" w:rsidP="001C5B15">
      <w:pPr>
        <w:pStyle w:val="Heading1"/>
        <w:spacing w:line="360" w:lineRule="auto"/>
      </w:pPr>
      <w:bookmarkStart w:id="31" w:name="_Toc490736809"/>
      <w:r>
        <w:lastRenderedPageBreak/>
        <w:t xml:space="preserve">3.4 </w:t>
      </w:r>
      <w:r w:rsidR="00A15F5E">
        <w:t xml:space="preserve">Mutually Constitutive Practice and Thought - </w:t>
      </w:r>
      <w:r>
        <w:t>Key Developments in Summary</w:t>
      </w:r>
      <w:bookmarkEnd w:id="31"/>
    </w:p>
    <w:p w:rsidR="00402582" w:rsidRDefault="00402582" w:rsidP="001C5B15">
      <w:pPr>
        <w:autoSpaceDE w:val="0"/>
        <w:autoSpaceDN w:val="0"/>
        <w:adjustRightInd w:val="0"/>
        <w:spacing w:line="360" w:lineRule="auto"/>
        <w:jc w:val="both"/>
        <w:rPr>
          <w:rFonts w:ascii="Times New Roman" w:hAnsi="Times New Roman" w:cs="Times New Roman"/>
          <w:sz w:val="24"/>
          <w:szCs w:val="24"/>
        </w:rPr>
      </w:pPr>
    </w:p>
    <w:p w:rsidR="00473C75" w:rsidRDefault="00402582"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473C75">
        <w:rPr>
          <w:rFonts w:ascii="Times New Roman" w:hAnsi="Times New Roman" w:cs="Times New Roman"/>
          <w:sz w:val="24"/>
          <w:szCs w:val="24"/>
        </w:rPr>
        <w:t>What the analysis has so far revealed are developments in maritime strategic thought, which have</w:t>
      </w:r>
      <w:r w:rsidR="006503B2">
        <w:rPr>
          <w:rFonts w:ascii="Times New Roman" w:hAnsi="Times New Roman" w:cs="Times New Roman"/>
          <w:sz w:val="24"/>
          <w:szCs w:val="24"/>
        </w:rPr>
        <w:t>, to varying extents,</w:t>
      </w:r>
      <w:r w:rsidR="00473C75">
        <w:rPr>
          <w:rFonts w:ascii="Times New Roman" w:hAnsi="Times New Roman" w:cs="Times New Roman"/>
          <w:sz w:val="24"/>
          <w:szCs w:val="24"/>
        </w:rPr>
        <w:t xml:space="preserve"> been operationalised in practice.</w:t>
      </w:r>
      <w:r w:rsidR="006503B2">
        <w:rPr>
          <w:rFonts w:ascii="Times New Roman" w:hAnsi="Times New Roman" w:cs="Times New Roman"/>
          <w:sz w:val="24"/>
          <w:szCs w:val="24"/>
        </w:rPr>
        <w:t xml:space="preserve"> In some practical instances, there does not seem to be an affirmation of developments outlined in thought.</w:t>
      </w:r>
      <w:r w:rsidR="00473C75">
        <w:rPr>
          <w:rFonts w:ascii="Times New Roman" w:hAnsi="Times New Roman" w:cs="Times New Roman"/>
          <w:sz w:val="24"/>
          <w:szCs w:val="24"/>
        </w:rPr>
        <w:t xml:space="preserve"> </w:t>
      </w:r>
      <w:r w:rsidR="006503B2">
        <w:rPr>
          <w:rFonts w:ascii="Times New Roman" w:hAnsi="Times New Roman" w:cs="Times New Roman"/>
          <w:sz w:val="24"/>
          <w:szCs w:val="24"/>
        </w:rPr>
        <w:t>This does not mean, however,</w:t>
      </w:r>
      <w:r w:rsidR="00473C75">
        <w:rPr>
          <w:rFonts w:ascii="Times New Roman" w:hAnsi="Times New Roman" w:cs="Times New Roman"/>
          <w:sz w:val="24"/>
          <w:szCs w:val="24"/>
        </w:rPr>
        <w:t xml:space="preserve"> that in reality thought and practice can</w:t>
      </w:r>
      <w:r w:rsidR="006503B2">
        <w:rPr>
          <w:rFonts w:ascii="Times New Roman" w:hAnsi="Times New Roman" w:cs="Times New Roman"/>
          <w:sz w:val="24"/>
          <w:szCs w:val="24"/>
        </w:rPr>
        <w:t>not</w:t>
      </w:r>
      <w:r w:rsidR="00473C75">
        <w:rPr>
          <w:rFonts w:ascii="Times New Roman" w:hAnsi="Times New Roman" w:cs="Times New Roman"/>
          <w:sz w:val="24"/>
          <w:szCs w:val="24"/>
        </w:rPr>
        <w:t xml:space="preserve"> be mutually constitutive. Operational experiences have arguably had as much of an impact on strategic thought as well as the other way around.</w:t>
      </w:r>
    </w:p>
    <w:p w:rsidR="00AA41F9" w:rsidRDefault="0040258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What should always be remembered is that strategic thought is driven in large part by the study of history, both distant and more recent. Whether one is reading Corbett or Mahan’s justification of historical study’s value or the </w:t>
      </w:r>
      <w:r w:rsidR="00F72C81">
        <w:rPr>
          <w:rFonts w:ascii="Times New Roman" w:hAnsi="Times New Roman" w:cs="Times New Roman"/>
          <w:sz w:val="24"/>
          <w:szCs w:val="24"/>
        </w:rPr>
        <w:t>discussion of the value of theory and its historical basis</w:t>
      </w:r>
      <w:r>
        <w:rPr>
          <w:rFonts w:ascii="Times New Roman" w:hAnsi="Times New Roman" w:cs="Times New Roman"/>
          <w:sz w:val="24"/>
          <w:szCs w:val="24"/>
        </w:rPr>
        <w:t xml:space="preserve"> by writers such as Till, this is a fact that has remained fairly constant over time</w:t>
      </w:r>
      <w:r>
        <w:rPr>
          <w:rStyle w:val="FootnoteReference"/>
          <w:rFonts w:ascii="Times New Roman" w:hAnsi="Times New Roman" w:cs="Times New Roman"/>
          <w:sz w:val="24"/>
          <w:szCs w:val="24"/>
        </w:rPr>
        <w:footnoteReference w:id="384"/>
      </w:r>
      <w:r w:rsidR="00AA41F9">
        <w:rPr>
          <w:rFonts w:ascii="Times New Roman" w:hAnsi="Times New Roman" w:cs="Times New Roman"/>
          <w:sz w:val="24"/>
          <w:szCs w:val="24"/>
        </w:rPr>
        <w:t>.</w:t>
      </w:r>
    </w:p>
    <w:p w:rsidR="008554A2" w:rsidRDefault="0040258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Looking over certain, more recent strategic documentation from around the world, the kind of</w:t>
      </w:r>
      <w:r w:rsidR="00FA754D">
        <w:rPr>
          <w:rFonts w:ascii="Times New Roman" w:hAnsi="Times New Roman" w:cs="Times New Roman"/>
          <w:sz w:val="24"/>
          <w:szCs w:val="24"/>
        </w:rPr>
        <w:t xml:space="preserve"> developments in the maritime strategic principles revealed by operational practice have certainly come to be written about </w:t>
      </w:r>
      <w:r w:rsidR="00465843">
        <w:rPr>
          <w:rFonts w:ascii="Times New Roman" w:hAnsi="Times New Roman" w:cs="Times New Roman"/>
          <w:sz w:val="24"/>
          <w:szCs w:val="24"/>
        </w:rPr>
        <w:t>by subsequent strategic thinkers.</w:t>
      </w:r>
      <w:r w:rsidR="002B104D">
        <w:rPr>
          <w:rFonts w:ascii="Times New Roman" w:hAnsi="Times New Roman" w:cs="Times New Roman"/>
          <w:sz w:val="24"/>
          <w:szCs w:val="24"/>
        </w:rPr>
        <w:t xml:space="preserve"> In </w:t>
      </w:r>
      <w:r w:rsidR="002B104D">
        <w:rPr>
          <w:rFonts w:ascii="Times New Roman" w:hAnsi="Times New Roman" w:cs="Times New Roman"/>
          <w:i/>
          <w:sz w:val="24"/>
          <w:szCs w:val="24"/>
        </w:rPr>
        <w:t>Naval Warfare: Naval Doctrine Publication 1</w:t>
      </w:r>
      <w:r w:rsidR="002B104D">
        <w:rPr>
          <w:rFonts w:ascii="Times New Roman" w:hAnsi="Times New Roman" w:cs="Times New Roman"/>
          <w:sz w:val="24"/>
          <w:szCs w:val="24"/>
        </w:rPr>
        <w:t>, for example, US strategists make frequent references to historical examples of maritime operations to show how operational experiences have influenced the adoption of certain concepts</w:t>
      </w:r>
      <w:r w:rsidR="002B104D">
        <w:rPr>
          <w:rStyle w:val="FootnoteReference"/>
          <w:rFonts w:ascii="Times New Roman" w:hAnsi="Times New Roman" w:cs="Times New Roman"/>
          <w:sz w:val="24"/>
          <w:szCs w:val="24"/>
        </w:rPr>
        <w:footnoteReference w:id="385"/>
      </w:r>
      <w:r w:rsidR="002B104D">
        <w:rPr>
          <w:rFonts w:ascii="Times New Roman" w:hAnsi="Times New Roman" w:cs="Times New Roman"/>
          <w:sz w:val="24"/>
          <w:szCs w:val="24"/>
        </w:rPr>
        <w:t>. In this particular instance, most of the operational cases referred to predate the information RMA despite the document being published in 1994, during the period</w:t>
      </w:r>
      <w:r w:rsidR="008554A2">
        <w:rPr>
          <w:rFonts w:ascii="Times New Roman" w:hAnsi="Times New Roman" w:cs="Times New Roman"/>
          <w:sz w:val="24"/>
          <w:szCs w:val="24"/>
        </w:rPr>
        <w:t xml:space="preserve"> of the RMA.</w:t>
      </w:r>
    </w:p>
    <w:p w:rsidR="00402582" w:rsidRDefault="002B104D"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However, subsequent American documents would certainly come to</w:t>
      </w:r>
      <w:r w:rsidR="00290B09">
        <w:rPr>
          <w:rFonts w:ascii="Times New Roman" w:hAnsi="Times New Roman" w:cs="Times New Roman"/>
          <w:sz w:val="24"/>
          <w:szCs w:val="24"/>
        </w:rPr>
        <w:t xml:space="preserve"> at least</w:t>
      </w:r>
      <w:r>
        <w:rPr>
          <w:rFonts w:ascii="Times New Roman" w:hAnsi="Times New Roman" w:cs="Times New Roman"/>
          <w:sz w:val="24"/>
          <w:szCs w:val="24"/>
        </w:rPr>
        <w:t xml:space="preserve"> implicitly acknowledge the impacts of more recent operational experiences on </w:t>
      </w:r>
      <w:r w:rsidR="004870DF">
        <w:rPr>
          <w:rFonts w:ascii="Times New Roman" w:hAnsi="Times New Roman" w:cs="Times New Roman"/>
          <w:sz w:val="24"/>
          <w:szCs w:val="24"/>
        </w:rPr>
        <w:t xml:space="preserve">strategic thought. </w:t>
      </w:r>
      <w:r w:rsidR="004870DF">
        <w:rPr>
          <w:rFonts w:ascii="Times New Roman" w:hAnsi="Times New Roman" w:cs="Times New Roman"/>
          <w:i/>
          <w:sz w:val="24"/>
          <w:szCs w:val="24"/>
        </w:rPr>
        <w:t>Navy Strategic Planning Guidance</w:t>
      </w:r>
      <w:r w:rsidR="004870DF">
        <w:rPr>
          <w:rFonts w:ascii="Times New Roman" w:hAnsi="Times New Roman" w:cs="Times New Roman"/>
          <w:sz w:val="24"/>
          <w:szCs w:val="24"/>
        </w:rPr>
        <w:t xml:space="preserve"> is one example that illustrates this. An acknowledgement of the “</w:t>
      </w:r>
      <w:r w:rsidR="004870DF" w:rsidRPr="004870DF">
        <w:rPr>
          <w:rFonts w:ascii="Times New Roman" w:hAnsi="Times New Roman" w:cs="Times New Roman"/>
          <w:sz w:val="24"/>
          <w:szCs w:val="24"/>
        </w:rPr>
        <w:t>emerging trends that make it imperative for our Navy to focus on the littorals and the land beyond</w:t>
      </w:r>
      <w:r w:rsidR="004870DF">
        <w:rPr>
          <w:rFonts w:ascii="Times New Roman" w:hAnsi="Times New Roman" w:cs="Times New Roman"/>
          <w:sz w:val="24"/>
          <w:szCs w:val="24"/>
        </w:rPr>
        <w:t xml:space="preserve">” clearly suggests that strategists were looking back on the US Navy’s operational experiences and identifying a pattern </w:t>
      </w:r>
      <w:r w:rsidR="004870DF">
        <w:rPr>
          <w:rFonts w:ascii="Times New Roman" w:hAnsi="Times New Roman" w:cs="Times New Roman"/>
          <w:sz w:val="24"/>
          <w:szCs w:val="24"/>
        </w:rPr>
        <w:lastRenderedPageBreak/>
        <w:t>that involved a focus on the littoral environment</w:t>
      </w:r>
      <w:r w:rsidR="004870DF">
        <w:rPr>
          <w:rStyle w:val="FootnoteReference"/>
          <w:rFonts w:ascii="Times New Roman" w:hAnsi="Times New Roman" w:cs="Times New Roman"/>
          <w:sz w:val="24"/>
          <w:szCs w:val="24"/>
        </w:rPr>
        <w:footnoteReference w:id="386"/>
      </w:r>
      <w:r w:rsidR="004870DF">
        <w:rPr>
          <w:rFonts w:ascii="Times New Roman" w:hAnsi="Times New Roman" w:cs="Times New Roman"/>
          <w:sz w:val="24"/>
          <w:szCs w:val="24"/>
        </w:rPr>
        <w:t>.</w:t>
      </w:r>
      <w:r w:rsidR="008554A2">
        <w:rPr>
          <w:rFonts w:ascii="Times New Roman" w:hAnsi="Times New Roman" w:cs="Times New Roman"/>
          <w:sz w:val="24"/>
          <w:szCs w:val="24"/>
        </w:rPr>
        <w:t xml:space="preserve"> Given that this particular document was published in 2000, its writers had plenty of cases to consider: there had been a range of past operations where naval forces undertook multidimensional ac</w:t>
      </w:r>
      <w:r w:rsidR="006503B2">
        <w:rPr>
          <w:rFonts w:ascii="Times New Roman" w:hAnsi="Times New Roman" w:cs="Times New Roman"/>
          <w:sz w:val="24"/>
          <w:szCs w:val="24"/>
        </w:rPr>
        <w:t>tions in littoral environments.</w:t>
      </w:r>
      <w:r w:rsidR="008554A2">
        <w:rPr>
          <w:rFonts w:ascii="Times New Roman" w:hAnsi="Times New Roman" w:cs="Times New Roman"/>
          <w:sz w:val="24"/>
          <w:szCs w:val="24"/>
        </w:rPr>
        <w:t xml:space="preserve"> The </w:t>
      </w:r>
      <w:r w:rsidR="00290B09">
        <w:rPr>
          <w:rFonts w:ascii="Times New Roman" w:hAnsi="Times New Roman" w:cs="Times New Roman"/>
          <w:sz w:val="24"/>
          <w:szCs w:val="24"/>
        </w:rPr>
        <w:t xml:space="preserve">1991 </w:t>
      </w:r>
      <w:r w:rsidR="008554A2">
        <w:rPr>
          <w:rFonts w:ascii="Times New Roman" w:hAnsi="Times New Roman" w:cs="Times New Roman"/>
          <w:sz w:val="24"/>
          <w:szCs w:val="24"/>
        </w:rPr>
        <w:t xml:space="preserve">Gulf War was one example, where networked, forward positioned naval forces, assisted by space and surveillance capabilities, undertook force projection with air and strike assets against targets on land. </w:t>
      </w:r>
      <w:r w:rsidR="00C90EE7">
        <w:rPr>
          <w:rFonts w:ascii="Times New Roman" w:hAnsi="Times New Roman" w:cs="Times New Roman"/>
          <w:sz w:val="24"/>
          <w:szCs w:val="24"/>
        </w:rPr>
        <w:t>The role of similarly networked, forward positioned naval forces in the Yugoslav Wars of the</w:t>
      </w:r>
      <w:r w:rsidR="00290B09">
        <w:rPr>
          <w:rFonts w:ascii="Times New Roman" w:hAnsi="Times New Roman" w:cs="Times New Roman"/>
          <w:sz w:val="24"/>
          <w:szCs w:val="24"/>
        </w:rPr>
        <w:t xml:space="preserve"> mid and</w:t>
      </w:r>
      <w:r w:rsidR="00C90EE7">
        <w:rPr>
          <w:rFonts w:ascii="Times New Roman" w:hAnsi="Times New Roman" w:cs="Times New Roman"/>
          <w:sz w:val="24"/>
          <w:szCs w:val="24"/>
        </w:rPr>
        <w:t xml:space="preserve"> late 1990s was also an example of a multidimensional operational experience. Given that</w:t>
      </w:r>
      <w:r w:rsidR="00605741">
        <w:rPr>
          <w:rFonts w:ascii="Times New Roman" w:hAnsi="Times New Roman" w:cs="Times New Roman"/>
          <w:sz w:val="24"/>
          <w:szCs w:val="24"/>
        </w:rPr>
        <w:t xml:space="preserve"> </w:t>
      </w:r>
      <w:r w:rsidR="00605741">
        <w:rPr>
          <w:rFonts w:ascii="Times New Roman" w:hAnsi="Times New Roman" w:cs="Times New Roman"/>
          <w:i/>
          <w:sz w:val="24"/>
          <w:szCs w:val="24"/>
        </w:rPr>
        <w:t>Navy Strategic Planning Guidance</w:t>
      </w:r>
      <w:r w:rsidR="00605741">
        <w:rPr>
          <w:rFonts w:ascii="Times New Roman" w:hAnsi="Times New Roman" w:cs="Times New Roman"/>
          <w:sz w:val="24"/>
          <w:szCs w:val="24"/>
        </w:rPr>
        <w:t xml:space="preserve"> discusses the notion of the multidimensional battlespace as the hallmark of future operations, it is clear that this concept was born out of the trend identified by the document’s writers.</w:t>
      </w:r>
    </w:p>
    <w:p w:rsidR="004A7A32" w:rsidRDefault="004A7A3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take a far more recent, up-to-date example,</w:t>
      </w:r>
      <w:r w:rsidR="00290B09">
        <w:rPr>
          <w:rFonts w:ascii="Times New Roman" w:hAnsi="Times New Roman" w:cs="Times New Roman"/>
          <w:sz w:val="24"/>
          <w:szCs w:val="24"/>
        </w:rPr>
        <w:t xml:space="preserve"> consider the latest, 2015 release</w:t>
      </w:r>
      <w:r>
        <w:rPr>
          <w:rFonts w:ascii="Times New Roman" w:hAnsi="Times New Roman" w:cs="Times New Roman"/>
          <w:sz w:val="24"/>
          <w:szCs w:val="24"/>
        </w:rPr>
        <w:t xml:space="preserve"> of </w:t>
      </w:r>
      <w:r>
        <w:rPr>
          <w:rFonts w:ascii="Times New Roman" w:hAnsi="Times New Roman" w:cs="Times New Roman"/>
          <w:i/>
          <w:sz w:val="24"/>
          <w:szCs w:val="24"/>
        </w:rPr>
        <w:t>A Cooperative Strategy for 21</w:t>
      </w:r>
      <w:r w:rsidRPr="004A7A32">
        <w:rPr>
          <w:rFonts w:ascii="Times New Roman" w:hAnsi="Times New Roman" w:cs="Times New Roman"/>
          <w:i/>
          <w:sz w:val="24"/>
          <w:szCs w:val="24"/>
          <w:vertAlign w:val="superscript"/>
        </w:rPr>
        <w:t>st</w:t>
      </w:r>
      <w:r>
        <w:rPr>
          <w:rFonts w:ascii="Times New Roman" w:hAnsi="Times New Roman" w:cs="Times New Roman"/>
          <w:i/>
          <w:sz w:val="24"/>
          <w:szCs w:val="24"/>
        </w:rPr>
        <w:t xml:space="preserve"> Century </w:t>
      </w:r>
      <w:proofErr w:type="spellStart"/>
      <w:r>
        <w:rPr>
          <w:rFonts w:ascii="Times New Roman" w:hAnsi="Times New Roman" w:cs="Times New Roman"/>
          <w:i/>
          <w:sz w:val="24"/>
          <w:szCs w:val="24"/>
        </w:rPr>
        <w:t>Seapower</w:t>
      </w:r>
      <w:proofErr w:type="spellEnd"/>
      <w:r>
        <w:rPr>
          <w:rFonts w:ascii="Times New Roman" w:hAnsi="Times New Roman" w:cs="Times New Roman"/>
          <w:sz w:val="24"/>
          <w:szCs w:val="24"/>
        </w:rPr>
        <w:t>. In its introduction, this document is quite clear that its ideas and recommendations have been driven</w:t>
      </w:r>
      <w:r w:rsidR="00082132">
        <w:rPr>
          <w:rFonts w:ascii="Times New Roman" w:hAnsi="Times New Roman" w:cs="Times New Roman"/>
          <w:sz w:val="24"/>
          <w:szCs w:val="24"/>
        </w:rPr>
        <w:t xml:space="preserve"> by changing security and fiscal</w:t>
      </w:r>
      <w:r>
        <w:rPr>
          <w:rFonts w:ascii="Times New Roman" w:hAnsi="Times New Roman" w:cs="Times New Roman"/>
          <w:sz w:val="24"/>
          <w:szCs w:val="24"/>
        </w:rPr>
        <w:t xml:space="preserve"> realities since 2007</w:t>
      </w:r>
      <w:r w:rsidR="001C21B8">
        <w:rPr>
          <w:rFonts w:ascii="Times New Roman" w:hAnsi="Times New Roman" w:cs="Times New Roman"/>
          <w:sz w:val="24"/>
          <w:szCs w:val="24"/>
        </w:rPr>
        <w:t>.</w:t>
      </w:r>
      <w:r w:rsidR="001C21B8" w:rsidRPr="001C21B8">
        <w:rPr>
          <w:rFonts w:ascii="Times New Roman" w:hAnsi="Times New Roman" w:cs="Times New Roman"/>
          <w:sz w:val="24"/>
          <w:szCs w:val="24"/>
        </w:rPr>
        <w:t xml:space="preserve"> </w:t>
      </w:r>
      <w:r w:rsidR="001C21B8">
        <w:rPr>
          <w:rFonts w:ascii="Times New Roman" w:hAnsi="Times New Roman" w:cs="Times New Roman"/>
          <w:sz w:val="24"/>
          <w:szCs w:val="24"/>
        </w:rPr>
        <w:t>In reference to security realities, the document lists matters such as the continued fielding of anti-access and area denial capabilities, threats to maritime commerce (in particular energy shipments) and the evolution and expansion of terrorist and criminal networks</w:t>
      </w:r>
      <w:r w:rsidR="00FD3321">
        <w:rPr>
          <w:rStyle w:val="FootnoteReference"/>
          <w:rFonts w:ascii="Times New Roman" w:hAnsi="Times New Roman" w:cs="Times New Roman"/>
          <w:sz w:val="24"/>
          <w:szCs w:val="24"/>
        </w:rPr>
        <w:footnoteReference w:id="387"/>
      </w:r>
      <w:r w:rsidR="00082132">
        <w:rPr>
          <w:rFonts w:ascii="Times New Roman" w:hAnsi="Times New Roman" w:cs="Times New Roman"/>
          <w:sz w:val="24"/>
          <w:szCs w:val="24"/>
        </w:rPr>
        <w:t>.</w:t>
      </w:r>
      <w:r w:rsidR="001C21B8">
        <w:rPr>
          <w:rFonts w:ascii="Times New Roman" w:hAnsi="Times New Roman" w:cs="Times New Roman"/>
          <w:sz w:val="24"/>
          <w:szCs w:val="24"/>
        </w:rPr>
        <w:t xml:space="preserve"> Looking over the 2007-2015 timeframe, it is not difficult to identify the sort of operational experiences that drive the thought underlying the document.</w:t>
      </w:r>
      <w:r w:rsidR="00672829">
        <w:rPr>
          <w:rFonts w:ascii="Times New Roman" w:hAnsi="Times New Roman" w:cs="Times New Roman"/>
          <w:sz w:val="24"/>
          <w:szCs w:val="24"/>
        </w:rPr>
        <w:t xml:space="preserve"> US Navy vessels on station in the Indo-Pacific region have faced the increasing challenge of an assertive PRC, which has been seeking to deny access through</w:t>
      </w:r>
      <w:r w:rsidR="0021254E">
        <w:rPr>
          <w:rFonts w:ascii="Times New Roman" w:hAnsi="Times New Roman" w:cs="Times New Roman"/>
          <w:sz w:val="24"/>
          <w:szCs w:val="24"/>
        </w:rPr>
        <w:t xml:space="preserve"> territorial claims at the political level and development of area denial capabilities at the military-technological level. The US Navy has also been involved in the struggle against Islamist militants in Syria, and in counter-piracy at the Horn of Africa. In 2011, US Navy ships in the Strait of Hormuz had to maintain presence following Iranian area denial threats.</w:t>
      </w:r>
      <w:r w:rsidR="00C7366D">
        <w:rPr>
          <w:rFonts w:ascii="Times New Roman" w:hAnsi="Times New Roman" w:cs="Times New Roman"/>
          <w:sz w:val="24"/>
          <w:szCs w:val="24"/>
        </w:rPr>
        <w:t xml:space="preserve"> In this example, it once again clear to see how operational experience has influenced strategic thought.</w:t>
      </w:r>
    </w:p>
    <w:p w:rsidR="009E1F69" w:rsidRPr="009E4A52" w:rsidRDefault="00AC69D1" w:rsidP="001C5B15">
      <w:pPr>
        <w:autoSpaceDE w:val="0"/>
        <w:autoSpaceDN w:val="0"/>
        <w:adjustRightInd w:val="0"/>
        <w:spacing w:line="360" w:lineRule="auto"/>
        <w:ind w:firstLine="720"/>
        <w:jc w:val="both"/>
        <w:rPr>
          <w:rFonts w:ascii="Times New Roman" w:hAnsi="Times New Roman" w:cs="Times New Roman"/>
          <w:color w:val="FF0000"/>
          <w:sz w:val="24"/>
          <w:szCs w:val="24"/>
        </w:rPr>
      </w:pPr>
      <w:r>
        <w:rPr>
          <w:rFonts w:ascii="Times New Roman" w:hAnsi="Times New Roman" w:cs="Times New Roman"/>
          <w:sz w:val="24"/>
          <w:szCs w:val="24"/>
        </w:rPr>
        <w:t>For a few examples from outside</w:t>
      </w:r>
      <w:r w:rsidR="009E1F69">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290B09">
        <w:rPr>
          <w:rFonts w:ascii="Times New Roman" w:hAnsi="Times New Roman" w:cs="Times New Roman"/>
          <w:sz w:val="24"/>
          <w:szCs w:val="24"/>
        </w:rPr>
        <w:t>US</w:t>
      </w:r>
      <w:r>
        <w:rPr>
          <w:rFonts w:ascii="Times New Roman" w:hAnsi="Times New Roman" w:cs="Times New Roman"/>
          <w:sz w:val="24"/>
          <w:szCs w:val="24"/>
        </w:rPr>
        <w:t xml:space="preserve"> experience, consider</w:t>
      </w:r>
      <w:r w:rsidR="00135965">
        <w:rPr>
          <w:rFonts w:ascii="Times New Roman" w:hAnsi="Times New Roman" w:cs="Times New Roman"/>
          <w:sz w:val="24"/>
          <w:szCs w:val="24"/>
        </w:rPr>
        <w:t xml:space="preserve"> India’s </w:t>
      </w:r>
      <w:r w:rsidR="00135965">
        <w:rPr>
          <w:rFonts w:ascii="Times New Roman" w:hAnsi="Times New Roman" w:cs="Times New Roman"/>
          <w:i/>
          <w:sz w:val="24"/>
          <w:szCs w:val="24"/>
        </w:rPr>
        <w:t>Freedom to use the Seas</w:t>
      </w:r>
      <w:r w:rsidR="00135965">
        <w:rPr>
          <w:rFonts w:ascii="Times New Roman" w:hAnsi="Times New Roman" w:cs="Times New Roman"/>
          <w:sz w:val="24"/>
          <w:szCs w:val="24"/>
        </w:rPr>
        <w:t xml:space="preserve"> (which contains a very detailed discussion of past Indian Navy operational experiences as well as the operational environment it currently operates in, thus displaying how practice can very much drive thought), Australia’s </w:t>
      </w:r>
      <w:r w:rsidR="00135965">
        <w:rPr>
          <w:rFonts w:ascii="Times New Roman" w:hAnsi="Times New Roman" w:cs="Times New Roman"/>
          <w:i/>
          <w:sz w:val="24"/>
          <w:szCs w:val="24"/>
        </w:rPr>
        <w:t xml:space="preserve">Future </w:t>
      </w:r>
      <w:r w:rsidR="00135965">
        <w:rPr>
          <w:rFonts w:ascii="Times New Roman" w:hAnsi="Times New Roman" w:cs="Times New Roman"/>
          <w:i/>
          <w:sz w:val="24"/>
          <w:szCs w:val="24"/>
        </w:rPr>
        <w:lastRenderedPageBreak/>
        <w:t>Maritime Operating Concept – 2025</w:t>
      </w:r>
      <w:r w:rsidR="00135965">
        <w:rPr>
          <w:rFonts w:ascii="Times New Roman" w:hAnsi="Times New Roman" w:cs="Times New Roman"/>
          <w:sz w:val="24"/>
          <w:szCs w:val="24"/>
        </w:rPr>
        <w:t xml:space="preserve"> (which features an examination of the security environment, which, though it does not explicitly identify any </w:t>
      </w:r>
      <w:r w:rsidR="00135402">
        <w:rPr>
          <w:rFonts w:ascii="Times New Roman" w:hAnsi="Times New Roman" w:cs="Times New Roman"/>
          <w:sz w:val="24"/>
          <w:szCs w:val="24"/>
        </w:rPr>
        <w:t>particular operational experience, can still have lines drawn between it and particular cases</w:t>
      </w:r>
      <w:r w:rsidR="00135402">
        <w:rPr>
          <w:rStyle w:val="FootnoteReference"/>
          <w:rFonts w:ascii="Times New Roman" w:hAnsi="Times New Roman" w:cs="Times New Roman"/>
          <w:sz w:val="24"/>
          <w:szCs w:val="24"/>
        </w:rPr>
        <w:footnoteReference w:id="388"/>
      </w:r>
      <w:r w:rsidR="00135402">
        <w:rPr>
          <w:rFonts w:ascii="Times New Roman" w:hAnsi="Times New Roman" w:cs="Times New Roman"/>
          <w:sz w:val="24"/>
          <w:szCs w:val="24"/>
        </w:rPr>
        <w:t>)</w:t>
      </w:r>
      <w:r w:rsidR="00135965">
        <w:rPr>
          <w:rFonts w:ascii="Times New Roman" w:hAnsi="Times New Roman" w:cs="Times New Roman"/>
          <w:sz w:val="24"/>
          <w:szCs w:val="24"/>
        </w:rPr>
        <w:t>,</w:t>
      </w:r>
      <w:r w:rsidR="004C7786">
        <w:rPr>
          <w:rFonts w:ascii="Times New Roman" w:hAnsi="Times New Roman" w:cs="Times New Roman"/>
          <w:sz w:val="24"/>
          <w:szCs w:val="24"/>
        </w:rPr>
        <w:t xml:space="preserve"> or</w:t>
      </w:r>
      <w:r w:rsidR="00135965">
        <w:rPr>
          <w:rFonts w:ascii="Times New Roman" w:hAnsi="Times New Roman" w:cs="Times New Roman"/>
          <w:sz w:val="24"/>
          <w:szCs w:val="24"/>
        </w:rPr>
        <w:t xml:space="preserve"> the UK’</w:t>
      </w:r>
      <w:r w:rsidR="009E4A52">
        <w:rPr>
          <w:rFonts w:ascii="Times New Roman" w:hAnsi="Times New Roman" w:cs="Times New Roman"/>
          <w:sz w:val="24"/>
          <w:szCs w:val="24"/>
        </w:rPr>
        <w:t xml:space="preserve">s </w:t>
      </w:r>
      <w:r w:rsidR="009E4A52">
        <w:rPr>
          <w:rFonts w:ascii="Times New Roman" w:hAnsi="Times New Roman" w:cs="Times New Roman"/>
          <w:i/>
          <w:sz w:val="24"/>
          <w:szCs w:val="24"/>
        </w:rPr>
        <w:t>Royal Navy: A Global Force 2011/12</w:t>
      </w:r>
      <w:r w:rsidR="009E4A52">
        <w:rPr>
          <w:rFonts w:ascii="Times New Roman" w:hAnsi="Times New Roman" w:cs="Times New Roman"/>
          <w:sz w:val="24"/>
          <w:szCs w:val="24"/>
        </w:rPr>
        <w:t xml:space="preserve"> vision</w:t>
      </w:r>
      <w:r w:rsidR="009E4A52">
        <w:rPr>
          <w:rStyle w:val="FootnoteReference"/>
          <w:rFonts w:ascii="Times New Roman" w:hAnsi="Times New Roman" w:cs="Times New Roman"/>
          <w:sz w:val="24"/>
          <w:szCs w:val="24"/>
        </w:rPr>
        <w:footnoteReference w:id="389"/>
      </w:r>
      <w:r w:rsidR="009E4A52">
        <w:rPr>
          <w:rFonts w:ascii="Times New Roman" w:hAnsi="Times New Roman" w:cs="Times New Roman"/>
          <w:sz w:val="24"/>
          <w:szCs w:val="24"/>
        </w:rPr>
        <w:t>.</w:t>
      </w:r>
    </w:p>
    <w:p w:rsidR="00B73627" w:rsidRPr="004A7A32" w:rsidRDefault="00B73627" w:rsidP="001C5B15">
      <w:pPr>
        <w:autoSpaceDE w:val="0"/>
        <w:autoSpaceDN w:val="0"/>
        <w:adjustRightInd w:val="0"/>
        <w:spacing w:line="360" w:lineRule="auto"/>
        <w:ind w:firstLine="720"/>
        <w:jc w:val="both"/>
        <w:rPr>
          <w:rFonts w:ascii="Minion-Regular" w:hAnsi="Minion-Regular" w:cs="Minion-Regular"/>
          <w:sz w:val="19"/>
          <w:szCs w:val="19"/>
        </w:rPr>
      </w:pPr>
      <w:r>
        <w:rPr>
          <w:rFonts w:ascii="Times New Roman" w:hAnsi="Times New Roman" w:cs="Times New Roman"/>
          <w:sz w:val="24"/>
          <w:szCs w:val="24"/>
        </w:rPr>
        <w:t>The key point to take from this mutually constitutive reality</w:t>
      </w:r>
      <w:r w:rsidR="00AE73E7">
        <w:rPr>
          <w:rFonts w:ascii="Times New Roman" w:hAnsi="Times New Roman" w:cs="Times New Roman"/>
          <w:sz w:val="24"/>
          <w:szCs w:val="24"/>
        </w:rPr>
        <w:t xml:space="preserve"> is that, over time, there has been a form of reinforcing cycle. Strategic thought and operational experience have each revealed the evolution of existing maritime strategic principles, and in doing so had an effect upon the other.</w:t>
      </w:r>
      <w:r w:rsidR="00A40768">
        <w:rPr>
          <w:rFonts w:ascii="Times New Roman" w:hAnsi="Times New Roman" w:cs="Times New Roman"/>
          <w:sz w:val="24"/>
          <w:szCs w:val="24"/>
        </w:rPr>
        <w:t xml:space="preserve"> What this is contributing to is a gradual shift in the way certain maritime strategic principles are understood.</w:t>
      </w:r>
    </w:p>
    <w:p w:rsidR="00CD5882" w:rsidRDefault="00993CA6"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Since approximately the onset of the information RMA period, two key developments in the principles of maritime strategy can be discerned, which have been explained throughout this chapter.</w:t>
      </w:r>
      <w:r w:rsidR="00DF1732">
        <w:rPr>
          <w:rFonts w:ascii="Times New Roman" w:hAnsi="Times New Roman" w:cs="Times New Roman"/>
          <w:sz w:val="24"/>
          <w:szCs w:val="24"/>
        </w:rPr>
        <w:t xml:space="preserve"> With sea control and denial evolving into battlespace control and area denial, there has been a growing acknowledgement of a blurring and/or increasing fusion of the different domains of military operations, part of which includes a greater emphasis on the information domain. At the same time, the way in which strategists think of forward positioning has evolved over time, adding flesh to the principle’s conceptual bones (to use such an analogy). Whereas writers such as Mahan once wrote of the colony principle in purely physical terms (for example, forward positioning as a means of extending a navy’s operational range</w:t>
      </w:r>
      <w:r w:rsidR="00E84C79">
        <w:rPr>
          <w:rFonts w:ascii="Times New Roman" w:hAnsi="Times New Roman" w:cs="Times New Roman"/>
          <w:sz w:val="24"/>
          <w:szCs w:val="24"/>
        </w:rPr>
        <w:t xml:space="preserve"> by providing long-distance refuelling and maintenance capabilities</w:t>
      </w:r>
      <w:r w:rsidR="007A0786">
        <w:rPr>
          <w:rStyle w:val="FootnoteReference"/>
          <w:rFonts w:ascii="Times New Roman" w:hAnsi="Times New Roman" w:cs="Times New Roman"/>
          <w:sz w:val="24"/>
          <w:szCs w:val="24"/>
        </w:rPr>
        <w:footnoteReference w:id="390"/>
      </w:r>
      <w:r w:rsidR="00DF1732">
        <w:rPr>
          <w:rFonts w:ascii="Times New Roman" w:hAnsi="Times New Roman" w:cs="Times New Roman"/>
          <w:sz w:val="24"/>
          <w:szCs w:val="24"/>
        </w:rPr>
        <w:t>), over time strategists have increasingly come to</w:t>
      </w:r>
      <w:r w:rsidR="00E84C79">
        <w:rPr>
          <w:rFonts w:ascii="Times New Roman" w:hAnsi="Times New Roman" w:cs="Times New Roman"/>
          <w:sz w:val="24"/>
          <w:szCs w:val="24"/>
        </w:rPr>
        <w:t xml:space="preserve"> realise that forward positioning serves other, non-physical purposes as well (namely, information acquisition and influencing perceptions).</w:t>
      </w:r>
    </w:p>
    <w:p w:rsidR="0092710A" w:rsidRDefault="00F07C6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reference to visibility, both of these evolved conceptions of traditional maritime strategic principles</w:t>
      </w:r>
      <w:r w:rsidR="006503B2">
        <w:rPr>
          <w:rFonts w:ascii="Times New Roman" w:hAnsi="Times New Roman" w:cs="Times New Roman"/>
          <w:sz w:val="24"/>
          <w:szCs w:val="24"/>
        </w:rPr>
        <w:t xml:space="preserve"> can sometimes (depending on the circumstances)</w:t>
      </w:r>
      <w:r>
        <w:rPr>
          <w:rFonts w:ascii="Times New Roman" w:hAnsi="Times New Roman" w:cs="Times New Roman"/>
          <w:sz w:val="24"/>
          <w:szCs w:val="24"/>
        </w:rPr>
        <w:t xml:space="preserve"> display a reciprocal </w:t>
      </w:r>
      <w:r w:rsidR="00F56CA1">
        <w:rPr>
          <w:rFonts w:ascii="Times New Roman" w:hAnsi="Times New Roman" w:cs="Times New Roman"/>
          <w:sz w:val="24"/>
          <w:szCs w:val="24"/>
        </w:rPr>
        <w:t>rel</w:t>
      </w:r>
      <w:r w:rsidR="00253E21">
        <w:rPr>
          <w:rFonts w:ascii="Times New Roman" w:hAnsi="Times New Roman" w:cs="Times New Roman"/>
          <w:sz w:val="24"/>
          <w:szCs w:val="24"/>
        </w:rPr>
        <w:t>ationship. Visibility control and/or requirements can be a driver of such principles, whilst also being something that those principles can seek to attain/fulfil.</w:t>
      </w:r>
    </w:p>
    <w:p w:rsidR="00FA459C" w:rsidRDefault="00FA459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What this means is that there is, undeniably, a degree of overlap between visibility control/denial and the existing, traditional principles of maritime strategy.</w:t>
      </w:r>
      <w:r w:rsidR="006612FC">
        <w:rPr>
          <w:rFonts w:ascii="Times New Roman" w:hAnsi="Times New Roman" w:cs="Times New Roman"/>
          <w:sz w:val="24"/>
          <w:szCs w:val="24"/>
        </w:rPr>
        <w:t xml:space="preserve"> More will be said on this in Chapter 4, but the immediate question arising from this is what added value a separate principle concerned with visibility might bring to maritime strategic thought. The added value is twofold. Firstly, having a principle specifically based around the notion of visibility can show recognition of the fact that the matter is (and always has been) of strategic importance (a reality which various strategic documents fro</w:t>
      </w:r>
      <w:r w:rsidR="00B62945">
        <w:rPr>
          <w:rFonts w:ascii="Times New Roman" w:hAnsi="Times New Roman" w:cs="Times New Roman"/>
          <w:sz w:val="24"/>
          <w:szCs w:val="24"/>
        </w:rPr>
        <w:t>m around the world have</w:t>
      </w:r>
      <w:r w:rsidR="006612FC">
        <w:rPr>
          <w:rFonts w:ascii="Times New Roman" w:hAnsi="Times New Roman" w:cs="Times New Roman"/>
          <w:sz w:val="24"/>
          <w:szCs w:val="24"/>
        </w:rPr>
        <w:t xml:space="preserve"> acknowledge</w:t>
      </w:r>
      <w:r w:rsidR="00B62945">
        <w:rPr>
          <w:rFonts w:ascii="Times New Roman" w:hAnsi="Times New Roman" w:cs="Times New Roman"/>
          <w:sz w:val="24"/>
          <w:szCs w:val="24"/>
        </w:rPr>
        <w:t>d</w:t>
      </w:r>
      <w:r w:rsidR="006612FC">
        <w:rPr>
          <w:rStyle w:val="FootnoteReference"/>
          <w:rFonts w:ascii="Times New Roman" w:hAnsi="Times New Roman" w:cs="Times New Roman"/>
          <w:sz w:val="24"/>
          <w:szCs w:val="24"/>
        </w:rPr>
        <w:footnoteReference w:id="391"/>
      </w:r>
      <w:r w:rsidR="006612FC">
        <w:rPr>
          <w:rFonts w:ascii="Times New Roman" w:hAnsi="Times New Roman" w:cs="Times New Roman"/>
          <w:sz w:val="24"/>
          <w:szCs w:val="24"/>
        </w:rPr>
        <w:t>).</w:t>
      </w:r>
      <w:r w:rsidR="0098152A">
        <w:rPr>
          <w:rFonts w:ascii="Times New Roman" w:hAnsi="Times New Roman" w:cs="Times New Roman"/>
          <w:sz w:val="24"/>
          <w:szCs w:val="24"/>
        </w:rPr>
        <w:t xml:space="preserve"> Secondly, having a principle of visibility control and denial can make up for something of a deficiency in the writings of previous scholars, who lived in very different political, strategic and technological contexts to the present and who thus did not examine visibility-related matters in any great depth (as shown in </w:t>
      </w:r>
      <w:r w:rsidR="00FA7288">
        <w:rPr>
          <w:rFonts w:ascii="Times New Roman" w:hAnsi="Times New Roman" w:cs="Times New Roman"/>
          <w:sz w:val="24"/>
          <w:szCs w:val="24"/>
        </w:rPr>
        <w:t>Section</w:t>
      </w:r>
      <w:r w:rsidR="0098152A">
        <w:rPr>
          <w:rFonts w:ascii="Times New Roman" w:hAnsi="Times New Roman" w:cs="Times New Roman"/>
          <w:sz w:val="24"/>
          <w:szCs w:val="24"/>
        </w:rPr>
        <w:t xml:space="preserve"> 2.3).</w:t>
      </w:r>
      <w:r w:rsidR="00290B09">
        <w:rPr>
          <w:rFonts w:ascii="Times New Roman" w:hAnsi="Times New Roman" w:cs="Times New Roman"/>
          <w:sz w:val="24"/>
          <w:szCs w:val="24"/>
        </w:rPr>
        <w:t xml:space="preserve"> Chapter 4 will use the findings from Chapter 3 to assess the extent to which this new principle is intellectually viable, and whether it can account for current realities and practice.</w:t>
      </w:r>
    </w:p>
    <w:p w:rsidR="00E37F2B" w:rsidRDefault="00E37F2B"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7C46FC" w:rsidRDefault="007C46FC" w:rsidP="001C5B15">
      <w:pPr>
        <w:autoSpaceDE w:val="0"/>
        <w:autoSpaceDN w:val="0"/>
        <w:adjustRightInd w:val="0"/>
        <w:spacing w:line="360" w:lineRule="auto"/>
        <w:jc w:val="both"/>
        <w:rPr>
          <w:rFonts w:ascii="Times New Roman" w:hAnsi="Times New Roman" w:cs="Times New Roman"/>
          <w:sz w:val="24"/>
          <w:szCs w:val="24"/>
        </w:rPr>
      </w:pPr>
    </w:p>
    <w:p w:rsidR="00FF5002" w:rsidRPr="0033417D" w:rsidRDefault="00807768" w:rsidP="001C5B15">
      <w:pPr>
        <w:pStyle w:val="Heading1"/>
        <w:spacing w:line="360" w:lineRule="auto"/>
        <w:jc w:val="center"/>
        <w:rPr>
          <w:sz w:val="36"/>
          <w:szCs w:val="36"/>
        </w:rPr>
      </w:pPr>
      <w:bookmarkStart w:id="32" w:name="_Toc490736810"/>
      <w:r w:rsidRPr="0033417D">
        <w:rPr>
          <w:sz w:val="36"/>
          <w:szCs w:val="36"/>
        </w:rPr>
        <w:lastRenderedPageBreak/>
        <w:t xml:space="preserve">4. </w:t>
      </w:r>
      <w:r w:rsidR="00E37F2B" w:rsidRPr="0033417D">
        <w:rPr>
          <w:sz w:val="36"/>
          <w:szCs w:val="36"/>
        </w:rPr>
        <w:t>Control and Denial of Visibility</w:t>
      </w:r>
      <w:bookmarkEnd w:id="32"/>
    </w:p>
    <w:p w:rsidR="00166038" w:rsidRDefault="00166038" w:rsidP="001C5B15">
      <w:pPr>
        <w:autoSpaceDE w:val="0"/>
        <w:autoSpaceDN w:val="0"/>
        <w:adjustRightInd w:val="0"/>
        <w:spacing w:line="360" w:lineRule="auto"/>
        <w:rPr>
          <w:rFonts w:ascii="Times New Roman" w:hAnsi="Times New Roman" w:cs="Times New Roman"/>
          <w:sz w:val="24"/>
          <w:szCs w:val="24"/>
          <w:u w:val="single"/>
        </w:rPr>
      </w:pP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Up to this point, a mixed picture of the relationship between visibility and the traditional principl</w:t>
      </w:r>
      <w:r w:rsidR="007619A8">
        <w:rPr>
          <w:rFonts w:ascii="Times New Roman" w:hAnsi="Times New Roman" w:cs="Times New Roman"/>
          <w:sz w:val="24"/>
          <w:szCs w:val="24"/>
        </w:rPr>
        <w:t>es of maritime strategy has been</w:t>
      </w:r>
      <w:r>
        <w:rPr>
          <w:rFonts w:ascii="Times New Roman" w:hAnsi="Times New Roman" w:cs="Times New Roman"/>
          <w:sz w:val="24"/>
          <w:szCs w:val="24"/>
        </w:rPr>
        <w:t xml:space="preserve"> discerned. As shown through Chapters 2 and 3, this relationship is one where visibility can be something that the traditional principles might seek to attain, as well as something distinct (on occasions, something that might even drive approaches in line with the traditional principles). This relationsh</w:t>
      </w:r>
      <w:r w:rsidR="005B5183">
        <w:rPr>
          <w:rFonts w:ascii="Times New Roman" w:hAnsi="Times New Roman" w:cs="Times New Roman"/>
          <w:sz w:val="24"/>
          <w:szCs w:val="24"/>
        </w:rPr>
        <w:t>ip is particularly evident in the 21</w:t>
      </w:r>
      <w:r w:rsidR="005B5183" w:rsidRPr="005B5183">
        <w:rPr>
          <w:rFonts w:ascii="Times New Roman" w:hAnsi="Times New Roman" w:cs="Times New Roman"/>
          <w:sz w:val="24"/>
          <w:szCs w:val="24"/>
          <w:vertAlign w:val="superscript"/>
        </w:rPr>
        <w:t>st</w:t>
      </w:r>
      <w:r w:rsidR="005B5183">
        <w:rPr>
          <w:rFonts w:ascii="Times New Roman" w:hAnsi="Times New Roman" w:cs="Times New Roman"/>
          <w:sz w:val="24"/>
          <w:szCs w:val="24"/>
        </w:rPr>
        <w:t xml:space="preserve"> century</w:t>
      </w:r>
      <w:r>
        <w:rPr>
          <w:rFonts w:ascii="Times New Roman" w:hAnsi="Times New Roman" w:cs="Times New Roman"/>
          <w:sz w:val="24"/>
          <w:szCs w:val="24"/>
        </w:rPr>
        <w:t xml:space="preserve"> given the evolved forms of traditional principles, such as battlespace control/dominance and modified conceptions of forward positioning.</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Since visibility can thus be regarded as both something distinct in its own right but also quite intricately related to the traditional principles of maritime strategy (as well as the fact it can be regarded as something of strategic importance), the aim of this chapter will therefore be to address two</w:t>
      </w:r>
      <w:r w:rsidR="009C68F0">
        <w:rPr>
          <w:rFonts w:ascii="Times New Roman" w:hAnsi="Times New Roman" w:cs="Times New Roman"/>
          <w:sz w:val="24"/>
          <w:szCs w:val="24"/>
        </w:rPr>
        <w:t xml:space="preserve"> further</w:t>
      </w:r>
      <w:r>
        <w:rPr>
          <w:rFonts w:ascii="Times New Roman" w:hAnsi="Times New Roman" w:cs="Times New Roman"/>
          <w:sz w:val="24"/>
          <w:szCs w:val="24"/>
        </w:rPr>
        <w:t xml:space="preserve"> important point</w:t>
      </w:r>
      <w:r w:rsidR="009C68F0">
        <w:rPr>
          <w:rFonts w:ascii="Times New Roman" w:hAnsi="Times New Roman" w:cs="Times New Roman"/>
          <w:sz w:val="24"/>
          <w:szCs w:val="24"/>
        </w:rPr>
        <w:t>s</w:t>
      </w:r>
      <w:r>
        <w:rPr>
          <w:rFonts w:ascii="Times New Roman" w:hAnsi="Times New Roman" w:cs="Times New Roman"/>
          <w:sz w:val="24"/>
          <w:szCs w:val="24"/>
        </w:rPr>
        <w:t>. Namely,</w:t>
      </w:r>
      <w:r w:rsidR="009C68F0">
        <w:rPr>
          <w:rFonts w:ascii="Times New Roman" w:hAnsi="Times New Roman" w:cs="Times New Roman"/>
          <w:sz w:val="24"/>
          <w:szCs w:val="24"/>
        </w:rPr>
        <w:t xml:space="preserve"> if this thesis is to ascertain the extent to which a principle of control/denial of visibility</w:t>
      </w:r>
      <w:r>
        <w:rPr>
          <w:rFonts w:ascii="Times New Roman" w:hAnsi="Times New Roman" w:cs="Times New Roman"/>
          <w:sz w:val="24"/>
          <w:szCs w:val="24"/>
        </w:rPr>
        <w:t xml:space="preserve"> </w:t>
      </w:r>
      <w:r w:rsidR="00DC68BE">
        <w:rPr>
          <w:rFonts w:ascii="Times New Roman" w:hAnsi="Times New Roman" w:cs="Times New Roman"/>
          <w:sz w:val="24"/>
          <w:szCs w:val="24"/>
        </w:rPr>
        <w:t>would be</w:t>
      </w:r>
      <w:r w:rsidR="009C68F0">
        <w:rPr>
          <w:rFonts w:ascii="Times New Roman" w:hAnsi="Times New Roman" w:cs="Times New Roman"/>
          <w:sz w:val="24"/>
          <w:szCs w:val="24"/>
        </w:rPr>
        <w:t xml:space="preserve"> useful</w:t>
      </w:r>
      <w:r>
        <w:rPr>
          <w:rFonts w:ascii="Times New Roman" w:hAnsi="Times New Roman" w:cs="Times New Roman"/>
          <w:sz w:val="24"/>
          <w:szCs w:val="24"/>
        </w:rPr>
        <w:t>, then it is essential to know: 1)</w:t>
      </w:r>
      <w:r w:rsidR="00E308B4">
        <w:rPr>
          <w:rFonts w:ascii="Times New Roman" w:hAnsi="Times New Roman" w:cs="Times New Roman"/>
          <w:sz w:val="24"/>
          <w:szCs w:val="24"/>
        </w:rPr>
        <w:t xml:space="preserve"> how control/denial of visibility is defined in light of what has been discussed so far; 2)</w:t>
      </w:r>
      <w:r>
        <w:rPr>
          <w:rFonts w:ascii="Times New Roman" w:hAnsi="Times New Roman" w:cs="Times New Roman"/>
          <w:sz w:val="24"/>
          <w:szCs w:val="24"/>
        </w:rPr>
        <w:t xml:space="preserve"> where it stands in relatio</w:t>
      </w:r>
      <w:r w:rsidR="00E308B4">
        <w:rPr>
          <w:rFonts w:ascii="Times New Roman" w:hAnsi="Times New Roman" w:cs="Times New Roman"/>
          <w:sz w:val="24"/>
          <w:szCs w:val="24"/>
        </w:rPr>
        <w:t>n to the other principles; and 3</w:t>
      </w:r>
      <w:r>
        <w:rPr>
          <w:rFonts w:ascii="Times New Roman" w:hAnsi="Times New Roman" w:cs="Times New Roman"/>
          <w:sz w:val="24"/>
          <w:szCs w:val="24"/>
        </w:rPr>
        <w:t xml:space="preserve">) </w:t>
      </w:r>
      <w:r w:rsidR="005B5183">
        <w:rPr>
          <w:rFonts w:ascii="Times New Roman" w:hAnsi="Times New Roman" w:cs="Times New Roman"/>
          <w:sz w:val="24"/>
          <w:szCs w:val="24"/>
        </w:rPr>
        <w:t>in what ways it constitutes a useful addition to the traditional principles.</w:t>
      </w:r>
    </w:p>
    <w:p w:rsidR="00166038" w:rsidRDefault="005B5183"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outline</w:t>
      </w:r>
      <w:r w:rsidR="00166038">
        <w:rPr>
          <w:rFonts w:ascii="Times New Roman" w:hAnsi="Times New Roman" w:cs="Times New Roman"/>
          <w:sz w:val="24"/>
          <w:szCs w:val="24"/>
        </w:rPr>
        <w:t xml:space="preserve"> the</w:t>
      </w:r>
      <w:r w:rsidR="00B65DF0">
        <w:rPr>
          <w:rFonts w:ascii="Times New Roman" w:hAnsi="Times New Roman" w:cs="Times New Roman"/>
          <w:sz w:val="24"/>
          <w:szCs w:val="24"/>
        </w:rPr>
        <w:t xml:space="preserve"> definition,</w:t>
      </w:r>
      <w:r w:rsidR="005F485D">
        <w:rPr>
          <w:rFonts w:ascii="Times New Roman" w:hAnsi="Times New Roman" w:cs="Times New Roman"/>
          <w:sz w:val="24"/>
          <w:szCs w:val="24"/>
        </w:rPr>
        <w:t xml:space="preserve"> position and usefulness</w:t>
      </w:r>
      <w:r w:rsidR="00166038">
        <w:rPr>
          <w:rFonts w:ascii="Times New Roman" w:hAnsi="Times New Roman" w:cs="Times New Roman"/>
          <w:sz w:val="24"/>
          <w:szCs w:val="24"/>
        </w:rPr>
        <w:t xml:space="preserve"> of a new principle, </w:t>
      </w:r>
      <w:r>
        <w:rPr>
          <w:rFonts w:ascii="Times New Roman" w:hAnsi="Times New Roman" w:cs="Times New Roman"/>
          <w:sz w:val="24"/>
          <w:szCs w:val="24"/>
        </w:rPr>
        <w:t xml:space="preserve">several stages must be covered. Section 4.1 will act as </w:t>
      </w:r>
      <w:r w:rsidR="00166038">
        <w:rPr>
          <w:rFonts w:ascii="Times New Roman" w:hAnsi="Times New Roman" w:cs="Times New Roman"/>
          <w:sz w:val="24"/>
          <w:szCs w:val="24"/>
        </w:rPr>
        <w:t>a brief reminder of the</w:t>
      </w:r>
      <w:r>
        <w:rPr>
          <w:rFonts w:ascii="Times New Roman" w:hAnsi="Times New Roman" w:cs="Times New Roman"/>
          <w:sz w:val="24"/>
          <w:szCs w:val="24"/>
        </w:rPr>
        <w:t xml:space="preserve"> following: 1) the</w:t>
      </w:r>
      <w:r w:rsidR="00166038">
        <w:rPr>
          <w:rFonts w:ascii="Times New Roman" w:hAnsi="Times New Roman" w:cs="Times New Roman"/>
          <w:sz w:val="24"/>
          <w:szCs w:val="24"/>
        </w:rPr>
        <w:t xml:space="preserve"> limitations of the existing overlap between visibility and certain traditional principles</w:t>
      </w:r>
      <w:r>
        <w:rPr>
          <w:rFonts w:ascii="Times New Roman" w:hAnsi="Times New Roman" w:cs="Times New Roman"/>
          <w:sz w:val="24"/>
          <w:szCs w:val="24"/>
        </w:rPr>
        <w:t>, and 2)</w:t>
      </w:r>
      <w:r w:rsidR="00166038">
        <w:rPr>
          <w:rFonts w:ascii="Times New Roman" w:hAnsi="Times New Roman" w:cs="Times New Roman"/>
          <w:sz w:val="24"/>
          <w:szCs w:val="24"/>
        </w:rPr>
        <w:t xml:space="preserve"> a reminder of the significant degree of overlap between the traditional pr</w:t>
      </w:r>
      <w:r w:rsidR="00FA7288">
        <w:rPr>
          <w:rFonts w:ascii="Times New Roman" w:hAnsi="Times New Roman" w:cs="Times New Roman"/>
          <w:sz w:val="24"/>
          <w:szCs w:val="24"/>
        </w:rPr>
        <w:t>inciples themselves. Then, in S</w:t>
      </w:r>
      <w:r>
        <w:rPr>
          <w:rFonts w:ascii="Times New Roman" w:hAnsi="Times New Roman" w:cs="Times New Roman"/>
          <w:sz w:val="24"/>
          <w:szCs w:val="24"/>
        </w:rPr>
        <w:t>ection 4.2,</w:t>
      </w:r>
      <w:r w:rsidR="00090E43">
        <w:rPr>
          <w:rFonts w:ascii="Times New Roman" w:hAnsi="Times New Roman" w:cs="Times New Roman"/>
          <w:sz w:val="24"/>
          <w:szCs w:val="24"/>
        </w:rPr>
        <w:t xml:space="preserve"> a more concrete definition of control and denial of v</w:t>
      </w:r>
      <w:r>
        <w:rPr>
          <w:rFonts w:ascii="Times New Roman" w:hAnsi="Times New Roman" w:cs="Times New Roman"/>
          <w:sz w:val="24"/>
          <w:szCs w:val="24"/>
        </w:rPr>
        <w:t>isibility will be establish</w:t>
      </w:r>
      <w:r w:rsidR="00FA7288">
        <w:rPr>
          <w:rFonts w:ascii="Times New Roman" w:hAnsi="Times New Roman" w:cs="Times New Roman"/>
          <w:sz w:val="24"/>
          <w:szCs w:val="24"/>
        </w:rPr>
        <w:t>ed. Following on from this, in S</w:t>
      </w:r>
      <w:r>
        <w:rPr>
          <w:rFonts w:ascii="Times New Roman" w:hAnsi="Times New Roman" w:cs="Times New Roman"/>
          <w:sz w:val="24"/>
          <w:szCs w:val="24"/>
        </w:rPr>
        <w:t>ection 4.3 there will be</w:t>
      </w:r>
      <w:r w:rsidR="00166038">
        <w:rPr>
          <w:rFonts w:ascii="Times New Roman" w:hAnsi="Times New Roman" w:cs="Times New Roman"/>
          <w:sz w:val="24"/>
          <w:szCs w:val="24"/>
        </w:rPr>
        <w:t xml:space="preserve"> an examination of the tendency for previous writers to ‘order’ the traditional principles into a ‘hier</w:t>
      </w:r>
      <w:r>
        <w:rPr>
          <w:rFonts w:ascii="Times New Roman" w:hAnsi="Times New Roman" w:cs="Times New Roman"/>
          <w:sz w:val="24"/>
          <w:szCs w:val="24"/>
        </w:rPr>
        <w:t>archy’ of sorts.</w:t>
      </w:r>
      <w:r w:rsidR="00B80F70">
        <w:rPr>
          <w:rFonts w:ascii="Times New Roman" w:hAnsi="Times New Roman" w:cs="Times New Roman"/>
          <w:sz w:val="24"/>
          <w:szCs w:val="24"/>
        </w:rPr>
        <w:t xml:space="preserve"> Section 4.4 shall place a visibility-oriented principle within this hierarchy</w:t>
      </w:r>
      <w:r w:rsidR="00E026FA">
        <w:rPr>
          <w:rFonts w:ascii="Times New Roman" w:hAnsi="Times New Roman" w:cs="Times New Roman"/>
          <w:sz w:val="24"/>
          <w:szCs w:val="24"/>
        </w:rPr>
        <w:t xml:space="preserve">. </w:t>
      </w:r>
      <w:r w:rsidR="00B80F70">
        <w:rPr>
          <w:rFonts w:ascii="Times New Roman" w:hAnsi="Times New Roman" w:cs="Times New Roman"/>
          <w:sz w:val="24"/>
          <w:szCs w:val="24"/>
        </w:rPr>
        <w:t>Section 4.5</w:t>
      </w:r>
      <w:r w:rsidR="00973C3B">
        <w:rPr>
          <w:rFonts w:ascii="Times New Roman" w:hAnsi="Times New Roman" w:cs="Times New Roman"/>
          <w:sz w:val="24"/>
          <w:szCs w:val="24"/>
        </w:rPr>
        <w:t xml:space="preserve"> will</w:t>
      </w:r>
      <w:r w:rsidR="00B80F70">
        <w:rPr>
          <w:rFonts w:ascii="Times New Roman" w:hAnsi="Times New Roman" w:cs="Times New Roman"/>
          <w:sz w:val="24"/>
          <w:szCs w:val="24"/>
        </w:rPr>
        <w:t xml:space="preserve"> then</w:t>
      </w:r>
      <w:r w:rsidR="00166038">
        <w:rPr>
          <w:rFonts w:ascii="Times New Roman" w:hAnsi="Times New Roman" w:cs="Times New Roman"/>
          <w:sz w:val="24"/>
          <w:szCs w:val="24"/>
        </w:rPr>
        <w:t xml:space="preserve"> discuss the usefulness of a principle centred around visibility (looking especially at </w:t>
      </w:r>
      <w:r w:rsidR="006925FE">
        <w:rPr>
          <w:rFonts w:ascii="Times New Roman" w:hAnsi="Times New Roman" w:cs="Times New Roman"/>
          <w:sz w:val="24"/>
          <w:szCs w:val="24"/>
        </w:rPr>
        <w:t>three principal audiences, and how the principle would be of use to them: the academic, the policymaker/naval</w:t>
      </w:r>
      <w:r w:rsidR="00765F2D">
        <w:rPr>
          <w:rFonts w:ascii="Times New Roman" w:hAnsi="Times New Roman" w:cs="Times New Roman"/>
          <w:sz w:val="24"/>
          <w:szCs w:val="24"/>
        </w:rPr>
        <w:t xml:space="preserve"> strategist, and the</w:t>
      </w:r>
      <w:r w:rsidR="006925FE">
        <w:rPr>
          <w:rFonts w:ascii="Times New Roman" w:hAnsi="Times New Roman" w:cs="Times New Roman"/>
          <w:sz w:val="24"/>
          <w:szCs w:val="24"/>
        </w:rPr>
        <w:t xml:space="preserve"> naval officer</w:t>
      </w:r>
      <w:r w:rsidR="00765F2D">
        <w:rPr>
          <w:rFonts w:ascii="Times New Roman" w:hAnsi="Times New Roman" w:cs="Times New Roman"/>
          <w:sz w:val="24"/>
          <w:szCs w:val="24"/>
        </w:rPr>
        <w:t xml:space="preserve"> at the operational level</w:t>
      </w:r>
      <w:r w:rsidR="006925FE">
        <w:rPr>
          <w:rFonts w:ascii="Times New Roman" w:hAnsi="Times New Roman" w:cs="Times New Roman"/>
          <w:sz w:val="24"/>
          <w:szCs w:val="24"/>
        </w:rPr>
        <w:t>).</w:t>
      </w:r>
    </w:p>
    <w:p w:rsidR="005B5183" w:rsidRDefault="005B5183" w:rsidP="001C5B15">
      <w:pPr>
        <w:autoSpaceDE w:val="0"/>
        <w:autoSpaceDN w:val="0"/>
        <w:adjustRightInd w:val="0"/>
        <w:spacing w:line="360" w:lineRule="auto"/>
        <w:jc w:val="both"/>
        <w:rPr>
          <w:rFonts w:ascii="Times New Roman" w:hAnsi="Times New Roman" w:cs="Times New Roman"/>
          <w:sz w:val="24"/>
          <w:szCs w:val="24"/>
        </w:rPr>
      </w:pPr>
    </w:p>
    <w:p w:rsidR="00765F2D" w:rsidRDefault="00765F2D" w:rsidP="001C5B15">
      <w:pPr>
        <w:autoSpaceDE w:val="0"/>
        <w:autoSpaceDN w:val="0"/>
        <w:adjustRightInd w:val="0"/>
        <w:spacing w:line="360" w:lineRule="auto"/>
        <w:jc w:val="both"/>
        <w:rPr>
          <w:rFonts w:ascii="Times New Roman" w:hAnsi="Times New Roman" w:cs="Times New Roman"/>
          <w:sz w:val="24"/>
          <w:szCs w:val="24"/>
        </w:rPr>
      </w:pPr>
    </w:p>
    <w:p w:rsidR="004D45AF" w:rsidRDefault="004D45AF" w:rsidP="001C5B15">
      <w:pPr>
        <w:pStyle w:val="Heading1"/>
        <w:spacing w:line="360" w:lineRule="auto"/>
      </w:pPr>
      <w:bookmarkStart w:id="33" w:name="_Toc490736811"/>
      <w:r>
        <w:lastRenderedPageBreak/>
        <w:t>4.1 Addressing the Overlap Between Visibility and the Existing Principles of Maritime Strategy</w:t>
      </w:r>
      <w:bookmarkEnd w:id="33"/>
    </w:p>
    <w:p w:rsidR="004D45AF" w:rsidRDefault="004D45AF"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As Chapters 2 and 3 have shown, there are some instances where the traditional principles do appear to take visibility into account – though only in certain ways or to certain ext</w:t>
      </w:r>
      <w:r w:rsidR="00422D4F">
        <w:rPr>
          <w:rFonts w:ascii="Times New Roman" w:hAnsi="Times New Roman" w:cs="Times New Roman"/>
          <w:sz w:val="24"/>
          <w:szCs w:val="24"/>
        </w:rPr>
        <w:t>ents. In Chapter 2,</w:t>
      </w:r>
      <w:r>
        <w:rPr>
          <w:rFonts w:ascii="Times New Roman" w:hAnsi="Times New Roman" w:cs="Times New Roman"/>
          <w:sz w:val="24"/>
          <w:szCs w:val="24"/>
        </w:rPr>
        <w:t xml:space="preserve"> fleet-in-being and its relationship with visibility was discussed. Fleet-in-being, as previously shown, can concern itself with the perception and interpretation elements of the visibility triad. In essence, it is about the engendering of certain perceptions of threat in the mind of a rival, deterring them from particular courses of action. However, traditionally this was all fleet-in-being meant; as such, it can be said to only take a particular form of visibility into account.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Similarly, traditional conceptions of sea control, sea denial and power projection may also take visibility into account, but only to limited degrees. In controlling the sea and denying it to a particular adversary and/or projecting power into a certain littoral, one has the ability to limit that adversary’s capability to survey the environment in question (in theory, at least – this was truer in the past, whereas in the present it is less certain given technological capabilities in areas such as air and space-based surveillance and networked information and communications). However, this reality is particularly linked to the information aspect of the visibility triad. There is little to say regarding perception and/or interpretation.</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As understandings of particular principles have evolved, visibility has come more and more to the fore, but it is important to note that it is still not the sole and/or central purpose these principles seek to fulfil. Battlespace control/dominance and area denial, for example, may be based around the notion of an integrated battlespace in which naval forces must consider domains such as the information, cyber and space environments alongside the traditional domains of sea, air and possibly also land – but it is important to remember that the principle is, first and foremost, very much concerned with asserting control in the physical domain. Information, perception and interpretation concerns can include more than just complementing physical actions designed to assert control in or deny control over a particular physical environment; they can also focus on asserting or denying control in the cognitive domain as a primary aim. Controlling space and cyber domains, for example, confers a distinct </w:t>
      </w:r>
      <w:r>
        <w:rPr>
          <w:rFonts w:ascii="Times New Roman" w:hAnsi="Times New Roman" w:cs="Times New Roman"/>
          <w:sz w:val="24"/>
          <w:szCs w:val="24"/>
        </w:rPr>
        <w:lastRenderedPageBreak/>
        <w:t>advantage in the cognitive domain as it facilitates knowledge, which can be used to modify perceptions and interpretations.</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Modified conceptions of forward positioning undeniably take greater account of the visibility triad. Forward positioned navies have not only been used as information gatherers; their presence has also been useful as a tool for influencing perceptions and interpretations (for</w:t>
      </w:r>
      <w:r w:rsidR="00916511">
        <w:rPr>
          <w:rFonts w:ascii="Times New Roman" w:hAnsi="Times New Roman" w:cs="Times New Roman"/>
          <w:sz w:val="24"/>
          <w:szCs w:val="24"/>
        </w:rPr>
        <w:t xml:space="preserve"> example, as a deterrent or for reassuring allies</w:t>
      </w:r>
      <w:r>
        <w:rPr>
          <w:rFonts w:ascii="Times New Roman" w:hAnsi="Times New Roman" w:cs="Times New Roman"/>
          <w:sz w:val="24"/>
          <w:szCs w:val="24"/>
        </w:rPr>
        <w:t>). In spite of this, however, there are still limitations to the manner in which forward positioning accounts for visibility. What should be remembered is that the act of positioning forward does not always seek a visibility-related outcome. A forward positioned approach might be adopted, for example, merely to extend a navy’s operational range. Ultimately, the principle’s primary focus centres around positioning navies close to areas of strategic interest; the intended outcome or rationale for doing so can vary depending upon the circumstances. Having a visibility impact is not at the core of forward positioning – it is simply something that forward positioning can produce in certain situations.</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Thus, as Chapters 2 and 3 have revealed, there is a limited degree of overlap between visibility and the traditional principles. Naturally, it might therefore be tempting to question whether a principle centred around visibility is actually necessary. However, in response to such a hypothetical charge, it is important to remember that such overlap is hardly unique to the relationship between visibility and the other principles of maritime strategy. All the principles, in fact, have a degree of overlap with each other. The discussions throughout Chapters 2 and 3 have touched upon this, and a bounty of examples from distant and recent history can be seen to illustrate this point.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Sea control and sea denial (or battlespace control and area denial, if we are focusing upon their more recent forms), are, as established already, interconnected. The former can, by extension, imply the latter. Consider the example of counter-piracy off the Horn of Afr</w:t>
      </w:r>
      <w:r w:rsidR="009C68F0">
        <w:rPr>
          <w:rFonts w:ascii="Times New Roman" w:hAnsi="Times New Roman" w:cs="Times New Roman"/>
          <w:sz w:val="24"/>
          <w:szCs w:val="24"/>
        </w:rPr>
        <w:t xml:space="preserve">ica, discussed in </w:t>
      </w:r>
      <w:r w:rsidR="00FA7288">
        <w:rPr>
          <w:rFonts w:ascii="Times New Roman" w:hAnsi="Times New Roman" w:cs="Times New Roman"/>
          <w:sz w:val="24"/>
          <w:szCs w:val="24"/>
        </w:rPr>
        <w:t>Subsection</w:t>
      </w:r>
      <w:r w:rsidR="009C68F0">
        <w:rPr>
          <w:rFonts w:ascii="Times New Roman" w:hAnsi="Times New Roman" w:cs="Times New Roman"/>
          <w:sz w:val="24"/>
          <w:szCs w:val="24"/>
        </w:rPr>
        <w:t xml:space="preserve"> 3.3.3</w:t>
      </w:r>
      <w:r>
        <w:rPr>
          <w:rFonts w:ascii="Times New Roman" w:hAnsi="Times New Roman" w:cs="Times New Roman"/>
          <w:sz w:val="24"/>
          <w:szCs w:val="24"/>
        </w:rPr>
        <w:t xml:space="preserve">, as an illustration of this interconnected relationship. In asserting a degree of control over the maritime environment adjacent to Somalia, naval deployments from around the world (both individually and working as part of or in conjunction with international coalitions) </w:t>
      </w:r>
      <w:r>
        <w:rPr>
          <w:rFonts w:ascii="Times New Roman" w:hAnsi="Times New Roman" w:cs="Times New Roman"/>
          <w:sz w:val="24"/>
          <w:szCs w:val="24"/>
        </w:rPr>
        <w:lastRenderedPageBreak/>
        <w:t>have been able to gradually deny pirates operating out of the country access to the wider maritime environment</w:t>
      </w:r>
      <w:r>
        <w:rPr>
          <w:rStyle w:val="FootnoteReference"/>
          <w:rFonts w:ascii="Times New Roman" w:hAnsi="Times New Roman" w:cs="Times New Roman"/>
          <w:sz w:val="24"/>
          <w:szCs w:val="24"/>
        </w:rPr>
        <w:footnoteReference w:id="392"/>
      </w:r>
      <w:r>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Chapter 2, it was also made clear that forward positioning and fleet-in-being overlap with principles such as sea control/denial and power projection, as well as with each other. Submarine forces armed with nuclear and/or conventional long-range strike capabilities regularly operate forward, and in doing so serve as a form of ‘fleet-in-being’ carrying a strategic deterrent; a fleet-in-being can also be used to contest/ deny sea control and power projection in certain maritime theatres; and the forward positioning of a navy greatly facilitates its ability to assert sea control or project power into distant locales.</w:t>
      </w:r>
      <w:r w:rsidR="008D1AEF">
        <w:rPr>
          <w:rFonts w:ascii="Times New Roman" w:hAnsi="Times New Roman" w:cs="Times New Roman"/>
          <w:sz w:val="24"/>
          <w:szCs w:val="24"/>
        </w:rPr>
        <w:t xml:space="preserve"> Ultimately, this overlap between principles is a reflection of</w:t>
      </w:r>
      <w:r w:rsidR="008B721C">
        <w:rPr>
          <w:rFonts w:ascii="Times New Roman" w:hAnsi="Times New Roman" w:cs="Times New Roman"/>
          <w:sz w:val="24"/>
          <w:szCs w:val="24"/>
        </w:rPr>
        <w:t xml:space="preserve"> the flexibility and versatility of naval forces</w:t>
      </w:r>
      <w:r w:rsidR="008B721C">
        <w:rPr>
          <w:rStyle w:val="FootnoteReference"/>
          <w:rFonts w:ascii="Times New Roman" w:hAnsi="Times New Roman" w:cs="Times New Roman"/>
          <w:sz w:val="24"/>
          <w:szCs w:val="24"/>
        </w:rPr>
        <w:footnoteReference w:id="393"/>
      </w:r>
      <w:r w:rsidR="008B721C">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An example of these overlaps in action can be seen in the Korean case, where a variety of navies fulfil different roles. The North Korean fleet, for instance, is very much oriented towards sea/area denial, with a focus on brown-water assets designed to contest the access of South Korean naval forces an</w:t>
      </w:r>
      <w:r w:rsidR="00422D4F">
        <w:rPr>
          <w:rFonts w:ascii="Times New Roman" w:hAnsi="Times New Roman" w:cs="Times New Roman"/>
          <w:sz w:val="24"/>
          <w:szCs w:val="24"/>
        </w:rPr>
        <w:t>d their US allies. In peacetime</w:t>
      </w:r>
      <w:r>
        <w:rPr>
          <w:rFonts w:ascii="Times New Roman" w:hAnsi="Times New Roman" w:cs="Times New Roman"/>
          <w:sz w:val="24"/>
          <w:szCs w:val="24"/>
        </w:rPr>
        <w:t xml:space="preserve"> its role is thus to constitute a </w:t>
      </w:r>
      <w:r w:rsidR="00422D4F">
        <w:rPr>
          <w:rFonts w:ascii="Times New Roman" w:hAnsi="Times New Roman" w:cs="Times New Roman"/>
          <w:sz w:val="24"/>
          <w:szCs w:val="24"/>
        </w:rPr>
        <w:t>deterrent, signalling that in the event of an outbreak of conflict it could constitute a fleet-in-being capable of challenging</w:t>
      </w:r>
      <w:r>
        <w:rPr>
          <w:rFonts w:ascii="Times New Roman" w:hAnsi="Times New Roman" w:cs="Times New Roman"/>
          <w:sz w:val="24"/>
          <w:szCs w:val="24"/>
        </w:rPr>
        <w:t xml:space="preserve"> local enemy sea control and potentially disrupt power projection operations. US naval forces stationed in Japan, on the other hand, serve as a form of f</w:t>
      </w:r>
      <w:r w:rsidR="00422D4F">
        <w:rPr>
          <w:rFonts w:ascii="Times New Roman" w:hAnsi="Times New Roman" w:cs="Times New Roman"/>
          <w:sz w:val="24"/>
          <w:szCs w:val="24"/>
        </w:rPr>
        <w:t>orward positioned deterrent</w:t>
      </w:r>
      <w:r>
        <w:rPr>
          <w:rFonts w:ascii="Times New Roman" w:hAnsi="Times New Roman" w:cs="Times New Roman"/>
          <w:sz w:val="24"/>
          <w:szCs w:val="24"/>
        </w:rPr>
        <w:t>. By being forward positioned, they serve as a visibl</w:t>
      </w:r>
      <w:r w:rsidR="00475C75">
        <w:rPr>
          <w:rFonts w:ascii="Times New Roman" w:hAnsi="Times New Roman" w:cs="Times New Roman"/>
          <w:sz w:val="24"/>
          <w:szCs w:val="24"/>
        </w:rPr>
        <w:t>e, more credible threat</w:t>
      </w:r>
      <w:r>
        <w:rPr>
          <w:rFonts w:ascii="Times New Roman" w:hAnsi="Times New Roman" w:cs="Times New Roman"/>
          <w:sz w:val="24"/>
          <w:szCs w:val="24"/>
        </w:rPr>
        <w:t>, thus helping to deter potential adversaries such as North Korea (perhaps even the PRC) by engendering a perception of credible defensive capability. At the same time, their presence in Japan reduces the distance it would take for them to reach the Korean peninsula in the event of a crisis, greatly facilitating their ability to assert local sea control and/or project power onto North Korean territory</w:t>
      </w:r>
      <w:r>
        <w:rPr>
          <w:rStyle w:val="FootnoteReference"/>
          <w:rFonts w:ascii="Times New Roman" w:hAnsi="Times New Roman" w:cs="Times New Roman"/>
          <w:sz w:val="24"/>
          <w:szCs w:val="24"/>
        </w:rPr>
        <w:footnoteReference w:id="394"/>
      </w:r>
      <w:r>
        <w:rPr>
          <w:rFonts w:ascii="Times New Roman" w:hAnsi="Times New Roman" w:cs="Times New Roman"/>
          <w:sz w:val="24"/>
          <w:szCs w:val="24"/>
        </w:rPr>
        <w:t>. From this example, the overlap between different principles of maritime strategy is thus apparent.</w:t>
      </w:r>
    </w:p>
    <w:p w:rsidR="00090E43"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Thus, in response to any charge that the overlap between visibility and the existing principles makes a visibility-oriented principle unnecessary, one ought to be reminded that all the principles of maritime strategy overlap. If a visibility principle is therefore to be denied on these grounds, then it raises the question of what this means for all the other principles. By this logic, it would surely be necessary for the whole set of principles to be revisited. Yet there is little need for this, as they sufficiently cover the broad range of naval activities and their strategic rationa</w:t>
      </w:r>
      <w:r w:rsidR="00803013">
        <w:rPr>
          <w:rFonts w:ascii="Times New Roman" w:hAnsi="Times New Roman" w:cs="Times New Roman"/>
          <w:sz w:val="24"/>
          <w:szCs w:val="24"/>
        </w:rPr>
        <w:t>les (as outlined in Chapter 2).</w:t>
      </w:r>
    </w:p>
    <w:p w:rsidR="00ED017B" w:rsidRDefault="00ED017B" w:rsidP="001C5B15">
      <w:pPr>
        <w:autoSpaceDE w:val="0"/>
        <w:autoSpaceDN w:val="0"/>
        <w:adjustRightInd w:val="0"/>
        <w:spacing w:line="360" w:lineRule="auto"/>
        <w:jc w:val="both"/>
        <w:rPr>
          <w:rFonts w:ascii="Times New Roman" w:hAnsi="Times New Roman" w:cs="Times New Roman"/>
          <w:sz w:val="24"/>
          <w:szCs w:val="24"/>
        </w:rPr>
      </w:pPr>
    </w:p>
    <w:p w:rsidR="00090E43" w:rsidRDefault="00595F2C" w:rsidP="001C5B15">
      <w:pPr>
        <w:pStyle w:val="Heading1"/>
        <w:spacing w:line="360" w:lineRule="auto"/>
      </w:pPr>
      <w:bookmarkStart w:id="34" w:name="_Toc490736812"/>
      <w:r>
        <w:t>4.2</w:t>
      </w:r>
      <w:r w:rsidR="00090E43">
        <w:t xml:space="preserve"> Defining Control and Denial of Visibility</w:t>
      </w:r>
      <w:bookmarkEnd w:id="34"/>
    </w:p>
    <w:p w:rsidR="00090E43" w:rsidRDefault="00090E43" w:rsidP="001C5B15">
      <w:pPr>
        <w:spacing w:line="360" w:lineRule="auto"/>
        <w:rPr>
          <w:rFonts w:ascii="Times New Roman" w:hAnsi="Times New Roman" w:cs="Times New Roman"/>
          <w:sz w:val="24"/>
          <w:szCs w:val="24"/>
        </w:rPr>
      </w:pPr>
    </w:p>
    <w:p w:rsidR="00090E43"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In Chapter 1, 'visibility' was conceived in terms of a triad consisting of information, perception and interpretation. Information consists of the raw data that human beings know or think they know; perception refers to the manner in which that data is or has been observed; and interpretation refers to the way in which that data is processed in order to generate meaning.</w:t>
      </w:r>
    </w:p>
    <w:p w:rsidR="00090E43"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However, with this and an idea of the varying extents to which the traditional principles of maritime strategy accounted for visibility in mind, visibility itself can be more clearly defined. When considering the concept, it is useful to think in terms of a 'coin' analogy. The visibility 'coin' has two distinct sides: the technical and the cognitive. The technical side concerns the information aspect of the triad; the cogn</w:t>
      </w:r>
      <w:r w:rsidR="0054091C">
        <w:rPr>
          <w:rFonts w:ascii="Times New Roman" w:hAnsi="Times New Roman" w:cs="Times New Roman"/>
          <w:sz w:val="24"/>
          <w:szCs w:val="24"/>
        </w:rPr>
        <w:t>itive often concerns the</w:t>
      </w:r>
      <w:r>
        <w:rPr>
          <w:rFonts w:ascii="Times New Roman" w:hAnsi="Times New Roman" w:cs="Times New Roman"/>
          <w:sz w:val="24"/>
          <w:szCs w:val="24"/>
        </w:rPr>
        <w:t xml:space="preserve"> perception-interpretation elements.</w:t>
      </w:r>
    </w:p>
    <w:p w:rsidR="00090E43"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What makes visibility distinct from the traditional principles is this union of the technical and the cognitive. The traditional principles of sea (later battlespace) control and sea/area denial account, to a certain extent, for technical matters such as information and information dominance. They do not account as much, however, for the cognitive side of the coin. Fleet-in-being and forward positioning both account for the cognitive to varying extents, often being used as approaches towards naval diplomacy. They do not account as greatly, however, for technical matters. Visibility is thus distinct because it acknowledges the link between the technical and cognitive sides of the coin, as suggested by the triad outlined in Chapter 1.</w:t>
      </w:r>
    </w:p>
    <w:p w:rsidR="00090E43"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Thus, in practice, the strategic principle of visibility control and/or denial takes such operational forms as information dominance; knowledge superiority; deterrence; </w:t>
      </w:r>
      <w:r>
        <w:rPr>
          <w:rFonts w:ascii="Times New Roman" w:hAnsi="Times New Roman" w:cs="Times New Roman"/>
          <w:sz w:val="24"/>
          <w:szCs w:val="24"/>
        </w:rPr>
        <w:lastRenderedPageBreak/>
        <w:t>and naval reassurance. Furthermore, it acts as a conceptual strategic umbrella for those operations where the technical and cognitive sides of visibility are seen in unity.</w:t>
      </w:r>
      <w:r w:rsidR="00FE3BAB">
        <w:rPr>
          <w:rFonts w:ascii="Times New Roman" w:hAnsi="Times New Roman" w:cs="Times New Roman"/>
          <w:sz w:val="24"/>
          <w:szCs w:val="24"/>
        </w:rPr>
        <w:t xml:space="preserve"> Control/denial of visibility has both a physical and a non-physical dimension to it. Physical assets, such as ships and information networks, are directed towards its attainment. Ultimately, however, its effects are felt in the non-physical, cognitive domain - through the attainment of information dominance and the reinforcement of perceptions of trust, strength, reassurance, partnership or deterrence.</w:t>
      </w:r>
      <w:r>
        <w:rPr>
          <w:rFonts w:ascii="Times New Roman" w:hAnsi="Times New Roman" w:cs="Times New Roman"/>
          <w:sz w:val="24"/>
          <w:szCs w:val="24"/>
        </w:rPr>
        <w:t xml:space="preserve"> The Horn of Africa case examined in Chapter 3 illustrates this; part of the challenge for naval counter-piracy missions is to coordinate and position their forces where threats are likely to arise. </w:t>
      </w:r>
      <w:r w:rsidR="00FE3BAB">
        <w:rPr>
          <w:rFonts w:ascii="Times New Roman" w:hAnsi="Times New Roman" w:cs="Times New Roman"/>
          <w:sz w:val="24"/>
          <w:szCs w:val="24"/>
        </w:rPr>
        <w:t>The use of physical information hardware to maintain</w:t>
      </w:r>
      <w:r>
        <w:rPr>
          <w:rFonts w:ascii="Times New Roman" w:hAnsi="Times New Roman" w:cs="Times New Roman"/>
          <w:sz w:val="24"/>
          <w:szCs w:val="24"/>
        </w:rPr>
        <w:t xml:space="preserve"> an information network where pirate attacks and me</w:t>
      </w:r>
      <w:r w:rsidR="00FE3BAB">
        <w:rPr>
          <w:rFonts w:ascii="Times New Roman" w:hAnsi="Times New Roman" w:cs="Times New Roman"/>
          <w:sz w:val="24"/>
          <w:szCs w:val="24"/>
        </w:rPr>
        <w:t>rchant transits are logged</w:t>
      </w:r>
      <w:r>
        <w:rPr>
          <w:rFonts w:ascii="Times New Roman" w:hAnsi="Times New Roman" w:cs="Times New Roman"/>
          <w:sz w:val="24"/>
          <w:szCs w:val="24"/>
        </w:rPr>
        <w:t xml:space="preserve"> enables the 'tailored' use of</w:t>
      </w:r>
      <w:r w:rsidR="00FE3BAB">
        <w:rPr>
          <w:rFonts w:ascii="Times New Roman" w:hAnsi="Times New Roman" w:cs="Times New Roman"/>
          <w:sz w:val="24"/>
          <w:szCs w:val="24"/>
        </w:rPr>
        <w:t xml:space="preserve"> physical</w:t>
      </w:r>
      <w:r>
        <w:rPr>
          <w:rFonts w:ascii="Times New Roman" w:hAnsi="Times New Roman" w:cs="Times New Roman"/>
          <w:sz w:val="24"/>
          <w:szCs w:val="24"/>
        </w:rPr>
        <w:t xml:space="preserve"> naval forces where they are requ</w:t>
      </w:r>
      <w:r w:rsidR="00FE3BAB">
        <w:rPr>
          <w:rFonts w:ascii="Times New Roman" w:hAnsi="Times New Roman" w:cs="Times New Roman"/>
          <w:sz w:val="24"/>
          <w:szCs w:val="24"/>
        </w:rPr>
        <w:t>ired/most likely to be required,</w:t>
      </w:r>
      <w:r>
        <w:rPr>
          <w:rFonts w:ascii="Times New Roman" w:hAnsi="Times New Roman" w:cs="Times New Roman"/>
          <w:sz w:val="24"/>
          <w:szCs w:val="24"/>
        </w:rPr>
        <w:t xml:space="preserve"> ensuring their effectiveness against the pirate threat. In turn this acts as a powerful cognitive deterrent (see </w:t>
      </w:r>
      <w:r w:rsidR="00FA7288">
        <w:rPr>
          <w:rFonts w:ascii="Times New Roman" w:hAnsi="Times New Roman" w:cs="Times New Roman"/>
          <w:sz w:val="24"/>
          <w:szCs w:val="24"/>
        </w:rPr>
        <w:t>Subsection</w:t>
      </w:r>
      <w:r>
        <w:rPr>
          <w:rFonts w:ascii="Times New Roman" w:hAnsi="Times New Roman" w:cs="Times New Roman"/>
          <w:sz w:val="24"/>
          <w:szCs w:val="24"/>
        </w:rPr>
        <w:t xml:space="preserve"> 3.3.3), as well as helping to facilitate local sea control and forward positioning.</w:t>
      </w:r>
    </w:p>
    <w:p w:rsidR="00090E43"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However, the teachings of Corbett must be borne in mind here. Sea</w:t>
      </w:r>
      <w:r w:rsidR="00C154BC">
        <w:rPr>
          <w:rFonts w:ascii="Times New Roman" w:hAnsi="Times New Roman" w:cs="Times New Roman"/>
          <w:sz w:val="24"/>
          <w:szCs w:val="24"/>
        </w:rPr>
        <w:t xml:space="preserve"> control (and its predecessor, command of the sea</w:t>
      </w:r>
      <w:r>
        <w:rPr>
          <w:rFonts w:ascii="Times New Roman" w:hAnsi="Times New Roman" w:cs="Times New Roman"/>
          <w:sz w:val="24"/>
          <w:szCs w:val="24"/>
        </w:rPr>
        <w:t>) serves as a key analogy when understanding the fluid nature of visibility. As Corbett's writings made clear, command of the sea is never absolute. No navy can ever truly be said to be in 'full' control of the world's waterways. Instead, 'control' exists to varying degrees in different locations at different points in time. Furthermore, command of the sea does not simply pass from one actor to another should the former lose it. Instead, it can be the case that the sea is 'un-commanded'.</w:t>
      </w:r>
    </w:p>
    <w:p w:rsidR="00090E43" w:rsidRPr="00314D88"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The sea control analogy </w:t>
      </w:r>
      <w:r w:rsidR="00B55218">
        <w:rPr>
          <w:rFonts w:ascii="Times New Roman" w:hAnsi="Times New Roman" w:cs="Times New Roman"/>
          <w:sz w:val="24"/>
          <w:szCs w:val="24"/>
        </w:rPr>
        <w:t>is a reminder</w:t>
      </w:r>
      <w:r>
        <w:rPr>
          <w:rFonts w:ascii="Times New Roman" w:hAnsi="Times New Roman" w:cs="Times New Roman"/>
          <w:sz w:val="24"/>
          <w:szCs w:val="24"/>
        </w:rPr>
        <w:t xml:space="preserve"> that visibility control is equally as fluid. In today's globalised, interconnected world, in which exists a multitude of human actors with access to the means of disseminating data, narratives and interpretations, it is unlikely that a single naval actor could truly ever be in 'full' control of visibility. In a similar vein to Corbett's notion of command of the sea, control of visibility is highly contested and only exists to varying degrees according to needs and circumstances. Nor does control of visibility automatically pass from one actor to another when the former loses that control. At the Horn of Africa, international naval missions may have had a great degree of success in controlling visibility and deterring pirate attacks, but this does not mean their control of visibility is absolute. Pirate attacks do still occasionally happen in spite of multinational naval information networking, as </w:t>
      </w:r>
      <w:r>
        <w:rPr>
          <w:rFonts w:ascii="Times New Roman" w:hAnsi="Times New Roman" w:cs="Times New Roman"/>
          <w:sz w:val="24"/>
          <w:szCs w:val="24"/>
        </w:rPr>
        <w:lastRenderedPageBreak/>
        <w:t xml:space="preserve">occurred in October 2016, when a pirate attack occurred on the chemical tanker CPO </w:t>
      </w:r>
      <w:r w:rsidRPr="00314D88">
        <w:rPr>
          <w:rFonts w:ascii="Times New Roman" w:hAnsi="Times New Roman" w:cs="Times New Roman"/>
          <w:i/>
          <w:sz w:val="24"/>
          <w:szCs w:val="24"/>
        </w:rPr>
        <w:t>Korea</w:t>
      </w:r>
      <w:r>
        <w:rPr>
          <w:rFonts w:ascii="Times New Roman" w:hAnsi="Times New Roman" w:cs="Times New Roman"/>
          <w:sz w:val="24"/>
          <w:szCs w:val="24"/>
        </w:rPr>
        <w:t xml:space="preserve"> 330 nautical miles offshore</w:t>
      </w:r>
      <w:r>
        <w:rPr>
          <w:rStyle w:val="FootnoteReference"/>
          <w:rFonts w:ascii="Times New Roman" w:hAnsi="Times New Roman" w:cs="Times New Roman"/>
          <w:sz w:val="24"/>
          <w:szCs w:val="24"/>
        </w:rPr>
        <w:footnoteReference w:id="395"/>
      </w:r>
      <w:r>
        <w:rPr>
          <w:rFonts w:ascii="Times New Roman" w:hAnsi="Times New Roman" w:cs="Times New Roman"/>
          <w:sz w:val="24"/>
          <w:szCs w:val="24"/>
        </w:rPr>
        <w:t>. This points to a limitation on the extent of visibility control in this case.</w:t>
      </w:r>
    </w:p>
    <w:p w:rsidR="00090E43" w:rsidRDefault="00C154BC"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So</w:t>
      </w:r>
      <w:r w:rsidR="00090E43">
        <w:rPr>
          <w:rFonts w:ascii="Times New Roman" w:hAnsi="Times New Roman" w:cs="Times New Roman"/>
          <w:sz w:val="24"/>
          <w:szCs w:val="24"/>
        </w:rPr>
        <w:t>,</w:t>
      </w:r>
      <w:r>
        <w:rPr>
          <w:rFonts w:ascii="Times New Roman" w:hAnsi="Times New Roman" w:cs="Times New Roman"/>
          <w:sz w:val="24"/>
          <w:szCs w:val="24"/>
        </w:rPr>
        <w:t xml:space="preserve"> to summarise what has been said so far,</w:t>
      </w:r>
      <w:r w:rsidR="00090E43">
        <w:rPr>
          <w:rFonts w:ascii="Times New Roman" w:hAnsi="Times New Roman" w:cs="Times New Roman"/>
          <w:sz w:val="24"/>
          <w:szCs w:val="24"/>
        </w:rPr>
        <w:t xml:space="preserve"> to 'control' visibility is to be able to influence it in a positive ma</w:t>
      </w:r>
      <w:r>
        <w:rPr>
          <w:rFonts w:ascii="Times New Roman" w:hAnsi="Times New Roman" w:cs="Times New Roman"/>
          <w:sz w:val="24"/>
          <w:szCs w:val="24"/>
        </w:rPr>
        <w:t>nner conducive to one's</w:t>
      </w:r>
      <w:r w:rsidR="00090E43">
        <w:rPr>
          <w:rFonts w:ascii="Times New Roman" w:hAnsi="Times New Roman" w:cs="Times New Roman"/>
          <w:sz w:val="24"/>
          <w:szCs w:val="24"/>
        </w:rPr>
        <w:t xml:space="preserve"> interest</w:t>
      </w:r>
      <w:r>
        <w:rPr>
          <w:rFonts w:ascii="Times New Roman" w:hAnsi="Times New Roman" w:cs="Times New Roman"/>
          <w:sz w:val="24"/>
          <w:szCs w:val="24"/>
        </w:rPr>
        <w:t>(s) – whether this be at the national level, as in the case of territorial waters defence, or at the international level (as in the case of multinational security operations</w:t>
      </w:r>
      <w:r w:rsidR="00090E43">
        <w:rPr>
          <w:rFonts w:ascii="Times New Roman" w:hAnsi="Times New Roman" w:cs="Times New Roman"/>
          <w:sz w:val="24"/>
          <w:szCs w:val="24"/>
        </w:rPr>
        <w:t>. To 'deny' visibility is to be able to influence it in a negative manner also favourable to one's national and/or security interests.</w:t>
      </w:r>
    </w:p>
    <w:p w:rsidR="00090E43"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By way of a word of warning, like any maritime strategic principle control/denial of visibility should never be considered as an end in itself. It is a means to an end, in the same vein as sea/battlespace control/denial, power projection, fleet-in-being and forward positioning. Controlling or denying visibility does not in itself bring about a decisive end to a conflict, international dispute or diplomatic exercise. However, what it can do is to aid an actor in advancing towards their desired end goal(s). Exerting a degree of control of visibility can bring strategic options to the metaphorical table; denying visibility helps to limit a rival or adversary's own strategic options.</w:t>
      </w:r>
    </w:p>
    <w:p w:rsidR="00090E43" w:rsidRDefault="00090E43"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ab/>
        <w:t>The need for this principle is greater than ever before given the advancements in information and communication technologies witnessed in the contemporary world, where data and interpretations can be spread and perceived with rapidity.</w:t>
      </w:r>
      <w:r w:rsidR="00B3051A">
        <w:rPr>
          <w:rFonts w:ascii="Times New Roman" w:hAnsi="Times New Roman" w:cs="Times New Roman"/>
          <w:sz w:val="24"/>
          <w:szCs w:val="24"/>
        </w:rPr>
        <w:t xml:space="preserve"> In such a world, controlling visibility can have a significant impact on an actor’s behaviour. The Chinese case illustrates this; according to Cheng, the PRC has recognised that contemporary information technologies have “altered the relationship between people and conflict”</w:t>
      </w:r>
      <w:r w:rsidR="00D75F53">
        <w:rPr>
          <w:rFonts w:ascii="Times New Roman" w:hAnsi="Times New Roman" w:cs="Times New Roman"/>
          <w:sz w:val="24"/>
          <w:szCs w:val="24"/>
        </w:rPr>
        <w:t xml:space="preserve"> in a manner that allows visibility control to have an impact on the behaviour of potential adversaries, such as the US</w:t>
      </w:r>
      <w:r w:rsidR="00D75F53">
        <w:rPr>
          <w:rStyle w:val="FootnoteReference"/>
          <w:rFonts w:ascii="Times New Roman" w:hAnsi="Times New Roman" w:cs="Times New Roman"/>
          <w:sz w:val="24"/>
          <w:szCs w:val="24"/>
        </w:rPr>
        <w:footnoteReference w:id="396"/>
      </w:r>
      <w:r w:rsidR="00D75F53">
        <w:rPr>
          <w:rFonts w:ascii="Times New Roman" w:hAnsi="Times New Roman" w:cs="Times New Roman"/>
          <w:sz w:val="24"/>
          <w:szCs w:val="24"/>
        </w:rPr>
        <w:t>.</w:t>
      </w:r>
      <w:r w:rsidR="00934615">
        <w:rPr>
          <w:rFonts w:ascii="Times New Roman" w:hAnsi="Times New Roman" w:cs="Times New Roman"/>
          <w:sz w:val="24"/>
          <w:szCs w:val="24"/>
        </w:rPr>
        <w:t xml:space="preserve"> Due to advancements in information, communication and media technologies, the PRC has a set of instruments at its disposal with which it can influence the situationa</w:t>
      </w:r>
      <w:r w:rsidR="00DC23C5">
        <w:rPr>
          <w:rFonts w:ascii="Times New Roman" w:hAnsi="Times New Roman" w:cs="Times New Roman"/>
          <w:sz w:val="24"/>
          <w:szCs w:val="24"/>
        </w:rPr>
        <w:t xml:space="preserve">l picture in certain ways. This </w:t>
      </w:r>
      <w:r w:rsidR="00DC23C5">
        <w:rPr>
          <w:rFonts w:ascii="Times New Roman" w:hAnsi="Times New Roman" w:cs="Times New Roman"/>
          <w:sz w:val="24"/>
          <w:szCs w:val="24"/>
        </w:rPr>
        <w:lastRenderedPageBreak/>
        <w:t>can include</w:t>
      </w:r>
      <w:r w:rsidR="001B6FAE">
        <w:rPr>
          <w:rFonts w:ascii="Times New Roman" w:hAnsi="Times New Roman" w:cs="Times New Roman"/>
          <w:sz w:val="24"/>
          <w:szCs w:val="24"/>
        </w:rPr>
        <w:t xml:space="preserve"> fomenting doubts in neutral/adversary authorities and populations about their own actions; reinforcing and/or undermining certain domestic/foreign attitudes towards confrontation and conflict;</w:t>
      </w:r>
      <w:r w:rsidR="00DC23C5">
        <w:rPr>
          <w:rFonts w:ascii="Times New Roman" w:hAnsi="Times New Roman" w:cs="Times New Roman"/>
          <w:sz w:val="24"/>
          <w:szCs w:val="24"/>
        </w:rPr>
        <w:t xml:space="preserve"> and/or deterring foes by sapping their political will to choose confrontational options. All of these impacts can be used as means towards a strategic end – in this case, the defence of the PRC’s homeland and the long-term discouragement of foreign military aggression as a response to the PRC’s own actions. What the Chinese case shows is that visibility control has a strategic utility made all the more relevant by contemporary technologies and the ramifications they have for strategy.</w:t>
      </w:r>
    </w:p>
    <w:p w:rsidR="00834CFB" w:rsidRPr="00090E43" w:rsidRDefault="00834CFB" w:rsidP="001C5B15">
      <w:pPr>
        <w:spacing w:line="360" w:lineRule="auto"/>
        <w:jc w:val="both"/>
        <w:rPr>
          <w:rFonts w:ascii="Times New Roman" w:hAnsi="Times New Roman" w:cs="Times New Roman"/>
          <w:sz w:val="24"/>
          <w:szCs w:val="24"/>
        </w:rPr>
      </w:pPr>
    </w:p>
    <w:p w:rsidR="00166038" w:rsidRDefault="00595F2C" w:rsidP="001C5B15">
      <w:pPr>
        <w:pStyle w:val="Heading1"/>
        <w:spacing w:line="360" w:lineRule="auto"/>
      </w:pPr>
      <w:bookmarkStart w:id="35" w:name="_Toc490736813"/>
      <w:r>
        <w:t>4.3</w:t>
      </w:r>
      <w:r w:rsidR="00166038">
        <w:t xml:space="preserve"> Tendencies Towards Ordering</w:t>
      </w:r>
      <w:bookmarkEnd w:id="35"/>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EA76A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the past and</w:t>
      </w:r>
      <w:r w:rsidR="00166038">
        <w:rPr>
          <w:rFonts w:ascii="Times New Roman" w:hAnsi="Times New Roman" w:cs="Times New Roman"/>
          <w:sz w:val="24"/>
          <w:szCs w:val="24"/>
        </w:rPr>
        <w:t xml:space="preserve"> the present, there</w:t>
      </w:r>
      <w:r>
        <w:rPr>
          <w:rFonts w:ascii="Times New Roman" w:hAnsi="Times New Roman" w:cs="Times New Roman"/>
          <w:sz w:val="24"/>
          <w:szCs w:val="24"/>
        </w:rPr>
        <w:t xml:space="preserve"> has been a tendency</w:t>
      </w:r>
      <w:r w:rsidR="00166038">
        <w:rPr>
          <w:rFonts w:ascii="Times New Roman" w:hAnsi="Times New Roman" w:cs="Times New Roman"/>
          <w:sz w:val="24"/>
          <w:szCs w:val="24"/>
        </w:rPr>
        <w:t xml:space="preserve"> to put the principles of maritime strategy into a hierarchical order. ‘Hierarchy’, as a term, can mean more than one thing in relation to maritime strategy and its principles. On the one hand, it can refer to a sequential order, in which one principle is envisaged as coming before another, and so forth. However, in certain strategic and academic documentation, one can also find hierarchies of ‘missions’. By way of an example, </w:t>
      </w:r>
      <w:r w:rsidR="00166038">
        <w:rPr>
          <w:rFonts w:ascii="Times New Roman" w:hAnsi="Times New Roman" w:cs="Times New Roman"/>
          <w:i/>
          <w:sz w:val="24"/>
          <w:szCs w:val="24"/>
        </w:rPr>
        <w:t>Missions of the US Navy</w:t>
      </w:r>
      <w:r w:rsidR="00166038">
        <w:rPr>
          <w:rFonts w:ascii="Times New Roman" w:hAnsi="Times New Roman" w:cs="Times New Roman"/>
          <w:sz w:val="24"/>
          <w:szCs w:val="24"/>
        </w:rPr>
        <w:t xml:space="preserve"> thinks more in terms of a hierarchy of missions than a sequential hierarchy of principles. In this instance, four specific mission types – strategic deterrence, sea control, naval presence and power projection – are considered as the four essen</w:t>
      </w:r>
      <w:r w:rsidR="00CF2DD6">
        <w:rPr>
          <w:rFonts w:ascii="Times New Roman" w:hAnsi="Times New Roman" w:cs="Times New Roman"/>
          <w:sz w:val="24"/>
          <w:szCs w:val="24"/>
        </w:rPr>
        <w:t>tial missions for the US N</w:t>
      </w:r>
      <w:r w:rsidR="00166038">
        <w:rPr>
          <w:rFonts w:ascii="Times New Roman" w:hAnsi="Times New Roman" w:cs="Times New Roman"/>
          <w:sz w:val="24"/>
          <w:szCs w:val="24"/>
        </w:rPr>
        <w:t>avy</w:t>
      </w:r>
      <w:r w:rsidR="00166038">
        <w:rPr>
          <w:rStyle w:val="FootnoteReference"/>
          <w:rFonts w:ascii="Times New Roman" w:hAnsi="Times New Roman" w:cs="Times New Roman"/>
          <w:sz w:val="24"/>
          <w:szCs w:val="24"/>
        </w:rPr>
        <w:footnoteReference w:id="397"/>
      </w:r>
      <w:r w:rsidR="00166038">
        <w:rPr>
          <w:rFonts w:ascii="Times New Roman" w:hAnsi="Times New Roman" w:cs="Times New Roman"/>
          <w:sz w:val="24"/>
          <w:szCs w:val="24"/>
        </w:rPr>
        <w:t xml:space="preserve">. To reiterate what was covered in Chapter 2, the difference between a principle and a mission centres around the ‘conceptual’ versus the ‘concrete’. Principles are more conceptual whilst ‘missions’ are used in a more practical sense; as Turner states in </w:t>
      </w:r>
      <w:r w:rsidR="00166038">
        <w:rPr>
          <w:rFonts w:ascii="Times New Roman" w:hAnsi="Times New Roman" w:cs="Times New Roman"/>
          <w:i/>
          <w:sz w:val="24"/>
          <w:szCs w:val="24"/>
        </w:rPr>
        <w:t>Missions of the US Navy</w:t>
      </w:r>
      <w:r w:rsidR="00166038">
        <w:rPr>
          <w:rFonts w:ascii="Times New Roman" w:hAnsi="Times New Roman" w:cs="Times New Roman"/>
          <w:sz w:val="24"/>
          <w:szCs w:val="24"/>
        </w:rPr>
        <w:t>, thinking in terms of ‘missions’ is useful for naval practitioners at the</w:t>
      </w:r>
      <w:r w:rsidR="00357382">
        <w:rPr>
          <w:rFonts w:ascii="Times New Roman" w:hAnsi="Times New Roman" w:cs="Times New Roman"/>
          <w:sz w:val="24"/>
          <w:szCs w:val="24"/>
        </w:rPr>
        <w:t xml:space="preserve"> operational and</w:t>
      </w:r>
      <w:r w:rsidR="00166038">
        <w:rPr>
          <w:rFonts w:ascii="Times New Roman" w:hAnsi="Times New Roman" w:cs="Times New Roman"/>
          <w:sz w:val="24"/>
          <w:szCs w:val="24"/>
        </w:rPr>
        <w:t xml:space="preserve"> tactical level</w:t>
      </w:r>
      <w:r w:rsidR="00357382">
        <w:rPr>
          <w:rFonts w:ascii="Times New Roman" w:hAnsi="Times New Roman" w:cs="Times New Roman"/>
          <w:sz w:val="24"/>
          <w:szCs w:val="24"/>
        </w:rPr>
        <w:t>s</w:t>
      </w:r>
      <w:r w:rsidR="00166038">
        <w:rPr>
          <w:rFonts w:ascii="Times New Roman" w:hAnsi="Times New Roman" w:cs="Times New Roman"/>
          <w:sz w:val="24"/>
          <w:szCs w:val="24"/>
        </w:rPr>
        <w:t>, as it helps to maintain focus on objectives</w:t>
      </w:r>
      <w:r w:rsidR="00166038">
        <w:rPr>
          <w:rStyle w:val="FootnoteReference"/>
          <w:rFonts w:ascii="Times New Roman" w:hAnsi="Times New Roman" w:cs="Times New Roman"/>
          <w:sz w:val="24"/>
          <w:szCs w:val="24"/>
        </w:rPr>
        <w:footnoteReference w:id="398"/>
      </w:r>
      <w:r w:rsidR="00166038">
        <w:rPr>
          <w:rFonts w:ascii="Times New Roman" w:hAnsi="Times New Roman" w:cs="Times New Roman"/>
          <w:sz w:val="24"/>
          <w:szCs w:val="24"/>
        </w:rPr>
        <w:t xml:space="preserve">. Thus, </w:t>
      </w:r>
      <w:r w:rsidR="00CA06C1">
        <w:rPr>
          <w:rFonts w:ascii="Times New Roman" w:hAnsi="Times New Roman" w:cs="Times New Roman"/>
          <w:sz w:val="24"/>
          <w:szCs w:val="24"/>
        </w:rPr>
        <w:t>‘missions’ can be described as</w:t>
      </w:r>
      <w:r w:rsidR="00166038">
        <w:rPr>
          <w:rFonts w:ascii="Times New Roman" w:hAnsi="Times New Roman" w:cs="Times New Roman"/>
          <w:sz w:val="24"/>
          <w:szCs w:val="24"/>
        </w:rPr>
        <w:t xml:space="preserve"> concretised expressions of the conceptual principles of maritime strategy</w:t>
      </w:r>
      <w:r w:rsidR="00CA06C1">
        <w:rPr>
          <w:rFonts w:ascii="Times New Roman" w:hAnsi="Times New Roman" w:cs="Times New Roman"/>
          <w:sz w:val="24"/>
          <w:szCs w:val="24"/>
        </w:rPr>
        <w:t>. These concretised missions are formulated with</w:t>
      </w:r>
      <w:r w:rsidR="00166038">
        <w:rPr>
          <w:rFonts w:ascii="Times New Roman" w:hAnsi="Times New Roman" w:cs="Times New Roman"/>
          <w:sz w:val="24"/>
          <w:szCs w:val="24"/>
        </w:rPr>
        <w:t xml:space="preserve"> reference to a navy’s particular political and </w:t>
      </w:r>
      <w:r w:rsidR="00166038">
        <w:rPr>
          <w:rFonts w:ascii="Times New Roman" w:hAnsi="Times New Roman" w:cs="Times New Roman"/>
          <w:sz w:val="24"/>
          <w:szCs w:val="24"/>
        </w:rPr>
        <w:lastRenderedPageBreak/>
        <w:t>strategic context</w:t>
      </w:r>
      <w:r w:rsidR="00166038">
        <w:rPr>
          <w:rStyle w:val="FootnoteReference"/>
          <w:rFonts w:ascii="Times New Roman" w:hAnsi="Times New Roman" w:cs="Times New Roman"/>
          <w:sz w:val="24"/>
          <w:szCs w:val="24"/>
        </w:rPr>
        <w:footnoteReference w:id="399"/>
      </w:r>
      <w:r w:rsidR="00CA06C1">
        <w:rPr>
          <w:rFonts w:ascii="Times New Roman" w:hAnsi="Times New Roman" w:cs="Times New Roman"/>
          <w:sz w:val="24"/>
          <w:szCs w:val="24"/>
        </w:rPr>
        <w:t>. In contrast, p</w:t>
      </w:r>
      <w:r w:rsidR="00166038">
        <w:rPr>
          <w:rFonts w:ascii="Times New Roman" w:hAnsi="Times New Roman" w:cs="Times New Roman"/>
          <w:sz w:val="24"/>
          <w:szCs w:val="24"/>
        </w:rPr>
        <w:t>rinciples are broader, more scholarly and doctrinal in nature.</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sequential ordering of principles is the main focus of this section. Writings which think in terms of hierarchies of missions are useful, though sh</w:t>
      </w:r>
      <w:r w:rsidR="00CB2189">
        <w:rPr>
          <w:rFonts w:ascii="Times New Roman" w:hAnsi="Times New Roman" w:cs="Times New Roman"/>
          <w:sz w:val="24"/>
          <w:szCs w:val="24"/>
        </w:rPr>
        <w:t>ould be treated cautiously. In Chapter 3</w:t>
      </w:r>
      <w:r>
        <w:rPr>
          <w:rFonts w:ascii="Times New Roman" w:hAnsi="Times New Roman" w:cs="Times New Roman"/>
          <w:sz w:val="24"/>
          <w:szCs w:val="24"/>
        </w:rPr>
        <w:t>,</w:t>
      </w:r>
      <w:r w:rsidR="00CB2189">
        <w:rPr>
          <w:rFonts w:ascii="Times New Roman" w:hAnsi="Times New Roman" w:cs="Times New Roman"/>
          <w:sz w:val="24"/>
          <w:szCs w:val="24"/>
        </w:rPr>
        <w:t xml:space="preserve"> their usefulness centred around the fact that they could reveal how understandings of the principles were evolving, including in relation to visibility. Here, however,</w:t>
      </w:r>
      <w:r>
        <w:rPr>
          <w:rFonts w:ascii="Times New Roman" w:hAnsi="Times New Roman" w:cs="Times New Roman"/>
          <w:sz w:val="24"/>
          <w:szCs w:val="24"/>
        </w:rPr>
        <w:t xml:space="preserve"> it is important to remember a crucial point. Namely, one should be careful not to assume that a particular hierarchy of missions wi</w:t>
      </w:r>
      <w:r w:rsidR="00CB2189">
        <w:rPr>
          <w:rFonts w:ascii="Times New Roman" w:hAnsi="Times New Roman" w:cs="Times New Roman"/>
          <w:sz w:val="24"/>
          <w:szCs w:val="24"/>
        </w:rPr>
        <w:t>ll automatically be reflected by an identical</w:t>
      </w:r>
      <w:r>
        <w:rPr>
          <w:rFonts w:ascii="Times New Roman" w:hAnsi="Times New Roman" w:cs="Times New Roman"/>
          <w:sz w:val="24"/>
          <w:szCs w:val="24"/>
        </w:rPr>
        <w:t xml:space="preserve"> hierarchy of principles. A</w:t>
      </w:r>
      <w:r w:rsidR="00CB2189">
        <w:rPr>
          <w:rFonts w:ascii="Times New Roman" w:hAnsi="Times New Roman" w:cs="Times New Roman"/>
          <w:sz w:val="24"/>
          <w:szCs w:val="24"/>
        </w:rPr>
        <w:t>s already stated,</w:t>
      </w:r>
      <w:r>
        <w:rPr>
          <w:rFonts w:ascii="Times New Roman" w:hAnsi="Times New Roman" w:cs="Times New Roman"/>
          <w:sz w:val="24"/>
          <w:szCs w:val="24"/>
        </w:rPr>
        <w:t xml:space="preserve"> missions are context-dependent; they reflect very particular op</w:t>
      </w:r>
      <w:r w:rsidR="00CB2189">
        <w:rPr>
          <w:rFonts w:ascii="Times New Roman" w:hAnsi="Times New Roman" w:cs="Times New Roman"/>
          <w:sz w:val="24"/>
          <w:szCs w:val="24"/>
        </w:rPr>
        <w:t>erational tasks and needs and can change in line with circumstances. P</w:t>
      </w:r>
      <w:r>
        <w:rPr>
          <w:rFonts w:ascii="Times New Roman" w:hAnsi="Times New Roman" w:cs="Times New Roman"/>
          <w:sz w:val="24"/>
          <w:szCs w:val="24"/>
        </w:rPr>
        <w:t>rinciples, on the other hand, are</w:t>
      </w:r>
      <w:r w:rsidR="00CB2189">
        <w:rPr>
          <w:rFonts w:ascii="Times New Roman" w:hAnsi="Times New Roman" w:cs="Times New Roman"/>
          <w:sz w:val="24"/>
          <w:szCs w:val="24"/>
        </w:rPr>
        <w:t xml:space="preserve"> seen as 'timeless' and</w:t>
      </w:r>
      <w:r>
        <w:rPr>
          <w:rFonts w:ascii="Times New Roman" w:hAnsi="Times New Roman" w:cs="Times New Roman"/>
          <w:sz w:val="24"/>
          <w:szCs w:val="24"/>
        </w:rPr>
        <w:t xml:space="preserve"> less context-dependent.</w:t>
      </w:r>
      <w:r w:rsidR="00CB2189">
        <w:rPr>
          <w:rFonts w:ascii="Times New Roman" w:hAnsi="Times New Roman" w:cs="Times New Roman"/>
          <w:sz w:val="24"/>
          <w:szCs w:val="24"/>
        </w:rPr>
        <w:t xml:space="preserve"> Their guiding lessons tend not to shift, remaining applicable even as circumstances change.</w:t>
      </w:r>
    </w:p>
    <w:p w:rsidR="00166038" w:rsidRDefault="00CB2189"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To help illustrate the point</w:t>
      </w:r>
      <w:r w:rsidR="00166038">
        <w:rPr>
          <w:rFonts w:ascii="Times New Roman" w:hAnsi="Times New Roman" w:cs="Times New Roman"/>
          <w:sz w:val="24"/>
          <w:szCs w:val="24"/>
        </w:rPr>
        <w:t>, there have been operational examples where power projection can in fact be a means of helpi</w:t>
      </w:r>
      <w:r>
        <w:rPr>
          <w:rFonts w:ascii="Times New Roman" w:hAnsi="Times New Roman" w:cs="Times New Roman"/>
          <w:sz w:val="24"/>
          <w:szCs w:val="24"/>
        </w:rPr>
        <w:t>ng to attain local sea control. This is despite the fact that the maritime strategic principle of</w:t>
      </w:r>
      <w:r w:rsidR="00166038">
        <w:rPr>
          <w:rFonts w:ascii="Times New Roman" w:hAnsi="Times New Roman" w:cs="Times New Roman"/>
          <w:sz w:val="24"/>
          <w:szCs w:val="24"/>
        </w:rPr>
        <w:t xml:space="preserve"> sea control is often placed above power projecti</w:t>
      </w:r>
      <w:r w:rsidR="009914E7">
        <w:rPr>
          <w:rFonts w:ascii="Times New Roman" w:hAnsi="Times New Roman" w:cs="Times New Roman"/>
          <w:sz w:val="24"/>
          <w:szCs w:val="24"/>
        </w:rPr>
        <w:t>on. This does not mean</w:t>
      </w:r>
      <w:r w:rsidR="00166038">
        <w:rPr>
          <w:rFonts w:ascii="Times New Roman" w:hAnsi="Times New Roman" w:cs="Times New Roman"/>
          <w:sz w:val="24"/>
          <w:szCs w:val="24"/>
        </w:rPr>
        <w:t xml:space="preserve"> that</w:t>
      </w:r>
      <w:r w:rsidR="009914E7">
        <w:rPr>
          <w:rFonts w:ascii="Times New Roman" w:hAnsi="Times New Roman" w:cs="Times New Roman"/>
          <w:sz w:val="24"/>
          <w:szCs w:val="24"/>
        </w:rPr>
        <w:t xml:space="preserve"> the hierarchy of principles has altered</w:t>
      </w:r>
      <w:r w:rsidR="00166038">
        <w:rPr>
          <w:rFonts w:ascii="Times New Roman" w:hAnsi="Times New Roman" w:cs="Times New Roman"/>
          <w:sz w:val="24"/>
          <w:szCs w:val="24"/>
        </w:rPr>
        <w:t xml:space="preserve">; it merely means that in some cases, </w:t>
      </w:r>
      <w:r w:rsidR="009914E7">
        <w:rPr>
          <w:rFonts w:ascii="Times New Roman" w:hAnsi="Times New Roman" w:cs="Times New Roman"/>
          <w:sz w:val="24"/>
          <w:szCs w:val="24"/>
        </w:rPr>
        <w:t>power projection can be more important at the operational/mission level</w:t>
      </w:r>
      <w:r w:rsidR="00166038">
        <w:rPr>
          <w:rFonts w:ascii="Times New Roman" w:hAnsi="Times New Roman" w:cs="Times New Roman"/>
          <w:sz w:val="24"/>
          <w:szCs w:val="24"/>
        </w:rPr>
        <w:t xml:space="preserve">. The Battle of Al </w:t>
      </w:r>
      <w:proofErr w:type="spellStart"/>
      <w:r w:rsidR="00166038">
        <w:rPr>
          <w:rFonts w:ascii="Times New Roman" w:hAnsi="Times New Roman" w:cs="Times New Roman"/>
          <w:sz w:val="24"/>
          <w:szCs w:val="24"/>
        </w:rPr>
        <w:t>Faw</w:t>
      </w:r>
      <w:proofErr w:type="spellEnd"/>
      <w:r w:rsidR="00166038">
        <w:rPr>
          <w:rFonts w:ascii="Times New Roman" w:hAnsi="Times New Roman" w:cs="Times New Roman"/>
          <w:sz w:val="24"/>
          <w:szCs w:val="24"/>
        </w:rPr>
        <w:t xml:space="preserve"> in 2003 is a relevant example. As part of the wider incursion into Iraq, coalition forces aimed to seize the key port of Umm Qasr so that humanitarian supplies could be delivered to the local populace; however, for such a goal to be attained, control of the local waterway was required. Thus, as a strategic principle, sea control was high in the sequential hierarchy. At an operational level, however, such a requirement was complicated by the presence of Iraqi naval mines and minelaying capabilities. Any mine countermeasure activities undertaken by coalition forces would also be at risk from Iraqi land and coastal forces using Umm Qasr as their base of operations. Thus, to help attain localised sea control, it was also necessary for a combined US, British, Australian and Polish amphibious force to be landed ashore at the same time that mine countermeasure operations began</w:t>
      </w:r>
      <w:r w:rsidR="00166038">
        <w:rPr>
          <w:rStyle w:val="FootnoteReference"/>
          <w:rFonts w:ascii="Times New Roman" w:hAnsi="Times New Roman" w:cs="Times New Roman"/>
          <w:sz w:val="24"/>
          <w:szCs w:val="24"/>
        </w:rPr>
        <w:footnoteReference w:id="400"/>
      </w:r>
      <w:r w:rsidR="00166038">
        <w:rPr>
          <w:rFonts w:ascii="Times New Roman" w:hAnsi="Times New Roman" w:cs="Times New Roman"/>
          <w:sz w:val="24"/>
          <w:szCs w:val="24"/>
        </w:rPr>
        <w:t xml:space="preserve">. What this example shows is the difference between hierarchies of principles and missions. Whilst sea control may take precedence in the hierarchy of strategic principles, at the </w:t>
      </w:r>
      <w:r w:rsidR="00166038">
        <w:rPr>
          <w:rFonts w:ascii="Times New Roman" w:hAnsi="Times New Roman" w:cs="Times New Roman"/>
          <w:sz w:val="24"/>
          <w:szCs w:val="24"/>
        </w:rPr>
        <w:lastRenderedPageBreak/>
        <w:t>level of operational p</w:t>
      </w:r>
      <w:r w:rsidR="00822968">
        <w:rPr>
          <w:rFonts w:ascii="Times New Roman" w:hAnsi="Times New Roman" w:cs="Times New Roman"/>
          <w:sz w:val="24"/>
          <w:szCs w:val="24"/>
        </w:rPr>
        <w:t>ractice, different missions</w:t>
      </w:r>
      <w:r w:rsidR="00166038">
        <w:rPr>
          <w:rFonts w:ascii="Times New Roman" w:hAnsi="Times New Roman" w:cs="Times New Roman"/>
          <w:sz w:val="24"/>
          <w:szCs w:val="24"/>
        </w:rPr>
        <w:t xml:space="preserve"> can take precedence (in this particular case, power projection</w:t>
      </w:r>
      <w:r w:rsidR="00822968">
        <w:rPr>
          <w:rFonts w:ascii="Times New Roman" w:hAnsi="Times New Roman" w:cs="Times New Roman"/>
          <w:sz w:val="24"/>
          <w:szCs w:val="24"/>
        </w:rPr>
        <w:t xml:space="preserve"> missions such as amphibious operations</w:t>
      </w:r>
      <w:r w:rsidR="00166038">
        <w:rPr>
          <w:rFonts w:ascii="Times New Roman" w:hAnsi="Times New Roman" w:cs="Times New Roman"/>
          <w:sz w:val="24"/>
          <w:szCs w:val="24"/>
        </w:rPr>
        <w:t>). This does not challenge sea control’s place in the hierarchy of principles, however, because ultimately the hierarchy of missions was devised with a view to securing sea control at the strategic level.</w:t>
      </w:r>
      <w:r w:rsidR="00E94187">
        <w:rPr>
          <w:rFonts w:ascii="Times New Roman" w:hAnsi="Times New Roman" w:cs="Times New Roman"/>
          <w:sz w:val="24"/>
          <w:szCs w:val="24"/>
        </w:rPr>
        <w:t xml:space="preserve"> If anything, it reinforces the notion that there can be a reciprocal relationship between sea control and power projection in spite of the hierarchy.</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With this point in mind, this section shall show that, in terms of a hierarchy of principles, sea control has tended to be placed on a high level in spite of various changes and differences between various</w:t>
      </w:r>
      <w:r w:rsidR="005627FD">
        <w:rPr>
          <w:rFonts w:ascii="Times New Roman" w:hAnsi="Times New Roman" w:cs="Times New Roman"/>
          <w:sz w:val="24"/>
          <w:szCs w:val="24"/>
        </w:rPr>
        <w:t xml:space="preserve"> hierarchies of missions.</w:t>
      </w:r>
      <w:r>
        <w:rPr>
          <w:rFonts w:ascii="Times New Roman" w:hAnsi="Times New Roman" w:cs="Times New Roman"/>
          <w:sz w:val="24"/>
          <w:szCs w:val="24"/>
        </w:rPr>
        <w:t xml:space="preserve"> </w:t>
      </w:r>
      <w:r w:rsidR="005627FD">
        <w:rPr>
          <w:rFonts w:ascii="Times New Roman" w:hAnsi="Times New Roman" w:cs="Times New Roman"/>
          <w:sz w:val="24"/>
          <w:szCs w:val="24"/>
        </w:rPr>
        <w:t>Section 4.4 can then build upon this when it seeks to place visibility within the hierarchy.</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To begin with, a glance back over historical works of maritime strategy reveals that many older writers had a tendency to put the principles of maritime strategy into a sequential hierarchy. Corbett’s work, for example, can be interpreted as one that attempts to put certain principles into some form of order. </w:t>
      </w:r>
      <w:r>
        <w:rPr>
          <w:rFonts w:ascii="Times New Roman" w:hAnsi="Times New Roman" w:cs="Times New Roman"/>
          <w:i/>
          <w:sz w:val="24"/>
          <w:szCs w:val="24"/>
        </w:rPr>
        <w:t>Principles of Maritime Strategy</w:t>
      </w:r>
      <w:r>
        <w:rPr>
          <w:rFonts w:ascii="Times New Roman" w:hAnsi="Times New Roman" w:cs="Times New Roman"/>
          <w:sz w:val="24"/>
          <w:szCs w:val="24"/>
        </w:rPr>
        <w:t xml:space="preserve"> discusses matters in a way that certainly implies an order. Operations against the shore (a form of power projection) are dependent on operations at sea; the attack and/or defence of trade (sea control/denial) governs attacks against shore</w:t>
      </w:r>
      <w:r>
        <w:rPr>
          <w:rStyle w:val="FootnoteReference"/>
          <w:rFonts w:ascii="Times New Roman" w:hAnsi="Times New Roman" w:cs="Times New Roman"/>
          <w:sz w:val="24"/>
          <w:szCs w:val="24"/>
        </w:rPr>
        <w:footnoteReference w:id="401"/>
      </w:r>
      <w:r>
        <w:rPr>
          <w:rFonts w:ascii="Times New Roman" w:hAnsi="Times New Roman" w:cs="Times New Roman"/>
          <w:sz w:val="24"/>
          <w:szCs w:val="24"/>
        </w:rPr>
        <w:t>. Subsequent writers considering Corbett’s work, such as Grove, would touch upon this hierarchy</w:t>
      </w:r>
      <w:r>
        <w:rPr>
          <w:rStyle w:val="FootnoteReference"/>
          <w:rFonts w:ascii="Times New Roman" w:hAnsi="Times New Roman" w:cs="Times New Roman"/>
          <w:sz w:val="24"/>
          <w:szCs w:val="24"/>
        </w:rPr>
        <w:footnoteReference w:id="402"/>
      </w:r>
      <w:r>
        <w:rPr>
          <w:rFonts w:ascii="Times New Roman" w:hAnsi="Times New Roman" w:cs="Times New Roman"/>
          <w:sz w:val="24"/>
          <w:szCs w:val="24"/>
        </w:rPr>
        <w:t>.</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proofErr w:type="spellStart"/>
      <w:r>
        <w:rPr>
          <w:rFonts w:ascii="Times New Roman" w:hAnsi="Times New Roman" w:cs="Times New Roman"/>
          <w:sz w:val="24"/>
          <w:szCs w:val="24"/>
        </w:rPr>
        <w:t>Colomb</w:t>
      </w:r>
      <w:proofErr w:type="spellEnd"/>
      <w:r>
        <w:rPr>
          <w:rFonts w:ascii="Times New Roman" w:hAnsi="Times New Roman" w:cs="Times New Roman"/>
          <w:sz w:val="24"/>
          <w:szCs w:val="24"/>
        </w:rPr>
        <w:t xml:space="preserve"> took a similar line, suggesting that for successful operations to be conducted against the shore, command of the sea had to be achieved first</w:t>
      </w:r>
      <w:r>
        <w:rPr>
          <w:rStyle w:val="FootnoteReference"/>
          <w:rFonts w:ascii="Times New Roman" w:hAnsi="Times New Roman" w:cs="Times New Roman"/>
          <w:sz w:val="24"/>
          <w:szCs w:val="24"/>
        </w:rPr>
        <w:footnoteReference w:id="403"/>
      </w:r>
      <w:r>
        <w:rPr>
          <w:rFonts w:ascii="Times New Roman" w:hAnsi="Times New Roman" w:cs="Times New Roman"/>
          <w:sz w:val="24"/>
          <w:szCs w:val="24"/>
        </w:rPr>
        <w:t xml:space="preserve">. </w:t>
      </w:r>
      <w:proofErr w:type="spellStart"/>
      <w:r>
        <w:rPr>
          <w:rFonts w:ascii="Times New Roman" w:hAnsi="Times New Roman" w:cs="Times New Roman"/>
          <w:sz w:val="24"/>
          <w:szCs w:val="24"/>
        </w:rPr>
        <w:t>Brodie</w:t>
      </w:r>
      <w:proofErr w:type="spellEnd"/>
      <w:r>
        <w:rPr>
          <w:rFonts w:ascii="Times New Roman" w:hAnsi="Times New Roman" w:cs="Times New Roman"/>
          <w:sz w:val="24"/>
          <w:szCs w:val="24"/>
        </w:rPr>
        <w:t xml:space="preserve">, Bacon and </w:t>
      </w:r>
      <w:proofErr w:type="spellStart"/>
      <w:r>
        <w:rPr>
          <w:rFonts w:ascii="Times New Roman" w:hAnsi="Times New Roman" w:cs="Times New Roman"/>
          <w:sz w:val="24"/>
          <w:szCs w:val="24"/>
        </w:rPr>
        <w:t>McMurtrie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w:t>
      </w:r>
      <w:r w:rsidR="005C5E71">
        <w:rPr>
          <w:rFonts w:ascii="Times New Roman" w:hAnsi="Times New Roman" w:cs="Times New Roman"/>
          <w:sz w:val="24"/>
          <w:szCs w:val="24"/>
        </w:rPr>
        <w:t>all took a similar view</w:t>
      </w:r>
      <w:r>
        <w:rPr>
          <w:rFonts w:ascii="Times New Roman" w:hAnsi="Times New Roman" w:cs="Times New Roman"/>
          <w:sz w:val="24"/>
          <w:szCs w:val="24"/>
        </w:rPr>
        <w:t xml:space="preserve">. Brodie hints at a relationship of this kind in </w:t>
      </w:r>
      <w:r>
        <w:rPr>
          <w:rFonts w:ascii="Times New Roman" w:hAnsi="Times New Roman" w:cs="Times New Roman"/>
          <w:i/>
          <w:sz w:val="24"/>
          <w:szCs w:val="24"/>
        </w:rPr>
        <w:t>A Guide To Naval Strategy</w:t>
      </w:r>
      <w:r>
        <w:rPr>
          <w:rFonts w:ascii="Times New Roman" w:hAnsi="Times New Roman" w:cs="Times New Roman"/>
          <w:sz w:val="24"/>
          <w:szCs w:val="24"/>
        </w:rPr>
        <w:t>, whilst discussing the case of Japanese land-sea operations during the Second World War, then (later on) the case of preparations for D-Day</w:t>
      </w:r>
      <w:r>
        <w:rPr>
          <w:rStyle w:val="FootnoteReference"/>
          <w:rFonts w:ascii="Times New Roman" w:hAnsi="Times New Roman" w:cs="Times New Roman"/>
          <w:sz w:val="24"/>
          <w:szCs w:val="24"/>
        </w:rPr>
        <w:footnoteReference w:id="404"/>
      </w:r>
      <w:r>
        <w:rPr>
          <w:rFonts w:ascii="Times New Roman" w:hAnsi="Times New Roman" w:cs="Times New Roman"/>
          <w:sz w:val="24"/>
          <w:szCs w:val="24"/>
        </w:rPr>
        <w:t xml:space="preserve">. When discussing amphibious warfare (a form of power projection), Bacon and </w:t>
      </w:r>
      <w:proofErr w:type="spellStart"/>
      <w:r>
        <w:rPr>
          <w:rFonts w:ascii="Times New Roman" w:hAnsi="Times New Roman" w:cs="Times New Roman"/>
          <w:sz w:val="24"/>
          <w:szCs w:val="24"/>
        </w:rPr>
        <w:t>McMurtrie</w:t>
      </w:r>
      <w:proofErr w:type="spellEnd"/>
      <w:r>
        <w:rPr>
          <w:rFonts w:ascii="Times New Roman" w:hAnsi="Times New Roman" w:cs="Times New Roman"/>
          <w:sz w:val="24"/>
          <w:szCs w:val="24"/>
        </w:rPr>
        <w:t xml:space="preserve"> describe it as an “advantage” that is “conferred” on an actor by the attainment of command of the sea</w:t>
      </w:r>
      <w:r>
        <w:rPr>
          <w:rStyle w:val="FootnoteReference"/>
          <w:rFonts w:ascii="Times New Roman" w:hAnsi="Times New Roman" w:cs="Times New Roman"/>
          <w:sz w:val="24"/>
          <w:szCs w:val="24"/>
        </w:rPr>
        <w:footnoteReference w:id="405"/>
      </w:r>
      <w:r>
        <w:rPr>
          <w:rFonts w:ascii="Times New Roman" w:hAnsi="Times New Roman" w:cs="Times New Roman"/>
          <w:sz w:val="24"/>
          <w:szCs w:val="24"/>
        </w:rPr>
        <w:t xml:space="preserve">. In stating that it is something conferred once a particular state of control has been achieved (namely, one actor exerting a degree of control over a section of the maritime domain), Bacon and </w:t>
      </w:r>
      <w:proofErr w:type="spellStart"/>
      <w:r>
        <w:rPr>
          <w:rFonts w:ascii="Times New Roman" w:hAnsi="Times New Roman" w:cs="Times New Roman"/>
          <w:sz w:val="24"/>
          <w:szCs w:val="24"/>
        </w:rPr>
        <w:t>McMurtrie</w:t>
      </w:r>
      <w:proofErr w:type="spellEnd"/>
      <w:r>
        <w:rPr>
          <w:rFonts w:ascii="Times New Roman" w:hAnsi="Times New Roman" w:cs="Times New Roman"/>
          <w:sz w:val="24"/>
          <w:szCs w:val="24"/>
        </w:rPr>
        <w:t xml:space="preserve"> effectively imply an order in which sea control comes first, and power </w:t>
      </w:r>
      <w:r>
        <w:rPr>
          <w:rFonts w:ascii="Times New Roman" w:hAnsi="Times New Roman" w:cs="Times New Roman"/>
          <w:sz w:val="24"/>
          <w:szCs w:val="24"/>
        </w:rPr>
        <w:lastRenderedPageBreak/>
        <w:t xml:space="preserve">projection second. </w:t>
      </w:r>
      <w:proofErr w:type="spellStart"/>
      <w:r>
        <w:rPr>
          <w:rFonts w:ascii="Times New Roman" w:hAnsi="Times New Roman" w:cs="Times New Roman"/>
          <w:sz w:val="24"/>
          <w:szCs w:val="24"/>
        </w:rPr>
        <w:t>Gretton</w:t>
      </w:r>
      <w:proofErr w:type="spellEnd"/>
      <w:r>
        <w:rPr>
          <w:rFonts w:ascii="Times New Roman" w:hAnsi="Times New Roman" w:cs="Times New Roman"/>
          <w:sz w:val="24"/>
          <w:szCs w:val="24"/>
        </w:rPr>
        <w:t xml:space="preserve"> too gives this implication in </w:t>
      </w:r>
      <w:r>
        <w:rPr>
          <w:rFonts w:ascii="Times New Roman" w:hAnsi="Times New Roman" w:cs="Times New Roman"/>
          <w:i/>
          <w:sz w:val="24"/>
          <w:szCs w:val="24"/>
        </w:rPr>
        <w:t>Maritime Strategy</w:t>
      </w:r>
      <w:r w:rsidRPr="00E64702">
        <w:rPr>
          <w:rStyle w:val="FootnoteReference"/>
          <w:rFonts w:ascii="Times New Roman" w:hAnsi="Times New Roman" w:cs="Times New Roman"/>
          <w:sz w:val="24"/>
          <w:szCs w:val="24"/>
        </w:rPr>
        <w:footnoteReference w:id="406"/>
      </w:r>
      <w:r>
        <w:rPr>
          <w:rFonts w:ascii="Times New Roman" w:hAnsi="Times New Roman" w:cs="Times New Roman"/>
          <w:sz w:val="24"/>
          <w:szCs w:val="24"/>
        </w:rPr>
        <w:t>.</w:t>
      </w:r>
      <w:r w:rsidR="00571738">
        <w:rPr>
          <w:rFonts w:ascii="Times New Roman" w:hAnsi="Times New Roman" w:cs="Times New Roman"/>
          <w:sz w:val="24"/>
          <w:szCs w:val="24"/>
        </w:rPr>
        <w:t xml:space="preserve"> Such a viewpoint persists today in the writings of contemporary scholars, such as Till and </w:t>
      </w:r>
      <w:proofErr w:type="spellStart"/>
      <w:r w:rsidR="00571738">
        <w:rPr>
          <w:rFonts w:ascii="Times New Roman" w:hAnsi="Times New Roman" w:cs="Times New Roman"/>
          <w:sz w:val="24"/>
          <w:szCs w:val="24"/>
        </w:rPr>
        <w:t>Germond</w:t>
      </w:r>
      <w:proofErr w:type="spellEnd"/>
      <w:r w:rsidR="005C5E71">
        <w:rPr>
          <w:rFonts w:ascii="Times New Roman" w:hAnsi="Times New Roman" w:cs="Times New Roman"/>
          <w:sz w:val="24"/>
          <w:szCs w:val="24"/>
        </w:rPr>
        <w:t xml:space="preserve">, with command of the sea giving nothing in itself </w:t>
      </w:r>
      <w:r w:rsidR="002C04F9">
        <w:rPr>
          <w:rFonts w:ascii="Times New Roman" w:hAnsi="Times New Roman" w:cs="Times New Roman"/>
          <w:sz w:val="24"/>
          <w:szCs w:val="24"/>
        </w:rPr>
        <w:t xml:space="preserve">unless exerted </w:t>
      </w:r>
      <w:r w:rsidR="00571738">
        <w:rPr>
          <w:rFonts w:ascii="Times New Roman" w:hAnsi="Times New Roman" w:cs="Times New Roman"/>
          <w:sz w:val="24"/>
          <w:szCs w:val="24"/>
        </w:rPr>
        <w:t>(see Figure 16)</w:t>
      </w:r>
      <w:r w:rsidR="00571738">
        <w:rPr>
          <w:rStyle w:val="FootnoteReference"/>
          <w:rFonts w:ascii="Times New Roman" w:hAnsi="Times New Roman" w:cs="Times New Roman"/>
          <w:sz w:val="24"/>
          <w:szCs w:val="24"/>
        </w:rPr>
        <w:footnoteReference w:id="407"/>
      </w:r>
      <w:r w:rsidR="00571738">
        <w:rPr>
          <w:rFonts w:ascii="Times New Roman" w:hAnsi="Times New Roman" w:cs="Times New Roman"/>
          <w:sz w:val="24"/>
          <w:szCs w:val="24"/>
        </w:rPr>
        <w:t>.</w:t>
      </w:r>
    </w:p>
    <w:p w:rsidR="00571738" w:rsidRDefault="00571738" w:rsidP="001C5B15">
      <w:pPr>
        <w:autoSpaceDE w:val="0"/>
        <w:autoSpaceDN w:val="0"/>
        <w:adjustRightInd w:val="0"/>
        <w:spacing w:line="360" w:lineRule="auto"/>
        <w:ind w:firstLine="720"/>
        <w:jc w:val="both"/>
        <w:rPr>
          <w:rFonts w:ascii="Times New Roman" w:hAnsi="Times New Roman" w:cs="Times New Roman"/>
          <w:sz w:val="24"/>
          <w:szCs w:val="24"/>
        </w:rPr>
      </w:pPr>
    </w:p>
    <w:p w:rsidR="00571738" w:rsidRDefault="00571738" w:rsidP="001C5B15">
      <w:pPr>
        <w:autoSpaceDE w:val="0"/>
        <w:autoSpaceDN w:val="0"/>
        <w:adjustRightInd w:val="0"/>
        <w:spacing w:line="360" w:lineRule="auto"/>
        <w:ind w:firstLine="720"/>
        <w:jc w:val="center"/>
        <w:rPr>
          <w:rFonts w:ascii="Times New Roman" w:hAnsi="Times New Roman" w:cs="Times New Roman"/>
          <w:sz w:val="24"/>
          <w:szCs w:val="24"/>
        </w:rPr>
      </w:pPr>
      <w:r w:rsidRPr="00571738">
        <w:rPr>
          <w:rFonts w:ascii="Times New Roman" w:hAnsi="Times New Roman" w:cs="Times New Roman"/>
          <w:noProof/>
          <w:sz w:val="24"/>
          <w:szCs w:val="24"/>
          <w:lang w:eastAsia="en-GB"/>
        </w:rPr>
        <w:drawing>
          <wp:inline distT="0" distB="0" distL="0" distR="0">
            <wp:extent cx="3240360" cy="288032"/>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240360" cy="288032"/>
                      <a:chOff x="1979712" y="1484784"/>
                      <a:chExt cx="3240360" cy="288032"/>
                    </a:xfrm>
                  </a:grpSpPr>
                  <a:grpSp>
                    <a:nvGrpSpPr>
                      <a:cNvPr id="11" name="Group 10"/>
                      <a:cNvGrpSpPr/>
                    </a:nvGrpSpPr>
                    <a:grpSpPr>
                      <a:xfrm>
                        <a:off x="1979712" y="1484784"/>
                        <a:ext cx="3240360" cy="288032"/>
                        <a:chOff x="1979712" y="1484784"/>
                        <a:chExt cx="3240360" cy="288032"/>
                      </a:xfrm>
                    </a:grpSpPr>
                    <a:grpSp>
                      <a:nvGrpSpPr>
                        <a:cNvPr id="3" name="Group 7"/>
                        <a:cNvGrpSpPr/>
                      </a:nvGrpSpPr>
                      <a:grpSpPr>
                        <a:xfrm>
                          <a:off x="1979712" y="1484784"/>
                          <a:ext cx="1512168" cy="288032"/>
                          <a:chOff x="1979712" y="1484784"/>
                          <a:chExt cx="1512168" cy="288032"/>
                        </a:xfrm>
                      </a:grpSpPr>
                      <a:sp>
                        <a:nvSpPr>
                          <a:cNvPr id="5" name="Rectangle 4"/>
                          <a:cNvSpPr/>
                        </a:nvSpPr>
                        <a:spPr>
                          <a:xfrm>
                            <a:off x="2051720" y="1484784"/>
                            <a:ext cx="1368152" cy="288032"/>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2" name="TextBox 3"/>
                          <a:cNvSpPr txBox="1"/>
                        </a:nvSpPr>
                        <a:spPr>
                          <a:xfrm>
                            <a:off x="1979712" y="1484784"/>
                            <a:ext cx="1512168"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Command of the Sea</a:t>
                              </a:r>
                              <a:endParaRPr lang="en-GB" sz="1200" dirty="0">
                                <a:latin typeface="Times New Roman" pitchFamily="18" charset="0"/>
                                <a:cs typeface="Times New Roman" pitchFamily="18" charset="0"/>
                              </a:endParaRPr>
                            </a:p>
                          </a:txBody>
                          <a:useSpRect/>
                        </a:txSp>
                      </a:sp>
                    </a:grpSp>
                    <a:grpSp>
                      <a:nvGrpSpPr>
                        <a:cNvPr id="4" name="Group 8"/>
                        <a:cNvGrpSpPr/>
                      </a:nvGrpSpPr>
                      <a:grpSpPr>
                        <a:xfrm>
                          <a:off x="3707904" y="1484784"/>
                          <a:ext cx="1512168" cy="288032"/>
                          <a:chOff x="4283968" y="2564904"/>
                          <a:chExt cx="1512168" cy="288032"/>
                        </a:xfrm>
                      </a:grpSpPr>
                      <a:sp>
                        <a:nvSpPr>
                          <a:cNvPr id="6" name="Rectangle 5"/>
                          <a:cNvSpPr/>
                        </a:nvSpPr>
                        <a:spPr>
                          <a:xfrm>
                            <a:off x="4355976" y="2564904"/>
                            <a:ext cx="1368152" cy="288032"/>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TextBox 6"/>
                          <a:cNvSpPr txBox="1"/>
                        </a:nvSpPr>
                        <a:spPr>
                          <a:xfrm>
                            <a:off x="4283968" y="2564904"/>
                            <a:ext cx="1512168"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Power Projection</a:t>
                              </a:r>
                              <a:endParaRPr lang="en-GB" sz="1200" dirty="0">
                                <a:latin typeface="Times New Roman" pitchFamily="18" charset="0"/>
                                <a:cs typeface="Times New Roman" pitchFamily="18" charset="0"/>
                              </a:endParaRPr>
                            </a:p>
                          </a:txBody>
                          <a:useSpRect/>
                        </a:txSp>
                      </a:sp>
                    </a:grpSp>
                    <a:sp>
                      <a:nvSpPr>
                        <a:cNvPr id="10" name="Right Arrow 9"/>
                        <a:cNvSpPr/>
                      </a:nvSpPr>
                      <a:spPr>
                        <a:xfrm>
                          <a:off x="3419872" y="1484784"/>
                          <a:ext cx="360040" cy="216024"/>
                        </a:xfrm>
                        <a:prstGeom prst="righ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p>
    <w:p w:rsidR="00571738" w:rsidRDefault="00571738" w:rsidP="001C5B15">
      <w:pPr>
        <w:autoSpaceDE w:val="0"/>
        <w:autoSpaceDN w:val="0"/>
        <w:adjustRightInd w:val="0"/>
        <w:spacing w:line="360" w:lineRule="auto"/>
        <w:ind w:firstLine="720"/>
        <w:jc w:val="center"/>
        <w:rPr>
          <w:rFonts w:ascii="Times New Roman" w:hAnsi="Times New Roman" w:cs="Times New Roman"/>
          <w:sz w:val="24"/>
          <w:szCs w:val="24"/>
        </w:rPr>
      </w:pPr>
    </w:p>
    <w:p w:rsidR="00571738" w:rsidRDefault="0090285D" w:rsidP="001C5B15">
      <w:pPr>
        <w:autoSpaceDE w:val="0"/>
        <w:autoSpaceDN w:val="0"/>
        <w:adjustRightInd w:val="0"/>
        <w:spacing w:line="360" w:lineRule="auto"/>
        <w:ind w:firstLine="720"/>
        <w:jc w:val="center"/>
        <w:rPr>
          <w:rFonts w:ascii="Times New Roman" w:hAnsi="Times New Roman" w:cs="Times New Roman"/>
          <w:sz w:val="24"/>
          <w:szCs w:val="24"/>
        </w:rPr>
      </w:pPr>
      <w:r>
        <w:rPr>
          <w:rFonts w:ascii="Times New Roman" w:hAnsi="Times New Roman" w:cs="Times New Roman"/>
          <w:sz w:val="24"/>
          <w:szCs w:val="24"/>
        </w:rPr>
        <w:t>Figure 16: C</w:t>
      </w:r>
      <w:r w:rsidR="00571738">
        <w:rPr>
          <w:rFonts w:ascii="Times New Roman" w:hAnsi="Times New Roman" w:cs="Times New Roman"/>
          <w:sz w:val="24"/>
          <w:szCs w:val="24"/>
        </w:rPr>
        <w:t>ommand of the sea as a prerequisite to power projection.</w:t>
      </w:r>
    </w:p>
    <w:p w:rsidR="00571738" w:rsidRDefault="00571738" w:rsidP="001C5B15">
      <w:pPr>
        <w:autoSpaceDE w:val="0"/>
        <w:autoSpaceDN w:val="0"/>
        <w:adjustRightInd w:val="0"/>
        <w:spacing w:line="360" w:lineRule="auto"/>
        <w:ind w:firstLine="720"/>
        <w:jc w:val="both"/>
        <w:rPr>
          <w:rFonts w:ascii="Times New Roman" w:hAnsi="Times New Roman" w:cs="Times New Roman"/>
          <w:sz w:val="24"/>
          <w:szCs w:val="24"/>
        </w:rPr>
      </w:pPr>
    </w:p>
    <w:p w:rsidR="00166038" w:rsidRDefault="0007640C"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Baer implied that Mahan</w:t>
      </w:r>
      <w:r w:rsidR="00166038">
        <w:rPr>
          <w:rFonts w:ascii="Times New Roman" w:hAnsi="Times New Roman" w:cs="Times New Roman"/>
          <w:sz w:val="24"/>
          <w:szCs w:val="24"/>
        </w:rPr>
        <w:t xml:space="preserve"> considered command of the sea as the main task of a naval force at the strategic </w:t>
      </w:r>
      <w:r w:rsidR="00131C03">
        <w:rPr>
          <w:rFonts w:ascii="Times New Roman" w:hAnsi="Times New Roman" w:cs="Times New Roman"/>
          <w:sz w:val="24"/>
          <w:szCs w:val="24"/>
        </w:rPr>
        <w:t>level. All other strategic-level tasks</w:t>
      </w:r>
      <w:r w:rsidR="00166038">
        <w:rPr>
          <w:rFonts w:ascii="Times New Roman" w:hAnsi="Times New Roman" w:cs="Times New Roman"/>
          <w:sz w:val="24"/>
          <w:szCs w:val="24"/>
        </w:rPr>
        <w:t xml:space="preserve"> (ranging from presence to influence to intervention) were thus ancillary. Without explicitly using any contemporary terms for the maritime strategic principles, Baer arguably gives rise to the inference that a hierarchy of principles can be discerned in Mahan’s writings. In this hierarchy, sea control is at the top of the metaphorical list, with missions falling under the conceptual umbrellas of the other principles – forward presence, amphibious operations and fleet</w:t>
      </w:r>
      <w:r w:rsidR="0074462C">
        <w:rPr>
          <w:rFonts w:ascii="Times New Roman" w:hAnsi="Times New Roman" w:cs="Times New Roman"/>
          <w:sz w:val="24"/>
          <w:szCs w:val="24"/>
        </w:rPr>
        <w:t>-in-being – below (see Figure 17</w:t>
      </w:r>
      <w:r w:rsidR="00166038">
        <w:rPr>
          <w:rFonts w:ascii="Times New Roman" w:hAnsi="Times New Roman" w:cs="Times New Roman"/>
          <w:sz w:val="24"/>
          <w:szCs w:val="24"/>
        </w:rPr>
        <w:t>)</w:t>
      </w:r>
      <w:r w:rsidR="00166038">
        <w:rPr>
          <w:rStyle w:val="FootnoteReference"/>
          <w:rFonts w:ascii="Times New Roman" w:hAnsi="Times New Roman" w:cs="Times New Roman"/>
          <w:sz w:val="24"/>
          <w:szCs w:val="24"/>
        </w:rPr>
        <w:footnoteReference w:id="408"/>
      </w:r>
      <w:r w:rsidR="00166038">
        <w:rPr>
          <w:rFonts w:ascii="Times New Roman" w:hAnsi="Times New Roman" w:cs="Times New Roman"/>
          <w:sz w:val="24"/>
          <w:szCs w:val="24"/>
        </w:rPr>
        <w:t>.</w:t>
      </w:r>
    </w:p>
    <w:p w:rsidR="00834CFB" w:rsidRDefault="00834CFB" w:rsidP="001C5B15">
      <w:pPr>
        <w:autoSpaceDE w:val="0"/>
        <w:autoSpaceDN w:val="0"/>
        <w:adjustRightInd w:val="0"/>
        <w:spacing w:line="360" w:lineRule="auto"/>
        <w:ind w:firstLine="720"/>
        <w:jc w:val="both"/>
        <w:rPr>
          <w:rFonts w:ascii="Times New Roman" w:hAnsi="Times New Roman" w:cs="Times New Roman"/>
          <w:sz w:val="24"/>
          <w:szCs w:val="24"/>
        </w:rPr>
      </w:pPr>
    </w:p>
    <w:p w:rsidR="00834CFB" w:rsidRDefault="00834CFB" w:rsidP="001C5B15">
      <w:pPr>
        <w:autoSpaceDE w:val="0"/>
        <w:autoSpaceDN w:val="0"/>
        <w:adjustRightInd w:val="0"/>
        <w:spacing w:line="360" w:lineRule="auto"/>
        <w:ind w:firstLine="720"/>
        <w:jc w:val="both"/>
        <w:rPr>
          <w:rFonts w:ascii="Times New Roman" w:hAnsi="Times New Roman" w:cs="Times New Roman"/>
          <w:sz w:val="24"/>
          <w:szCs w:val="24"/>
        </w:rPr>
      </w:pPr>
    </w:p>
    <w:p w:rsidR="00166038" w:rsidRDefault="00A51EE9" w:rsidP="001C5B15">
      <w:pPr>
        <w:autoSpaceDE w:val="0"/>
        <w:autoSpaceDN w:val="0"/>
        <w:adjustRightInd w:val="0"/>
        <w:spacing w:line="360" w:lineRule="auto"/>
        <w:jc w:val="both"/>
        <w:rPr>
          <w:rFonts w:ascii="Times New Roman" w:hAnsi="Times New Roman" w:cs="Times New Roman"/>
          <w:sz w:val="24"/>
          <w:szCs w:val="24"/>
        </w:rPr>
      </w:pPr>
      <w:r w:rsidRPr="00A51EE9">
        <w:pict>
          <v:group id="Group 1" o:spid="_x0000_s1381" style="position:absolute;left:0;text-align:left;margin-left:51pt;margin-top:13.15pt;width:348.85pt;height:77.35pt;z-index:251750400" coordsize="44306,9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">
            <v:shape id="Text Box 3" o:spid="_x0000_s1382" type="#_x0000_t202" style="position:absolute;left:14771;width:14714;height:2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" filled="f" stroked="f">
              <v:textbox style="mso-next-textbox:#Text Box 3;mso-fit-shape-to-text:t">
                <w:txbxContent>
                  <w:p w:rsidR="00462E08" w:rsidRDefault="00462E08" w:rsidP="00166038">
                    <w:pPr>
                      <w:pStyle w:val="NormalWeb"/>
                      <w:spacing w:before="0" w:beforeAutospacing="0" w:after="0" w:afterAutospacing="0"/>
                      <w:jc w:val="center"/>
                    </w:pPr>
                    <w:r>
                      <w:rPr>
                        <w:color w:val="000000" w:themeColor="text1"/>
                        <w:kern w:val="24"/>
                      </w:rPr>
                      <w:t>Command of the Sea</w:t>
                    </w:r>
                  </w:p>
                </w:txbxContent>
              </v:textbox>
            </v:shape>
            <v:rect id="Rectangle 16" o:spid="_x0000_s1383" style="position:absolute;left:14768;width:14714;height:274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" filled="f" strokecolor="black [3213]" strokeweight="2pt"/>
            <v:shape id="Text Box 5" o:spid="_x0000_s1384" type="#_x0000_t202" style="position:absolute;top:5182;width:14714;height:442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next-textbox:#Text Box 5;mso-fit-shape-to-text:t">
                <w:txbxContent>
                  <w:p w:rsidR="00462E08" w:rsidRDefault="00462E08" w:rsidP="00166038">
                    <w:pPr>
                      <w:pStyle w:val="NormalWeb"/>
                      <w:spacing w:before="0" w:beforeAutospacing="0" w:after="0" w:afterAutospacing="0"/>
                      <w:jc w:val="center"/>
                    </w:pPr>
                    <w:r>
                      <w:rPr>
                        <w:color w:val="000000" w:themeColor="text1"/>
                        <w:kern w:val="24"/>
                      </w:rPr>
                      <w:t>Amphibious Operations</w:t>
                    </w:r>
                  </w:p>
                </w:txbxContent>
              </v:textbox>
            </v:shape>
            <v:rect id="Rectangle 18" o:spid="_x0000_s1385" style="position:absolute;top:5181;width:14713;height:461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" filled="f" strokecolor="black [3213]" strokeweight="2pt"/>
            <v:shape id="Text Box 7" o:spid="_x0000_s1386" type="#_x0000_t202" style="position:absolute;left:14656;top:5208;width:14714;height:2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" filled="f" stroked="f">
              <v:textbox style="mso-next-textbox:#Text Box 7;mso-fit-shape-to-text:t">
                <w:txbxContent>
                  <w:p w:rsidR="00462E08" w:rsidRDefault="00462E08" w:rsidP="00166038">
                    <w:pPr>
                      <w:pStyle w:val="NormalWeb"/>
                      <w:spacing w:before="0" w:beforeAutospacing="0" w:after="0" w:afterAutospacing="0"/>
                      <w:jc w:val="center"/>
                    </w:pPr>
                    <w:r>
                      <w:rPr>
                        <w:color w:val="000000" w:themeColor="text1"/>
                        <w:kern w:val="24"/>
                      </w:rPr>
                      <w:t>Forward Presence</w:t>
                    </w:r>
                  </w:p>
                </w:txbxContent>
              </v:textbox>
            </v:shape>
            <v:rect id="Rectangle 20" o:spid="_x0000_s1387" style="position:absolute;left:14658;top:5181;width:14824;height:464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" filled="f" strokecolor="black [3213]" strokeweight="2pt"/>
            <v:shape id="Text Box 9" o:spid="_x0000_s1388" type="#_x0000_t202" style="position:absolute;left:29485;top:5151;width:14713;height:2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" filled="f" stroked="f">
              <v:textbox style="mso-next-textbox:#Text Box 9;mso-fit-shape-to-text:t">
                <w:txbxContent>
                  <w:p w:rsidR="00462E08" w:rsidRDefault="00462E08" w:rsidP="00166038">
                    <w:pPr>
                      <w:pStyle w:val="NormalWeb"/>
                      <w:spacing w:before="0" w:beforeAutospacing="0" w:after="0" w:afterAutospacing="0"/>
                      <w:jc w:val="center"/>
                    </w:pPr>
                    <w:r>
                      <w:rPr>
                        <w:color w:val="000000" w:themeColor="text1"/>
                        <w:kern w:val="24"/>
                      </w:rPr>
                      <w:t>Fleet-in-Being</w:t>
                    </w:r>
                  </w:p>
                </w:txbxContent>
              </v:textbox>
            </v:shape>
            <v:rect id="Rectangle 22" o:spid="_x0000_s1389" style="position:absolute;left:29482;top:5126;width:14824;height:4644;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" filled="f" strokecolor="black [3213]" strokeweight="2pt"/>
            <v:shape id="Down Arrow 23" o:spid="_x0000_s1390" type="#_x0000_t67" style="position:absolute;left:20837;top:2743;width:2577;height:238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" adj="10800" filled="f" strokecolor="black [3213]" strokeweight="2pt"/>
            <v:shape id="Bent-Up Arrow 24" o:spid="_x0000_s1391" style="position:absolute;left:6788;top:387;width:7980;height:4739;rotation:180;visibility:visible;mso-wrap-style:square;v-text-anchor:middle" coordsize="798022,473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" path="m,355369r620338,l620338,118456r-59228,l679566,,798022,118456r-59228,l738794,473825,,473825,,355369xe" filled="f" strokecolor="black [3213]" strokeweight="2pt">
              <v:path arrowok="t" o:connecttype="custom" o:connectlocs="0,355369;620338,355369;620338,118456;561110,118456;679566,0;798022,118456;738794,118456;738794,473825;0,473825;0,355369" o:connectangles="0,0,0,0,0,0,0,0,0,0"/>
            </v:shape>
            <v:shape id="Bent-Up Arrow 25" o:spid="_x0000_s1392" style="position:absolute;left:29482;top:374;width:7980;height:4738;rotation:180;flip:x;visibility:visible;mso-wrap-style:square;v-text-anchor:middle" coordsize="798022,473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" path="m,355369r620338,l620338,118456r-59228,l679566,,798022,118456r-59228,l738794,473825,,473825,,355369xe" filled="f" strokecolor="black [3213]" strokeweight="2pt">
              <v:path arrowok="t" o:connecttype="custom" o:connectlocs="0,355369;620338,355369;620338,118456;561110,118456;679566,0;798022,118456;738794,118456;738794,473825;0,473825;0,355369" o:connectangles="0,0,0,0,0,0,0,0,0,0"/>
            </v:shape>
          </v:group>
        </w:pic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Figu</w:t>
      </w:r>
      <w:r w:rsidR="0074462C">
        <w:rPr>
          <w:rFonts w:ascii="Times New Roman" w:hAnsi="Times New Roman" w:cs="Times New Roman"/>
          <w:sz w:val="24"/>
          <w:szCs w:val="24"/>
        </w:rPr>
        <w:t>re 17</w:t>
      </w:r>
      <w:r>
        <w:rPr>
          <w:rFonts w:ascii="Times New Roman" w:hAnsi="Times New Roman" w:cs="Times New Roman"/>
          <w:sz w:val="24"/>
          <w:szCs w:val="24"/>
        </w:rPr>
        <w:t>: Mahan’s hierarchy, as inferred by Baer.</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DA1290" w:rsidRDefault="009B3284"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When considering</w:t>
      </w:r>
      <w:r w:rsidR="00166038">
        <w:rPr>
          <w:rFonts w:ascii="Times New Roman" w:hAnsi="Times New Roman" w:cs="Times New Roman"/>
          <w:sz w:val="24"/>
          <w:szCs w:val="24"/>
        </w:rPr>
        <w:t xml:space="preserve"> Soviet thinkers, discerning a clear hierarchy of principles can be a lit</w:t>
      </w:r>
      <w:r w:rsidR="00751C1B">
        <w:rPr>
          <w:rFonts w:ascii="Times New Roman" w:hAnsi="Times New Roman" w:cs="Times New Roman"/>
          <w:sz w:val="24"/>
          <w:szCs w:val="24"/>
        </w:rPr>
        <w:t>tle more complex</w:t>
      </w:r>
      <w:r>
        <w:rPr>
          <w:rFonts w:ascii="Times New Roman" w:hAnsi="Times New Roman" w:cs="Times New Roman"/>
          <w:sz w:val="24"/>
          <w:szCs w:val="24"/>
        </w:rPr>
        <w:t xml:space="preserve"> given that</w:t>
      </w:r>
      <w:r w:rsidR="00166038">
        <w:rPr>
          <w:rFonts w:ascii="Times New Roman" w:hAnsi="Times New Roman" w:cs="Times New Roman"/>
          <w:sz w:val="24"/>
          <w:szCs w:val="24"/>
        </w:rPr>
        <w:t xml:space="preserve"> the Soviet strategic outlook was</w:t>
      </w:r>
      <w:r>
        <w:rPr>
          <w:rFonts w:ascii="Times New Roman" w:hAnsi="Times New Roman" w:cs="Times New Roman"/>
          <w:sz w:val="24"/>
          <w:szCs w:val="24"/>
        </w:rPr>
        <w:t xml:space="preserve"> traditionally</w:t>
      </w:r>
      <w:r w:rsidR="00166038">
        <w:rPr>
          <w:rFonts w:ascii="Times New Roman" w:hAnsi="Times New Roman" w:cs="Times New Roman"/>
          <w:sz w:val="24"/>
          <w:szCs w:val="24"/>
        </w:rPr>
        <w:t xml:space="preserve"> continental in nature rather than maritime, and navies were thus somewhat subsidiary </w:t>
      </w:r>
      <w:r w:rsidR="00166038">
        <w:rPr>
          <w:rFonts w:ascii="Times New Roman" w:hAnsi="Times New Roman" w:cs="Times New Roman"/>
          <w:sz w:val="24"/>
          <w:szCs w:val="24"/>
        </w:rPr>
        <w:lastRenderedPageBreak/>
        <w:t>to land forces</w:t>
      </w:r>
      <w:r w:rsidR="00166038">
        <w:rPr>
          <w:rStyle w:val="FootnoteReference"/>
          <w:rFonts w:ascii="Times New Roman" w:hAnsi="Times New Roman" w:cs="Times New Roman"/>
          <w:sz w:val="24"/>
          <w:szCs w:val="24"/>
        </w:rPr>
        <w:footnoteReference w:id="409"/>
      </w:r>
      <w:r w:rsidR="00822968">
        <w:rPr>
          <w:rFonts w:ascii="Times New Roman" w:hAnsi="Times New Roman" w:cs="Times New Roman"/>
          <w:sz w:val="24"/>
          <w:szCs w:val="24"/>
        </w:rPr>
        <w:t>.</w:t>
      </w:r>
      <w:r>
        <w:rPr>
          <w:rFonts w:ascii="Times New Roman" w:hAnsi="Times New Roman" w:cs="Times New Roman"/>
          <w:sz w:val="24"/>
          <w:szCs w:val="24"/>
        </w:rPr>
        <w:t xml:space="preserve"> A careful examination reveals that the Soviets did appreciate the importance of sea control as a principle above all others. The reason this is difficult to discern is because </w:t>
      </w:r>
      <w:r w:rsidR="00B57EAC">
        <w:rPr>
          <w:rFonts w:ascii="Times New Roman" w:hAnsi="Times New Roman" w:cs="Times New Roman"/>
          <w:sz w:val="24"/>
          <w:szCs w:val="24"/>
        </w:rPr>
        <w:t>it is only lightly touched upon.</w:t>
      </w:r>
      <w:r w:rsidR="00C81C35">
        <w:rPr>
          <w:rFonts w:ascii="Times New Roman" w:hAnsi="Times New Roman" w:cs="Times New Roman"/>
          <w:sz w:val="24"/>
          <w:szCs w:val="24"/>
        </w:rPr>
        <w:t xml:space="preserve"> G</w:t>
      </w:r>
      <w:r w:rsidR="00DA1290">
        <w:rPr>
          <w:rFonts w:ascii="Times New Roman" w:hAnsi="Times New Roman" w:cs="Times New Roman"/>
          <w:sz w:val="24"/>
          <w:szCs w:val="24"/>
        </w:rPr>
        <w:t>iven their continental experiences, Soviet naval thinkers focused heavily upon how maritime as</w:t>
      </w:r>
      <w:r w:rsidR="00B57EAC">
        <w:rPr>
          <w:rFonts w:ascii="Times New Roman" w:hAnsi="Times New Roman" w:cs="Times New Roman"/>
          <w:sz w:val="24"/>
          <w:szCs w:val="24"/>
        </w:rPr>
        <w:t>sets supported land assets, which could lead to the erroneous conclusion that they prioritised the principle of power projection first and sea control second.</w:t>
      </w:r>
    </w:p>
    <w:p w:rsidR="00166038" w:rsidRDefault="00DA1290"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166038">
        <w:rPr>
          <w:rFonts w:ascii="Times New Roman" w:hAnsi="Times New Roman" w:cs="Times New Roman"/>
          <w:sz w:val="24"/>
          <w:szCs w:val="24"/>
        </w:rPr>
        <w:t>he Soviet experiences of actual naval operations tended to affirm their overall view that the role of naval forces was ancillary to warfare on land</w:t>
      </w:r>
      <w:r w:rsidR="00166038">
        <w:rPr>
          <w:rStyle w:val="FootnoteReference"/>
          <w:rFonts w:ascii="Times New Roman" w:hAnsi="Times New Roman" w:cs="Times New Roman"/>
          <w:sz w:val="24"/>
          <w:szCs w:val="24"/>
        </w:rPr>
        <w:footnoteReference w:id="410"/>
      </w:r>
      <w:r w:rsidR="00166038">
        <w:rPr>
          <w:rFonts w:ascii="Times New Roman" w:hAnsi="Times New Roman" w:cs="Times New Roman"/>
          <w:sz w:val="24"/>
          <w:szCs w:val="24"/>
        </w:rPr>
        <w:t xml:space="preserve">. The experiences of the Second World War are a particularly relevant example that strengthened this outlook. During this conflict, the Soviet Navy was involved in many tasks that were designed to directly support land forces, such as amphibious operations, defence of coastal flanks and defence of key cities. This is not to say that there were no occasions where the Soviet Navy was involved in independent operations, such as interdiction of enemy SLOCs or </w:t>
      </w:r>
      <w:r w:rsidR="007619A8">
        <w:rPr>
          <w:rFonts w:ascii="Times New Roman" w:hAnsi="Times New Roman" w:cs="Times New Roman"/>
          <w:sz w:val="24"/>
          <w:szCs w:val="24"/>
        </w:rPr>
        <w:t>defence of own/allied sea lanes. T</w:t>
      </w:r>
      <w:r w:rsidR="00166038">
        <w:rPr>
          <w:rFonts w:ascii="Times New Roman" w:hAnsi="Times New Roman" w:cs="Times New Roman"/>
          <w:sz w:val="24"/>
          <w:szCs w:val="24"/>
        </w:rPr>
        <w:t>he essential point is that Soviet thinkers looking back on these experiences</w:t>
      </w:r>
      <w:r>
        <w:rPr>
          <w:rFonts w:ascii="Times New Roman" w:hAnsi="Times New Roman" w:cs="Times New Roman"/>
          <w:sz w:val="24"/>
          <w:szCs w:val="24"/>
        </w:rPr>
        <w:t xml:space="preserve"> concluded that</w:t>
      </w:r>
      <w:r w:rsidR="00166038">
        <w:rPr>
          <w:rFonts w:ascii="Times New Roman" w:hAnsi="Times New Roman" w:cs="Times New Roman"/>
          <w:sz w:val="24"/>
          <w:szCs w:val="24"/>
        </w:rPr>
        <w:t xml:space="preserve"> </w:t>
      </w:r>
      <w:r>
        <w:rPr>
          <w:rFonts w:ascii="Times New Roman" w:hAnsi="Times New Roman" w:cs="Times New Roman"/>
          <w:sz w:val="24"/>
          <w:szCs w:val="24"/>
        </w:rPr>
        <w:t>naval operations were ancillary to those ashore, as conflicts were won on land, not at sea</w:t>
      </w:r>
      <w:r w:rsidR="00166038">
        <w:rPr>
          <w:rStyle w:val="FootnoteReference"/>
          <w:rFonts w:ascii="Times New Roman" w:hAnsi="Times New Roman" w:cs="Times New Roman"/>
          <w:sz w:val="24"/>
          <w:szCs w:val="24"/>
        </w:rPr>
        <w:footnoteReference w:id="411"/>
      </w:r>
      <w:r>
        <w:rPr>
          <w:rFonts w:ascii="Times New Roman" w:hAnsi="Times New Roman" w:cs="Times New Roman"/>
          <w:sz w:val="24"/>
          <w:szCs w:val="24"/>
        </w:rPr>
        <w:t>. Thus,</w:t>
      </w:r>
      <w:r w:rsidR="00166038">
        <w:rPr>
          <w:rFonts w:ascii="Times New Roman" w:hAnsi="Times New Roman" w:cs="Times New Roman"/>
          <w:sz w:val="24"/>
          <w:szCs w:val="24"/>
        </w:rPr>
        <w:t xml:space="preserve"> the Soviet outlook was very much a reflection of the country's geographical position. As a vast continental power with extensive land borders and many key resources situated within its own territories, strategists and policymakers within the USSR arguably often felt little imperative to develop a navy that went beyond a </w:t>
      </w:r>
      <w:r>
        <w:rPr>
          <w:rFonts w:ascii="Times New Roman" w:hAnsi="Times New Roman" w:cs="Times New Roman"/>
          <w:sz w:val="24"/>
          <w:szCs w:val="24"/>
        </w:rPr>
        <w:t>supportive role to the army.</w:t>
      </w:r>
    </w:p>
    <w:p w:rsidR="00166038" w:rsidRDefault="00443AF0" w:rsidP="001C5B15">
      <w:pPr>
        <w:autoSpaceDE w:val="0"/>
        <w:autoSpaceDN w:val="0"/>
        <w:adjustRightInd w:val="0"/>
        <w:spacing w:line="360" w:lineRule="auto"/>
        <w:ind w:firstLine="720"/>
        <w:jc w:val="both"/>
        <w:rPr>
          <w:rFonts w:ascii="Times New Roman" w:hAnsi="Times New Roman" w:cs="Times New Roman"/>
          <w:sz w:val="24"/>
          <w:szCs w:val="24"/>
        </w:rPr>
      </w:pPr>
      <w:proofErr w:type="spellStart"/>
      <w:r>
        <w:rPr>
          <w:rFonts w:ascii="Times New Roman" w:hAnsi="Times New Roman" w:cs="Times New Roman"/>
          <w:sz w:val="24"/>
          <w:szCs w:val="24"/>
        </w:rPr>
        <w:t>Gorshkov</w:t>
      </w:r>
      <w:proofErr w:type="spellEnd"/>
      <w:r>
        <w:rPr>
          <w:rFonts w:ascii="Times New Roman" w:hAnsi="Times New Roman" w:cs="Times New Roman"/>
          <w:sz w:val="24"/>
          <w:szCs w:val="24"/>
        </w:rPr>
        <w:t xml:space="preserve"> outlined</w:t>
      </w:r>
      <w:r w:rsidR="00166038">
        <w:rPr>
          <w:rFonts w:ascii="Times New Roman" w:hAnsi="Times New Roman" w:cs="Times New Roman"/>
          <w:sz w:val="24"/>
          <w:szCs w:val="24"/>
        </w:rPr>
        <w:t xml:space="preserve"> a more fleshed-out role f</w:t>
      </w:r>
      <w:r>
        <w:rPr>
          <w:rFonts w:ascii="Times New Roman" w:hAnsi="Times New Roman" w:cs="Times New Roman"/>
          <w:sz w:val="24"/>
          <w:szCs w:val="24"/>
        </w:rPr>
        <w:t>or his country's fleet, reflecting</w:t>
      </w:r>
      <w:r w:rsidR="00166038">
        <w:rPr>
          <w:rFonts w:ascii="Times New Roman" w:hAnsi="Times New Roman" w:cs="Times New Roman"/>
          <w:sz w:val="24"/>
          <w:szCs w:val="24"/>
        </w:rPr>
        <w:t xml:space="preserve"> this outlook to an extent</w:t>
      </w:r>
      <w:r>
        <w:rPr>
          <w:rFonts w:ascii="Times New Roman" w:hAnsi="Times New Roman" w:cs="Times New Roman"/>
          <w:sz w:val="24"/>
          <w:szCs w:val="24"/>
        </w:rPr>
        <w:t xml:space="preserve"> but also recognising that, as a principle, sea control is a prerequisite to power projection</w:t>
      </w:r>
      <w:r w:rsidR="00166038">
        <w:rPr>
          <w:rFonts w:ascii="Times New Roman" w:hAnsi="Times New Roman" w:cs="Times New Roman"/>
          <w:sz w:val="24"/>
          <w:szCs w:val="24"/>
        </w:rPr>
        <w:t xml:space="preserve">. He outlines two broad forms of mission which the navy can be engaged in - fleet against fleet (an approach connected to the broader principle of sea control, though he does not use this particular term), and fleet against shore (fitting with the power projection principle, though again this particular term is not used). For </w:t>
      </w:r>
      <w:proofErr w:type="spellStart"/>
      <w:r w:rsidR="00166038">
        <w:rPr>
          <w:rFonts w:ascii="Times New Roman" w:hAnsi="Times New Roman" w:cs="Times New Roman"/>
          <w:sz w:val="24"/>
          <w:szCs w:val="24"/>
        </w:rPr>
        <w:t>Gorshkov</w:t>
      </w:r>
      <w:proofErr w:type="spellEnd"/>
      <w:r w:rsidR="00166038">
        <w:rPr>
          <w:rFonts w:ascii="Times New Roman" w:hAnsi="Times New Roman" w:cs="Times New Roman"/>
          <w:sz w:val="24"/>
          <w:szCs w:val="24"/>
        </w:rPr>
        <w:t xml:space="preserve">, strategy and war planning assumed that a major conflict would be global in scale, with the belligerents seeking to obtain decisive objectives. Since the attainment of a decisive outcome in a war came by attacking the enemy's </w:t>
      </w:r>
      <w:r w:rsidR="00166038">
        <w:rPr>
          <w:rFonts w:ascii="Times New Roman" w:hAnsi="Times New Roman" w:cs="Times New Roman"/>
          <w:sz w:val="24"/>
          <w:szCs w:val="24"/>
        </w:rPr>
        <w:lastRenderedPageBreak/>
        <w:t xml:space="preserve">lands, </w:t>
      </w:r>
      <w:proofErr w:type="spellStart"/>
      <w:r w:rsidR="00166038">
        <w:rPr>
          <w:rFonts w:ascii="Times New Roman" w:hAnsi="Times New Roman" w:cs="Times New Roman"/>
          <w:sz w:val="24"/>
          <w:szCs w:val="24"/>
        </w:rPr>
        <w:t>Gorshkov</w:t>
      </w:r>
      <w:r w:rsidR="00822968">
        <w:rPr>
          <w:rFonts w:ascii="Times New Roman" w:hAnsi="Times New Roman" w:cs="Times New Roman"/>
          <w:sz w:val="24"/>
          <w:szCs w:val="24"/>
        </w:rPr>
        <w:t>’s</w:t>
      </w:r>
      <w:proofErr w:type="spellEnd"/>
      <w:r w:rsidR="00822968">
        <w:rPr>
          <w:rFonts w:ascii="Times New Roman" w:hAnsi="Times New Roman" w:cs="Times New Roman"/>
          <w:sz w:val="24"/>
          <w:szCs w:val="24"/>
        </w:rPr>
        <w:t xml:space="preserve"> writings</w:t>
      </w:r>
      <w:r w:rsidR="00166038">
        <w:rPr>
          <w:rFonts w:ascii="Times New Roman" w:hAnsi="Times New Roman" w:cs="Times New Roman"/>
          <w:sz w:val="24"/>
          <w:szCs w:val="24"/>
        </w:rPr>
        <w:t xml:space="preserve"> </w:t>
      </w:r>
      <w:r>
        <w:rPr>
          <w:rFonts w:ascii="Times New Roman" w:hAnsi="Times New Roman" w:cs="Times New Roman"/>
          <w:sz w:val="24"/>
          <w:szCs w:val="24"/>
        </w:rPr>
        <w:t>certainly conform to the Soviet continental outlook</w:t>
      </w:r>
      <w:r w:rsidR="00166038">
        <w:rPr>
          <w:rStyle w:val="FootnoteReference"/>
          <w:rFonts w:ascii="Times New Roman" w:hAnsi="Times New Roman" w:cs="Times New Roman"/>
          <w:sz w:val="24"/>
          <w:szCs w:val="24"/>
        </w:rPr>
        <w:footnoteReference w:id="412"/>
      </w:r>
      <w:r w:rsidR="00822968">
        <w:rPr>
          <w:rFonts w:ascii="Times New Roman" w:hAnsi="Times New Roman" w:cs="Times New Roman"/>
          <w:sz w:val="24"/>
          <w:szCs w:val="24"/>
        </w:rPr>
        <w:t>.</w:t>
      </w:r>
      <w:r>
        <w:rPr>
          <w:rFonts w:ascii="Times New Roman" w:hAnsi="Times New Roman" w:cs="Times New Roman"/>
          <w:sz w:val="24"/>
          <w:szCs w:val="24"/>
        </w:rPr>
        <w:t xml:space="preserve"> However, he does show signs of flexibility.</w:t>
      </w:r>
      <w:r w:rsidR="00166038">
        <w:rPr>
          <w:rFonts w:ascii="Times New Roman" w:hAnsi="Times New Roman" w:cs="Times New Roman"/>
          <w:sz w:val="24"/>
          <w:szCs w:val="24"/>
        </w:rPr>
        <w:t xml:space="preserve"> </w:t>
      </w:r>
      <w:proofErr w:type="spellStart"/>
      <w:r w:rsidR="00166038">
        <w:rPr>
          <w:rFonts w:ascii="Times New Roman" w:hAnsi="Times New Roman" w:cs="Times New Roman"/>
          <w:sz w:val="24"/>
          <w:szCs w:val="24"/>
        </w:rPr>
        <w:t>Gorshkov</w:t>
      </w:r>
      <w:proofErr w:type="spellEnd"/>
      <w:r w:rsidR="00166038">
        <w:rPr>
          <w:rFonts w:ascii="Times New Roman" w:hAnsi="Times New Roman" w:cs="Times New Roman"/>
          <w:sz w:val="24"/>
          <w:szCs w:val="24"/>
        </w:rPr>
        <w:t xml:space="preserve"> does recognise that in some instances, fleet against fleet operations might be necessary to create the conditions needed f</w:t>
      </w:r>
      <w:r w:rsidR="00C81C35">
        <w:rPr>
          <w:rFonts w:ascii="Times New Roman" w:hAnsi="Times New Roman" w:cs="Times New Roman"/>
          <w:sz w:val="24"/>
          <w:szCs w:val="24"/>
        </w:rPr>
        <w:t>or operations against the shore</w:t>
      </w:r>
      <w:r w:rsidR="00166038">
        <w:rPr>
          <w:rFonts w:ascii="Times New Roman" w:hAnsi="Times New Roman" w:cs="Times New Roman"/>
          <w:sz w:val="24"/>
          <w:szCs w:val="24"/>
        </w:rPr>
        <w:t>. He is thus not necessarily suggesting that a Soviet hierarchy of principles would place sea control at a lower level</w:t>
      </w:r>
      <w:r>
        <w:rPr>
          <w:rFonts w:ascii="Times New Roman" w:hAnsi="Times New Roman" w:cs="Times New Roman"/>
          <w:sz w:val="24"/>
          <w:szCs w:val="24"/>
        </w:rPr>
        <w:t xml:space="preserve"> than power projection. Instead, he acknowledges that the </w:t>
      </w:r>
      <w:r w:rsidR="00B57EAC">
        <w:rPr>
          <w:rFonts w:ascii="Times New Roman" w:hAnsi="Times New Roman" w:cs="Times New Roman"/>
          <w:sz w:val="24"/>
          <w:szCs w:val="24"/>
        </w:rPr>
        <w:t>former comes before the latter. The reason that Soviet thought tended to focus upon support of operations ashore more than operations at sea was</w:t>
      </w:r>
      <w:r w:rsidR="0046518A">
        <w:rPr>
          <w:rFonts w:ascii="Times New Roman" w:hAnsi="Times New Roman" w:cs="Times New Roman"/>
          <w:sz w:val="24"/>
          <w:szCs w:val="24"/>
        </w:rPr>
        <w:t xml:space="preserve"> due to</w:t>
      </w:r>
      <w:r w:rsidR="00B57EAC">
        <w:rPr>
          <w:rFonts w:ascii="Times New Roman" w:hAnsi="Times New Roman" w:cs="Times New Roman"/>
          <w:sz w:val="24"/>
          <w:szCs w:val="24"/>
        </w:rPr>
        <w:t xml:space="preserve"> Russia’s continental position and experiences of conflict, where the </w:t>
      </w:r>
      <w:r w:rsidR="0046518A">
        <w:rPr>
          <w:rFonts w:ascii="Times New Roman" w:hAnsi="Times New Roman" w:cs="Times New Roman"/>
          <w:sz w:val="24"/>
          <w:szCs w:val="24"/>
        </w:rPr>
        <w:t>army played the most vital role against enemies who predominantly threatened the USSR on land rather than at sea.</w:t>
      </w:r>
    </w:p>
    <w:p w:rsidR="00166038" w:rsidRDefault="0074462C"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terms of contemporary thought, the ‘ordering’ of principles remains evident. Sea control generally still occupies</w:t>
      </w:r>
      <w:r w:rsidR="00166038">
        <w:rPr>
          <w:rFonts w:ascii="Times New Roman" w:hAnsi="Times New Roman" w:cs="Times New Roman"/>
          <w:sz w:val="24"/>
          <w:szCs w:val="24"/>
        </w:rPr>
        <w:t xml:space="preserve"> a high pl</w:t>
      </w:r>
      <w:r>
        <w:rPr>
          <w:rFonts w:ascii="Times New Roman" w:hAnsi="Times New Roman" w:cs="Times New Roman"/>
          <w:sz w:val="24"/>
          <w:szCs w:val="24"/>
        </w:rPr>
        <w:t>ace in this order, despite</w:t>
      </w:r>
      <w:r w:rsidR="00166038">
        <w:rPr>
          <w:rFonts w:ascii="Times New Roman" w:hAnsi="Times New Roman" w:cs="Times New Roman"/>
          <w:sz w:val="24"/>
          <w:szCs w:val="24"/>
        </w:rPr>
        <w:t xml:space="preserve"> a greater appreciation of the flu</w:t>
      </w:r>
      <w:r>
        <w:rPr>
          <w:rFonts w:ascii="Times New Roman" w:hAnsi="Times New Roman" w:cs="Times New Roman"/>
          <w:sz w:val="24"/>
          <w:szCs w:val="24"/>
        </w:rPr>
        <w:t>idity of prioritised missions</w:t>
      </w:r>
      <w:r w:rsidR="00166038">
        <w:rPr>
          <w:rFonts w:ascii="Times New Roman" w:hAnsi="Times New Roman" w:cs="Times New Roman"/>
          <w:sz w:val="24"/>
          <w:szCs w:val="24"/>
        </w:rPr>
        <w:t xml:space="preserve">. Daniel, writing in </w:t>
      </w:r>
      <w:r w:rsidR="00166038">
        <w:rPr>
          <w:rFonts w:ascii="Times New Roman" w:hAnsi="Times New Roman" w:cs="Times New Roman"/>
          <w:i/>
          <w:sz w:val="24"/>
          <w:szCs w:val="24"/>
        </w:rPr>
        <w:t>Globalization and Maritime Power</w:t>
      </w:r>
      <w:r>
        <w:rPr>
          <w:rFonts w:ascii="Times New Roman" w:hAnsi="Times New Roman" w:cs="Times New Roman"/>
          <w:sz w:val="24"/>
          <w:szCs w:val="24"/>
        </w:rPr>
        <w:t xml:space="preserve"> in 2002, goes beyond merely suggesting</w:t>
      </w:r>
      <w:r w:rsidR="00166038">
        <w:rPr>
          <w:rFonts w:ascii="Times New Roman" w:hAnsi="Times New Roman" w:cs="Times New Roman"/>
          <w:sz w:val="24"/>
          <w:szCs w:val="24"/>
        </w:rPr>
        <w:t xml:space="preserve"> a sequential hierarchy of principles in the past where sea control was an enabler of land-s</w:t>
      </w:r>
      <w:r>
        <w:rPr>
          <w:rFonts w:ascii="Times New Roman" w:hAnsi="Times New Roman" w:cs="Times New Roman"/>
          <w:sz w:val="24"/>
          <w:szCs w:val="24"/>
        </w:rPr>
        <w:t>ea, power projection operations. H</w:t>
      </w:r>
      <w:r w:rsidR="00166038">
        <w:rPr>
          <w:rFonts w:ascii="Times New Roman" w:hAnsi="Times New Roman" w:cs="Times New Roman"/>
          <w:sz w:val="24"/>
          <w:szCs w:val="24"/>
        </w:rPr>
        <w:t>e also discusses a contempora</w:t>
      </w:r>
      <w:r>
        <w:rPr>
          <w:rFonts w:ascii="Times New Roman" w:hAnsi="Times New Roman" w:cs="Times New Roman"/>
          <w:sz w:val="24"/>
          <w:szCs w:val="24"/>
        </w:rPr>
        <w:t>ry sequential hierarchy,</w:t>
      </w:r>
      <w:r w:rsidR="00166038">
        <w:rPr>
          <w:rFonts w:ascii="Times New Roman" w:hAnsi="Times New Roman" w:cs="Times New Roman"/>
          <w:sz w:val="24"/>
          <w:szCs w:val="24"/>
        </w:rPr>
        <w:t xml:space="preserve"> where sea control is once more high on the metaphorical list. Inter</w:t>
      </w:r>
      <w:r>
        <w:rPr>
          <w:rFonts w:ascii="Times New Roman" w:hAnsi="Times New Roman" w:cs="Times New Roman"/>
          <w:sz w:val="24"/>
          <w:szCs w:val="24"/>
        </w:rPr>
        <w:t>estingly</w:t>
      </w:r>
      <w:r w:rsidR="00166038">
        <w:rPr>
          <w:rFonts w:ascii="Times New Roman" w:hAnsi="Times New Roman" w:cs="Times New Roman"/>
          <w:sz w:val="24"/>
          <w:szCs w:val="24"/>
        </w:rPr>
        <w:t xml:space="preserve">, </w:t>
      </w:r>
      <w:r w:rsidR="00202E39">
        <w:rPr>
          <w:rFonts w:ascii="Times New Roman" w:hAnsi="Times New Roman" w:cs="Times New Roman"/>
          <w:sz w:val="24"/>
          <w:szCs w:val="24"/>
        </w:rPr>
        <w:t>an inference can be taken</w:t>
      </w:r>
      <w:r w:rsidR="00166038">
        <w:rPr>
          <w:rFonts w:ascii="Times New Roman" w:hAnsi="Times New Roman" w:cs="Times New Roman"/>
          <w:sz w:val="24"/>
          <w:szCs w:val="24"/>
        </w:rPr>
        <w:t xml:space="preserve"> from his writings that forward positioning/pr</w:t>
      </w:r>
      <w:r>
        <w:rPr>
          <w:rFonts w:ascii="Times New Roman" w:hAnsi="Times New Roman" w:cs="Times New Roman"/>
          <w:sz w:val="24"/>
          <w:szCs w:val="24"/>
        </w:rPr>
        <w:t>esence comes at a lower point in</w:t>
      </w:r>
      <w:r w:rsidR="00202E39">
        <w:rPr>
          <w:rFonts w:ascii="Times New Roman" w:hAnsi="Times New Roman" w:cs="Times New Roman"/>
          <w:sz w:val="24"/>
          <w:szCs w:val="24"/>
        </w:rPr>
        <w:t xml:space="preserve"> this</w:t>
      </w:r>
      <w:r w:rsidR="00166038">
        <w:rPr>
          <w:rFonts w:ascii="Times New Roman" w:hAnsi="Times New Roman" w:cs="Times New Roman"/>
          <w:sz w:val="24"/>
          <w:szCs w:val="24"/>
        </w:rPr>
        <w:t xml:space="preserve"> hierarchy</w:t>
      </w:r>
      <w:r w:rsidR="00166038">
        <w:rPr>
          <w:rStyle w:val="FootnoteReference"/>
          <w:rFonts w:ascii="Times New Roman" w:hAnsi="Times New Roman" w:cs="Times New Roman"/>
          <w:sz w:val="24"/>
          <w:szCs w:val="24"/>
        </w:rPr>
        <w:footnoteReference w:id="413"/>
      </w:r>
      <w:r w:rsidR="00166038">
        <w:rPr>
          <w:rFonts w:ascii="Times New Roman" w:hAnsi="Times New Roman" w:cs="Times New Roman"/>
          <w:sz w:val="24"/>
          <w:szCs w:val="24"/>
        </w:rPr>
        <w:t>.</w:t>
      </w:r>
    </w:p>
    <w:p w:rsidR="00166038" w:rsidRDefault="00510F90" w:rsidP="001C5B15">
      <w:pPr>
        <w:autoSpaceDE w:val="0"/>
        <w:autoSpaceDN w:val="0"/>
        <w:adjustRightInd w:val="0"/>
        <w:spacing w:line="360" w:lineRule="auto"/>
        <w:ind w:firstLine="720"/>
        <w:jc w:val="both"/>
        <w:rPr>
          <w:rFonts w:ascii="Times New Roman" w:hAnsi="Times New Roman" w:cs="Times New Roman"/>
          <w:sz w:val="24"/>
          <w:szCs w:val="24"/>
        </w:rPr>
      </w:pPr>
      <w:proofErr w:type="spellStart"/>
      <w:r>
        <w:rPr>
          <w:rFonts w:ascii="Times New Roman" w:hAnsi="Times New Roman" w:cs="Times New Roman"/>
          <w:sz w:val="24"/>
          <w:szCs w:val="24"/>
        </w:rPr>
        <w:t>Nincic</w:t>
      </w:r>
      <w:proofErr w:type="spellEnd"/>
      <w:r>
        <w:rPr>
          <w:rFonts w:ascii="Times New Roman" w:hAnsi="Times New Roman" w:cs="Times New Roman"/>
          <w:sz w:val="24"/>
          <w:szCs w:val="24"/>
        </w:rPr>
        <w:t>, at a superficial level,</w:t>
      </w:r>
      <w:r w:rsidR="005C746D">
        <w:rPr>
          <w:rFonts w:ascii="Times New Roman" w:hAnsi="Times New Roman" w:cs="Times New Roman"/>
          <w:sz w:val="24"/>
          <w:szCs w:val="24"/>
        </w:rPr>
        <w:t xml:space="preserve"> </w:t>
      </w:r>
      <w:r w:rsidR="00166038">
        <w:rPr>
          <w:rFonts w:ascii="Times New Roman" w:hAnsi="Times New Roman" w:cs="Times New Roman"/>
          <w:sz w:val="24"/>
          <w:szCs w:val="24"/>
        </w:rPr>
        <w:t>might be interpreted as implying that certain US strategic documents during the 1990s elevated power projection above sea control, which arguably decreased in importance</w:t>
      </w:r>
      <w:r w:rsidR="00166038">
        <w:rPr>
          <w:rStyle w:val="FootnoteReference"/>
          <w:rFonts w:ascii="Times New Roman" w:hAnsi="Times New Roman" w:cs="Times New Roman"/>
          <w:sz w:val="24"/>
          <w:szCs w:val="24"/>
        </w:rPr>
        <w:footnoteReference w:id="414"/>
      </w:r>
      <w:r w:rsidR="00166038">
        <w:rPr>
          <w:rFonts w:ascii="Times New Roman" w:hAnsi="Times New Roman" w:cs="Times New Roman"/>
          <w:sz w:val="24"/>
          <w:szCs w:val="24"/>
        </w:rPr>
        <w:t>.</w:t>
      </w:r>
      <w:r w:rsidR="00202E39">
        <w:rPr>
          <w:rFonts w:ascii="Times New Roman" w:hAnsi="Times New Roman" w:cs="Times New Roman"/>
          <w:sz w:val="24"/>
          <w:szCs w:val="24"/>
        </w:rPr>
        <w:t xml:space="preserve"> However,</w:t>
      </w:r>
      <w:r w:rsidR="0074462C">
        <w:rPr>
          <w:rFonts w:ascii="Times New Roman" w:hAnsi="Times New Roman" w:cs="Times New Roman"/>
          <w:sz w:val="24"/>
          <w:szCs w:val="24"/>
        </w:rPr>
        <w:t xml:space="preserve"> </w:t>
      </w:r>
      <w:proofErr w:type="spellStart"/>
      <w:r w:rsidR="0074462C">
        <w:rPr>
          <w:rFonts w:ascii="Times New Roman" w:hAnsi="Times New Roman" w:cs="Times New Roman"/>
          <w:sz w:val="24"/>
          <w:szCs w:val="24"/>
        </w:rPr>
        <w:t>Nincic</w:t>
      </w:r>
      <w:proofErr w:type="spellEnd"/>
      <w:r w:rsidR="0074462C">
        <w:rPr>
          <w:rFonts w:ascii="Times New Roman" w:hAnsi="Times New Roman" w:cs="Times New Roman"/>
          <w:sz w:val="24"/>
          <w:szCs w:val="24"/>
        </w:rPr>
        <w:t xml:space="preserve"> is arguably speaking in terms of missions rather than principles.</w:t>
      </w:r>
      <w:r w:rsidR="00166038">
        <w:rPr>
          <w:rFonts w:ascii="Times New Roman" w:hAnsi="Times New Roman" w:cs="Times New Roman"/>
          <w:sz w:val="24"/>
          <w:szCs w:val="24"/>
        </w:rPr>
        <w:t xml:space="preserve"> This </w:t>
      </w:r>
      <w:r w:rsidR="00202E39">
        <w:rPr>
          <w:rFonts w:ascii="Times New Roman" w:hAnsi="Times New Roman" w:cs="Times New Roman"/>
          <w:sz w:val="24"/>
          <w:szCs w:val="24"/>
        </w:rPr>
        <w:t>is because sea control was</w:t>
      </w:r>
      <w:r w:rsidR="00166038">
        <w:rPr>
          <w:rFonts w:ascii="Times New Roman" w:hAnsi="Times New Roman" w:cs="Times New Roman"/>
          <w:sz w:val="24"/>
          <w:szCs w:val="24"/>
        </w:rPr>
        <w:t xml:space="preserve"> unlikely to be challenged in the post</w:t>
      </w:r>
      <w:r w:rsidR="00202E39">
        <w:rPr>
          <w:rFonts w:ascii="Times New Roman" w:hAnsi="Times New Roman" w:cs="Times New Roman"/>
          <w:sz w:val="24"/>
          <w:szCs w:val="24"/>
        </w:rPr>
        <w:t>-Cold War environment. T</w:t>
      </w:r>
      <w:r w:rsidR="00166038">
        <w:rPr>
          <w:rFonts w:ascii="Times New Roman" w:hAnsi="Times New Roman" w:cs="Times New Roman"/>
          <w:sz w:val="24"/>
          <w:szCs w:val="24"/>
        </w:rPr>
        <w:t>he focus of ac</w:t>
      </w:r>
      <w:r w:rsidR="00202E39">
        <w:rPr>
          <w:rFonts w:ascii="Times New Roman" w:hAnsi="Times New Roman" w:cs="Times New Roman"/>
          <w:sz w:val="24"/>
          <w:szCs w:val="24"/>
        </w:rPr>
        <w:t>tors such as the US Navy turned towards</w:t>
      </w:r>
      <w:r w:rsidR="00166038">
        <w:rPr>
          <w:rFonts w:ascii="Times New Roman" w:hAnsi="Times New Roman" w:cs="Times New Roman"/>
          <w:sz w:val="24"/>
          <w:szCs w:val="24"/>
        </w:rPr>
        <w:t xml:space="preserve"> regional, littoral security issues</w:t>
      </w:r>
      <w:r w:rsidR="00202E39">
        <w:rPr>
          <w:rFonts w:ascii="Times New Roman" w:hAnsi="Times New Roman" w:cs="Times New Roman"/>
          <w:sz w:val="24"/>
          <w:szCs w:val="24"/>
        </w:rPr>
        <w:t xml:space="preserve"> and theatres, where threats were likely to be diverse,</w:t>
      </w:r>
      <w:r w:rsidR="00166038">
        <w:rPr>
          <w:rFonts w:ascii="Times New Roman" w:hAnsi="Times New Roman" w:cs="Times New Roman"/>
          <w:sz w:val="24"/>
          <w:szCs w:val="24"/>
        </w:rPr>
        <w:t xml:space="preserve"> dispersed and requiring a coordinated, integrated response </w:t>
      </w:r>
      <w:r w:rsidR="00166038">
        <w:rPr>
          <w:rFonts w:ascii="Times New Roman" w:hAnsi="Times New Roman" w:cs="Times New Roman"/>
          <w:sz w:val="24"/>
          <w:szCs w:val="24"/>
        </w:rPr>
        <w:lastRenderedPageBreak/>
        <w:t>between naval, land an</w:t>
      </w:r>
      <w:r w:rsidR="00202E39">
        <w:rPr>
          <w:rFonts w:ascii="Times New Roman" w:hAnsi="Times New Roman" w:cs="Times New Roman"/>
          <w:sz w:val="24"/>
          <w:szCs w:val="24"/>
        </w:rPr>
        <w:t>d</w:t>
      </w:r>
      <w:r w:rsidR="00166038">
        <w:rPr>
          <w:rFonts w:ascii="Times New Roman" w:hAnsi="Times New Roman" w:cs="Times New Roman"/>
          <w:sz w:val="24"/>
          <w:szCs w:val="24"/>
        </w:rPr>
        <w:t xml:space="preserve"> air forces</w:t>
      </w:r>
      <w:r w:rsidR="00166038">
        <w:rPr>
          <w:rStyle w:val="FootnoteReference"/>
          <w:rFonts w:ascii="Times New Roman" w:hAnsi="Times New Roman" w:cs="Times New Roman"/>
          <w:sz w:val="24"/>
          <w:szCs w:val="24"/>
        </w:rPr>
        <w:footnoteReference w:id="415"/>
      </w:r>
      <w:r w:rsidR="00166038">
        <w:rPr>
          <w:rFonts w:ascii="Times New Roman" w:hAnsi="Times New Roman" w:cs="Times New Roman"/>
          <w:sz w:val="24"/>
          <w:szCs w:val="24"/>
        </w:rPr>
        <w:t>. Thus, sea control arguably becomes 'less' important as</w:t>
      </w:r>
      <w:r w:rsidR="00202E39">
        <w:rPr>
          <w:rFonts w:ascii="Times New Roman" w:hAnsi="Times New Roman" w:cs="Times New Roman"/>
          <w:sz w:val="24"/>
          <w:szCs w:val="24"/>
        </w:rPr>
        <w:t xml:space="preserve"> a mission since it is more of a 'given'. This does not mean that sea control was any less important as a strategic principle, however. Sea </w:t>
      </w:r>
      <w:r w:rsidR="00166038">
        <w:rPr>
          <w:rFonts w:ascii="Times New Roman" w:hAnsi="Times New Roman" w:cs="Times New Roman"/>
          <w:sz w:val="24"/>
          <w:szCs w:val="24"/>
        </w:rPr>
        <w:t xml:space="preserve">control was still important to the </w:t>
      </w:r>
      <w:r w:rsidR="00202E39">
        <w:rPr>
          <w:rFonts w:ascii="Times New Roman" w:hAnsi="Times New Roman" w:cs="Times New Roman"/>
          <w:sz w:val="24"/>
          <w:szCs w:val="24"/>
        </w:rPr>
        <w:t xml:space="preserve">US </w:t>
      </w:r>
      <w:r w:rsidR="00166038">
        <w:rPr>
          <w:rFonts w:ascii="Times New Roman" w:hAnsi="Times New Roman" w:cs="Times New Roman"/>
          <w:sz w:val="24"/>
          <w:szCs w:val="24"/>
        </w:rPr>
        <w:t>Navy</w:t>
      </w:r>
      <w:r w:rsidR="00202E39">
        <w:rPr>
          <w:rFonts w:ascii="Times New Roman" w:hAnsi="Times New Roman" w:cs="Times New Roman"/>
          <w:sz w:val="24"/>
          <w:szCs w:val="24"/>
        </w:rPr>
        <w:t xml:space="preserve">’s </w:t>
      </w:r>
      <w:r w:rsidR="00166038">
        <w:rPr>
          <w:rFonts w:ascii="Times New Roman" w:hAnsi="Times New Roman" w:cs="Times New Roman"/>
          <w:sz w:val="24"/>
          <w:szCs w:val="24"/>
        </w:rPr>
        <w:t xml:space="preserve">capability to both transit the oceans to areas of strategic interest and defend its passage to those areas. </w:t>
      </w:r>
      <w:r w:rsidR="00202E39">
        <w:rPr>
          <w:rFonts w:ascii="Times New Roman" w:hAnsi="Times New Roman" w:cs="Times New Roman"/>
          <w:sz w:val="24"/>
          <w:szCs w:val="24"/>
        </w:rPr>
        <w:t>A</w:t>
      </w:r>
      <w:r w:rsidR="00166038">
        <w:rPr>
          <w:rFonts w:ascii="Times New Roman" w:hAnsi="Times New Roman" w:cs="Times New Roman"/>
          <w:sz w:val="24"/>
          <w:szCs w:val="24"/>
        </w:rPr>
        <w:t xml:space="preserve">t the level of the operational mission, it was less important considering the absence of any credible, transoceanic threat to American freedom of navigation. Instead, sea denial threats would be found in narrower waterways closer to shore, where navies would be more greatly exposed to threats from land, from land-based air assets and asymmetric foes – in short, locations where sea control might require reinforcing power projection operations integrating land, sea and air forces. Thus, </w:t>
      </w:r>
      <w:proofErr w:type="spellStart"/>
      <w:r w:rsidR="00166038">
        <w:rPr>
          <w:rFonts w:ascii="Times New Roman" w:hAnsi="Times New Roman" w:cs="Times New Roman"/>
          <w:sz w:val="24"/>
          <w:szCs w:val="24"/>
        </w:rPr>
        <w:t>Nincic</w:t>
      </w:r>
      <w:proofErr w:type="spellEnd"/>
      <w:r w:rsidR="00166038">
        <w:rPr>
          <w:rFonts w:ascii="Times New Roman" w:hAnsi="Times New Roman" w:cs="Times New Roman"/>
          <w:sz w:val="24"/>
          <w:szCs w:val="24"/>
        </w:rPr>
        <w:t xml:space="preserve"> is not necessarily denying sea control’s place at the summit of the hierarchy of principles; she is merely pointing out that,</w:t>
      </w:r>
      <w:r w:rsidR="00202E39">
        <w:rPr>
          <w:rFonts w:ascii="Times New Roman" w:hAnsi="Times New Roman" w:cs="Times New Roman"/>
          <w:sz w:val="24"/>
          <w:szCs w:val="24"/>
        </w:rPr>
        <w:t xml:space="preserve"> in the post-Cold War context there was</w:t>
      </w:r>
      <w:r w:rsidR="00166038">
        <w:rPr>
          <w:rFonts w:ascii="Times New Roman" w:hAnsi="Times New Roman" w:cs="Times New Roman"/>
          <w:sz w:val="24"/>
          <w:szCs w:val="24"/>
        </w:rPr>
        <w:t xml:space="preserve"> an increased role for power projection</w:t>
      </w:r>
      <w:r w:rsidR="00202E39">
        <w:rPr>
          <w:rFonts w:ascii="Times New Roman" w:hAnsi="Times New Roman" w:cs="Times New Roman"/>
          <w:sz w:val="24"/>
          <w:szCs w:val="24"/>
        </w:rPr>
        <w:t xml:space="preserve"> missions</w:t>
      </w:r>
      <w:r w:rsidR="00166038">
        <w:rPr>
          <w:rFonts w:ascii="Times New Roman" w:hAnsi="Times New Roman" w:cs="Times New Roman"/>
          <w:sz w:val="24"/>
          <w:szCs w:val="24"/>
        </w:rPr>
        <w:t>.</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key document </w:t>
      </w:r>
      <w:proofErr w:type="spellStart"/>
      <w:r>
        <w:rPr>
          <w:rFonts w:ascii="Times New Roman" w:hAnsi="Times New Roman" w:cs="Times New Roman"/>
          <w:sz w:val="24"/>
          <w:szCs w:val="24"/>
        </w:rPr>
        <w:t>Nincic</w:t>
      </w:r>
      <w:proofErr w:type="spellEnd"/>
      <w:r>
        <w:rPr>
          <w:rFonts w:ascii="Times New Roman" w:hAnsi="Times New Roman" w:cs="Times New Roman"/>
          <w:sz w:val="24"/>
          <w:szCs w:val="24"/>
        </w:rPr>
        <w:t xml:space="preserve"> referred to was</w:t>
      </w:r>
      <w:r>
        <w:rPr>
          <w:rFonts w:ascii="Times New Roman" w:hAnsi="Times New Roman" w:cs="Times New Roman"/>
          <w:i/>
          <w:sz w:val="24"/>
          <w:szCs w:val="24"/>
        </w:rPr>
        <w:t xml:space="preserve"> From the Sea</w:t>
      </w:r>
      <w:r>
        <w:rPr>
          <w:rFonts w:ascii="Times New Roman" w:hAnsi="Times New Roman" w:cs="Times New Roman"/>
          <w:sz w:val="24"/>
          <w:szCs w:val="24"/>
        </w:rPr>
        <w:t>. An examination of this particular document yields the following interpretation: that, in spite of evolving understandings of sea control, it remains high in the hierarchy of strategic principles. Battlespace control/dominance, as an evolution of the principle of sea control, might imply an elevated</w:t>
      </w:r>
      <w:r w:rsidR="0065400F">
        <w:rPr>
          <w:rFonts w:ascii="Times New Roman" w:hAnsi="Times New Roman" w:cs="Times New Roman"/>
          <w:sz w:val="24"/>
          <w:szCs w:val="24"/>
        </w:rPr>
        <w:t xml:space="preserve"> place for power projection. B</w:t>
      </w:r>
      <w:r>
        <w:rPr>
          <w:rFonts w:ascii="Times New Roman" w:hAnsi="Times New Roman" w:cs="Times New Roman"/>
          <w:sz w:val="24"/>
          <w:szCs w:val="24"/>
        </w:rPr>
        <w:t>attlespace dominance, from a naval perspective, is about maintaining access over the maritime environment</w:t>
      </w:r>
      <w:r>
        <w:rPr>
          <w:rStyle w:val="FootnoteReference"/>
          <w:rFonts w:ascii="Times New Roman" w:hAnsi="Times New Roman" w:cs="Times New Roman"/>
          <w:sz w:val="24"/>
          <w:szCs w:val="24"/>
        </w:rPr>
        <w:footnoteReference w:id="416"/>
      </w:r>
      <w:r w:rsidR="0065400F">
        <w:rPr>
          <w:rFonts w:ascii="Times New Roman" w:hAnsi="Times New Roman" w:cs="Times New Roman"/>
          <w:sz w:val="24"/>
          <w:szCs w:val="24"/>
        </w:rPr>
        <w:t>. However,</w:t>
      </w:r>
      <w:r>
        <w:rPr>
          <w:rFonts w:ascii="Times New Roman" w:hAnsi="Times New Roman" w:cs="Times New Roman"/>
          <w:sz w:val="24"/>
          <w:szCs w:val="24"/>
        </w:rPr>
        <w:t xml:space="preserve"> the concept: A) places a greater emphasis on the increasingly joint nature of forces in different</w:t>
      </w:r>
      <w:r w:rsidR="00202E39">
        <w:rPr>
          <w:rFonts w:ascii="Times New Roman" w:hAnsi="Times New Roman" w:cs="Times New Roman"/>
          <w:sz w:val="24"/>
          <w:szCs w:val="24"/>
        </w:rPr>
        <w:t xml:space="preserve"> domains of operation, and</w:t>
      </w:r>
      <w:r>
        <w:rPr>
          <w:rFonts w:ascii="Times New Roman" w:hAnsi="Times New Roman" w:cs="Times New Roman"/>
          <w:sz w:val="24"/>
          <w:szCs w:val="24"/>
        </w:rPr>
        <w:t xml:space="preserve"> B)</w:t>
      </w:r>
      <w:r w:rsidR="00202E39">
        <w:rPr>
          <w:rFonts w:ascii="Times New Roman" w:hAnsi="Times New Roman" w:cs="Times New Roman"/>
          <w:sz w:val="24"/>
          <w:szCs w:val="24"/>
        </w:rPr>
        <w:t xml:space="preserve"> emphasises</w:t>
      </w:r>
      <w:r>
        <w:rPr>
          <w:rFonts w:ascii="Times New Roman" w:hAnsi="Times New Roman" w:cs="Times New Roman"/>
          <w:sz w:val="24"/>
          <w:szCs w:val="24"/>
        </w:rPr>
        <w:t xml:space="preserve"> the blurring of the boundaries be</w:t>
      </w:r>
      <w:r w:rsidR="0065400F">
        <w:rPr>
          <w:rFonts w:ascii="Times New Roman" w:hAnsi="Times New Roman" w:cs="Times New Roman"/>
          <w:sz w:val="24"/>
          <w:szCs w:val="24"/>
        </w:rPr>
        <w:t>tween these domains. Thus,</w:t>
      </w:r>
      <w:r>
        <w:rPr>
          <w:rFonts w:ascii="Times New Roman" w:hAnsi="Times New Roman" w:cs="Times New Roman"/>
          <w:sz w:val="24"/>
          <w:szCs w:val="24"/>
        </w:rPr>
        <w:t xml:space="preserve"> placing battlespace dominance/control at a</w:t>
      </w:r>
      <w:r w:rsidR="0065400F">
        <w:rPr>
          <w:rFonts w:ascii="Times New Roman" w:hAnsi="Times New Roman" w:cs="Times New Roman"/>
          <w:sz w:val="24"/>
          <w:szCs w:val="24"/>
        </w:rPr>
        <w:t xml:space="preserve"> high level may</w:t>
      </w:r>
      <w:r>
        <w:rPr>
          <w:rFonts w:ascii="Times New Roman" w:hAnsi="Times New Roman" w:cs="Times New Roman"/>
          <w:sz w:val="24"/>
          <w:szCs w:val="24"/>
        </w:rPr>
        <w:t xml:space="preserve"> suggest that the ability to project power ashore in support of maritime control </w:t>
      </w:r>
      <w:r w:rsidR="0065400F">
        <w:rPr>
          <w:rFonts w:ascii="Times New Roman" w:hAnsi="Times New Roman" w:cs="Times New Roman"/>
          <w:sz w:val="24"/>
          <w:szCs w:val="24"/>
        </w:rPr>
        <w:t>operations is also</w:t>
      </w:r>
      <w:r>
        <w:rPr>
          <w:rFonts w:ascii="Times New Roman" w:hAnsi="Times New Roman" w:cs="Times New Roman"/>
          <w:sz w:val="24"/>
          <w:szCs w:val="24"/>
        </w:rPr>
        <w:t xml:space="preserve"> of heightened importance. However, the question must be asked whether this means a ‘heightened importance’ as a principle, or as a mission. What must be borne in mind is that battlespace control/dominance may not necessarily always involve power projection ashore. Thus, the ‘heightened importance’ of power projection might only exist at the level of missions, and not so much at the level of principles. A sequential hi</w:t>
      </w:r>
      <w:r w:rsidR="0065400F">
        <w:rPr>
          <w:rFonts w:ascii="Times New Roman" w:hAnsi="Times New Roman" w:cs="Times New Roman"/>
          <w:sz w:val="24"/>
          <w:szCs w:val="24"/>
        </w:rPr>
        <w:t>erarchy of principles</w:t>
      </w:r>
      <w:r>
        <w:rPr>
          <w:rFonts w:ascii="Times New Roman" w:hAnsi="Times New Roman" w:cs="Times New Roman"/>
          <w:sz w:val="24"/>
          <w:szCs w:val="24"/>
        </w:rPr>
        <w:t xml:space="preserve"> remain</w:t>
      </w:r>
      <w:r w:rsidR="0065400F">
        <w:rPr>
          <w:rFonts w:ascii="Times New Roman" w:hAnsi="Times New Roman" w:cs="Times New Roman"/>
          <w:sz w:val="24"/>
          <w:szCs w:val="24"/>
        </w:rPr>
        <w:t>s,</w:t>
      </w:r>
      <w:r>
        <w:rPr>
          <w:rFonts w:ascii="Times New Roman" w:hAnsi="Times New Roman" w:cs="Times New Roman"/>
          <w:sz w:val="24"/>
          <w:szCs w:val="24"/>
        </w:rPr>
        <w:t xml:space="preserve"> in which operations against</w:t>
      </w:r>
      <w:r w:rsidR="0065400F">
        <w:rPr>
          <w:rFonts w:ascii="Times New Roman" w:hAnsi="Times New Roman" w:cs="Times New Roman"/>
          <w:sz w:val="24"/>
          <w:szCs w:val="24"/>
        </w:rPr>
        <w:t xml:space="preserve"> the land remain somewhat dependent upon the assurances of sea control</w:t>
      </w:r>
      <w:r>
        <w:rPr>
          <w:rFonts w:ascii="Times New Roman" w:hAnsi="Times New Roman" w:cs="Times New Roman"/>
          <w:sz w:val="24"/>
          <w:szCs w:val="24"/>
        </w:rPr>
        <w:t>.</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Further writings tend to reinforce the notion that sea control remains at the top of the hierarchy of principles despite diffe</w:t>
      </w:r>
      <w:r w:rsidR="0065400F">
        <w:rPr>
          <w:rFonts w:ascii="Times New Roman" w:hAnsi="Times New Roman" w:cs="Times New Roman"/>
          <w:sz w:val="24"/>
          <w:szCs w:val="24"/>
        </w:rPr>
        <w:t>rent mission priorities. The</w:t>
      </w:r>
      <w:r>
        <w:rPr>
          <w:rFonts w:ascii="Times New Roman" w:hAnsi="Times New Roman" w:cs="Times New Roman"/>
          <w:sz w:val="24"/>
          <w:szCs w:val="24"/>
        </w:rPr>
        <w:t xml:space="preserve"> Netherlands’ </w:t>
      </w:r>
      <w:r>
        <w:rPr>
          <w:rFonts w:ascii="Times New Roman" w:hAnsi="Times New Roman" w:cs="Times New Roman"/>
          <w:i/>
          <w:sz w:val="24"/>
          <w:szCs w:val="24"/>
        </w:rPr>
        <w:lastRenderedPageBreak/>
        <w:t>Fundamentals of Maritime Operations</w:t>
      </w:r>
      <w:r w:rsidR="0065400F">
        <w:rPr>
          <w:rFonts w:ascii="Times New Roman" w:hAnsi="Times New Roman" w:cs="Times New Roman"/>
          <w:sz w:val="24"/>
          <w:szCs w:val="24"/>
        </w:rPr>
        <w:t>, for instance, infers</w:t>
      </w:r>
      <w:r>
        <w:rPr>
          <w:rFonts w:ascii="Times New Roman" w:hAnsi="Times New Roman" w:cs="Times New Roman"/>
          <w:sz w:val="24"/>
          <w:szCs w:val="24"/>
        </w:rPr>
        <w:t xml:space="preserve"> that sea control can be seen as a prerequisite to other </w:t>
      </w:r>
      <w:r w:rsidR="0065400F">
        <w:rPr>
          <w:rFonts w:ascii="Times New Roman" w:hAnsi="Times New Roman" w:cs="Times New Roman"/>
          <w:sz w:val="24"/>
          <w:szCs w:val="24"/>
        </w:rPr>
        <w:t>principles of maritime strategy. T</w:t>
      </w:r>
      <w:r>
        <w:rPr>
          <w:rFonts w:ascii="Times New Roman" w:hAnsi="Times New Roman" w:cs="Times New Roman"/>
          <w:sz w:val="24"/>
          <w:szCs w:val="24"/>
        </w:rPr>
        <w:t>he document identifies it as an important factor determining the ability of a navy to execute maritime missions (which, though no example of such a ‘maritime mis</w:t>
      </w:r>
      <w:r w:rsidR="0065400F">
        <w:rPr>
          <w:rFonts w:ascii="Times New Roman" w:hAnsi="Times New Roman" w:cs="Times New Roman"/>
          <w:sz w:val="24"/>
          <w:szCs w:val="24"/>
        </w:rPr>
        <w:t>sion’ is mentioned, can</w:t>
      </w:r>
      <w:r>
        <w:rPr>
          <w:rFonts w:ascii="Times New Roman" w:hAnsi="Times New Roman" w:cs="Times New Roman"/>
          <w:sz w:val="24"/>
          <w:szCs w:val="24"/>
        </w:rPr>
        <w:t xml:space="preserve"> be inferred to include the likes of power projection or forw</w:t>
      </w:r>
      <w:r w:rsidR="0065400F">
        <w:rPr>
          <w:rFonts w:ascii="Times New Roman" w:hAnsi="Times New Roman" w:cs="Times New Roman"/>
          <w:sz w:val="24"/>
          <w:szCs w:val="24"/>
        </w:rPr>
        <w:t>ard positioning). This is</w:t>
      </w:r>
      <w:r>
        <w:rPr>
          <w:rFonts w:ascii="Times New Roman" w:hAnsi="Times New Roman" w:cs="Times New Roman"/>
          <w:sz w:val="24"/>
          <w:szCs w:val="24"/>
        </w:rPr>
        <w:t xml:space="preserve"> in spite of the fact the document also implicitly acknowledges the reciprocal nature of the maritime strategic principles, in this instance showing that power projection can be a means of attaining/reinforcing sea control as well as something that sea control permits</w:t>
      </w:r>
      <w:r>
        <w:rPr>
          <w:rStyle w:val="FootnoteReference"/>
          <w:rFonts w:ascii="Times New Roman" w:hAnsi="Times New Roman" w:cs="Times New Roman"/>
          <w:sz w:val="24"/>
          <w:szCs w:val="24"/>
        </w:rPr>
        <w:footnoteReference w:id="417"/>
      </w:r>
      <w:r>
        <w:rPr>
          <w:rFonts w:ascii="Times New Roman" w:hAnsi="Times New Roman" w:cs="Times New Roman"/>
          <w:sz w:val="24"/>
          <w:szCs w:val="24"/>
        </w:rPr>
        <w:t>. Again, the suggestion is that in terms of principles, there is a hierarchy that has remained fairly constant over time (with sea control at the top); in terms of missions, on the other hand, the hierarchy is much more flexible.</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Similarly, the most recent </w:t>
      </w:r>
      <w:r>
        <w:rPr>
          <w:rFonts w:ascii="Times New Roman" w:hAnsi="Times New Roman" w:cs="Times New Roman"/>
          <w:i/>
          <w:sz w:val="24"/>
          <w:szCs w:val="24"/>
        </w:rPr>
        <w:t>Australian Maritime Doctrine</w:t>
      </w:r>
      <w:r>
        <w:rPr>
          <w:rFonts w:ascii="Times New Roman" w:hAnsi="Times New Roman" w:cs="Times New Roman"/>
          <w:sz w:val="24"/>
          <w:szCs w:val="24"/>
        </w:rPr>
        <w:t xml:space="preserve"> of 2010 takes a similar approach. In this case, sea control is seen as a principle that lays the foundations for operations ashore, as well as enabling maritime forces to “shape, influence and control events as necessary”</w:t>
      </w:r>
      <w:r>
        <w:rPr>
          <w:rStyle w:val="FootnoteReference"/>
          <w:rFonts w:ascii="Times New Roman" w:hAnsi="Times New Roman" w:cs="Times New Roman"/>
          <w:sz w:val="24"/>
          <w:szCs w:val="24"/>
        </w:rPr>
        <w:footnoteReference w:id="418"/>
      </w:r>
      <w:r>
        <w:rPr>
          <w:rFonts w:ascii="Times New Roman" w:hAnsi="Times New Roman" w:cs="Times New Roman"/>
          <w:sz w:val="24"/>
          <w:szCs w:val="24"/>
        </w:rPr>
        <w:t>. However, it is important to note that the document does take into account the evolving form of sea control in the present – battlespace control/dominance. As the document rightly points out, sea control can now be seen as the maritime component of a newer concept that better appreciates the increasingly blurred and/or integrated nature of the different domains of operations</w:t>
      </w:r>
      <w:r>
        <w:rPr>
          <w:rStyle w:val="FootnoteReference"/>
          <w:rFonts w:ascii="Times New Roman" w:hAnsi="Times New Roman" w:cs="Times New Roman"/>
          <w:sz w:val="24"/>
          <w:szCs w:val="24"/>
        </w:rPr>
        <w:footnoteReference w:id="419"/>
      </w:r>
      <w:r>
        <w:rPr>
          <w:rFonts w:ascii="Times New Roman" w:hAnsi="Times New Roman" w:cs="Times New Roman"/>
          <w:sz w:val="24"/>
          <w:szCs w:val="24"/>
        </w:rPr>
        <w:t>. Battlespace control/dominance implies more of an understanding that operations in the different domains can be mutually reinforcing rather than strictly hierarchical – an implicit acknowledgement that the hierarchy of missions can change, whilst the hierarchy of principles arguably does not.</w:t>
      </w: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In the academic sphere, Till is a prime example of a writer who has appreciated the more reciprocal elements of the principles of maritime strategy. Till recognised that, as a general rule, power projec</w:t>
      </w:r>
      <w:r w:rsidR="00EA0A36">
        <w:rPr>
          <w:rFonts w:ascii="Times New Roman" w:hAnsi="Times New Roman" w:cs="Times New Roman"/>
          <w:sz w:val="24"/>
          <w:szCs w:val="24"/>
        </w:rPr>
        <w:t>tion is enabled by sea control. This reinforces</w:t>
      </w:r>
      <w:r>
        <w:rPr>
          <w:rFonts w:ascii="Times New Roman" w:hAnsi="Times New Roman" w:cs="Times New Roman"/>
          <w:sz w:val="24"/>
          <w:szCs w:val="24"/>
        </w:rPr>
        <w:t xml:space="preserve"> the notion of a hierarchy in which the latter of these two principles comes before the former</w:t>
      </w:r>
      <w:r>
        <w:rPr>
          <w:rStyle w:val="FootnoteReference"/>
          <w:rFonts w:ascii="Times New Roman" w:hAnsi="Times New Roman" w:cs="Times New Roman"/>
          <w:sz w:val="24"/>
          <w:szCs w:val="24"/>
        </w:rPr>
        <w:footnoteReference w:id="420"/>
      </w:r>
      <w:r>
        <w:rPr>
          <w:rFonts w:ascii="Times New Roman" w:hAnsi="Times New Roman" w:cs="Times New Roman"/>
          <w:sz w:val="24"/>
          <w:szCs w:val="24"/>
        </w:rPr>
        <w:t>. However, at the level of the operational mission, he also recognised the potential for sea control to take on something of a unique form in littoral environments</w:t>
      </w:r>
      <w:r>
        <w:rPr>
          <w:rStyle w:val="FootnoteReference"/>
          <w:rFonts w:ascii="Times New Roman" w:hAnsi="Times New Roman" w:cs="Times New Roman"/>
          <w:sz w:val="24"/>
          <w:szCs w:val="24"/>
        </w:rPr>
        <w:footnoteReference w:id="421"/>
      </w:r>
      <w:r>
        <w:rPr>
          <w:rFonts w:ascii="Times New Roman" w:hAnsi="Times New Roman" w:cs="Times New Roman"/>
          <w:sz w:val="24"/>
          <w:szCs w:val="24"/>
        </w:rPr>
        <w:t xml:space="preserve">. This "special variant" of sea control (to use Till's own words) </w:t>
      </w:r>
      <w:r>
        <w:rPr>
          <w:rFonts w:ascii="Times New Roman" w:hAnsi="Times New Roman" w:cs="Times New Roman"/>
          <w:sz w:val="24"/>
          <w:szCs w:val="24"/>
        </w:rPr>
        <w:lastRenderedPageBreak/>
        <w:t>is focused upon dealing with antagonist</w:t>
      </w:r>
      <w:r w:rsidR="00EB1BED">
        <w:rPr>
          <w:rFonts w:ascii="Times New Roman" w:hAnsi="Times New Roman" w:cs="Times New Roman"/>
          <w:sz w:val="24"/>
          <w:szCs w:val="24"/>
        </w:rPr>
        <w:t>s</w:t>
      </w:r>
      <w:r>
        <w:rPr>
          <w:rFonts w:ascii="Times New Roman" w:hAnsi="Times New Roman" w:cs="Times New Roman"/>
          <w:sz w:val="24"/>
          <w:szCs w:val="24"/>
        </w:rPr>
        <w:t xml:space="preserve"> engaging in sea denial measures in littoral areas, which implies the possibility of a need for power projection as a means of reinforcing sea control. </w:t>
      </w:r>
      <w:r w:rsidR="00EA0A36">
        <w:rPr>
          <w:rFonts w:ascii="Times New Roman" w:hAnsi="Times New Roman" w:cs="Times New Roman"/>
          <w:sz w:val="24"/>
          <w:szCs w:val="24"/>
        </w:rPr>
        <w:t>T</w:t>
      </w:r>
      <w:r w:rsidR="00CB7E61">
        <w:rPr>
          <w:rFonts w:ascii="Times New Roman" w:hAnsi="Times New Roman" w:cs="Times New Roman"/>
          <w:sz w:val="24"/>
          <w:szCs w:val="24"/>
        </w:rPr>
        <w:t>hus</w:t>
      </w:r>
      <w:r w:rsidR="00EA0A36">
        <w:rPr>
          <w:rFonts w:ascii="Times New Roman" w:hAnsi="Times New Roman" w:cs="Times New Roman"/>
          <w:sz w:val="24"/>
          <w:szCs w:val="24"/>
        </w:rPr>
        <w:t xml:space="preserve"> Till</w:t>
      </w:r>
      <w:r w:rsidR="00CB7E61">
        <w:rPr>
          <w:rFonts w:ascii="Times New Roman" w:hAnsi="Times New Roman" w:cs="Times New Roman"/>
          <w:sz w:val="24"/>
          <w:szCs w:val="24"/>
        </w:rPr>
        <w:t xml:space="preserve"> acknowledges an ‘order’ at the level of the principles, but at the operational level his thought also suggests</w:t>
      </w:r>
      <w:r w:rsidR="00806015">
        <w:rPr>
          <w:rFonts w:ascii="Times New Roman" w:hAnsi="Times New Roman" w:cs="Times New Roman"/>
          <w:sz w:val="24"/>
          <w:szCs w:val="24"/>
        </w:rPr>
        <w:t xml:space="preserve"> that mission priorities can be fluid according to different circumstances</w:t>
      </w:r>
      <w:r w:rsidR="00476AE6">
        <w:rPr>
          <w:rFonts w:ascii="Times New Roman" w:hAnsi="Times New Roman" w:cs="Times New Roman"/>
          <w:sz w:val="24"/>
          <w:szCs w:val="24"/>
        </w:rPr>
        <w:t xml:space="preserve"> (see Figure 18, which illustrates this with the examples of sea control and power projection).</w:t>
      </w:r>
    </w:p>
    <w:p w:rsidR="00476AE6" w:rsidRDefault="00476AE6" w:rsidP="001C5B15">
      <w:pPr>
        <w:autoSpaceDE w:val="0"/>
        <w:autoSpaceDN w:val="0"/>
        <w:adjustRightInd w:val="0"/>
        <w:spacing w:line="360" w:lineRule="auto"/>
        <w:ind w:firstLine="720"/>
        <w:jc w:val="both"/>
        <w:rPr>
          <w:rFonts w:ascii="Times New Roman" w:hAnsi="Times New Roman" w:cs="Times New Roman"/>
          <w:sz w:val="24"/>
          <w:szCs w:val="24"/>
        </w:rPr>
      </w:pPr>
    </w:p>
    <w:p w:rsidR="00476AE6" w:rsidRDefault="00476AE6" w:rsidP="001C5B15">
      <w:pPr>
        <w:autoSpaceDE w:val="0"/>
        <w:autoSpaceDN w:val="0"/>
        <w:adjustRightInd w:val="0"/>
        <w:spacing w:line="360" w:lineRule="auto"/>
        <w:ind w:firstLine="720"/>
        <w:jc w:val="center"/>
        <w:rPr>
          <w:rFonts w:ascii="Times New Roman" w:hAnsi="Times New Roman" w:cs="Times New Roman"/>
          <w:sz w:val="24"/>
          <w:szCs w:val="24"/>
        </w:rPr>
      </w:pPr>
      <w:r w:rsidRPr="00476AE6">
        <w:rPr>
          <w:rFonts w:ascii="Times New Roman" w:hAnsi="Times New Roman" w:cs="Times New Roman"/>
          <w:noProof/>
          <w:sz w:val="24"/>
          <w:szCs w:val="24"/>
          <w:lang w:eastAsia="en-GB"/>
        </w:rPr>
        <w:drawing>
          <wp:inline distT="0" distB="0" distL="0" distR="0">
            <wp:extent cx="4032448" cy="1224136"/>
            <wp:effectExtent l="0" t="0" r="0" b="0"/>
            <wp:docPr id="10"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032448" cy="1224136"/>
                      <a:chOff x="827584" y="836712"/>
                      <a:chExt cx="4032448" cy="1224136"/>
                    </a:xfrm>
                  </a:grpSpPr>
                  <a:grpSp>
                    <a:nvGrpSpPr>
                      <a:cNvPr id="31" name="Group 30"/>
                      <a:cNvGrpSpPr/>
                    </a:nvGrpSpPr>
                    <a:grpSpPr>
                      <a:xfrm>
                        <a:off x="827584" y="836712"/>
                        <a:ext cx="4032448" cy="1224136"/>
                        <a:chOff x="827584" y="836712"/>
                        <a:chExt cx="4032448" cy="1224136"/>
                      </a:xfrm>
                    </a:grpSpPr>
                    <a:grpSp>
                      <a:nvGrpSpPr>
                        <a:cNvPr id="3" name="Group 10"/>
                        <a:cNvGrpSpPr/>
                      </a:nvGrpSpPr>
                      <a:grpSpPr>
                        <a:xfrm>
                          <a:off x="2987824" y="836712"/>
                          <a:ext cx="1872208" cy="288032"/>
                          <a:chOff x="827584" y="836712"/>
                          <a:chExt cx="1872208" cy="288032"/>
                        </a:xfrm>
                      </a:grpSpPr>
                      <a:sp>
                        <a:nvSpPr>
                          <a:cNvPr id="2" name="TextBox 3"/>
                          <a:cNvSpPr txBox="1"/>
                        </a:nvSpPr>
                        <a:spPr>
                          <a:xfrm>
                            <a:off x="827584" y="836712"/>
                            <a:ext cx="1872208"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Principle: Power Projection</a:t>
                              </a:r>
                              <a:endParaRPr lang="en-GB" sz="1200" dirty="0">
                                <a:latin typeface="Times New Roman" pitchFamily="18" charset="0"/>
                                <a:cs typeface="Times New Roman" pitchFamily="18" charset="0"/>
                              </a:endParaRPr>
                            </a:p>
                          </a:txBody>
                          <a:useSpRect/>
                        </a:txSp>
                      </a:sp>
                      <a:sp>
                        <a:nvSpPr>
                          <a:cNvPr id="10" name="Rectangle 9"/>
                          <a:cNvSpPr/>
                        </a:nvSpPr>
                        <a:spPr>
                          <a:xfrm>
                            <a:off x="899592" y="836712"/>
                            <a:ext cx="1728192" cy="288032"/>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grpSp>
                      <a:nvGrpSpPr>
                        <a:cNvPr id="4" name="Group 11"/>
                        <a:cNvGrpSpPr/>
                      </a:nvGrpSpPr>
                      <a:grpSpPr>
                        <a:xfrm>
                          <a:off x="827584" y="836712"/>
                          <a:ext cx="1872208" cy="288032"/>
                          <a:chOff x="827584" y="836712"/>
                          <a:chExt cx="1872208" cy="288032"/>
                        </a:xfrm>
                      </a:grpSpPr>
                      <a:sp>
                        <a:nvSpPr>
                          <a:cNvPr id="13" name="TextBox 12"/>
                          <a:cNvSpPr txBox="1"/>
                        </a:nvSpPr>
                        <a:spPr>
                          <a:xfrm>
                            <a:off x="827584" y="836712"/>
                            <a:ext cx="1872208"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Principle: Sea Control</a:t>
                              </a:r>
                              <a:endParaRPr lang="en-GB" sz="1200" dirty="0">
                                <a:latin typeface="Times New Roman" pitchFamily="18" charset="0"/>
                                <a:cs typeface="Times New Roman" pitchFamily="18" charset="0"/>
                              </a:endParaRPr>
                            </a:p>
                          </a:txBody>
                          <a:useSpRect/>
                        </a:txSp>
                      </a:sp>
                      <a:sp>
                        <a:nvSpPr>
                          <a:cNvPr id="14" name="Rectangle 13"/>
                          <a:cNvSpPr/>
                        </a:nvSpPr>
                        <a:spPr>
                          <a:xfrm>
                            <a:off x="899592" y="836712"/>
                            <a:ext cx="1728192" cy="288032"/>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sp>
                      <a:nvSpPr>
                        <a:cNvPr id="15" name="Right Arrow 14"/>
                        <a:cNvSpPr/>
                      </a:nvSpPr>
                      <a:spPr>
                        <a:xfrm>
                          <a:off x="2627784" y="908720"/>
                          <a:ext cx="432048" cy="144016"/>
                        </a:xfrm>
                        <a:prstGeom prst="rightArrow">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6" name="Group 21"/>
                        <a:cNvGrpSpPr/>
                      </a:nvGrpSpPr>
                      <a:grpSpPr>
                        <a:xfrm>
                          <a:off x="2987824" y="1412776"/>
                          <a:ext cx="1872208" cy="648072"/>
                          <a:chOff x="2987824" y="1412776"/>
                          <a:chExt cx="1872208" cy="648072"/>
                        </a:xfrm>
                      </a:grpSpPr>
                      <a:sp>
                        <a:nvSpPr>
                          <a:cNvPr id="16" name="TextBox 15"/>
                          <a:cNvSpPr txBox="1"/>
                        </a:nvSpPr>
                        <a:spPr>
                          <a:xfrm>
                            <a:off x="2987824" y="1414517"/>
                            <a:ext cx="1872208" cy="646331"/>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Mission: Power Projection:</a:t>
                              </a:r>
                            </a:p>
                            <a:p>
                              <a:pPr algn="ctr">
                                <a:buFont typeface="Arial" pitchFamily="34" charset="0"/>
                                <a:buChar char="•"/>
                              </a:pPr>
                              <a:r>
                                <a:rPr lang="en-GB" sz="1200" dirty="0" smtClean="0">
                                  <a:latin typeface="Times New Roman" pitchFamily="18" charset="0"/>
                                  <a:cs typeface="Times New Roman" pitchFamily="18" charset="0"/>
                                </a:rPr>
                                <a:t>Amphibious Operations</a:t>
                              </a:r>
                            </a:p>
                            <a:p>
                              <a:pPr algn="ctr">
                                <a:buFont typeface="Arial" pitchFamily="34" charset="0"/>
                                <a:buChar char="•"/>
                              </a:pPr>
                              <a:r>
                                <a:rPr lang="en-GB" sz="1200" dirty="0" smtClean="0">
                                  <a:latin typeface="Times New Roman" pitchFamily="18" charset="0"/>
                                  <a:cs typeface="Times New Roman" pitchFamily="18" charset="0"/>
                                </a:rPr>
                                <a:t>Naval Gunfire Support</a:t>
                              </a:r>
                              <a:endParaRPr lang="en-GB" sz="1200" dirty="0">
                                <a:latin typeface="Times New Roman" pitchFamily="18" charset="0"/>
                                <a:cs typeface="Times New Roman" pitchFamily="18" charset="0"/>
                              </a:endParaRPr>
                            </a:p>
                          </a:txBody>
                          <a:useSpRect/>
                        </a:txSp>
                      </a:sp>
                      <a:sp>
                        <a:nvSpPr>
                          <a:cNvPr id="17" name="Rectangle 16"/>
                          <a:cNvSpPr/>
                        </a:nvSpPr>
                        <a:spPr>
                          <a:xfrm>
                            <a:off x="3059832" y="1412776"/>
                            <a:ext cx="1728192" cy="648072"/>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cxnSp>
                      <a:nvCxnSpPr>
                        <a:cNvPr id="19" name="Straight Arrow Connector 18"/>
                        <a:cNvCxnSpPr>
                          <a:stCxn id="10" idx="2"/>
                          <a:endCxn id="17" idx="0"/>
                        </a:cNvCxnSpPr>
                      </a:nvCxnSpPr>
                      <a:spPr>
                        <a:xfrm>
                          <a:off x="3923928" y="1124744"/>
                          <a:ext cx="0" cy="288032"/>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nvGrpSpPr>
                        <a:cNvPr id="8" name="Group 25"/>
                        <a:cNvGrpSpPr/>
                      </a:nvGrpSpPr>
                      <a:grpSpPr>
                        <a:xfrm>
                          <a:off x="827584" y="1412776"/>
                          <a:ext cx="1872208" cy="648072"/>
                          <a:chOff x="1907704" y="3140968"/>
                          <a:chExt cx="1872208" cy="648072"/>
                        </a:xfrm>
                      </a:grpSpPr>
                      <a:sp>
                        <a:nvSpPr>
                          <a:cNvPr id="24" name="TextBox 23"/>
                          <a:cNvSpPr txBox="1"/>
                        </a:nvSpPr>
                        <a:spPr>
                          <a:xfrm>
                            <a:off x="1907704" y="3142709"/>
                            <a:ext cx="1872208" cy="646331"/>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GB" sz="1200" dirty="0" smtClean="0">
                                  <a:latin typeface="Times New Roman" pitchFamily="18" charset="0"/>
                                  <a:cs typeface="Times New Roman" pitchFamily="18" charset="0"/>
                                </a:rPr>
                                <a:t>Mission: Sea Control:</a:t>
                              </a:r>
                            </a:p>
                            <a:p>
                              <a:pPr algn="ctr">
                                <a:buFont typeface="Arial" pitchFamily="34" charset="0"/>
                                <a:buChar char="•"/>
                              </a:pPr>
                              <a:r>
                                <a:rPr lang="en-GB" sz="1200" dirty="0" smtClean="0">
                                  <a:latin typeface="Times New Roman" pitchFamily="18" charset="0"/>
                                  <a:cs typeface="Times New Roman" pitchFamily="18" charset="0"/>
                                </a:rPr>
                                <a:t>Protecting Shipping</a:t>
                              </a:r>
                            </a:p>
                            <a:p>
                              <a:pPr algn="ctr">
                                <a:buFont typeface="Arial" pitchFamily="34" charset="0"/>
                                <a:buChar char="•"/>
                              </a:pPr>
                              <a:r>
                                <a:rPr lang="en-GB" sz="1200" dirty="0" smtClean="0">
                                  <a:latin typeface="Times New Roman" pitchFamily="18" charset="0"/>
                                  <a:cs typeface="Times New Roman" pitchFamily="18" charset="0"/>
                                </a:rPr>
                                <a:t>Protecting SLOCs</a:t>
                              </a:r>
                              <a:endParaRPr lang="en-GB" sz="1200" dirty="0">
                                <a:latin typeface="Times New Roman" pitchFamily="18" charset="0"/>
                                <a:cs typeface="Times New Roman" pitchFamily="18" charset="0"/>
                              </a:endParaRPr>
                            </a:p>
                          </a:txBody>
                          <a:useSpRect/>
                        </a:txSp>
                      </a:sp>
                      <a:sp>
                        <a:nvSpPr>
                          <a:cNvPr id="25" name="Rectangle 24"/>
                          <a:cNvSpPr/>
                        </a:nvSpPr>
                        <a:spPr>
                          <a:xfrm>
                            <a:off x="1979712" y="3140968"/>
                            <a:ext cx="1728192" cy="648072"/>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GB"/>
                            </a:p>
                          </a:txBody>
                          <a:useSpRect/>
                        </a:txSp>
                        <a:style>
                          <a:lnRef idx="2">
                            <a:schemeClr val="accent1">
                              <a:shade val="50000"/>
                            </a:schemeClr>
                          </a:lnRef>
                          <a:fillRef idx="1">
                            <a:schemeClr val="accent1"/>
                          </a:fillRef>
                          <a:effectRef idx="0">
                            <a:schemeClr val="accent1"/>
                          </a:effectRef>
                          <a:fontRef idx="minor">
                            <a:schemeClr val="lt1"/>
                          </a:fontRef>
                        </a:style>
                      </a:sp>
                    </a:grpSp>
                    <a:cxnSp>
                      <a:nvCxnSpPr>
                        <a:cNvPr id="28" name="Straight Arrow Connector 27"/>
                        <a:cNvCxnSpPr>
                          <a:stCxn id="14" idx="2"/>
                          <a:endCxn id="25" idx="0"/>
                        </a:cNvCxnSpPr>
                      </a:nvCxnSpPr>
                      <a:spPr>
                        <a:xfrm>
                          <a:off x="1763688" y="1124744"/>
                          <a:ext cx="0" cy="288032"/>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30" name="Straight Arrow Connector 29"/>
                        <a:cNvCxnSpPr>
                          <a:stCxn id="25" idx="3"/>
                          <a:endCxn id="17" idx="1"/>
                        </a:cNvCxnSpPr>
                      </a:nvCxnSpPr>
                      <a:spPr>
                        <a:xfrm>
                          <a:off x="2627784" y="1736812"/>
                          <a:ext cx="432048" cy="0"/>
                        </a:xfrm>
                        <a:prstGeom prst="straightConnector1">
                          <a:avLst/>
                        </a:prstGeom>
                        <a:ln>
                          <a:solidFill>
                            <a:schemeClr val="tx1"/>
                          </a:solidFill>
                          <a:headEnd type="arrow"/>
                          <a:tailEnd type="arrow"/>
                        </a:ln>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476AE6" w:rsidRDefault="00476AE6" w:rsidP="001C5B15">
      <w:pPr>
        <w:autoSpaceDE w:val="0"/>
        <w:autoSpaceDN w:val="0"/>
        <w:adjustRightInd w:val="0"/>
        <w:spacing w:line="360" w:lineRule="auto"/>
        <w:ind w:firstLine="720"/>
        <w:jc w:val="center"/>
        <w:rPr>
          <w:rFonts w:ascii="Times New Roman" w:hAnsi="Times New Roman" w:cs="Times New Roman"/>
          <w:sz w:val="24"/>
          <w:szCs w:val="24"/>
        </w:rPr>
      </w:pPr>
    </w:p>
    <w:p w:rsidR="00476AE6" w:rsidRDefault="00476AE6" w:rsidP="001C5B15">
      <w:pPr>
        <w:autoSpaceDE w:val="0"/>
        <w:autoSpaceDN w:val="0"/>
        <w:adjustRightInd w:val="0"/>
        <w:spacing w:line="360" w:lineRule="auto"/>
        <w:ind w:firstLine="720"/>
        <w:jc w:val="center"/>
        <w:rPr>
          <w:rFonts w:ascii="Times New Roman" w:hAnsi="Times New Roman" w:cs="Times New Roman"/>
          <w:sz w:val="24"/>
          <w:szCs w:val="24"/>
        </w:rPr>
      </w:pPr>
      <w:r>
        <w:rPr>
          <w:rFonts w:ascii="Times New Roman" w:hAnsi="Times New Roman" w:cs="Times New Roman"/>
          <w:sz w:val="24"/>
          <w:szCs w:val="24"/>
        </w:rPr>
        <w:t>Figure 18: relationship between missions and principles</w:t>
      </w:r>
      <w:r>
        <w:rPr>
          <w:rStyle w:val="FootnoteReference"/>
          <w:rFonts w:ascii="Times New Roman" w:hAnsi="Times New Roman" w:cs="Times New Roman"/>
          <w:sz w:val="24"/>
          <w:szCs w:val="24"/>
        </w:rPr>
        <w:footnoteReference w:id="422"/>
      </w:r>
      <w:r>
        <w:rPr>
          <w:rFonts w:ascii="Times New Roman" w:hAnsi="Times New Roman" w:cs="Times New Roman"/>
          <w:sz w:val="24"/>
          <w:szCs w:val="24"/>
        </w:rPr>
        <w:t>.</w:t>
      </w:r>
    </w:p>
    <w:p w:rsidR="00476AE6" w:rsidRDefault="00476AE6" w:rsidP="001C5B15">
      <w:pPr>
        <w:autoSpaceDE w:val="0"/>
        <w:autoSpaceDN w:val="0"/>
        <w:adjustRightInd w:val="0"/>
        <w:spacing w:line="360" w:lineRule="auto"/>
        <w:ind w:firstLine="720"/>
        <w:jc w:val="both"/>
        <w:rPr>
          <w:rFonts w:ascii="Times New Roman" w:hAnsi="Times New Roman" w:cs="Times New Roman"/>
          <w:color w:val="FF0000"/>
          <w:sz w:val="24"/>
          <w:szCs w:val="24"/>
        </w:rPr>
      </w:pPr>
    </w:p>
    <w:p w:rsidR="00166038" w:rsidRDefault="00166038"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short, then, despite some discrepancies between the hierarchy of principles and hierarchies of missions, sea control (or battlespace control/dominance, if we were to use this evolved form) remains paramount in the ordering of principles. Given how closely connected it is to sea/battlespace control, sea/area denial can logically be placed at a similar level (since control also implies the ability to deny, whilst the act of denial can, in theory, contest the ability of a rival navy to pursue sea control, power projection or forward positioning). Power projection is generally seen to come next, as it is something enabled by sea control (even though, at the operational level, power projection can be a means of attaining/reinforcing sea control). Forward positioning, as something that can also facilitate power projection but which requires a degree of sea control to be attained, occupies a similar position to power projection in the principles’ hierarchy. Fleet-in-being can arguably be placed at a similar level too, given that it can: A) contest power projection by adversaries; B) depend, to an extent, on the ability to position forward (submarines armed with nuclear deterrents constitute a fleet-in-being of sorts, and must often maintain a position close to the actor they </w:t>
      </w:r>
      <w:r>
        <w:rPr>
          <w:rFonts w:ascii="Times New Roman" w:hAnsi="Times New Roman" w:cs="Times New Roman"/>
          <w:sz w:val="24"/>
          <w:szCs w:val="24"/>
        </w:rPr>
        <w:lastRenderedPageBreak/>
        <w:t>seek to deter); and C) vary in its form and capability, depending on the navy in question</w:t>
      </w:r>
      <w:r>
        <w:rPr>
          <w:rStyle w:val="FootnoteReference"/>
          <w:rFonts w:ascii="Times New Roman" w:hAnsi="Times New Roman" w:cs="Times New Roman"/>
          <w:sz w:val="24"/>
          <w:szCs w:val="24"/>
        </w:rPr>
        <w:footnoteReference w:id="423"/>
      </w:r>
      <w:r w:rsidR="00E3786B">
        <w:rPr>
          <w:rFonts w:ascii="Times New Roman" w:hAnsi="Times New Roman" w:cs="Times New Roman"/>
          <w:sz w:val="24"/>
          <w:szCs w:val="24"/>
        </w:rPr>
        <w:t>. See Figure 19</w:t>
      </w:r>
      <w:r>
        <w:rPr>
          <w:rFonts w:ascii="Times New Roman" w:hAnsi="Times New Roman" w:cs="Times New Roman"/>
          <w:sz w:val="24"/>
          <w:szCs w:val="24"/>
        </w:rPr>
        <w:t xml:space="preserve"> for an outline of this hierarchy of principles:</w:t>
      </w:r>
    </w:p>
    <w:p w:rsidR="00166038" w:rsidRDefault="00166038" w:rsidP="001C5B15">
      <w:pPr>
        <w:autoSpaceDE w:val="0"/>
        <w:autoSpaceDN w:val="0"/>
        <w:adjustRightInd w:val="0"/>
        <w:spacing w:line="360" w:lineRule="auto"/>
        <w:jc w:val="center"/>
        <w:rPr>
          <w:rFonts w:ascii="Times New Roman" w:hAnsi="Times New Roman" w:cs="Times New Roman"/>
          <w:sz w:val="24"/>
          <w:szCs w:val="24"/>
        </w:rPr>
      </w:pPr>
    </w:p>
    <w:p w:rsidR="00166038" w:rsidRDefault="00A51EE9"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noProof/>
          <w:sz w:val="24"/>
          <w:szCs w:val="24"/>
          <w:lang w:eastAsia="en-GB"/>
        </w:rPr>
        <w:pict>
          <v:shapetype id="_x0000_t32" coordsize="21600,21600" o:spt="32" o:oned="t" path="m,l21600,21600e" filled="f">
            <v:path arrowok="t" fillok="f" o:connecttype="none"/>
            <o:lock v:ext="edit" shapetype="t"/>
          </v:shapetype>
          <v:shape id="_x0000_s1422" type="#_x0000_t32" style="position:absolute;left:0;text-align:left;margin-left:209.25pt;margin-top:206.5pt;width:.05pt;height:17.75pt;flip:y;z-index:251751424" o:connectortype="straight">
            <v:stroke endarrow="block"/>
          </v:shape>
        </w:pict>
      </w:r>
      <w:r>
        <w:rPr>
          <w:rFonts w:ascii="Times New Roman" w:hAnsi="Times New Roman" w:cs="Times New Roman"/>
          <w:noProof/>
          <w:sz w:val="24"/>
          <w:szCs w:val="24"/>
          <w:lang w:eastAsia="en-GB"/>
        </w:rPr>
      </w:r>
      <w:r w:rsidR="00A25F3E">
        <w:rPr>
          <w:rFonts w:ascii="Times New Roman" w:hAnsi="Times New Roman" w:cs="Times New Roman"/>
          <w:noProof/>
          <w:sz w:val="24"/>
          <w:szCs w:val="24"/>
          <w:lang w:eastAsia="en-GB"/>
        </w:rPr>
        <w:pict>
          <v:group id="Group 10" o:spid="_x0000_s1403" style="width:389.45pt;height:207.6pt;mso-position-horizontal-relative:char;mso-position-vertical-relative:line" coordsize="53244,28352">
            <o:lock v:ext="edit" aspectratio="t"/>
            <v:oval id="Oval 71" o:spid="_x0000_s1418" style="position:absolute;left:20303;top:15659;width:12638;height:12630;visibility:visible;v-text-anchor:middle" filled="f" strokeweight="1pt">
              <v:stroke joinstyle="miter"/>
              <o:lock v:ext="edit" aspectratio="t"/>
              <v:textbox style="mso-next-textbox:#Oval 71">
                <w:txbxContent>
                  <w:p w:rsidR="00462E08" w:rsidRDefault="00462E08" w:rsidP="00166038">
                    <w:pPr>
                      <w:pStyle w:val="NormalWeb"/>
                      <w:spacing w:beforeAutospacing="0" w:afterAutospacing="0"/>
                      <w:jc w:val="center"/>
                      <w:textAlignment w:val="baseline"/>
                    </w:pPr>
                    <w:r>
                      <w:rPr>
                        <w:rFonts w:cs="Arial"/>
                        <w:color w:val="000000"/>
                        <w:kern w:val="24"/>
                      </w:rPr>
                      <w:t>Power Projection</w:t>
                    </w:r>
                  </w:p>
                </w:txbxContent>
              </v:textbox>
            </v:oval>
            <v:oval id="Oval 73" o:spid="_x0000_s1417" style="position:absolute;top:15659;width:12636;height:12630;visibility:visible;v-text-anchor:middle" filled="f" strokeweight="1pt">
              <v:stroke joinstyle="miter"/>
              <o:lock v:ext="edit" aspectratio="t"/>
              <v:textbox style="mso-next-textbox:#Oval 73">
                <w:txbxContent>
                  <w:p w:rsidR="00462E08" w:rsidRDefault="00462E08" w:rsidP="00166038">
                    <w:pPr>
                      <w:pStyle w:val="NormalWeb"/>
                      <w:spacing w:beforeAutospacing="0" w:afterAutospacing="0"/>
                      <w:jc w:val="center"/>
                      <w:textAlignment w:val="baseline"/>
                    </w:pPr>
                    <w:r>
                      <w:rPr>
                        <w:rFonts w:cs="Arial"/>
                        <w:color w:val="000000"/>
                        <w:kern w:val="24"/>
                      </w:rPr>
                      <w:t>Forward Positioning</w:t>
                    </w:r>
                  </w:p>
                </w:txbxContent>
              </v:textbox>
            </v:oval>
            <v:oval id="Oval 74" o:spid="_x0000_s1416" style="position:absolute;left:40608;top:15659;width:12636;height:12630;visibility:visible;v-text-anchor:middle" filled="f" strokeweight="1pt">
              <v:stroke joinstyle="miter"/>
              <o:lock v:ext="edit" aspectratio="t"/>
              <v:textbox style="mso-next-textbox:#Oval 74">
                <w:txbxContent>
                  <w:p w:rsidR="00462E08" w:rsidRDefault="00462E08" w:rsidP="00166038">
                    <w:pPr>
                      <w:pStyle w:val="NormalWeb"/>
                      <w:spacing w:beforeAutospacing="0" w:afterAutospacing="0"/>
                      <w:jc w:val="center"/>
                      <w:textAlignment w:val="baseline"/>
                    </w:pPr>
                    <w:r>
                      <w:rPr>
                        <w:rFonts w:cs="Arial"/>
                        <w:color w:val="000000"/>
                        <w:kern w:val="24"/>
                      </w:rPr>
                      <w:t>Fleet-in-Being</w:t>
                    </w:r>
                  </w:p>
                </w:txbxContent>
              </v:textbox>
            </v:oval>
            <v:oval id="Oval 75" o:spid="_x0000_s1415" style="position:absolute;left:30186;width:12638;height:12628;visibility:visible;v-text-anchor:middle" filled="f" strokeweight="1pt">
              <v:stroke joinstyle="miter"/>
              <o:lock v:ext="edit" aspectratio="t"/>
              <v:textbox style="mso-next-textbox:#Oval 75">
                <w:txbxContent>
                  <w:p w:rsidR="00462E08" w:rsidRDefault="00462E08" w:rsidP="00166038">
                    <w:pPr>
                      <w:pStyle w:val="NormalWeb"/>
                      <w:spacing w:beforeAutospacing="0" w:afterAutospacing="0"/>
                      <w:jc w:val="center"/>
                      <w:textAlignment w:val="baseline"/>
                    </w:pPr>
                    <w:r>
                      <w:rPr>
                        <w:rFonts w:cs="Arial"/>
                        <w:color w:val="000000"/>
                        <w:kern w:val="24"/>
                      </w:rPr>
                      <w:t>Sea Denial</w:t>
                    </w:r>
                  </w:p>
                </w:txbxContent>
              </v:textbox>
            </v:oval>
            <v:oval id="Oval 76" o:spid="_x0000_s1414" style="position:absolute;left:10420;width:12638;height:12628;visibility:visible;v-text-anchor:middle" filled="f" strokeweight="1pt">
              <v:stroke joinstyle="miter"/>
              <o:lock v:ext="edit" aspectratio="t"/>
              <v:textbox style="mso-next-textbox:#Oval 76">
                <w:txbxContent>
                  <w:p w:rsidR="00462E08" w:rsidRPr="001B3AEA" w:rsidRDefault="00462E08" w:rsidP="00166038">
                    <w:pPr>
                      <w:pStyle w:val="NormalWeb"/>
                      <w:spacing w:beforeAutospacing="0" w:afterAutospacing="0"/>
                      <w:jc w:val="center"/>
                      <w:textAlignment w:val="baseline"/>
                      <w:rPr>
                        <w:sz w:val="22"/>
                        <w:szCs w:val="22"/>
                      </w:rPr>
                    </w:pPr>
                    <w:proofErr w:type="spellStart"/>
                    <w:r w:rsidRPr="001B3AEA">
                      <w:rPr>
                        <w:rFonts w:cs="Arial"/>
                        <w:color w:val="000000"/>
                        <w:kern w:val="24"/>
                        <w:sz w:val="22"/>
                        <w:szCs w:val="22"/>
                      </w:rPr>
                      <w:t>Battlespace</w:t>
                    </w:r>
                    <w:proofErr w:type="spellEnd"/>
                    <w:r w:rsidRPr="001B3AEA">
                      <w:rPr>
                        <w:rFonts w:cs="Arial"/>
                        <w:color w:val="000000"/>
                        <w:kern w:val="24"/>
                        <w:sz w:val="22"/>
                        <w:szCs w:val="22"/>
                      </w:rPr>
                      <w:t>/Sea Control</w:t>
                    </w:r>
                  </w:p>
                </w:txbxContent>
              </v:textbox>
            </v:oval>
            <v:shape id="Straight Arrow Connector 77" o:spid="_x0000_s1413" type="#_x0000_t32" style="position:absolute;left:23058;top:6314;width:7128;height:0;visibility:visible" o:connectortype="straight" strokeweight=".5pt">
              <v:stroke startarrow="block" endarrow="block" joinstyle="miter"/>
              <o:lock v:ext="edit" aspectratio="t"/>
            </v:shape>
            <v:shape id="Straight Arrow Connector 78" o:spid="_x0000_s1412" type="#_x0000_t32" style="position:absolute;left:6318;top:10779;width:5953;height:4880;flip:x;visibility:visible" o:connectortype="straight" strokeweight=".5pt">
              <v:stroke startarrow="block" endarrow="block" joinstyle="miter"/>
              <o:lock v:ext="edit" aspectratio="t"/>
            </v:shape>
            <v:shape id="Straight Arrow Connector 79" o:spid="_x0000_s1411" type="#_x0000_t32" style="position:absolute;left:40973;top:10779;width:5953;height:4880;visibility:visible" o:connectortype="straight" strokeweight=".5pt">
              <v:stroke startarrow="block" endarrow="block" joinstyle="miter"/>
              <o:lock v:ext="edit" aspectratio="t"/>
            </v:shape>
            <v:shape id="Straight Arrow Connector 80" o:spid="_x0000_s1410" type="#_x0000_t32" style="position:absolute;left:12636;top:21974;width:7667;height:0;visibility:visible" o:connectortype="straight" strokeweight=".5pt">
              <v:stroke startarrow="block" endarrow="block" joinstyle="miter"/>
              <o:lock v:ext="edit" aspectratio="t"/>
            </v:shape>
            <v:shape id="Straight Arrow Connector 81" o:spid="_x0000_s1409" type="#_x0000_t32" style="position:absolute;left:32941;top:21974;width:7667;height:0;visibility:visible" o:connectortype="straight" strokeweight=".5pt">
              <v:stroke startarrow="block" endarrow="block" joinstyle="miter"/>
              <o:lock v:ext="edit" aspectratio="t"/>
            </v:shape>
            <v:shape id="Straight Arrow Connector 82" o:spid="_x0000_s1408" type="#_x0000_t32" style="position:absolute;left:16738;top:12628;width:5416;height:4881;visibility:visible" o:connectortype="straight" strokeweight=".5pt">
              <v:stroke startarrow="block" endarrow="block" joinstyle="miter"/>
              <o:lock v:ext="edit" aspectratio="t"/>
            </v:shape>
            <v:shape id="Straight Arrow Connector 83" o:spid="_x0000_s1407" type="#_x0000_t32" style="position:absolute;left:31090;top:12628;width:5415;height:4881;flip:x;visibility:visible" o:connectortype="straight" strokeweight=".5pt">
              <v:stroke startarrow="block" endarrow="block" joinstyle="miter"/>
              <o:lock v:ext="edit" aspectratio="t"/>
            </v:shape>
            <v:shape id="Straight Arrow Connector 84" o:spid="_x0000_s1406" type="#_x0000_t32" style="position:absolute;left:21206;top:10779;width:21252;height:6730;visibility:visible" o:connectortype="straight" strokeweight=".5pt">
              <v:stroke startarrow="block" endarrow="block" joinstyle="miter"/>
              <o:lock v:ext="edit" aspectratio="t"/>
            </v:shape>
            <v:shape id="Straight Arrow Connector 85" o:spid="_x0000_s1405" type="#_x0000_t32" style="position:absolute;left:10785;top:10779;width:21253;height:6730;flip:x;visibility:visible" o:connectortype="straight" strokeweight=".5pt">
              <v:stroke startarrow="block" endarrow="block" joinstyle="miter"/>
              <o:lock v:ext="edit" aspectratio="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86" o:spid="_x0000_s1404" type="#_x0000_t34" style="position:absolute;left:26622;top:7984;width:127;height:40609;rotation:90;flip:x;visibility:visible" o:connectortype="elbow" adj="388800" strokecolor="black [3213]">
              <v:stroke startarrow="open" endarrow="open"/>
              <o:lock v:ext="edit" aspectratio="t"/>
            </v:shape>
            <w10:wrap type="none"/>
            <w10:anchorlock/>
          </v:group>
        </w:pict>
      </w:r>
    </w:p>
    <w:p w:rsidR="00166038" w:rsidRDefault="00166038" w:rsidP="001C5B15">
      <w:pPr>
        <w:autoSpaceDE w:val="0"/>
        <w:autoSpaceDN w:val="0"/>
        <w:adjustRightInd w:val="0"/>
        <w:spacing w:line="360" w:lineRule="auto"/>
        <w:jc w:val="center"/>
        <w:rPr>
          <w:rFonts w:ascii="Times New Roman" w:hAnsi="Times New Roman" w:cs="Times New Roman"/>
          <w:sz w:val="24"/>
          <w:szCs w:val="24"/>
        </w:rPr>
      </w:pPr>
    </w:p>
    <w:p w:rsidR="00166038" w:rsidRDefault="00E3786B"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Figure 19</w:t>
      </w:r>
      <w:r w:rsidR="004306DF">
        <w:rPr>
          <w:rFonts w:ascii="Times New Roman" w:hAnsi="Times New Roman" w:cs="Times New Roman"/>
          <w:sz w:val="24"/>
          <w:szCs w:val="24"/>
        </w:rPr>
        <w:t>: H</w:t>
      </w:r>
      <w:r w:rsidR="00166038">
        <w:rPr>
          <w:rFonts w:ascii="Times New Roman" w:hAnsi="Times New Roman" w:cs="Times New Roman"/>
          <w:sz w:val="24"/>
          <w:szCs w:val="24"/>
        </w:rPr>
        <w:t>ierarchy of traditional principles.</w:t>
      </w:r>
    </w:p>
    <w:p w:rsidR="000F0152" w:rsidRDefault="000F0152" w:rsidP="001C5B15">
      <w:pPr>
        <w:autoSpaceDE w:val="0"/>
        <w:autoSpaceDN w:val="0"/>
        <w:adjustRightInd w:val="0"/>
        <w:spacing w:line="360" w:lineRule="auto"/>
        <w:jc w:val="center"/>
        <w:rPr>
          <w:rFonts w:ascii="Times New Roman" w:hAnsi="Times New Roman" w:cs="Times New Roman"/>
          <w:sz w:val="24"/>
          <w:szCs w:val="24"/>
        </w:rPr>
      </w:pPr>
    </w:p>
    <w:p w:rsidR="004604A7" w:rsidRDefault="00595F2C" w:rsidP="001C5B15">
      <w:pPr>
        <w:pStyle w:val="Heading1"/>
        <w:spacing w:line="360" w:lineRule="auto"/>
      </w:pPr>
      <w:bookmarkStart w:id="36" w:name="_Toc490736814"/>
      <w:r>
        <w:t>4.4</w:t>
      </w:r>
      <w:r w:rsidR="004604A7">
        <w:t xml:space="preserve"> Control and Denial of Visibility within the Hierarchy</w:t>
      </w:r>
      <w:bookmarkEnd w:id="36"/>
    </w:p>
    <w:p w:rsidR="004604A7" w:rsidRDefault="004604A7"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Before going on to assess the usefulness and limitations of control/denial of visibility, it is important to consider where </w:t>
      </w:r>
      <w:r w:rsidR="00E00CB4">
        <w:rPr>
          <w:rFonts w:ascii="Times New Roman" w:hAnsi="Times New Roman" w:cs="Times New Roman"/>
          <w:sz w:val="24"/>
          <w:szCs w:val="24"/>
        </w:rPr>
        <w:t>it would fit</w:t>
      </w:r>
      <w:r>
        <w:rPr>
          <w:rFonts w:ascii="Times New Roman" w:hAnsi="Times New Roman" w:cs="Times New Roman"/>
          <w:sz w:val="24"/>
          <w:szCs w:val="24"/>
        </w:rPr>
        <w:t xml:space="preserve"> into the rel</w:t>
      </w:r>
      <w:r w:rsidR="00331238">
        <w:rPr>
          <w:rFonts w:ascii="Times New Roman" w:hAnsi="Times New Roman" w:cs="Times New Roman"/>
          <w:sz w:val="24"/>
          <w:szCs w:val="24"/>
        </w:rPr>
        <w:t>ationship portrayed in Figure 19</w:t>
      </w:r>
      <w:r w:rsidR="00E00CB4">
        <w:rPr>
          <w:rFonts w:ascii="Times New Roman" w:hAnsi="Times New Roman" w:cs="Times New Roman"/>
          <w:sz w:val="24"/>
          <w:szCs w:val="24"/>
        </w:rPr>
        <w:t xml:space="preserve"> were it to be accepted as a valid principle</w:t>
      </w:r>
      <w:r>
        <w:rPr>
          <w:rFonts w:ascii="Times New Roman" w:hAnsi="Times New Roman" w:cs="Times New Roman"/>
          <w:sz w:val="24"/>
          <w:szCs w:val="24"/>
        </w:rPr>
        <w:t>. To ascertain this, it is necessary to reflect on the findings of Chapters 2 and 3, as these can give an idea of where control/denial of visibility features in the hierarchy of the principles of maritime strategy.</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Chapter 2 showed that the five tradition</w:t>
      </w:r>
      <w:r w:rsidR="00331238">
        <w:rPr>
          <w:rFonts w:ascii="Times New Roman" w:hAnsi="Times New Roman" w:cs="Times New Roman"/>
          <w:sz w:val="24"/>
          <w:szCs w:val="24"/>
        </w:rPr>
        <w:t>al principles given in Figure 19</w:t>
      </w:r>
      <w:r>
        <w:rPr>
          <w:rFonts w:ascii="Times New Roman" w:hAnsi="Times New Roman" w:cs="Times New Roman"/>
          <w:sz w:val="24"/>
          <w:szCs w:val="24"/>
        </w:rPr>
        <w:t>, in accordance with their older definitions/understandings, only took visibility into account in certain ways and t</w:t>
      </w:r>
      <w:r w:rsidR="0035470E">
        <w:rPr>
          <w:rFonts w:ascii="Times New Roman" w:hAnsi="Times New Roman" w:cs="Times New Roman"/>
          <w:sz w:val="24"/>
          <w:szCs w:val="24"/>
        </w:rPr>
        <w:t xml:space="preserve">o certain extents. Sea control </w:t>
      </w:r>
      <w:r>
        <w:rPr>
          <w:rFonts w:ascii="Times New Roman" w:hAnsi="Times New Roman" w:cs="Times New Roman"/>
          <w:sz w:val="24"/>
          <w:szCs w:val="24"/>
        </w:rPr>
        <w:t xml:space="preserve">was a means of providing information on the field of operation - though this did depend, to an extent, on proximity to the environment of interest and the actors within. Sea denial, as sea </w:t>
      </w:r>
      <w:r>
        <w:rPr>
          <w:rFonts w:ascii="Times New Roman" w:hAnsi="Times New Roman" w:cs="Times New Roman"/>
          <w:sz w:val="24"/>
          <w:szCs w:val="24"/>
        </w:rPr>
        <w:lastRenderedPageBreak/>
        <w:t>control's closely related principle, could contest this. Then, of the remaining principles, only fleet-in-being was traditionally understood in a way that encompassed visibility - to a degree. In this instance, fleet-in-being concerned itself with the engendering of a particular perception of a navy's ability to deter or disrupt aggressive actions. With the dawning of the Cold War, this arguably now includes more than just the ability of an inferior fleet to dissuade a potential invader from entering its home waters; it also touches upon forward positioned fleets and/or platforms carrying destructive conventional and/or nuclear deterrents.</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Chapter 3 showed how the underlying concepts behind sea control, sea denial and forward positioning have been modified in light of contemporary political, strategic and technological contexts. Here, reciprocal relationships between visibility and the principles of battlespace control/dominance, area denial and forward positioning were established. On the one hand, battlespace control, as an evolution of the principle of sea control, focuses on the multidimensional nature of contemporary operations. Part of this can include the information domain - controlling it and using it to shape and influence the cognitive environment (the specific operational term for this being information dominance). Area denial, as the multidimensional evolution of sea denial, implies the contestation of this. Similarly, current strategic documentation from around the world also showed an understanding that forward positioning could be a means of controlling visibility - not just by facilitating information acquisition, but also by using presence as a means of engendering perceptions and interpretations of a navy's power and intentions (whether cooperative or coercive).</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However, Chapter 3 also showed that visibility is not always simply something that the other principles of maritime strategy might strive to control or deny; it can also be a driver of those other principles. This was seen both in theory (through the examination of documentation) and, to a</w:t>
      </w:r>
      <w:r w:rsidR="005339A5">
        <w:rPr>
          <w:rFonts w:ascii="Times New Roman" w:hAnsi="Times New Roman" w:cs="Times New Roman"/>
          <w:sz w:val="24"/>
          <w:szCs w:val="24"/>
        </w:rPr>
        <w:t xml:space="preserve"> much</w:t>
      </w:r>
      <w:r>
        <w:rPr>
          <w:rFonts w:ascii="Times New Roman" w:hAnsi="Times New Roman" w:cs="Times New Roman"/>
          <w:sz w:val="24"/>
          <w:szCs w:val="24"/>
        </w:rPr>
        <w:t xml:space="preserve"> more limited extent, in practice (through the examination of operational case studies).</w:t>
      </w:r>
      <w:r w:rsidR="005339A5">
        <w:rPr>
          <w:rFonts w:ascii="Times New Roman" w:hAnsi="Times New Roman" w:cs="Times New Roman"/>
          <w:sz w:val="24"/>
          <w:szCs w:val="24"/>
        </w:rPr>
        <w:t xml:space="preserve"> It is important to bear that limitation in mind.</w:t>
      </w:r>
    </w:p>
    <w:p w:rsidR="00166038" w:rsidRDefault="00C75DE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With these findings</w:t>
      </w:r>
      <w:r w:rsidR="00166038">
        <w:rPr>
          <w:rFonts w:ascii="Times New Roman" w:hAnsi="Times New Roman" w:cs="Times New Roman"/>
          <w:sz w:val="24"/>
          <w:szCs w:val="24"/>
        </w:rPr>
        <w:t>, one can begin to consider where control/denial of visibility would fit into</w:t>
      </w:r>
      <w:r w:rsidR="00B2066F">
        <w:rPr>
          <w:rFonts w:ascii="Times New Roman" w:hAnsi="Times New Roman" w:cs="Times New Roman"/>
          <w:sz w:val="24"/>
          <w:szCs w:val="24"/>
        </w:rPr>
        <w:t xml:space="preserve"> a modified version of Figure 1</w:t>
      </w:r>
      <w:r w:rsidR="001814D2">
        <w:rPr>
          <w:rFonts w:ascii="Times New Roman" w:hAnsi="Times New Roman" w:cs="Times New Roman"/>
          <w:sz w:val="24"/>
          <w:szCs w:val="24"/>
        </w:rPr>
        <w:t>9</w:t>
      </w:r>
      <w:r w:rsidR="00166038">
        <w:rPr>
          <w:rFonts w:ascii="Times New Roman" w:hAnsi="Times New Roman" w:cs="Times New Roman"/>
          <w:sz w:val="24"/>
          <w:szCs w:val="24"/>
        </w:rPr>
        <w:t xml:space="preserve">. Such a modified version needs to acknowledge that control/denial of visibility is not something that always stands above all other principles; after all, as the operational case studies examined in Chapter 3 showed, it sometimes plays a reinforcing role rather than acting as a prerequisite. By this logic, it should be placed on a similar level to forward </w:t>
      </w:r>
      <w:r w:rsidR="00166038">
        <w:rPr>
          <w:rFonts w:ascii="Times New Roman" w:hAnsi="Times New Roman" w:cs="Times New Roman"/>
          <w:sz w:val="24"/>
          <w:szCs w:val="24"/>
        </w:rPr>
        <w:lastRenderedPageBreak/>
        <w:t xml:space="preserve">positioning, power projection and fleet-in-being; sea/battlespace control remains paramount in the hierarchy of principles given that it acts as a facilitator. However, </w:t>
      </w:r>
      <w:r w:rsidR="0066264E">
        <w:rPr>
          <w:rFonts w:ascii="Times New Roman" w:hAnsi="Times New Roman" w:cs="Times New Roman"/>
          <w:sz w:val="24"/>
          <w:szCs w:val="24"/>
        </w:rPr>
        <w:t>in a similar manner to Figure 19</w:t>
      </w:r>
      <w:r w:rsidR="00166038">
        <w:rPr>
          <w:rFonts w:ascii="Times New Roman" w:hAnsi="Times New Roman" w:cs="Times New Roman"/>
          <w:sz w:val="24"/>
          <w:szCs w:val="24"/>
        </w:rPr>
        <w:t>'s multi-headed arrows, it is important that a representation of the hierarchy featuring control/denial of visibility does acknowledge the reciprocal impacts it can have on the other principles. With</w:t>
      </w:r>
      <w:r w:rsidR="0066264E">
        <w:rPr>
          <w:rFonts w:ascii="Times New Roman" w:hAnsi="Times New Roman" w:cs="Times New Roman"/>
          <w:sz w:val="24"/>
          <w:szCs w:val="24"/>
        </w:rPr>
        <w:t xml:space="preserve"> these points in mind, Figure 20</w:t>
      </w:r>
      <w:r w:rsidR="00166038">
        <w:rPr>
          <w:rFonts w:ascii="Times New Roman" w:hAnsi="Times New Roman" w:cs="Times New Roman"/>
          <w:sz w:val="24"/>
          <w:szCs w:val="24"/>
        </w:rPr>
        <w:t xml:space="preserve"> shows this hierarchy:</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A51EE9" w:rsidP="001C5B15">
      <w:pPr>
        <w:autoSpaceDE w:val="0"/>
        <w:autoSpaceDN w:val="0"/>
        <w:adjustRightInd w:val="0"/>
        <w:spacing w:line="360" w:lineRule="auto"/>
        <w:jc w:val="both"/>
        <w:rPr>
          <w:rFonts w:ascii="Times New Roman" w:hAnsi="Times New Roman" w:cs="Times New Roman"/>
          <w:color w:val="FF0000"/>
          <w:sz w:val="24"/>
          <w:szCs w:val="24"/>
        </w:rPr>
      </w:pPr>
      <w:r>
        <w:rPr>
          <w:rFonts w:ascii="Times New Roman" w:hAnsi="Times New Roman" w:cs="Times New Roman"/>
          <w:noProof/>
          <w:color w:val="FF0000"/>
          <w:sz w:val="24"/>
          <w:szCs w:val="24"/>
          <w:lang w:eastAsia="en-GB"/>
        </w:rPr>
      </w:r>
      <w:r w:rsidR="00B542B0">
        <w:rPr>
          <w:rFonts w:ascii="Times New Roman" w:hAnsi="Times New Roman" w:cs="Times New Roman"/>
          <w:noProof/>
          <w:color w:val="FF0000"/>
          <w:sz w:val="24"/>
          <w:szCs w:val="24"/>
          <w:lang w:eastAsia="en-GB"/>
        </w:rPr>
        <w:pict>
          <v:group id="Group 6" o:spid="_x0000_s1393" style="width:406.45pt;height:191.7pt;mso-position-horizontal-relative:char;mso-position-vertical-relative:line" coordsize="79208,37341">
            <o:lock v:ext="edit" aspectratio="t"/>
            <v:oval id="Oval 49" o:spid="_x0000_s1402" style="position:absolute;left:20882;top:20882;width:16405;height:1639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" filled="f" strokeweight="1pt">
              <v:stroke joinstyle="miter"/>
              <v:textbox style="mso-next-textbox:#Oval 49">
                <w:txbxContent>
                  <w:p w:rsidR="00462E08" w:rsidRPr="00B542B0" w:rsidRDefault="00462E08" w:rsidP="00166038">
                    <w:pPr>
                      <w:pStyle w:val="NormalWeb"/>
                      <w:spacing w:beforeAutospacing="0" w:afterAutospacing="0"/>
                      <w:jc w:val="center"/>
                      <w:textAlignment w:val="baseline"/>
                      <w:rPr>
                        <w:sz w:val="20"/>
                        <w:szCs w:val="20"/>
                      </w:rPr>
                    </w:pPr>
                    <w:r w:rsidRPr="00B542B0">
                      <w:rPr>
                        <w:rFonts w:cs="Arial"/>
                        <w:color w:val="000000"/>
                        <w:kern w:val="24"/>
                        <w:sz w:val="20"/>
                        <w:szCs w:val="20"/>
                      </w:rPr>
                      <w:t>Forward Positioning</w:t>
                    </w:r>
                  </w:p>
                </w:txbxContent>
              </v:textbox>
            </v:oval>
            <v:oval id="Oval 50" o:spid="_x0000_s1401" style="position:absolute;top:20882;width:16404;height:1639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" filled="f" strokeweight="1pt">
              <v:stroke joinstyle="miter"/>
              <v:textbox style="mso-next-textbox:#Oval 50">
                <w:txbxContent>
                  <w:p w:rsidR="00462E08" w:rsidRPr="000C0315" w:rsidRDefault="00462E08" w:rsidP="00166038">
                    <w:pPr>
                      <w:pStyle w:val="NormalWeb"/>
                      <w:spacing w:beforeAutospacing="0" w:afterAutospacing="0"/>
                      <w:jc w:val="center"/>
                      <w:textAlignment w:val="baseline"/>
                      <w:rPr>
                        <w:sz w:val="16"/>
                        <w:szCs w:val="16"/>
                      </w:rPr>
                    </w:pPr>
                    <w:r w:rsidRPr="000C0315">
                      <w:rPr>
                        <w:rFonts w:cs="Arial"/>
                        <w:color w:val="000000"/>
                        <w:kern w:val="24"/>
                        <w:sz w:val="16"/>
                        <w:szCs w:val="16"/>
                      </w:rPr>
                      <w:t>Control/Denial of Visibility</w:t>
                    </w:r>
                  </w:p>
                </w:txbxContent>
              </v:textbox>
            </v:oval>
            <v:oval id="Oval 51" o:spid="_x0000_s1400" style="position:absolute;left:62804;top:20882;width:16404;height:1639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" filled="f" strokeweight="1pt">
              <v:stroke joinstyle="miter"/>
              <v:textbox style="mso-next-textbox:#Oval 51">
                <w:txbxContent>
                  <w:p w:rsidR="00462E08" w:rsidRPr="00B542B0" w:rsidRDefault="00462E08" w:rsidP="00166038">
                    <w:pPr>
                      <w:pStyle w:val="NormalWeb"/>
                      <w:spacing w:beforeAutospacing="0" w:afterAutospacing="0"/>
                      <w:jc w:val="center"/>
                      <w:textAlignment w:val="baseline"/>
                      <w:rPr>
                        <w:sz w:val="22"/>
                        <w:szCs w:val="22"/>
                      </w:rPr>
                    </w:pPr>
                    <w:r w:rsidRPr="00B542B0">
                      <w:rPr>
                        <w:rFonts w:cs="Arial"/>
                        <w:color w:val="000000"/>
                        <w:kern w:val="24"/>
                        <w:sz w:val="22"/>
                        <w:szCs w:val="22"/>
                      </w:rPr>
                      <w:t>Fleet-in-Being</w:t>
                    </w:r>
                  </w:p>
                </w:txbxContent>
              </v:textbox>
            </v:oval>
            <v:oval id="Oval 52" o:spid="_x0000_s1399" style="position:absolute;left:44227;width:16406;height:1639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" filled="f" strokeweight="1pt">
              <v:stroke joinstyle="miter"/>
              <v:textbox style="mso-next-textbox:#Oval 52">
                <w:txbxContent>
                  <w:p w:rsidR="00462E08" w:rsidRPr="00B542B0" w:rsidRDefault="00462E08" w:rsidP="00166038">
                    <w:pPr>
                      <w:pStyle w:val="NormalWeb"/>
                      <w:spacing w:beforeAutospacing="0" w:afterAutospacing="0"/>
                      <w:jc w:val="center"/>
                      <w:textAlignment w:val="baseline"/>
                      <w:rPr>
                        <w:sz w:val="22"/>
                        <w:szCs w:val="22"/>
                      </w:rPr>
                    </w:pPr>
                    <w:r w:rsidRPr="00B542B0">
                      <w:rPr>
                        <w:rFonts w:cs="Arial"/>
                        <w:color w:val="000000"/>
                        <w:kern w:val="24"/>
                        <w:sz w:val="22"/>
                        <w:szCs w:val="22"/>
                      </w:rPr>
                      <w:t>Sea/Area Denial</w:t>
                    </w:r>
                  </w:p>
                </w:txbxContent>
              </v:textbox>
            </v:oval>
            <v:oval id="Oval 53" o:spid="_x0000_s1398" style="position:absolute;left:18568;width:16405;height:1639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" filled="f" strokeweight="1pt">
              <v:stroke joinstyle="miter"/>
              <o:lock v:ext="edit" aspectratio="t"/>
              <v:textbox style="mso-next-textbox:#Oval 53">
                <w:txbxContent>
                  <w:p w:rsidR="00462E08" w:rsidRPr="00B542B0" w:rsidRDefault="00462E08" w:rsidP="00166038">
                    <w:pPr>
                      <w:pStyle w:val="NormalWeb"/>
                      <w:spacing w:beforeAutospacing="0" w:afterAutospacing="0"/>
                      <w:jc w:val="center"/>
                      <w:textAlignment w:val="baseline"/>
                      <w:rPr>
                        <w:sz w:val="20"/>
                        <w:szCs w:val="20"/>
                      </w:rPr>
                    </w:pPr>
                    <w:proofErr w:type="spellStart"/>
                    <w:r w:rsidRPr="00B542B0">
                      <w:rPr>
                        <w:rFonts w:cs="Arial"/>
                        <w:color w:val="000000"/>
                        <w:kern w:val="24"/>
                        <w:sz w:val="20"/>
                        <w:szCs w:val="20"/>
                      </w:rPr>
                      <w:t>Battlespace</w:t>
                    </w:r>
                    <w:proofErr w:type="spellEnd"/>
                    <w:r w:rsidRPr="00B542B0">
                      <w:rPr>
                        <w:rFonts w:cs="Arial"/>
                        <w:color w:val="000000"/>
                        <w:kern w:val="24"/>
                        <w:sz w:val="20"/>
                        <w:szCs w:val="20"/>
                      </w:rPr>
                      <w:t>/Sea Control</w:t>
                    </w:r>
                  </w:p>
                </w:txbxContent>
              </v:textbox>
            </v:oval>
            <v:oval id="Oval 54" o:spid="_x0000_s1397" style="position:absolute;left:41921;top:20882;width:16405;height:1639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" filled="f" strokeweight="1pt">
              <v:stroke joinstyle="miter"/>
              <v:textbox style="mso-next-textbox:#Oval 54">
                <w:txbxContent>
                  <w:p w:rsidR="00462E08" w:rsidRPr="00B542B0" w:rsidRDefault="00462E08" w:rsidP="00166038">
                    <w:pPr>
                      <w:pStyle w:val="NormalWeb"/>
                      <w:spacing w:beforeAutospacing="0" w:afterAutospacing="0"/>
                      <w:jc w:val="center"/>
                      <w:textAlignment w:val="baseline"/>
                      <w:rPr>
                        <w:sz w:val="22"/>
                        <w:szCs w:val="22"/>
                      </w:rPr>
                    </w:pPr>
                    <w:r w:rsidRPr="00B542B0">
                      <w:rPr>
                        <w:rFonts w:cs="Arial"/>
                        <w:color w:val="000000"/>
                        <w:kern w:val="24"/>
                        <w:sz w:val="22"/>
                        <w:szCs w:val="22"/>
                      </w:rPr>
                      <w:t>Power Projection</w:t>
                    </w:r>
                  </w:p>
                </w:txbxContent>
              </v:textbox>
            </v:oval>
            <v:shape id="Straight Arrow Connector 55" o:spid="_x0000_s1396" type="#_x0000_t32" style="position:absolute;left:34973;top:8196;width:9254;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" strokecolor="black [3213]">
              <v:stroke startarrow="open" endarrow="open"/>
            </v:shape>
            <v:shape id="Straight Arrow Connector 56" o:spid="_x0000_s1395" type="#_x0000_t32" style="position:absolute;left:58326;top:29079;width:4478;height:0;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" strokecolor="black [3213]">
              <v:stroke startarrow="open" endarrow="open"/>
            </v:shape>
            <v:shape id="Straight Arrow Connector 57" o:spid="_x0000_s1394" type="#_x0000_t32" style="position:absolute;left:37287;top:29079;width:4634;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" strokecolor="black [3213]">
              <v:stroke startarrow="open" endarrow="open"/>
            </v:shape>
            <v:shape id="Straight Arrow Connector 58" o:spid="_x0000_s1052" type="#_x0000_t32" style="position:absolute;left:16404;top:29079;width:4478;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" strokecolor="black [3213]">
              <v:stroke startarrow="open" endarrow="open"/>
            </v:shape>
            <v:shape id="Straight Arrow Connector 59" o:spid="_x0000_s1053" type="#_x0000_t32" style="position:absolute;left:14001;top:13993;width:32629;height:9290;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" strokecolor="black [3213]">
              <v:stroke startarrow="open" endarrow="open"/>
            </v:shape>
            <v:shape id="Straight Arrow Connector 60" o:spid="_x0000_s1054" type="#_x0000_t32" style="position:absolute;left:8202;top:8196;width:10366;height:12686;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" strokecolor="black [3213]">
              <v:stroke startarrow="open" endarrow="open"/>
            </v:shape>
            <v:shape id="Straight Arrow Connector 61" o:spid="_x0000_s1055" type="#_x0000_t32" style="position:absolute;left:60633;top:8196;width:10373;height:12686;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" strokecolor="black [3213]">
              <v:stroke startarrow="open" endarrow="open"/>
            </v:shape>
            <v:shape id="Straight Arrow Connector 62" o:spid="_x0000_s1056" type="#_x0000_t32" style="position:absolute;left:32571;top:13993;width:32635;height:9290;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" strokecolor="black [3213]">
              <v:stroke startarrow="open" endarrow="open"/>
            </v:shape>
            <v:shape id="Straight Arrow Connector 63" o:spid="_x0000_s1057" type="#_x0000_t32" style="position:absolute;left:55923;top:13993;width:2307;height:9290;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" strokecolor="black [3213]">
              <v:stroke startarrow="open" endarrow="open"/>
            </v:shape>
            <v:shape id="Straight Arrow Connector 64" o:spid="_x0000_s1058" type="#_x0000_t32" style="position:absolute;left:20970;top:13993;width:2314;height:9290;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" strokecolor="black [3213]">
              <v:stroke startarrow="open" endarrow="open"/>
            </v:shape>
            <v:shape id="Straight Arrow Connector 65" o:spid="_x0000_s1059" type="#_x0000_t32" style="position:absolute;left:34885;top:16393;width:17545;height:6890;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" strokecolor="black [3213]">
              <v:stroke startarrow="open" endarrow="open"/>
            </v:shape>
            <v:shape id="Straight Arrow Connector 66" o:spid="_x0000_s1060" type="#_x0000_t32" style="position:absolute;left:26771;top:16393;width:17552;height:6890;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" strokecolor="black [3213]">
              <v:stroke startarrow="open" endarrow="open"/>
            </v:shape>
            <v:shape id="Elbow Connector 67" o:spid="_x0000_s1061" type="#_x0000_t34" style="position:absolute;left:39604;top:5875;width:127;height:62805;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" adj="388800" strokecolor="black [3213]">
              <v:stroke startarrow="open" endarrow="open"/>
            </v:shape>
            <v:shape id="Elbow Connector 68" o:spid="_x0000_s1062" type="#_x0000_t34" style="position:absolute;left:29162;top:16317;width:127;height:41922;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" adj="388800" strokecolor="black [3213]">
              <v:stroke startarrow="open" endarrow="open"/>
            </v:shape>
            <v:shape id="Elbow Connector 70" o:spid="_x0000_s1063" type="#_x0000_t34" style="position:absolute;left:50045;top:16317;width:127;height:41922;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" adj="388800" strokecolor="black [3213]">
              <v:stroke startarrow="open" endarrow="open"/>
            </v:shape>
            <w10:wrap type="none"/>
            <w10:anchorlock/>
          </v:group>
        </w:pict>
      </w:r>
    </w:p>
    <w:p w:rsidR="00166038" w:rsidRDefault="00166038" w:rsidP="001C5B15">
      <w:pPr>
        <w:autoSpaceDE w:val="0"/>
        <w:autoSpaceDN w:val="0"/>
        <w:adjustRightInd w:val="0"/>
        <w:spacing w:line="360" w:lineRule="auto"/>
        <w:jc w:val="both"/>
        <w:rPr>
          <w:rFonts w:ascii="Times New Roman" w:hAnsi="Times New Roman" w:cs="Times New Roman"/>
          <w:color w:val="FF0000"/>
          <w:sz w:val="24"/>
          <w:szCs w:val="24"/>
        </w:rPr>
      </w:pPr>
    </w:p>
    <w:p w:rsidR="00166038" w:rsidRDefault="001814D2" w:rsidP="001C5B15">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Figure 20</w:t>
      </w:r>
      <w:r w:rsidR="0028091B">
        <w:rPr>
          <w:rFonts w:ascii="Times New Roman" w:hAnsi="Times New Roman" w:cs="Times New Roman"/>
          <w:sz w:val="24"/>
          <w:szCs w:val="24"/>
        </w:rPr>
        <w:t>: H</w:t>
      </w:r>
      <w:r w:rsidR="00166038">
        <w:rPr>
          <w:rFonts w:ascii="Times New Roman" w:hAnsi="Times New Roman" w:cs="Times New Roman"/>
          <w:sz w:val="24"/>
          <w:szCs w:val="24"/>
        </w:rPr>
        <w:t>ierarchy of principles with control/denial of visibility included.</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BB707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 ordering of Figure 20</w:t>
      </w:r>
      <w:r w:rsidR="00166038">
        <w:rPr>
          <w:rFonts w:ascii="Times New Roman" w:hAnsi="Times New Roman" w:cs="Times New Roman"/>
          <w:sz w:val="24"/>
          <w:szCs w:val="24"/>
        </w:rPr>
        <w:t xml:space="preserve"> accounts for the continuing importance of sea/battlespace control (and by extension, its related principle of sea/area denial), based upon its role as a prerequisite to other principles (most notably power projection, but also forward positioning and, to an extent shown in Chapter 3, control/denial of visibility). Control/denial of visibility is then placed on the lower rung, along with the other three pri</w:t>
      </w:r>
      <w:r w:rsidR="00EA38D5">
        <w:rPr>
          <w:rFonts w:ascii="Times New Roman" w:hAnsi="Times New Roman" w:cs="Times New Roman"/>
          <w:sz w:val="24"/>
          <w:szCs w:val="24"/>
        </w:rPr>
        <w:t>nciples. However, what Figure 20</w:t>
      </w:r>
      <w:r w:rsidR="00166038">
        <w:rPr>
          <w:rFonts w:ascii="Times New Roman" w:hAnsi="Times New Roman" w:cs="Times New Roman"/>
          <w:sz w:val="24"/>
          <w:szCs w:val="24"/>
        </w:rPr>
        <w:t xml:space="preserve"> does also seek to show, through its use of multi-headed arrows, is that this hierarchy is not a strictly one-way rela</w:t>
      </w:r>
      <w:r w:rsidR="00356289">
        <w:rPr>
          <w:rFonts w:ascii="Times New Roman" w:hAnsi="Times New Roman" w:cs="Times New Roman"/>
          <w:sz w:val="24"/>
          <w:szCs w:val="24"/>
        </w:rPr>
        <w:t>tionship. Similarly to Figure 19</w:t>
      </w:r>
      <w:r w:rsidR="00166038">
        <w:rPr>
          <w:rFonts w:ascii="Times New Roman" w:hAnsi="Times New Roman" w:cs="Times New Roman"/>
          <w:sz w:val="24"/>
          <w:szCs w:val="24"/>
        </w:rPr>
        <w:t>, it is designed to acknowledge the reciprocal impacts that control/denial of visibility can have on the other principles</w:t>
      </w:r>
      <w:r w:rsidR="00E41462">
        <w:rPr>
          <w:rFonts w:ascii="Times New Roman" w:hAnsi="Times New Roman" w:cs="Times New Roman"/>
          <w:sz w:val="24"/>
          <w:szCs w:val="24"/>
        </w:rPr>
        <w:t>, namely as an occasional driver depending on circumstances</w:t>
      </w:r>
      <w:r w:rsidR="00C97039">
        <w:rPr>
          <w:rFonts w:ascii="Times New Roman" w:hAnsi="Times New Roman" w:cs="Times New Roman"/>
          <w:sz w:val="24"/>
          <w:szCs w:val="24"/>
        </w:rPr>
        <w:t xml:space="preserve">. The left-to-right ordering is designed to acknowledge </w:t>
      </w:r>
      <w:r w:rsidR="00E8027C">
        <w:rPr>
          <w:rFonts w:ascii="Times New Roman" w:hAnsi="Times New Roman" w:cs="Times New Roman"/>
          <w:sz w:val="24"/>
          <w:szCs w:val="24"/>
        </w:rPr>
        <w:t>the following</w:t>
      </w:r>
      <w:r w:rsidR="00C97039">
        <w:rPr>
          <w:rFonts w:ascii="Times New Roman" w:hAnsi="Times New Roman" w:cs="Times New Roman"/>
          <w:sz w:val="24"/>
          <w:szCs w:val="24"/>
        </w:rPr>
        <w:t>: 1) that control/denial of visibility can in itself be a driver for other principles on its same level; 2) that forward positioning can</w:t>
      </w:r>
      <w:r w:rsidR="00E8027C">
        <w:rPr>
          <w:rFonts w:ascii="Times New Roman" w:hAnsi="Times New Roman" w:cs="Times New Roman"/>
          <w:sz w:val="24"/>
          <w:szCs w:val="24"/>
        </w:rPr>
        <w:t xml:space="preserve"> sometimes</w:t>
      </w:r>
      <w:r w:rsidR="00C97039">
        <w:rPr>
          <w:rFonts w:ascii="Times New Roman" w:hAnsi="Times New Roman" w:cs="Times New Roman"/>
          <w:sz w:val="24"/>
          <w:szCs w:val="24"/>
        </w:rPr>
        <w:t xml:space="preserve"> be required to facilitate power projection; 3) and that fleet-in-being</w:t>
      </w:r>
      <w:r w:rsidR="000A7A17">
        <w:rPr>
          <w:rFonts w:ascii="Times New Roman" w:hAnsi="Times New Roman" w:cs="Times New Roman"/>
          <w:sz w:val="24"/>
          <w:szCs w:val="24"/>
        </w:rPr>
        <w:t xml:space="preserve"> is a </w:t>
      </w:r>
      <w:r w:rsidR="000A7A17">
        <w:rPr>
          <w:rFonts w:ascii="Times New Roman" w:hAnsi="Times New Roman" w:cs="Times New Roman"/>
          <w:sz w:val="24"/>
          <w:szCs w:val="24"/>
        </w:rPr>
        <w:lastRenderedPageBreak/>
        <w:t>very particular principle, oriented around the actions of an inferior fleet in wartime, and is solely negative in nature (hence its position at the very end of the order).</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Thus, to summarise, what has been shown </w:t>
      </w:r>
      <w:r w:rsidR="006E03D1">
        <w:rPr>
          <w:rFonts w:ascii="Times New Roman" w:hAnsi="Times New Roman" w:cs="Times New Roman"/>
          <w:sz w:val="24"/>
          <w:szCs w:val="24"/>
        </w:rPr>
        <w:t>in the last two Sections are</w:t>
      </w:r>
      <w:r>
        <w:rPr>
          <w:rFonts w:ascii="Times New Roman" w:hAnsi="Times New Roman" w:cs="Times New Roman"/>
          <w:sz w:val="24"/>
          <w:szCs w:val="24"/>
        </w:rPr>
        <w:t>: 1) the general consensus on a hierarchy of principles, which can be drawn from multiple writings in spite of discrepancies in the hierarchy of miss</w:t>
      </w:r>
      <w:r w:rsidR="005A2C4A">
        <w:rPr>
          <w:rFonts w:ascii="Times New Roman" w:hAnsi="Times New Roman" w:cs="Times New Roman"/>
          <w:sz w:val="24"/>
          <w:szCs w:val="24"/>
        </w:rPr>
        <w:t>ions; and 2) the location of a hypothetical</w:t>
      </w:r>
      <w:r>
        <w:rPr>
          <w:rFonts w:ascii="Times New Roman" w:hAnsi="Times New Roman" w:cs="Times New Roman"/>
          <w:sz w:val="24"/>
          <w:szCs w:val="24"/>
        </w:rPr>
        <w:t xml:space="preserve"> principle of control/denial of visibility within this hierarchy of principles. Thus, with an idea of where it stands in this hierarchy (based upon the findings of Chapters 2 and 3), it is now important to ask another question of the new principle: namely, </w:t>
      </w:r>
      <w:r w:rsidR="00BA14AA">
        <w:rPr>
          <w:rFonts w:ascii="Times New Roman" w:hAnsi="Times New Roman" w:cs="Times New Roman"/>
          <w:sz w:val="24"/>
          <w:szCs w:val="24"/>
        </w:rPr>
        <w:t>how</w:t>
      </w:r>
      <w:r w:rsidR="00803013">
        <w:rPr>
          <w:rFonts w:ascii="Times New Roman" w:hAnsi="Times New Roman" w:cs="Times New Roman"/>
          <w:sz w:val="24"/>
          <w:szCs w:val="24"/>
        </w:rPr>
        <w:t xml:space="preserve"> it is useful, and to whom.</w:t>
      </w:r>
    </w:p>
    <w:p w:rsidR="000A7EBD" w:rsidRDefault="000A7EBD" w:rsidP="001C5B15">
      <w:pPr>
        <w:autoSpaceDE w:val="0"/>
        <w:autoSpaceDN w:val="0"/>
        <w:adjustRightInd w:val="0"/>
        <w:spacing w:line="360" w:lineRule="auto"/>
        <w:jc w:val="both"/>
        <w:rPr>
          <w:rFonts w:ascii="Times New Roman" w:hAnsi="Times New Roman" w:cs="Times New Roman"/>
          <w:sz w:val="24"/>
          <w:szCs w:val="24"/>
        </w:rPr>
      </w:pPr>
    </w:p>
    <w:p w:rsidR="00166038" w:rsidRDefault="00595F2C" w:rsidP="001C5B15">
      <w:pPr>
        <w:pStyle w:val="Heading1"/>
        <w:spacing w:line="360" w:lineRule="auto"/>
      </w:pPr>
      <w:bookmarkStart w:id="37" w:name="_Toc490736815"/>
      <w:r>
        <w:t>4.5</w:t>
      </w:r>
      <w:r w:rsidR="00166038">
        <w:t xml:space="preserve"> Control/Denial of Visibility – Assessing Usefulness</w:t>
      </w:r>
      <w:bookmarkEnd w:id="37"/>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There are three principal audiences to whom any discussion of maritime strategy is relevant: 1) to academics and scholars studying the subject; 2) to naval practitioners, whose roles and operations represent the concrete manifestation of the maritime strategic principles discussed by scholars; and 3) to policymakers</w:t>
      </w:r>
      <w:r w:rsidR="0038591C">
        <w:rPr>
          <w:rFonts w:ascii="Times New Roman" w:hAnsi="Times New Roman" w:cs="Times New Roman"/>
          <w:sz w:val="24"/>
          <w:szCs w:val="24"/>
        </w:rPr>
        <w:t>/</w:t>
      </w:r>
      <w:r w:rsidR="004F2357">
        <w:rPr>
          <w:rFonts w:ascii="Times New Roman" w:hAnsi="Times New Roman" w:cs="Times New Roman"/>
          <w:sz w:val="24"/>
          <w:szCs w:val="24"/>
        </w:rPr>
        <w:t xml:space="preserve">naval </w:t>
      </w:r>
      <w:r w:rsidR="0038591C">
        <w:rPr>
          <w:rFonts w:ascii="Times New Roman" w:hAnsi="Times New Roman" w:cs="Times New Roman"/>
          <w:sz w:val="24"/>
          <w:szCs w:val="24"/>
        </w:rPr>
        <w:t>practitioners involved in the formulation of strategy</w:t>
      </w:r>
      <w:r>
        <w:rPr>
          <w:rFonts w:ascii="Times New Roman" w:hAnsi="Times New Roman" w:cs="Times New Roman"/>
          <w:sz w:val="24"/>
          <w:szCs w:val="24"/>
        </w:rPr>
        <w:t>, whose decisions affect the objectives, direction, scope, limits and constraints of operations carried out by</w:t>
      </w:r>
      <w:r w:rsidR="004F2357">
        <w:rPr>
          <w:rFonts w:ascii="Times New Roman" w:hAnsi="Times New Roman" w:cs="Times New Roman"/>
          <w:sz w:val="24"/>
          <w:szCs w:val="24"/>
        </w:rPr>
        <w:t xml:space="preserve"> naval officers</w:t>
      </w:r>
      <w:r>
        <w:rPr>
          <w:rFonts w:ascii="Times New Roman" w:hAnsi="Times New Roman" w:cs="Times New Roman"/>
          <w:sz w:val="24"/>
          <w:szCs w:val="24"/>
        </w:rPr>
        <w:t xml:space="preserve"> and/or the material assets at their disposal. To ascertain the extent to which a principle of control/denial of visibility will be useful, it is necessary to think of these audiences and whether it will be useful to them.</w:t>
      </w:r>
    </w:p>
    <w:p w:rsidR="005771DF"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What will be shown here is that a principle centred around visibility is useful</w:t>
      </w:r>
      <w:r w:rsidR="005771DF">
        <w:rPr>
          <w:rFonts w:ascii="Times New Roman" w:hAnsi="Times New Roman" w:cs="Times New Roman"/>
          <w:sz w:val="24"/>
          <w:szCs w:val="24"/>
        </w:rPr>
        <w:t xml:space="preserve"> as follows:</w:t>
      </w:r>
      <w:r>
        <w:rPr>
          <w:rFonts w:ascii="Times New Roman" w:hAnsi="Times New Roman" w:cs="Times New Roman"/>
          <w:sz w:val="24"/>
          <w:szCs w:val="24"/>
        </w:rPr>
        <w:t xml:space="preserve"> </w:t>
      </w:r>
      <w:r w:rsidR="005771DF">
        <w:rPr>
          <w:rFonts w:ascii="Times New Roman" w:hAnsi="Times New Roman" w:cs="Times New Roman"/>
          <w:sz w:val="24"/>
          <w:szCs w:val="24"/>
        </w:rPr>
        <w:t>1) for</w:t>
      </w:r>
      <w:r w:rsidR="008C68BA">
        <w:rPr>
          <w:rFonts w:ascii="Times New Roman" w:hAnsi="Times New Roman" w:cs="Times New Roman"/>
          <w:sz w:val="24"/>
          <w:szCs w:val="24"/>
        </w:rPr>
        <w:t xml:space="preserve"> academic audiences</w:t>
      </w:r>
      <w:r w:rsidR="00046AE5">
        <w:rPr>
          <w:rFonts w:ascii="Times New Roman" w:hAnsi="Times New Roman" w:cs="Times New Roman"/>
          <w:sz w:val="24"/>
          <w:szCs w:val="24"/>
        </w:rPr>
        <w:t xml:space="preserve"> as a conceptual tool</w:t>
      </w:r>
      <w:r w:rsidR="004F2357">
        <w:rPr>
          <w:rFonts w:ascii="Times New Roman" w:hAnsi="Times New Roman" w:cs="Times New Roman"/>
          <w:sz w:val="24"/>
          <w:szCs w:val="24"/>
        </w:rPr>
        <w:t xml:space="preserve"> bridging the technical and the cognitive</w:t>
      </w:r>
      <w:r w:rsidR="005771DF">
        <w:rPr>
          <w:rFonts w:ascii="Times New Roman" w:hAnsi="Times New Roman" w:cs="Times New Roman"/>
          <w:sz w:val="24"/>
          <w:szCs w:val="24"/>
        </w:rPr>
        <w:t>; 2) for policymakers and naval strategists as a means of encapsulating a range of cognitive approaches towards fulfilling strategic objectives; and 3) for naval officers as a means of uniting the operational realities of missions such as information dominance with larger, strategic diplomatic and cognitive objectives.</w:t>
      </w:r>
    </w:p>
    <w:p w:rsidR="00166038" w:rsidRDefault="00046AE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166038">
        <w:rPr>
          <w:rFonts w:ascii="Times New Roman" w:hAnsi="Times New Roman" w:cs="Times New Roman"/>
          <w:sz w:val="24"/>
          <w:szCs w:val="24"/>
        </w:rPr>
        <w:t xml:space="preserve">This </w:t>
      </w:r>
      <w:r w:rsidR="004F2357">
        <w:rPr>
          <w:rFonts w:ascii="Times New Roman" w:hAnsi="Times New Roman" w:cs="Times New Roman"/>
          <w:sz w:val="24"/>
          <w:szCs w:val="24"/>
        </w:rPr>
        <w:t>section</w:t>
      </w:r>
      <w:r w:rsidR="00AB6BDF">
        <w:rPr>
          <w:rFonts w:ascii="Times New Roman" w:hAnsi="Times New Roman" w:cs="Times New Roman"/>
          <w:sz w:val="24"/>
          <w:szCs w:val="24"/>
        </w:rPr>
        <w:t xml:space="preserve"> shall be divided into three</w:t>
      </w:r>
      <w:r w:rsidR="00166038">
        <w:rPr>
          <w:rFonts w:ascii="Times New Roman" w:hAnsi="Times New Roman" w:cs="Times New Roman"/>
          <w:sz w:val="24"/>
          <w:szCs w:val="24"/>
        </w:rPr>
        <w:t xml:space="preserve"> further subsections, each discussing the usefulness of the control/denial of visibility princi</w:t>
      </w:r>
      <w:r w:rsidR="00AB6BDF">
        <w:rPr>
          <w:rFonts w:ascii="Times New Roman" w:hAnsi="Times New Roman" w:cs="Times New Roman"/>
          <w:sz w:val="24"/>
          <w:szCs w:val="24"/>
        </w:rPr>
        <w:t>ple to one of the particular audiences</w:t>
      </w:r>
      <w:r w:rsidR="00595F2C">
        <w:rPr>
          <w:rFonts w:ascii="Times New Roman" w:hAnsi="Times New Roman" w:cs="Times New Roman"/>
          <w:sz w:val="24"/>
          <w:szCs w:val="24"/>
        </w:rPr>
        <w:t>. Subsection 4.5</w:t>
      </w:r>
      <w:r w:rsidR="00166038">
        <w:rPr>
          <w:rFonts w:ascii="Times New Roman" w:hAnsi="Times New Roman" w:cs="Times New Roman"/>
          <w:sz w:val="24"/>
          <w:szCs w:val="24"/>
        </w:rPr>
        <w:t>.1 will analyse the value in having such a principle, and its usefulne</w:t>
      </w:r>
      <w:r w:rsidR="00AB6BDF">
        <w:rPr>
          <w:rFonts w:ascii="Times New Roman" w:hAnsi="Times New Roman" w:cs="Times New Roman"/>
          <w:sz w:val="24"/>
          <w:szCs w:val="24"/>
        </w:rPr>
        <w:t>ss for the academic sphere</w:t>
      </w:r>
      <w:r w:rsidR="00595F2C">
        <w:rPr>
          <w:rFonts w:ascii="Times New Roman" w:hAnsi="Times New Roman" w:cs="Times New Roman"/>
          <w:sz w:val="24"/>
          <w:szCs w:val="24"/>
        </w:rPr>
        <w:t>. Subsection 4.5</w:t>
      </w:r>
      <w:r w:rsidR="00166038">
        <w:rPr>
          <w:rFonts w:ascii="Times New Roman" w:hAnsi="Times New Roman" w:cs="Times New Roman"/>
          <w:sz w:val="24"/>
          <w:szCs w:val="24"/>
        </w:rPr>
        <w:t xml:space="preserve">.2 will </w:t>
      </w:r>
      <w:r w:rsidR="00AB6BDF">
        <w:rPr>
          <w:rFonts w:ascii="Times New Roman" w:hAnsi="Times New Roman" w:cs="Times New Roman"/>
          <w:sz w:val="24"/>
          <w:szCs w:val="24"/>
        </w:rPr>
        <w:t>focus upon the policymaking/strate</w:t>
      </w:r>
      <w:r w:rsidR="00595F2C">
        <w:rPr>
          <w:rFonts w:ascii="Times New Roman" w:hAnsi="Times New Roman" w:cs="Times New Roman"/>
          <w:sz w:val="24"/>
          <w:szCs w:val="24"/>
        </w:rPr>
        <w:t>gic audience, and subsection 4.5</w:t>
      </w:r>
      <w:r w:rsidR="00AB6BDF">
        <w:rPr>
          <w:rFonts w:ascii="Times New Roman" w:hAnsi="Times New Roman" w:cs="Times New Roman"/>
          <w:sz w:val="24"/>
          <w:szCs w:val="24"/>
        </w:rPr>
        <w:t>.3 upo</w:t>
      </w:r>
      <w:r w:rsidR="004F2357">
        <w:rPr>
          <w:rFonts w:ascii="Times New Roman" w:hAnsi="Times New Roman" w:cs="Times New Roman"/>
          <w:sz w:val="24"/>
          <w:szCs w:val="24"/>
        </w:rPr>
        <w:t>n the naval audience at the operational level</w:t>
      </w:r>
      <w:r w:rsidR="00AB6BDF">
        <w:rPr>
          <w:rFonts w:ascii="Times New Roman" w:hAnsi="Times New Roman" w:cs="Times New Roman"/>
          <w:sz w:val="24"/>
          <w:szCs w:val="24"/>
        </w:rPr>
        <w:t>.</w:t>
      </w:r>
    </w:p>
    <w:p w:rsidR="00166038" w:rsidRPr="0033417D" w:rsidRDefault="00595F2C" w:rsidP="001C5B15">
      <w:pPr>
        <w:pStyle w:val="Heading1"/>
        <w:spacing w:line="360" w:lineRule="auto"/>
        <w:rPr>
          <w:sz w:val="28"/>
          <w:szCs w:val="28"/>
        </w:rPr>
      </w:pPr>
      <w:bookmarkStart w:id="38" w:name="_Toc490736816"/>
      <w:r>
        <w:rPr>
          <w:sz w:val="28"/>
          <w:szCs w:val="28"/>
        </w:rPr>
        <w:lastRenderedPageBreak/>
        <w:t>4.5</w:t>
      </w:r>
      <w:r w:rsidR="00166038" w:rsidRPr="0033417D">
        <w:rPr>
          <w:sz w:val="28"/>
          <w:szCs w:val="28"/>
        </w:rPr>
        <w:t>.1 Benefits of the Principle</w:t>
      </w:r>
      <w:r w:rsidR="00C35649">
        <w:rPr>
          <w:sz w:val="28"/>
          <w:szCs w:val="28"/>
        </w:rPr>
        <w:t xml:space="preserve"> - for an Academic Audience</w:t>
      </w:r>
      <w:bookmarkEnd w:id="38"/>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Chapter 3, the notions of there being non-physical domains of operations and non-physical effects of naval presence was mentioned. The immediate added value of having a principle of control/denial of visibility is, as stated above, to encapsulate this non-physical dimension of naval operations. To refer back to the visibility triad, this dimension is about more than just the acquisition (or denial) of information. It also concerns itself with how that information is perceived and interpreted by human actors, and how those human actors might seek to control, influence or deny it to others</w:t>
      </w:r>
      <w:r>
        <w:rPr>
          <w:rStyle w:val="FootnoteReference"/>
          <w:rFonts w:ascii="Times New Roman" w:hAnsi="Times New Roman" w:cs="Times New Roman"/>
          <w:sz w:val="24"/>
          <w:szCs w:val="24"/>
        </w:rPr>
        <w:footnoteReference w:id="424"/>
      </w:r>
      <w:r>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From a scholarly, conceptual perspective, history is awash with examples of naval power being used to achieve non-physical effects. Torrington's fleet-in-being in 1690 is an early and widely discussed case in works of naval strategy, where an English naval fleet, by its physical presence, has at times been accredited (whether rightly or wrongly) with creating a distinctly non-physical effect: a perception of threat in the minds of the French enemy, deterring from any attempt at a physical invasion of England</w:t>
      </w:r>
      <w:r>
        <w:rPr>
          <w:rStyle w:val="FootnoteReference"/>
          <w:rFonts w:ascii="Times New Roman" w:hAnsi="Times New Roman" w:cs="Times New Roman"/>
          <w:sz w:val="24"/>
          <w:szCs w:val="24"/>
        </w:rPr>
        <w:footnoteReference w:id="425"/>
      </w:r>
      <w:r>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Hattendorf</w:t>
      </w:r>
      <w:proofErr w:type="spellEnd"/>
      <w:r>
        <w:rPr>
          <w:rFonts w:ascii="Times New Roman" w:hAnsi="Times New Roman" w:cs="Times New Roman"/>
          <w:sz w:val="24"/>
          <w:szCs w:val="24"/>
        </w:rPr>
        <w:t xml:space="preserve"> also points out numerous examples of naval operations which, depending upon the historian interpreting them, have at various times been argued to have produced non-physical effects. Such examples include a contested case from the Spanish-American War of 1898, where </w:t>
      </w:r>
      <w:proofErr w:type="spellStart"/>
      <w:r>
        <w:rPr>
          <w:rFonts w:ascii="Times New Roman" w:hAnsi="Times New Roman" w:cs="Times New Roman"/>
          <w:sz w:val="24"/>
          <w:szCs w:val="24"/>
        </w:rPr>
        <w:t>Colomb</w:t>
      </w:r>
      <w:proofErr w:type="spellEnd"/>
      <w:r>
        <w:rPr>
          <w:rFonts w:ascii="Times New Roman" w:hAnsi="Times New Roman" w:cs="Times New Roman"/>
          <w:sz w:val="24"/>
          <w:szCs w:val="24"/>
        </w:rPr>
        <w:t xml:space="preserve"> and Mahan had engaged in a debate over whether a Spanish fleet-in-being had deterred an American attack on Santiago de Cuba - </w:t>
      </w:r>
      <w:proofErr w:type="spellStart"/>
      <w:r>
        <w:rPr>
          <w:rFonts w:ascii="Times New Roman" w:hAnsi="Times New Roman" w:cs="Times New Roman"/>
          <w:sz w:val="24"/>
          <w:szCs w:val="24"/>
        </w:rPr>
        <w:t>Colomb</w:t>
      </w:r>
      <w:proofErr w:type="spellEnd"/>
      <w:r>
        <w:rPr>
          <w:rFonts w:ascii="Times New Roman" w:hAnsi="Times New Roman" w:cs="Times New Roman"/>
          <w:sz w:val="24"/>
          <w:szCs w:val="24"/>
        </w:rPr>
        <w:t xml:space="preserve"> had taken the position that it had, suggesting an instance of a physical naval presence producing a distinct, non-physical effect similar to the Torrington case</w:t>
      </w:r>
      <w:r>
        <w:rPr>
          <w:rStyle w:val="FootnoteReference"/>
          <w:rFonts w:ascii="Times New Roman" w:hAnsi="Times New Roman" w:cs="Times New Roman"/>
          <w:sz w:val="24"/>
          <w:szCs w:val="24"/>
        </w:rPr>
        <w:footnoteReference w:id="426"/>
      </w:r>
      <w:r>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One of the more significant fleet-in-being examples </w:t>
      </w:r>
      <w:proofErr w:type="spellStart"/>
      <w:r>
        <w:rPr>
          <w:rFonts w:ascii="Times New Roman" w:hAnsi="Times New Roman" w:cs="Times New Roman"/>
          <w:sz w:val="24"/>
          <w:szCs w:val="24"/>
        </w:rPr>
        <w:t>Hattendorf</w:t>
      </w:r>
      <w:proofErr w:type="spellEnd"/>
      <w:r>
        <w:rPr>
          <w:rFonts w:ascii="Times New Roman" w:hAnsi="Times New Roman" w:cs="Times New Roman"/>
          <w:sz w:val="24"/>
          <w:szCs w:val="24"/>
        </w:rPr>
        <w:t xml:space="preserve"> provides comes from the American Revolutionary War years. In this particular instance, Britain found itself in a strategic situation where it was threatened by France and Spain. In 1779, with a combined Franco-Spanish fleet bound for the English Channel and many thousands of troops amassing in France for an amphibious attack on English soil, the </w:t>
      </w:r>
      <w:r>
        <w:rPr>
          <w:rFonts w:ascii="Times New Roman" w:hAnsi="Times New Roman" w:cs="Times New Roman"/>
          <w:sz w:val="24"/>
          <w:szCs w:val="24"/>
        </w:rPr>
        <w:lastRenderedPageBreak/>
        <w:t xml:space="preserve">inferior British Channel Fleet could not confront the enemy directly for fear of annihilation. However, through a combination of factors, the Franco-Spanish fleet was eventually frustrated. Among these was the overall aim adopted by the Channel Fleet, reflected in the writings of one Captain Richard </w:t>
      </w:r>
      <w:proofErr w:type="spellStart"/>
      <w:r>
        <w:rPr>
          <w:rFonts w:ascii="Times New Roman" w:hAnsi="Times New Roman" w:cs="Times New Roman"/>
          <w:sz w:val="24"/>
          <w:szCs w:val="24"/>
        </w:rPr>
        <w:t>Kempenfelt</w:t>
      </w:r>
      <w:proofErr w:type="spellEnd"/>
      <w:r>
        <w:rPr>
          <w:rFonts w:ascii="Times New Roman" w:hAnsi="Times New Roman" w:cs="Times New Roman"/>
          <w:sz w:val="24"/>
          <w:szCs w:val="24"/>
        </w:rPr>
        <w:t xml:space="preserve">, captain of the fleet under Admiral Hardy. </w:t>
      </w:r>
      <w:proofErr w:type="spellStart"/>
      <w:r>
        <w:rPr>
          <w:rFonts w:ascii="Times New Roman" w:hAnsi="Times New Roman" w:cs="Times New Roman"/>
          <w:sz w:val="24"/>
          <w:szCs w:val="24"/>
        </w:rPr>
        <w:t>Kempenfelt</w:t>
      </w:r>
      <w:proofErr w:type="spellEnd"/>
      <w:r>
        <w:rPr>
          <w:rFonts w:ascii="Times New Roman" w:hAnsi="Times New Roman" w:cs="Times New Roman"/>
          <w:sz w:val="24"/>
          <w:szCs w:val="24"/>
        </w:rPr>
        <w:t xml:space="preserve"> made it clear that the aim of the Channel Fleet was to only attempt actions against the enemy when circumstances were favourable, or, if circumstances were not favourable, to "hover" close by in order to convey the perception that any action would come at great cost</w:t>
      </w:r>
      <w:r>
        <w:rPr>
          <w:rStyle w:val="FootnoteReference"/>
          <w:rFonts w:ascii="Times New Roman" w:hAnsi="Times New Roman" w:cs="Times New Roman"/>
          <w:sz w:val="24"/>
          <w:szCs w:val="24"/>
        </w:rPr>
        <w:footnoteReference w:id="427"/>
      </w:r>
      <w:r>
        <w:rPr>
          <w:rFonts w:ascii="Times New Roman" w:hAnsi="Times New Roman" w:cs="Times New Roman"/>
          <w:sz w:val="24"/>
          <w:szCs w:val="24"/>
        </w:rPr>
        <w:t>. In essence, part of the Channel Fleet's aim was therefore to use physical assets to potentially create a non-physical effect; namely, the deterrence of the Franco-Spanish invasion fleet by engendering perceptions of threat and cost.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Hattendorf's</w:t>
      </w:r>
      <w:proofErr w:type="spellEnd"/>
      <w:r>
        <w:rPr>
          <w:rFonts w:ascii="Times New Roman" w:hAnsi="Times New Roman" w:cs="Times New Roman"/>
          <w:sz w:val="24"/>
          <w:szCs w:val="24"/>
        </w:rPr>
        <w:t xml:space="preserve"> examples, of course, are of the fleet-in-being principle. They are examples of naval forces being used to create non-physical, 'coercive' effects - ones that utilise a display of force to modify an adversary's behaviour in a negative way (denying actions rather than encouraging them). Naval power can, however, also be used to encourage non-physical effects that are not coercive in nature. Port visits and exercises in cooperative naval diplomacy fall under such a category. The case of US port visits to</w:t>
      </w:r>
      <w:r w:rsidR="00046AE5">
        <w:rPr>
          <w:rFonts w:ascii="Times New Roman" w:hAnsi="Times New Roman" w:cs="Times New Roman"/>
          <w:sz w:val="24"/>
          <w:szCs w:val="24"/>
        </w:rPr>
        <w:t xml:space="preserve"> Georgia</w:t>
      </w:r>
      <w:r>
        <w:rPr>
          <w:rFonts w:ascii="Times New Roman" w:hAnsi="Times New Roman" w:cs="Times New Roman"/>
          <w:sz w:val="24"/>
          <w:szCs w:val="24"/>
        </w:rPr>
        <w:t xml:space="preserve"> is one example; the presence of vessels such as the USS </w:t>
      </w:r>
      <w:r>
        <w:rPr>
          <w:rFonts w:ascii="Times New Roman" w:hAnsi="Times New Roman" w:cs="Times New Roman"/>
          <w:i/>
          <w:sz w:val="24"/>
          <w:szCs w:val="24"/>
        </w:rPr>
        <w:t>Vella Gulf</w:t>
      </w:r>
      <w:r>
        <w:rPr>
          <w:rFonts w:ascii="Times New Roman" w:hAnsi="Times New Roman" w:cs="Times New Roman"/>
          <w:sz w:val="24"/>
          <w:szCs w:val="24"/>
        </w:rPr>
        <w:t xml:space="preserve">, </w:t>
      </w:r>
      <w:r>
        <w:rPr>
          <w:rFonts w:ascii="Times New Roman" w:hAnsi="Times New Roman" w:cs="Times New Roman"/>
          <w:i/>
          <w:sz w:val="24"/>
          <w:szCs w:val="24"/>
        </w:rPr>
        <w:t>Mount Whitney</w:t>
      </w:r>
      <w:r>
        <w:rPr>
          <w:rFonts w:ascii="Times New Roman" w:hAnsi="Times New Roman" w:cs="Times New Roman"/>
          <w:sz w:val="24"/>
          <w:szCs w:val="24"/>
        </w:rPr>
        <w:t xml:space="preserve"> and </w:t>
      </w:r>
      <w:proofErr w:type="spellStart"/>
      <w:r>
        <w:rPr>
          <w:rFonts w:ascii="Times New Roman" w:hAnsi="Times New Roman" w:cs="Times New Roman"/>
          <w:i/>
          <w:sz w:val="24"/>
          <w:szCs w:val="24"/>
        </w:rPr>
        <w:t>Laboon</w:t>
      </w:r>
      <w:proofErr w:type="spellEnd"/>
      <w:r>
        <w:rPr>
          <w:rFonts w:ascii="Times New Roman" w:hAnsi="Times New Roman" w:cs="Times New Roman"/>
          <w:sz w:val="24"/>
          <w:szCs w:val="24"/>
        </w:rPr>
        <w:t xml:space="preserve"> was intended, among other aims, to demonstrate American commitment to partners and security in the Black Sea region</w:t>
      </w:r>
      <w:r>
        <w:rPr>
          <w:rStyle w:val="FootnoteReference"/>
          <w:rFonts w:ascii="Times New Roman" w:hAnsi="Times New Roman" w:cs="Times New Roman"/>
          <w:sz w:val="24"/>
          <w:szCs w:val="24"/>
        </w:rPr>
        <w:footnoteReference w:id="428"/>
      </w:r>
      <w:r>
        <w:rPr>
          <w:rFonts w:ascii="Times New Roman" w:hAnsi="Times New Roman" w:cs="Times New Roman"/>
          <w:sz w:val="24"/>
          <w:szCs w:val="24"/>
        </w:rPr>
        <w:t>. Part of the US Navy’s objective during such visits, in summary, is to have a non-physical effect on regional actors’ perceptions of American commitment alongside other, operational goals such as increased interoperability.</w:t>
      </w:r>
    </w:p>
    <w:p w:rsidR="00166038" w:rsidRDefault="00166038" w:rsidP="001C5B15">
      <w:pPr>
        <w:autoSpaceDE w:val="0"/>
        <w:autoSpaceDN w:val="0"/>
        <w:adjustRightInd w:val="0"/>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ab/>
        <w:t xml:space="preserve">By way of another set of examples, operations conducted by the PLAN have often been intended, among various goals, to enhance perceptions of the PRC and its commitment to peace, stability and partnership in the minds of regional actors. The HARMONIOUS MISSION cases, which have seen the hospital ship </w:t>
      </w:r>
      <w:r>
        <w:rPr>
          <w:rFonts w:ascii="Times New Roman" w:hAnsi="Times New Roman" w:cs="Times New Roman"/>
          <w:i/>
          <w:sz w:val="24"/>
          <w:szCs w:val="24"/>
        </w:rPr>
        <w:t>Peace Ark</w:t>
      </w:r>
      <w:r>
        <w:rPr>
          <w:rFonts w:ascii="Times New Roman" w:hAnsi="Times New Roman" w:cs="Times New Roman"/>
          <w:sz w:val="24"/>
          <w:szCs w:val="24"/>
        </w:rPr>
        <w:t xml:space="preserve"> make medical and humanitarian visits to ports across the globe, are exercises in projecting images of soft power and commitments to peace as much as they are humanitarian </w:t>
      </w:r>
      <w:r>
        <w:rPr>
          <w:rFonts w:ascii="Times New Roman" w:hAnsi="Times New Roman" w:cs="Times New Roman"/>
          <w:sz w:val="24"/>
          <w:szCs w:val="24"/>
        </w:rPr>
        <w:lastRenderedPageBreak/>
        <w:t>missions</w:t>
      </w:r>
      <w:r>
        <w:rPr>
          <w:rStyle w:val="FootnoteReference"/>
          <w:rFonts w:ascii="Times New Roman" w:hAnsi="Times New Roman" w:cs="Times New Roman"/>
          <w:sz w:val="24"/>
          <w:szCs w:val="24"/>
        </w:rPr>
        <w:footnoteReference w:id="429"/>
      </w:r>
      <w:r>
        <w:rPr>
          <w:rFonts w:ascii="Times New Roman" w:hAnsi="Times New Roman" w:cs="Times New Roman"/>
          <w:sz w:val="24"/>
          <w:szCs w:val="24"/>
        </w:rPr>
        <w:t xml:space="preserve">. Also relevant, however, are the operations of the </w:t>
      </w:r>
      <w:r>
        <w:rPr>
          <w:rFonts w:ascii="Times New Roman" w:hAnsi="Times New Roman" w:cs="Times New Roman"/>
          <w:i/>
          <w:sz w:val="24"/>
          <w:szCs w:val="24"/>
        </w:rPr>
        <w:t>Zheng He</w:t>
      </w:r>
      <w:r>
        <w:rPr>
          <w:rFonts w:ascii="Times New Roman" w:hAnsi="Times New Roman" w:cs="Times New Roman"/>
          <w:sz w:val="24"/>
          <w:szCs w:val="24"/>
        </w:rPr>
        <w:t xml:space="preserve"> training ship, which in 2012 circumnavigated the globe in a display of PLAN capability. </w:t>
      </w:r>
      <w:r>
        <w:rPr>
          <w:rFonts w:ascii="Times New Roman" w:hAnsi="Times New Roman" w:cs="Times New Roman"/>
          <w:i/>
          <w:sz w:val="24"/>
          <w:szCs w:val="24"/>
        </w:rPr>
        <w:t>Zheng He</w:t>
      </w:r>
      <w:r>
        <w:rPr>
          <w:rFonts w:ascii="Times New Roman" w:hAnsi="Times New Roman" w:cs="Times New Roman"/>
          <w:sz w:val="24"/>
          <w:szCs w:val="24"/>
        </w:rPr>
        <w:t xml:space="preserve"> has also made port visits to locations such as Pearl Harbour (in 2015) for dialogue with actors such as the US Navy. Such operations are designed with both non-physical and physical effects in mind. </w:t>
      </w:r>
      <w:r>
        <w:rPr>
          <w:rFonts w:ascii="Times New Roman" w:hAnsi="Times New Roman" w:cs="Times New Roman"/>
          <w:i/>
          <w:sz w:val="24"/>
          <w:szCs w:val="24"/>
        </w:rPr>
        <w:t>Zheng He</w:t>
      </w:r>
      <w:r>
        <w:rPr>
          <w:rFonts w:ascii="Times New Roman" w:hAnsi="Times New Roman" w:cs="Times New Roman"/>
          <w:sz w:val="24"/>
          <w:szCs w:val="24"/>
        </w:rPr>
        <w:t>’s circumnavigation of the globe in 2012 was a means of demonstrating China’s advances in maritime capability, and influencing the perceptions other actors had of this capability.</w:t>
      </w:r>
      <w:r w:rsidR="00046AE5">
        <w:rPr>
          <w:rFonts w:ascii="Times New Roman" w:hAnsi="Times New Roman" w:cs="Times New Roman"/>
          <w:sz w:val="24"/>
          <w:szCs w:val="24"/>
        </w:rPr>
        <w:t xml:space="preserve"> It is noteworthy that the PLAN chose </w:t>
      </w:r>
      <w:r w:rsidR="00046AE5">
        <w:rPr>
          <w:rFonts w:ascii="Times New Roman" w:hAnsi="Times New Roman" w:cs="Times New Roman"/>
          <w:i/>
          <w:sz w:val="24"/>
          <w:szCs w:val="24"/>
        </w:rPr>
        <w:t>Zheng He</w:t>
      </w:r>
      <w:r w:rsidR="00046AE5">
        <w:rPr>
          <w:rFonts w:ascii="Times New Roman" w:hAnsi="Times New Roman" w:cs="Times New Roman"/>
          <w:sz w:val="24"/>
          <w:szCs w:val="24"/>
        </w:rPr>
        <w:t xml:space="preserve"> for this role, given that the vessel is named after Admiral Zheng He, a Ming dynasty figure known for hi</w:t>
      </w:r>
      <w:r w:rsidR="000E0F43">
        <w:rPr>
          <w:rFonts w:ascii="Times New Roman" w:hAnsi="Times New Roman" w:cs="Times New Roman"/>
          <w:sz w:val="24"/>
          <w:szCs w:val="24"/>
        </w:rPr>
        <w:t>s expeditionary voyages in the 15th century. Zheng He's historical voyages were grand exercises in diplomacy, designed to be a statement of Chinese maritime power capable of deterring foes and impressing foreigners with a sense of awe</w:t>
      </w:r>
      <w:r w:rsidR="000E0F43">
        <w:rPr>
          <w:rStyle w:val="FootnoteReference"/>
          <w:rFonts w:ascii="Times New Roman" w:hAnsi="Times New Roman" w:cs="Times New Roman"/>
          <w:sz w:val="24"/>
          <w:szCs w:val="24"/>
        </w:rPr>
        <w:footnoteReference w:id="430"/>
      </w:r>
      <w:r w:rsidR="000E0F43">
        <w:rPr>
          <w:rFonts w:ascii="Times New Roman" w:hAnsi="Times New Roman" w:cs="Times New Roman"/>
          <w:sz w:val="24"/>
          <w:szCs w:val="24"/>
        </w:rPr>
        <w:t>.</w:t>
      </w:r>
      <w:r>
        <w:rPr>
          <w:rFonts w:ascii="Times New Roman" w:hAnsi="Times New Roman" w:cs="Times New Roman"/>
          <w:sz w:val="24"/>
          <w:szCs w:val="24"/>
        </w:rPr>
        <w:t xml:space="preserve"> </w:t>
      </w:r>
      <w:r w:rsidR="000E0F43">
        <w:rPr>
          <w:rFonts w:ascii="Times New Roman" w:hAnsi="Times New Roman" w:cs="Times New Roman"/>
          <w:sz w:val="24"/>
          <w:szCs w:val="24"/>
        </w:rPr>
        <w:t>In a similar vein, contemporary p</w:t>
      </w:r>
      <w:r>
        <w:rPr>
          <w:rFonts w:ascii="Times New Roman" w:hAnsi="Times New Roman" w:cs="Times New Roman"/>
          <w:sz w:val="24"/>
          <w:szCs w:val="24"/>
        </w:rPr>
        <w:t>ort visits</w:t>
      </w:r>
      <w:r w:rsidR="000E0F43">
        <w:rPr>
          <w:rFonts w:ascii="Times New Roman" w:hAnsi="Times New Roman" w:cs="Times New Roman"/>
          <w:sz w:val="24"/>
          <w:szCs w:val="24"/>
        </w:rPr>
        <w:t xml:space="preserve"> such as the Pearl Harbour visit have been exercises in diplomacy; except in these cases, they are</w:t>
      </w:r>
      <w:r>
        <w:rPr>
          <w:rFonts w:ascii="Times New Roman" w:hAnsi="Times New Roman" w:cs="Times New Roman"/>
          <w:sz w:val="24"/>
          <w:szCs w:val="24"/>
        </w:rPr>
        <w:t xml:space="preserve"> opportunities for American and Chinese officers to</w:t>
      </w:r>
      <w:r w:rsidR="000E0F43">
        <w:rPr>
          <w:rFonts w:ascii="Times New Roman" w:hAnsi="Times New Roman" w:cs="Times New Roman"/>
          <w:sz w:val="24"/>
          <w:szCs w:val="24"/>
        </w:rPr>
        <w:t xml:space="preserve"> focus upon</w:t>
      </w:r>
      <w:r>
        <w:rPr>
          <w:rFonts w:ascii="Times New Roman" w:hAnsi="Times New Roman" w:cs="Times New Roman"/>
          <w:sz w:val="24"/>
          <w:szCs w:val="24"/>
        </w:rPr>
        <w:t xml:space="preserve"> build</w:t>
      </w:r>
      <w:r w:rsidR="000E0F43">
        <w:rPr>
          <w:rFonts w:ascii="Times New Roman" w:hAnsi="Times New Roman" w:cs="Times New Roman"/>
          <w:sz w:val="24"/>
          <w:szCs w:val="24"/>
        </w:rPr>
        <w:t>ing</w:t>
      </w:r>
      <w:r>
        <w:rPr>
          <w:rFonts w:ascii="Times New Roman" w:hAnsi="Times New Roman" w:cs="Times New Roman"/>
          <w:sz w:val="24"/>
          <w:szCs w:val="24"/>
        </w:rPr>
        <w:t xml:space="preserve"> perceptions of trust and confidence</w:t>
      </w:r>
      <w:r>
        <w:rPr>
          <w:rStyle w:val="FootnoteReference"/>
          <w:rFonts w:ascii="Times New Roman" w:hAnsi="Times New Roman" w:cs="Times New Roman"/>
          <w:sz w:val="24"/>
          <w:szCs w:val="24"/>
        </w:rPr>
        <w:footnoteReference w:id="431"/>
      </w:r>
      <w:r>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C1754">
        <w:rPr>
          <w:rFonts w:ascii="Times New Roman" w:hAnsi="Times New Roman" w:cs="Times New Roman"/>
          <w:sz w:val="24"/>
          <w:szCs w:val="24"/>
        </w:rPr>
        <w:t>These examples show that</w:t>
      </w:r>
      <w:r>
        <w:rPr>
          <w:rFonts w:ascii="Times New Roman" w:hAnsi="Times New Roman" w:cs="Times New Roman"/>
          <w:sz w:val="24"/>
          <w:szCs w:val="24"/>
        </w:rPr>
        <w:t xml:space="preserve"> navies can be used to produce non-physical, cognitive effects as much as t</w:t>
      </w:r>
      <w:r w:rsidR="00FA7288">
        <w:rPr>
          <w:rFonts w:ascii="Times New Roman" w:hAnsi="Times New Roman" w:cs="Times New Roman"/>
          <w:sz w:val="24"/>
          <w:szCs w:val="24"/>
        </w:rPr>
        <w:t>hey can physical ones. Yet, as C</w:t>
      </w:r>
      <w:r>
        <w:rPr>
          <w:rFonts w:ascii="Times New Roman" w:hAnsi="Times New Roman" w:cs="Times New Roman"/>
          <w:sz w:val="24"/>
          <w:szCs w:val="24"/>
        </w:rPr>
        <w:t>hapters 2 and 3 have shown, there is no single principle specifically devised with these non-physical effects in mind. Fleet-in-being,</w:t>
      </w:r>
      <w:r w:rsidR="008127CD">
        <w:rPr>
          <w:rFonts w:ascii="Times New Roman" w:hAnsi="Times New Roman" w:cs="Times New Roman"/>
          <w:sz w:val="24"/>
          <w:szCs w:val="24"/>
        </w:rPr>
        <w:t xml:space="preserve"> going by the def</w:t>
      </w:r>
      <w:r w:rsidR="0059025A">
        <w:rPr>
          <w:rFonts w:ascii="Times New Roman" w:hAnsi="Times New Roman" w:cs="Times New Roman"/>
          <w:sz w:val="24"/>
          <w:szCs w:val="24"/>
        </w:rPr>
        <w:t>inition set out in Chapter 2</w:t>
      </w:r>
      <w:r w:rsidR="008127CD">
        <w:rPr>
          <w:rFonts w:ascii="Times New Roman" w:hAnsi="Times New Roman" w:cs="Times New Roman"/>
          <w:sz w:val="24"/>
          <w:szCs w:val="24"/>
        </w:rPr>
        <w:t>, is</w:t>
      </w:r>
      <w:r>
        <w:rPr>
          <w:rFonts w:ascii="Times New Roman" w:hAnsi="Times New Roman" w:cs="Times New Roman"/>
          <w:sz w:val="24"/>
          <w:szCs w:val="24"/>
        </w:rPr>
        <w:t xml:space="preserve"> arguably the closest any traditional principle comes to encompassing the non-physical </w:t>
      </w:r>
      <w:r w:rsidR="008127CD">
        <w:rPr>
          <w:rFonts w:ascii="Times New Roman" w:hAnsi="Times New Roman" w:cs="Times New Roman"/>
          <w:sz w:val="24"/>
          <w:szCs w:val="24"/>
        </w:rPr>
        <w:t>effects of naval power/presence.</w:t>
      </w:r>
      <w:r>
        <w:rPr>
          <w:rFonts w:ascii="Times New Roman" w:hAnsi="Times New Roman" w:cs="Times New Roman"/>
          <w:sz w:val="24"/>
          <w:szCs w:val="24"/>
        </w:rPr>
        <w:t xml:space="preserve"> </w:t>
      </w:r>
      <w:r w:rsidR="008127CD">
        <w:rPr>
          <w:rFonts w:ascii="Times New Roman" w:hAnsi="Times New Roman" w:cs="Times New Roman"/>
          <w:sz w:val="24"/>
          <w:szCs w:val="24"/>
        </w:rPr>
        <w:t>Even then, however,</w:t>
      </w:r>
      <w:r>
        <w:rPr>
          <w:rFonts w:ascii="Times New Roman" w:hAnsi="Times New Roman" w:cs="Times New Roman"/>
          <w:sz w:val="24"/>
          <w:szCs w:val="24"/>
        </w:rPr>
        <w:t xml:space="preserve"> fleet-in-being alone cannot suffice for </w:t>
      </w:r>
      <w:r w:rsidR="00D71E7B">
        <w:rPr>
          <w:rFonts w:ascii="Times New Roman" w:hAnsi="Times New Roman" w:cs="Times New Roman"/>
          <w:sz w:val="24"/>
          <w:szCs w:val="24"/>
        </w:rPr>
        <w:t>one key reason</w:t>
      </w:r>
      <w:r>
        <w:rPr>
          <w:rFonts w:ascii="Times New Roman" w:hAnsi="Times New Roman" w:cs="Times New Roman"/>
          <w:sz w:val="24"/>
          <w:szCs w:val="24"/>
        </w:rPr>
        <w:t>. Firstly, its definition used widely in this thesis focuses upon a particular non-physical effect: the creation of a perception in the mind of one actor regarding the capabilities of another, with the ultimate end of frustrating some action by</w:t>
      </w:r>
      <w:r w:rsidR="00D71E7B">
        <w:rPr>
          <w:rFonts w:ascii="Times New Roman" w:hAnsi="Times New Roman" w:cs="Times New Roman"/>
          <w:sz w:val="24"/>
          <w:szCs w:val="24"/>
        </w:rPr>
        <w:t xml:space="preserve"> the former against the latter.</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Furthermore, there is no principle that specific</w:t>
      </w:r>
      <w:r w:rsidR="00FE3BAB">
        <w:rPr>
          <w:rFonts w:ascii="Times New Roman" w:hAnsi="Times New Roman" w:cs="Times New Roman"/>
          <w:sz w:val="24"/>
          <w:szCs w:val="24"/>
        </w:rPr>
        <w:t>ally encompasses cognitive</w:t>
      </w:r>
      <w:r>
        <w:rPr>
          <w:rFonts w:ascii="Times New Roman" w:hAnsi="Times New Roman" w:cs="Times New Roman"/>
          <w:sz w:val="24"/>
          <w:szCs w:val="24"/>
        </w:rPr>
        <w:t>, cooperative effects of naval power/presence. These particular effects might be classed under the umbrella of ‘naval diplomacy’, but diplomacy is not a principle of maritime strategy; it is a general function of navies, alongside the military and constabulary roles. Various traditional principles of maritime strategy might a</w:t>
      </w:r>
      <w:r w:rsidR="00FE3BAB">
        <w:rPr>
          <w:rFonts w:ascii="Times New Roman" w:hAnsi="Times New Roman" w:cs="Times New Roman"/>
          <w:sz w:val="24"/>
          <w:szCs w:val="24"/>
        </w:rPr>
        <w:t>rguably account for cognitive</w:t>
      </w:r>
      <w:r>
        <w:rPr>
          <w:rFonts w:ascii="Times New Roman" w:hAnsi="Times New Roman" w:cs="Times New Roman"/>
          <w:sz w:val="24"/>
          <w:szCs w:val="24"/>
        </w:rPr>
        <w:t xml:space="preserve">, cooperative effects of naval operations to very limited extents. Port visits </w:t>
      </w:r>
      <w:r>
        <w:rPr>
          <w:rFonts w:ascii="Times New Roman" w:hAnsi="Times New Roman" w:cs="Times New Roman"/>
          <w:sz w:val="24"/>
          <w:szCs w:val="24"/>
        </w:rPr>
        <w:lastRenderedPageBreak/>
        <w:t>intended to demonstrate commitment to allies and partners, such as the aforementioned cases of US Navy visits to Georgia, constitute a form of soft power projection as well as an instance of naval forces positioning forward. The conceptual problem with this, however, is that neither power projection nor forward positioning were co</w:t>
      </w:r>
      <w:r w:rsidR="00FE3BAB">
        <w:rPr>
          <w:rFonts w:ascii="Times New Roman" w:hAnsi="Times New Roman" w:cs="Times New Roman"/>
          <w:sz w:val="24"/>
          <w:szCs w:val="24"/>
        </w:rPr>
        <w:t>nceived solely with cognitive</w:t>
      </w:r>
      <w:r>
        <w:rPr>
          <w:rFonts w:ascii="Times New Roman" w:hAnsi="Times New Roman" w:cs="Times New Roman"/>
          <w:sz w:val="24"/>
          <w:szCs w:val="24"/>
        </w:rPr>
        <w:t xml:space="preserve"> effects in mind – indeed, it is debatable whether the underlying ideas were originally devised b</w:t>
      </w:r>
      <w:r w:rsidR="00FE3BAB">
        <w:rPr>
          <w:rFonts w:ascii="Times New Roman" w:hAnsi="Times New Roman" w:cs="Times New Roman"/>
          <w:sz w:val="24"/>
          <w:szCs w:val="24"/>
        </w:rPr>
        <w:t>y traditional thinkers with cognitive</w:t>
      </w:r>
      <w:r>
        <w:rPr>
          <w:rFonts w:ascii="Times New Roman" w:hAnsi="Times New Roman" w:cs="Times New Roman"/>
          <w:sz w:val="24"/>
          <w:szCs w:val="24"/>
        </w:rPr>
        <w:t xml:space="preserve"> effects in mind at all. Looking at the roots of the concept of power projection, for example, traditional writers say litt</w:t>
      </w:r>
      <w:r w:rsidR="00FE3BAB">
        <w:rPr>
          <w:rFonts w:ascii="Times New Roman" w:hAnsi="Times New Roman" w:cs="Times New Roman"/>
          <w:sz w:val="24"/>
          <w:szCs w:val="24"/>
        </w:rPr>
        <w:t>le to nothing about cognitive</w:t>
      </w:r>
      <w:r>
        <w:rPr>
          <w:rFonts w:ascii="Times New Roman" w:hAnsi="Times New Roman" w:cs="Times New Roman"/>
          <w:sz w:val="24"/>
          <w:szCs w:val="24"/>
        </w:rPr>
        <w:t xml:space="preserve"> effects; instead, the concept’s primary focus was on the notion of projecting force ashore, into the heartlands of an adversary</w:t>
      </w:r>
      <w:r>
        <w:rPr>
          <w:rStyle w:val="FootnoteReference"/>
          <w:rFonts w:ascii="Times New Roman" w:hAnsi="Times New Roman" w:cs="Times New Roman"/>
          <w:sz w:val="24"/>
          <w:szCs w:val="24"/>
        </w:rPr>
        <w:footnoteReference w:id="432"/>
      </w:r>
      <w:r>
        <w:rPr>
          <w:rFonts w:ascii="Times New Roman" w:hAnsi="Times New Roman" w:cs="Times New Roman"/>
          <w:sz w:val="24"/>
          <w:szCs w:val="24"/>
        </w:rPr>
        <w:t>. Similarly, the roots that underlie the principle of forward positioning were laid by writers focusi</w:t>
      </w:r>
      <w:r w:rsidR="00FE3BAB">
        <w:rPr>
          <w:rFonts w:ascii="Times New Roman" w:hAnsi="Times New Roman" w:cs="Times New Roman"/>
          <w:sz w:val="24"/>
          <w:szCs w:val="24"/>
        </w:rPr>
        <w:t>ng on physical rather than cognitive</w:t>
      </w:r>
      <w:r>
        <w:rPr>
          <w:rFonts w:ascii="Times New Roman" w:hAnsi="Times New Roman" w:cs="Times New Roman"/>
          <w:sz w:val="24"/>
          <w:szCs w:val="24"/>
        </w:rPr>
        <w:t xml:space="preserve"> effects</w:t>
      </w:r>
      <w:r>
        <w:rPr>
          <w:rStyle w:val="FootnoteReference"/>
          <w:rFonts w:ascii="Times New Roman" w:hAnsi="Times New Roman" w:cs="Times New Roman"/>
          <w:sz w:val="24"/>
          <w:szCs w:val="24"/>
        </w:rPr>
        <w:footnoteReference w:id="433"/>
      </w:r>
      <w:r>
        <w:rPr>
          <w:rFonts w:ascii="Times New Roman" w:hAnsi="Times New Roman" w:cs="Times New Roman"/>
          <w:sz w:val="24"/>
          <w:szCs w:val="24"/>
        </w:rPr>
        <w:t xml:space="preserve">. Finally, principles such as power projection and forward positioning, when used </w:t>
      </w:r>
      <w:r w:rsidR="00FE3BAB">
        <w:rPr>
          <w:rFonts w:ascii="Times New Roman" w:hAnsi="Times New Roman" w:cs="Times New Roman"/>
          <w:sz w:val="24"/>
          <w:szCs w:val="24"/>
        </w:rPr>
        <w:t>in reference to the cognitive</w:t>
      </w:r>
      <w:r>
        <w:rPr>
          <w:rFonts w:ascii="Times New Roman" w:hAnsi="Times New Roman" w:cs="Times New Roman"/>
          <w:sz w:val="24"/>
          <w:szCs w:val="24"/>
        </w:rPr>
        <w:t xml:space="preserve"> effects of naval power, suffer from the same problem that afflicts fleet-in-being: when they are used in this way, they tend to refer to rathe</w:t>
      </w:r>
      <w:r w:rsidR="00FE3BAB">
        <w:rPr>
          <w:rFonts w:ascii="Times New Roman" w:hAnsi="Times New Roman" w:cs="Times New Roman"/>
          <w:sz w:val="24"/>
          <w:szCs w:val="24"/>
        </w:rPr>
        <w:t>r specific types of cognitive</w:t>
      </w:r>
      <w:r>
        <w:rPr>
          <w:rFonts w:ascii="Times New Roman" w:hAnsi="Times New Roman" w:cs="Times New Roman"/>
          <w:sz w:val="24"/>
          <w:szCs w:val="24"/>
        </w:rPr>
        <w:t xml:space="preserve"> effect.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From a conceptual, scholarly perspective, then, a principle of control/denial of visibility is therefore useful as it makes up for the shortcomings of traditional principles. It is useful as a means of categorising the</w:t>
      </w:r>
      <w:r w:rsidR="00FE3BAB">
        <w:rPr>
          <w:rFonts w:ascii="Times New Roman" w:hAnsi="Times New Roman" w:cs="Times New Roman"/>
          <w:sz w:val="24"/>
          <w:szCs w:val="24"/>
        </w:rPr>
        <w:t xml:space="preserve"> broad spectrum of</w:t>
      </w:r>
      <w:r>
        <w:rPr>
          <w:rFonts w:ascii="Times New Roman" w:hAnsi="Times New Roman" w:cs="Times New Roman"/>
          <w:sz w:val="24"/>
          <w:szCs w:val="24"/>
        </w:rPr>
        <w:t xml:space="preserve"> cognisant effects of naval power, unlike the traditional principles, which only account for such effects in limited and/or specific ways.</w:t>
      </w:r>
    </w:p>
    <w:p w:rsidR="000A7EBD" w:rsidRDefault="000A7EBD" w:rsidP="001C5B15">
      <w:pPr>
        <w:autoSpaceDE w:val="0"/>
        <w:autoSpaceDN w:val="0"/>
        <w:adjustRightInd w:val="0"/>
        <w:spacing w:line="360" w:lineRule="auto"/>
        <w:jc w:val="both"/>
        <w:rPr>
          <w:rFonts w:ascii="Times New Roman" w:hAnsi="Times New Roman" w:cs="Times New Roman"/>
          <w:sz w:val="24"/>
          <w:szCs w:val="24"/>
        </w:rPr>
      </w:pPr>
    </w:p>
    <w:p w:rsidR="00C35649" w:rsidRDefault="00595F2C" w:rsidP="001C5B15">
      <w:pPr>
        <w:pStyle w:val="Heading1"/>
        <w:spacing w:line="360" w:lineRule="auto"/>
      </w:pPr>
      <w:bookmarkStart w:id="39" w:name="_Toc490736817"/>
      <w:r>
        <w:t>4.5</w:t>
      </w:r>
      <w:r w:rsidR="00C35649">
        <w:t xml:space="preserve">.2 Benefits of the Principle - for Policymakers and </w:t>
      </w:r>
      <w:r w:rsidR="00A26B55">
        <w:t>Strategists</w:t>
      </w:r>
      <w:bookmarkEnd w:id="39"/>
    </w:p>
    <w:p w:rsidR="00C35649" w:rsidRDefault="00C35649" w:rsidP="001C5B15">
      <w:pPr>
        <w:autoSpaceDE w:val="0"/>
        <w:autoSpaceDN w:val="0"/>
        <w:adjustRightInd w:val="0"/>
        <w:spacing w:line="360" w:lineRule="auto"/>
        <w:jc w:val="both"/>
        <w:rPr>
          <w:rFonts w:ascii="Times New Roman" w:hAnsi="Times New Roman" w:cs="Times New Roman"/>
          <w:sz w:val="24"/>
          <w:szCs w:val="24"/>
        </w:rPr>
      </w:pPr>
    </w:p>
    <w:p w:rsidR="00FE3BAB" w:rsidRDefault="00FE3BAB"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From the perspective of</w:t>
      </w:r>
      <w:r w:rsidR="00166038">
        <w:rPr>
          <w:rFonts w:ascii="Times New Roman" w:hAnsi="Times New Roman" w:cs="Times New Roman"/>
          <w:sz w:val="24"/>
          <w:szCs w:val="24"/>
        </w:rPr>
        <w:t xml:space="preserve"> policymaker</w:t>
      </w:r>
      <w:r w:rsidR="00A26B55">
        <w:rPr>
          <w:rFonts w:ascii="Times New Roman" w:hAnsi="Times New Roman" w:cs="Times New Roman"/>
          <w:sz w:val="24"/>
          <w:szCs w:val="24"/>
        </w:rPr>
        <w:t>s and</w:t>
      </w:r>
      <w:r>
        <w:rPr>
          <w:rFonts w:ascii="Times New Roman" w:hAnsi="Times New Roman" w:cs="Times New Roman"/>
          <w:sz w:val="24"/>
          <w:szCs w:val="24"/>
        </w:rPr>
        <w:t xml:space="preserve"> naval officers involved in the formulation of strategy,</w:t>
      </w:r>
      <w:r w:rsidR="00166038">
        <w:rPr>
          <w:rFonts w:ascii="Times New Roman" w:hAnsi="Times New Roman" w:cs="Times New Roman"/>
          <w:sz w:val="24"/>
          <w:szCs w:val="24"/>
        </w:rPr>
        <w:t xml:space="preserve"> control/denial of visibility is also useful as a strategic principle. </w:t>
      </w:r>
      <w:r>
        <w:rPr>
          <w:rFonts w:ascii="Times New Roman" w:hAnsi="Times New Roman" w:cs="Times New Roman"/>
          <w:sz w:val="24"/>
          <w:szCs w:val="24"/>
        </w:rPr>
        <w:t xml:space="preserve">For </w:t>
      </w:r>
      <w:r w:rsidR="00A26B55">
        <w:rPr>
          <w:rFonts w:ascii="Times New Roman" w:hAnsi="Times New Roman" w:cs="Times New Roman"/>
          <w:sz w:val="24"/>
          <w:szCs w:val="24"/>
        </w:rPr>
        <w:t>these audiences</w:t>
      </w:r>
      <w:r>
        <w:rPr>
          <w:rFonts w:ascii="Times New Roman" w:hAnsi="Times New Roman" w:cs="Times New Roman"/>
          <w:sz w:val="24"/>
          <w:szCs w:val="24"/>
        </w:rPr>
        <w:t>, it</w:t>
      </w:r>
      <w:r w:rsidR="00A645C2">
        <w:rPr>
          <w:rFonts w:ascii="Times New Roman" w:hAnsi="Times New Roman" w:cs="Times New Roman"/>
          <w:sz w:val="24"/>
          <w:szCs w:val="24"/>
        </w:rPr>
        <w:t xml:space="preserve"> can encapsulate a range of approaches towards fulfilling strategic objecti</w:t>
      </w:r>
      <w:r w:rsidR="005771DF">
        <w:rPr>
          <w:rFonts w:ascii="Times New Roman" w:hAnsi="Times New Roman" w:cs="Times New Roman"/>
          <w:sz w:val="24"/>
          <w:szCs w:val="24"/>
        </w:rPr>
        <w:t>ves, and it can help to provide further strategic options.</w:t>
      </w:r>
    </w:p>
    <w:p w:rsidR="00612D83" w:rsidRDefault="0090285D"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Chapter 3, Figure 6</w:t>
      </w:r>
      <w:r w:rsidR="00612D83" w:rsidRPr="00612D83">
        <w:rPr>
          <w:rFonts w:ascii="Times New Roman" w:hAnsi="Times New Roman" w:cs="Times New Roman"/>
          <w:sz w:val="24"/>
          <w:szCs w:val="24"/>
        </w:rPr>
        <w:t xml:space="preserve"> </w:t>
      </w:r>
      <w:r w:rsidR="00612D83">
        <w:rPr>
          <w:rFonts w:ascii="Times New Roman" w:hAnsi="Times New Roman" w:cs="Times New Roman"/>
          <w:sz w:val="24"/>
          <w:szCs w:val="24"/>
        </w:rPr>
        <w:t xml:space="preserve">gave a series of navy rankings devised by </w:t>
      </w:r>
      <w:proofErr w:type="spellStart"/>
      <w:r w:rsidR="00612D83">
        <w:rPr>
          <w:rFonts w:ascii="Times New Roman" w:hAnsi="Times New Roman" w:cs="Times New Roman"/>
          <w:sz w:val="24"/>
          <w:szCs w:val="24"/>
        </w:rPr>
        <w:t>Germond</w:t>
      </w:r>
      <w:proofErr w:type="spellEnd"/>
      <w:r w:rsidR="00612D83">
        <w:rPr>
          <w:rFonts w:ascii="Times New Roman" w:hAnsi="Times New Roman" w:cs="Times New Roman"/>
          <w:sz w:val="24"/>
          <w:szCs w:val="24"/>
        </w:rPr>
        <w:t xml:space="preserve">, for the purpose of classifying navies according to the type of missions they could fulfil </w:t>
      </w:r>
      <w:r w:rsidR="00612D83">
        <w:rPr>
          <w:rFonts w:ascii="Times New Roman" w:hAnsi="Times New Roman" w:cs="Times New Roman"/>
          <w:sz w:val="24"/>
          <w:szCs w:val="24"/>
        </w:rPr>
        <w:lastRenderedPageBreak/>
        <w:t>and at what geographical range they could operate. Control/denial of visibility can be useful for navies in most of these ranks as it encompasses information dominance through to naval diplomacy missions</w:t>
      </w:r>
      <w:r w:rsidR="00F93DB4">
        <w:rPr>
          <w:rFonts w:ascii="Times New Roman" w:hAnsi="Times New Roman" w:cs="Times New Roman"/>
          <w:sz w:val="24"/>
          <w:szCs w:val="24"/>
        </w:rPr>
        <w:t xml:space="preserve"> - all of which can be used in pursuit of strategic objectives, but which are not always sufficiently covered by the traditional principles of maritime strategy.</w:t>
      </w:r>
    </w:p>
    <w:p w:rsidR="006009EA" w:rsidRDefault="006009E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Many navies, both large and small, seek to engage in diplomacy for strategic, cognitive purposes regardless of their geographical reach or the limitations imposed upon them by their chosen functions. This diplomacy can often go beyond simply seeking a coercive, fleet-in-being-style deterrent effect.</w:t>
      </w:r>
      <w:r w:rsidRPr="006009EA">
        <w:rPr>
          <w:rFonts w:ascii="Times New Roman" w:hAnsi="Times New Roman" w:cs="Times New Roman"/>
          <w:sz w:val="24"/>
          <w:szCs w:val="24"/>
        </w:rPr>
        <w:t xml:space="preserve"> </w:t>
      </w:r>
      <w:r>
        <w:rPr>
          <w:rFonts w:ascii="Times New Roman" w:hAnsi="Times New Roman" w:cs="Times New Roman"/>
          <w:sz w:val="24"/>
          <w:szCs w:val="24"/>
        </w:rPr>
        <w:t>For example, the US Navy is a key instrument of US foreign policy. On the one hand, the US Navy can project force over great distances for the purpose of producing a coercive cognitive effect, in line with an approach akin to a combination of forward positioning and fleet-in-being. US naval platforms stationed in the Strait of Hormuz, for instance, are intended to reinforce a perception that American policymakers will not tolerate any attempt to impede freedom of navigation through this vital oil transit route</w:t>
      </w:r>
      <w:r>
        <w:rPr>
          <w:rStyle w:val="FootnoteReference"/>
          <w:rFonts w:ascii="Times New Roman" w:hAnsi="Times New Roman" w:cs="Times New Roman"/>
          <w:sz w:val="24"/>
          <w:szCs w:val="24"/>
        </w:rPr>
        <w:footnoteReference w:id="434"/>
      </w:r>
      <w:r>
        <w:rPr>
          <w:rFonts w:ascii="Times New Roman" w:hAnsi="Times New Roman" w:cs="Times New Roman"/>
          <w:sz w:val="24"/>
          <w:szCs w:val="24"/>
        </w:rPr>
        <w:t>. Yet at the same time, the US engages in other activities designed to produce cognitive effects of a positive, cooperative nature. Goodwill visits to allies and partners in regions such as the Black Sea provide reassurance of US commitment to stability and security</w:t>
      </w:r>
      <w:r>
        <w:rPr>
          <w:rStyle w:val="FootnoteReference"/>
          <w:rFonts w:ascii="Times New Roman" w:hAnsi="Times New Roman" w:cs="Times New Roman"/>
          <w:sz w:val="24"/>
          <w:szCs w:val="24"/>
        </w:rPr>
        <w:footnoteReference w:id="435"/>
      </w:r>
      <w:r>
        <w:rPr>
          <w:rFonts w:ascii="Times New Roman" w:hAnsi="Times New Roman" w:cs="Times New Roman"/>
          <w:sz w:val="24"/>
          <w:szCs w:val="24"/>
        </w:rPr>
        <w:t>.</w:t>
      </w:r>
    </w:p>
    <w:p w:rsidR="006009EA" w:rsidRDefault="00281FB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 UK Royal Navy</w:t>
      </w:r>
      <w:r w:rsidR="006009EA">
        <w:rPr>
          <w:rFonts w:ascii="Times New Roman" w:hAnsi="Times New Roman" w:cs="Times New Roman"/>
          <w:sz w:val="24"/>
          <w:szCs w:val="24"/>
        </w:rPr>
        <w:t xml:space="preserve"> has undertaken many missions that have involved engender</w:t>
      </w:r>
      <w:r>
        <w:rPr>
          <w:rFonts w:ascii="Times New Roman" w:hAnsi="Times New Roman" w:cs="Times New Roman"/>
          <w:sz w:val="24"/>
          <w:szCs w:val="24"/>
        </w:rPr>
        <w:t>ing a wide array of cognitive</w:t>
      </w:r>
      <w:r w:rsidR="006009EA">
        <w:rPr>
          <w:rFonts w:ascii="Times New Roman" w:hAnsi="Times New Roman" w:cs="Times New Roman"/>
          <w:sz w:val="24"/>
          <w:szCs w:val="24"/>
        </w:rPr>
        <w:t xml:space="preserve"> effects over varying distances. Such missions have involved deterrence, on the one hand – such as the stationing of a patrol vessel in the south Atlantic in order to deter aggression towards the Falkland Islands by a foreign state (Argentina). Yet, on the other hand, missions have also involved cooperative, reassuring gestures. The forward positioning of a Royal Navy vessel in the south Atlantic is as much a gesture of solidarity with the Falkland Islanders as it is a deterrent</w:t>
      </w:r>
      <w:r w:rsidR="006009EA">
        <w:rPr>
          <w:rStyle w:val="FootnoteReference"/>
          <w:rFonts w:ascii="Times New Roman" w:hAnsi="Times New Roman" w:cs="Times New Roman"/>
          <w:sz w:val="24"/>
          <w:szCs w:val="24"/>
        </w:rPr>
        <w:footnoteReference w:id="436"/>
      </w:r>
      <w:r w:rsidR="006009EA">
        <w:rPr>
          <w:rFonts w:ascii="Times New Roman" w:hAnsi="Times New Roman" w:cs="Times New Roman"/>
          <w:sz w:val="24"/>
          <w:szCs w:val="24"/>
        </w:rPr>
        <w:t>.</w:t>
      </w:r>
    </w:p>
    <w:p w:rsidR="006009EA" w:rsidRDefault="006009E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France too has seen its navy undertake missions that have produced </w:t>
      </w:r>
      <w:r w:rsidR="00281FB0">
        <w:rPr>
          <w:rFonts w:ascii="Times New Roman" w:hAnsi="Times New Roman" w:cs="Times New Roman"/>
          <w:sz w:val="24"/>
          <w:szCs w:val="24"/>
        </w:rPr>
        <w:t>cognitive</w:t>
      </w:r>
      <w:r>
        <w:rPr>
          <w:rFonts w:ascii="Times New Roman" w:hAnsi="Times New Roman" w:cs="Times New Roman"/>
          <w:sz w:val="24"/>
          <w:szCs w:val="24"/>
        </w:rPr>
        <w:t xml:space="preserve"> effects going beyond negative, coercive outcomes. By way of an example, the French </w:t>
      </w:r>
      <w:r>
        <w:rPr>
          <w:rFonts w:ascii="Times New Roman" w:hAnsi="Times New Roman" w:cs="Times New Roman"/>
          <w:sz w:val="24"/>
          <w:szCs w:val="24"/>
        </w:rPr>
        <w:lastRenderedPageBreak/>
        <w:t>Navy has been involved in cooperative operations with the US Navy in the Indian Ocean region. This has produced a variety of physical and non-physical effects; on the physical side of the scale, cooperation has helped to smoothen interoperability. On the non-physical side of the scale, cooperation between French and American naval forces reinforces the perception of a shared commitment to security in the region, and is thus an exercise in naval diplomacy</w:t>
      </w:r>
      <w:r>
        <w:rPr>
          <w:rStyle w:val="FootnoteReference"/>
          <w:rFonts w:ascii="Times New Roman" w:hAnsi="Times New Roman" w:cs="Times New Roman"/>
          <w:sz w:val="24"/>
          <w:szCs w:val="24"/>
        </w:rPr>
        <w:footnoteReference w:id="437"/>
      </w:r>
      <w:r>
        <w:rPr>
          <w:rFonts w:ascii="Times New Roman" w:hAnsi="Times New Roman" w:cs="Times New Roman"/>
          <w:sz w:val="24"/>
          <w:szCs w:val="24"/>
        </w:rPr>
        <w:t>.</w:t>
      </w:r>
    </w:p>
    <w:p w:rsidR="006009EA" w:rsidRDefault="006009E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 PRC’s HARMONIOUS MISSION operations have already been mentioned, but by way of reiteration, they illustrate the fact that Beijing is capable of directing PLAN forces to achieve long-range, non-physical impacts alongside physical effects (influencing perceptions of Chinese power and intentions as well as delivering humanitarian and medical assistance).</w:t>
      </w:r>
    </w:p>
    <w:p w:rsidR="006009EA" w:rsidRDefault="006009E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281FB0">
        <w:rPr>
          <w:rFonts w:ascii="Times New Roman" w:hAnsi="Times New Roman" w:cs="Times New Roman"/>
          <w:sz w:val="24"/>
          <w:szCs w:val="24"/>
        </w:rPr>
        <w:t>Similarly, the</w:t>
      </w:r>
      <w:r>
        <w:rPr>
          <w:rFonts w:ascii="Times New Roman" w:hAnsi="Times New Roman" w:cs="Times New Roman"/>
          <w:sz w:val="24"/>
          <w:szCs w:val="24"/>
        </w:rPr>
        <w:t xml:space="preserve"> Indian Navy does not just attempt to engender negative </w:t>
      </w:r>
      <w:r w:rsidR="00281FB0">
        <w:rPr>
          <w:rFonts w:ascii="Times New Roman" w:hAnsi="Times New Roman" w:cs="Times New Roman"/>
          <w:sz w:val="24"/>
          <w:szCs w:val="24"/>
        </w:rPr>
        <w:t>cognitive</w:t>
      </w:r>
      <w:r>
        <w:rPr>
          <w:rFonts w:ascii="Times New Roman" w:hAnsi="Times New Roman" w:cs="Times New Roman"/>
          <w:sz w:val="24"/>
          <w:szCs w:val="24"/>
        </w:rPr>
        <w:t xml:space="preserve"> effects through perceptions of its deterrent and/or conventional defensive capability. It has also undertaken long-range operations of a more cooperative nature, such as goodwill visits designed to reassure allies and strengthen perceptions of partnership with various states; some of the impacts of thes</w:t>
      </w:r>
      <w:r w:rsidR="00F57E33">
        <w:rPr>
          <w:rFonts w:ascii="Times New Roman" w:hAnsi="Times New Roman" w:cs="Times New Roman"/>
          <w:sz w:val="24"/>
          <w:szCs w:val="24"/>
        </w:rPr>
        <w:t>e have clearly been cognitive</w:t>
      </w:r>
      <w:r>
        <w:rPr>
          <w:rFonts w:ascii="Times New Roman" w:hAnsi="Times New Roman" w:cs="Times New Roman"/>
          <w:sz w:val="24"/>
          <w:szCs w:val="24"/>
        </w:rPr>
        <w:t xml:space="preserve"> as well as physical</w:t>
      </w:r>
      <w:r>
        <w:rPr>
          <w:rStyle w:val="FootnoteReference"/>
          <w:rFonts w:ascii="Times New Roman" w:hAnsi="Times New Roman" w:cs="Times New Roman"/>
          <w:sz w:val="24"/>
          <w:szCs w:val="24"/>
        </w:rPr>
        <w:footnoteReference w:id="438"/>
      </w:r>
      <w:r>
        <w:rPr>
          <w:rFonts w:ascii="Times New Roman" w:hAnsi="Times New Roman" w:cs="Times New Roman"/>
          <w:sz w:val="24"/>
          <w:szCs w:val="24"/>
        </w:rPr>
        <w:t>. The Republic of Korea Navy too has involved itself in the production of cognisant effects through the likes of humanitarian operations and goodwill visits, as has the JMSDF</w:t>
      </w:r>
      <w:r>
        <w:rPr>
          <w:rStyle w:val="FootnoteReference"/>
          <w:rFonts w:ascii="Times New Roman" w:hAnsi="Times New Roman" w:cs="Times New Roman"/>
          <w:sz w:val="24"/>
          <w:szCs w:val="24"/>
        </w:rPr>
        <w:footnoteReference w:id="439"/>
      </w:r>
      <w:r>
        <w:rPr>
          <w:rFonts w:ascii="Times New Roman" w:hAnsi="Times New Roman" w:cs="Times New Roman"/>
          <w:sz w:val="24"/>
          <w:szCs w:val="24"/>
        </w:rPr>
        <w:t>. The IRIN is a further example, not only using its naval assets as a means of conveying a coercive or deterrent strategic message, but also using it to produce more cooperative perceptions as well, such as overtures towards its Syrian allies</w:t>
      </w:r>
      <w:r>
        <w:rPr>
          <w:rStyle w:val="FootnoteReference"/>
          <w:rFonts w:ascii="Times New Roman" w:hAnsi="Times New Roman" w:cs="Times New Roman"/>
          <w:sz w:val="24"/>
          <w:szCs w:val="24"/>
        </w:rPr>
        <w:footnoteReference w:id="440"/>
      </w:r>
      <w:r>
        <w:rPr>
          <w:rFonts w:ascii="Times New Roman" w:hAnsi="Times New Roman" w:cs="Times New Roman"/>
          <w:sz w:val="24"/>
          <w:szCs w:val="24"/>
        </w:rPr>
        <w:t>.</w:t>
      </w:r>
    </w:p>
    <w:p w:rsidR="00A83B87" w:rsidRDefault="00A83B8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Even at the lower end of </w:t>
      </w:r>
      <w:proofErr w:type="spellStart"/>
      <w:r>
        <w:rPr>
          <w:rFonts w:ascii="Times New Roman" w:hAnsi="Times New Roman" w:cs="Times New Roman"/>
          <w:sz w:val="24"/>
          <w:szCs w:val="24"/>
        </w:rPr>
        <w:t>Germond's</w:t>
      </w:r>
      <w:proofErr w:type="spellEnd"/>
      <w:r>
        <w:rPr>
          <w:rFonts w:ascii="Times New Roman" w:hAnsi="Times New Roman" w:cs="Times New Roman"/>
          <w:sz w:val="24"/>
          <w:szCs w:val="24"/>
        </w:rPr>
        <w:t xml:space="preserve"> navy rankings, smaller fleets will seek to engage in diplomatic operations to achieve cognitive, strategic outcome</w:t>
      </w:r>
      <w:r w:rsidRPr="00A83B87">
        <w:rPr>
          <w:rFonts w:ascii="Times New Roman" w:hAnsi="Times New Roman" w:cs="Times New Roman"/>
          <w:sz w:val="24"/>
          <w:szCs w:val="24"/>
        </w:rPr>
        <w:t>s. For example, the Azerbaijani Navy, which was clas</w:t>
      </w:r>
      <w:r w:rsidR="0090285D">
        <w:rPr>
          <w:rFonts w:ascii="Times New Roman" w:hAnsi="Times New Roman" w:cs="Times New Roman"/>
          <w:sz w:val="24"/>
          <w:szCs w:val="24"/>
        </w:rPr>
        <w:t>sed as a rank 2 navy in Figure 6</w:t>
      </w:r>
      <w:r w:rsidRPr="00A83B87">
        <w:rPr>
          <w:rFonts w:ascii="Times New Roman" w:hAnsi="Times New Roman" w:cs="Times New Roman"/>
          <w:sz w:val="24"/>
          <w:szCs w:val="24"/>
        </w:rPr>
        <w:t>, may not have the capacity to position its forces far from the homeland (notably since the Caspian Sea is an inner sea) but it has nevertheless engaged - to a limited extent - in cooperative ventures alongside the US and Turkish navies. These ventures are as much about non-physical effects - the reinforcement of perceptions of trust and confidence - as they are about achieving physical outcomes. Thus, the Azerbaijani Navy has, in the past, sought to achieve non-physical effects that go beyond conventional, fleet-in-being-style deterrence</w:t>
      </w:r>
      <w:r>
        <w:rPr>
          <w:rStyle w:val="FootnoteReference"/>
          <w:rFonts w:ascii="Times New Roman" w:hAnsi="Times New Roman" w:cs="Times New Roman"/>
          <w:sz w:val="24"/>
          <w:szCs w:val="24"/>
        </w:rPr>
        <w:footnoteReference w:id="441"/>
      </w:r>
      <w:r>
        <w:rPr>
          <w:rFonts w:ascii="Times New Roman" w:hAnsi="Times New Roman" w:cs="Times New Roman"/>
          <w:sz w:val="24"/>
          <w:szCs w:val="24"/>
        </w:rPr>
        <w:t>.</w:t>
      </w:r>
    </w:p>
    <w:p w:rsidR="00A83B87" w:rsidRDefault="00A83B8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Yet there is more to the principle of control/denial of visibility than the cognitive, naval diplomatic face of the metaphorical coin. The technical side, expressed through approaches such as information dominance and knowledge superiority, is also important - and what makes a principle of control/denial of visibility </w:t>
      </w:r>
      <w:r w:rsidR="00212A50">
        <w:rPr>
          <w:rFonts w:ascii="Times New Roman" w:hAnsi="Times New Roman" w:cs="Times New Roman"/>
          <w:sz w:val="24"/>
          <w:szCs w:val="24"/>
        </w:rPr>
        <w:t>particularly</w:t>
      </w:r>
      <w:r>
        <w:rPr>
          <w:rFonts w:ascii="Times New Roman" w:hAnsi="Times New Roman" w:cs="Times New Roman"/>
          <w:sz w:val="24"/>
          <w:szCs w:val="24"/>
        </w:rPr>
        <w:t xml:space="preserve"> useful</w:t>
      </w:r>
      <w:r w:rsidR="00212A50">
        <w:rPr>
          <w:rFonts w:ascii="Times New Roman" w:hAnsi="Times New Roman" w:cs="Times New Roman"/>
          <w:sz w:val="24"/>
          <w:szCs w:val="24"/>
        </w:rPr>
        <w:t xml:space="preserve"> for policymakers and strategists</w:t>
      </w:r>
      <w:r>
        <w:rPr>
          <w:rFonts w:ascii="Times New Roman" w:hAnsi="Times New Roman" w:cs="Times New Roman"/>
          <w:sz w:val="24"/>
          <w:szCs w:val="24"/>
        </w:rPr>
        <w:t xml:space="preserve"> is the way in which the technical and the cognitive are linked.</w:t>
      </w:r>
      <w:r w:rsidR="00C32B32">
        <w:rPr>
          <w:rFonts w:ascii="Times New Roman" w:hAnsi="Times New Roman" w:cs="Times New Roman"/>
          <w:sz w:val="24"/>
          <w:szCs w:val="24"/>
        </w:rPr>
        <w:t xml:space="preserve"> Information dominance can enable a degree of visibility control, which in turn can affect cognitive outcomes</w:t>
      </w:r>
      <w:r w:rsidR="00473A3F">
        <w:rPr>
          <w:rFonts w:ascii="Times New Roman" w:hAnsi="Times New Roman" w:cs="Times New Roman"/>
          <w:sz w:val="24"/>
          <w:szCs w:val="24"/>
        </w:rPr>
        <w:t xml:space="preserve"> and further strategic options. The Horn of Africa case illustrates this well; information dominance through networking of information makes counter-piracy operations more effective, deterring pirates and increasing trust and confidence between navies. Furthermore, sharing of information on pirate and merchant shipping movements enables more flexibility when it comes to local sea control and forward positioning.</w:t>
      </w:r>
    </w:p>
    <w:p w:rsidR="00784521" w:rsidRDefault="0078452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Thus, a principle of control/denial of visibility is useful to policymakers and naval strategists as it acknowledges the strategic impact that information and cognition can have.</w:t>
      </w:r>
      <w:r w:rsidR="0099342D">
        <w:rPr>
          <w:rFonts w:ascii="Times New Roman" w:hAnsi="Times New Roman" w:cs="Times New Roman"/>
          <w:sz w:val="24"/>
          <w:szCs w:val="24"/>
        </w:rPr>
        <w:t xml:space="preserve"> </w:t>
      </w:r>
      <w:r w:rsidR="00750433">
        <w:rPr>
          <w:rFonts w:ascii="Times New Roman" w:hAnsi="Times New Roman" w:cs="Times New Roman"/>
          <w:sz w:val="24"/>
          <w:szCs w:val="24"/>
        </w:rPr>
        <w:t>V</w:t>
      </w:r>
      <w:r w:rsidR="0099342D">
        <w:rPr>
          <w:rFonts w:ascii="Times New Roman" w:hAnsi="Times New Roman" w:cs="Times New Roman"/>
          <w:sz w:val="24"/>
          <w:szCs w:val="24"/>
        </w:rPr>
        <w:t>isibility transcends the boundaries of other principles of maritime strategy</w:t>
      </w:r>
      <w:r w:rsidR="00750433">
        <w:rPr>
          <w:rFonts w:ascii="Times New Roman" w:hAnsi="Times New Roman" w:cs="Times New Roman"/>
          <w:sz w:val="24"/>
          <w:szCs w:val="24"/>
        </w:rPr>
        <w:t xml:space="preserve">, and the act of controlling and/or denying it can give high-level decision makers greater flexibility </w:t>
      </w:r>
      <w:r w:rsidR="00902370">
        <w:rPr>
          <w:rFonts w:ascii="Times New Roman" w:hAnsi="Times New Roman" w:cs="Times New Roman"/>
          <w:sz w:val="24"/>
          <w:szCs w:val="24"/>
        </w:rPr>
        <w:t>when it comes to assessing further strategic options.</w:t>
      </w:r>
      <w:r w:rsidR="00612412">
        <w:rPr>
          <w:rFonts w:ascii="Times New Roman" w:hAnsi="Times New Roman" w:cs="Times New Roman"/>
          <w:sz w:val="24"/>
          <w:szCs w:val="24"/>
        </w:rPr>
        <w:t xml:space="preserve"> By encompassing both the technical and the cognitive, it can aid policymakers and strategists in understanding the strategic effects that technical approaches (such as information dominance) and cognitive approaches (such as naval diplomacy and/or deterrence) can have - especially when the two are bridged.</w:t>
      </w:r>
    </w:p>
    <w:p w:rsidR="000A7EBD" w:rsidRDefault="000A7EBD" w:rsidP="001C5B15">
      <w:pPr>
        <w:autoSpaceDE w:val="0"/>
        <w:autoSpaceDN w:val="0"/>
        <w:adjustRightInd w:val="0"/>
        <w:spacing w:line="360" w:lineRule="auto"/>
        <w:jc w:val="both"/>
        <w:rPr>
          <w:rFonts w:ascii="Times New Roman" w:hAnsi="Times New Roman" w:cs="Times New Roman"/>
          <w:sz w:val="24"/>
          <w:szCs w:val="24"/>
        </w:rPr>
      </w:pPr>
    </w:p>
    <w:p w:rsidR="00166038" w:rsidRPr="0033417D" w:rsidRDefault="00595F2C" w:rsidP="001C5B15">
      <w:pPr>
        <w:pStyle w:val="Heading1"/>
        <w:spacing w:line="360" w:lineRule="auto"/>
        <w:rPr>
          <w:sz w:val="28"/>
          <w:szCs w:val="28"/>
        </w:rPr>
      </w:pPr>
      <w:bookmarkStart w:id="40" w:name="_Toc490736818"/>
      <w:r>
        <w:rPr>
          <w:sz w:val="28"/>
          <w:szCs w:val="28"/>
        </w:rPr>
        <w:lastRenderedPageBreak/>
        <w:t>4.5</w:t>
      </w:r>
      <w:r w:rsidR="00BA7F3C">
        <w:rPr>
          <w:sz w:val="28"/>
          <w:szCs w:val="28"/>
        </w:rPr>
        <w:t>.3 Benefits</w:t>
      </w:r>
      <w:r w:rsidR="00166038" w:rsidRPr="0033417D">
        <w:rPr>
          <w:sz w:val="28"/>
          <w:szCs w:val="28"/>
        </w:rPr>
        <w:t xml:space="preserve"> of the Principle</w:t>
      </w:r>
      <w:r w:rsidR="00BA7F3C">
        <w:rPr>
          <w:sz w:val="28"/>
          <w:szCs w:val="28"/>
        </w:rPr>
        <w:t xml:space="preserve"> - for Operational Officers</w:t>
      </w:r>
      <w:bookmarkEnd w:id="40"/>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p>
    <w:p w:rsidR="001209B3"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237653">
        <w:rPr>
          <w:rFonts w:ascii="Times New Roman" w:hAnsi="Times New Roman" w:cs="Times New Roman"/>
          <w:sz w:val="24"/>
          <w:szCs w:val="24"/>
        </w:rPr>
        <w:t>For naval officers at the operational level, a principle of control/denial of visibility</w:t>
      </w:r>
      <w:r w:rsidR="000453DA">
        <w:rPr>
          <w:rFonts w:ascii="Times New Roman" w:hAnsi="Times New Roman" w:cs="Times New Roman"/>
          <w:sz w:val="24"/>
          <w:szCs w:val="24"/>
        </w:rPr>
        <w:t xml:space="preserve"> can be useful for linking cognitive outcomes to operational concepts and realities.</w:t>
      </w:r>
    </w:p>
    <w:p w:rsidR="00237653" w:rsidRPr="00BB3BED" w:rsidRDefault="001209B3"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FF4203">
        <w:rPr>
          <w:rFonts w:ascii="Times New Roman" w:hAnsi="Times New Roman" w:cs="Times New Roman"/>
          <w:sz w:val="24"/>
          <w:szCs w:val="24"/>
        </w:rPr>
        <w:t>It is important to note that</w:t>
      </w:r>
      <w:r>
        <w:rPr>
          <w:rFonts w:ascii="Times New Roman" w:hAnsi="Times New Roman" w:cs="Times New Roman"/>
          <w:sz w:val="24"/>
          <w:szCs w:val="24"/>
        </w:rPr>
        <w:t xml:space="preserve"> principles of maritime strategy have often been broken down into more specific operational concepts for the broad mass of naval audiences. To ‘control’ or ‘deny’ visibility is merely a means of categorising a strategically significant array of operational measures</w:t>
      </w:r>
      <w:r w:rsidR="0078336F">
        <w:rPr>
          <w:rFonts w:ascii="Times New Roman" w:hAnsi="Times New Roman" w:cs="Times New Roman"/>
          <w:sz w:val="24"/>
          <w:szCs w:val="24"/>
        </w:rPr>
        <w:t>, in the same way that other principles of maritime strategy are means for categorising a variety of operational measures for different strategic ends.</w:t>
      </w:r>
      <w:r w:rsidR="00BB3BED">
        <w:rPr>
          <w:rFonts w:ascii="Times New Roman" w:hAnsi="Times New Roman" w:cs="Times New Roman"/>
          <w:sz w:val="24"/>
          <w:szCs w:val="24"/>
        </w:rPr>
        <w:t xml:space="preserve"> Using sea control and power projection as analogies, this point can be understood in more detail.</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Terms such as sea control and power projection do appear in naval/maritime strategic documentation and conceptual guidance</w:t>
      </w:r>
      <w:r>
        <w:rPr>
          <w:rStyle w:val="FootnoteReference"/>
          <w:rFonts w:ascii="Times New Roman" w:hAnsi="Times New Roman" w:cs="Times New Roman"/>
          <w:sz w:val="24"/>
          <w:szCs w:val="24"/>
        </w:rPr>
        <w:footnoteReference w:id="442"/>
      </w:r>
      <w:r>
        <w:rPr>
          <w:rFonts w:ascii="Times New Roman" w:hAnsi="Times New Roman" w:cs="Times New Roman"/>
          <w:sz w:val="24"/>
          <w:szCs w:val="24"/>
        </w:rPr>
        <w:t>; as strategic principles they are ways of capturing the essence of actions and significant patterns of behaviour in the past, with a view to informing present naval policy and outlooks. However, naval/maritime strategic documentation often does not just seek to outline broad strategic missions of importance to a navy in a particular context; they often also seek to translate these into operational requirements. This is due to the fact that, to be useful at an operational level, maritime strategic principles must be ‘broken down’ into smaller, doctrinal concepts and goals depending on the most pressing needs faced by a particular navy.</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By way of an example, Turner’s </w:t>
      </w:r>
      <w:r>
        <w:rPr>
          <w:rFonts w:ascii="Times New Roman" w:hAnsi="Times New Roman" w:cs="Times New Roman"/>
          <w:i/>
          <w:sz w:val="24"/>
          <w:szCs w:val="24"/>
        </w:rPr>
        <w:t>Missions of the US Navy</w:t>
      </w:r>
      <w:r>
        <w:rPr>
          <w:rFonts w:ascii="Times New Roman" w:hAnsi="Times New Roman" w:cs="Times New Roman"/>
          <w:sz w:val="24"/>
          <w:szCs w:val="24"/>
        </w:rPr>
        <w:t xml:space="preserve"> acts as a helpful case. Sea control and power projection are identified as two of the US Navy’s priorities, but Turner goes further and breaks these down, explaining the forms they take in operational practice and how this should affect the US Navy's resource allocation, mission and platform utility priorities. Sea control, according to Turner, takes four operational forms - sortie control, chokepoint control, open area operations and local defence</w:t>
      </w:r>
      <w:r>
        <w:rPr>
          <w:rStyle w:val="FootnoteReference"/>
          <w:rFonts w:ascii="Times New Roman" w:hAnsi="Times New Roman" w:cs="Times New Roman"/>
          <w:sz w:val="24"/>
          <w:szCs w:val="24"/>
        </w:rPr>
        <w:footnoteReference w:id="443"/>
      </w:r>
      <w:r>
        <w:rPr>
          <w:rFonts w:ascii="Times New Roman" w:hAnsi="Times New Roman" w:cs="Times New Roman"/>
          <w:sz w:val="24"/>
          <w:szCs w:val="24"/>
        </w:rPr>
        <w:t xml:space="preserve">. In breaking sea control down into these forms, he spells out what it looks like in practice for the US Navy in the Cold War context of the 1970s - a context where the US is primarily rivalled by the USSR, and where technological </w:t>
      </w:r>
      <w:r>
        <w:rPr>
          <w:rFonts w:ascii="Times New Roman" w:hAnsi="Times New Roman" w:cs="Times New Roman"/>
          <w:sz w:val="24"/>
          <w:szCs w:val="24"/>
        </w:rPr>
        <w:lastRenderedPageBreak/>
        <w:t>advances in submarine and air assets can both be used to assert as well as contest the ability to command the sea</w:t>
      </w:r>
      <w:r>
        <w:rPr>
          <w:rStyle w:val="FootnoteReference"/>
          <w:rFonts w:ascii="Times New Roman" w:hAnsi="Times New Roman" w:cs="Times New Roman"/>
          <w:sz w:val="24"/>
          <w:szCs w:val="24"/>
        </w:rPr>
        <w:footnoteReference w:id="444"/>
      </w:r>
      <w:r>
        <w:rPr>
          <w:rFonts w:ascii="Times New Roman" w:hAnsi="Times New Roman" w:cs="Times New Roman"/>
          <w:sz w:val="24"/>
          <w:szCs w:val="24"/>
        </w:rPr>
        <w:t xml:space="preserve">. </w:t>
      </w:r>
      <w:r w:rsidR="00845C2C">
        <w:rPr>
          <w:rFonts w:ascii="Times New Roman" w:hAnsi="Times New Roman" w:cs="Times New Roman"/>
          <w:sz w:val="24"/>
          <w:szCs w:val="24"/>
        </w:rPr>
        <w:t>He</w:t>
      </w:r>
      <w:r>
        <w:rPr>
          <w:rFonts w:ascii="Times New Roman" w:hAnsi="Times New Roman" w:cs="Times New Roman"/>
          <w:sz w:val="24"/>
          <w:szCs w:val="24"/>
        </w:rPr>
        <w:t xml:space="preserve"> takes a similar approach with power projection, breaking it down into the more concretised operational concepts of amphibious assault projection, naval bombardment and tactical air projection</w:t>
      </w:r>
      <w:r>
        <w:rPr>
          <w:rStyle w:val="FootnoteReference"/>
          <w:rFonts w:ascii="Times New Roman" w:hAnsi="Times New Roman" w:cs="Times New Roman"/>
          <w:sz w:val="24"/>
          <w:szCs w:val="24"/>
        </w:rPr>
        <w:footnoteReference w:id="445"/>
      </w:r>
      <w:r>
        <w:rPr>
          <w:rFonts w:ascii="Times New Roman" w:hAnsi="Times New Roman" w:cs="Times New Roman"/>
          <w:sz w:val="24"/>
          <w:szCs w:val="24"/>
        </w:rPr>
        <w:t>. Part of Turner's rationale for doing this is to remind serving naval officers to keep clear objectives in mind during the missions they undertake</w:t>
      </w:r>
      <w:r>
        <w:rPr>
          <w:rStyle w:val="FootnoteReference"/>
          <w:rFonts w:ascii="Times New Roman" w:hAnsi="Times New Roman" w:cs="Times New Roman"/>
          <w:sz w:val="24"/>
          <w:szCs w:val="24"/>
        </w:rPr>
        <w:footnoteReference w:id="446"/>
      </w:r>
      <w:r>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This tendency to break down the principles of maritime strategy into more concrete operational concepts is by no means limited to the American experience. The </w:t>
      </w:r>
      <w:r>
        <w:rPr>
          <w:rFonts w:ascii="Times New Roman" w:hAnsi="Times New Roman" w:cs="Times New Roman"/>
          <w:i/>
          <w:sz w:val="24"/>
          <w:szCs w:val="24"/>
        </w:rPr>
        <w:t>British Maritime Doctrine</w:t>
      </w:r>
      <w:r>
        <w:rPr>
          <w:rFonts w:ascii="Times New Roman" w:hAnsi="Times New Roman" w:cs="Times New Roman"/>
          <w:sz w:val="24"/>
          <w:szCs w:val="24"/>
        </w:rPr>
        <w:t xml:space="preserve"> also does this. In reference to sea control, for example, a number of terms are outlined which essentially capture the different forms that the principle can take in practice. These are as follows: interdiction operations, in which naval forces seek to intercept those of an enemy; blockade, in which a naval force prevents access to/departure from a particular geographical space; containment operations, in which a naval force uses its presence to pose a threat and thus keep an enemy's attention in a specific area; barrier operations, in which a naval force makes use of natural geographic or oceanographic features to concentrate and attack an enemy (Turner's notion of chokepoint control is certainly similar to this); and freedom of navigation operations, a peacetime form of operation in which a naval force might transit a strait or waterway claimed by another state, in order to display that it does not recognise that claim (and perhaps also to convey an implicit gesture of deterrence)</w:t>
      </w:r>
      <w:r>
        <w:rPr>
          <w:rStyle w:val="FootnoteReference"/>
          <w:rFonts w:ascii="Times New Roman" w:hAnsi="Times New Roman" w:cs="Times New Roman"/>
          <w:sz w:val="24"/>
          <w:szCs w:val="24"/>
        </w:rPr>
        <w:footnoteReference w:id="447"/>
      </w:r>
      <w:r>
        <w:rPr>
          <w:rFonts w:ascii="Times New Roman" w:hAnsi="Times New Roman" w:cs="Times New Roman"/>
          <w:sz w:val="24"/>
          <w:szCs w:val="24"/>
        </w:rPr>
        <w:t>.</w:t>
      </w:r>
    </w:p>
    <w:p w:rsidR="00166038"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 the Dutch </w:t>
      </w:r>
      <w:r>
        <w:rPr>
          <w:rFonts w:ascii="Times New Roman" w:hAnsi="Times New Roman" w:cs="Times New Roman"/>
          <w:i/>
          <w:sz w:val="24"/>
          <w:szCs w:val="24"/>
        </w:rPr>
        <w:t>Fundamentals of Maritime Operations</w:t>
      </w:r>
      <w:r>
        <w:rPr>
          <w:rFonts w:ascii="Times New Roman" w:hAnsi="Times New Roman" w:cs="Times New Roman"/>
          <w:sz w:val="24"/>
          <w:szCs w:val="24"/>
        </w:rPr>
        <w:t>, sea control and power projection are similarly broken down from strategic to operational concepts. In the case of sea control, whilst the principle itself does come up often by name, the document does not discuss it in solely broad terms. It goes further and defines what sea control actually looks like in practice, identifying a series of four key missions that the navy must have the capability to fulfil. These are defined as anti-submarine warfare, anti-surface warfare, anti-air warfare and naval mine warfare</w:t>
      </w:r>
      <w:r>
        <w:rPr>
          <w:rStyle w:val="FootnoteReference"/>
          <w:rFonts w:ascii="Times New Roman" w:hAnsi="Times New Roman" w:cs="Times New Roman"/>
          <w:sz w:val="24"/>
          <w:szCs w:val="24"/>
        </w:rPr>
        <w:footnoteReference w:id="448"/>
      </w:r>
      <w:r>
        <w:rPr>
          <w:rFonts w:ascii="Times New Roman" w:hAnsi="Times New Roman" w:cs="Times New Roman"/>
          <w:sz w:val="24"/>
          <w:szCs w:val="24"/>
        </w:rPr>
        <w:t xml:space="preserve">. In a similar manner, power projection too is not simply discussed in broad terms, but is also </w:t>
      </w:r>
      <w:r>
        <w:rPr>
          <w:rFonts w:ascii="Times New Roman" w:hAnsi="Times New Roman" w:cs="Times New Roman"/>
          <w:sz w:val="24"/>
          <w:szCs w:val="24"/>
        </w:rPr>
        <w:lastRenderedPageBreak/>
        <w:t>broken down into four key missions: amphibious operations, maritime strike operations, maritime special operations and riverine operations</w:t>
      </w:r>
      <w:r>
        <w:rPr>
          <w:rStyle w:val="FootnoteReference"/>
          <w:rFonts w:ascii="Times New Roman" w:hAnsi="Times New Roman" w:cs="Times New Roman"/>
          <w:sz w:val="24"/>
          <w:szCs w:val="24"/>
        </w:rPr>
        <w:footnoteReference w:id="449"/>
      </w:r>
      <w:r w:rsidR="00BB3BED">
        <w:rPr>
          <w:rFonts w:ascii="Times New Roman" w:hAnsi="Times New Roman" w:cs="Times New Roman"/>
          <w:sz w:val="24"/>
          <w:szCs w:val="24"/>
        </w:rPr>
        <w:t>.</w:t>
      </w:r>
    </w:p>
    <w:p w:rsidR="00BB3BED" w:rsidRDefault="00166038"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India’s </w:t>
      </w:r>
      <w:r>
        <w:rPr>
          <w:rFonts w:ascii="Times New Roman" w:hAnsi="Times New Roman" w:cs="Times New Roman"/>
          <w:i/>
          <w:sz w:val="24"/>
          <w:szCs w:val="24"/>
        </w:rPr>
        <w:t>Freedom to use the Seas</w:t>
      </w:r>
      <w:r>
        <w:rPr>
          <w:rFonts w:ascii="Times New Roman" w:hAnsi="Times New Roman" w:cs="Times New Roman"/>
          <w:sz w:val="24"/>
          <w:szCs w:val="24"/>
        </w:rPr>
        <w:t xml:space="preserve"> also takes strategic principles such as sea control and power projection and translates them into operational missions. Sea control, for instance, breaks down into SLOC protection and blockade; power projection breaks down into such forms as amphibious operations, naval presence missions, evacuation of nationals and humanitarian disaster relief</w:t>
      </w:r>
      <w:r>
        <w:rPr>
          <w:rStyle w:val="FootnoteReference"/>
          <w:rFonts w:ascii="Times New Roman" w:hAnsi="Times New Roman" w:cs="Times New Roman"/>
          <w:sz w:val="24"/>
          <w:szCs w:val="24"/>
        </w:rPr>
        <w:footnoteReference w:id="450"/>
      </w:r>
      <w:r>
        <w:rPr>
          <w:rFonts w:ascii="Times New Roman" w:hAnsi="Times New Roman" w:cs="Times New Roman"/>
          <w:sz w:val="24"/>
          <w:szCs w:val="24"/>
        </w:rPr>
        <w:t>.</w:t>
      </w:r>
    </w:p>
    <w:p w:rsidR="008F0FB3" w:rsidRDefault="00BB3BED"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 essential point to take from the sea control and power projection analogies is that there is a deeper reason for why maritime strategic principles are often broken down into operational concepts. The rationale for doing so is that it</w:t>
      </w:r>
      <w:r w:rsidR="008F0FB3">
        <w:rPr>
          <w:rFonts w:ascii="Times New Roman" w:hAnsi="Times New Roman" w:cs="Times New Roman"/>
          <w:sz w:val="24"/>
          <w:szCs w:val="24"/>
        </w:rPr>
        <w:t xml:space="preserve"> helps naval officers at the operational level to link overarching strategic missions with operational realities; to help show this audience how certain actions at the operational level connect to broader strategic objectives.</w:t>
      </w:r>
    </w:p>
    <w:p w:rsidR="00BB3BED" w:rsidRDefault="008F0FB3"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Control/denial of visibility, like other principles, can be broken down into smaller, more concretised concepts.</w:t>
      </w:r>
      <w:r w:rsidRPr="008F0FB3">
        <w:rPr>
          <w:rFonts w:ascii="Times New Roman" w:hAnsi="Times New Roman" w:cs="Times New Roman"/>
          <w:sz w:val="24"/>
          <w:szCs w:val="24"/>
        </w:rPr>
        <w:t xml:space="preserve"> Indeed, Chapter 3 did reveal that this has occurred, to an extent. For example, concepts such as maritime domain awareness, information dominance and knowledge superiority, which featured in a number of the strategic documents covered, can all be understood as operational concepts that fall under the umbrella of control/denial of visibility.</w:t>
      </w:r>
    </w:p>
    <w:p w:rsidR="00877C8A" w:rsidRDefault="00877C8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 usefulness of a principle of control/denial of visibility to an operational naval audience, therefore,</w:t>
      </w:r>
      <w:r w:rsidR="000352AB">
        <w:rPr>
          <w:rFonts w:ascii="Times New Roman" w:hAnsi="Times New Roman" w:cs="Times New Roman"/>
          <w:sz w:val="24"/>
          <w:szCs w:val="24"/>
        </w:rPr>
        <w:t xml:space="preserve"> lies in its ability to link operational realities/experiences to broader strategic objectives. </w:t>
      </w:r>
      <w:r w:rsidR="00631C27">
        <w:rPr>
          <w:rFonts w:ascii="Times New Roman" w:hAnsi="Times New Roman" w:cs="Times New Roman"/>
          <w:sz w:val="24"/>
          <w:szCs w:val="24"/>
        </w:rPr>
        <w:t>The principle gives a strategic meaning to concepts such as information dominance</w:t>
      </w:r>
      <w:r w:rsidR="002751FC">
        <w:rPr>
          <w:rFonts w:ascii="Times New Roman" w:hAnsi="Times New Roman" w:cs="Times New Roman"/>
          <w:sz w:val="24"/>
          <w:szCs w:val="24"/>
        </w:rPr>
        <w:t>, maritime domain awareness</w:t>
      </w:r>
      <w:r w:rsidR="00631C27">
        <w:rPr>
          <w:rFonts w:ascii="Times New Roman" w:hAnsi="Times New Roman" w:cs="Times New Roman"/>
          <w:sz w:val="24"/>
          <w:szCs w:val="24"/>
        </w:rPr>
        <w:t xml:space="preserve"> and knowledge superiority, linking them to higher strategic outcomes and functions such as naval diplomacy and its cognitive effects.</w:t>
      </w:r>
      <w:r w:rsidR="00BE6BD2">
        <w:rPr>
          <w:rFonts w:ascii="Times New Roman" w:hAnsi="Times New Roman" w:cs="Times New Roman"/>
          <w:sz w:val="24"/>
          <w:szCs w:val="24"/>
        </w:rPr>
        <w:t xml:space="preserve"> Thus, it reminds naval officers at the operational level that</w:t>
      </w:r>
      <w:r w:rsidR="00FF13D9">
        <w:rPr>
          <w:rFonts w:ascii="Times New Roman" w:hAnsi="Times New Roman" w:cs="Times New Roman"/>
          <w:sz w:val="24"/>
          <w:szCs w:val="24"/>
        </w:rPr>
        <w:t xml:space="preserve"> controlling/denying visibility is not just a technological enabler or imperative designed to streamline naval activities; it is a means to a strategic end</w:t>
      </w:r>
      <w:r w:rsidR="00EA2E34">
        <w:rPr>
          <w:rFonts w:ascii="Times New Roman" w:hAnsi="Times New Roman" w:cs="Times New Roman"/>
          <w:sz w:val="24"/>
          <w:szCs w:val="24"/>
        </w:rPr>
        <w:t>, in much the same way that sea control and power projection are strategic (not just operational) imperatives.</w:t>
      </w:r>
    </w:p>
    <w:p w:rsidR="000D709E" w:rsidRDefault="000D709E" w:rsidP="001C5B15">
      <w:pPr>
        <w:autoSpaceDE w:val="0"/>
        <w:autoSpaceDN w:val="0"/>
        <w:adjustRightInd w:val="0"/>
        <w:spacing w:line="360" w:lineRule="auto"/>
        <w:jc w:val="both"/>
        <w:rPr>
          <w:rFonts w:ascii="Times New Roman" w:hAnsi="Times New Roman" w:cs="Times New Roman"/>
          <w:sz w:val="24"/>
          <w:szCs w:val="24"/>
        </w:rPr>
      </w:pPr>
    </w:p>
    <w:p w:rsidR="00EC7821" w:rsidRDefault="00595F2C" w:rsidP="001C5B15">
      <w:pPr>
        <w:pStyle w:val="Heading1"/>
        <w:spacing w:line="360" w:lineRule="auto"/>
      </w:pPr>
      <w:bookmarkStart w:id="41" w:name="_Toc490736819"/>
      <w:r>
        <w:lastRenderedPageBreak/>
        <w:t>4.6</w:t>
      </w:r>
      <w:r w:rsidR="00EC7821">
        <w:t xml:space="preserve"> Key Points in Summary</w:t>
      </w:r>
      <w:bookmarkEnd w:id="41"/>
    </w:p>
    <w:p w:rsidR="00EC7821" w:rsidRDefault="00EC7821" w:rsidP="001C5B15">
      <w:pPr>
        <w:autoSpaceDE w:val="0"/>
        <w:autoSpaceDN w:val="0"/>
        <w:adjustRightInd w:val="0"/>
        <w:spacing w:line="360" w:lineRule="auto"/>
        <w:jc w:val="both"/>
        <w:rPr>
          <w:rFonts w:ascii="Times New Roman" w:hAnsi="Times New Roman" w:cs="Times New Roman"/>
          <w:sz w:val="24"/>
          <w:szCs w:val="24"/>
          <w:u w:val="single"/>
        </w:rPr>
      </w:pPr>
    </w:p>
    <w:p w:rsidR="00E73F19" w:rsidRDefault="00EC782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What Chapter 4 has shown is that control/denial of visibility is useful in several regards. Part of the rationale for having such a principle, as established by Chapters 2 and 3, was because existing principles of maritime strategy only accounted for visibility to certain extents.</w:t>
      </w:r>
      <w:r w:rsidR="008F3B95" w:rsidRPr="008F3B95">
        <w:rPr>
          <w:rFonts w:ascii="Times New Roman" w:hAnsi="Times New Roman" w:cs="Times New Roman"/>
          <w:sz w:val="24"/>
          <w:szCs w:val="24"/>
        </w:rPr>
        <w:t xml:space="preserve"> </w:t>
      </w:r>
      <w:r w:rsidR="008F3B95">
        <w:rPr>
          <w:rFonts w:ascii="Times New Roman" w:hAnsi="Times New Roman" w:cs="Times New Roman"/>
          <w:sz w:val="24"/>
          <w:szCs w:val="24"/>
        </w:rPr>
        <w:t>Furthermore, most of the traditional principles (with the exception of fleet-in-being) were first and foremost concerned with physical/material impacts.</w:t>
      </w:r>
    </w:p>
    <w:p w:rsidR="00E73F19" w:rsidRDefault="000916E7"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Sea, and later battlespace control arguably only really accounted for the information aspect of the visibility triad</w:t>
      </w:r>
      <w:r w:rsidR="008F3B95">
        <w:rPr>
          <w:rFonts w:ascii="Times New Roman" w:hAnsi="Times New Roman" w:cs="Times New Roman"/>
          <w:sz w:val="24"/>
          <w:szCs w:val="24"/>
        </w:rPr>
        <w:t xml:space="preserve"> – and even then this was not their primary focus. Controlling maritime areas, in fact, remains their primary focus. </w:t>
      </w:r>
      <w:r w:rsidR="00577A51">
        <w:rPr>
          <w:rFonts w:ascii="Times New Roman" w:hAnsi="Times New Roman" w:cs="Times New Roman"/>
          <w:sz w:val="24"/>
          <w:szCs w:val="24"/>
        </w:rPr>
        <w:t>Even battlespace control, which in contemporary times takes the information domain into account to a greater extent, merely focuses on a very particular aspect of the visibility triad - the information element. Little is said about how this links with the perception-interpretation sides of the triad.</w:t>
      </w:r>
    </w:p>
    <w:p w:rsidR="000916E7" w:rsidRDefault="008F3B95"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Power projection and forward positioning, whilst sometimes used in efforts to control visibility, are broad principles that are also primarily concerned with the physica</w:t>
      </w:r>
      <w:r w:rsidR="00E73F19">
        <w:rPr>
          <w:rFonts w:ascii="Times New Roman" w:hAnsi="Times New Roman" w:cs="Times New Roman"/>
          <w:sz w:val="24"/>
          <w:szCs w:val="24"/>
        </w:rPr>
        <w:t xml:space="preserve">l/material. In power projection’s case, this encompassed the use of navies to deliver physical effects; </w:t>
      </w:r>
      <w:r w:rsidR="00592443">
        <w:rPr>
          <w:rFonts w:ascii="Times New Roman" w:hAnsi="Times New Roman" w:cs="Times New Roman"/>
          <w:sz w:val="24"/>
          <w:szCs w:val="24"/>
        </w:rPr>
        <w:t>in t</w:t>
      </w:r>
      <w:r w:rsidR="00F44C5A">
        <w:rPr>
          <w:rFonts w:ascii="Times New Roman" w:hAnsi="Times New Roman" w:cs="Times New Roman"/>
          <w:sz w:val="24"/>
          <w:szCs w:val="24"/>
        </w:rPr>
        <w:t>he</w:t>
      </w:r>
      <w:r w:rsidR="00592443">
        <w:rPr>
          <w:rFonts w:ascii="Times New Roman" w:hAnsi="Times New Roman" w:cs="Times New Roman"/>
          <w:sz w:val="24"/>
          <w:szCs w:val="24"/>
        </w:rPr>
        <w:t xml:space="preserve"> case of forward positioning</w:t>
      </w:r>
      <w:r w:rsidR="00994B9E">
        <w:rPr>
          <w:rFonts w:ascii="Times New Roman" w:hAnsi="Times New Roman" w:cs="Times New Roman"/>
          <w:sz w:val="24"/>
          <w:szCs w:val="24"/>
        </w:rPr>
        <w:t>, it encompassed the physical positioning of naval forces in distant areas in order to facilitate further sea control and/or power projection. Both of these approaches could be used as a means of influencing visibility, but visibility is never always their primary rationale. Having a principle of control/denial of visibility could thus fill something of a gap, since its primary focus is upon the non-physical and the cognitive.</w:t>
      </w:r>
    </w:p>
    <w:p w:rsidR="00994B9E" w:rsidRDefault="00F72266"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Fleet-in-being was the only principle where, arguably, visibility was a primary focus – however, even then, the principle was limited by how it was defined. Fleet-in-being concerns itself with engendering a perception of threat, for purposes of deterrence. This, of course, is just one narrow form that visibility control can take in practice.</w:t>
      </w:r>
    </w:p>
    <w:p w:rsidR="00EC7821" w:rsidRDefault="00B61942" w:rsidP="001C5B15">
      <w:pPr>
        <w:autoSpaceDE w:val="0"/>
        <w:autoSpaceDN w:val="0"/>
        <w:adjustRightInd w:val="0"/>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Chapter 4 has built upon these arguments</w:t>
      </w:r>
      <w:r w:rsidR="004F47FB">
        <w:rPr>
          <w:rFonts w:ascii="Times New Roman" w:hAnsi="Times New Roman" w:cs="Times New Roman"/>
          <w:sz w:val="24"/>
          <w:szCs w:val="24"/>
        </w:rPr>
        <w:t xml:space="preserve"> by looking at a</w:t>
      </w:r>
      <w:r w:rsidR="00EC7821">
        <w:rPr>
          <w:rFonts w:ascii="Times New Roman" w:hAnsi="Times New Roman" w:cs="Times New Roman"/>
          <w:sz w:val="24"/>
          <w:szCs w:val="24"/>
        </w:rPr>
        <w:t xml:space="preserve"> new principle</w:t>
      </w:r>
      <w:r>
        <w:rPr>
          <w:rFonts w:ascii="Times New Roman" w:hAnsi="Times New Roman" w:cs="Times New Roman"/>
          <w:sz w:val="24"/>
          <w:szCs w:val="24"/>
        </w:rPr>
        <w:t xml:space="preserve"> of control/denial of visibility</w:t>
      </w:r>
      <w:r w:rsidR="00EC7821">
        <w:rPr>
          <w:rFonts w:ascii="Times New Roman" w:hAnsi="Times New Roman" w:cs="Times New Roman"/>
          <w:sz w:val="24"/>
          <w:szCs w:val="24"/>
        </w:rPr>
        <w:t xml:space="preserve"> and its relationship with the traditional principles, and by aski</w:t>
      </w:r>
      <w:r w:rsidR="002E22B9">
        <w:rPr>
          <w:rFonts w:ascii="Times New Roman" w:hAnsi="Times New Roman" w:cs="Times New Roman"/>
          <w:sz w:val="24"/>
          <w:szCs w:val="24"/>
        </w:rPr>
        <w:t>ng to whom this new principle would be</w:t>
      </w:r>
      <w:r w:rsidR="00EC7821">
        <w:rPr>
          <w:rFonts w:ascii="Times New Roman" w:hAnsi="Times New Roman" w:cs="Times New Roman"/>
          <w:sz w:val="24"/>
          <w:szCs w:val="24"/>
        </w:rPr>
        <w:t xml:space="preserve"> useful.</w:t>
      </w:r>
      <w:r w:rsidR="004F47FB">
        <w:rPr>
          <w:rFonts w:ascii="Times New Roman" w:hAnsi="Times New Roman" w:cs="Times New Roman"/>
          <w:sz w:val="24"/>
          <w:szCs w:val="24"/>
        </w:rPr>
        <w:t xml:space="preserve"> First and foremost, it defined the </w:t>
      </w:r>
      <w:r w:rsidR="004F47FB">
        <w:rPr>
          <w:rFonts w:ascii="Times New Roman" w:hAnsi="Times New Roman" w:cs="Times New Roman"/>
          <w:sz w:val="24"/>
          <w:szCs w:val="24"/>
        </w:rPr>
        <w:lastRenderedPageBreak/>
        <w:t>nature and scope of the new principle, which enabled an assessment of the principle's usefulness.</w:t>
      </w:r>
    </w:p>
    <w:p w:rsidR="00EC7821" w:rsidRDefault="00EC7821"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 ascertaining the relationship between control/denial of visibility and the traditional principles, it was necessary to examine two points. Firstly, it was necessary to be reminded of the overlapping nature of the principles. This reiterates the reciprocal nature of the principles, and is important to bear in mind when attempting to represent the relationship between them. </w:t>
      </w:r>
      <w:r w:rsidR="000916E7">
        <w:rPr>
          <w:rFonts w:ascii="Times New Roman" w:hAnsi="Times New Roman" w:cs="Times New Roman"/>
          <w:sz w:val="24"/>
          <w:szCs w:val="24"/>
        </w:rPr>
        <w:t>Secondly, it was necessary to consider how previous scholars undertook a process of ‘ordering’ the principles of maritime strategy into a form of sequential hierarchy (whilst, at the same time, being careful not to conflate ‘principles’ with ‘missions’). Doing so provided an understanding of how the relationship between the principles is traditionally understood, and acted as a useful point of reference from which to fit control/denial of visibility into the hierarchy.</w:t>
      </w:r>
    </w:p>
    <w:p w:rsidR="000916E7" w:rsidRDefault="00B0233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With an idea of what</w:t>
      </w:r>
      <w:r w:rsidR="000916E7">
        <w:rPr>
          <w:rFonts w:ascii="Times New Roman" w:hAnsi="Times New Roman" w:cs="Times New Roman"/>
          <w:sz w:val="24"/>
          <w:szCs w:val="24"/>
        </w:rPr>
        <w:t xml:space="preserve"> control/denial of visibility</w:t>
      </w:r>
      <w:r>
        <w:rPr>
          <w:rFonts w:ascii="Times New Roman" w:hAnsi="Times New Roman" w:cs="Times New Roman"/>
          <w:sz w:val="24"/>
          <w:szCs w:val="24"/>
        </w:rPr>
        <w:t xml:space="preserve"> is and where it</w:t>
      </w:r>
      <w:r w:rsidR="000916E7">
        <w:rPr>
          <w:rFonts w:ascii="Times New Roman" w:hAnsi="Times New Roman" w:cs="Times New Roman"/>
          <w:sz w:val="24"/>
          <w:szCs w:val="24"/>
        </w:rPr>
        <w:t xml:space="preserve"> sits in relation to the traditional principles, the question of its usefulness was then tackled further – this time from the angle</w:t>
      </w:r>
      <w:r>
        <w:rPr>
          <w:rFonts w:ascii="Times New Roman" w:hAnsi="Times New Roman" w:cs="Times New Roman"/>
          <w:sz w:val="24"/>
          <w:szCs w:val="24"/>
        </w:rPr>
        <w:t xml:space="preserve"> of audiences. This discussion considered three audiences (the academic, the policymaker/naval strategist and the operational naval officer) to whom the principle would be useful, and explained in what way it was of use to these audiences.</w:t>
      </w:r>
    </w:p>
    <w:p w:rsidR="009608F3" w:rsidRDefault="000916E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B0233F">
        <w:rPr>
          <w:rFonts w:ascii="Times New Roman" w:hAnsi="Times New Roman" w:cs="Times New Roman"/>
          <w:sz w:val="24"/>
          <w:szCs w:val="24"/>
        </w:rPr>
        <w:t>F</w:t>
      </w:r>
      <w:r>
        <w:rPr>
          <w:rFonts w:ascii="Times New Roman" w:hAnsi="Times New Roman" w:cs="Times New Roman"/>
          <w:sz w:val="24"/>
          <w:szCs w:val="24"/>
        </w:rPr>
        <w:t>or an academic audience</w:t>
      </w:r>
      <w:r w:rsidR="00B0233F">
        <w:rPr>
          <w:rFonts w:ascii="Times New Roman" w:hAnsi="Times New Roman" w:cs="Times New Roman"/>
          <w:sz w:val="24"/>
          <w:szCs w:val="24"/>
        </w:rPr>
        <w:t>, control/denial of visibility is useful</w:t>
      </w:r>
      <w:r>
        <w:rPr>
          <w:rFonts w:ascii="Times New Roman" w:hAnsi="Times New Roman" w:cs="Times New Roman"/>
          <w:sz w:val="24"/>
          <w:szCs w:val="24"/>
        </w:rPr>
        <w:t xml:space="preserve"> as a conceptual tool, given that it can be a broad category for all those naval activitie</w:t>
      </w:r>
      <w:r w:rsidR="00B0233F">
        <w:rPr>
          <w:rFonts w:ascii="Times New Roman" w:hAnsi="Times New Roman" w:cs="Times New Roman"/>
          <w:sz w:val="24"/>
          <w:szCs w:val="24"/>
        </w:rPr>
        <w:t>s which, in seeking cognitive</w:t>
      </w:r>
      <w:r>
        <w:rPr>
          <w:rFonts w:ascii="Times New Roman" w:hAnsi="Times New Roman" w:cs="Times New Roman"/>
          <w:sz w:val="24"/>
          <w:szCs w:val="24"/>
        </w:rPr>
        <w:t xml:space="preserve"> goals, do not fall cleanly under the umbrella of any other maritime strategic principle.</w:t>
      </w:r>
    </w:p>
    <w:p w:rsidR="00643AB6" w:rsidRDefault="009608F3"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E73F19">
        <w:rPr>
          <w:rFonts w:ascii="Times New Roman" w:hAnsi="Times New Roman" w:cs="Times New Roman"/>
          <w:sz w:val="24"/>
          <w:szCs w:val="24"/>
        </w:rPr>
        <w:t>For policymakers and naval officers involved in the formulation of strategy, it is also useful as a means of categorising a varie</w:t>
      </w:r>
      <w:r w:rsidR="00B0233F">
        <w:rPr>
          <w:rFonts w:ascii="Times New Roman" w:hAnsi="Times New Roman" w:cs="Times New Roman"/>
          <w:sz w:val="24"/>
          <w:szCs w:val="24"/>
        </w:rPr>
        <w:t>ty of options available to them (especially options where the technical and cognitive sides of visibility are seen in unison); the control of visibility in particular can then help in terms of providing strategic flexibility. The Horn of Africa case illustrated that</w:t>
      </w:r>
      <w:r w:rsidR="00777F5C">
        <w:rPr>
          <w:rFonts w:ascii="Times New Roman" w:hAnsi="Times New Roman" w:cs="Times New Roman"/>
          <w:sz w:val="24"/>
          <w:szCs w:val="24"/>
        </w:rPr>
        <w:t xml:space="preserve"> the unity of the technical and the cognitive could provide greater flexibility in the pursuit of other maritime strategic principles (in this particular case, sea control and forward positioning).</w:t>
      </w:r>
    </w:p>
    <w:p w:rsidR="009608F3" w:rsidRDefault="009608F3"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For naval officers at the operational level, the usefulness of control/denial of visibility centres around the ability to link operational realities/experiences with higher strategic objectives.</w:t>
      </w:r>
      <w:r w:rsidR="00A23303">
        <w:rPr>
          <w:rFonts w:ascii="Times New Roman" w:hAnsi="Times New Roman" w:cs="Times New Roman"/>
          <w:sz w:val="24"/>
          <w:szCs w:val="24"/>
        </w:rPr>
        <w:t xml:space="preserve"> By linking the technical (operational concerns such as information dominance) with cognitive strategic outcomes (such as naval diplomatic </w:t>
      </w:r>
      <w:r w:rsidR="00A23303">
        <w:rPr>
          <w:rFonts w:ascii="Times New Roman" w:hAnsi="Times New Roman" w:cs="Times New Roman"/>
          <w:sz w:val="24"/>
          <w:szCs w:val="24"/>
        </w:rPr>
        <w:lastRenderedPageBreak/>
        <w:t>outcomes), operational officers</w:t>
      </w:r>
      <w:r w:rsidR="00011FDD">
        <w:rPr>
          <w:rFonts w:ascii="Times New Roman" w:hAnsi="Times New Roman" w:cs="Times New Roman"/>
          <w:sz w:val="24"/>
          <w:szCs w:val="24"/>
        </w:rPr>
        <w:t xml:space="preserve"> have a tool with which to understand that visibility is more than just a technological imperative/enabler born out of </w:t>
      </w:r>
      <w:r w:rsidR="009900B1">
        <w:rPr>
          <w:rFonts w:ascii="Times New Roman" w:hAnsi="Times New Roman" w:cs="Times New Roman"/>
          <w:sz w:val="24"/>
          <w:szCs w:val="24"/>
        </w:rPr>
        <w:t>a</w:t>
      </w:r>
      <w:r w:rsidR="00011FDD">
        <w:rPr>
          <w:rFonts w:ascii="Times New Roman" w:hAnsi="Times New Roman" w:cs="Times New Roman"/>
          <w:sz w:val="24"/>
          <w:szCs w:val="24"/>
        </w:rPr>
        <w:t xml:space="preserve"> contemporary context</w:t>
      </w:r>
      <w:r w:rsidR="009900B1">
        <w:rPr>
          <w:rFonts w:ascii="Times New Roman" w:hAnsi="Times New Roman" w:cs="Times New Roman"/>
          <w:sz w:val="24"/>
          <w:szCs w:val="24"/>
        </w:rPr>
        <w:t xml:space="preserve"> marked by</w:t>
      </w:r>
      <w:r w:rsidR="008E5151">
        <w:rPr>
          <w:rFonts w:ascii="Times New Roman" w:hAnsi="Times New Roman" w:cs="Times New Roman"/>
          <w:sz w:val="24"/>
          <w:szCs w:val="24"/>
        </w:rPr>
        <w:t xml:space="preserve"> advances in information/communication technologies.</w:t>
      </w:r>
      <w:r w:rsidR="00680F48">
        <w:rPr>
          <w:rFonts w:ascii="Times New Roman" w:hAnsi="Times New Roman" w:cs="Times New Roman"/>
          <w:sz w:val="24"/>
          <w:szCs w:val="24"/>
        </w:rPr>
        <w:t xml:space="preserve"> </w:t>
      </w:r>
      <w:r w:rsidR="00C37C0E">
        <w:rPr>
          <w:rFonts w:ascii="Times New Roman" w:hAnsi="Times New Roman" w:cs="Times New Roman"/>
          <w:sz w:val="24"/>
          <w:szCs w:val="24"/>
        </w:rPr>
        <w:t>Instead, the principle is intended to help them understand that visibility can have a strategic impact.</w:t>
      </w:r>
    </w:p>
    <w:p w:rsidR="00807768" w:rsidRDefault="00807768"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0E68CC" w:rsidRDefault="000E68CC"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57751B" w:rsidRDefault="0057751B" w:rsidP="00EC7821">
      <w:pPr>
        <w:autoSpaceDE w:val="0"/>
        <w:autoSpaceDN w:val="0"/>
        <w:adjustRightInd w:val="0"/>
        <w:jc w:val="both"/>
        <w:rPr>
          <w:rFonts w:ascii="Times New Roman" w:hAnsi="Times New Roman" w:cs="Times New Roman"/>
          <w:sz w:val="24"/>
          <w:szCs w:val="24"/>
        </w:rPr>
      </w:pPr>
    </w:p>
    <w:p w:rsidR="00807768" w:rsidRDefault="00807768" w:rsidP="00EC7821">
      <w:pPr>
        <w:autoSpaceDE w:val="0"/>
        <w:autoSpaceDN w:val="0"/>
        <w:adjustRightInd w:val="0"/>
        <w:jc w:val="both"/>
        <w:rPr>
          <w:rFonts w:ascii="Times New Roman" w:hAnsi="Times New Roman" w:cs="Times New Roman"/>
          <w:sz w:val="24"/>
          <w:szCs w:val="24"/>
        </w:rPr>
      </w:pPr>
    </w:p>
    <w:p w:rsidR="00807768" w:rsidRPr="0033417D" w:rsidRDefault="00807768" w:rsidP="001C5B15">
      <w:pPr>
        <w:pStyle w:val="Heading1"/>
        <w:spacing w:line="360" w:lineRule="auto"/>
        <w:jc w:val="center"/>
        <w:rPr>
          <w:sz w:val="36"/>
          <w:szCs w:val="36"/>
        </w:rPr>
      </w:pPr>
      <w:bookmarkStart w:id="42" w:name="_Toc490736820"/>
      <w:r w:rsidRPr="0033417D">
        <w:rPr>
          <w:sz w:val="36"/>
          <w:szCs w:val="36"/>
        </w:rPr>
        <w:lastRenderedPageBreak/>
        <w:t xml:space="preserve">5. </w:t>
      </w:r>
      <w:r w:rsidR="00AB0C0B" w:rsidRPr="0033417D">
        <w:rPr>
          <w:sz w:val="36"/>
          <w:szCs w:val="36"/>
        </w:rPr>
        <w:t>Control/Denial of Visib</w:t>
      </w:r>
      <w:r w:rsidR="00C85E8F" w:rsidRPr="0033417D">
        <w:rPr>
          <w:sz w:val="36"/>
          <w:szCs w:val="36"/>
        </w:rPr>
        <w:t>i</w:t>
      </w:r>
      <w:r w:rsidR="00AB0C0B" w:rsidRPr="0033417D">
        <w:rPr>
          <w:sz w:val="36"/>
          <w:szCs w:val="36"/>
        </w:rPr>
        <w:t>lity</w:t>
      </w:r>
      <w:r w:rsidR="00C85E8F" w:rsidRPr="0033417D">
        <w:rPr>
          <w:sz w:val="36"/>
          <w:szCs w:val="36"/>
        </w:rPr>
        <w:t xml:space="preserve"> – Final Conclusions</w:t>
      </w:r>
      <w:bookmarkEnd w:id="42"/>
    </w:p>
    <w:p w:rsidR="0033171F" w:rsidRDefault="0033171F" w:rsidP="001C5B15">
      <w:pPr>
        <w:autoSpaceDE w:val="0"/>
        <w:autoSpaceDN w:val="0"/>
        <w:adjustRightInd w:val="0"/>
        <w:spacing w:line="360" w:lineRule="auto"/>
        <w:jc w:val="both"/>
        <w:rPr>
          <w:rFonts w:ascii="Times New Roman" w:hAnsi="Times New Roman" w:cs="Times New Roman"/>
          <w:sz w:val="24"/>
          <w:szCs w:val="24"/>
        </w:rPr>
      </w:pPr>
    </w:p>
    <w:p w:rsidR="0033171F" w:rsidRDefault="0033171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201C7">
        <w:rPr>
          <w:rFonts w:ascii="Times New Roman" w:hAnsi="Times New Roman" w:cs="Times New Roman"/>
          <w:sz w:val="24"/>
          <w:szCs w:val="24"/>
        </w:rPr>
        <w:t>By way of a summary, what this thesis has sought to examine are the rationales for having a principle of control/denial of visibility.</w:t>
      </w:r>
      <w:r w:rsidR="00E14D10">
        <w:rPr>
          <w:rFonts w:ascii="Times New Roman" w:hAnsi="Times New Roman" w:cs="Times New Roman"/>
          <w:sz w:val="24"/>
          <w:szCs w:val="24"/>
        </w:rPr>
        <w:t xml:space="preserve"> This has been achieved through several stages: 1)</w:t>
      </w:r>
      <w:r w:rsidR="00BD18C6">
        <w:rPr>
          <w:rFonts w:ascii="Times New Roman" w:hAnsi="Times New Roman" w:cs="Times New Roman"/>
          <w:sz w:val="24"/>
          <w:szCs w:val="24"/>
        </w:rPr>
        <w:t xml:space="preserve"> identifying the traditional principles of maritime strategy</w:t>
      </w:r>
      <w:r w:rsidR="00740DE4">
        <w:rPr>
          <w:rFonts w:ascii="Times New Roman" w:hAnsi="Times New Roman" w:cs="Times New Roman"/>
          <w:sz w:val="24"/>
          <w:szCs w:val="24"/>
        </w:rPr>
        <w:t xml:space="preserve">; 2) examining the traditional principles of maritime strategy in relation visibility, and how far they accounted for it; 3) examining how the principles of maritime strategy, having evolved in response to changing political, strategic and technological conditions over time, are understood </w:t>
      </w:r>
      <w:r w:rsidR="00B92626">
        <w:rPr>
          <w:rFonts w:ascii="Times New Roman" w:hAnsi="Times New Roman" w:cs="Times New Roman"/>
          <w:sz w:val="24"/>
          <w:szCs w:val="24"/>
        </w:rPr>
        <w:t>in the 21st century</w:t>
      </w:r>
      <w:r w:rsidR="00740DE4">
        <w:rPr>
          <w:rFonts w:ascii="Times New Roman" w:hAnsi="Times New Roman" w:cs="Times New Roman"/>
          <w:sz w:val="24"/>
          <w:szCs w:val="24"/>
        </w:rPr>
        <w:t>; and 4) how far these contemporary understandings account for visibility. To complement these foundations,</w:t>
      </w:r>
      <w:r w:rsidR="006902A6">
        <w:rPr>
          <w:rFonts w:ascii="Times New Roman" w:hAnsi="Times New Roman" w:cs="Times New Roman"/>
          <w:sz w:val="24"/>
          <w:szCs w:val="24"/>
        </w:rPr>
        <w:t xml:space="preserve"> a definition of control/denial of visibility was formed and</w:t>
      </w:r>
      <w:r w:rsidR="00740DE4">
        <w:rPr>
          <w:rFonts w:ascii="Times New Roman" w:hAnsi="Times New Roman" w:cs="Times New Roman"/>
          <w:sz w:val="24"/>
          <w:szCs w:val="24"/>
        </w:rPr>
        <w:t xml:space="preserve"> the question of where a principle of control/denial of visibility might fit into th</w:t>
      </w:r>
      <w:r w:rsidR="006902A6">
        <w:rPr>
          <w:rFonts w:ascii="Times New Roman" w:hAnsi="Times New Roman" w:cs="Times New Roman"/>
          <w:sz w:val="24"/>
          <w:szCs w:val="24"/>
        </w:rPr>
        <w:t xml:space="preserve">e existing order of principles </w:t>
      </w:r>
      <w:r w:rsidR="00740DE4">
        <w:rPr>
          <w:rFonts w:ascii="Times New Roman" w:hAnsi="Times New Roman" w:cs="Times New Roman"/>
          <w:sz w:val="24"/>
          <w:szCs w:val="24"/>
        </w:rPr>
        <w:t>were also examined. What has been produced in this thesis, over the course of every s</w:t>
      </w:r>
      <w:r w:rsidR="006902A6">
        <w:rPr>
          <w:rFonts w:ascii="Times New Roman" w:hAnsi="Times New Roman" w:cs="Times New Roman"/>
          <w:sz w:val="24"/>
          <w:szCs w:val="24"/>
        </w:rPr>
        <w:t>ection, is a case for</w:t>
      </w:r>
      <w:r w:rsidR="00740DE4">
        <w:rPr>
          <w:rFonts w:ascii="Times New Roman" w:hAnsi="Times New Roman" w:cs="Times New Roman"/>
          <w:sz w:val="24"/>
          <w:szCs w:val="24"/>
        </w:rPr>
        <w:t xml:space="preserve"> a principle of control/denial of visibility.</w:t>
      </w:r>
      <w:r w:rsidR="00BD7E61">
        <w:rPr>
          <w:rFonts w:ascii="Times New Roman" w:hAnsi="Times New Roman" w:cs="Times New Roman"/>
          <w:sz w:val="24"/>
          <w:szCs w:val="24"/>
        </w:rPr>
        <w:t xml:space="preserve"> Such a principle, to give a short answer, is </w:t>
      </w:r>
      <w:r w:rsidR="00B92BDB">
        <w:rPr>
          <w:rFonts w:ascii="Times New Roman" w:hAnsi="Times New Roman" w:cs="Times New Roman"/>
          <w:sz w:val="24"/>
          <w:szCs w:val="24"/>
        </w:rPr>
        <w:t>useful</w:t>
      </w:r>
      <w:r w:rsidR="0066264E">
        <w:rPr>
          <w:rFonts w:ascii="Times New Roman" w:hAnsi="Times New Roman" w:cs="Times New Roman"/>
          <w:sz w:val="24"/>
          <w:szCs w:val="24"/>
        </w:rPr>
        <w:t xml:space="preserve"> to an extent</w:t>
      </w:r>
      <w:r w:rsidR="00BD7E61">
        <w:rPr>
          <w:rFonts w:ascii="Times New Roman" w:hAnsi="Times New Roman" w:cs="Times New Roman"/>
          <w:sz w:val="24"/>
          <w:szCs w:val="24"/>
        </w:rPr>
        <w:t>.</w:t>
      </w:r>
    </w:p>
    <w:p w:rsidR="000C6E32" w:rsidRDefault="000C6E32"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Chapter 2, five traditional principles of maritime strategy were identified, based upon a literature review of various documents and writings published during the 'traditional' and 'Cold War' phases of maritime strategy.</w:t>
      </w:r>
      <w:r w:rsidR="005B3BFC">
        <w:rPr>
          <w:rFonts w:ascii="Times New Roman" w:hAnsi="Times New Roman" w:cs="Times New Roman"/>
          <w:sz w:val="24"/>
          <w:szCs w:val="24"/>
        </w:rPr>
        <w:t xml:space="preserve"> These five were sea control; sea control's related principle, sea denial; power projection; forward positioning; and fleet-in-being. These were identified as the traditional principles because they were fairly consistent across many of the writings examined (in the sense that most documents</w:t>
      </w:r>
      <w:r w:rsidR="00B92626">
        <w:rPr>
          <w:rFonts w:ascii="Times New Roman" w:hAnsi="Times New Roman" w:cs="Times New Roman"/>
          <w:sz w:val="24"/>
          <w:szCs w:val="24"/>
        </w:rPr>
        <w:t>, academic and naval,</w:t>
      </w:r>
      <w:r w:rsidR="005B3BFC">
        <w:rPr>
          <w:rFonts w:ascii="Times New Roman" w:hAnsi="Times New Roman" w:cs="Times New Roman"/>
          <w:sz w:val="24"/>
          <w:szCs w:val="24"/>
        </w:rPr>
        <w:t xml:space="preserve"> discussed them).</w:t>
      </w:r>
      <w:r w:rsidR="00375D5F">
        <w:rPr>
          <w:rFonts w:ascii="Times New Roman" w:hAnsi="Times New Roman" w:cs="Times New Roman"/>
          <w:sz w:val="24"/>
          <w:szCs w:val="24"/>
        </w:rPr>
        <w:t xml:space="preserve"> The</w:t>
      </w:r>
      <w:r w:rsidR="008F6864">
        <w:rPr>
          <w:rFonts w:ascii="Times New Roman" w:hAnsi="Times New Roman" w:cs="Times New Roman"/>
          <w:sz w:val="24"/>
          <w:szCs w:val="24"/>
        </w:rPr>
        <w:t xml:space="preserve"> five concepts were identifiable as principles of maritime strategy because of their strategic nature, whi</w:t>
      </w:r>
      <w:r w:rsidR="00B92BDB">
        <w:rPr>
          <w:rFonts w:ascii="Times New Roman" w:hAnsi="Times New Roman" w:cs="Times New Roman"/>
          <w:sz w:val="24"/>
          <w:szCs w:val="24"/>
        </w:rPr>
        <w:t>ch earlier writers picked up on; they are more than just operational missions, as they can have a strategic effect on the outcome of a conflict, international dispute or multinational operation.</w:t>
      </w:r>
    </w:p>
    <w:p w:rsidR="002F7BCF" w:rsidRDefault="002F7BC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Sea control, or </w:t>
      </w:r>
      <w:r w:rsidR="00485CEF">
        <w:rPr>
          <w:rFonts w:ascii="Times New Roman" w:hAnsi="Times New Roman" w:cs="Times New Roman"/>
          <w:sz w:val="24"/>
          <w:szCs w:val="24"/>
        </w:rPr>
        <w:t>its predecessor command of the sea</w:t>
      </w:r>
      <w:r>
        <w:rPr>
          <w:rFonts w:ascii="Times New Roman" w:hAnsi="Times New Roman" w:cs="Times New Roman"/>
          <w:sz w:val="24"/>
          <w:szCs w:val="24"/>
        </w:rPr>
        <w:t xml:space="preserve">, </w:t>
      </w:r>
      <w:r w:rsidR="003910DF">
        <w:rPr>
          <w:rFonts w:ascii="Times New Roman" w:hAnsi="Times New Roman" w:cs="Times New Roman"/>
          <w:sz w:val="24"/>
          <w:szCs w:val="24"/>
        </w:rPr>
        <w:t>was a broad category for all those operational activities that a navy might undertake as part of a process of exerting control over a maritime zone. Sea c</w:t>
      </w:r>
      <w:r w:rsidR="00E25FBF">
        <w:rPr>
          <w:rFonts w:ascii="Times New Roman" w:hAnsi="Times New Roman" w:cs="Times New Roman"/>
          <w:sz w:val="24"/>
          <w:szCs w:val="24"/>
        </w:rPr>
        <w:t>ontrol is, by nature, strategic. B</w:t>
      </w:r>
      <w:r w:rsidR="003910DF">
        <w:rPr>
          <w:rFonts w:ascii="Times New Roman" w:hAnsi="Times New Roman" w:cs="Times New Roman"/>
          <w:sz w:val="24"/>
          <w:szCs w:val="24"/>
        </w:rPr>
        <w:t>eing in control of a maritime theatre</w:t>
      </w:r>
      <w:r w:rsidR="00E25FBF">
        <w:rPr>
          <w:rFonts w:ascii="Times New Roman" w:hAnsi="Times New Roman" w:cs="Times New Roman"/>
          <w:sz w:val="24"/>
          <w:szCs w:val="24"/>
        </w:rPr>
        <w:t xml:space="preserve"> places an actor in a position where they can </w:t>
      </w:r>
      <w:r w:rsidR="005318A5">
        <w:rPr>
          <w:rFonts w:ascii="Times New Roman" w:hAnsi="Times New Roman" w:cs="Times New Roman"/>
          <w:sz w:val="24"/>
          <w:szCs w:val="24"/>
        </w:rPr>
        <w:t>influence</w:t>
      </w:r>
      <w:r w:rsidR="00E25FBF">
        <w:rPr>
          <w:rFonts w:ascii="Times New Roman" w:hAnsi="Times New Roman" w:cs="Times New Roman"/>
          <w:sz w:val="24"/>
          <w:szCs w:val="24"/>
        </w:rPr>
        <w:t xml:space="preserve"> events on land, whether by “checking” the “national life” of an enemy (through economic impacts on trade, to paraphrase Corbett) or through power projection. Thus, </w:t>
      </w:r>
      <w:r w:rsidR="005318A5">
        <w:rPr>
          <w:rFonts w:ascii="Times New Roman" w:hAnsi="Times New Roman" w:cs="Times New Roman"/>
          <w:sz w:val="24"/>
          <w:szCs w:val="24"/>
        </w:rPr>
        <w:t>this control can have</w:t>
      </w:r>
      <w:r w:rsidR="00E25FBF">
        <w:rPr>
          <w:rFonts w:ascii="Times New Roman" w:hAnsi="Times New Roman" w:cs="Times New Roman"/>
          <w:sz w:val="24"/>
          <w:szCs w:val="24"/>
        </w:rPr>
        <w:t xml:space="preserve"> a strategic effect in a conflict or political situation. If sea control </w:t>
      </w:r>
      <w:r w:rsidR="00E25FBF">
        <w:rPr>
          <w:rFonts w:ascii="Times New Roman" w:hAnsi="Times New Roman" w:cs="Times New Roman"/>
          <w:sz w:val="24"/>
          <w:szCs w:val="24"/>
        </w:rPr>
        <w:lastRenderedPageBreak/>
        <w:t xml:space="preserve">is strategic in nature, then by extension so too is its close relative, sea denial. If a maritime zone cannot be controlled, then it can be contested with a view to </w:t>
      </w:r>
      <w:r w:rsidR="00B92626">
        <w:rPr>
          <w:rFonts w:ascii="Times New Roman" w:hAnsi="Times New Roman" w:cs="Times New Roman"/>
          <w:sz w:val="24"/>
          <w:szCs w:val="24"/>
        </w:rPr>
        <w:t>influencing</w:t>
      </w:r>
      <w:r w:rsidR="00E25FBF">
        <w:rPr>
          <w:rFonts w:ascii="Times New Roman" w:hAnsi="Times New Roman" w:cs="Times New Roman"/>
          <w:sz w:val="24"/>
          <w:szCs w:val="24"/>
        </w:rPr>
        <w:t xml:space="preserve"> the strategic outcome of a war or foreign policy dispute.</w:t>
      </w:r>
    </w:p>
    <w:p w:rsidR="00E25FBF" w:rsidRDefault="00E25FB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Power projection, defined in this thesis as the application of hard and/or soft maritime power upon or against the land, can consist of a range of measures: from amphibious warfare at one end of the scale to diplomatic port visits at t</w:t>
      </w:r>
      <w:r w:rsidR="00D415DC">
        <w:rPr>
          <w:rFonts w:ascii="Times New Roman" w:hAnsi="Times New Roman" w:cs="Times New Roman"/>
          <w:sz w:val="24"/>
          <w:szCs w:val="24"/>
        </w:rPr>
        <w:t xml:space="preserve">he other. This principle too can be </w:t>
      </w:r>
      <w:r>
        <w:rPr>
          <w:rFonts w:ascii="Times New Roman" w:hAnsi="Times New Roman" w:cs="Times New Roman"/>
          <w:sz w:val="24"/>
          <w:szCs w:val="24"/>
        </w:rPr>
        <w:t>strategic by nature, seeking to capitalise on the freedom of manoeuvre offered by sea control</w:t>
      </w:r>
      <w:r w:rsidR="00D415DC">
        <w:rPr>
          <w:rFonts w:ascii="Times New Roman" w:hAnsi="Times New Roman" w:cs="Times New Roman"/>
          <w:sz w:val="24"/>
          <w:szCs w:val="24"/>
        </w:rPr>
        <w:t xml:space="preserve"> in order to produce long-term effects on land.</w:t>
      </w:r>
    </w:p>
    <w:p w:rsidR="00D415DC" w:rsidRDefault="00D415D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Forward positioning, in which naval forces station platforms and assets in locations further from the homeland and closer to areas of strategic interest, is also strategic by nature. The positioning of forces in forward locations is often useful not only for striking an enemy in wartime, but also for maintaining a state’s presence and influence in peacetime.</w:t>
      </w:r>
    </w:p>
    <w:p w:rsidR="00D415DC" w:rsidRDefault="00D415D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Finally, fleet-in-being was defined here as the use of a naval force to engender a perception of threat in order to deter other actors from certain courses of action (such as physical invasion of a particular territory). Fleet-in-being can be strategic since it has the potential to affect the outcome of a conflict or dispute.</w:t>
      </w:r>
    </w:p>
    <w:p w:rsidR="00D415DC" w:rsidRDefault="00D415D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Not only did Chapter 2 define these principles, however; it also began to examine the extent to which these traditional conceptions accounted for the visibility triad. What was found was that, in the traditional and Cold War phases of maritime strategy</w:t>
      </w:r>
      <w:r w:rsidR="008573D9">
        <w:rPr>
          <w:rFonts w:ascii="Times New Roman" w:hAnsi="Times New Roman" w:cs="Times New Roman"/>
          <w:sz w:val="24"/>
          <w:szCs w:val="24"/>
        </w:rPr>
        <w:t xml:space="preserve">, the traditional principles of maritime strategy seemed to say little about visibility. Where visibility-related matters appeared (mainly concerning acquisition of information), </w:t>
      </w:r>
      <w:r w:rsidR="00522D46">
        <w:rPr>
          <w:rFonts w:ascii="Times New Roman" w:hAnsi="Times New Roman" w:cs="Times New Roman"/>
          <w:sz w:val="24"/>
          <w:szCs w:val="24"/>
        </w:rPr>
        <w:t xml:space="preserve">they </w:t>
      </w:r>
      <w:r w:rsidR="008573D9">
        <w:rPr>
          <w:rFonts w:ascii="Times New Roman" w:hAnsi="Times New Roman" w:cs="Times New Roman"/>
          <w:sz w:val="24"/>
          <w:szCs w:val="24"/>
        </w:rPr>
        <w:t>tended only to concern one particular element of the visibility triad.</w:t>
      </w:r>
      <w:r w:rsidR="008B36B5">
        <w:rPr>
          <w:rFonts w:ascii="Times New Roman" w:hAnsi="Times New Roman" w:cs="Times New Roman"/>
          <w:sz w:val="24"/>
          <w:szCs w:val="24"/>
        </w:rPr>
        <w:t xml:space="preserve"> Nor was it always clear whether traditional and Cold War authors were considering visibility matters such as information acquisition to be one constituent component of an existing principle, or whether they were something distinct and separate. Corbett, for example, in his discussion of the cruiser as an 'eye' of the fleet, does not specifically state whether this is something that falls under the auspices of the principle of command of the sea (later sea control) or a distinct role</w:t>
      </w:r>
      <w:r w:rsidR="00D40317">
        <w:rPr>
          <w:rStyle w:val="FootnoteReference"/>
          <w:rFonts w:ascii="Times New Roman" w:hAnsi="Times New Roman" w:cs="Times New Roman"/>
          <w:sz w:val="24"/>
          <w:szCs w:val="24"/>
        </w:rPr>
        <w:footnoteReference w:id="451"/>
      </w:r>
      <w:r w:rsidR="008B36B5">
        <w:rPr>
          <w:rFonts w:ascii="Times New Roman" w:hAnsi="Times New Roman" w:cs="Times New Roman"/>
          <w:sz w:val="24"/>
          <w:szCs w:val="24"/>
        </w:rPr>
        <w:t>.</w:t>
      </w:r>
    </w:p>
    <w:p w:rsidR="008B36B5" w:rsidRDefault="008B36B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The only principle where visibility seemed to be taken into account to a greater extent was the fleet-in-being.</w:t>
      </w:r>
      <w:r w:rsidR="00D40317">
        <w:rPr>
          <w:rFonts w:ascii="Times New Roman" w:hAnsi="Times New Roman" w:cs="Times New Roman"/>
          <w:sz w:val="24"/>
          <w:szCs w:val="24"/>
        </w:rPr>
        <w:t xml:space="preserve"> This concerned itself with the perception-interpretation aspects of the visibility triad</w:t>
      </w:r>
      <w:r w:rsidR="00AA2A46">
        <w:rPr>
          <w:rFonts w:ascii="Times New Roman" w:hAnsi="Times New Roman" w:cs="Times New Roman"/>
          <w:sz w:val="24"/>
          <w:szCs w:val="24"/>
        </w:rPr>
        <w:t xml:space="preserve">; however, as Chapter 2 showed, the one point to </w:t>
      </w:r>
      <w:r w:rsidR="00AA2A46">
        <w:rPr>
          <w:rFonts w:ascii="Times New Roman" w:hAnsi="Times New Roman" w:cs="Times New Roman"/>
          <w:sz w:val="24"/>
          <w:szCs w:val="24"/>
        </w:rPr>
        <w:lastRenderedPageBreak/>
        <w:t>remember about fleet-in-being's definition is that it is negative. It seeks to control visibility for a particular end: the deterrence or dissuasion of an actor from adopting a particular course of action. What this leaves is a gap; namely, if fleet-in-being accounts for the perception-interpretation aspects of visibility control/denial in a negative sense, then a question rising from this is whether any traditional principle accounts for it in a positive sense (to encourage rather than to dissuade).</w:t>
      </w:r>
    </w:p>
    <w:p w:rsidR="00D415DC" w:rsidRPr="00B91E32" w:rsidRDefault="008657B8" w:rsidP="001C5B15">
      <w:pPr>
        <w:autoSpaceDE w:val="0"/>
        <w:autoSpaceDN w:val="0"/>
        <w:adjustRightInd w:val="0"/>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ab/>
        <w:t xml:space="preserve">If a judgement on the usefulness of a principle of visibility was to be made solely on the basis of how the traditional principles of maritime strategy were understood in the traditional and Cold War phases, then one might certainly </w:t>
      </w:r>
      <w:r w:rsidR="00E52030">
        <w:rPr>
          <w:rFonts w:ascii="Times New Roman" w:hAnsi="Times New Roman" w:cs="Times New Roman"/>
          <w:sz w:val="24"/>
          <w:szCs w:val="24"/>
        </w:rPr>
        <w:t>reach the conclusion that there is definitely room for one.</w:t>
      </w:r>
      <w:r w:rsidR="005616C6">
        <w:rPr>
          <w:rFonts w:ascii="Times New Roman" w:hAnsi="Times New Roman" w:cs="Times New Roman"/>
          <w:sz w:val="24"/>
          <w:szCs w:val="24"/>
        </w:rPr>
        <w:t xml:space="preserve"> This is due to the fact that only the fleet-in-being principle seems to be quite clearly connected to visibility, but </w:t>
      </w:r>
      <w:r w:rsidR="00B91E32">
        <w:rPr>
          <w:rFonts w:ascii="Times New Roman" w:hAnsi="Times New Roman" w:cs="Times New Roman"/>
          <w:sz w:val="24"/>
          <w:szCs w:val="24"/>
        </w:rPr>
        <w:t>only in a negative sense and to very particular aspects of the visibility triad.</w:t>
      </w:r>
    </w:p>
    <w:p w:rsidR="00D415DC" w:rsidRDefault="00D415D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Looking purely at these older definitions of the principles of maritime strategy and the extent to which they accounted for visibility was not sufficient on its own, however. </w:t>
      </w:r>
      <w:r w:rsidR="00FE2F4C">
        <w:rPr>
          <w:rFonts w:ascii="Times New Roman" w:hAnsi="Times New Roman" w:cs="Times New Roman"/>
          <w:sz w:val="24"/>
          <w:szCs w:val="24"/>
        </w:rPr>
        <w:t xml:space="preserve">Political, strategic and technological contexts have changed since </w:t>
      </w:r>
      <w:r w:rsidR="005616C6">
        <w:rPr>
          <w:rFonts w:ascii="Times New Roman" w:hAnsi="Times New Roman" w:cs="Times New Roman"/>
          <w:sz w:val="24"/>
          <w:szCs w:val="24"/>
        </w:rPr>
        <w:t>the Cold War, and so too have</w:t>
      </w:r>
      <w:r w:rsidR="00FE2F4C">
        <w:rPr>
          <w:rFonts w:ascii="Times New Roman" w:hAnsi="Times New Roman" w:cs="Times New Roman"/>
          <w:sz w:val="24"/>
          <w:szCs w:val="24"/>
        </w:rPr>
        <w:t xml:space="preserve"> understanding</w:t>
      </w:r>
      <w:r w:rsidR="005616C6">
        <w:rPr>
          <w:rFonts w:ascii="Times New Roman" w:hAnsi="Times New Roman" w:cs="Times New Roman"/>
          <w:sz w:val="24"/>
          <w:szCs w:val="24"/>
        </w:rPr>
        <w:t>s</w:t>
      </w:r>
      <w:r w:rsidR="00FE2F4C">
        <w:rPr>
          <w:rFonts w:ascii="Times New Roman" w:hAnsi="Times New Roman" w:cs="Times New Roman"/>
          <w:sz w:val="24"/>
          <w:szCs w:val="24"/>
        </w:rPr>
        <w:t xml:space="preserve"> of the principles in light of these developments. Chapter 3 sought to examine how these understandings had evolved, and whether visibility was accounted for in different ways or to different extents.</w:t>
      </w:r>
      <w:r w:rsidR="00D10F83">
        <w:rPr>
          <w:rFonts w:ascii="Times New Roman" w:hAnsi="Times New Roman" w:cs="Times New Roman"/>
          <w:sz w:val="24"/>
          <w:szCs w:val="24"/>
        </w:rPr>
        <w:t xml:space="preserve"> There were two principal developments regarded as significant: 1) an evolution of sea control and sea denial to battlespace control and area denial; and 2) modified understandings of forward positioning.</w:t>
      </w:r>
    </w:p>
    <w:p w:rsidR="00D10F83" w:rsidRDefault="00D10F83"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Battlespace control and area denial are terms that began to emerge in maritime strategic documentation from the 1990s onward. They</w:t>
      </w:r>
      <w:r w:rsidR="001C12B0">
        <w:rPr>
          <w:rFonts w:ascii="Times New Roman" w:hAnsi="Times New Roman" w:cs="Times New Roman"/>
          <w:sz w:val="24"/>
          <w:szCs w:val="24"/>
        </w:rPr>
        <w:t xml:space="preserve"> reflected a post-Cold War, post-information RMA context of littoral operations, anti-access challenges, a greater interlinking of domains of operations and growing capabilities in the information and cyber domains.</w:t>
      </w:r>
      <w:r w:rsidR="00320271">
        <w:rPr>
          <w:rFonts w:ascii="Times New Roman" w:hAnsi="Times New Roman" w:cs="Times New Roman"/>
          <w:sz w:val="24"/>
          <w:szCs w:val="24"/>
        </w:rPr>
        <w:t xml:space="preserve"> Battlespace control saw sea control </w:t>
      </w:r>
      <w:r w:rsidR="00B76EB4">
        <w:rPr>
          <w:rFonts w:ascii="Times New Roman" w:hAnsi="Times New Roman" w:cs="Times New Roman"/>
          <w:sz w:val="24"/>
          <w:szCs w:val="24"/>
        </w:rPr>
        <w:t>as part of something broader; the maritime domain was becoming increasingly interlinked with other domains, and as such it might have to encompass more than just the application of naval power at sea.</w:t>
      </w:r>
      <w:r w:rsidR="00E11FC1">
        <w:rPr>
          <w:rFonts w:ascii="Times New Roman" w:hAnsi="Times New Roman" w:cs="Times New Roman"/>
          <w:sz w:val="24"/>
          <w:szCs w:val="24"/>
        </w:rPr>
        <w:t xml:space="preserve"> Area denial is to battlespace control what sea denial is to sea control; a closely linked principle which also accounts for the greater interlinking of the different domains of operations.</w:t>
      </w:r>
    </w:p>
    <w:p w:rsidR="00BE719B" w:rsidRDefault="00BE719B"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As for forward positioning, which had traditionally been understood in more material terms (as a means of extending a navy’s operational range, and thus the power of the state), in the contemporary context there has been a greater emphasis on </w:t>
      </w:r>
      <w:r>
        <w:rPr>
          <w:rFonts w:ascii="Times New Roman" w:hAnsi="Times New Roman" w:cs="Times New Roman"/>
          <w:sz w:val="24"/>
          <w:szCs w:val="24"/>
        </w:rPr>
        <w:lastRenderedPageBreak/>
        <w:t>the non-material impacts of forward positioning.</w:t>
      </w:r>
      <w:r w:rsidR="00504555">
        <w:rPr>
          <w:rFonts w:ascii="Times New Roman" w:hAnsi="Times New Roman" w:cs="Times New Roman"/>
          <w:sz w:val="24"/>
          <w:szCs w:val="24"/>
        </w:rPr>
        <w:t xml:space="preserve"> It has more so</w:t>
      </w:r>
      <w:r w:rsidR="00B464AE">
        <w:rPr>
          <w:rFonts w:ascii="Times New Roman" w:hAnsi="Times New Roman" w:cs="Times New Roman"/>
          <w:sz w:val="24"/>
          <w:szCs w:val="24"/>
        </w:rPr>
        <w:t xml:space="preserve"> been</w:t>
      </w:r>
      <w:r w:rsidR="00504555">
        <w:rPr>
          <w:rFonts w:ascii="Times New Roman" w:hAnsi="Times New Roman" w:cs="Times New Roman"/>
          <w:sz w:val="24"/>
          <w:szCs w:val="24"/>
        </w:rPr>
        <w:t xml:space="preserve"> the case today that forward positioning is also understood to be a means of influencing perceptions and interpretations of a navy’s power and intentions, as well as something that extends said navy’s geographical reach.</w:t>
      </w:r>
    </w:p>
    <w:p w:rsidR="005C6AB7" w:rsidRDefault="005C6AB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In terms of the manner and/or extent to which they account for visibility, battlespace control, area denial and modified understandings of forward positioning differ to the traditional conceptions of the maritime strategic principles.</w:t>
      </w:r>
      <w:r w:rsidR="000E4ACA">
        <w:rPr>
          <w:rFonts w:ascii="Times New Roman" w:hAnsi="Times New Roman" w:cs="Times New Roman"/>
          <w:sz w:val="24"/>
          <w:szCs w:val="24"/>
        </w:rPr>
        <w:t xml:space="preserve"> Sea control and sea denial were first and foremost about affecting where an actor and/or adversary could go at sea; any visibility-related impact, such as information gathering, was rather secondary. However, in the contemporary context, battlespace control and area denial account for </w:t>
      </w:r>
      <w:r w:rsidR="00B91E32">
        <w:rPr>
          <w:rFonts w:ascii="Times New Roman" w:hAnsi="Times New Roman" w:cs="Times New Roman"/>
          <w:sz w:val="24"/>
          <w:szCs w:val="24"/>
        </w:rPr>
        <w:t>information acquisition/denial to a greater extent.</w:t>
      </w:r>
      <w:r w:rsidR="009E756B">
        <w:rPr>
          <w:rFonts w:ascii="Times New Roman" w:hAnsi="Times New Roman" w:cs="Times New Roman"/>
          <w:sz w:val="24"/>
          <w:szCs w:val="24"/>
        </w:rPr>
        <w:t xml:space="preserve"> This is due to the fact that these principles, born out of a context where there was a greater interlinking between different domains of operations (not only the maritime, but also including the likes of space, cyberspace and the information environments), imply a blurring of the boundaries between domains. These principles thus place more focus upon information acquisition/denial</w:t>
      </w:r>
      <w:r w:rsidR="00522D46">
        <w:rPr>
          <w:rFonts w:ascii="Times New Roman" w:hAnsi="Times New Roman" w:cs="Times New Roman"/>
          <w:sz w:val="24"/>
          <w:szCs w:val="24"/>
        </w:rPr>
        <w:t>, just one part of the visibility triad</w:t>
      </w:r>
      <w:r w:rsidR="009E756B">
        <w:rPr>
          <w:rFonts w:ascii="Times New Roman" w:hAnsi="Times New Roman" w:cs="Times New Roman"/>
          <w:sz w:val="24"/>
          <w:szCs w:val="24"/>
        </w:rPr>
        <w:t>.</w:t>
      </w:r>
      <w:r w:rsidR="00F05563">
        <w:rPr>
          <w:rFonts w:ascii="Times New Roman" w:hAnsi="Times New Roman" w:cs="Times New Roman"/>
          <w:sz w:val="24"/>
          <w:szCs w:val="24"/>
        </w:rPr>
        <w:t xml:space="preserve"> In reference to forward positioning, Chapter 3 revealed that the principle has been increasingly understood in terms of its non-material, cognitive (visibility) impacts as well as its material uses.</w:t>
      </w:r>
    </w:p>
    <w:p w:rsidR="005554CE" w:rsidRDefault="005554CE"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Chapter 3, when looking at these principles from a conceptual point of view, raised the possibility that the relationship between battlespace control/area denial</w:t>
      </w:r>
      <w:r w:rsidR="00F05563">
        <w:rPr>
          <w:rFonts w:ascii="Times New Roman" w:hAnsi="Times New Roman" w:cs="Times New Roman"/>
          <w:sz w:val="24"/>
          <w:szCs w:val="24"/>
        </w:rPr>
        <w:t>, forward positioning</w:t>
      </w:r>
      <w:r>
        <w:rPr>
          <w:rFonts w:ascii="Times New Roman" w:hAnsi="Times New Roman" w:cs="Times New Roman"/>
          <w:sz w:val="24"/>
          <w:szCs w:val="24"/>
        </w:rPr>
        <w:t xml:space="preserve"> and visibility was not a strict arrangement where the former</w:t>
      </w:r>
      <w:r w:rsidR="00F05563">
        <w:rPr>
          <w:rFonts w:ascii="Times New Roman" w:hAnsi="Times New Roman" w:cs="Times New Roman"/>
          <w:sz w:val="24"/>
          <w:szCs w:val="24"/>
        </w:rPr>
        <w:t xml:space="preserve"> three</w:t>
      </w:r>
      <w:r>
        <w:rPr>
          <w:rFonts w:ascii="Times New Roman" w:hAnsi="Times New Roman" w:cs="Times New Roman"/>
          <w:sz w:val="24"/>
          <w:szCs w:val="24"/>
        </w:rPr>
        <w:t xml:space="preserve"> accounted for the latter. It also raised the possibility that the relationship could actually be reciprocal; that visibility could actually be a driver of battlespace control/area denial</w:t>
      </w:r>
      <w:r w:rsidR="00F05563">
        <w:rPr>
          <w:rFonts w:ascii="Times New Roman" w:hAnsi="Times New Roman" w:cs="Times New Roman"/>
          <w:sz w:val="24"/>
          <w:szCs w:val="24"/>
        </w:rPr>
        <w:t xml:space="preserve"> and/or forward positioning</w:t>
      </w:r>
      <w:r>
        <w:rPr>
          <w:rFonts w:ascii="Times New Roman" w:hAnsi="Times New Roman" w:cs="Times New Roman"/>
          <w:sz w:val="24"/>
          <w:szCs w:val="24"/>
        </w:rPr>
        <w:t>, distinct enough to be regarded as something separate in its own right.</w:t>
      </w:r>
      <w:r w:rsidR="001609FD">
        <w:rPr>
          <w:rFonts w:ascii="Times New Roman" w:hAnsi="Times New Roman" w:cs="Times New Roman"/>
          <w:sz w:val="24"/>
          <w:szCs w:val="24"/>
        </w:rPr>
        <w:t xml:space="preserve"> Indeed, some of the strategic documentation covered in the chapter took this view, whilst others did not</w:t>
      </w:r>
      <w:r w:rsidR="00F05563">
        <w:rPr>
          <w:rStyle w:val="FootnoteReference"/>
          <w:rFonts w:ascii="Times New Roman" w:hAnsi="Times New Roman" w:cs="Times New Roman"/>
          <w:sz w:val="24"/>
          <w:szCs w:val="24"/>
        </w:rPr>
        <w:footnoteReference w:id="452"/>
      </w:r>
      <w:r w:rsidR="001609FD">
        <w:rPr>
          <w:rFonts w:ascii="Times New Roman" w:hAnsi="Times New Roman" w:cs="Times New Roman"/>
          <w:sz w:val="24"/>
          <w:szCs w:val="24"/>
        </w:rPr>
        <w:t>.</w:t>
      </w:r>
    </w:p>
    <w:p w:rsidR="008C0CA7" w:rsidRDefault="008C0CA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However, the study of maritime strategy often relies upon the examination of history, both recent and distant, and no assessment of principles such as battlespace control/area denial and forward positioning could</w:t>
      </w:r>
      <w:r w:rsidR="00DF6B19">
        <w:rPr>
          <w:rFonts w:ascii="Times New Roman" w:hAnsi="Times New Roman" w:cs="Times New Roman"/>
          <w:sz w:val="24"/>
          <w:szCs w:val="24"/>
        </w:rPr>
        <w:t xml:space="preserve"> focus purely on them from a </w:t>
      </w:r>
      <w:r w:rsidR="00DF6B19">
        <w:rPr>
          <w:rFonts w:ascii="Times New Roman" w:hAnsi="Times New Roman" w:cs="Times New Roman"/>
          <w:sz w:val="24"/>
          <w:szCs w:val="24"/>
        </w:rPr>
        <w:lastRenderedPageBreak/>
        <w:t>conceptual standpoint. It was also necessary to examine whether the theoretical relationships established between those principles and visibility</w:t>
      </w:r>
      <w:r w:rsidR="000479F3">
        <w:rPr>
          <w:rFonts w:ascii="Times New Roman" w:hAnsi="Times New Roman" w:cs="Times New Roman"/>
          <w:sz w:val="24"/>
          <w:szCs w:val="24"/>
        </w:rPr>
        <w:t xml:space="preserve"> had actually translated into operational practice. Here, a mixed picture emerged with the examination of three case studies: the activities of the Russian Navy in the Mediterranean theatre; naval actions during Operations Enduring Freedom and Iraqi Freedom; and naval counter-piracy missions off the Horn of Africa.</w:t>
      </w:r>
      <w:r w:rsidR="00146737">
        <w:rPr>
          <w:rFonts w:ascii="Times New Roman" w:hAnsi="Times New Roman" w:cs="Times New Roman"/>
          <w:sz w:val="24"/>
          <w:szCs w:val="24"/>
        </w:rPr>
        <w:t xml:space="preserve"> What these cases revealed was that</w:t>
      </w:r>
      <w:r w:rsidR="007C2D53">
        <w:rPr>
          <w:rFonts w:ascii="Times New Roman" w:hAnsi="Times New Roman" w:cs="Times New Roman"/>
          <w:sz w:val="24"/>
          <w:szCs w:val="24"/>
        </w:rPr>
        <w:t xml:space="preserve"> the relationship </w:t>
      </w:r>
      <w:r w:rsidR="00522D46">
        <w:rPr>
          <w:rFonts w:ascii="Times New Roman" w:hAnsi="Times New Roman" w:cs="Times New Roman"/>
          <w:sz w:val="24"/>
          <w:szCs w:val="24"/>
        </w:rPr>
        <w:t xml:space="preserve">between visibility and the principles </w:t>
      </w:r>
      <w:r w:rsidR="007C2D53">
        <w:rPr>
          <w:rFonts w:ascii="Times New Roman" w:hAnsi="Times New Roman" w:cs="Times New Roman"/>
          <w:sz w:val="24"/>
          <w:szCs w:val="24"/>
        </w:rPr>
        <w:t>could be reciprocal in nature</w:t>
      </w:r>
      <w:r w:rsidR="00522D46">
        <w:rPr>
          <w:rFonts w:ascii="Times New Roman" w:hAnsi="Times New Roman" w:cs="Times New Roman"/>
          <w:sz w:val="24"/>
          <w:szCs w:val="24"/>
        </w:rPr>
        <w:t>. In the Horn of Africa case,</w:t>
      </w:r>
      <w:r w:rsidR="007C2D53">
        <w:rPr>
          <w:rFonts w:ascii="Times New Roman" w:hAnsi="Times New Roman" w:cs="Times New Roman"/>
          <w:sz w:val="24"/>
          <w:szCs w:val="24"/>
        </w:rPr>
        <w:t xml:space="preserve"> visibility was distinct from principles such as forward positioning or battlespace  control, but in </w:t>
      </w:r>
      <w:r w:rsidR="00522D46">
        <w:rPr>
          <w:rFonts w:ascii="Times New Roman" w:hAnsi="Times New Roman" w:cs="Times New Roman"/>
          <w:sz w:val="24"/>
          <w:szCs w:val="24"/>
        </w:rPr>
        <w:t>the other cases</w:t>
      </w:r>
      <w:r w:rsidR="007C2D53">
        <w:rPr>
          <w:rFonts w:ascii="Times New Roman" w:hAnsi="Times New Roman" w:cs="Times New Roman"/>
          <w:sz w:val="24"/>
          <w:szCs w:val="24"/>
        </w:rPr>
        <w:t xml:space="preserve"> </w:t>
      </w:r>
      <w:r w:rsidR="00522D46">
        <w:rPr>
          <w:rFonts w:ascii="Times New Roman" w:hAnsi="Times New Roman" w:cs="Times New Roman"/>
          <w:sz w:val="24"/>
          <w:szCs w:val="24"/>
        </w:rPr>
        <w:t>visibility was</w:t>
      </w:r>
      <w:r w:rsidR="007C2D53">
        <w:rPr>
          <w:rFonts w:ascii="Times New Roman" w:hAnsi="Times New Roman" w:cs="Times New Roman"/>
          <w:sz w:val="24"/>
          <w:szCs w:val="24"/>
        </w:rPr>
        <w:t xml:space="preserve"> somethi</w:t>
      </w:r>
      <w:r w:rsidR="00522D46">
        <w:rPr>
          <w:rFonts w:ascii="Times New Roman" w:hAnsi="Times New Roman" w:cs="Times New Roman"/>
          <w:sz w:val="24"/>
          <w:szCs w:val="24"/>
        </w:rPr>
        <w:t>ng that existing principles sought</w:t>
      </w:r>
      <w:r w:rsidR="007C2D53">
        <w:rPr>
          <w:rFonts w:ascii="Times New Roman" w:hAnsi="Times New Roman" w:cs="Times New Roman"/>
          <w:sz w:val="24"/>
          <w:szCs w:val="24"/>
        </w:rPr>
        <w:t xml:space="preserve"> (in part) to account for.</w:t>
      </w:r>
    </w:p>
    <w:p w:rsidR="000D4DC7" w:rsidRDefault="000D4DC7"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Reflecting upon these findings, it is apparent that the evolved forms of sea control/denial and forward positioning do take visibility into much greater account than their earlier forms did (as seen in Chapter 2). Battlespace control and area denial are more clearly linked to visibility (in particular information acquisition) than sea control/denial were, and over time understandings of forward positioning have acknowledged that it is not only a principle with material effects (extension of operational range and ability to project power, for instance), but also can have non-material uses more connected to visibility and the cognitive (naval diplomacy, long-range deterrence and naval reassurance are examples).</w:t>
      </w:r>
      <w:r w:rsidR="00914F50">
        <w:rPr>
          <w:rFonts w:ascii="Times New Roman" w:hAnsi="Times New Roman" w:cs="Times New Roman"/>
          <w:sz w:val="24"/>
          <w:szCs w:val="24"/>
        </w:rPr>
        <w:t xml:space="preserve"> With this in mind, the initial inclination might be to begin to </w:t>
      </w:r>
      <w:r w:rsidR="00ED1A2C">
        <w:rPr>
          <w:rFonts w:ascii="Times New Roman" w:hAnsi="Times New Roman" w:cs="Times New Roman"/>
          <w:sz w:val="24"/>
          <w:szCs w:val="24"/>
        </w:rPr>
        <w:t>question the need for</w:t>
      </w:r>
      <w:r w:rsidR="00914F50">
        <w:rPr>
          <w:rFonts w:ascii="Times New Roman" w:hAnsi="Times New Roman" w:cs="Times New Roman"/>
          <w:sz w:val="24"/>
          <w:szCs w:val="24"/>
        </w:rPr>
        <w:t xml:space="preserve"> a principle centred arou</w:t>
      </w:r>
      <w:r w:rsidR="00F42CC7">
        <w:rPr>
          <w:rFonts w:ascii="Times New Roman" w:hAnsi="Times New Roman" w:cs="Times New Roman"/>
          <w:sz w:val="24"/>
          <w:szCs w:val="24"/>
        </w:rPr>
        <w:t>nd visibility</w:t>
      </w:r>
      <w:r w:rsidR="00914F50">
        <w:rPr>
          <w:rFonts w:ascii="Times New Roman" w:hAnsi="Times New Roman" w:cs="Times New Roman"/>
          <w:sz w:val="24"/>
          <w:szCs w:val="24"/>
        </w:rPr>
        <w:t>.</w:t>
      </w:r>
    </w:p>
    <w:p w:rsidR="004D6BC0" w:rsidRDefault="00914F5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However,</w:t>
      </w:r>
      <w:r w:rsidR="000D4D64">
        <w:rPr>
          <w:rFonts w:ascii="Times New Roman" w:hAnsi="Times New Roman" w:cs="Times New Roman"/>
          <w:sz w:val="24"/>
          <w:szCs w:val="24"/>
        </w:rPr>
        <w:t xml:space="preserve"> even the newer evolutions of sea control/denial and forward positioning still have their limitations.</w:t>
      </w:r>
      <w:r w:rsidR="00960830">
        <w:rPr>
          <w:rFonts w:ascii="Times New Roman" w:hAnsi="Times New Roman" w:cs="Times New Roman"/>
          <w:sz w:val="24"/>
          <w:szCs w:val="24"/>
        </w:rPr>
        <w:t xml:space="preserve"> Battlespace control/area denial, though taking visibility into greater account, still predominantly focus on the information aspect of the triad.</w:t>
      </w:r>
      <w:r w:rsidR="00AD7830">
        <w:rPr>
          <w:rFonts w:ascii="Times New Roman" w:hAnsi="Times New Roman" w:cs="Times New Roman"/>
          <w:sz w:val="24"/>
          <w:szCs w:val="24"/>
        </w:rPr>
        <w:t xml:space="preserve"> Forward positioning, meanwhile, implies the use of naval forces far beyond home shores; this raises the question of whether it can therefore be used to account for the visibility impacts of naval presence missions that do not take place far from home. Arguably, it does not. One might be tempted to suggest that fleet-in-being could fill this gap, as it does not seem to be bound by implications of certain geographical distances.</w:t>
      </w:r>
      <w:r w:rsidR="00A52865">
        <w:rPr>
          <w:rFonts w:ascii="Times New Roman" w:hAnsi="Times New Roman" w:cs="Times New Roman"/>
          <w:sz w:val="24"/>
          <w:szCs w:val="24"/>
        </w:rPr>
        <w:t xml:space="preserve"> However, bearing in mind what was covered in Chapter 2,</w:t>
      </w:r>
      <w:r w:rsidR="005B69CC">
        <w:rPr>
          <w:rFonts w:ascii="Times New Roman" w:hAnsi="Times New Roman" w:cs="Times New Roman"/>
          <w:sz w:val="24"/>
          <w:szCs w:val="24"/>
        </w:rPr>
        <w:t xml:space="preserve"> fleet-in-being has its own limitations, and a small gap nevertheless still remains in reference to</w:t>
      </w:r>
      <w:r w:rsidR="00C462BA">
        <w:rPr>
          <w:rFonts w:ascii="Times New Roman" w:hAnsi="Times New Roman" w:cs="Times New Roman"/>
          <w:sz w:val="24"/>
          <w:szCs w:val="24"/>
        </w:rPr>
        <w:t xml:space="preserve"> naval presence missions in close/adjacent waters, which seek a positive rather than negative effect.</w:t>
      </w:r>
    </w:p>
    <w:p w:rsidR="00ED1A2C" w:rsidRDefault="004D6BC0"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00AF4DC1">
        <w:rPr>
          <w:rFonts w:ascii="Times New Roman" w:hAnsi="Times New Roman" w:cs="Times New Roman"/>
          <w:sz w:val="24"/>
          <w:szCs w:val="24"/>
        </w:rPr>
        <w:t xml:space="preserve">Furthermore, visibility is not the primary concern of the forward positioning principle; its primary concern is the act of positioning naval forces at great distance from the homeland, </w:t>
      </w:r>
      <w:r w:rsidR="00ED1A2C">
        <w:rPr>
          <w:rFonts w:ascii="Times New Roman" w:hAnsi="Times New Roman" w:cs="Times New Roman"/>
          <w:sz w:val="24"/>
          <w:szCs w:val="24"/>
        </w:rPr>
        <w:t>for whatever purpose necessary.</w:t>
      </w:r>
    </w:p>
    <w:p w:rsidR="00ED1A2C" w:rsidRDefault="00ED1A2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AF4DC1">
        <w:rPr>
          <w:rFonts w:ascii="Times New Roman" w:hAnsi="Times New Roman" w:cs="Times New Roman"/>
          <w:sz w:val="24"/>
          <w:szCs w:val="24"/>
        </w:rPr>
        <w:t xml:space="preserve">To </w:t>
      </w:r>
      <w:r>
        <w:rPr>
          <w:rFonts w:ascii="Times New Roman" w:hAnsi="Times New Roman" w:cs="Times New Roman"/>
          <w:sz w:val="24"/>
          <w:szCs w:val="24"/>
        </w:rPr>
        <w:t>use an analogy to illustrate this</w:t>
      </w:r>
      <w:r w:rsidR="00AF4DC1">
        <w:rPr>
          <w:rFonts w:ascii="Times New Roman" w:hAnsi="Times New Roman" w:cs="Times New Roman"/>
          <w:sz w:val="24"/>
          <w:szCs w:val="24"/>
        </w:rPr>
        <w:t xml:space="preserve"> point, sea control and power projection should not be entirely conflated. Even today with the advent of battlespace control</w:t>
      </w:r>
      <w:r>
        <w:rPr>
          <w:rFonts w:ascii="Times New Roman" w:hAnsi="Times New Roman" w:cs="Times New Roman"/>
          <w:sz w:val="24"/>
          <w:szCs w:val="24"/>
        </w:rPr>
        <w:t>,</w:t>
      </w:r>
      <w:r w:rsidR="00AF4DC1">
        <w:rPr>
          <w:rFonts w:ascii="Times New Roman" w:hAnsi="Times New Roman" w:cs="Times New Roman"/>
          <w:sz w:val="24"/>
          <w:szCs w:val="24"/>
        </w:rPr>
        <w:t xml:space="preserve"> where the boundaries between sea control and power projection can feel blurred, the two principles remain distinct. Sea control brings nothing in and of itself unless the command</w:t>
      </w:r>
      <w:r>
        <w:rPr>
          <w:rFonts w:ascii="Times New Roman" w:hAnsi="Times New Roman" w:cs="Times New Roman"/>
          <w:sz w:val="24"/>
          <w:szCs w:val="24"/>
        </w:rPr>
        <w:t xml:space="preserve"> it confers is then exerted. P</w:t>
      </w:r>
      <w:r w:rsidR="00AF4DC1">
        <w:rPr>
          <w:rFonts w:ascii="Times New Roman" w:hAnsi="Times New Roman" w:cs="Times New Roman"/>
          <w:sz w:val="24"/>
          <w:szCs w:val="24"/>
        </w:rPr>
        <w:t xml:space="preserve">ower projection is one means by which sea control is 'exerted', but this does not automatically mean that power projection is 'accounted' for by sea control and is therefore not a principle in its own right. </w:t>
      </w:r>
      <w:r w:rsidR="004D6BC0">
        <w:rPr>
          <w:rFonts w:ascii="Times New Roman" w:hAnsi="Times New Roman" w:cs="Times New Roman"/>
          <w:sz w:val="24"/>
          <w:szCs w:val="24"/>
        </w:rPr>
        <w:t>Sea control in itself simply seeks a degree of command which allows an exertion of power, and this exertion never always takes the form of power projection ashore; it can enable exertion of power to protect shipping, to blockade ports or to deny the movements of an actor's maritime commerce. In essence, power projection is not the 'end goal' of sea control</w:t>
      </w:r>
      <w:r>
        <w:rPr>
          <w:rFonts w:ascii="Times New Roman" w:hAnsi="Times New Roman" w:cs="Times New Roman"/>
          <w:sz w:val="24"/>
          <w:szCs w:val="24"/>
        </w:rPr>
        <w:t xml:space="preserve"> in all instances. It is</w:t>
      </w:r>
      <w:r w:rsidR="004D6BC0">
        <w:rPr>
          <w:rFonts w:ascii="Times New Roman" w:hAnsi="Times New Roman" w:cs="Times New Roman"/>
          <w:sz w:val="24"/>
          <w:szCs w:val="24"/>
        </w:rPr>
        <w:t xml:space="preserve"> thus</w:t>
      </w:r>
      <w:r>
        <w:rPr>
          <w:rFonts w:ascii="Times New Roman" w:hAnsi="Times New Roman" w:cs="Times New Roman"/>
          <w:sz w:val="24"/>
          <w:szCs w:val="24"/>
        </w:rPr>
        <w:t xml:space="preserve"> not</w:t>
      </w:r>
      <w:r w:rsidR="004D6BC0">
        <w:rPr>
          <w:rFonts w:ascii="Times New Roman" w:hAnsi="Times New Roman" w:cs="Times New Roman"/>
          <w:sz w:val="24"/>
          <w:szCs w:val="24"/>
        </w:rPr>
        <w:t xml:space="preserve"> </w:t>
      </w:r>
      <w:r>
        <w:rPr>
          <w:rFonts w:ascii="Times New Roman" w:hAnsi="Times New Roman" w:cs="Times New Roman"/>
          <w:sz w:val="24"/>
          <w:szCs w:val="24"/>
        </w:rPr>
        <w:t>'</w:t>
      </w:r>
      <w:r w:rsidR="004D6BC0">
        <w:rPr>
          <w:rFonts w:ascii="Times New Roman" w:hAnsi="Times New Roman" w:cs="Times New Roman"/>
          <w:sz w:val="24"/>
          <w:szCs w:val="24"/>
        </w:rPr>
        <w:t>accounted for</w:t>
      </w:r>
      <w:r>
        <w:rPr>
          <w:rFonts w:ascii="Times New Roman" w:hAnsi="Times New Roman" w:cs="Times New Roman"/>
          <w:sz w:val="24"/>
          <w:szCs w:val="24"/>
        </w:rPr>
        <w:t>' by sea control</w:t>
      </w:r>
      <w:r w:rsidR="004D6BC0">
        <w:rPr>
          <w:rFonts w:ascii="Times New Roman" w:hAnsi="Times New Roman" w:cs="Times New Roman"/>
          <w:sz w:val="24"/>
          <w:szCs w:val="24"/>
        </w:rPr>
        <w:t>; it is a distinct principle enabled by a degree of command</w:t>
      </w:r>
      <w:r>
        <w:rPr>
          <w:rFonts w:ascii="Times New Roman" w:hAnsi="Times New Roman" w:cs="Times New Roman"/>
          <w:sz w:val="24"/>
          <w:szCs w:val="24"/>
        </w:rPr>
        <w:t xml:space="preserve"> at sea.</w:t>
      </w:r>
    </w:p>
    <w:p w:rsidR="00914F50" w:rsidRDefault="00ED1A2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4D6BC0">
        <w:rPr>
          <w:rFonts w:ascii="Times New Roman" w:hAnsi="Times New Roman" w:cs="Times New Roman"/>
          <w:sz w:val="24"/>
          <w:szCs w:val="24"/>
        </w:rPr>
        <w:t xml:space="preserve">Similarly, forward positioning does not bring anything in and of itself unless the advantage it confers is then exerted. Its goal is simply to put one actor in an advantageous </w:t>
      </w:r>
      <w:r>
        <w:rPr>
          <w:rFonts w:ascii="Times New Roman" w:hAnsi="Times New Roman" w:cs="Times New Roman"/>
          <w:sz w:val="24"/>
          <w:szCs w:val="24"/>
        </w:rPr>
        <w:t>position, much like sea control. H</w:t>
      </w:r>
      <w:r w:rsidR="004D6BC0">
        <w:rPr>
          <w:rFonts w:ascii="Times New Roman" w:hAnsi="Times New Roman" w:cs="Times New Roman"/>
          <w:sz w:val="24"/>
          <w:szCs w:val="24"/>
        </w:rPr>
        <w:t>ow the actor then exerts the power conferred by that advantage ca</w:t>
      </w:r>
      <w:r>
        <w:rPr>
          <w:rFonts w:ascii="Times New Roman" w:hAnsi="Times New Roman" w:cs="Times New Roman"/>
          <w:sz w:val="24"/>
          <w:szCs w:val="24"/>
        </w:rPr>
        <w:t>n differ. Thus, in a similar vein</w:t>
      </w:r>
      <w:r w:rsidR="004D6BC0">
        <w:rPr>
          <w:rFonts w:ascii="Times New Roman" w:hAnsi="Times New Roman" w:cs="Times New Roman"/>
          <w:sz w:val="24"/>
          <w:szCs w:val="24"/>
        </w:rPr>
        <w:t xml:space="preserve"> to power projection, control of visibility is not something forward positioning 'accounts' for; it is something that forward positioning can enable.</w:t>
      </w:r>
    </w:p>
    <w:p w:rsidR="00C02F35" w:rsidRPr="00675672" w:rsidRDefault="00675672" w:rsidP="001C5B15">
      <w:pPr>
        <w:autoSpaceDE w:val="0"/>
        <w:autoSpaceDN w:val="0"/>
        <w:adjustRightInd w:val="0"/>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ab/>
        <w:t>With this in mind,</w:t>
      </w:r>
      <w:r w:rsidR="004D6BC0">
        <w:rPr>
          <w:rFonts w:ascii="Times New Roman" w:hAnsi="Times New Roman" w:cs="Times New Roman"/>
          <w:sz w:val="24"/>
          <w:szCs w:val="24"/>
        </w:rPr>
        <w:t xml:space="preserve"> control/denial of visibility </w:t>
      </w:r>
      <w:r w:rsidR="00ED1A2C">
        <w:rPr>
          <w:rFonts w:ascii="Times New Roman" w:hAnsi="Times New Roman" w:cs="Times New Roman"/>
          <w:sz w:val="24"/>
          <w:szCs w:val="24"/>
        </w:rPr>
        <w:t>remains</w:t>
      </w:r>
      <w:r w:rsidR="004D6BC0">
        <w:rPr>
          <w:rFonts w:ascii="Times New Roman" w:hAnsi="Times New Roman" w:cs="Times New Roman"/>
          <w:sz w:val="24"/>
          <w:szCs w:val="24"/>
        </w:rPr>
        <w:t xml:space="preserve"> distinct. T</w:t>
      </w:r>
      <w:r>
        <w:rPr>
          <w:rFonts w:ascii="Times New Roman" w:hAnsi="Times New Roman" w:cs="Times New Roman"/>
          <w:sz w:val="24"/>
          <w:szCs w:val="24"/>
        </w:rPr>
        <w:t>here is therefore still a rationale for having a principle of control/denial of visibility</w:t>
      </w:r>
      <w:r w:rsidR="004D6BC0">
        <w:rPr>
          <w:rFonts w:ascii="Times New Roman" w:hAnsi="Times New Roman" w:cs="Times New Roman"/>
          <w:sz w:val="24"/>
          <w:szCs w:val="24"/>
        </w:rPr>
        <w:t>.</w:t>
      </w:r>
    </w:p>
    <w:p w:rsidR="003F1189" w:rsidRDefault="00C02F3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675672">
        <w:rPr>
          <w:rFonts w:ascii="Times New Roman" w:hAnsi="Times New Roman" w:cs="Times New Roman"/>
          <w:sz w:val="24"/>
          <w:szCs w:val="24"/>
        </w:rPr>
        <w:t>Finally, a</w:t>
      </w:r>
      <w:r>
        <w:rPr>
          <w:rFonts w:ascii="Times New Roman" w:hAnsi="Times New Roman" w:cs="Times New Roman"/>
          <w:sz w:val="24"/>
          <w:szCs w:val="24"/>
        </w:rPr>
        <w:t>fter ascertaining that the existing principles of maritime strategy, as they were defined in the past and as they are defined in the present, only account for visibility in certain ways or to certain extents, Chapter 4 focused upon a new principle of control/denial of visibility.</w:t>
      </w:r>
      <w:r w:rsidR="00675672">
        <w:rPr>
          <w:rFonts w:ascii="Times New Roman" w:hAnsi="Times New Roman" w:cs="Times New Roman"/>
          <w:sz w:val="24"/>
          <w:szCs w:val="24"/>
        </w:rPr>
        <w:t xml:space="preserve"> It examined the principle from a different angle to Chapters 2 and 3; whereas those </w:t>
      </w:r>
      <w:r w:rsidR="00ED1A2C">
        <w:rPr>
          <w:rFonts w:ascii="Times New Roman" w:hAnsi="Times New Roman" w:cs="Times New Roman"/>
          <w:sz w:val="24"/>
          <w:szCs w:val="24"/>
        </w:rPr>
        <w:t>chapters</w:t>
      </w:r>
      <w:r w:rsidR="00675672">
        <w:rPr>
          <w:rFonts w:ascii="Times New Roman" w:hAnsi="Times New Roman" w:cs="Times New Roman"/>
          <w:sz w:val="24"/>
          <w:szCs w:val="24"/>
        </w:rPr>
        <w:t xml:space="preserve"> had examined the extent to which there was a gap in the existing principles that needed to be filled, Chapter 4 focused upon what would fill that gap.</w:t>
      </w:r>
    </w:p>
    <w:p w:rsidR="003F1189" w:rsidRDefault="003F118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Among the first things it did, Chapter 4 defined what a principle of control/denial of visibility actually is. The visibility triad mentioned in Chapter 1 formed a basis to understand what visibility itself was; building upon this, a principle </w:t>
      </w:r>
      <w:r>
        <w:rPr>
          <w:rFonts w:ascii="Times New Roman" w:hAnsi="Times New Roman" w:cs="Times New Roman"/>
          <w:sz w:val="24"/>
          <w:szCs w:val="24"/>
        </w:rPr>
        <w:lastRenderedPageBreak/>
        <w:t>of control/denial of visibility is distinct in that it links technical matters (such as information dominance and knowledge superiority) with cognitive matters (such as naval diplomacy and deterrence). This linking is what makes control/denial of visibility distinct as a principle; no other principle does this to any great extent. To seek control of visibility (or to deny it) therefore means to influence information, perceptions and interpretations for a strategic end.</w:t>
      </w:r>
    </w:p>
    <w:p w:rsidR="00C02F35" w:rsidRDefault="003F118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What Chapter 4 then went on to show</w:t>
      </w:r>
      <w:r w:rsidR="00C02F35">
        <w:rPr>
          <w:rFonts w:ascii="Times New Roman" w:hAnsi="Times New Roman" w:cs="Times New Roman"/>
          <w:sz w:val="24"/>
          <w:szCs w:val="24"/>
        </w:rPr>
        <w:t xml:space="preserve"> was how such a new principle </w:t>
      </w:r>
      <w:r>
        <w:rPr>
          <w:rFonts w:ascii="Times New Roman" w:hAnsi="Times New Roman" w:cs="Times New Roman"/>
          <w:sz w:val="24"/>
          <w:szCs w:val="24"/>
        </w:rPr>
        <w:t>would fit alongside the others and what value it could bring to certain audiences.</w:t>
      </w:r>
    </w:p>
    <w:p w:rsidR="00CB5FA6" w:rsidRDefault="00CB5FA6"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In terms of its relationship to the other principles, control/denial of </w:t>
      </w:r>
      <w:r w:rsidR="00815578">
        <w:rPr>
          <w:rFonts w:ascii="Times New Roman" w:hAnsi="Times New Roman" w:cs="Times New Roman"/>
          <w:sz w:val="24"/>
          <w:szCs w:val="24"/>
        </w:rPr>
        <w:t>visibility exists in a hierarchical relationship</w:t>
      </w:r>
      <w:r>
        <w:rPr>
          <w:rFonts w:ascii="Times New Roman" w:hAnsi="Times New Roman" w:cs="Times New Roman"/>
          <w:sz w:val="24"/>
          <w:szCs w:val="24"/>
        </w:rPr>
        <w:t xml:space="preserve"> where sea/battlespace control (and sea/area denial) remain at the top in spite of </w:t>
      </w:r>
      <w:r w:rsidR="0009233C">
        <w:rPr>
          <w:rFonts w:ascii="Times New Roman" w:hAnsi="Times New Roman" w:cs="Times New Roman"/>
          <w:sz w:val="24"/>
          <w:szCs w:val="24"/>
        </w:rPr>
        <w:t>changes in political, strategic and technological contexts.</w:t>
      </w:r>
      <w:r w:rsidR="00BA278F">
        <w:rPr>
          <w:rFonts w:ascii="Times New Roman" w:hAnsi="Times New Roman" w:cs="Times New Roman"/>
          <w:sz w:val="24"/>
          <w:szCs w:val="24"/>
        </w:rPr>
        <w:t xml:space="preserve"> The decision to place it in this way, with sea/battlespace control above, was based upon the findings of Chapter 3, where conceptual visions of the relationship between the two never always translated into operational reality (as the case studies showed).</w:t>
      </w:r>
      <w:r w:rsidR="0009233C">
        <w:rPr>
          <w:rFonts w:ascii="Times New Roman" w:hAnsi="Times New Roman" w:cs="Times New Roman"/>
          <w:sz w:val="24"/>
          <w:szCs w:val="24"/>
        </w:rPr>
        <w:t xml:space="preserve"> However, it is important to note that </w:t>
      </w:r>
      <w:r w:rsidR="00845061">
        <w:rPr>
          <w:rFonts w:ascii="Times New Roman" w:hAnsi="Times New Roman" w:cs="Times New Roman"/>
          <w:sz w:val="24"/>
          <w:szCs w:val="24"/>
        </w:rPr>
        <w:t>there is a degree of reciprocity within this relationship</w:t>
      </w:r>
      <w:r w:rsidR="0009233C">
        <w:rPr>
          <w:rFonts w:ascii="Times New Roman" w:hAnsi="Times New Roman" w:cs="Times New Roman"/>
          <w:sz w:val="24"/>
          <w:szCs w:val="24"/>
        </w:rPr>
        <w:t>; whilst sea/battlespace control might have been placed above control/denial of visibility (as well as the principles of power projection, forward positioning and fleet-in-being), this does not mean that control/denial of visibility cannot have impacts upon sea/battlespace control.</w:t>
      </w:r>
    </w:p>
    <w:p w:rsidR="00357B46" w:rsidRDefault="00F61D64"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C13FC5">
        <w:rPr>
          <w:rFonts w:ascii="Times New Roman" w:hAnsi="Times New Roman" w:cs="Times New Roman"/>
          <w:sz w:val="24"/>
          <w:szCs w:val="24"/>
        </w:rPr>
        <w:t xml:space="preserve">The biggest question of all is what a principle centred around visibility can ultimately account for in reality. Firstly, </w:t>
      </w:r>
      <w:r>
        <w:rPr>
          <w:rFonts w:ascii="Times New Roman" w:hAnsi="Times New Roman" w:cs="Times New Roman"/>
          <w:sz w:val="24"/>
          <w:szCs w:val="24"/>
        </w:rPr>
        <w:t xml:space="preserve">a principle </w:t>
      </w:r>
      <w:r w:rsidR="00C13FC5">
        <w:rPr>
          <w:rFonts w:ascii="Times New Roman" w:hAnsi="Times New Roman" w:cs="Times New Roman"/>
          <w:sz w:val="24"/>
          <w:szCs w:val="24"/>
        </w:rPr>
        <w:t>of control/denial of visibility</w:t>
      </w:r>
      <w:r>
        <w:rPr>
          <w:rFonts w:ascii="Times New Roman" w:hAnsi="Times New Roman" w:cs="Times New Roman"/>
          <w:sz w:val="24"/>
          <w:szCs w:val="24"/>
        </w:rPr>
        <w:t xml:space="preserve"> is able to cover the range of activities undertaken by maritime forces which do not fall cleanly under the umbrellas of the other principles. For example, visibility control/denial measures</w:t>
      </w:r>
      <w:r w:rsidR="00D96655">
        <w:rPr>
          <w:rFonts w:ascii="Times New Roman" w:hAnsi="Times New Roman" w:cs="Times New Roman"/>
          <w:sz w:val="24"/>
          <w:szCs w:val="24"/>
        </w:rPr>
        <w:t xml:space="preserve"> of a cooperative nature</w:t>
      </w:r>
      <w:r>
        <w:rPr>
          <w:rFonts w:ascii="Times New Roman" w:hAnsi="Times New Roman" w:cs="Times New Roman"/>
          <w:sz w:val="24"/>
          <w:szCs w:val="24"/>
        </w:rPr>
        <w:t xml:space="preserve"> </w:t>
      </w:r>
      <w:r w:rsidR="00D96655">
        <w:rPr>
          <w:rFonts w:ascii="Times New Roman" w:hAnsi="Times New Roman" w:cs="Times New Roman"/>
          <w:sz w:val="24"/>
          <w:szCs w:val="24"/>
        </w:rPr>
        <w:t>(which therefore do not fit the fleet-in-being mould), undertaken not in distant forward positions but close to the homeland, can seem difficult to categorise under any particular principle.</w:t>
      </w:r>
      <w:r w:rsidR="00867F0E">
        <w:rPr>
          <w:rFonts w:ascii="Times New Roman" w:hAnsi="Times New Roman" w:cs="Times New Roman"/>
          <w:sz w:val="24"/>
          <w:szCs w:val="24"/>
        </w:rPr>
        <w:t xml:space="preserve"> Taking the Azerb</w:t>
      </w:r>
      <w:r w:rsidR="001C01CA">
        <w:rPr>
          <w:rFonts w:ascii="Times New Roman" w:hAnsi="Times New Roman" w:cs="Times New Roman"/>
          <w:sz w:val="24"/>
          <w:szCs w:val="24"/>
        </w:rPr>
        <w:t xml:space="preserve">aijani case mentioned in </w:t>
      </w:r>
      <w:r w:rsidR="00FA7288">
        <w:rPr>
          <w:rFonts w:ascii="Times New Roman" w:hAnsi="Times New Roman" w:cs="Times New Roman"/>
          <w:sz w:val="24"/>
          <w:szCs w:val="24"/>
        </w:rPr>
        <w:t>Subs</w:t>
      </w:r>
      <w:r w:rsidR="001C01CA">
        <w:rPr>
          <w:rFonts w:ascii="Times New Roman" w:hAnsi="Times New Roman" w:cs="Times New Roman"/>
          <w:sz w:val="24"/>
          <w:szCs w:val="24"/>
        </w:rPr>
        <w:t xml:space="preserve">ection </w:t>
      </w:r>
      <w:r w:rsidR="00867F0E">
        <w:rPr>
          <w:rFonts w:ascii="Times New Roman" w:hAnsi="Times New Roman" w:cs="Times New Roman"/>
          <w:sz w:val="24"/>
          <w:szCs w:val="24"/>
        </w:rPr>
        <w:t>4</w:t>
      </w:r>
      <w:r w:rsidR="001C01CA">
        <w:rPr>
          <w:rFonts w:ascii="Times New Roman" w:hAnsi="Times New Roman" w:cs="Times New Roman"/>
          <w:sz w:val="24"/>
          <w:szCs w:val="24"/>
        </w:rPr>
        <w:t>.4.2</w:t>
      </w:r>
      <w:r w:rsidR="00867F0E">
        <w:rPr>
          <w:rFonts w:ascii="Times New Roman" w:hAnsi="Times New Roman" w:cs="Times New Roman"/>
          <w:sz w:val="24"/>
          <w:szCs w:val="24"/>
        </w:rPr>
        <w:t xml:space="preserve"> as an example,</w:t>
      </w:r>
      <w:r w:rsidR="00860D71">
        <w:rPr>
          <w:rFonts w:ascii="Times New Roman" w:hAnsi="Times New Roman" w:cs="Times New Roman"/>
          <w:sz w:val="24"/>
          <w:szCs w:val="24"/>
        </w:rPr>
        <w:t xml:space="preserve"> it is questionable whether</w:t>
      </w:r>
      <w:r w:rsidR="00DF4463">
        <w:rPr>
          <w:rFonts w:ascii="Times New Roman" w:hAnsi="Times New Roman" w:cs="Times New Roman"/>
          <w:sz w:val="24"/>
          <w:szCs w:val="24"/>
        </w:rPr>
        <w:t xml:space="preserve"> forward positioning and/or fleet-in-being suffice as means of understanding cooperation in home waters between Azerbaijani, Turkish and US naval forces.</w:t>
      </w:r>
      <w:r w:rsidR="00BA6478">
        <w:rPr>
          <w:rFonts w:ascii="Times New Roman" w:hAnsi="Times New Roman" w:cs="Times New Roman"/>
          <w:sz w:val="24"/>
          <w:szCs w:val="24"/>
        </w:rPr>
        <w:t xml:space="preserve"> From the Azerbaijani perspective, cooperative naval exercises in the Caspian Sea are</w:t>
      </w:r>
      <w:r w:rsidR="00840217">
        <w:rPr>
          <w:rFonts w:ascii="Times New Roman" w:hAnsi="Times New Roman" w:cs="Times New Roman"/>
          <w:sz w:val="24"/>
          <w:szCs w:val="24"/>
        </w:rPr>
        <w:t xml:space="preserve"> not about fleet-in-being-style deterrence</w:t>
      </w:r>
      <w:r w:rsidR="007C4E92">
        <w:rPr>
          <w:rFonts w:ascii="Times New Roman" w:hAnsi="Times New Roman" w:cs="Times New Roman"/>
          <w:sz w:val="24"/>
          <w:szCs w:val="24"/>
        </w:rPr>
        <w:t>, nor can they be described as being 'forward positioned'</w:t>
      </w:r>
      <w:r w:rsidR="00840217">
        <w:rPr>
          <w:rFonts w:ascii="Times New Roman" w:hAnsi="Times New Roman" w:cs="Times New Roman"/>
          <w:sz w:val="24"/>
          <w:szCs w:val="24"/>
        </w:rPr>
        <w:t xml:space="preserve">; they </w:t>
      </w:r>
      <w:r w:rsidR="00840217">
        <w:rPr>
          <w:rFonts w:ascii="Times New Roman" w:hAnsi="Times New Roman" w:cs="Times New Roman"/>
          <w:sz w:val="24"/>
          <w:szCs w:val="24"/>
        </w:rPr>
        <w:lastRenderedPageBreak/>
        <w:t>are simply about cooperation with the US, part of which encompasses the building of perceptions of trust</w:t>
      </w:r>
      <w:r w:rsidR="007C4E92">
        <w:rPr>
          <w:rFonts w:ascii="Times New Roman" w:hAnsi="Times New Roman" w:cs="Times New Roman"/>
          <w:sz w:val="24"/>
          <w:szCs w:val="24"/>
        </w:rPr>
        <w:t>, for national policy ends</w:t>
      </w:r>
      <w:r w:rsidR="00840217">
        <w:rPr>
          <w:rStyle w:val="FootnoteReference"/>
          <w:rFonts w:ascii="Times New Roman" w:hAnsi="Times New Roman" w:cs="Times New Roman"/>
          <w:sz w:val="24"/>
          <w:szCs w:val="24"/>
        </w:rPr>
        <w:footnoteReference w:id="453"/>
      </w:r>
      <w:r w:rsidR="00840217">
        <w:rPr>
          <w:rFonts w:ascii="Times New Roman" w:hAnsi="Times New Roman" w:cs="Times New Roman"/>
          <w:sz w:val="24"/>
          <w:szCs w:val="24"/>
        </w:rPr>
        <w:t>.</w:t>
      </w:r>
    </w:p>
    <w:p w:rsidR="00526885" w:rsidRDefault="00526885"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EA37DD">
        <w:rPr>
          <w:rFonts w:ascii="Times New Roman" w:hAnsi="Times New Roman" w:cs="Times New Roman"/>
          <w:sz w:val="24"/>
          <w:szCs w:val="24"/>
        </w:rPr>
        <w:t xml:space="preserve">Yet a principle of visibility </w:t>
      </w:r>
      <w:r w:rsidR="00F633A0">
        <w:rPr>
          <w:rFonts w:ascii="Times New Roman" w:hAnsi="Times New Roman" w:cs="Times New Roman"/>
          <w:sz w:val="24"/>
          <w:szCs w:val="24"/>
        </w:rPr>
        <w:t>can account for</w:t>
      </w:r>
      <w:r w:rsidR="00EA37DD">
        <w:rPr>
          <w:rFonts w:ascii="Times New Roman" w:hAnsi="Times New Roman" w:cs="Times New Roman"/>
          <w:sz w:val="24"/>
          <w:szCs w:val="24"/>
        </w:rPr>
        <w:t xml:space="preserve"> more than just </w:t>
      </w:r>
      <w:r w:rsidR="00F633A0">
        <w:rPr>
          <w:rFonts w:ascii="Times New Roman" w:hAnsi="Times New Roman" w:cs="Times New Roman"/>
          <w:sz w:val="24"/>
          <w:szCs w:val="24"/>
        </w:rPr>
        <w:t>those activities which do not fall cleanly under the traditional principles of maritime strategy. B</w:t>
      </w:r>
      <w:r>
        <w:rPr>
          <w:rFonts w:ascii="Times New Roman" w:hAnsi="Times New Roman" w:cs="Times New Roman"/>
          <w:sz w:val="24"/>
          <w:szCs w:val="24"/>
        </w:rPr>
        <w:t>y linking the technical and the cognitive, the principle can also aid with a better understanding of those cases where visibility plays a strategic role</w:t>
      </w:r>
      <w:r w:rsidR="00AB291E">
        <w:rPr>
          <w:rFonts w:ascii="Times New Roman" w:hAnsi="Times New Roman" w:cs="Times New Roman"/>
          <w:sz w:val="24"/>
          <w:szCs w:val="24"/>
        </w:rPr>
        <w:t xml:space="preserve"> alongside traditional principles, whilst remaining distinct from them</w:t>
      </w:r>
      <w:r>
        <w:rPr>
          <w:rFonts w:ascii="Times New Roman" w:hAnsi="Times New Roman" w:cs="Times New Roman"/>
          <w:sz w:val="24"/>
          <w:szCs w:val="24"/>
        </w:rPr>
        <w:t xml:space="preserve">. The Horn of Africa case </w:t>
      </w:r>
      <w:r w:rsidR="001A2462">
        <w:rPr>
          <w:rFonts w:ascii="Times New Roman" w:hAnsi="Times New Roman" w:cs="Times New Roman"/>
          <w:sz w:val="24"/>
          <w:szCs w:val="24"/>
        </w:rPr>
        <w:t xml:space="preserve">first explored in </w:t>
      </w:r>
      <w:r w:rsidR="00FA7288">
        <w:rPr>
          <w:rFonts w:ascii="Times New Roman" w:hAnsi="Times New Roman" w:cs="Times New Roman"/>
          <w:sz w:val="24"/>
          <w:szCs w:val="24"/>
        </w:rPr>
        <w:t>Subs</w:t>
      </w:r>
      <w:r w:rsidR="001A2462">
        <w:rPr>
          <w:rFonts w:ascii="Times New Roman" w:hAnsi="Times New Roman" w:cs="Times New Roman"/>
          <w:sz w:val="24"/>
          <w:szCs w:val="24"/>
        </w:rPr>
        <w:t>ection</w:t>
      </w:r>
      <w:r w:rsidR="00D058A0">
        <w:rPr>
          <w:rFonts w:ascii="Times New Roman" w:hAnsi="Times New Roman" w:cs="Times New Roman"/>
          <w:sz w:val="24"/>
          <w:szCs w:val="24"/>
        </w:rPr>
        <w:t xml:space="preserve"> 3.3.3</w:t>
      </w:r>
      <w:r>
        <w:rPr>
          <w:rFonts w:ascii="Times New Roman" w:hAnsi="Times New Roman" w:cs="Times New Roman"/>
          <w:sz w:val="24"/>
          <w:szCs w:val="24"/>
        </w:rPr>
        <w:t xml:space="preserve"> is the key illustration of this point. In this particular instance, there is a clear link between the technical (information networking) and the cognitive (deterrence of pirates)</w:t>
      </w:r>
      <w:r w:rsidR="0084377E">
        <w:rPr>
          <w:rFonts w:ascii="Times New Roman" w:hAnsi="Times New Roman" w:cs="Times New Roman"/>
          <w:sz w:val="24"/>
          <w:szCs w:val="24"/>
        </w:rPr>
        <w:t xml:space="preserve"> - both these sides of the visibility coin are seen in this case</w:t>
      </w:r>
      <w:r w:rsidR="004B236F">
        <w:rPr>
          <w:rFonts w:ascii="Times New Roman" w:hAnsi="Times New Roman" w:cs="Times New Roman"/>
          <w:sz w:val="24"/>
          <w:szCs w:val="24"/>
        </w:rPr>
        <w:t>, and the former has an impact upon the latter as well as facilitating better sea control and forward positioning. Visibility does thus have a strategic impact, but in the absence of a principle of control/denial of visibility, the other principles of maritime strategy mig</w:t>
      </w:r>
      <w:r w:rsidR="00C053E6">
        <w:rPr>
          <w:rFonts w:ascii="Times New Roman" w:hAnsi="Times New Roman" w:cs="Times New Roman"/>
          <w:sz w:val="24"/>
          <w:szCs w:val="24"/>
        </w:rPr>
        <w:t>ht struggle to account for this as visibility can be regarded as being distinct. Sea control and forward positioning are, in this instance, 'enabled' by visibility control; not the other way around.</w:t>
      </w:r>
    </w:p>
    <w:p w:rsidR="00B40A8F" w:rsidRDefault="00B40A8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Furthermore, a principle of control/denial of visibility can also account for the increasingly multidimensional nature of naval operations in the contemporary era.</w:t>
      </w:r>
      <w:r w:rsidR="005F1758">
        <w:rPr>
          <w:rFonts w:ascii="Times New Roman" w:hAnsi="Times New Roman" w:cs="Times New Roman"/>
          <w:sz w:val="24"/>
          <w:szCs w:val="24"/>
        </w:rPr>
        <w:t xml:space="preserve"> Advances in information, sensing and communication technologies have bound the different domains of operations - land, sea, air, outer space and cyberspace - more tightly together.</w:t>
      </w:r>
      <w:r w:rsidR="00524F16">
        <w:rPr>
          <w:rFonts w:ascii="Times New Roman" w:hAnsi="Times New Roman" w:cs="Times New Roman"/>
          <w:sz w:val="24"/>
          <w:szCs w:val="24"/>
        </w:rPr>
        <w:t xml:space="preserve"> Part of this reality is reflected in the emergence of battlespace control as a successor to sea control</w:t>
      </w:r>
      <w:r w:rsidR="00B0722F">
        <w:rPr>
          <w:rFonts w:ascii="Times New Roman" w:hAnsi="Times New Roman" w:cs="Times New Roman"/>
          <w:sz w:val="24"/>
          <w:szCs w:val="24"/>
        </w:rPr>
        <w:t>, though this purely focuses upon the information aspect of the visibility triad</w:t>
      </w:r>
      <w:r w:rsidR="00251C1A">
        <w:rPr>
          <w:rFonts w:ascii="Times New Roman" w:hAnsi="Times New Roman" w:cs="Times New Roman"/>
          <w:sz w:val="24"/>
          <w:szCs w:val="24"/>
        </w:rPr>
        <w:t xml:space="preserve"> (controlling the information flow for the purpose of securing a clear operational picture). A visibility-oriented principle, however, can unite the technical and the cognitive in a way that better</w:t>
      </w:r>
      <w:r w:rsidR="008610E9">
        <w:rPr>
          <w:rFonts w:ascii="Times New Roman" w:hAnsi="Times New Roman" w:cs="Times New Roman"/>
          <w:sz w:val="24"/>
          <w:szCs w:val="24"/>
        </w:rPr>
        <w:t xml:space="preserve"> appreciates the deeper interlinking of the domains of operations.</w:t>
      </w:r>
    </w:p>
    <w:p w:rsidR="008610E9" w:rsidRDefault="008610E9"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The Chinese case is a suitable illustration of this point. For Chinese strategists, operations in the different domains are not to be seen as separate, but as a combined effort towards securing (among other things) visibility-related goals (such as the formation of a 'favourable strategic posture', mentioned previously in </w:t>
      </w:r>
      <w:r w:rsidR="00FA7288">
        <w:rPr>
          <w:rFonts w:ascii="Times New Roman" w:hAnsi="Times New Roman" w:cs="Times New Roman"/>
          <w:sz w:val="24"/>
          <w:szCs w:val="24"/>
        </w:rPr>
        <w:t>Subs</w:t>
      </w:r>
      <w:r>
        <w:rPr>
          <w:rFonts w:ascii="Times New Roman" w:hAnsi="Times New Roman" w:cs="Times New Roman"/>
          <w:sz w:val="24"/>
          <w:szCs w:val="24"/>
        </w:rPr>
        <w:t xml:space="preserve">ection 3.3.3). Under a unified command organisation, these different operations - naval </w:t>
      </w:r>
      <w:r>
        <w:rPr>
          <w:rFonts w:ascii="Times New Roman" w:hAnsi="Times New Roman" w:cs="Times New Roman"/>
          <w:sz w:val="24"/>
          <w:szCs w:val="24"/>
        </w:rPr>
        <w:lastRenderedPageBreak/>
        <w:t>operations included - are all intended to be mutually supporting.</w:t>
      </w:r>
      <w:r w:rsidR="000405B9">
        <w:rPr>
          <w:rFonts w:ascii="Times New Roman" w:hAnsi="Times New Roman" w:cs="Times New Roman"/>
          <w:sz w:val="24"/>
          <w:szCs w:val="24"/>
        </w:rPr>
        <w:t xml:space="preserve"> Beijing aims for a strategic posture that displays its strength, a posture which deters foreign rivals and influences third party opinions of the PRC. In this respect, part of the aim is thus to inform perceptions and interpretations among foreign audiences (a cognitive aim); the control of information (the technical aim) feeds into this, and the different branches of </w:t>
      </w:r>
      <w:r w:rsidR="000F01C8">
        <w:rPr>
          <w:rFonts w:ascii="Times New Roman" w:hAnsi="Times New Roman" w:cs="Times New Roman"/>
          <w:sz w:val="24"/>
          <w:szCs w:val="24"/>
        </w:rPr>
        <w:t>China's armed forces (PLAN included) all play roles in this strategic goal</w:t>
      </w:r>
      <w:r w:rsidR="0006482D">
        <w:rPr>
          <w:rStyle w:val="FootnoteReference"/>
          <w:rFonts w:ascii="Times New Roman" w:hAnsi="Times New Roman" w:cs="Times New Roman"/>
          <w:sz w:val="24"/>
          <w:szCs w:val="24"/>
        </w:rPr>
        <w:footnoteReference w:id="454"/>
      </w:r>
      <w:r w:rsidR="000F01C8">
        <w:rPr>
          <w:rFonts w:ascii="Times New Roman" w:hAnsi="Times New Roman" w:cs="Times New Roman"/>
          <w:sz w:val="24"/>
          <w:szCs w:val="24"/>
        </w:rPr>
        <w:t>.</w:t>
      </w:r>
      <w:r w:rsidR="00133B3D">
        <w:rPr>
          <w:rFonts w:ascii="Times New Roman" w:hAnsi="Times New Roman" w:cs="Times New Roman"/>
          <w:sz w:val="24"/>
          <w:szCs w:val="24"/>
        </w:rPr>
        <w:t xml:space="preserve"> Yet traditional principles, such as forward positioning and fleet-in-being, do not sufficiently explain this strategic approach.</w:t>
      </w:r>
      <w:r w:rsidR="00D9529F">
        <w:rPr>
          <w:rFonts w:ascii="Times New Roman" w:hAnsi="Times New Roman" w:cs="Times New Roman"/>
          <w:sz w:val="24"/>
          <w:szCs w:val="24"/>
        </w:rPr>
        <w:t xml:space="preserve"> Fleet-in-being can only account for those aspects of the approach which seek to deter potential adversaries; nor does the overall strategy demand the entirety of the PLAN to be forward positioned at all times.</w:t>
      </w:r>
      <w:r w:rsidR="00BD051A">
        <w:rPr>
          <w:rFonts w:ascii="Times New Roman" w:hAnsi="Times New Roman" w:cs="Times New Roman"/>
          <w:sz w:val="24"/>
          <w:szCs w:val="24"/>
        </w:rPr>
        <w:t xml:space="preserve"> It is true that PLAN assets deployed in distant waters play a role in Beijing's visibility control strategy, but so too do assets positioned in home water</w:t>
      </w:r>
      <w:r w:rsidR="00E26247">
        <w:rPr>
          <w:rFonts w:ascii="Times New Roman" w:hAnsi="Times New Roman" w:cs="Times New Roman"/>
          <w:sz w:val="24"/>
          <w:szCs w:val="24"/>
        </w:rPr>
        <w:t>s.</w:t>
      </w:r>
      <w:r w:rsidR="00AF5EAB">
        <w:rPr>
          <w:rFonts w:ascii="Times New Roman" w:hAnsi="Times New Roman" w:cs="Times New Roman"/>
          <w:sz w:val="24"/>
          <w:szCs w:val="24"/>
        </w:rPr>
        <w:t xml:space="preserve"> Therefore, a principle of</w:t>
      </w:r>
      <w:r w:rsidR="00FD1CB7">
        <w:rPr>
          <w:rFonts w:ascii="Times New Roman" w:hAnsi="Times New Roman" w:cs="Times New Roman"/>
          <w:sz w:val="24"/>
          <w:szCs w:val="24"/>
        </w:rPr>
        <w:t xml:space="preserve"> control/denial of visibility - which unites the technical and the cognitive and appreciates the important interlinking of different domains - can better explain this strategic approach than the traditional principles.</w:t>
      </w:r>
    </w:p>
    <w:p w:rsidR="00E843F2" w:rsidRDefault="006902A6"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Thus, a principle of control/denial of visibility </w:t>
      </w:r>
      <w:r w:rsidR="00E843F2">
        <w:rPr>
          <w:rFonts w:ascii="Times New Roman" w:hAnsi="Times New Roman" w:cs="Times New Roman"/>
          <w:sz w:val="24"/>
          <w:szCs w:val="24"/>
        </w:rPr>
        <w:t>is useful in the following ways. Firstly, it is useful</w:t>
      </w:r>
      <w:r>
        <w:rPr>
          <w:rFonts w:ascii="Times New Roman" w:hAnsi="Times New Roman" w:cs="Times New Roman"/>
          <w:sz w:val="24"/>
          <w:szCs w:val="24"/>
        </w:rPr>
        <w:t xml:space="preserve"> as a conceptual tool for academic a</w:t>
      </w:r>
      <w:r w:rsidR="00E843F2">
        <w:rPr>
          <w:rFonts w:ascii="Times New Roman" w:hAnsi="Times New Roman" w:cs="Times New Roman"/>
          <w:sz w:val="24"/>
          <w:szCs w:val="24"/>
        </w:rPr>
        <w:t xml:space="preserve">udiences. By uniting the technical and the cognitive and better appreciating the increasingly interlinked nature of the different domains of operation, a principle of control/denial of visibility </w:t>
      </w:r>
      <w:r w:rsidR="00DA35EC">
        <w:rPr>
          <w:rFonts w:ascii="Times New Roman" w:hAnsi="Times New Roman" w:cs="Times New Roman"/>
          <w:sz w:val="24"/>
          <w:szCs w:val="24"/>
        </w:rPr>
        <w:t>can help academics to understand the underlying strategic rationale behind certain operations in the contemporary world (such as the Azerbaijani case, or the Chinese visibility control strategy and where the PLAN fits into it). This is all the more important when consideration is given to the fact that the traditional principles have their limitations when it comes to matters of visibility.</w:t>
      </w:r>
    </w:p>
    <w:p w:rsidR="00DA35EC" w:rsidRDefault="00DA35EC"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Secondly, a visibility principle is useful </w:t>
      </w:r>
      <w:r w:rsidR="006902A6">
        <w:rPr>
          <w:rFonts w:ascii="Times New Roman" w:hAnsi="Times New Roman" w:cs="Times New Roman"/>
          <w:sz w:val="24"/>
          <w:szCs w:val="24"/>
        </w:rPr>
        <w:t>for policy/strategic audiences, as it helps to categorise a range of approaches connected to the visibility triad and can help bring further strategic</w:t>
      </w:r>
      <w:r>
        <w:rPr>
          <w:rFonts w:ascii="Times New Roman" w:hAnsi="Times New Roman" w:cs="Times New Roman"/>
          <w:sz w:val="24"/>
          <w:szCs w:val="24"/>
        </w:rPr>
        <w:t xml:space="preserve"> options to decision-making. What the principle can do in practice is to help decision makers understand</w:t>
      </w:r>
      <w:r w:rsidR="00E67C91">
        <w:rPr>
          <w:rFonts w:ascii="Times New Roman" w:hAnsi="Times New Roman" w:cs="Times New Roman"/>
          <w:sz w:val="24"/>
          <w:szCs w:val="24"/>
        </w:rPr>
        <w:t xml:space="preserve"> visibility's strategic imperative, and what it can offer them</w:t>
      </w:r>
      <w:r w:rsidR="006A14C3">
        <w:rPr>
          <w:rFonts w:ascii="Times New Roman" w:hAnsi="Times New Roman" w:cs="Times New Roman"/>
          <w:sz w:val="24"/>
          <w:szCs w:val="24"/>
        </w:rPr>
        <w:t xml:space="preserve"> in terms of strategic approaches and/or solutions.</w:t>
      </w:r>
    </w:p>
    <w:p w:rsidR="006902A6" w:rsidRDefault="001F0ACB"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Thirdly, for</w:t>
      </w:r>
      <w:r w:rsidR="006902A6">
        <w:rPr>
          <w:rFonts w:ascii="Times New Roman" w:hAnsi="Times New Roman" w:cs="Times New Roman"/>
          <w:sz w:val="24"/>
          <w:szCs w:val="24"/>
        </w:rPr>
        <w:t xml:space="preserve"> naval audiences</w:t>
      </w:r>
      <w:r>
        <w:rPr>
          <w:rFonts w:ascii="Times New Roman" w:hAnsi="Times New Roman" w:cs="Times New Roman"/>
          <w:sz w:val="24"/>
          <w:szCs w:val="24"/>
        </w:rPr>
        <w:t xml:space="preserve"> at the operational level, a principle of control/denial of visibility can aid</w:t>
      </w:r>
      <w:r w:rsidR="006902A6">
        <w:rPr>
          <w:rFonts w:ascii="Times New Roman" w:hAnsi="Times New Roman" w:cs="Times New Roman"/>
          <w:sz w:val="24"/>
          <w:szCs w:val="24"/>
        </w:rPr>
        <w:t xml:space="preserve"> in understanding the strategi</w:t>
      </w:r>
      <w:r>
        <w:rPr>
          <w:rFonts w:ascii="Times New Roman" w:hAnsi="Times New Roman" w:cs="Times New Roman"/>
          <w:sz w:val="24"/>
          <w:szCs w:val="24"/>
        </w:rPr>
        <w:t>c impact that visibility has. This can</w:t>
      </w:r>
      <w:r w:rsidR="006902A6">
        <w:rPr>
          <w:rFonts w:ascii="Times New Roman" w:hAnsi="Times New Roman" w:cs="Times New Roman"/>
          <w:sz w:val="24"/>
          <w:szCs w:val="24"/>
        </w:rPr>
        <w:t xml:space="preserve"> help to avoid the misconception that visibility is merely some kind of </w:t>
      </w:r>
      <w:r w:rsidR="006902A6">
        <w:rPr>
          <w:rFonts w:ascii="Times New Roman" w:hAnsi="Times New Roman" w:cs="Times New Roman"/>
          <w:sz w:val="24"/>
          <w:szCs w:val="24"/>
        </w:rPr>
        <w:lastRenderedPageBreak/>
        <w:t>'enabl</w:t>
      </w:r>
      <w:r w:rsidR="00BD7EAE">
        <w:rPr>
          <w:rFonts w:ascii="Times New Roman" w:hAnsi="Times New Roman" w:cs="Times New Roman"/>
          <w:sz w:val="24"/>
          <w:szCs w:val="24"/>
        </w:rPr>
        <w:t>er' or technological imperative; it effectively can help to bridge the gap between strategic thought and operational practice.</w:t>
      </w:r>
    </w:p>
    <w:p w:rsidR="00BC06FA" w:rsidRDefault="006902A6"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F1758">
        <w:rPr>
          <w:rFonts w:ascii="Times New Roman" w:hAnsi="Times New Roman" w:cs="Times New Roman"/>
          <w:sz w:val="24"/>
          <w:szCs w:val="24"/>
        </w:rPr>
        <w:t>The usefulness</w:t>
      </w:r>
      <w:r w:rsidR="002A59F5">
        <w:rPr>
          <w:rFonts w:ascii="Times New Roman" w:hAnsi="Times New Roman" w:cs="Times New Roman"/>
          <w:sz w:val="24"/>
          <w:szCs w:val="24"/>
        </w:rPr>
        <w:t xml:space="preserve"> of the new principle is born out of the contemporary context. The three sides of the visibility triad have always been important in naval affairs throughout history, but it is today's world that makes it necessary to consider the need for a visibility-oriented principle. In a world of advancing information and communication technologies and greater economic and social interconnections, it is not just raw data itself that can be disseminated at speed and in volume; it is also narrat</w:t>
      </w:r>
      <w:r w:rsidR="00CA2CFC">
        <w:rPr>
          <w:rFonts w:ascii="Times New Roman" w:hAnsi="Times New Roman" w:cs="Times New Roman"/>
          <w:sz w:val="24"/>
          <w:szCs w:val="24"/>
        </w:rPr>
        <w:t>ive, interpretation and deceit.</w:t>
      </w:r>
    </w:p>
    <w:p w:rsidR="00BC06FA" w:rsidRDefault="00BC06F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312B0D">
        <w:rPr>
          <w:rFonts w:ascii="Times New Roman" w:hAnsi="Times New Roman" w:cs="Times New Roman"/>
          <w:sz w:val="24"/>
          <w:szCs w:val="24"/>
        </w:rPr>
        <w:t xml:space="preserve">Asking questions about visibility can bring great value to the field of maritime strategy. In particular, what this thesis has brought to the subject is: 1) an assessment of traditional maritime strategic principles, examining and clarifying their relevance in today's world; 2) an examination of how understandings of some of these principles have evolved in relation to changing political, strategic and technological contexts; 3) the identification of a gap in the traditional principles, namely in reference to how far they account for visibility; and 4) </w:t>
      </w:r>
      <w:r w:rsidR="00C71070">
        <w:rPr>
          <w:rFonts w:ascii="Times New Roman" w:hAnsi="Times New Roman" w:cs="Times New Roman"/>
          <w:sz w:val="24"/>
          <w:szCs w:val="24"/>
        </w:rPr>
        <w:t>an attempt to fill this gap by proposing a new principle of control/denial of visibility.</w:t>
      </w:r>
      <w:r w:rsidR="001606DE">
        <w:rPr>
          <w:rFonts w:ascii="Times New Roman" w:hAnsi="Times New Roman" w:cs="Times New Roman"/>
          <w:sz w:val="24"/>
          <w:szCs w:val="24"/>
        </w:rPr>
        <w:t xml:space="preserve"> The visibility angle in particular has given this thesis a great degree of originality, as stated in Section 1.3.</w:t>
      </w:r>
    </w:p>
    <w:p w:rsidR="00F97C8F" w:rsidRDefault="00F97C8F"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At the very least, an assessment of the traditional maritime strategic principles is always useful. For all the changes in world politics, one thing that </w:t>
      </w:r>
      <w:r w:rsidR="001A732B">
        <w:rPr>
          <w:rFonts w:ascii="Times New Roman" w:hAnsi="Times New Roman" w:cs="Times New Roman"/>
          <w:sz w:val="24"/>
          <w:szCs w:val="24"/>
        </w:rPr>
        <w:t>has remained constant throughout human history is the importance of the maritime domain as a t</w:t>
      </w:r>
      <w:r w:rsidR="008E1708">
        <w:rPr>
          <w:rFonts w:ascii="Times New Roman" w:hAnsi="Times New Roman" w:cs="Times New Roman"/>
          <w:sz w:val="24"/>
          <w:szCs w:val="24"/>
        </w:rPr>
        <w:t>heatre of human activity - for fishing, for the extraction of resources and for the transit of the world's commerce.</w:t>
      </w:r>
      <w:r w:rsidR="002B3DEE">
        <w:rPr>
          <w:rFonts w:ascii="Times New Roman" w:hAnsi="Times New Roman" w:cs="Times New Roman"/>
          <w:sz w:val="24"/>
          <w:szCs w:val="24"/>
        </w:rPr>
        <w:t xml:space="preserve"> Until this fundamental reality changes, the study of maritime strategy will always be important. Its tenets and principles are generally accepted as 'timeless', as universally applicable across different political, strategic and technological contexts - but this does not mean they do not need to be subject to examination from time to time in order to ensure that they remain valid. </w:t>
      </w:r>
      <w:r w:rsidR="009A6998">
        <w:rPr>
          <w:rFonts w:ascii="Times New Roman" w:hAnsi="Times New Roman" w:cs="Times New Roman"/>
          <w:sz w:val="24"/>
          <w:szCs w:val="24"/>
        </w:rPr>
        <w:t>T</w:t>
      </w:r>
      <w:r w:rsidR="002B3DEE">
        <w:rPr>
          <w:rFonts w:ascii="Times New Roman" w:hAnsi="Times New Roman" w:cs="Times New Roman"/>
          <w:sz w:val="24"/>
          <w:szCs w:val="24"/>
        </w:rPr>
        <w:t>his thesis has reaffirmed their general validity, of course, but it has also exposed a gap in terms of what they account for.</w:t>
      </w:r>
      <w:r w:rsidR="00C7005D">
        <w:rPr>
          <w:rFonts w:ascii="Times New Roman" w:hAnsi="Times New Roman" w:cs="Times New Roman"/>
          <w:sz w:val="24"/>
          <w:szCs w:val="24"/>
        </w:rPr>
        <w:t xml:space="preserve"> In doing so, it has contributed to the literature by examining what has been written before, and identifying the strengths and weaknesses in the concepts these earlier writings articulated.</w:t>
      </w:r>
    </w:p>
    <w:p w:rsidR="002B3DEE" w:rsidRDefault="002B3DEE"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Furthermore, this thesis has charted how some of these principles have evolved over time</w:t>
      </w:r>
      <w:r w:rsidR="009A6998">
        <w:rPr>
          <w:rFonts w:ascii="Times New Roman" w:hAnsi="Times New Roman" w:cs="Times New Roman"/>
          <w:sz w:val="24"/>
          <w:szCs w:val="24"/>
        </w:rPr>
        <w:t xml:space="preserve">, proving that contemporary conceptions of certain principles - namely, sea control and forward positioning - can be understood in different ways to how they </w:t>
      </w:r>
      <w:r w:rsidR="009A6998">
        <w:rPr>
          <w:rFonts w:ascii="Times New Roman" w:hAnsi="Times New Roman" w:cs="Times New Roman"/>
          <w:sz w:val="24"/>
          <w:szCs w:val="24"/>
        </w:rPr>
        <w:lastRenderedPageBreak/>
        <w:t>were in the past</w:t>
      </w:r>
      <w:r>
        <w:rPr>
          <w:rFonts w:ascii="Times New Roman" w:hAnsi="Times New Roman" w:cs="Times New Roman"/>
          <w:sz w:val="24"/>
          <w:szCs w:val="24"/>
        </w:rPr>
        <w:t>.</w:t>
      </w:r>
      <w:r w:rsidR="00E47E95">
        <w:rPr>
          <w:rFonts w:ascii="Times New Roman" w:hAnsi="Times New Roman" w:cs="Times New Roman"/>
          <w:sz w:val="24"/>
          <w:szCs w:val="24"/>
        </w:rPr>
        <w:t xml:space="preserve"> A historical overview of this kind is useful as it</w:t>
      </w:r>
      <w:r w:rsidR="00047EE8">
        <w:rPr>
          <w:rFonts w:ascii="Times New Roman" w:hAnsi="Times New Roman" w:cs="Times New Roman"/>
          <w:sz w:val="24"/>
          <w:szCs w:val="24"/>
        </w:rPr>
        <w:t xml:space="preserve"> reveals things about the nature of the contemporary world and what maritime strategy looks like in this context. The evolution of sea control to battlespace control reveals a world where naval strategists see </w:t>
      </w:r>
      <w:r w:rsidR="00655260">
        <w:rPr>
          <w:rFonts w:ascii="Times New Roman" w:hAnsi="Times New Roman" w:cs="Times New Roman"/>
          <w:sz w:val="24"/>
          <w:szCs w:val="24"/>
        </w:rPr>
        <w:t>a greater interlinking between the domains of operations; it reveals a world of technological advance, particularly in the information and cyber spheres.</w:t>
      </w:r>
      <w:r w:rsidR="00851EE6">
        <w:rPr>
          <w:rFonts w:ascii="Times New Roman" w:hAnsi="Times New Roman" w:cs="Times New Roman"/>
          <w:sz w:val="24"/>
          <w:szCs w:val="24"/>
        </w:rPr>
        <w:t xml:space="preserve"> Modified understandings of forward positioning, which take into account the fact that a forward positioned navy can sometimes be used to pursue cognitive outcomes, reveals a world where there is a growing appreciation of visibility and its strategic importance.</w:t>
      </w:r>
    </w:p>
    <w:p w:rsidR="007963E4" w:rsidRDefault="007963E4"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Yet this thesis did not just confine itself to examining the traditional maritime strategic principles and how they have evolved. It also identified a gap in these principles; namely, the extent to which they accounted for visibility. </w:t>
      </w:r>
      <w:r w:rsidR="00566F6C">
        <w:rPr>
          <w:rFonts w:ascii="Times New Roman" w:hAnsi="Times New Roman" w:cs="Times New Roman"/>
          <w:sz w:val="24"/>
          <w:szCs w:val="24"/>
        </w:rPr>
        <w:t>Not only was this an added value in itself; the thesis went on to address how that gap should be filled, and in doing so a new principle, control/denial of visibility, was proposed.</w:t>
      </w:r>
      <w:r w:rsidR="007D017C">
        <w:rPr>
          <w:rFonts w:ascii="Times New Roman" w:hAnsi="Times New Roman" w:cs="Times New Roman"/>
          <w:sz w:val="24"/>
          <w:szCs w:val="24"/>
        </w:rPr>
        <w:t xml:space="preserve"> The value of such a principle lies in the fact that it links the technical and cognitive matters of visibility - from information dominance to naval diplomatic, cognitive outcomes - and appreciates the strategic importance these can have in certain operations and cases.</w:t>
      </w:r>
      <w:r w:rsidR="00F25063">
        <w:rPr>
          <w:rFonts w:ascii="Times New Roman" w:hAnsi="Times New Roman" w:cs="Times New Roman"/>
          <w:sz w:val="24"/>
          <w:szCs w:val="24"/>
        </w:rPr>
        <w:t xml:space="preserve"> By proposing such a principle, this thesis has contributed to the literature on maritime strategy</w:t>
      </w:r>
      <w:r w:rsidR="009C3085">
        <w:rPr>
          <w:rFonts w:ascii="Times New Roman" w:hAnsi="Times New Roman" w:cs="Times New Roman"/>
          <w:sz w:val="24"/>
          <w:szCs w:val="24"/>
        </w:rPr>
        <w:t xml:space="preserve"> by complementing the traditional principles with a new one; a new principle born out of the contemporary context, which can better explain certain naval activities in a world where the information, cyberspace, outer space and cognitive domains are becoming increasingly fused to</w:t>
      </w:r>
      <w:r w:rsidR="00DB7459">
        <w:rPr>
          <w:rFonts w:ascii="Times New Roman" w:hAnsi="Times New Roman" w:cs="Times New Roman"/>
          <w:sz w:val="24"/>
          <w:szCs w:val="24"/>
        </w:rPr>
        <w:t>, and important for, operations in</w:t>
      </w:r>
      <w:r w:rsidR="009C3085">
        <w:rPr>
          <w:rFonts w:ascii="Times New Roman" w:hAnsi="Times New Roman" w:cs="Times New Roman"/>
          <w:sz w:val="24"/>
          <w:szCs w:val="24"/>
        </w:rPr>
        <w:t xml:space="preserve"> the domains of land, sea and air.</w:t>
      </w:r>
    </w:p>
    <w:p w:rsidR="00D560DD" w:rsidRDefault="00A148BD"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CA6C43">
        <w:rPr>
          <w:rFonts w:ascii="Times New Roman" w:hAnsi="Times New Roman" w:cs="Times New Roman"/>
          <w:sz w:val="24"/>
          <w:szCs w:val="24"/>
        </w:rPr>
        <w:t>Thus</w:t>
      </w:r>
      <w:r>
        <w:rPr>
          <w:rFonts w:ascii="Times New Roman" w:hAnsi="Times New Roman" w:cs="Times New Roman"/>
          <w:sz w:val="24"/>
          <w:szCs w:val="24"/>
        </w:rPr>
        <w:t>,</w:t>
      </w:r>
      <w:r w:rsidR="00CA6C43">
        <w:rPr>
          <w:rFonts w:ascii="Times New Roman" w:hAnsi="Times New Roman" w:cs="Times New Roman"/>
          <w:sz w:val="24"/>
          <w:szCs w:val="24"/>
        </w:rPr>
        <w:t xml:space="preserve"> by way of a concise conclusion,</w:t>
      </w:r>
      <w:r w:rsidR="00F072C1">
        <w:rPr>
          <w:rFonts w:ascii="Times New Roman" w:hAnsi="Times New Roman" w:cs="Times New Roman"/>
          <w:sz w:val="24"/>
          <w:szCs w:val="24"/>
        </w:rPr>
        <w:t xml:space="preserve"> there is a rationale for having a new principle of control/denial of visibility</w:t>
      </w:r>
      <w:r w:rsidR="00145430">
        <w:rPr>
          <w:rFonts w:ascii="Times New Roman" w:hAnsi="Times New Roman" w:cs="Times New Roman"/>
          <w:sz w:val="24"/>
          <w:szCs w:val="24"/>
        </w:rPr>
        <w:t xml:space="preserve">, and it is a </w:t>
      </w:r>
      <w:r w:rsidR="00FA4718">
        <w:rPr>
          <w:rFonts w:ascii="Times New Roman" w:hAnsi="Times New Roman" w:cs="Times New Roman"/>
          <w:sz w:val="24"/>
          <w:szCs w:val="24"/>
        </w:rPr>
        <w:t>useful</w:t>
      </w:r>
      <w:r w:rsidR="00145430">
        <w:rPr>
          <w:rFonts w:ascii="Times New Roman" w:hAnsi="Times New Roman" w:cs="Times New Roman"/>
          <w:sz w:val="24"/>
          <w:szCs w:val="24"/>
        </w:rPr>
        <w:t xml:space="preserve"> principle</w:t>
      </w:r>
      <w:r w:rsidR="003A4B8C">
        <w:rPr>
          <w:rFonts w:ascii="Times New Roman" w:hAnsi="Times New Roman" w:cs="Times New Roman"/>
          <w:sz w:val="24"/>
          <w:szCs w:val="24"/>
        </w:rPr>
        <w:t xml:space="preserve"> in light of</w:t>
      </w:r>
      <w:r w:rsidR="000643C4">
        <w:rPr>
          <w:rFonts w:ascii="Times New Roman" w:hAnsi="Times New Roman" w:cs="Times New Roman"/>
          <w:sz w:val="24"/>
          <w:szCs w:val="24"/>
        </w:rPr>
        <w:t xml:space="preserve"> both the contemporary world and the limitations of the traditional principles.</w:t>
      </w:r>
    </w:p>
    <w:p w:rsidR="009003A3" w:rsidRDefault="009003A3" w:rsidP="001C5B15">
      <w:pPr>
        <w:autoSpaceDE w:val="0"/>
        <w:autoSpaceDN w:val="0"/>
        <w:adjustRightInd w:val="0"/>
        <w:spacing w:line="360" w:lineRule="auto"/>
        <w:jc w:val="both"/>
        <w:rPr>
          <w:rFonts w:ascii="Times New Roman" w:hAnsi="Times New Roman" w:cs="Times New Roman"/>
          <w:sz w:val="24"/>
          <w:szCs w:val="24"/>
        </w:rPr>
      </w:pPr>
    </w:p>
    <w:p w:rsidR="009003A3" w:rsidRDefault="009003A3" w:rsidP="001C5B15">
      <w:pPr>
        <w:autoSpaceDE w:val="0"/>
        <w:autoSpaceDN w:val="0"/>
        <w:adjustRightInd w:val="0"/>
        <w:spacing w:line="360" w:lineRule="auto"/>
        <w:jc w:val="both"/>
        <w:rPr>
          <w:rFonts w:ascii="Times New Roman" w:hAnsi="Times New Roman" w:cs="Times New Roman"/>
          <w:sz w:val="24"/>
          <w:szCs w:val="24"/>
        </w:rPr>
      </w:pPr>
    </w:p>
    <w:p w:rsidR="009003A3" w:rsidRDefault="009003A3" w:rsidP="001C5B15">
      <w:pPr>
        <w:autoSpaceDE w:val="0"/>
        <w:autoSpaceDN w:val="0"/>
        <w:adjustRightInd w:val="0"/>
        <w:spacing w:line="360" w:lineRule="auto"/>
        <w:jc w:val="both"/>
        <w:rPr>
          <w:rFonts w:ascii="Times New Roman" w:hAnsi="Times New Roman" w:cs="Times New Roman"/>
          <w:sz w:val="24"/>
          <w:szCs w:val="24"/>
        </w:rPr>
      </w:pPr>
    </w:p>
    <w:p w:rsidR="009003A3" w:rsidRDefault="009003A3" w:rsidP="001C5B15">
      <w:pPr>
        <w:autoSpaceDE w:val="0"/>
        <w:autoSpaceDN w:val="0"/>
        <w:adjustRightInd w:val="0"/>
        <w:spacing w:line="360" w:lineRule="auto"/>
        <w:jc w:val="both"/>
        <w:rPr>
          <w:rFonts w:ascii="Times New Roman" w:hAnsi="Times New Roman" w:cs="Times New Roman"/>
          <w:sz w:val="24"/>
          <w:szCs w:val="24"/>
        </w:rPr>
      </w:pPr>
    </w:p>
    <w:p w:rsidR="009003A3" w:rsidRDefault="009003A3" w:rsidP="001C5B15">
      <w:pPr>
        <w:autoSpaceDE w:val="0"/>
        <w:autoSpaceDN w:val="0"/>
        <w:adjustRightInd w:val="0"/>
        <w:spacing w:line="360" w:lineRule="auto"/>
        <w:jc w:val="both"/>
        <w:rPr>
          <w:rFonts w:ascii="Times New Roman" w:hAnsi="Times New Roman" w:cs="Times New Roman"/>
          <w:sz w:val="24"/>
          <w:szCs w:val="24"/>
        </w:rPr>
      </w:pPr>
    </w:p>
    <w:p w:rsidR="00D2011E" w:rsidRDefault="00D2011E" w:rsidP="001C5B15">
      <w:pPr>
        <w:autoSpaceDE w:val="0"/>
        <w:autoSpaceDN w:val="0"/>
        <w:adjustRightInd w:val="0"/>
        <w:spacing w:line="360" w:lineRule="auto"/>
        <w:jc w:val="both"/>
        <w:rPr>
          <w:rFonts w:ascii="Times New Roman" w:hAnsi="Times New Roman" w:cs="Times New Roman"/>
          <w:sz w:val="24"/>
          <w:szCs w:val="24"/>
        </w:rPr>
      </w:pPr>
    </w:p>
    <w:p w:rsidR="0092710A" w:rsidRPr="002962C9" w:rsidRDefault="00C85E8F" w:rsidP="001C5B15">
      <w:pPr>
        <w:pStyle w:val="Heading1"/>
        <w:spacing w:line="360" w:lineRule="auto"/>
        <w:jc w:val="center"/>
        <w:rPr>
          <w:sz w:val="36"/>
          <w:szCs w:val="36"/>
        </w:rPr>
      </w:pPr>
      <w:bookmarkStart w:id="43" w:name="_Toc490736821"/>
      <w:r w:rsidRPr="002962C9">
        <w:rPr>
          <w:sz w:val="36"/>
          <w:szCs w:val="36"/>
        </w:rPr>
        <w:lastRenderedPageBreak/>
        <w:t>Appendix</w:t>
      </w:r>
      <w:bookmarkEnd w:id="43"/>
    </w:p>
    <w:p w:rsidR="0092710A" w:rsidRDefault="0092710A" w:rsidP="001C5B15">
      <w:pPr>
        <w:autoSpaceDE w:val="0"/>
        <w:autoSpaceDN w:val="0"/>
        <w:adjustRightInd w:val="0"/>
        <w:spacing w:line="360" w:lineRule="auto"/>
        <w:jc w:val="both"/>
        <w:rPr>
          <w:rFonts w:ascii="Times New Roman" w:hAnsi="Times New Roman" w:cs="Times New Roman"/>
          <w:sz w:val="24"/>
          <w:szCs w:val="24"/>
        </w:rPr>
      </w:pPr>
    </w:p>
    <w:p w:rsidR="0092710A" w:rsidRDefault="0092710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Decade-by-decade overview of how often the underlying concepts behind sea control and sea denial appear in US maritime strategic documentation.</w:t>
      </w:r>
    </w:p>
    <w:p w:rsidR="0092710A" w:rsidRDefault="0092710A" w:rsidP="001C5B15">
      <w:pPr>
        <w:spacing w:line="360" w:lineRule="auto"/>
        <w:jc w:val="both"/>
        <w:rPr>
          <w:rFonts w:ascii="Times New Roman" w:hAnsi="Times New Roman" w:cs="Times New Roman"/>
          <w:sz w:val="24"/>
          <w:szCs w:val="24"/>
        </w:rPr>
      </w:pPr>
    </w:p>
    <w:p w:rsidR="0092710A" w:rsidRDefault="00CA31FB" w:rsidP="001C5B15">
      <w:pPr>
        <w:spacing w:line="360" w:lineRule="auto"/>
        <w:jc w:val="center"/>
        <w:rPr>
          <w:rFonts w:ascii="Times New Roman" w:hAnsi="Times New Roman" w:cs="Times New Roman"/>
          <w:sz w:val="24"/>
          <w:szCs w:val="24"/>
        </w:rPr>
      </w:pPr>
      <w:r w:rsidRPr="00CA31FB">
        <w:rPr>
          <w:rFonts w:ascii="Times New Roman" w:hAnsi="Times New Roman" w:cs="Times New Roman"/>
          <w:noProof/>
          <w:sz w:val="24"/>
          <w:szCs w:val="24"/>
          <w:lang w:eastAsia="en-GB"/>
        </w:rPr>
        <w:drawing>
          <wp:inline distT="0" distB="0" distL="0" distR="0">
            <wp:extent cx="4572000" cy="2743200"/>
            <wp:effectExtent l="19050" t="0" r="19050" b="0"/>
            <wp:docPr id="1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2710A" w:rsidRDefault="0092710A" w:rsidP="001C5B15">
      <w:pPr>
        <w:spacing w:line="360" w:lineRule="auto"/>
        <w:jc w:val="center"/>
        <w:rPr>
          <w:rFonts w:ascii="Times New Roman" w:hAnsi="Times New Roman" w:cs="Times New Roman"/>
          <w:sz w:val="24"/>
          <w:szCs w:val="24"/>
        </w:rPr>
      </w:pPr>
    </w:p>
    <w:p w:rsidR="0092710A" w:rsidRDefault="0092710A" w:rsidP="001C5B15">
      <w:pPr>
        <w:spacing w:line="360" w:lineRule="auto"/>
        <w:jc w:val="center"/>
        <w:rPr>
          <w:rFonts w:ascii="Times New Roman" w:hAnsi="Times New Roman" w:cs="Times New Roman"/>
          <w:sz w:val="24"/>
          <w:szCs w:val="24"/>
        </w:rPr>
      </w:pPr>
      <w:r>
        <w:rPr>
          <w:rFonts w:ascii="Times New Roman" w:hAnsi="Times New Roman" w:cs="Times New Roman"/>
          <w:sz w:val="24"/>
          <w:szCs w:val="24"/>
        </w:rPr>
        <w:t>US Navy strategic documentation 1970-79 and approximate number of references to sea control/sea denial.</w:t>
      </w:r>
    </w:p>
    <w:p w:rsidR="0092710A" w:rsidRDefault="0092710A" w:rsidP="001C5B15">
      <w:pPr>
        <w:spacing w:line="360" w:lineRule="auto"/>
        <w:jc w:val="both"/>
        <w:rPr>
          <w:rFonts w:ascii="Times New Roman" w:hAnsi="Times New Roman" w:cs="Times New Roman"/>
          <w:sz w:val="24"/>
          <w:szCs w:val="24"/>
        </w:rPr>
      </w:pPr>
    </w:p>
    <w:p w:rsidR="0092710A" w:rsidRDefault="0092710A"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1970-79 notes:</w:t>
      </w:r>
    </w:p>
    <w:p w:rsidR="0092710A" w:rsidRPr="0092710A" w:rsidRDefault="0092710A" w:rsidP="001C5B15">
      <w:pPr>
        <w:pStyle w:val="ListParagraph"/>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figure </w:t>
      </w:r>
      <w:r w:rsidRPr="0092710A">
        <w:rPr>
          <w:rFonts w:ascii="Times New Roman" w:hAnsi="Times New Roman" w:cs="Times New Roman"/>
          <w:sz w:val="24"/>
          <w:szCs w:val="24"/>
        </w:rPr>
        <w:t>given for</w:t>
      </w:r>
      <w:r w:rsidRPr="0092710A">
        <w:rPr>
          <w:rFonts w:ascii="Times New Roman" w:hAnsi="Times New Roman" w:cs="Times New Roman"/>
          <w:i/>
          <w:sz w:val="24"/>
          <w:szCs w:val="24"/>
        </w:rPr>
        <w:t xml:space="preserve"> Missions of the US Navy</w:t>
      </w:r>
      <w:r w:rsidRPr="0092710A">
        <w:rPr>
          <w:rFonts w:ascii="Times New Roman" w:hAnsi="Times New Roman" w:cs="Times New Roman"/>
          <w:sz w:val="24"/>
          <w:szCs w:val="24"/>
        </w:rPr>
        <w:t xml:space="preserve"> does not include specific instances of Turner’s four sub-types of sea control being mentioned; it only includes instances of the overall concepts of sea control and sea denial.</w:t>
      </w:r>
    </w:p>
    <w:p w:rsidR="0092710A" w:rsidRDefault="0092710A" w:rsidP="001C5B15">
      <w:pPr>
        <w:spacing w:line="360" w:lineRule="auto"/>
        <w:jc w:val="center"/>
        <w:rPr>
          <w:rFonts w:ascii="Times New Roman" w:hAnsi="Times New Roman" w:cs="Times New Roman"/>
          <w:sz w:val="24"/>
          <w:szCs w:val="24"/>
        </w:rPr>
      </w:pPr>
    </w:p>
    <w:p w:rsidR="0092710A" w:rsidRDefault="00B2426B" w:rsidP="001C5B15">
      <w:pPr>
        <w:spacing w:line="360" w:lineRule="auto"/>
        <w:jc w:val="center"/>
        <w:rPr>
          <w:rFonts w:ascii="Times New Roman" w:hAnsi="Times New Roman" w:cs="Times New Roman"/>
          <w:sz w:val="24"/>
          <w:szCs w:val="24"/>
        </w:rPr>
      </w:pPr>
      <w:r w:rsidRPr="00B2426B">
        <w:rPr>
          <w:rFonts w:ascii="Times New Roman" w:hAnsi="Times New Roman" w:cs="Times New Roman"/>
          <w:noProof/>
          <w:sz w:val="24"/>
          <w:szCs w:val="24"/>
          <w:lang w:eastAsia="en-GB"/>
        </w:rPr>
        <w:lastRenderedPageBreak/>
        <w:drawing>
          <wp:inline distT="0" distB="0" distL="0" distR="0">
            <wp:extent cx="4572000" cy="2743200"/>
            <wp:effectExtent l="19050" t="0" r="19050" b="0"/>
            <wp:docPr id="1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92710A" w:rsidRDefault="0092710A" w:rsidP="001C5B15">
      <w:pPr>
        <w:spacing w:line="360" w:lineRule="auto"/>
        <w:jc w:val="center"/>
        <w:rPr>
          <w:rFonts w:ascii="Times New Roman" w:hAnsi="Times New Roman" w:cs="Times New Roman"/>
          <w:sz w:val="24"/>
          <w:szCs w:val="24"/>
        </w:rPr>
      </w:pPr>
    </w:p>
    <w:p w:rsidR="0092710A" w:rsidRDefault="0092710A" w:rsidP="001C5B15">
      <w:pPr>
        <w:spacing w:line="360" w:lineRule="auto"/>
        <w:jc w:val="center"/>
        <w:rPr>
          <w:rFonts w:ascii="Times New Roman" w:hAnsi="Times New Roman" w:cs="Times New Roman"/>
          <w:sz w:val="24"/>
          <w:szCs w:val="24"/>
        </w:rPr>
      </w:pPr>
      <w:r>
        <w:rPr>
          <w:rFonts w:ascii="Times New Roman" w:hAnsi="Times New Roman" w:cs="Times New Roman"/>
          <w:sz w:val="24"/>
          <w:szCs w:val="24"/>
        </w:rPr>
        <w:t>US Navy strategic documentation 1980-89 and approximate number of references to sea control/sea denial.</w:t>
      </w:r>
    </w:p>
    <w:p w:rsidR="0092710A" w:rsidRDefault="0092710A" w:rsidP="001C5B15">
      <w:pPr>
        <w:spacing w:line="360" w:lineRule="auto"/>
        <w:jc w:val="both"/>
        <w:rPr>
          <w:rFonts w:ascii="Times New Roman" w:hAnsi="Times New Roman" w:cs="Times New Roman"/>
          <w:sz w:val="24"/>
          <w:szCs w:val="24"/>
        </w:rPr>
      </w:pPr>
    </w:p>
    <w:p w:rsidR="0092710A" w:rsidRDefault="0092710A" w:rsidP="001C5B15">
      <w:pPr>
        <w:spacing w:line="360" w:lineRule="auto"/>
        <w:jc w:val="both"/>
        <w:rPr>
          <w:rFonts w:ascii="Times New Roman" w:hAnsi="Times New Roman" w:cs="Times New Roman"/>
          <w:sz w:val="24"/>
          <w:szCs w:val="24"/>
        </w:rPr>
      </w:pPr>
      <w:r>
        <w:rPr>
          <w:rFonts w:ascii="Times New Roman" w:hAnsi="Times New Roman" w:cs="Times New Roman"/>
          <w:sz w:val="24"/>
          <w:szCs w:val="24"/>
        </w:rPr>
        <w:t>1980-89 notes:</w:t>
      </w:r>
    </w:p>
    <w:p w:rsidR="0092710A" w:rsidRPr="0092710A" w:rsidRDefault="0092710A" w:rsidP="001C5B15">
      <w:pPr>
        <w:pStyle w:val="ListParagraph"/>
        <w:numPr>
          <w:ilvl w:val="0"/>
          <w:numId w:val="14"/>
        </w:numPr>
        <w:spacing w:line="360" w:lineRule="auto"/>
        <w:jc w:val="both"/>
        <w:rPr>
          <w:rFonts w:ascii="Times New Roman" w:hAnsi="Times New Roman" w:cs="Times New Roman"/>
          <w:sz w:val="24"/>
          <w:szCs w:val="24"/>
        </w:rPr>
      </w:pPr>
      <w:r w:rsidRPr="0092710A">
        <w:rPr>
          <w:rFonts w:ascii="Times New Roman" w:hAnsi="Times New Roman" w:cs="Times New Roman"/>
          <w:sz w:val="24"/>
          <w:szCs w:val="24"/>
        </w:rPr>
        <w:t xml:space="preserve">The rather low figure for </w:t>
      </w:r>
      <w:r w:rsidRPr="0092710A">
        <w:rPr>
          <w:rFonts w:ascii="Times New Roman" w:hAnsi="Times New Roman" w:cs="Times New Roman"/>
          <w:i/>
          <w:sz w:val="24"/>
          <w:szCs w:val="24"/>
        </w:rPr>
        <w:t>Looking Beyond the Maritime Strategy</w:t>
      </w:r>
      <w:r w:rsidRPr="0092710A">
        <w:rPr>
          <w:rFonts w:ascii="Times New Roman" w:hAnsi="Times New Roman" w:cs="Times New Roman"/>
          <w:sz w:val="24"/>
          <w:szCs w:val="24"/>
        </w:rPr>
        <w:t xml:space="preserve"> can perhaps be explained through two reasons. Firstly, this document was relatively short compared to its predecessors and successors. Secondly, it was less of an outline of US maritime strategic objectives and more of a public statement given to reaffirm the Maritime Strategy of 1986 in light of misperceptions that the navy’s sole purpose was to deal with the Soviet threat. See Chief of Naval Operations Executive Panel (a), ‘Looking beyond the Maritime Strategy’ in </w:t>
      </w:r>
      <w:proofErr w:type="spellStart"/>
      <w:r w:rsidRPr="0092710A">
        <w:rPr>
          <w:rFonts w:ascii="Times New Roman" w:hAnsi="Times New Roman" w:cs="Times New Roman"/>
          <w:sz w:val="24"/>
          <w:szCs w:val="24"/>
        </w:rPr>
        <w:t>Hattendorf</w:t>
      </w:r>
      <w:proofErr w:type="spellEnd"/>
      <w:r w:rsidRPr="0092710A">
        <w:rPr>
          <w:rFonts w:ascii="Times New Roman" w:hAnsi="Times New Roman" w:cs="Times New Roman"/>
          <w:sz w:val="24"/>
          <w:szCs w:val="24"/>
        </w:rPr>
        <w:t>, J. B. and Swartz, P., op. cit., pp. 259-68, p. 259.</w:t>
      </w:r>
    </w:p>
    <w:p w:rsidR="0092710A" w:rsidRDefault="0092710A" w:rsidP="001C5B15">
      <w:pPr>
        <w:spacing w:line="360" w:lineRule="auto"/>
        <w:jc w:val="both"/>
        <w:rPr>
          <w:rFonts w:ascii="Times New Roman" w:hAnsi="Times New Roman" w:cs="Times New Roman"/>
          <w:sz w:val="24"/>
          <w:szCs w:val="24"/>
        </w:rPr>
      </w:pPr>
    </w:p>
    <w:p w:rsidR="0092710A" w:rsidRDefault="00B87FD3" w:rsidP="001C5B15">
      <w:pPr>
        <w:spacing w:line="360" w:lineRule="auto"/>
        <w:jc w:val="center"/>
        <w:rPr>
          <w:rFonts w:ascii="Times New Roman" w:hAnsi="Times New Roman" w:cs="Times New Roman"/>
          <w:sz w:val="24"/>
          <w:szCs w:val="24"/>
        </w:rPr>
      </w:pPr>
      <w:r w:rsidRPr="00B87FD3">
        <w:rPr>
          <w:rFonts w:ascii="Times New Roman" w:hAnsi="Times New Roman" w:cs="Times New Roman"/>
          <w:noProof/>
          <w:sz w:val="24"/>
          <w:szCs w:val="24"/>
          <w:lang w:eastAsia="en-GB"/>
        </w:rPr>
        <w:lastRenderedPageBreak/>
        <w:drawing>
          <wp:inline distT="0" distB="0" distL="0" distR="0">
            <wp:extent cx="4572000" cy="2743200"/>
            <wp:effectExtent l="19050" t="0" r="19050" b="0"/>
            <wp:docPr id="1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92710A" w:rsidRDefault="0092710A" w:rsidP="001C5B15">
      <w:pPr>
        <w:spacing w:line="360" w:lineRule="auto"/>
        <w:jc w:val="center"/>
        <w:rPr>
          <w:rFonts w:ascii="Times New Roman" w:hAnsi="Times New Roman" w:cs="Times New Roman"/>
          <w:sz w:val="24"/>
          <w:szCs w:val="24"/>
        </w:rPr>
      </w:pPr>
    </w:p>
    <w:p w:rsidR="0092710A" w:rsidRDefault="0092710A" w:rsidP="001C5B15">
      <w:pPr>
        <w:spacing w:line="360" w:lineRule="auto"/>
        <w:jc w:val="center"/>
        <w:rPr>
          <w:rFonts w:ascii="Times New Roman" w:hAnsi="Times New Roman" w:cs="Times New Roman"/>
          <w:sz w:val="24"/>
          <w:szCs w:val="24"/>
        </w:rPr>
      </w:pPr>
      <w:r>
        <w:rPr>
          <w:rFonts w:ascii="Times New Roman" w:hAnsi="Times New Roman" w:cs="Times New Roman"/>
          <w:sz w:val="24"/>
          <w:szCs w:val="24"/>
        </w:rPr>
        <w:t>US Navy strategic documentation 1990-99 and approximate number of references to sea control/sea denial.</w:t>
      </w:r>
    </w:p>
    <w:p w:rsidR="0092710A" w:rsidRDefault="0092710A" w:rsidP="001C5B15">
      <w:pPr>
        <w:spacing w:line="360" w:lineRule="auto"/>
        <w:jc w:val="center"/>
        <w:rPr>
          <w:rFonts w:ascii="Times New Roman" w:hAnsi="Times New Roman" w:cs="Times New Roman"/>
          <w:sz w:val="24"/>
          <w:szCs w:val="24"/>
        </w:rPr>
      </w:pPr>
    </w:p>
    <w:p w:rsidR="0092710A" w:rsidRDefault="007260B6" w:rsidP="001C5B15">
      <w:pPr>
        <w:spacing w:line="360" w:lineRule="auto"/>
        <w:jc w:val="center"/>
        <w:rPr>
          <w:rFonts w:ascii="Times New Roman" w:hAnsi="Times New Roman" w:cs="Times New Roman"/>
          <w:sz w:val="24"/>
          <w:szCs w:val="24"/>
        </w:rPr>
      </w:pPr>
      <w:r w:rsidRPr="007260B6">
        <w:rPr>
          <w:rFonts w:ascii="Times New Roman" w:hAnsi="Times New Roman" w:cs="Times New Roman"/>
          <w:noProof/>
          <w:sz w:val="24"/>
          <w:szCs w:val="24"/>
          <w:lang w:eastAsia="en-GB"/>
        </w:rPr>
        <w:drawing>
          <wp:inline distT="0" distB="0" distL="0" distR="0">
            <wp:extent cx="5048252" cy="2743200"/>
            <wp:effectExtent l="19050" t="0" r="19048" b="0"/>
            <wp:docPr id="22" name="Chart 1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92710A" w:rsidRDefault="0092710A" w:rsidP="001C5B15">
      <w:pPr>
        <w:spacing w:line="360" w:lineRule="auto"/>
        <w:jc w:val="center"/>
        <w:rPr>
          <w:rFonts w:ascii="Times New Roman" w:hAnsi="Times New Roman" w:cs="Times New Roman"/>
          <w:sz w:val="24"/>
          <w:szCs w:val="24"/>
        </w:rPr>
      </w:pPr>
    </w:p>
    <w:p w:rsidR="0092710A" w:rsidRDefault="0092710A" w:rsidP="001C5B15">
      <w:pPr>
        <w:spacing w:line="360" w:lineRule="auto"/>
        <w:jc w:val="center"/>
        <w:rPr>
          <w:rFonts w:ascii="Times New Roman" w:hAnsi="Times New Roman" w:cs="Times New Roman"/>
          <w:sz w:val="24"/>
          <w:szCs w:val="24"/>
        </w:rPr>
      </w:pPr>
      <w:r>
        <w:rPr>
          <w:rFonts w:ascii="Times New Roman" w:hAnsi="Times New Roman" w:cs="Times New Roman"/>
          <w:sz w:val="24"/>
          <w:szCs w:val="24"/>
        </w:rPr>
        <w:t>US Navy strategic documentation 2000-09 and approximate number of references to sea control/sea denial.</w:t>
      </w:r>
    </w:p>
    <w:p w:rsidR="0092710A" w:rsidRDefault="0092710A" w:rsidP="001C5B15">
      <w:pPr>
        <w:spacing w:line="360" w:lineRule="auto"/>
        <w:jc w:val="center"/>
        <w:rPr>
          <w:rFonts w:ascii="Times New Roman" w:hAnsi="Times New Roman" w:cs="Times New Roman"/>
          <w:sz w:val="24"/>
          <w:szCs w:val="24"/>
        </w:rPr>
      </w:pPr>
    </w:p>
    <w:p w:rsidR="0092710A" w:rsidRDefault="008F0CA9" w:rsidP="001C5B15">
      <w:pPr>
        <w:spacing w:line="360" w:lineRule="auto"/>
        <w:jc w:val="center"/>
        <w:rPr>
          <w:rFonts w:ascii="Times New Roman" w:hAnsi="Times New Roman" w:cs="Times New Roman"/>
          <w:sz w:val="24"/>
          <w:szCs w:val="24"/>
        </w:rPr>
      </w:pPr>
      <w:r w:rsidRPr="008F0CA9">
        <w:rPr>
          <w:rFonts w:ascii="Times New Roman" w:hAnsi="Times New Roman" w:cs="Times New Roman"/>
          <w:noProof/>
          <w:sz w:val="24"/>
          <w:szCs w:val="24"/>
          <w:lang w:eastAsia="en-GB"/>
        </w:rPr>
        <w:lastRenderedPageBreak/>
        <w:drawing>
          <wp:inline distT="0" distB="0" distL="0" distR="0">
            <wp:extent cx="4572000" cy="2743200"/>
            <wp:effectExtent l="19050" t="0" r="19050" b="0"/>
            <wp:docPr id="21"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92710A" w:rsidRDefault="0092710A" w:rsidP="001C5B15">
      <w:pPr>
        <w:spacing w:line="360" w:lineRule="auto"/>
        <w:jc w:val="center"/>
        <w:rPr>
          <w:rFonts w:ascii="Times New Roman" w:hAnsi="Times New Roman" w:cs="Times New Roman"/>
          <w:sz w:val="24"/>
          <w:szCs w:val="24"/>
        </w:rPr>
      </w:pPr>
    </w:p>
    <w:p w:rsidR="0092710A" w:rsidRDefault="0092710A" w:rsidP="001C5B15">
      <w:pPr>
        <w:spacing w:line="360" w:lineRule="auto"/>
        <w:jc w:val="center"/>
        <w:rPr>
          <w:rFonts w:ascii="Times New Roman" w:hAnsi="Times New Roman" w:cs="Times New Roman"/>
          <w:sz w:val="24"/>
          <w:szCs w:val="24"/>
        </w:rPr>
      </w:pPr>
      <w:r>
        <w:rPr>
          <w:rFonts w:ascii="Times New Roman" w:hAnsi="Times New Roman" w:cs="Times New Roman"/>
          <w:sz w:val="24"/>
          <w:szCs w:val="24"/>
        </w:rPr>
        <w:t>US Navy strategic documentation 2010-present and approximate number of references to sea control/sea denial.</w:t>
      </w:r>
    </w:p>
    <w:p w:rsidR="0092710A" w:rsidRDefault="0092710A" w:rsidP="001C5B15">
      <w:pPr>
        <w:autoSpaceDE w:val="0"/>
        <w:autoSpaceDN w:val="0"/>
        <w:adjustRightInd w:val="0"/>
        <w:spacing w:line="360" w:lineRule="auto"/>
        <w:rPr>
          <w:rFonts w:ascii="Times New Roman" w:hAnsi="Times New Roman" w:cs="Times New Roman"/>
          <w:sz w:val="24"/>
          <w:szCs w:val="24"/>
        </w:rPr>
      </w:pPr>
    </w:p>
    <w:p w:rsidR="0092710A" w:rsidRDefault="0092710A" w:rsidP="001C5B15">
      <w:p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2010-present notes:</w:t>
      </w:r>
    </w:p>
    <w:p w:rsidR="00C85E8F" w:rsidRDefault="0092710A" w:rsidP="001C5B15">
      <w:pPr>
        <w:pStyle w:val="ListParagraph"/>
        <w:numPr>
          <w:ilvl w:val="0"/>
          <w:numId w:val="14"/>
        </w:numPr>
        <w:autoSpaceDE w:val="0"/>
        <w:autoSpaceDN w:val="0"/>
        <w:adjustRightInd w:val="0"/>
        <w:spacing w:line="360" w:lineRule="auto"/>
        <w:jc w:val="both"/>
        <w:rPr>
          <w:rFonts w:ascii="Times New Roman" w:hAnsi="Times New Roman" w:cs="Times New Roman"/>
          <w:sz w:val="24"/>
          <w:szCs w:val="24"/>
        </w:rPr>
      </w:pPr>
      <w:r w:rsidRPr="0092710A">
        <w:rPr>
          <w:rFonts w:ascii="Times New Roman" w:hAnsi="Times New Roman" w:cs="Times New Roman"/>
          <w:sz w:val="24"/>
          <w:szCs w:val="24"/>
        </w:rPr>
        <w:t>The low numbers for those strategic documents discussing concepts and matters such as cyber power and information dominance can typically be explained by the focus of those documents. Such matters are occasionally separated from sea control/sea denial concerns and discussed on their own</w:t>
      </w:r>
      <w:r>
        <w:rPr>
          <w:rFonts w:ascii="Times New Roman" w:hAnsi="Times New Roman" w:cs="Times New Roman"/>
          <w:sz w:val="24"/>
          <w:szCs w:val="24"/>
        </w:rPr>
        <w:t>.</w:t>
      </w: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F424DC" w:rsidRDefault="00F424DC" w:rsidP="001C5B15">
      <w:pPr>
        <w:autoSpaceDE w:val="0"/>
        <w:autoSpaceDN w:val="0"/>
        <w:adjustRightInd w:val="0"/>
        <w:spacing w:line="360" w:lineRule="auto"/>
        <w:jc w:val="both"/>
        <w:rPr>
          <w:rFonts w:ascii="Times New Roman" w:hAnsi="Times New Roman" w:cs="Times New Roman"/>
          <w:sz w:val="24"/>
          <w:szCs w:val="24"/>
        </w:rPr>
      </w:pPr>
    </w:p>
    <w:p w:rsidR="00A17405" w:rsidRDefault="00A17405" w:rsidP="001C5B15">
      <w:pPr>
        <w:pStyle w:val="Heading1"/>
        <w:spacing w:line="360" w:lineRule="auto"/>
        <w:jc w:val="center"/>
        <w:rPr>
          <w:sz w:val="36"/>
          <w:szCs w:val="36"/>
        </w:rPr>
      </w:pPr>
      <w:bookmarkStart w:id="44" w:name="_Toc490736822"/>
      <w:r>
        <w:rPr>
          <w:sz w:val="36"/>
          <w:szCs w:val="36"/>
        </w:rPr>
        <w:lastRenderedPageBreak/>
        <w:t>Bibliography</w:t>
      </w:r>
      <w:bookmarkEnd w:id="44"/>
    </w:p>
    <w:p w:rsidR="00A17405" w:rsidRPr="00A46ECF" w:rsidRDefault="00A17405" w:rsidP="001C5B15">
      <w:pPr>
        <w:spacing w:line="360" w:lineRule="auto"/>
        <w:jc w:val="both"/>
        <w:rPr>
          <w:rFonts w:ascii="Times New Roman" w:hAnsi="Times New Roman" w:cs="Times New Roman"/>
          <w:sz w:val="24"/>
          <w:szCs w:val="24"/>
          <w:u w:val="single"/>
        </w:rPr>
      </w:pPr>
      <w:r w:rsidRPr="00A46ECF">
        <w:rPr>
          <w:rFonts w:ascii="Times New Roman" w:hAnsi="Times New Roman" w:cs="Times New Roman"/>
          <w:sz w:val="24"/>
          <w:szCs w:val="24"/>
          <w:u w:val="single"/>
        </w:rPr>
        <w:t>Books/Book Chapters</w:t>
      </w:r>
    </w:p>
    <w:p w:rsidR="00E7345D" w:rsidRPr="00E7345D" w:rsidRDefault="00E7345D" w:rsidP="001C5B15">
      <w:pPr>
        <w:pStyle w:val="ListParagraph"/>
        <w:numPr>
          <w:ilvl w:val="0"/>
          <w:numId w:val="29"/>
        </w:numPr>
        <w:spacing w:line="360" w:lineRule="auto"/>
        <w:jc w:val="both"/>
        <w:rPr>
          <w:rFonts w:ascii="Times New Roman" w:hAnsi="Times New Roman" w:cs="Times New Roman"/>
          <w:sz w:val="24"/>
          <w:szCs w:val="24"/>
        </w:rPr>
      </w:pPr>
      <w:r w:rsidRPr="00E7345D">
        <w:rPr>
          <w:rFonts w:ascii="Times New Roman" w:hAnsi="Times New Roman" w:cs="Times New Roman"/>
          <w:sz w:val="24"/>
          <w:szCs w:val="24"/>
        </w:rPr>
        <w:t xml:space="preserve">Aronson, J. D., 'The communications and Internet revolution' in </w:t>
      </w:r>
      <w:r w:rsidRPr="00E7345D">
        <w:rPr>
          <w:rFonts w:ascii="Times New Roman" w:hAnsi="Times New Roman" w:cs="Times New Roman"/>
          <w:i/>
          <w:sz w:val="24"/>
          <w:szCs w:val="24"/>
        </w:rPr>
        <w:t>The Globalization of World Politics</w:t>
      </w:r>
      <w:r w:rsidRPr="00E7345D">
        <w:rPr>
          <w:rFonts w:ascii="Times New Roman" w:hAnsi="Times New Roman" w:cs="Times New Roman"/>
          <w:sz w:val="24"/>
          <w:szCs w:val="24"/>
        </w:rPr>
        <w:t xml:space="preserve">, ed. by </w:t>
      </w:r>
      <w:proofErr w:type="spellStart"/>
      <w:r w:rsidRPr="00E7345D">
        <w:rPr>
          <w:rFonts w:ascii="Times New Roman" w:hAnsi="Times New Roman" w:cs="Times New Roman"/>
          <w:sz w:val="24"/>
          <w:szCs w:val="24"/>
        </w:rPr>
        <w:t>Baylis</w:t>
      </w:r>
      <w:proofErr w:type="spellEnd"/>
      <w:r w:rsidRPr="00E7345D">
        <w:rPr>
          <w:rFonts w:ascii="Times New Roman" w:hAnsi="Times New Roman" w:cs="Times New Roman"/>
          <w:sz w:val="24"/>
          <w:szCs w:val="24"/>
        </w:rPr>
        <w:t xml:space="preserve"> J. and Smith, S., 2nd </w:t>
      </w:r>
      <w:proofErr w:type="spellStart"/>
      <w:r w:rsidRPr="00E7345D">
        <w:rPr>
          <w:rFonts w:ascii="Times New Roman" w:hAnsi="Times New Roman" w:cs="Times New Roman"/>
          <w:sz w:val="24"/>
          <w:szCs w:val="24"/>
        </w:rPr>
        <w:t>edn</w:t>
      </w:r>
      <w:proofErr w:type="spellEnd"/>
      <w:r w:rsidRPr="00E7345D">
        <w:rPr>
          <w:rFonts w:ascii="Times New Roman" w:hAnsi="Times New Roman" w:cs="Times New Roman"/>
          <w:sz w:val="24"/>
          <w:szCs w:val="24"/>
        </w:rPr>
        <w:t>, pp. 540-58 (Oxford: Oxford University Press)</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E7345D">
        <w:rPr>
          <w:rFonts w:ascii="Times New Roman" w:hAnsi="Times New Roman" w:cs="Times New Roman"/>
          <w:sz w:val="24"/>
          <w:szCs w:val="24"/>
        </w:rPr>
        <w:t xml:space="preserve">Bacon, R. and </w:t>
      </w:r>
      <w:proofErr w:type="spellStart"/>
      <w:r w:rsidRPr="00E7345D">
        <w:rPr>
          <w:rFonts w:ascii="Times New Roman" w:hAnsi="Times New Roman" w:cs="Times New Roman"/>
          <w:sz w:val="24"/>
          <w:szCs w:val="24"/>
        </w:rPr>
        <w:t>McMurtrie</w:t>
      </w:r>
      <w:proofErr w:type="spellEnd"/>
      <w:r w:rsidRPr="00E7345D">
        <w:rPr>
          <w:rFonts w:ascii="Times New Roman" w:hAnsi="Times New Roman" w:cs="Times New Roman"/>
          <w:sz w:val="24"/>
          <w:szCs w:val="24"/>
        </w:rPr>
        <w:t xml:space="preserve">, F. E., </w:t>
      </w:r>
      <w:r w:rsidRPr="00E7345D">
        <w:rPr>
          <w:rFonts w:ascii="Times New Roman" w:hAnsi="Times New Roman" w:cs="Times New Roman"/>
          <w:i/>
          <w:sz w:val="24"/>
          <w:szCs w:val="24"/>
        </w:rPr>
        <w:t>Modern Naval Strategy</w:t>
      </w:r>
      <w:r w:rsidRPr="00E7345D">
        <w:rPr>
          <w:rFonts w:ascii="Times New Roman" w:hAnsi="Times New Roman" w:cs="Times New Roman"/>
          <w:sz w:val="24"/>
          <w:szCs w:val="24"/>
        </w:rPr>
        <w:t xml:space="preserve"> (London: Frederick Muller</w:t>
      </w:r>
      <w:r w:rsidRPr="00A46ECF">
        <w:rPr>
          <w:rFonts w:ascii="Times New Roman" w:hAnsi="Times New Roman" w:cs="Times New Roman"/>
          <w:sz w:val="24"/>
          <w:szCs w:val="24"/>
        </w:rPr>
        <w:t xml:space="preserve"> Ltd, 1940)</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Baer, G., ‘Alfred Thayer Mahan and the Utility of US Naval Forces Today’, in </w:t>
      </w:r>
      <w:r w:rsidRPr="00A46ECF">
        <w:rPr>
          <w:rFonts w:ascii="Times New Roman" w:hAnsi="Times New Roman" w:cs="Times New Roman"/>
          <w:i/>
          <w:sz w:val="24"/>
          <w:szCs w:val="24"/>
        </w:rPr>
        <w:t>The Changing Face of Maritime Power</w:t>
      </w:r>
      <w:r w:rsidRPr="00A46ECF">
        <w:rPr>
          <w:rFonts w:ascii="Times New Roman" w:hAnsi="Times New Roman" w:cs="Times New Roman"/>
          <w:sz w:val="24"/>
          <w:szCs w:val="24"/>
        </w:rPr>
        <w:t>, ed. by Dorman, A. et al, pp. 14-8 (Basingstoke: Macmillan Press Ltd,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Bateman, S., ‘Navies and the Maintenance of Good Order in Peacetime’ in </w:t>
      </w:r>
      <w:r w:rsidRPr="00A46ECF">
        <w:rPr>
          <w:rFonts w:ascii="Times New Roman" w:hAnsi="Times New Roman" w:cs="Times New Roman"/>
          <w:i/>
          <w:sz w:val="24"/>
          <w:szCs w:val="24"/>
        </w:rPr>
        <w:t>The Politics of Maritime Power</w:t>
      </w:r>
      <w:r w:rsidRPr="00A46ECF">
        <w:rPr>
          <w:rFonts w:ascii="Times New Roman" w:hAnsi="Times New Roman" w:cs="Times New Roman"/>
          <w:sz w:val="24"/>
          <w:szCs w:val="24"/>
        </w:rPr>
        <w:t xml:space="preserve">, ed. by Tan, A. T. H., pp. 95-114 (London: </w:t>
      </w:r>
      <w:proofErr w:type="spellStart"/>
      <w:r w:rsidRPr="00A46ECF">
        <w:rPr>
          <w:rFonts w:ascii="Times New Roman" w:hAnsi="Times New Roman" w:cs="Times New Roman"/>
          <w:sz w:val="24"/>
          <w:szCs w:val="24"/>
        </w:rPr>
        <w:t>Routledge</w:t>
      </w:r>
      <w:proofErr w:type="spellEnd"/>
      <w:r w:rsidRPr="00A46ECF">
        <w:rPr>
          <w:rFonts w:ascii="Times New Roman" w:hAnsi="Times New Roman" w:cs="Times New Roman"/>
          <w:sz w:val="24"/>
          <w:szCs w:val="24"/>
        </w:rPr>
        <w:t xml:space="preserve">, 2007; </w:t>
      </w:r>
      <w:proofErr w:type="spellStart"/>
      <w:r w:rsidRPr="00A46ECF">
        <w:rPr>
          <w:rFonts w:ascii="Times New Roman" w:hAnsi="Times New Roman" w:cs="Times New Roman"/>
          <w:sz w:val="24"/>
          <w:szCs w:val="24"/>
        </w:rPr>
        <w:t>repub</w:t>
      </w:r>
      <w:proofErr w:type="spellEnd"/>
      <w:r w:rsidRPr="00A46ECF">
        <w:rPr>
          <w:rFonts w:ascii="Times New Roman" w:hAnsi="Times New Roman" w:cs="Times New Roman"/>
          <w:sz w:val="24"/>
          <w:szCs w:val="24"/>
        </w:rPr>
        <w:t>. 2011)</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Bateman, S., 'Strategic Change and Naval Roles' in </w:t>
      </w:r>
      <w:r w:rsidRPr="00A46ECF">
        <w:rPr>
          <w:rFonts w:ascii="Times New Roman" w:hAnsi="Times New Roman" w:cs="Times New Roman"/>
          <w:i/>
          <w:sz w:val="24"/>
          <w:szCs w:val="24"/>
        </w:rPr>
        <w:t>Strategic Change and Naval Roles: Issues for a Medium Naval Power</w:t>
      </w:r>
      <w:r w:rsidRPr="00A46ECF">
        <w:rPr>
          <w:rFonts w:ascii="Times New Roman" w:hAnsi="Times New Roman" w:cs="Times New Roman"/>
          <w:sz w:val="24"/>
          <w:szCs w:val="24"/>
        </w:rPr>
        <w:t>, ed. by Bateman S. and Sherwood, D., pp. 33-48</w:t>
      </w:r>
      <w:r w:rsidRPr="00A46ECF">
        <w:rPr>
          <w:rFonts w:ascii="Times New Roman" w:hAnsi="Times New Roman" w:cs="Times New Roman"/>
          <w:color w:val="FF0000"/>
          <w:sz w:val="24"/>
          <w:szCs w:val="24"/>
        </w:rPr>
        <w:t xml:space="preserve"> </w:t>
      </w:r>
      <w:r w:rsidRPr="00A46ECF">
        <w:rPr>
          <w:rFonts w:ascii="Times New Roman" w:hAnsi="Times New Roman" w:cs="Times New Roman"/>
          <w:sz w:val="24"/>
          <w:szCs w:val="24"/>
        </w:rPr>
        <w:t>(Canberra: Strategic and Defence Studies Centre, Research School of Pacific Studies, Australian National University, 1993)</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Bellairs</w:t>
      </w:r>
      <w:proofErr w:type="spellEnd"/>
      <w:r w:rsidRPr="00A46ECF">
        <w:rPr>
          <w:rFonts w:ascii="Times New Roman" w:hAnsi="Times New Roman" w:cs="Times New Roman"/>
          <w:sz w:val="24"/>
          <w:szCs w:val="24"/>
        </w:rPr>
        <w:t xml:space="preserve">, C., </w:t>
      </w:r>
      <w:r w:rsidRPr="00A46ECF">
        <w:rPr>
          <w:rFonts w:ascii="Times New Roman" w:hAnsi="Times New Roman" w:cs="Times New Roman"/>
          <w:i/>
          <w:sz w:val="24"/>
          <w:szCs w:val="24"/>
        </w:rPr>
        <w:t>The Battle of Jutland: The Sowing and the Reaping</w:t>
      </w:r>
      <w:r w:rsidRPr="00A46ECF">
        <w:rPr>
          <w:rFonts w:ascii="Times New Roman" w:hAnsi="Times New Roman" w:cs="Times New Roman"/>
          <w:sz w:val="24"/>
          <w:szCs w:val="24"/>
        </w:rPr>
        <w:t xml:space="preserve"> (London: Hodder and Stoughton Limited, 1920)</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Boon, K. E. et al, </w:t>
      </w:r>
      <w:r w:rsidRPr="00A46ECF">
        <w:rPr>
          <w:rFonts w:ascii="Times New Roman" w:hAnsi="Times New Roman" w:cs="Times New Roman"/>
          <w:i/>
          <w:sz w:val="24"/>
          <w:szCs w:val="24"/>
        </w:rPr>
        <w:t>Piracy and International Maritime Security: Developments Through 2011</w:t>
      </w:r>
      <w:r w:rsidRPr="00A46ECF">
        <w:rPr>
          <w:rFonts w:ascii="Times New Roman" w:hAnsi="Times New Roman" w:cs="Times New Roman"/>
          <w:sz w:val="24"/>
          <w:szCs w:val="24"/>
        </w:rPr>
        <w:t xml:space="preserve"> (Oxford: Oxford University Press, 2012)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Booth, K., </w:t>
      </w:r>
      <w:r w:rsidRPr="00A46ECF">
        <w:rPr>
          <w:rFonts w:ascii="Times New Roman" w:hAnsi="Times New Roman" w:cs="Times New Roman"/>
          <w:i/>
          <w:sz w:val="24"/>
          <w:szCs w:val="24"/>
        </w:rPr>
        <w:t>Navies and Foreign Policy</w:t>
      </w:r>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Routledge</w:t>
      </w:r>
      <w:proofErr w:type="spellEnd"/>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(Kent: </w:t>
      </w:r>
      <w:proofErr w:type="spellStart"/>
      <w:r w:rsidRPr="00A46ECF">
        <w:rPr>
          <w:rFonts w:ascii="Times New Roman" w:hAnsi="Times New Roman" w:cs="Times New Roman"/>
          <w:sz w:val="24"/>
          <w:szCs w:val="24"/>
        </w:rPr>
        <w:t>Croom</w:t>
      </w:r>
      <w:proofErr w:type="spellEnd"/>
      <w:r w:rsidRPr="00A46ECF">
        <w:rPr>
          <w:rFonts w:ascii="Times New Roman" w:hAnsi="Times New Roman" w:cs="Times New Roman"/>
          <w:sz w:val="24"/>
          <w:szCs w:val="24"/>
        </w:rPr>
        <w:t xml:space="preserve"> Helm Ltd, 1977; </w:t>
      </w:r>
      <w:proofErr w:type="spellStart"/>
      <w:r w:rsidRPr="00A46ECF">
        <w:rPr>
          <w:rFonts w:ascii="Times New Roman" w:hAnsi="Times New Roman" w:cs="Times New Roman"/>
          <w:sz w:val="24"/>
          <w:szCs w:val="24"/>
        </w:rPr>
        <w:t>Abindgon</w:t>
      </w:r>
      <w:proofErr w:type="spellEnd"/>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Routledge</w:t>
      </w:r>
      <w:proofErr w:type="spellEnd"/>
      <w:r w:rsidRPr="00A46ECF">
        <w:rPr>
          <w:rFonts w:ascii="Times New Roman" w:hAnsi="Times New Roman" w:cs="Times New Roman"/>
          <w:sz w:val="24"/>
          <w:szCs w:val="24"/>
        </w:rPr>
        <w:t>, 2014)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Bousquet</w:t>
      </w:r>
      <w:proofErr w:type="spellEnd"/>
      <w:r w:rsidRPr="00A46ECF">
        <w:rPr>
          <w:rFonts w:ascii="Times New Roman" w:hAnsi="Times New Roman" w:cs="Times New Roman"/>
          <w:sz w:val="24"/>
          <w:szCs w:val="24"/>
        </w:rPr>
        <w:t xml:space="preserve">, A., </w:t>
      </w:r>
      <w:r w:rsidRPr="00A46ECF">
        <w:rPr>
          <w:rFonts w:ascii="Times New Roman" w:hAnsi="Times New Roman" w:cs="Times New Roman"/>
          <w:i/>
          <w:sz w:val="24"/>
          <w:szCs w:val="24"/>
        </w:rPr>
        <w:t>The Scientific Way of Warfare</w:t>
      </w:r>
      <w:r w:rsidRPr="00A46ECF">
        <w:rPr>
          <w:rFonts w:ascii="Times New Roman" w:hAnsi="Times New Roman" w:cs="Times New Roman"/>
          <w:sz w:val="24"/>
          <w:szCs w:val="24"/>
        </w:rPr>
        <w:t xml:space="preserve"> (London: Hurst Publishers Ltd, 2009)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Bradford, J. C., ‘Iraqi Freedom, Operation, Coalition Naval Forces’, in </w:t>
      </w:r>
      <w:r w:rsidRPr="00A46ECF">
        <w:rPr>
          <w:rFonts w:ascii="Times New Roman" w:hAnsi="Times New Roman" w:cs="Times New Roman"/>
          <w:i/>
          <w:sz w:val="24"/>
          <w:szCs w:val="24"/>
        </w:rPr>
        <w:t>US Conflicts in the 21</w:t>
      </w:r>
      <w:r w:rsidRPr="00A46ECF">
        <w:rPr>
          <w:rFonts w:ascii="Times New Roman" w:hAnsi="Times New Roman" w:cs="Times New Roman"/>
          <w:i/>
          <w:sz w:val="24"/>
          <w:szCs w:val="24"/>
          <w:vertAlign w:val="superscript"/>
        </w:rPr>
        <w:t>st</w:t>
      </w:r>
      <w:r w:rsidRPr="00A46ECF">
        <w:rPr>
          <w:rFonts w:ascii="Times New Roman" w:hAnsi="Times New Roman" w:cs="Times New Roman"/>
          <w:i/>
          <w:sz w:val="24"/>
          <w:szCs w:val="24"/>
        </w:rPr>
        <w:t xml:space="preserve"> Century: Afghanistan War, Iraq War, and the War on Terror</w:t>
      </w:r>
      <w:r w:rsidRPr="00A46ECF">
        <w:rPr>
          <w:rFonts w:ascii="Times New Roman" w:hAnsi="Times New Roman" w:cs="Times New Roman"/>
          <w:sz w:val="24"/>
          <w:szCs w:val="24"/>
        </w:rPr>
        <w:t>, ed. by Tucker, S. C. (Santa Barbara, CA: ABC-CLIO, 2015)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Brodie, B., </w:t>
      </w:r>
      <w:r w:rsidRPr="00A46ECF">
        <w:rPr>
          <w:rFonts w:ascii="Times New Roman" w:hAnsi="Times New Roman" w:cs="Times New Roman"/>
          <w:i/>
          <w:sz w:val="24"/>
          <w:szCs w:val="24"/>
        </w:rPr>
        <w:t>A Guide To Naval Strategy</w:t>
      </w:r>
      <w:r w:rsidRPr="00A46ECF">
        <w:rPr>
          <w:rFonts w:ascii="Times New Roman" w:hAnsi="Times New Roman" w:cs="Times New Roman"/>
          <w:sz w:val="24"/>
          <w:szCs w:val="24"/>
        </w:rPr>
        <w:t xml:space="preserve">, 5th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(Princeton, NJ: Princeton University Press, 1942, 1943, 1944, 1958; New York and London: Frederick A. </w:t>
      </w:r>
      <w:proofErr w:type="spellStart"/>
      <w:r w:rsidRPr="00A46ECF">
        <w:rPr>
          <w:rFonts w:ascii="Times New Roman" w:hAnsi="Times New Roman" w:cs="Times New Roman"/>
          <w:sz w:val="24"/>
          <w:szCs w:val="24"/>
        </w:rPr>
        <w:t>Praeger</w:t>
      </w:r>
      <w:proofErr w:type="spellEnd"/>
      <w:r w:rsidRPr="00A46ECF">
        <w:rPr>
          <w:rFonts w:ascii="Times New Roman" w:hAnsi="Times New Roman" w:cs="Times New Roman"/>
          <w:sz w:val="24"/>
          <w:szCs w:val="24"/>
        </w:rPr>
        <w:t>, Publishers, 1965)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Brodie, B., </w:t>
      </w:r>
      <w:r w:rsidRPr="00A46ECF">
        <w:rPr>
          <w:rFonts w:ascii="Times New Roman" w:hAnsi="Times New Roman" w:cs="Times New Roman"/>
          <w:i/>
          <w:sz w:val="24"/>
          <w:szCs w:val="24"/>
        </w:rPr>
        <w:t>Sea Power in the Machine Age</w:t>
      </w:r>
      <w:r w:rsidRPr="00A46ECF">
        <w:rPr>
          <w:rFonts w:ascii="Times New Roman" w:hAnsi="Times New Roman" w:cs="Times New Roman"/>
          <w:sz w:val="24"/>
          <w:szCs w:val="24"/>
        </w:rPr>
        <w:t xml:space="preserve">, 2nd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(Princeton: Princeton University Press, 1941; 1943; </w:t>
      </w:r>
      <w:proofErr w:type="spellStart"/>
      <w:r w:rsidRPr="00A46ECF">
        <w:rPr>
          <w:rFonts w:ascii="Times New Roman" w:hAnsi="Times New Roman" w:cs="Times New Roman"/>
          <w:sz w:val="24"/>
          <w:szCs w:val="24"/>
        </w:rPr>
        <w:t>repr</w:t>
      </w:r>
      <w:proofErr w:type="spellEnd"/>
      <w:r w:rsidRPr="00A46ECF">
        <w:rPr>
          <w:rFonts w:ascii="Times New Roman" w:hAnsi="Times New Roman" w:cs="Times New Roman"/>
          <w:sz w:val="24"/>
          <w:szCs w:val="24"/>
        </w:rPr>
        <w:t>. 1944)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Bull, H., ‘Sea Power and Political Influence’ in </w:t>
      </w:r>
      <w:r w:rsidRPr="00A46ECF">
        <w:rPr>
          <w:rFonts w:ascii="Times New Roman" w:hAnsi="Times New Roman" w:cs="Times New Roman"/>
          <w:i/>
          <w:sz w:val="24"/>
          <w:szCs w:val="24"/>
        </w:rPr>
        <w:t>Sea Power and Influence</w:t>
      </w:r>
      <w:r w:rsidRPr="00A46ECF">
        <w:rPr>
          <w:rFonts w:ascii="Times New Roman" w:hAnsi="Times New Roman" w:cs="Times New Roman"/>
          <w:sz w:val="24"/>
          <w:szCs w:val="24"/>
        </w:rPr>
        <w:t>, ed. by Alford, J., pp. 3-11 (Farnborough: Gower Publishing Company Limited, 1980)</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Cares, J., </w:t>
      </w:r>
      <w:r w:rsidRPr="00A46ECF">
        <w:rPr>
          <w:rFonts w:ascii="Times New Roman" w:hAnsi="Times New Roman" w:cs="Times New Roman"/>
          <w:i/>
          <w:sz w:val="24"/>
          <w:szCs w:val="24"/>
        </w:rPr>
        <w:t>Distributed Networked Operations</w:t>
      </w:r>
      <w:r w:rsidRPr="00A46ECF">
        <w:rPr>
          <w:rFonts w:ascii="Times New Roman" w:hAnsi="Times New Roman" w:cs="Times New Roman"/>
          <w:sz w:val="24"/>
          <w:szCs w:val="24"/>
        </w:rPr>
        <w:t xml:space="preserve"> (New York: </w:t>
      </w:r>
      <w:proofErr w:type="spellStart"/>
      <w:r w:rsidRPr="00A46ECF">
        <w:rPr>
          <w:rFonts w:ascii="Times New Roman" w:hAnsi="Times New Roman" w:cs="Times New Roman"/>
          <w:sz w:val="24"/>
          <w:szCs w:val="24"/>
        </w:rPr>
        <w:t>iUniverse</w:t>
      </w:r>
      <w:proofErr w:type="spellEnd"/>
      <w:r w:rsidRPr="00A46ECF">
        <w:rPr>
          <w:rFonts w:ascii="Times New Roman" w:hAnsi="Times New Roman" w:cs="Times New Roman"/>
          <w:sz w:val="24"/>
          <w:szCs w:val="24"/>
        </w:rPr>
        <w:t>, Inc., 2005)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Chufrin</w:t>
      </w:r>
      <w:proofErr w:type="spellEnd"/>
      <w:r w:rsidRPr="00A46ECF">
        <w:rPr>
          <w:rFonts w:ascii="Times New Roman" w:hAnsi="Times New Roman" w:cs="Times New Roman"/>
          <w:sz w:val="24"/>
          <w:szCs w:val="24"/>
        </w:rPr>
        <w:t xml:space="preserve">, G. I., </w:t>
      </w:r>
      <w:r w:rsidRPr="00A46ECF">
        <w:rPr>
          <w:rFonts w:ascii="Times New Roman" w:hAnsi="Times New Roman" w:cs="Times New Roman"/>
          <w:i/>
          <w:sz w:val="24"/>
          <w:szCs w:val="24"/>
        </w:rPr>
        <w:t>The Security of the Caspian Sea Region</w:t>
      </w:r>
      <w:r w:rsidRPr="00A46ECF">
        <w:rPr>
          <w:rFonts w:ascii="Times New Roman" w:hAnsi="Times New Roman" w:cs="Times New Roman"/>
          <w:sz w:val="24"/>
          <w:szCs w:val="24"/>
        </w:rPr>
        <w:t xml:space="preserve"> (Oxford: Oxford University Press, 2001)</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Colomb</w:t>
      </w:r>
      <w:proofErr w:type="spellEnd"/>
      <w:r w:rsidRPr="00A46ECF">
        <w:rPr>
          <w:rFonts w:ascii="Times New Roman" w:hAnsi="Times New Roman" w:cs="Times New Roman"/>
          <w:sz w:val="24"/>
          <w:szCs w:val="24"/>
        </w:rPr>
        <w:t xml:space="preserve">, P. H., </w:t>
      </w:r>
      <w:r w:rsidRPr="00A46ECF">
        <w:rPr>
          <w:rFonts w:ascii="Times New Roman" w:hAnsi="Times New Roman" w:cs="Times New Roman"/>
          <w:i/>
          <w:sz w:val="24"/>
          <w:szCs w:val="24"/>
        </w:rPr>
        <w:t>Naval Warfare, Its Ruling Principles and Practice Historically Treated</w:t>
      </w:r>
      <w:r w:rsidRPr="00A46ECF">
        <w:rPr>
          <w:rFonts w:ascii="Times New Roman" w:hAnsi="Times New Roman" w:cs="Times New Roman"/>
          <w:sz w:val="24"/>
          <w:szCs w:val="24"/>
        </w:rPr>
        <w:t xml:space="preserve"> (London: W. H. Allen, 1891)</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Compton-Hall, R., </w:t>
      </w:r>
      <w:r w:rsidRPr="00A46ECF">
        <w:rPr>
          <w:rFonts w:ascii="Times New Roman" w:hAnsi="Times New Roman" w:cs="Times New Roman"/>
          <w:i/>
          <w:sz w:val="24"/>
          <w:szCs w:val="24"/>
        </w:rPr>
        <w:t>Submarines and the War at Sea 1914-18</w:t>
      </w:r>
      <w:r w:rsidRPr="00A46ECF">
        <w:rPr>
          <w:rFonts w:ascii="Times New Roman" w:hAnsi="Times New Roman" w:cs="Times New Roman"/>
          <w:sz w:val="24"/>
          <w:szCs w:val="24"/>
        </w:rPr>
        <w:t xml:space="preserve"> (London: Macmillan London Limited, 1991)</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Corbett, J. S., </w:t>
      </w:r>
      <w:r w:rsidRPr="00A46ECF">
        <w:rPr>
          <w:rFonts w:ascii="Times New Roman" w:hAnsi="Times New Roman" w:cs="Times New Roman"/>
          <w:i/>
          <w:sz w:val="24"/>
          <w:szCs w:val="24"/>
        </w:rPr>
        <w:t>Principles of Maritime Strategy</w:t>
      </w:r>
      <w:r w:rsidRPr="00A46ECF">
        <w:rPr>
          <w:rFonts w:ascii="Times New Roman" w:hAnsi="Times New Roman" w:cs="Times New Roman"/>
          <w:sz w:val="24"/>
          <w:szCs w:val="24"/>
        </w:rPr>
        <w:t xml:space="preserve">,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(London and New York: Longmans, Green and Co., 1911; </w:t>
      </w:r>
      <w:proofErr w:type="spellStart"/>
      <w:r w:rsidRPr="00A46ECF">
        <w:rPr>
          <w:rFonts w:ascii="Times New Roman" w:hAnsi="Times New Roman" w:cs="Times New Roman"/>
          <w:sz w:val="24"/>
          <w:szCs w:val="24"/>
        </w:rPr>
        <w:t>repr</w:t>
      </w:r>
      <w:proofErr w:type="spellEnd"/>
      <w:r w:rsidRPr="00A46ECF">
        <w:rPr>
          <w:rFonts w:ascii="Times New Roman" w:hAnsi="Times New Roman" w:cs="Times New Roman"/>
          <w:sz w:val="24"/>
          <w:szCs w:val="24"/>
        </w:rPr>
        <w:t>. Mineola, NY: Dover Publications, Inc., 2004)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Dahlhoff</w:t>
      </w:r>
      <w:proofErr w:type="spellEnd"/>
      <w:r w:rsidRPr="00A46ECF">
        <w:rPr>
          <w:rFonts w:ascii="Times New Roman" w:hAnsi="Times New Roman" w:cs="Times New Roman"/>
          <w:sz w:val="24"/>
          <w:szCs w:val="24"/>
        </w:rPr>
        <w:t xml:space="preserve">, G., </w:t>
      </w:r>
      <w:r w:rsidRPr="00A46ECF">
        <w:rPr>
          <w:rFonts w:ascii="Times New Roman" w:hAnsi="Times New Roman" w:cs="Times New Roman"/>
          <w:i/>
          <w:sz w:val="24"/>
          <w:szCs w:val="24"/>
        </w:rPr>
        <w:t>International Court of Justice, Digest of Judgements and Advisory Opinions, Canon and Case Law 1946-2012</w:t>
      </w:r>
      <w:r w:rsidRPr="00A46ECF">
        <w:rPr>
          <w:rFonts w:ascii="Times New Roman" w:hAnsi="Times New Roman" w:cs="Times New Roman"/>
          <w:sz w:val="24"/>
          <w:szCs w:val="24"/>
        </w:rPr>
        <w:t xml:space="preserve"> (Leiden: </w:t>
      </w:r>
      <w:proofErr w:type="spellStart"/>
      <w:r w:rsidRPr="00A46ECF">
        <w:rPr>
          <w:rFonts w:ascii="Times New Roman" w:hAnsi="Times New Roman" w:cs="Times New Roman"/>
          <w:sz w:val="24"/>
          <w:szCs w:val="24"/>
        </w:rPr>
        <w:t>Martinus</w:t>
      </w:r>
      <w:proofErr w:type="spellEnd"/>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Nijhoff</w:t>
      </w:r>
      <w:proofErr w:type="spellEnd"/>
      <w:r w:rsidRPr="00A46ECF">
        <w:rPr>
          <w:rFonts w:ascii="Times New Roman" w:hAnsi="Times New Roman" w:cs="Times New Roman"/>
          <w:sz w:val="24"/>
          <w:szCs w:val="24"/>
        </w:rPr>
        <w:t xml:space="preserve"> Publishers, 2012)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Daniel, D. C. F., 'The Future of American Naval Power: Propositions and Recommendations', in </w:t>
      </w:r>
      <w:r w:rsidRPr="00A46ECF">
        <w:rPr>
          <w:rFonts w:ascii="Times New Roman" w:hAnsi="Times New Roman" w:cs="Times New Roman"/>
          <w:i/>
          <w:sz w:val="24"/>
          <w:szCs w:val="24"/>
        </w:rPr>
        <w:t>Globalization and Maritime Power</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Tangredi</w:t>
      </w:r>
      <w:proofErr w:type="spellEnd"/>
      <w:r w:rsidRPr="00A46ECF">
        <w:rPr>
          <w:rFonts w:ascii="Times New Roman" w:hAnsi="Times New Roman" w:cs="Times New Roman"/>
          <w:sz w:val="24"/>
          <w:szCs w:val="24"/>
        </w:rPr>
        <w:t xml:space="preserve">, S. J., pp. 503-16 (Honolulu: University Press of the Pacific, 2002; </w:t>
      </w:r>
      <w:proofErr w:type="spellStart"/>
      <w:r w:rsidRPr="00A46ECF">
        <w:rPr>
          <w:rFonts w:ascii="Times New Roman" w:hAnsi="Times New Roman" w:cs="Times New Roman"/>
          <w:sz w:val="24"/>
          <w:szCs w:val="24"/>
        </w:rPr>
        <w:t>repr</w:t>
      </w:r>
      <w:proofErr w:type="spellEnd"/>
      <w:r w:rsidRPr="00A46ECF">
        <w:rPr>
          <w:rFonts w:ascii="Times New Roman" w:hAnsi="Times New Roman" w:cs="Times New Roman"/>
          <w:sz w:val="24"/>
          <w:szCs w:val="24"/>
        </w:rPr>
        <w:t>. 2004)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Daniels, C. L., </w:t>
      </w:r>
      <w:r w:rsidRPr="00A46ECF">
        <w:rPr>
          <w:rFonts w:ascii="Times New Roman" w:hAnsi="Times New Roman" w:cs="Times New Roman"/>
          <w:i/>
          <w:sz w:val="24"/>
          <w:szCs w:val="24"/>
        </w:rPr>
        <w:t>Somali Piracy and Terrorism in the Horn of Africa</w:t>
      </w:r>
      <w:r w:rsidRPr="00A46ECF">
        <w:rPr>
          <w:rFonts w:ascii="Times New Roman" w:hAnsi="Times New Roman" w:cs="Times New Roman"/>
          <w:sz w:val="24"/>
          <w:szCs w:val="24"/>
        </w:rPr>
        <w:t xml:space="preserve"> (Lanham, MD: The Scarecrow Press, 2012)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Dearth, D. H. and Williamson, C. A., 'Information Age/Information War' in </w:t>
      </w:r>
      <w:r w:rsidRPr="00A46ECF">
        <w:rPr>
          <w:rFonts w:ascii="Times New Roman" w:hAnsi="Times New Roman" w:cs="Times New Roman"/>
          <w:i/>
          <w:sz w:val="24"/>
          <w:szCs w:val="24"/>
        </w:rPr>
        <w:t>Cyberwar: Security, Strategy, and Conflict in the Information Age</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Campen</w:t>
      </w:r>
      <w:proofErr w:type="spellEnd"/>
      <w:r w:rsidRPr="00A46ECF">
        <w:rPr>
          <w:rFonts w:ascii="Times New Roman" w:hAnsi="Times New Roman" w:cs="Times New Roman"/>
          <w:sz w:val="24"/>
          <w:szCs w:val="24"/>
        </w:rPr>
        <w:t>, A. D. et al, pp. 13-29 (Fairfax, VA: AFCEA International Press, 1996)</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d’Hooghe</w:t>
      </w:r>
      <w:proofErr w:type="spellEnd"/>
      <w:r w:rsidRPr="00A46ECF">
        <w:rPr>
          <w:rFonts w:ascii="Times New Roman" w:hAnsi="Times New Roman" w:cs="Times New Roman"/>
          <w:sz w:val="24"/>
          <w:szCs w:val="24"/>
        </w:rPr>
        <w:t xml:space="preserve">, I., </w:t>
      </w:r>
      <w:r w:rsidRPr="00A46ECF">
        <w:rPr>
          <w:rFonts w:ascii="Times New Roman" w:hAnsi="Times New Roman" w:cs="Times New Roman"/>
          <w:i/>
          <w:sz w:val="24"/>
          <w:szCs w:val="24"/>
        </w:rPr>
        <w:t>China’s Public Diplomacy</w:t>
      </w:r>
      <w:r w:rsidRPr="00A46ECF">
        <w:rPr>
          <w:rFonts w:ascii="Times New Roman" w:hAnsi="Times New Roman" w:cs="Times New Roman"/>
          <w:sz w:val="24"/>
          <w:szCs w:val="24"/>
        </w:rPr>
        <w:t xml:space="preserve"> (Leiden: </w:t>
      </w:r>
      <w:proofErr w:type="spellStart"/>
      <w:r w:rsidRPr="00A46ECF">
        <w:rPr>
          <w:rFonts w:ascii="Times New Roman" w:hAnsi="Times New Roman" w:cs="Times New Roman"/>
          <w:sz w:val="24"/>
          <w:szCs w:val="24"/>
        </w:rPr>
        <w:t>Koninklijke</w:t>
      </w:r>
      <w:proofErr w:type="spellEnd"/>
      <w:r w:rsidRPr="00A46ECF">
        <w:rPr>
          <w:rFonts w:ascii="Times New Roman" w:hAnsi="Times New Roman" w:cs="Times New Roman"/>
          <w:sz w:val="24"/>
          <w:szCs w:val="24"/>
        </w:rPr>
        <w:t xml:space="preserve"> Brill NV, 2015)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Dupuy</w:t>
      </w:r>
      <w:proofErr w:type="spellEnd"/>
      <w:r w:rsidRPr="00A46ECF">
        <w:rPr>
          <w:rFonts w:ascii="Times New Roman" w:hAnsi="Times New Roman" w:cs="Times New Roman"/>
          <w:sz w:val="24"/>
          <w:szCs w:val="24"/>
        </w:rPr>
        <w:t xml:space="preserve">, T. N., </w:t>
      </w:r>
      <w:r w:rsidRPr="00A46ECF">
        <w:rPr>
          <w:rFonts w:ascii="Times New Roman" w:hAnsi="Times New Roman" w:cs="Times New Roman"/>
          <w:i/>
          <w:sz w:val="24"/>
          <w:szCs w:val="24"/>
        </w:rPr>
        <w:t>The Evolution of Weapons and Warfare</w:t>
      </w:r>
      <w:r w:rsidRPr="00A46ECF">
        <w:rPr>
          <w:rFonts w:ascii="Times New Roman" w:hAnsi="Times New Roman" w:cs="Times New Roman"/>
          <w:sz w:val="24"/>
          <w:szCs w:val="24"/>
        </w:rPr>
        <w:t xml:space="preserve"> (London: Jane’s Publishing Company, 1982)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Friedman, N., ‘Navies and Technology’ in </w:t>
      </w:r>
      <w:r w:rsidRPr="00A46ECF">
        <w:rPr>
          <w:rFonts w:ascii="Times New Roman" w:hAnsi="Times New Roman" w:cs="Times New Roman"/>
          <w:i/>
          <w:sz w:val="24"/>
          <w:szCs w:val="24"/>
        </w:rPr>
        <w:t>The Politics of Maritime Power</w:t>
      </w:r>
      <w:r w:rsidRPr="00A46ECF">
        <w:rPr>
          <w:rFonts w:ascii="Times New Roman" w:hAnsi="Times New Roman" w:cs="Times New Roman"/>
          <w:sz w:val="24"/>
          <w:szCs w:val="24"/>
        </w:rPr>
        <w:t xml:space="preserve">, ed. Tan, A. T. H., pp. 45-61 (London: </w:t>
      </w:r>
      <w:proofErr w:type="spellStart"/>
      <w:r w:rsidRPr="00A46ECF">
        <w:rPr>
          <w:rFonts w:ascii="Times New Roman" w:hAnsi="Times New Roman" w:cs="Times New Roman"/>
          <w:sz w:val="24"/>
          <w:szCs w:val="24"/>
        </w:rPr>
        <w:t>Routledge</w:t>
      </w:r>
      <w:proofErr w:type="spellEnd"/>
      <w:r w:rsidRPr="00A46ECF">
        <w:rPr>
          <w:rFonts w:ascii="Times New Roman" w:hAnsi="Times New Roman" w:cs="Times New Roman"/>
          <w:sz w:val="24"/>
          <w:szCs w:val="24"/>
        </w:rPr>
        <w:t xml:space="preserve">, 2007; </w:t>
      </w:r>
      <w:proofErr w:type="spellStart"/>
      <w:r w:rsidRPr="00A46ECF">
        <w:rPr>
          <w:rFonts w:ascii="Times New Roman" w:hAnsi="Times New Roman" w:cs="Times New Roman"/>
          <w:sz w:val="24"/>
          <w:szCs w:val="24"/>
        </w:rPr>
        <w:t>repub</w:t>
      </w:r>
      <w:proofErr w:type="spellEnd"/>
      <w:r w:rsidRPr="00A46ECF">
        <w:rPr>
          <w:rFonts w:ascii="Times New Roman" w:hAnsi="Times New Roman" w:cs="Times New Roman"/>
          <w:sz w:val="24"/>
          <w:szCs w:val="24"/>
        </w:rPr>
        <w:t>. 2011)</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Galdorisi</w:t>
      </w:r>
      <w:proofErr w:type="spellEnd"/>
      <w:r w:rsidRPr="00A46ECF">
        <w:rPr>
          <w:rFonts w:ascii="Times New Roman" w:hAnsi="Times New Roman" w:cs="Times New Roman"/>
          <w:sz w:val="24"/>
          <w:szCs w:val="24"/>
        </w:rPr>
        <w:t xml:space="preserve">, G. V., ‘Expeditionary and Amphibious Warfare’ in </w:t>
      </w:r>
      <w:r w:rsidRPr="00A46ECF">
        <w:rPr>
          <w:rFonts w:ascii="Times New Roman" w:hAnsi="Times New Roman" w:cs="Times New Roman"/>
          <w:i/>
          <w:sz w:val="24"/>
          <w:szCs w:val="24"/>
        </w:rPr>
        <w:t>Globalization and Maritime Power</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Tangredi</w:t>
      </w:r>
      <w:proofErr w:type="spellEnd"/>
      <w:r w:rsidRPr="00A46ECF">
        <w:rPr>
          <w:rFonts w:ascii="Times New Roman" w:hAnsi="Times New Roman" w:cs="Times New Roman"/>
          <w:sz w:val="24"/>
          <w:szCs w:val="24"/>
        </w:rPr>
        <w:t xml:space="preserve">, S. J., pp. 405-25 (Honolulu: University Press of the Pacific, 2002; </w:t>
      </w:r>
      <w:proofErr w:type="spellStart"/>
      <w:r w:rsidRPr="00A46ECF">
        <w:rPr>
          <w:rFonts w:ascii="Times New Roman" w:hAnsi="Times New Roman" w:cs="Times New Roman"/>
          <w:sz w:val="24"/>
          <w:szCs w:val="24"/>
        </w:rPr>
        <w:t>repr</w:t>
      </w:r>
      <w:proofErr w:type="spellEnd"/>
      <w:r w:rsidRPr="00A46ECF">
        <w:rPr>
          <w:rFonts w:ascii="Times New Roman" w:hAnsi="Times New Roman" w:cs="Times New Roman"/>
          <w:sz w:val="24"/>
          <w:szCs w:val="24"/>
        </w:rPr>
        <w:t>. 2004)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lastRenderedPageBreak/>
        <w:t>Gartzke</w:t>
      </w:r>
      <w:proofErr w:type="spellEnd"/>
      <w:r w:rsidRPr="00A46ECF">
        <w:rPr>
          <w:rFonts w:ascii="Times New Roman" w:hAnsi="Times New Roman" w:cs="Times New Roman"/>
          <w:sz w:val="24"/>
          <w:szCs w:val="24"/>
        </w:rPr>
        <w:t xml:space="preserve">, E. and Li, Q., ‘Economic Globalization and Peace: How Economic Integration can Reduce the Incidence of International Conflict' in </w:t>
      </w:r>
      <w:r w:rsidRPr="00A46ECF">
        <w:rPr>
          <w:rFonts w:ascii="Times New Roman" w:hAnsi="Times New Roman" w:cs="Times New Roman"/>
          <w:i/>
          <w:sz w:val="24"/>
          <w:szCs w:val="24"/>
        </w:rPr>
        <w:t>Globalization and Armed Conflict</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Gleditsch</w:t>
      </w:r>
      <w:proofErr w:type="spellEnd"/>
      <w:r w:rsidRPr="00A46ECF">
        <w:rPr>
          <w:rFonts w:ascii="Times New Roman" w:hAnsi="Times New Roman" w:cs="Times New Roman"/>
          <w:sz w:val="24"/>
          <w:szCs w:val="24"/>
        </w:rPr>
        <w:t>, N. P. et al., pp. 123-40 (Boulder, CO: Rowman and Littlefield, 2003)</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Germond</w:t>
      </w:r>
      <w:proofErr w:type="spellEnd"/>
      <w:r w:rsidRPr="00A46ECF">
        <w:rPr>
          <w:rFonts w:ascii="Times New Roman" w:hAnsi="Times New Roman" w:cs="Times New Roman"/>
          <w:sz w:val="24"/>
          <w:szCs w:val="24"/>
        </w:rPr>
        <w:t xml:space="preserve"> B., ‘Small navies in perspective: deconstructing the hierarchy of naval forces’ in </w:t>
      </w:r>
      <w:r w:rsidRPr="00A46ECF">
        <w:rPr>
          <w:rFonts w:ascii="Times New Roman" w:hAnsi="Times New Roman" w:cs="Times New Roman"/>
          <w:i/>
          <w:sz w:val="24"/>
          <w:szCs w:val="24"/>
        </w:rPr>
        <w:t>Small Navies: Strategy and Policy for Small Navies in War and Peace</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Mulqueen</w:t>
      </w:r>
      <w:proofErr w:type="spellEnd"/>
      <w:r w:rsidRPr="00A46ECF">
        <w:rPr>
          <w:rFonts w:ascii="Times New Roman" w:hAnsi="Times New Roman" w:cs="Times New Roman"/>
          <w:sz w:val="24"/>
          <w:szCs w:val="24"/>
        </w:rPr>
        <w:t xml:space="preserve">, M. et al, pp. 33-50 (Farnham: </w:t>
      </w:r>
      <w:proofErr w:type="spellStart"/>
      <w:r w:rsidRPr="00A46ECF">
        <w:rPr>
          <w:rFonts w:ascii="Times New Roman" w:hAnsi="Times New Roman" w:cs="Times New Roman"/>
          <w:sz w:val="24"/>
          <w:szCs w:val="24"/>
        </w:rPr>
        <w:t>Ashgate</w:t>
      </w:r>
      <w:proofErr w:type="spellEnd"/>
      <w:r w:rsidRPr="00A46ECF">
        <w:rPr>
          <w:rFonts w:ascii="Times New Roman" w:hAnsi="Times New Roman" w:cs="Times New Roman"/>
          <w:sz w:val="24"/>
          <w:szCs w:val="24"/>
        </w:rPr>
        <w:t>, 2014)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Germond</w:t>
      </w:r>
      <w:proofErr w:type="spellEnd"/>
      <w:r w:rsidRPr="00A46ECF">
        <w:rPr>
          <w:rFonts w:ascii="Times New Roman" w:hAnsi="Times New Roman" w:cs="Times New Roman"/>
          <w:sz w:val="24"/>
          <w:szCs w:val="24"/>
        </w:rPr>
        <w:t xml:space="preserve">, B., </w:t>
      </w:r>
      <w:r w:rsidRPr="00A46ECF">
        <w:rPr>
          <w:rFonts w:ascii="Times New Roman" w:hAnsi="Times New Roman" w:cs="Times New Roman"/>
          <w:i/>
          <w:sz w:val="24"/>
          <w:szCs w:val="24"/>
        </w:rPr>
        <w:t xml:space="preserve">The Maritime Dimension of European Security: </w:t>
      </w:r>
      <w:proofErr w:type="spellStart"/>
      <w:r w:rsidRPr="00A46ECF">
        <w:rPr>
          <w:rFonts w:ascii="Times New Roman" w:hAnsi="Times New Roman" w:cs="Times New Roman"/>
          <w:i/>
          <w:sz w:val="24"/>
          <w:szCs w:val="24"/>
        </w:rPr>
        <w:t>Seapower</w:t>
      </w:r>
      <w:proofErr w:type="spellEnd"/>
      <w:r w:rsidRPr="00A46ECF">
        <w:rPr>
          <w:rFonts w:ascii="Times New Roman" w:hAnsi="Times New Roman" w:cs="Times New Roman"/>
          <w:i/>
          <w:sz w:val="24"/>
          <w:szCs w:val="24"/>
        </w:rPr>
        <w:t xml:space="preserve"> and European Union</w:t>
      </w:r>
      <w:r w:rsidRPr="00A46ECF">
        <w:rPr>
          <w:rFonts w:ascii="Times New Roman" w:hAnsi="Times New Roman" w:cs="Times New Roman"/>
          <w:sz w:val="24"/>
          <w:szCs w:val="24"/>
        </w:rPr>
        <w:t xml:space="preserve"> (Basingstoke: Palgrave Macmillan, 2015)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Gorshkov</w:t>
      </w:r>
      <w:proofErr w:type="spellEnd"/>
      <w:r w:rsidRPr="00A46ECF">
        <w:rPr>
          <w:rFonts w:ascii="Times New Roman" w:hAnsi="Times New Roman" w:cs="Times New Roman"/>
          <w:sz w:val="24"/>
          <w:szCs w:val="24"/>
        </w:rPr>
        <w:t xml:space="preserve">, S. G., </w:t>
      </w:r>
      <w:r w:rsidRPr="00A46ECF">
        <w:rPr>
          <w:rFonts w:ascii="Times New Roman" w:hAnsi="Times New Roman" w:cs="Times New Roman"/>
          <w:i/>
          <w:sz w:val="24"/>
          <w:szCs w:val="24"/>
        </w:rPr>
        <w:t>The Sea Power of the State</w:t>
      </w:r>
      <w:r w:rsidRPr="00A46ECF">
        <w:rPr>
          <w:rFonts w:ascii="Times New Roman" w:hAnsi="Times New Roman" w:cs="Times New Roman"/>
          <w:sz w:val="24"/>
          <w:szCs w:val="24"/>
        </w:rPr>
        <w:t xml:space="preserve">, 1st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(Moscow: </w:t>
      </w:r>
      <w:proofErr w:type="spellStart"/>
      <w:r w:rsidRPr="00A46ECF">
        <w:rPr>
          <w:rFonts w:ascii="Times New Roman" w:hAnsi="Times New Roman" w:cs="Times New Roman"/>
          <w:sz w:val="24"/>
          <w:szCs w:val="24"/>
        </w:rPr>
        <w:t>Voenizdat</w:t>
      </w:r>
      <w:proofErr w:type="spellEnd"/>
      <w:r w:rsidRPr="00A46ECF">
        <w:rPr>
          <w:rFonts w:ascii="Times New Roman" w:hAnsi="Times New Roman" w:cs="Times New Roman"/>
          <w:sz w:val="24"/>
          <w:szCs w:val="24"/>
        </w:rPr>
        <w:t xml:space="preserve">, 1976; Oxford: </w:t>
      </w:r>
      <w:proofErr w:type="spellStart"/>
      <w:r w:rsidRPr="00A46ECF">
        <w:rPr>
          <w:rFonts w:ascii="Times New Roman" w:hAnsi="Times New Roman" w:cs="Times New Roman"/>
          <w:sz w:val="24"/>
          <w:szCs w:val="24"/>
        </w:rPr>
        <w:t>Pergamon</w:t>
      </w:r>
      <w:proofErr w:type="spellEnd"/>
      <w:r w:rsidRPr="00A46ECF">
        <w:rPr>
          <w:rFonts w:ascii="Times New Roman" w:hAnsi="Times New Roman" w:cs="Times New Roman"/>
          <w:sz w:val="24"/>
          <w:szCs w:val="24"/>
        </w:rPr>
        <w:t xml:space="preserve"> Press Ltd, 1979)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Gray, C. S., </w:t>
      </w:r>
      <w:r w:rsidRPr="00A46ECF">
        <w:rPr>
          <w:rFonts w:ascii="Times New Roman" w:hAnsi="Times New Roman" w:cs="Times New Roman"/>
          <w:i/>
          <w:sz w:val="24"/>
          <w:szCs w:val="24"/>
        </w:rPr>
        <w:t>War, Peace and International Relations: An Introduction to Strategic History</w:t>
      </w:r>
      <w:r w:rsidRPr="00A46ECF">
        <w:rPr>
          <w:rFonts w:ascii="Times New Roman" w:hAnsi="Times New Roman" w:cs="Times New Roman"/>
          <w:sz w:val="24"/>
          <w:szCs w:val="24"/>
        </w:rPr>
        <w:t xml:space="preserve"> (Abingdon: Routledge, 2007)</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Gretton</w:t>
      </w:r>
      <w:proofErr w:type="spellEnd"/>
      <w:r w:rsidRPr="00A46ECF">
        <w:rPr>
          <w:rFonts w:ascii="Times New Roman" w:hAnsi="Times New Roman" w:cs="Times New Roman"/>
          <w:sz w:val="24"/>
          <w:szCs w:val="24"/>
        </w:rPr>
        <w:t xml:space="preserve">, P., </w:t>
      </w:r>
      <w:r w:rsidRPr="00A46ECF">
        <w:rPr>
          <w:rFonts w:ascii="Times New Roman" w:hAnsi="Times New Roman" w:cs="Times New Roman"/>
          <w:i/>
          <w:sz w:val="24"/>
          <w:szCs w:val="24"/>
        </w:rPr>
        <w:t>Maritime Strategy</w:t>
      </w:r>
      <w:r w:rsidRPr="00A46ECF">
        <w:rPr>
          <w:rFonts w:ascii="Times New Roman" w:hAnsi="Times New Roman" w:cs="Times New Roman"/>
          <w:sz w:val="24"/>
          <w:szCs w:val="24"/>
        </w:rPr>
        <w:t xml:space="preserve"> (London: </w:t>
      </w:r>
      <w:proofErr w:type="spellStart"/>
      <w:r w:rsidRPr="00A46ECF">
        <w:rPr>
          <w:rFonts w:ascii="Times New Roman" w:hAnsi="Times New Roman" w:cs="Times New Roman"/>
          <w:sz w:val="24"/>
          <w:szCs w:val="24"/>
        </w:rPr>
        <w:t>Cassell</w:t>
      </w:r>
      <w:proofErr w:type="spellEnd"/>
      <w:r w:rsidRPr="00A46ECF">
        <w:rPr>
          <w:rFonts w:ascii="Times New Roman" w:hAnsi="Times New Roman" w:cs="Times New Roman"/>
          <w:sz w:val="24"/>
          <w:szCs w:val="24"/>
        </w:rPr>
        <w:t xml:space="preserve"> &amp; Company Ltd, 1965)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Grove, E., </w:t>
      </w:r>
      <w:r w:rsidRPr="00A46ECF">
        <w:rPr>
          <w:rFonts w:ascii="Times New Roman" w:hAnsi="Times New Roman" w:cs="Times New Roman"/>
          <w:i/>
          <w:sz w:val="24"/>
          <w:szCs w:val="24"/>
        </w:rPr>
        <w:t>The Future of Sea Power</w:t>
      </w:r>
      <w:r w:rsidRPr="00A46ECF">
        <w:rPr>
          <w:rFonts w:ascii="Times New Roman" w:hAnsi="Times New Roman" w:cs="Times New Roman"/>
          <w:sz w:val="24"/>
          <w:szCs w:val="24"/>
        </w:rPr>
        <w:t xml:space="preserve"> (London: Routledge, 1990)</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Hables</w:t>
      </w:r>
      <w:proofErr w:type="spellEnd"/>
      <w:r w:rsidRPr="00A46ECF">
        <w:rPr>
          <w:rFonts w:ascii="Times New Roman" w:hAnsi="Times New Roman" w:cs="Times New Roman"/>
          <w:sz w:val="24"/>
          <w:szCs w:val="24"/>
        </w:rPr>
        <w:t xml:space="preserve"> Gray, C., </w:t>
      </w:r>
      <w:r w:rsidRPr="00A46ECF">
        <w:rPr>
          <w:rFonts w:ascii="Times New Roman" w:hAnsi="Times New Roman" w:cs="Times New Roman"/>
          <w:i/>
          <w:sz w:val="24"/>
          <w:szCs w:val="24"/>
        </w:rPr>
        <w:t>Peace, War and Computers</w:t>
      </w:r>
      <w:r w:rsidRPr="00A46ECF">
        <w:rPr>
          <w:rFonts w:ascii="Times New Roman" w:hAnsi="Times New Roman" w:cs="Times New Roman"/>
          <w:sz w:val="24"/>
          <w:szCs w:val="24"/>
        </w:rPr>
        <w:t xml:space="preserve"> (New York: Routledge, 2005)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Hables</w:t>
      </w:r>
      <w:proofErr w:type="spellEnd"/>
      <w:r w:rsidRPr="00A46ECF">
        <w:rPr>
          <w:rFonts w:ascii="Times New Roman" w:hAnsi="Times New Roman" w:cs="Times New Roman"/>
          <w:sz w:val="24"/>
          <w:szCs w:val="24"/>
        </w:rPr>
        <w:t xml:space="preserve"> Gray, C., </w:t>
      </w:r>
      <w:r w:rsidRPr="00A46ECF">
        <w:rPr>
          <w:rFonts w:ascii="Times New Roman" w:hAnsi="Times New Roman" w:cs="Times New Roman"/>
          <w:i/>
          <w:sz w:val="24"/>
          <w:szCs w:val="24"/>
        </w:rPr>
        <w:t>Postmodern War</w:t>
      </w:r>
      <w:r w:rsidRPr="00A46ECF">
        <w:rPr>
          <w:rFonts w:ascii="Times New Roman" w:hAnsi="Times New Roman" w:cs="Times New Roman"/>
          <w:sz w:val="24"/>
          <w:szCs w:val="24"/>
        </w:rPr>
        <w:t xml:space="preserve"> (London: Routledge, 1997)</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Hattendorf</w:t>
      </w:r>
      <w:proofErr w:type="spellEnd"/>
      <w:r w:rsidRPr="00A46ECF">
        <w:rPr>
          <w:rFonts w:ascii="Times New Roman" w:hAnsi="Times New Roman" w:cs="Times New Roman"/>
          <w:sz w:val="24"/>
          <w:szCs w:val="24"/>
        </w:rPr>
        <w:t xml:space="preserve">, J. B., </w:t>
      </w:r>
      <w:r w:rsidRPr="00A46ECF">
        <w:rPr>
          <w:rFonts w:ascii="Times New Roman" w:hAnsi="Times New Roman" w:cs="Times New Roman"/>
          <w:i/>
          <w:sz w:val="24"/>
          <w:szCs w:val="24"/>
        </w:rPr>
        <w:t xml:space="preserve">US Naval Strategy in the 1970s: Selected Documents </w:t>
      </w:r>
      <w:r w:rsidRPr="00A46ECF">
        <w:rPr>
          <w:rFonts w:ascii="Times New Roman" w:hAnsi="Times New Roman" w:cs="Times New Roman"/>
          <w:sz w:val="24"/>
          <w:szCs w:val="24"/>
        </w:rPr>
        <w:t>(Newport, RI: Naval War College Press, 2007)</w:t>
      </w:r>
    </w:p>
    <w:p w:rsidR="00A17405" w:rsidRPr="00537D1C" w:rsidRDefault="00A17405" w:rsidP="001C5B15">
      <w:pPr>
        <w:pStyle w:val="ListParagraph"/>
        <w:numPr>
          <w:ilvl w:val="0"/>
          <w:numId w:val="35"/>
        </w:numPr>
        <w:spacing w:line="360" w:lineRule="auto"/>
        <w:jc w:val="both"/>
        <w:rPr>
          <w:rFonts w:ascii="Times New Roman" w:hAnsi="Times New Roman" w:cs="Times New Roman"/>
          <w:sz w:val="24"/>
          <w:szCs w:val="24"/>
          <w:lang w:val="es-ES"/>
        </w:rPr>
      </w:pPr>
      <w:r w:rsidRPr="00537D1C">
        <w:rPr>
          <w:rFonts w:ascii="Times New Roman" w:hAnsi="Times New Roman" w:cs="Times New Roman"/>
          <w:sz w:val="24"/>
          <w:szCs w:val="24"/>
          <w:lang w:val="es-ES"/>
        </w:rPr>
        <w:t xml:space="preserve">Graham </w:t>
      </w:r>
      <w:proofErr w:type="spellStart"/>
      <w:r w:rsidRPr="00537D1C">
        <w:rPr>
          <w:rFonts w:ascii="Times New Roman" w:hAnsi="Times New Roman" w:cs="Times New Roman"/>
          <w:sz w:val="24"/>
          <w:szCs w:val="24"/>
          <w:lang w:val="es-ES"/>
        </w:rPr>
        <w:t>Claytor</w:t>
      </w:r>
      <w:proofErr w:type="spellEnd"/>
      <w:r w:rsidRPr="00537D1C">
        <w:rPr>
          <w:rFonts w:ascii="Times New Roman" w:hAnsi="Times New Roman" w:cs="Times New Roman"/>
          <w:sz w:val="24"/>
          <w:szCs w:val="24"/>
          <w:lang w:val="es-ES"/>
        </w:rPr>
        <w:t>, W. et al, ‘SEA PLAN 2000’, pp. 103-24</w:t>
      </w:r>
    </w:p>
    <w:p w:rsidR="00A17405" w:rsidRPr="00A46ECF" w:rsidRDefault="00A17405" w:rsidP="001C5B15">
      <w:pPr>
        <w:pStyle w:val="ListParagraph"/>
        <w:numPr>
          <w:ilvl w:val="0"/>
          <w:numId w:val="35"/>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Holloway, J. L., 'Strategic Concepts for the US Navy', pp. 53-102</w:t>
      </w:r>
    </w:p>
    <w:p w:rsidR="00A17405" w:rsidRPr="00A46ECF" w:rsidRDefault="00A17405" w:rsidP="001C5B15">
      <w:pPr>
        <w:pStyle w:val="ListParagraph"/>
        <w:numPr>
          <w:ilvl w:val="0"/>
          <w:numId w:val="35"/>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Turner, S., 'Missions of the US Navy', pp. 31-52</w:t>
      </w:r>
    </w:p>
    <w:p w:rsidR="00A17405" w:rsidRPr="00A46ECF" w:rsidRDefault="00A17405" w:rsidP="001C5B15">
      <w:pPr>
        <w:pStyle w:val="ListParagraph"/>
        <w:numPr>
          <w:ilvl w:val="0"/>
          <w:numId w:val="35"/>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Zumwalt</w:t>
      </w:r>
      <w:proofErr w:type="spellEnd"/>
      <w:r w:rsidRPr="00A46ECF">
        <w:rPr>
          <w:rFonts w:ascii="Times New Roman" w:hAnsi="Times New Roman" w:cs="Times New Roman"/>
          <w:sz w:val="24"/>
          <w:szCs w:val="24"/>
        </w:rPr>
        <w:t>, E., ‘Project SIXTY’, pp. 1-30</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Hattendorf</w:t>
      </w:r>
      <w:proofErr w:type="spellEnd"/>
      <w:r w:rsidRPr="00A46ECF">
        <w:rPr>
          <w:rFonts w:ascii="Times New Roman" w:hAnsi="Times New Roman" w:cs="Times New Roman"/>
          <w:sz w:val="24"/>
          <w:szCs w:val="24"/>
        </w:rPr>
        <w:t xml:space="preserve">, J. B., </w:t>
      </w:r>
      <w:r w:rsidRPr="00A46ECF">
        <w:rPr>
          <w:rFonts w:ascii="Times New Roman" w:hAnsi="Times New Roman" w:cs="Times New Roman"/>
          <w:i/>
          <w:sz w:val="24"/>
          <w:szCs w:val="24"/>
        </w:rPr>
        <w:t xml:space="preserve">US Naval Strategy in the 1990s: Selected Documents </w:t>
      </w:r>
      <w:r w:rsidRPr="00A46ECF">
        <w:rPr>
          <w:rFonts w:ascii="Times New Roman" w:hAnsi="Times New Roman" w:cs="Times New Roman"/>
          <w:sz w:val="24"/>
          <w:szCs w:val="24"/>
        </w:rPr>
        <w:t>(Newport, RI: Naval War College Press, 2006)</w:t>
      </w:r>
    </w:p>
    <w:p w:rsidR="00A17405" w:rsidRPr="00A46ECF" w:rsidRDefault="00A17405" w:rsidP="001C5B15">
      <w:pPr>
        <w:pStyle w:val="ListParagraph"/>
        <w:numPr>
          <w:ilvl w:val="0"/>
          <w:numId w:val="37"/>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Harris, R. R. and Smith, E. A., ‘Anytime, Anywhere: A Navy for the 21</w:t>
      </w:r>
      <w:r w:rsidRPr="00A46ECF">
        <w:rPr>
          <w:rFonts w:ascii="Times New Roman" w:hAnsi="Times New Roman" w:cs="Times New Roman"/>
          <w:sz w:val="24"/>
          <w:szCs w:val="24"/>
          <w:vertAlign w:val="superscript"/>
        </w:rPr>
        <w:t>st</w:t>
      </w:r>
      <w:r w:rsidRPr="00A46ECF">
        <w:rPr>
          <w:rFonts w:ascii="Times New Roman" w:hAnsi="Times New Roman" w:cs="Times New Roman"/>
          <w:sz w:val="24"/>
          <w:szCs w:val="24"/>
        </w:rPr>
        <w:t xml:space="preserve"> Century’, pp. 171-6</w:t>
      </w:r>
    </w:p>
    <w:p w:rsidR="00A17405" w:rsidRPr="00A46ECF" w:rsidRDefault="00A17405" w:rsidP="001C5B15">
      <w:pPr>
        <w:pStyle w:val="ListParagraph"/>
        <w:numPr>
          <w:ilvl w:val="0"/>
          <w:numId w:val="37"/>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Kelso, F. B. et al, ‘“The Way Ahead”’, pp. 23-38</w:t>
      </w:r>
    </w:p>
    <w:p w:rsidR="00A17405" w:rsidRPr="00A46ECF" w:rsidRDefault="00A17405" w:rsidP="001C5B15">
      <w:pPr>
        <w:pStyle w:val="ListParagraph"/>
        <w:numPr>
          <w:ilvl w:val="0"/>
          <w:numId w:val="37"/>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Sestak, J. et al, ‘“Navy Strategic Planning Guidance with Long Range Planning Guidance”’, pp. 177-266</w:t>
      </w:r>
    </w:p>
    <w:p w:rsidR="00A17405" w:rsidRPr="00A46ECF" w:rsidRDefault="00A17405" w:rsidP="001C5B15">
      <w:pPr>
        <w:pStyle w:val="ListParagraph"/>
        <w:numPr>
          <w:ilvl w:val="0"/>
          <w:numId w:val="37"/>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Smith, L. W. et al, ‘“… From the Sea: Preparing the Naval Service for the 21</w:t>
      </w:r>
      <w:r w:rsidRPr="00A46ECF">
        <w:rPr>
          <w:rFonts w:ascii="Times New Roman" w:hAnsi="Times New Roman" w:cs="Times New Roman"/>
          <w:sz w:val="24"/>
          <w:szCs w:val="24"/>
          <w:vertAlign w:val="superscript"/>
        </w:rPr>
        <w:t>st</w:t>
      </w:r>
      <w:r w:rsidRPr="00A46ECF">
        <w:rPr>
          <w:rFonts w:ascii="Times New Roman" w:hAnsi="Times New Roman" w:cs="Times New Roman"/>
          <w:sz w:val="24"/>
          <w:szCs w:val="24"/>
        </w:rPr>
        <w:t xml:space="preserve"> Century”’, pp. 87-100</w:t>
      </w:r>
    </w:p>
    <w:p w:rsidR="00A17405" w:rsidRPr="00537D1C" w:rsidRDefault="00A17405" w:rsidP="001C5B15">
      <w:pPr>
        <w:pStyle w:val="FootnoteText"/>
        <w:numPr>
          <w:ilvl w:val="0"/>
          <w:numId w:val="37"/>
        </w:numPr>
        <w:spacing w:line="360" w:lineRule="auto"/>
        <w:jc w:val="both"/>
        <w:rPr>
          <w:rFonts w:ascii="Times New Roman" w:hAnsi="Times New Roman" w:cs="Times New Roman"/>
          <w:sz w:val="24"/>
          <w:szCs w:val="24"/>
          <w:lang w:val="fr-FR"/>
        </w:rPr>
      </w:pPr>
      <w:proofErr w:type="spellStart"/>
      <w:r w:rsidRPr="00537D1C">
        <w:rPr>
          <w:rFonts w:ascii="Times New Roman" w:hAnsi="Times New Roman" w:cs="Times New Roman"/>
          <w:sz w:val="24"/>
          <w:szCs w:val="24"/>
          <w:lang w:val="fr-FR"/>
        </w:rPr>
        <w:lastRenderedPageBreak/>
        <w:t>Zalaskus</w:t>
      </w:r>
      <w:proofErr w:type="spellEnd"/>
      <w:r w:rsidRPr="00537D1C">
        <w:rPr>
          <w:rFonts w:ascii="Times New Roman" w:hAnsi="Times New Roman" w:cs="Times New Roman"/>
          <w:sz w:val="24"/>
          <w:szCs w:val="24"/>
          <w:lang w:val="fr-FR"/>
        </w:rPr>
        <w:t xml:space="preserve">, R. et al, ‘Naval </w:t>
      </w:r>
      <w:proofErr w:type="spellStart"/>
      <w:r w:rsidRPr="00537D1C">
        <w:rPr>
          <w:rFonts w:ascii="Times New Roman" w:hAnsi="Times New Roman" w:cs="Times New Roman"/>
          <w:sz w:val="24"/>
          <w:szCs w:val="24"/>
          <w:lang w:val="fr-FR"/>
        </w:rPr>
        <w:t>Warfare</w:t>
      </w:r>
      <w:proofErr w:type="spellEnd"/>
      <w:r w:rsidRPr="00537D1C">
        <w:rPr>
          <w:rFonts w:ascii="Times New Roman" w:hAnsi="Times New Roman" w:cs="Times New Roman"/>
          <w:sz w:val="24"/>
          <w:szCs w:val="24"/>
          <w:lang w:val="fr-FR"/>
        </w:rPr>
        <w:t>: Naval Doctrine Publication 1’, pp. 101-47</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Hattendorf</w:t>
      </w:r>
      <w:proofErr w:type="spellEnd"/>
      <w:r w:rsidRPr="00A46ECF">
        <w:rPr>
          <w:rFonts w:ascii="Times New Roman" w:hAnsi="Times New Roman" w:cs="Times New Roman"/>
          <w:sz w:val="24"/>
          <w:szCs w:val="24"/>
        </w:rPr>
        <w:t xml:space="preserve">, J. B. and Swartz, P. M., </w:t>
      </w:r>
      <w:r w:rsidRPr="00A46ECF">
        <w:rPr>
          <w:rFonts w:ascii="Times New Roman" w:hAnsi="Times New Roman" w:cs="Times New Roman"/>
          <w:i/>
          <w:sz w:val="24"/>
          <w:szCs w:val="24"/>
        </w:rPr>
        <w:t>US Naval Strategy in the 1980s: Selected Documents</w:t>
      </w:r>
      <w:r w:rsidRPr="00A46ECF">
        <w:rPr>
          <w:rFonts w:ascii="Times New Roman" w:hAnsi="Times New Roman" w:cs="Times New Roman"/>
          <w:sz w:val="24"/>
          <w:szCs w:val="24"/>
        </w:rPr>
        <w:t xml:space="preserve"> (Newport, RI: Naval War College Press, 2008)</w:t>
      </w:r>
    </w:p>
    <w:p w:rsidR="00A17405" w:rsidRPr="00A46ECF" w:rsidRDefault="00A17405" w:rsidP="001C5B15">
      <w:pPr>
        <w:pStyle w:val="ListParagraph"/>
        <w:numPr>
          <w:ilvl w:val="0"/>
          <w:numId w:val="36"/>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Brown, R., 'The Maritime Strategy: The Maritime Component of the US National Strategy, 1988-1989, pp. 269-308</w:t>
      </w:r>
    </w:p>
    <w:p w:rsidR="00A17405" w:rsidRPr="00A46ECF" w:rsidRDefault="00A17405" w:rsidP="001C5B15">
      <w:pPr>
        <w:pStyle w:val="ListParagraph"/>
        <w:numPr>
          <w:ilvl w:val="0"/>
          <w:numId w:val="36"/>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Chief of Naval Operations Executive Panel, 'Looking Beyond the Maritime Strategy', pp. 260-8</w:t>
      </w:r>
    </w:p>
    <w:p w:rsidR="00A17405" w:rsidRPr="00A46ECF" w:rsidRDefault="00A17405" w:rsidP="001C5B15">
      <w:pPr>
        <w:pStyle w:val="ListParagraph"/>
        <w:numPr>
          <w:ilvl w:val="0"/>
          <w:numId w:val="36"/>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Chief of Naval Operations Executive Panel, 'Maritime Strategy for the 1990s', pp. 309-22</w:t>
      </w:r>
    </w:p>
    <w:p w:rsidR="00A17405" w:rsidRPr="00A46ECF" w:rsidRDefault="00A17405" w:rsidP="001C5B15">
      <w:pPr>
        <w:pStyle w:val="ListParagraph"/>
        <w:numPr>
          <w:ilvl w:val="0"/>
          <w:numId w:val="36"/>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Swartz, P., ‘The Maritime Strategy, 1984’, pp. 45-104</w:t>
      </w:r>
    </w:p>
    <w:p w:rsidR="00A17405" w:rsidRPr="00A46ECF" w:rsidRDefault="00A17405" w:rsidP="001C5B15">
      <w:pPr>
        <w:pStyle w:val="ListParagraph"/>
        <w:numPr>
          <w:ilvl w:val="0"/>
          <w:numId w:val="36"/>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Watkins, J. D. et al, 'The Maritime Strategy, 1986', pp. 203-58</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Herrick, R. W., </w:t>
      </w:r>
      <w:r w:rsidRPr="00A46ECF">
        <w:rPr>
          <w:rFonts w:ascii="Times New Roman" w:hAnsi="Times New Roman" w:cs="Times New Roman"/>
          <w:i/>
          <w:sz w:val="24"/>
          <w:szCs w:val="24"/>
        </w:rPr>
        <w:t>Soviet Naval Strategy: Fifty Years of Theory and Practice</w:t>
      </w:r>
      <w:r w:rsidRPr="00A46ECF">
        <w:rPr>
          <w:rFonts w:ascii="Times New Roman" w:hAnsi="Times New Roman" w:cs="Times New Roman"/>
          <w:sz w:val="24"/>
          <w:szCs w:val="24"/>
        </w:rPr>
        <w:t xml:space="preserve"> (Annapolis, MD: United States Naval Institute, 1968)</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Heuser, B., </w:t>
      </w:r>
      <w:r w:rsidRPr="00A46ECF">
        <w:rPr>
          <w:rFonts w:ascii="Times New Roman" w:hAnsi="Times New Roman" w:cs="Times New Roman"/>
          <w:i/>
          <w:sz w:val="24"/>
          <w:szCs w:val="24"/>
        </w:rPr>
        <w:t>The Evolution of Strategy: Thinking War from Antiquity to the Present</w:t>
      </w:r>
      <w:r w:rsidRPr="00A46ECF">
        <w:rPr>
          <w:rFonts w:ascii="Times New Roman" w:hAnsi="Times New Roman" w:cs="Times New Roman"/>
          <w:sz w:val="24"/>
          <w:szCs w:val="24"/>
        </w:rPr>
        <w:t xml:space="preserve"> (Cambridge: Cambridge University Press, 2010)</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Houben</w:t>
      </w:r>
      <w:proofErr w:type="spellEnd"/>
      <w:r w:rsidRPr="00A46ECF">
        <w:rPr>
          <w:rFonts w:ascii="Times New Roman" w:hAnsi="Times New Roman" w:cs="Times New Roman"/>
          <w:sz w:val="24"/>
          <w:szCs w:val="24"/>
        </w:rPr>
        <w:t xml:space="preserve"> M., 'Operational Coordination of Naval Operations and Capacity Building' in </w:t>
      </w:r>
      <w:r w:rsidRPr="00A46ECF">
        <w:rPr>
          <w:rFonts w:ascii="Times New Roman" w:hAnsi="Times New Roman" w:cs="Times New Roman"/>
          <w:i/>
          <w:sz w:val="24"/>
          <w:szCs w:val="24"/>
        </w:rPr>
        <w:t>Fighting Piracy off the Coast of Somalia: Lessons Learned from the Contact Group</w:t>
      </w:r>
      <w:r w:rsidRPr="00A46ECF">
        <w:rPr>
          <w:rFonts w:ascii="Times New Roman" w:hAnsi="Times New Roman" w:cs="Times New Roman"/>
          <w:sz w:val="24"/>
          <w:szCs w:val="24"/>
        </w:rPr>
        <w:t>, ed. by Tardy, T.</w:t>
      </w:r>
      <w:r>
        <w:rPr>
          <w:rFonts w:ascii="Times New Roman" w:hAnsi="Times New Roman" w:cs="Times New Roman"/>
          <w:sz w:val="24"/>
          <w:szCs w:val="24"/>
        </w:rPr>
        <w:t>, pp. 28-34</w:t>
      </w:r>
      <w:r w:rsidRPr="00A46ECF">
        <w:rPr>
          <w:rFonts w:ascii="Times New Roman" w:hAnsi="Times New Roman" w:cs="Times New Roman"/>
          <w:sz w:val="24"/>
          <w:szCs w:val="24"/>
        </w:rPr>
        <w:t xml:space="preserve"> (Paris: EU Institute for Security Studies, 2014)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Jermy</w:t>
      </w:r>
      <w:proofErr w:type="spellEnd"/>
      <w:r w:rsidRPr="00A46ECF">
        <w:rPr>
          <w:rFonts w:ascii="Times New Roman" w:hAnsi="Times New Roman" w:cs="Times New Roman"/>
          <w:sz w:val="24"/>
          <w:szCs w:val="24"/>
        </w:rPr>
        <w:t xml:space="preserve">, S., </w:t>
      </w:r>
      <w:r w:rsidRPr="00A46ECF">
        <w:rPr>
          <w:rFonts w:ascii="Times New Roman" w:hAnsi="Times New Roman" w:cs="Times New Roman"/>
          <w:i/>
          <w:sz w:val="24"/>
          <w:szCs w:val="24"/>
        </w:rPr>
        <w:t>Strategy for Action: Using Force Wisely in the 21</w:t>
      </w:r>
      <w:r w:rsidRPr="00A46ECF">
        <w:rPr>
          <w:rFonts w:ascii="Times New Roman" w:hAnsi="Times New Roman" w:cs="Times New Roman"/>
          <w:i/>
          <w:sz w:val="24"/>
          <w:szCs w:val="24"/>
          <w:vertAlign w:val="superscript"/>
        </w:rPr>
        <w:t>st</w:t>
      </w:r>
      <w:r w:rsidRPr="00A46ECF">
        <w:rPr>
          <w:rFonts w:ascii="Times New Roman" w:hAnsi="Times New Roman" w:cs="Times New Roman"/>
          <w:i/>
          <w:sz w:val="24"/>
          <w:szCs w:val="24"/>
        </w:rPr>
        <w:t xml:space="preserve"> Century</w:t>
      </w:r>
      <w:r w:rsidRPr="00A46ECF">
        <w:rPr>
          <w:rFonts w:ascii="Times New Roman" w:hAnsi="Times New Roman" w:cs="Times New Roman"/>
          <w:sz w:val="24"/>
          <w:szCs w:val="24"/>
        </w:rPr>
        <w:t xml:space="preserve"> (London: </w:t>
      </w:r>
      <w:proofErr w:type="spellStart"/>
      <w:r w:rsidRPr="00A46ECF">
        <w:rPr>
          <w:rFonts w:ascii="Times New Roman" w:hAnsi="Times New Roman" w:cs="Times New Roman"/>
          <w:sz w:val="24"/>
          <w:szCs w:val="24"/>
        </w:rPr>
        <w:t>Knightstone</w:t>
      </w:r>
      <w:proofErr w:type="spellEnd"/>
      <w:r w:rsidRPr="00A46ECF">
        <w:rPr>
          <w:rFonts w:ascii="Times New Roman" w:hAnsi="Times New Roman" w:cs="Times New Roman"/>
          <w:sz w:val="24"/>
          <w:szCs w:val="24"/>
        </w:rPr>
        <w:t xml:space="preserve"> Publishing, 2011)</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Keegan, J., </w:t>
      </w:r>
      <w:r w:rsidRPr="00A46ECF">
        <w:rPr>
          <w:rFonts w:ascii="Times New Roman" w:hAnsi="Times New Roman" w:cs="Times New Roman"/>
          <w:i/>
          <w:sz w:val="24"/>
          <w:szCs w:val="24"/>
        </w:rPr>
        <w:t>The Price of Admiralty: The Evolution of Naval Warfare</w:t>
      </w:r>
      <w:r w:rsidRPr="00A46ECF">
        <w:rPr>
          <w:rFonts w:ascii="Times New Roman" w:hAnsi="Times New Roman" w:cs="Times New Roman"/>
          <w:sz w:val="24"/>
          <w:szCs w:val="24"/>
        </w:rPr>
        <w:t xml:space="preserve"> (London: Century Hutchinson Ltd, 1988)</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Leonhard, R. R., </w:t>
      </w:r>
      <w:r w:rsidRPr="00A46ECF">
        <w:rPr>
          <w:rFonts w:ascii="Times New Roman" w:hAnsi="Times New Roman" w:cs="Times New Roman"/>
          <w:i/>
          <w:sz w:val="24"/>
          <w:szCs w:val="24"/>
        </w:rPr>
        <w:t>The Principles of War for the Information Age</w:t>
      </w:r>
      <w:r w:rsidRPr="00A46ECF">
        <w:rPr>
          <w:rFonts w:ascii="Times New Roman" w:hAnsi="Times New Roman" w:cs="Times New Roman"/>
          <w:sz w:val="24"/>
          <w:szCs w:val="24"/>
        </w:rPr>
        <w:t xml:space="preserve"> (New York: The Ballantine Publishing Group, 1998)</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Mahan, A. T., ‘Bearing of Political Developments on Naval Policy and Strategy’ in </w:t>
      </w:r>
      <w:r w:rsidRPr="00A46ECF">
        <w:rPr>
          <w:rFonts w:ascii="Times New Roman" w:hAnsi="Times New Roman" w:cs="Times New Roman"/>
          <w:i/>
          <w:sz w:val="24"/>
          <w:szCs w:val="24"/>
        </w:rPr>
        <w:t>Mahan on Naval Warfare</w:t>
      </w:r>
      <w:r w:rsidRPr="00A46ECF">
        <w:rPr>
          <w:rFonts w:ascii="Times New Roman" w:hAnsi="Times New Roman" w:cs="Times New Roman"/>
          <w:sz w:val="24"/>
          <w:szCs w:val="24"/>
        </w:rPr>
        <w:t xml:space="preserve">, ed. by Westcott, A.,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317-27 (Boston: Little, Brown and Company, 1941; Mineola, NY: Dover Publications, Inc.,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Mahan, A. T., 'Command of the Sea Decisive' in </w:t>
      </w:r>
      <w:r w:rsidRPr="00A46ECF">
        <w:rPr>
          <w:rFonts w:ascii="Times New Roman" w:hAnsi="Times New Roman" w:cs="Times New Roman"/>
          <w:i/>
          <w:sz w:val="24"/>
          <w:szCs w:val="24"/>
        </w:rPr>
        <w:t>Mahan on Naval Warfare</w:t>
      </w:r>
      <w:r w:rsidRPr="00A46ECF">
        <w:rPr>
          <w:rFonts w:ascii="Times New Roman" w:hAnsi="Times New Roman" w:cs="Times New Roman"/>
          <w:sz w:val="24"/>
          <w:szCs w:val="24"/>
        </w:rPr>
        <w:t xml:space="preserve">, ed. by Westcott, A.,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98-9 (Boston: Little, Brown and Company, 1941; Mineola, NY: Dover Publications, Inc.,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Mahan, A. T., ‘Commerce Destroying and Blockade’ in </w:t>
      </w:r>
      <w:r w:rsidRPr="00A46ECF">
        <w:rPr>
          <w:rFonts w:ascii="Times New Roman" w:hAnsi="Times New Roman" w:cs="Times New Roman"/>
          <w:i/>
          <w:sz w:val="24"/>
          <w:szCs w:val="24"/>
        </w:rPr>
        <w:t>Mahan on Naval Warfare</w:t>
      </w:r>
      <w:r w:rsidRPr="00A46ECF">
        <w:rPr>
          <w:rFonts w:ascii="Times New Roman" w:hAnsi="Times New Roman" w:cs="Times New Roman"/>
          <w:sz w:val="24"/>
          <w:szCs w:val="24"/>
        </w:rPr>
        <w:t xml:space="preserve">, ed. by Westcott, A.,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91-9 (Boston: Little, Brown and Company, 1941; Mineola, NY: Dover Publications, Inc.,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Mahan, A. T., 'Expansion and Over-Sea Bases' in </w:t>
      </w:r>
      <w:r w:rsidRPr="00A46ECF">
        <w:rPr>
          <w:rFonts w:ascii="Times New Roman" w:hAnsi="Times New Roman" w:cs="Times New Roman"/>
          <w:i/>
          <w:sz w:val="24"/>
          <w:szCs w:val="24"/>
        </w:rPr>
        <w:t>Mahan on Naval Warfare</w:t>
      </w:r>
      <w:r w:rsidRPr="00A46ECF">
        <w:rPr>
          <w:rFonts w:ascii="Times New Roman" w:hAnsi="Times New Roman" w:cs="Times New Roman"/>
          <w:sz w:val="24"/>
          <w:szCs w:val="24"/>
        </w:rPr>
        <w:t xml:space="preserve">, ed. by Westcott, A.,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285-7 (Boston: Little, Brown and Company, 1941; Mineola, NY: Dover Publications, Inc.,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Mahan, A. T., 'Lessons of the War with Spain' in </w:t>
      </w:r>
      <w:r w:rsidRPr="00A46ECF">
        <w:rPr>
          <w:rFonts w:ascii="Times New Roman" w:hAnsi="Times New Roman" w:cs="Times New Roman"/>
          <w:i/>
          <w:sz w:val="24"/>
          <w:szCs w:val="24"/>
        </w:rPr>
        <w:t>Mahan on Naval Warfare</w:t>
      </w:r>
      <w:r w:rsidRPr="00A46ECF">
        <w:rPr>
          <w:rFonts w:ascii="Times New Roman" w:hAnsi="Times New Roman" w:cs="Times New Roman"/>
          <w:sz w:val="24"/>
          <w:szCs w:val="24"/>
        </w:rPr>
        <w:t xml:space="preserve">, ed. by Westcott, A.,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241-9 (Boston: Little, Brown and Company, 1941; Mineola, NY: Dover Publications, Inc.,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Mahan, A. T., 'Offensive Operations' in </w:t>
      </w:r>
      <w:r w:rsidRPr="00A46ECF">
        <w:rPr>
          <w:rFonts w:ascii="Times New Roman" w:hAnsi="Times New Roman" w:cs="Times New Roman"/>
          <w:i/>
          <w:sz w:val="24"/>
          <w:szCs w:val="24"/>
        </w:rPr>
        <w:t>Mahan on Naval Warfare</w:t>
      </w:r>
      <w:r w:rsidRPr="00A46ECF">
        <w:rPr>
          <w:rFonts w:ascii="Times New Roman" w:hAnsi="Times New Roman" w:cs="Times New Roman"/>
          <w:sz w:val="24"/>
          <w:szCs w:val="24"/>
        </w:rPr>
        <w:t xml:space="preserve">, ed. by Westcott, A.,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79-86 (Boston: Little, Brown and Company, 1941; Mineola, NY: Dover Publications, Inc.,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Mahan, A. T., </w:t>
      </w:r>
      <w:r w:rsidRPr="00A46ECF">
        <w:rPr>
          <w:rFonts w:ascii="Times New Roman" w:hAnsi="Times New Roman" w:cs="Times New Roman"/>
          <w:i/>
          <w:sz w:val="24"/>
          <w:szCs w:val="24"/>
        </w:rPr>
        <w:t>The Influence of Sea Power upon History 1660-1783</w:t>
      </w:r>
      <w:r w:rsidRPr="00A46ECF">
        <w:rPr>
          <w:rFonts w:ascii="Times New Roman" w:hAnsi="Times New Roman" w:cs="Times New Roman"/>
          <w:sz w:val="24"/>
          <w:szCs w:val="24"/>
        </w:rPr>
        <w:t xml:space="preserve">,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(Boston: Little, Brown, and Company, 1890; </w:t>
      </w:r>
      <w:proofErr w:type="spellStart"/>
      <w:r w:rsidRPr="00A46ECF">
        <w:rPr>
          <w:rFonts w:ascii="Times New Roman" w:hAnsi="Times New Roman" w:cs="Times New Roman"/>
          <w:sz w:val="24"/>
          <w:szCs w:val="24"/>
        </w:rPr>
        <w:t>repr</w:t>
      </w:r>
      <w:proofErr w:type="spellEnd"/>
      <w:r w:rsidRPr="00A46ECF">
        <w:rPr>
          <w:rFonts w:ascii="Times New Roman" w:hAnsi="Times New Roman" w:cs="Times New Roman"/>
          <w:sz w:val="24"/>
          <w:szCs w:val="24"/>
        </w:rPr>
        <w:t>. New York: Dover Publications, Inc., 1987)</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Mahan, A. T., ‘The Value of Historical Study’ in </w:t>
      </w:r>
      <w:r w:rsidRPr="00A46ECF">
        <w:rPr>
          <w:rFonts w:ascii="Times New Roman" w:hAnsi="Times New Roman" w:cs="Times New Roman"/>
          <w:i/>
          <w:sz w:val="24"/>
          <w:szCs w:val="24"/>
        </w:rPr>
        <w:t>Mahan on Naval Warfare</w:t>
      </w:r>
      <w:r w:rsidRPr="00A46ECF">
        <w:rPr>
          <w:rFonts w:ascii="Times New Roman" w:hAnsi="Times New Roman" w:cs="Times New Roman"/>
          <w:sz w:val="24"/>
          <w:szCs w:val="24"/>
        </w:rPr>
        <w:t xml:space="preserve">, ed. by Westcott, A., Dover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3-7 (Boston: Little, Brown and Company, 1941; Mineola, NY: Dover Publications, Inc.,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Mahnken</w:t>
      </w:r>
      <w:proofErr w:type="spellEnd"/>
      <w:r w:rsidRPr="00A46ECF">
        <w:rPr>
          <w:rFonts w:ascii="Times New Roman" w:hAnsi="Times New Roman" w:cs="Times New Roman"/>
          <w:sz w:val="24"/>
          <w:szCs w:val="24"/>
        </w:rPr>
        <w:t xml:space="preserve">, T. G., 'Strategic Theory' in </w:t>
      </w:r>
      <w:r w:rsidRPr="00A46ECF">
        <w:rPr>
          <w:rFonts w:ascii="Times New Roman" w:hAnsi="Times New Roman" w:cs="Times New Roman"/>
          <w:i/>
          <w:sz w:val="24"/>
          <w:szCs w:val="24"/>
        </w:rPr>
        <w:t>Strategy in the Contemporary World</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Baylis</w:t>
      </w:r>
      <w:proofErr w:type="spellEnd"/>
      <w:r w:rsidRPr="00A46ECF">
        <w:rPr>
          <w:rFonts w:ascii="Times New Roman" w:hAnsi="Times New Roman" w:cs="Times New Roman"/>
          <w:sz w:val="24"/>
          <w:szCs w:val="24"/>
        </w:rPr>
        <w:t xml:space="preserve">, J. et al, 4th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60-75 (Oxford: Oxford University Press, 2002, 2007, 2010, 2013)</w:t>
      </w:r>
    </w:p>
    <w:p w:rsidR="00A17405"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MccGwire</w:t>
      </w:r>
      <w:proofErr w:type="spellEnd"/>
      <w:r w:rsidRPr="00A46ECF">
        <w:rPr>
          <w:rFonts w:ascii="Times New Roman" w:hAnsi="Times New Roman" w:cs="Times New Roman"/>
          <w:sz w:val="24"/>
          <w:szCs w:val="24"/>
        </w:rPr>
        <w:t xml:space="preserve">, M., 'Maritime Strategy and the Super-powers' in </w:t>
      </w:r>
      <w:r w:rsidRPr="00A46ECF">
        <w:rPr>
          <w:rFonts w:ascii="Times New Roman" w:hAnsi="Times New Roman" w:cs="Times New Roman"/>
          <w:i/>
          <w:sz w:val="24"/>
          <w:szCs w:val="24"/>
        </w:rPr>
        <w:t>Sea Power and Influence</w:t>
      </w:r>
      <w:r w:rsidRPr="00A46ECF">
        <w:rPr>
          <w:rFonts w:ascii="Times New Roman" w:hAnsi="Times New Roman" w:cs="Times New Roman"/>
          <w:sz w:val="24"/>
          <w:szCs w:val="24"/>
        </w:rPr>
        <w:t>, ed. by Alford, J., pp. 56-65 (Farnborough: Gower Publishing Company Limited, 1980)</w:t>
      </w:r>
    </w:p>
    <w:p w:rsidR="00FF02F2" w:rsidRPr="00FF02F2" w:rsidRDefault="00FF02F2"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FF02F2">
        <w:rPr>
          <w:rFonts w:ascii="Times New Roman" w:hAnsi="Times New Roman" w:cs="Times New Roman"/>
          <w:sz w:val="24"/>
          <w:szCs w:val="24"/>
        </w:rPr>
        <w:t>Messner</w:t>
      </w:r>
      <w:proofErr w:type="spellEnd"/>
      <w:r w:rsidRPr="00FF02F2">
        <w:rPr>
          <w:rFonts w:ascii="Times New Roman" w:hAnsi="Times New Roman" w:cs="Times New Roman"/>
          <w:sz w:val="24"/>
          <w:szCs w:val="24"/>
        </w:rPr>
        <w:t xml:space="preserve">, D., 'World Society - Structures and Trends' in </w:t>
      </w:r>
      <w:r w:rsidRPr="00FF02F2">
        <w:rPr>
          <w:rFonts w:ascii="Times New Roman" w:hAnsi="Times New Roman" w:cs="Times New Roman"/>
          <w:i/>
          <w:sz w:val="24"/>
          <w:szCs w:val="24"/>
        </w:rPr>
        <w:t>Global Trends &amp; Global Governance</w:t>
      </w:r>
      <w:r w:rsidRPr="00FF02F2">
        <w:rPr>
          <w:rFonts w:ascii="Times New Roman" w:hAnsi="Times New Roman" w:cs="Times New Roman"/>
          <w:sz w:val="24"/>
          <w:szCs w:val="24"/>
        </w:rPr>
        <w:t>, ed. by Kennedy P. et al, pp. 22-64 (London: Pluto Press, 2002)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FF02F2">
        <w:rPr>
          <w:rFonts w:ascii="Times New Roman" w:hAnsi="Times New Roman" w:cs="Times New Roman"/>
          <w:sz w:val="24"/>
          <w:szCs w:val="24"/>
        </w:rPr>
        <w:t xml:space="preserve">Murphy, M. N., </w:t>
      </w:r>
      <w:r w:rsidRPr="00FF02F2">
        <w:rPr>
          <w:rFonts w:ascii="Times New Roman" w:hAnsi="Times New Roman" w:cs="Times New Roman"/>
          <w:i/>
          <w:sz w:val="24"/>
          <w:szCs w:val="24"/>
        </w:rPr>
        <w:t>Somalia: The New Barbary? Piracy and Islam</w:t>
      </w:r>
      <w:r w:rsidRPr="00A46ECF">
        <w:rPr>
          <w:rFonts w:ascii="Times New Roman" w:hAnsi="Times New Roman" w:cs="Times New Roman"/>
          <w:i/>
          <w:sz w:val="24"/>
          <w:szCs w:val="24"/>
        </w:rPr>
        <w:t xml:space="preserve"> in the Horn of Africa</w:t>
      </w:r>
      <w:r w:rsidRPr="00A46ECF">
        <w:rPr>
          <w:rFonts w:ascii="Times New Roman" w:hAnsi="Times New Roman" w:cs="Times New Roman"/>
          <w:sz w:val="24"/>
          <w:szCs w:val="24"/>
        </w:rPr>
        <w:t xml:space="preserve"> (London: C. Hurst &amp; Co. (Publishers) Ltd, 2011)</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Nincic</w:t>
      </w:r>
      <w:proofErr w:type="spellEnd"/>
      <w:r w:rsidRPr="00A46ECF">
        <w:rPr>
          <w:rFonts w:ascii="Times New Roman" w:hAnsi="Times New Roman" w:cs="Times New Roman"/>
          <w:sz w:val="24"/>
          <w:szCs w:val="24"/>
        </w:rPr>
        <w:t xml:space="preserve">, D. J., 'Sea Lane Security and US Maritime Trade: Chokepoints as Scarce Resources', in </w:t>
      </w:r>
      <w:r w:rsidRPr="00A46ECF">
        <w:rPr>
          <w:rFonts w:ascii="Times New Roman" w:hAnsi="Times New Roman" w:cs="Times New Roman"/>
          <w:i/>
          <w:sz w:val="24"/>
          <w:szCs w:val="24"/>
        </w:rPr>
        <w:t>Globalization and Maritime Power</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Tangredi</w:t>
      </w:r>
      <w:proofErr w:type="spellEnd"/>
      <w:r w:rsidRPr="00A46ECF">
        <w:rPr>
          <w:rFonts w:ascii="Times New Roman" w:hAnsi="Times New Roman" w:cs="Times New Roman"/>
          <w:sz w:val="24"/>
          <w:szCs w:val="24"/>
        </w:rPr>
        <w:t xml:space="preserve">, S. J., pp. 143-70 (Honolulu: University Press of the Pacific, 2002; </w:t>
      </w:r>
      <w:proofErr w:type="spellStart"/>
      <w:r w:rsidRPr="00A46ECF">
        <w:rPr>
          <w:rFonts w:ascii="Times New Roman" w:hAnsi="Times New Roman" w:cs="Times New Roman"/>
          <w:sz w:val="24"/>
          <w:szCs w:val="24"/>
        </w:rPr>
        <w:t>repr</w:t>
      </w:r>
      <w:proofErr w:type="spellEnd"/>
      <w:r w:rsidRPr="00A46ECF">
        <w:rPr>
          <w:rFonts w:ascii="Times New Roman" w:hAnsi="Times New Roman" w:cs="Times New Roman"/>
          <w:sz w:val="24"/>
          <w:szCs w:val="24"/>
        </w:rPr>
        <w:t>. 2004)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Parker, R. A. C., </w:t>
      </w:r>
      <w:r w:rsidRPr="00A46ECF">
        <w:rPr>
          <w:rFonts w:ascii="Times New Roman" w:hAnsi="Times New Roman" w:cs="Times New Roman"/>
          <w:i/>
          <w:sz w:val="24"/>
          <w:szCs w:val="24"/>
        </w:rPr>
        <w:t>The Second World War: A Short History</w:t>
      </w:r>
      <w:r w:rsidRPr="00A46ECF">
        <w:rPr>
          <w:rFonts w:ascii="Times New Roman" w:hAnsi="Times New Roman" w:cs="Times New Roman"/>
          <w:sz w:val="24"/>
          <w:szCs w:val="24"/>
        </w:rPr>
        <w:t xml:space="preserve"> (Oxford: Oxford University Press, 1997)</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Parkinson, R., </w:t>
      </w:r>
      <w:r w:rsidRPr="00A46ECF">
        <w:rPr>
          <w:rFonts w:ascii="Times New Roman" w:hAnsi="Times New Roman" w:cs="Times New Roman"/>
          <w:i/>
          <w:sz w:val="24"/>
          <w:szCs w:val="24"/>
        </w:rPr>
        <w:t>Dreadnought: The Ship that Changed the World</w:t>
      </w:r>
      <w:r w:rsidRPr="00A46ECF">
        <w:rPr>
          <w:rFonts w:ascii="Times New Roman" w:hAnsi="Times New Roman" w:cs="Times New Roman"/>
          <w:sz w:val="24"/>
          <w:szCs w:val="24"/>
        </w:rPr>
        <w:t xml:space="preserve"> (London: I.B. Tauris &amp; Co. Ltd, 2015)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Parsons, R., 'Future Maritime Operations' in </w:t>
      </w:r>
      <w:r w:rsidRPr="00A46ECF">
        <w:rPr>
          <w:rFonts w:ascii="Times New Roman" w:hAnsi="Times New Roman" w:cs="Times New Roman"/>
          <w:i/>
          <w:sz w:val="24"/>
          <w:szCs w:val="24"/>
        </w:rPr>
        <w:t>South Africa and Naval Power at the Millennium</w:t>
      </w:r>
      <w:r w:rsidRPr="00A46ECF">
        <w:rPr>
          <w:rFonts w:ascii="Times New Roman" w:hAnsi="Times New Roman" w:cs="Times New Roman"/>
          <w:sz w:val="24"/>
          <w:szCs w:val="24"/>
        </w:rPr>
        <w:t>, ed. by Edmonds, M. and Mills, G., pp. 107-15 (Johannesburg: South African Institute for International Affairs, 2000)</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Prakash, A., 'India's growing maritime power: Roots, objectives and long-term plans', in </w:t>
      </w:r>
      <w:r w:rsidRPr="00A46ECF">
        <w:rPr>
          <w:rFonts w:ascii="Times New Roman" w:hAnsi="Times New Roman" w:cs="Times New Roman"/>
          <w:i/>
          <w:sz w:val="24"/>
          <w:szCs w:val="24"/>
        </w:rPr>
        <w:t xml:space="preserve">Twenty-First Century </w:t>
      </w:r>
      <w:proofErr w:type="spellStart"/>
      <w:r w:rsidRPr="00A46ECF">
        <w:rPr>
          <w:rFonts w:ascii="Times New Roman" w:hAnsi="Times New Roman" w:cs="Times New Roman"/>
          <w:i/>
          <w:sz w:val="24"/>
          <w:szCs w:val="24"/>
        </w:rPr>
        <w:t>Seapower</w:t>
      </w:r>
      <w:proofErr w:type="spellEnd"/>
      <w:r w:rsidRPr="00A46ECF">
        <w:rPr>
          <w:rFonts w:ascii="Times New Roman" w:hAnsi="Times New Roman" w:cs="Times New Roman"/>
          <w:i/>
          <w:sz w:val="24"/>
          <w:szCs w:val="24"/>
        </w:rPr>
        <w:t>: Cooperation and conflict at sea</w:t>
      </w:r>
      <w:r w:rsidRPr="00A46ECF">
        <w:rPr>
          <w:rFonts w:ascii="Times New Roman" w:hAnsi="Times New Roman" w:cs="Times New Roman"/>
          <w:sz w:val="24"/>
          <w:szCs w:val="24"/>
        </w:rPr>
        <w:t>, ed. by Dutton, P. et al, pp. 85-111 (Abingdon: Routledge, 2012)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Purdue, A. W., </w:t>
      </w:r>
      <w:r w:rsidRPr="00A46ECF">
        <w:rPr>
          <w:rFonts w:ascii="Times New Roman" w:hAnsi="Times New Roman" w:cs="Times New Roman"/>
          <w:i/>
          <w:sz w:val="24"/>
          <w:szCs w:val="24"/>
        </w:rPr>
        <w:t>The Second World War</w:t>
      </w:r>
      <w:r w:rsidRPr="00A46ECF">
        <w:rPr>
          <w:rFonts w:ascii="Times New Roman" w:hAnsi="Times New Roman" w:cs="Times New Roman"/>
          <w:sz w:val="24"/>
          <w:szCs w:val="24"/>
        </w:rPr>
        <w:t xml:space="preserve"> (New York: St. Martin's Press, 1999)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Ranft</w:t>
      </w:r>
      <w:proofErr w:type="spellEnd"/>
      <w:r w:rsidRPr="00A46ECF">
        <w:rPr>
          <w:rFonts w:ascii="Times New Roman" w:hAnsi="Times New Roman" w:cs="Times New Roman"/>
          <w:sz w:val="24"/>
          <w:szCs w:val="24"/>
        </w:rPr>
        <w:t xml:space="preserve">, B. and Till, G., </w:t>
      </w:r>
      <w:r w:rsidRPr="00A46ECF">
        <w:rPr>
          <w:rFonts w:ascii="Times New Roman" w:hAnsi="Times New Roman" w:cs="Times New Roman"/>
          <w:i/>
          <w:sz w:val="24"/>
          <w:szCs w:val="24"/>
        </w:rPr>
        <w:t>The Sea in Soviet Strategy</w:t>
      </w:r>
      <w:r w:rsidRPr="00A46ECF">
        <w:rPr>
          <w:rFonts w:ascii="Times New Roman" w:hAnsi="Times New Roman" w:cs="Times New Roman"/>
          <w:sz w:val="24"/>
          <w:szCs w:val="24"/>
        </w:rPr>
        <w:t xml:space="preserve">, 2nd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(Basingstoke: The Macmillan Press Ltd, 1983; 1989)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Richmond, H., </w:t>
      </w:r>
      <w:r w:rsidRPr="00A46ECF">
        <w:rPr>
          <w:rFonts w:ascii="Times New Roman" w:hAnsi="Times New Roman" w:cs="Times New Roman"/>
          <w:i/>
          <w:sz w:val="24"/>
          <w:szCs w:val="24"/>
        </w:rPr>
        <w:t>Statesmen &amp; Sea Power</w:t>
      </w:r>
      <w:r w:rsidRPr="00A46ECF">
        <w:rPr>
          <w:rFonts w:ascii="Times New Roman" w:hAnsi="Times New Roman" w:cs="Times New Roman"/>
          <w:sz w:val="24"/>
          <w:szCs w:val="24"/>
        </w:rPr>
        <w:t xml:space="preserve"> (Oxford: Oxford University Press, 1946)</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Roskill, S. W., </w:t>
      </w:r>
      <w:r w:rsidRPr="00A46ECF">
        <w:rPr>
          <w:rFonts w:ascii="Times New Roman" w:hAnsi="Times New Roman" w:cs="Times New Roman"/>
          <w:i/>
          <w:sz w:val="24"/>
          <w:szCs w:val="24"/>
        </w:rPr>
        <w:t>The Strategy of Sea Power</w:t>
      </w:r>
      <w:r w:rsidRPr="00A46ECF">
        <w:rPr>
          <w:rFonts w:ascii="Times New Roman" w:hAnsi="Times New Roman" w:cs="Times New Roman"/>
          <w:sz w:val="24"/>
          <w:szCs w:val="24"/>
        </w:rPr>
        <w:t xml:space="preserve"> (London: Collins, 1962)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Royal Navy, </w:t>
      </w:r>
      <w:r w:rsidRPr="00A46ECF">
        <w:rPr>
          <w:rFonts w:ascii="Times New Roman" w:hAnsi="Times New Roman" w:cs="Times New Roman"/>
          <w:i/>
          <w:sz w:val="24"/>
          <w:szCs w:val="24"/>
        </w:rPr>
        <w:t>BR1806: British Maritime Doctrine</w:t>
      </w:r>
      <w:r w:rsidRPr="00A46ECF">
        <w:rPr>
          <w:rFonts w:ascii="Times New Roman" w:hAnsi="Times New Roman" w:cs="Times New Roman"/>
          <w:sz w:val="24"/>
          <w:szCs w:val="24"/>
        </w:rPr>
        <w:t xml:space="preserve">, 3rd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(London: The Stationery Office, 1995; 1999; 2004)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Schneller, R. J., ‘Operation Enduring Freedom: Coalition warfare from the sea and on the sea’, in </w:t>
      </w:r>
      <w:r w:rsidRPr="00A46ECF">
        <w:rPr>
          <w:rFonts w:ascii="Times New Roman" w:hAnsi="Times New Roman" w:cs="Times New Roman"/>
          <w:i/>
          <w:sz w:val="24"/>
          <w:szCs w:val="24"/>
        </w:rPr>
        <w:t>Naval Coalition Warfare: From the Napoleonic War to Operation Iraqi Freedom</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Elleman</w:t>
      </w:r>
      <w:proofErr w:type="spellEnd"/>
      <w:r w:rsidRPr="00A46ECF">
        <w:rPr>
          <w:rFonts w:ascii="Times New Roman" w:hAnsi="Times New Roman" w:cs="Times New Roman"/>
          <w:sz w:val="24"/>
          <w:szCs w:val="24"/>
        </w:rPr>
        <w:t>, B. A. and Paine, S. C. M., pp. 193-207 (Abingdon: Routledge, 2008)</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Schofield, B. B., </w:t>
      </w:r>
      <w:r w:rsidRPr="00A46ECF">
        <w:rPr>
          <w:rFonts w:ascii="Times New Roman" w:hAnsi="Times New Roman" w:cs="Times New Roman"/>
          <w:i/>
          <w:sz w:val="24"/>
          <w:szCs w:val="24"/>
        </w:rPr>
        <w:t>British Sea Power</w:t>
      </w:r>
      <w:r w:rsidRPr="00A46ECF">
        <w:rPr>
          <w:rFonts w:ascii="Times New Roman" w:hAnsi="Times New Roman" w:cs="Times New Roman"/>
          <w:sz w:val="24"/>
          <w:szCs w:val="24"/>
        </w:rPr>
        <w:t xml:space="preserve"> (London: B. T. </w:t>
      </w:r>
      <w:proofErr w:type="spellStart"/>
      <w:r w:rsidRPr="00A46ECF">
        <w:rPr>
          <w:rFonts w:ascii="Times New Roman" w:hAnsi="Times New Roman" w:cs="Times New Roman"/>
          <w:sz w:val="24"/>
          <w:szCs w:val="24"/>
        </w:rPr>
        <w:t>Batsford</w:t>
      </w:r>
      <w:proofErr w:type="spellEnd"/>
      <w:r w:rsidRPr="00A46ECF">
        <w:rPr>
          <w:rFonts w:ascii="Times New Roman" w:hAnsi="Times New Roman" w:cs="Times New Roman"/>
          <w:sz w:val="24"/>
          <w:szCs w:val="24"/>
        </w:rPr>
        <w:t xml:space="preserve"> Ltd, 1967)</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Sheehan, M., 'The Evolution of Modern Warfare' in </w:t>
      </w:r>
      <w:r w:rsidRPr="00A46ECF">
        <w:rPr>
          <w:rFonts w:ascii="Times New Roman" w:hAnsi="Times New Roman" w:cs="Times New Roman"/>
          <w:i/>
          <w:sz w:val="24"/>
          <w:szCs w:val="24"/>
        </w:rPr>
        <w:t>Strategy in the Contemporary World</w:t>
      </w:r>
      <w:r w:rsidRPr="00A46ECF">
        <w:rPr>
          <w:rFonts w:ascii="Times New Roman" w:hAnsi="Times New Roman" w:cs="Times New Roman"/>
          <w:sz w:val="24"/>
          <w:szCs w:val="24"/>
        </w:rPr>
        <w:t xml:space="preserve">, ed. by </w:t>
      </w:r>
      <w:proofErr w:type="spellStart"/>
      <w:r w:rsidRPr="00A46ECF">
        <w:rPr>
          <w:rFonts w:ascii="Times New Roman" w:hAnsi="Times New Roman" w:cs="Times New Roman"/>
          <w:sz w:val="24"/>
          <w:szCs w:val="24"/>
        </w:rPr>
        <w:t>Baylis</w:t>
      </w:r>
      <w:proofErr w:type="spellEnd"/>
      <w:r w:rsidRPr="00A46ECF">
        <w:rPr>
          <w:rFonts w:ascii="Times New Roman" w:hAnsi="Times New Roman" w:cs="Times New Roman"/>
          <w:sz w:val="24"/>
          <w:szCs w:val="24"/>
        </w:rPr>
        <w:t xml:space="preserve">, J. et al, 4th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pp. 35-59 (Oxford: Oxford University Press, 2002, 2007, 2010, 2013)</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Tangredi</w:t>
      </w:r>
      <w:proofErr w:type="spellEnd"/>
      <w:r w:rsidRPr="00A46ECF">
        <w:rPr>
          <w:rFonts w:ascii="Times New Roman" w:hAnsi="Times New Roman" w:cs="Times New Roman"/>
          <w:sz w:val="24"/>
          <w:szCs w:val="24"/>
        </w:rPr>
        <w:t xml:space="preserve">, S. J., </w:t>
      </w:r>
      <w:r w:rsidRPr="00A46ECF">
        <w:rPr>
          <w:rFonts w:ascii="Times New Roman" w:hAnsi="Times New Roman" w:cs="Times New Roman"/>
          <w:i/>
          <w:sz w:val="24"/>
          <w:szCs w:val="24"/>
        </w:rPr>
        <w:t>Globalization and Maritime Power</w:t>
      </w:r>
      <w:r w:rsidRPr="00A46ECF">
        <w:rPr>
          <w:rFonts w:ascii="Times New Roman" w:hAnsi="Times New Roman" w:cs="Times New Roman"/>
          <w:sz w:val="24"/>
          <w:szCs w:val="24"/>
        </w:rPr>
        <w:t xml:space="preserve"> (Honolulu: University Press of the Pacific, 2002; </w:t>
      </w:r>
      <w:proofErr w:type="spellStart"/>
      <w:r w:rsidRPr="00A46ECF">
        <w:rPr>
          <w:rFonts w:ascii="Times New Roman" w:hAnsi="Times New Roman" w:cs="Times New Roman"/>
          <w:sz w:val="24"/>
          <w:szCs w:val="24"/>
        </w:rPr>
        <w:t>repr</w:t>
      </w:r>
      <w:proofErr w:type="spellEnd"/>
      <w:r w:rsidRPr="00A46ECF">
        <w:rPr>
          <w:rFonts w:ascii="Times New Roman" w:hAnsi="Times New Roman" w:cs="Times New Roman"/>
          <w:sz w:val="24"/>
          <w:szCs w:val="24"/>
        </w:rPr>
        <w:t>. 2004)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Till, G., </w:t>
      </w:r>
      <w:r w:rsidRPr="00A46ECF">
        <w:rPr>
          <w:rFonts w:ascii="Times New Roman" w:hAnsi="Times New Roman" w:cs="Times New Roman"/>
          <w:i/>
          <w:sz w:val="24"/>
          <w:szCs w:val="24"/>
        </w:rPr>
        <w:t>Asia's Naval Expansion</w:t>
      </w:r>
      <w:r w:rsidRPr="00A46ECF">
        <w:rPr>
          <w:rFonts w:ascii="Times New Roman" w:hAnsi="Times New Roman" w:cs="Times New Roman"/>
          <w:sz w:val="24"/>
          <w:szCs w:val="24"/>
        </w:rPr>
        <w:t xml:space="preserve"> (Abingdon, Routledge: 2012)</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Till, G., </w:t>
      </w:r>
      <w:proofErr w:type="spellStart"/>
      <w:r w:rsidRPr="00A46ECF">
        <w:rPr>
          <w:rFonts w:ascii="Times New Roman" w:hAnsi="Times New Roman" w:cs="Times New Roman"/>
          <w:i/>
          <w:sz w:val="24"/>
          <w:szCs w:val="24"/>
        </w:rPr>
        <w:t>Seapower</w:t>
      </w:r>
      <w:proofErr w:type="spellEnd"/>
      <w:r w:rsidRPr="00A46ECF">
        <w:rPr>
          <w:rFonts w:ascii="Times New Roman" w:hAnsi="Times New Roman" w:cs="Times New Roman"/>
          <w:i/>
          <w:sz w:val="24"/>
          <w:szCs w:val="24"/>
        </w:rPr>
        <w:t>: A Guide for the Twenty-First Century</w:t>
      </w:r>
      <w:r w:rsidRPr="00A46ECF">
        <w:rPr>
          <w:rFonts w:ascii="Times New Roman" w:hAnsi="Times New Roman" w:cs="Times New Roman"/>
          <w:sz w:val="24"/>
          <w:szCs w:val="24"/>
        </w:rPr>
        <w:t xml:space="preserve">, 2nd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(London: Frank Cass Publishers, 2004; Abingdon: Routledge, 2009)</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Tucker, S. C., 'Iraqi Freedom, Operation, Ground Campaign (March 20-May 1, 2003) in </w:t>
      </w:r>
      <w:r w:rsidRPr="00A46ECF">
        <w:rPr>
          <w:rFonts w:ascii="Times New Roman" w:hAnsi="Times New Roman" w:cs="Times New Roman"/>
          <w:i/>
          <w:sz w:val="24"/>
          <w:szCs w:val="24"/>
        </w:rPr>
        <w:t>US Conflicts in the 21st Century: Afghanistan War, Iraq War, and the War on Terror</w:t>
      </w:r>
      <w:r w:rsidRPr="00A46ECF">
        <w:rPr>
          <w:rFonts w:ascii="Times New Roman" w:hAnsi="Times New Roman" w:cs="Times New Roman"/>
          <w:sz w:val="24"/>
          <w:szCs w:val="24"/>
        </w:rPr>
        <w:t>, ed. by Tucker, S. C. (Santa Barbara, CA: ABC-CLIO, 2015)</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Tucker, S. C., </w:t>
      </w:r>
      <w:r w:rsidRPr="00A46ECF">
        <w:rPr>
          <w:rFonts w:ascii="Times New Roman" w:hAnsi="Times New Roman" w:cs="Times New Roman"/>
          <w:i/>
          <w:sz w:val="24"/>
          <w:szCs w:val="24"/>
        </w:rPr>
        <w:t>The Second World War</w:t>
      </w:r>
      <w:r w:rsidRPr="00A46ECF">
        <w:rPr>
          <w:rFonts w:ascii="Times New Roman" w:hAnsi="Times New Roman" w:cs="Times New Roman"/>
          <w:sz w:val="24"/>
          <w:szCs w:val="24"/>
        </w:rPr>
        <w:t xml:space="preserve"> (Basingstoke: Palgrave Macmillan, 2004)</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Von Clausewitz, C., </w:t>
      </w:r>
      <w:r w:rsidRPr="00A46ECF">
        <w:rPr>
          <w:rFonts w:ascii="Times New Roman" w:hAnsi="Times New Roman" w:cs="Times New Roman"/>
          <w:i/>
          <w:sz w:val="24"/>
          <w:szCs w:val="24"/>
        </w:rPr>
        <w:t>On War</w:t>
      </w:r>
      <w:r w:rsidRPr="00A46ECF">
        <w:rPr>
          <w:rFonts w:ascii="Times New Roman" w:hAnsi="Times New Roman" w:cs="Times New Roman"/>
          <w:sz w:val="24"/>
          <w:szCs w:val="24"/>
        </w:rPr>
        <w:t xml:space="preserve">, trans. Howard, M. and </w:t>
      </w:r>
      <w:proofErr w:type="spellStart"/>
      <w:r w:rsidRPr="00A46ECF">
        <w:rPr>
          <w:rFonts w:ascii="Times New Roman" w:hAnsi="Times New Roman" w:cs="Times New Roman"/>
          <w:sz w:val="24"/>
          <w:szCs w:val="24"/>
        </w:rPr>
        <w:t>Paret</w:t>
      </w:r>
      <w:proofErr w:type="spellEnd"/>
      <w:r w:rsidRPr="00A46ECF">
        <w:rPr>
          <w:rFonts w:ascii="Times New Roman" w:hAnsi="Times New Roman" w:cs="Times New Roman"/>
          <w:sz w:val="24"/>
          <w:szCs w:val="24"/>
        </w:rPr>
        <w:t>, P. (Princeton: Princeton University Press, 1976; Oxford: Oxford World's Classics, 2007)</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Wertheim, E.,</w:t>
      </w:r>
      <w:r w:rsidRPr="00A46ECF">
        <w:rPr>
          <w:rFonts w:ascii="Times New Roman" w:hAnsi="Times New Roman" w:cs="Times New Roman"/>
          <w:i/>
          <w:sz w:val="24"/>
          <w:szCs w:val="24"/>
        </w:rPr>
        <w:t xml:space="preserve"> The Naval Institute Guide to Combat Fleets of the World</w:t>
      </w:r>
      <w:r w:rsidRPr="00A46ECF">
        <w:rPr>
          <w:rFonts w:ascii="Times New Roman" w:hAnsi="Times New Roman" w:cs="Times New Roman"/>
          <w:sz w:val="24"/>
          <w:szCs w:val="24"/>
        </w:rPr>
        <w:t xml:space="preserve">, 16th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(Annapolis, MD: Naval Institute Press, 2013)</w:t>
      </w:r>
    </w:p>
    <w:p w:rsidR="00A17405" w:rsidRPr="00A46ECF" w:rsidRDefault="00A17405" w:rsidP="001C5B15">
      <w:pPr>
        <w:pStyle w:val="ListParagraph"/>
        <w:numPr>
          <w:ilvl w:val="0"/>
          <w:numId w:val="29"/>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Widen, J. J., </w:t>
      </w:r>
      <w:r w:rsidRPr="00A46ECF">
        <w:rPr>
          <w:rFonts w:ascii="Times New Roman" w:hAnsi="Times New Roman" w:cs="Times New Roman"/>
          <w:i/>
          <w:sz w:val="24"/>
          <w:szCs w:val="24"/>
        </w:rPr>
        <w:t>Theorist of Maritime Strategy: Sir Julian Corbett and His Contribution to Naval and Military Thought</w:t>
      </w:r>
      <w:r w:rsidRPr="00A46ECF">
        <w:rPr>
          <w:rFonts w:ascii="Times New Roman" w:hAnsi="Times New Roman" w:cs="Times New Roman"/>
          <w:sz w:val="24"/>
          <w:szCs w:val="24"/>
        </w:rPr>
        <w:t xml:space="preserve"> (Farnham: </w:t>
      </w:r>
      <w:proofErr w:type="spellStart"/>
      <w:r w:rsidRPr="00A46ECF">
        <w:rPr>
          <w:rFonts w:ascii="Times New Roman" w:hAnsi="Times New Roman" w:cs="Times New Roman"/>
          <w:sz w:val="24"/>
          <w:szCs w:val="24"/>
        </w:rPr>
        <w:t>Ashgate</w:t>
      </w:r>
      <w:proofErr w:type="spellEnd"/>
      <w:r w:rsidRPr="00A46ECF">
        <w:rPr>
          <w:rFonts w:ascii="Times New Roman" w:hAnsi="Times New Roman" w:cs="Times New Roman"/>
          <w:sz w:val="24"/>
          <w:szCs w:val="24"/>
        </w:rPr>
        <w:t>, 2012)</w:t>
      </w:r>
    </w:p>
    <w:p w:rsidR="00A17405" w:rsidRPr="00A46ECF" w:rsidRDefault="00A17405" w:rsidP="001C5B15">
      <w:pPr>
        <w:spacing w:line="360" w:lineRule="auto"/>
        <w:jc w:val="both"/>
        <w:rPr>
          <w:rFonts w:ascii="Times New Roman" w:hAnsi="Times New Roman" w:cs="Times New Roman"/>
          <w:sz w:val="24"/>
          <w:szCs w:val="24"/>
        </w:rPr>
      </w:pPr>
    </w:p>
    <w:p w:rsidR="00A17405" w:rsidRPr="00A46ECF" w:rsidRDefault="00A17405" w:rsidP="001C5B15">
      <w:pPr>
        <w:spacing w:line="360" w:lineRule="auto"/>
        <w:jc w:val="both"/>
        <w:rPr>
          <w:rFonts w:ascii="Times New Roman" w:hAnsi="Times New Roman" w:cs="Times New Roman"/>
          <w:sz w:val="24"/>
          <w:szCs w:val="24"/>
          <w:u w:val="single"/>
        </w:rPr>
      </w:pPr>
      <w:r w:rsidRPr="00A46ECF">
        <w:rPr>
          <w:rFonts w:ascii="Times New Roman" w:hAnsi="Times New Roman" w:cs="Times New Roman"/>
          <w:sz w:val="24"/>
          <w:szCs w:val="24"/>
          <w:u w:val="single"/>
        </w:rPr>
        <w:t>Conference Proceedings</w:t>
      </w:r>
    </w:p>
    <w:p w:rsidR="00A17405" w:rsidRPr="00A46ECF" w:rsidRDefault="00A17405" w:rsidP="001C5B15">
      <w:pPr>
        <w:pStyle w:val="ListParagraph"/>
        <w:numPr>
          <w:ilvl w:val="0"/>
          <w:numId w:val="33"/>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Metz, S. and </w:t>
      </w:r>
      <w:proofErr w:type="spellStart"/>
      <w:r w:rsidRPr="00A46ECF">
        <w:rPr>
          <w:rFonts w:ascii="Times New Roman" w:hAnsi="Times New Roman" w:cs="Times New Roman"/>
          <w:sz w:val="24"/>
          <w:szCs w:val="24"/>
        </w:rPr>
        <w:t>Cuccia</w:t>
      </w:r>
      <w:proofErr w:type="spellEnd"/>
      <w:r w:rsidRPr="00A46ECF">
        <w:rPr>
          <w:rFonts w:ascii="Times New Roman" w:hAnsi="Times New Roman" w:cs="Times New Roman"/>
          <w:sz w:val="24"/>
          <w:szCs w:val="24"/>
        </w:rPr>
        <w:t>, P. R., ‘Defining War for the 21</w:t>
      </w:r>
      <w:r w:rsidRPr="00A46ECF">
        <w:rPr>
          <w:rFonts w:ascii="Times New Roman" w:hAnsi="Times New Roman" w:cs="Times New Roman"/>
          <w:sz w:val="24"/>
          <w:szCs w:val="24"/>
          <w:vertAlign w:val="superscript"/>
        </w:rPr>
        <w:t>st</w:t>
      </w:r>
      <w:r w:rsidRPr="00A46ECF">
        <w:rPr>
          <w:rFonts w:ascii="Times New Roman" w:hAnsi="Times New Roman" w:cs="Times New Roman"/>
          <w:sz w:val="24"/>
          <w:szCs w:val="24"/>
        </w:rPr>
        <w:t xml:space="preserve"> Century’, 2010 SSI Annual Strategy Conference Report (Carlisle, PA: US Army War College, 2011)</w:t>
      </w:r>
    </w:p>
    <w:p w:rsidR="00A17405" w:rsidRPr="00A46ECF" w:rsidRDefault="00A17405" w:rsidP="001C5B15">
      <w:pPr>
        <w:spacing w:line="360" w:lineRule="auto"/>
        <w:jc w:val="both"/>
        <w:rPr>
          <w:rFonts w:ascii="Times New Roman" w:hAnsi="Times New Roman" w:cs="Times New Roman"/>
          <w:sz w:val="24"/>
          <w:szCs w:val="24"/>
        </w:rPr>
      </w:pPr>
    </w:p>
    <w:p w:rsidR="00A17405" w:rsidRPr="00A46ECF" w:rsidRDefault="00A17405" w:rsidP="001C5B15">
      <w:pPr>
        <w:spacing w:line="360" w:lineRule="auto"/>
        <w:jc w:val="both"/>
        <w:rPr>
          <w:rFonts w:ascii="Times New Roman" w:hAnsi="Times New Roman" w:cs="Times New Roman"/>
          <w:sz w:val="24"/>
          <w:szCs w:val="24"/>
          <w:u w:val="single"/>
        </w:rPr>
      </w:pPr>
      <w:r w:rsidRPr="00A46ECF">
        <w:rPr>
          <w:rFonts w:ascii="Times New Roman" w:hAnsi="Times New Roman" w:cs="Times New Roman"/>
          <w:sz w:val="24"/>
          <w:szCs w:val="24"/>
          <w:u w:val="single"/>
        </w:rPr>
        <w:t>Dissertations</w:t>
      </w:r>
    </w:p>
    <w:p w:rsidR="00A17405" w:rsidRPr="00A46ECF" w:rsidRDefault="00A17405" w:rsidP="001C5B15">
      <w:pPr>
        <w:pStyle w:val="ListParagraph"/>
        <w:numPr>
          <w:ilvl w:val="0"/>
          <w:numId w:val="34"/>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Bradley, C. M., ‘Intelligence, Surveillance and Reconnaissance in Support of Operation Iraqi Freedom : Challenges for Rapid </w:t>
      </w:r>
      <w:proofErr w:type="spellStart"/>
      <w:r w:rsidRPr="00A46ECF">
        <w:rPr>
          <w:rFonts w:ascii="Times New Roman" w:hAnsi="Times New Roman" w:cs="Times New Roman"/>
          <w:sz w:val="24"/>
          <w:szCs w:val="24"/>
        </w:rPr>
        <w:t>Maneuvers</w:t>
      </w:r>
      <w:proofErr w:type="spellEnd"/>
      <w:r w:rsidRPr="00A46ECF">
        <w:rPr>
          <w:rFonts w:ascii="Times New Roman" w:hAnsi="Times New Roman" w:cs="Times New Roman"/>
          <w:sz w:val="24"/>
          <w:szCs w:val="24"/>
        </w:rPr>
        <w:t xml:space="preserve"> and Joint C4ISR Integration and Interoperability’ (Dissertation, Naval War College, 2004)</w:t>
      </w:r>
    </w:p>
    <w:p w:rsidR="00A17405" w:rsidRPr="00A46ECF" w:rsidRDefault="00A17405" w:rsidP="001C5B15">
      <w:pPr>
        <w:pStyle w:val="ListParagraph"/>
        <w:numPr>
          <w:ilvl w:val="0"/>
          <w:numId w:val="34"/>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Benere</w:t>
      </w:r>
      <w:proofErr w:type="spellEnd"/>
      <w:r w:rsidRPr="00A46ECF">
        <w:rPr>
          <w:rFonts w:ascii="Times New Roman" w:hAnsi="Times New Roman" w:cs="Times New Roman"/>
          <w:sz w:val="24"/>
          <w:szCs w:val="24"/>
        </w:rPr>
        <w:t>, D. E., ‘A Critical Examination of the US Navy’s Use of Unrestricted Submarine Warfare in the Pacific Theatre During WWII’ (Dissertation, Naval War College, 1992)</w:t>
      </w:r>
    </w:p>
    <w:p w:rsidR="00A17405" w:rsidRPr="00A46ECF" w:rsidRDefault="00A17405" w:rsidP="001C5B15">
      <w:pPr>
        <w:pStyle w:val="ListParagraph"/>
        <w:numPr>
          <w:ilvl w:val="0"/>
          <w:numId w:val="34"/>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Huston, J., ‘The Revolution in Military Affairs and Operational Manoeuvre from the Sea’ (Dissertation, Naval War College, 1995)</w:t>
      </w:r>
    </w:p>
    <w:p w:rsidR="00A17405" w:rsidRPr="00A46ECF" w:rsidRDefault="00A17405" w:rsidP="001C5B15">
      <w:pPr>
        <w:spacing w:line="360" w:lineRule="auto"/>
        <w:jc w:val="both"/>
        <w:rPr>
          <w:rFonts w:ascii="Times New Roman" w:hAnsi="Times New Roman" w:cs="Times New Roman"/>
          <w:sz w:val="24"/>
          <w:szCs w:val="24"/>
        </w:rPr>
      </w:pPr>
    </w:p>
    <w:p w:rsidR="00A17405" w:rsidRPr="00A46ECF" w:rsidRDefault="00A17405" w:rsidP="001C5B15">
      <w:pPr>
        <w:spacing w:line="360" w:lineRule="auto"/>
        <w:jc w:val="both"/>
        <w:rPr>
          <w:rFonts w:ascii="Times New Roman" w:hAnsi="Times New Roman" w:cs="Times New Roman"/>
          <w:sz w:val="24"/>
          <w:szCs w:val="24"/>
          <w:u w:val="single"/>
        </w:rPr>
      </w:pPr>
      <w:r w:rsidRPr="00A46ECF">
        <w:rPr>
          <w:rFonts w:ascii="Times New Roman" w:hAnsi="Times New Roman" w:cs="Times New Roman"/>
          <w:sz w:val="24"/>
          <w:szCs w:val="24"/>
          <w:u w:val="single"/>
        </w:rPr>
        <w:t>Journal Articles/Online Journal Articles</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Ariely</w:t>
      </w:r>
      <w:proofErr w:type="spellEnd"/>
      <w:r w:rsidRPr="00A46ECF">
        <w:rPr>
          <w:rFonts w:ascii="Times New Roman" w:hAnsi="Times New Roman" w:cs="Times New Roman"/>
          <w:sz w:val="24"/>
          <w:szCs w:val="24"/>
        </w:rPr>
        <w:t xml:space="preserve">, G., ‘Globalisation and the decline of national identity? An exploration across sixty-three countries’, </w:t>
      </w:r>
      <w:r w:rsidRPr="00A46ECF">
        <w:rPr>
          <w:rFonts w:ascii="Times New Roman" w:hAnsi="Times New Roman" w:cs="Times New Roman"/>
          <w:i/>
          <w:sz w:val="24"/>
          <w:szCs w:val="24"/>
        </w:rPr>
        <w:t>Nations and Nationalism</w:t>
      </w:r>
      <w:r w:rsidRPr="00A46ECF">
        <w:rPr>
          <w:rFonts w:ascii="Times New Roman" w:hAnsi="Times New Roman" w:cs="Times New Roman"/>
          <w:sz w:val="24"/>
          <w:szCs w:val="24"/>
        </w:rPr>
        <w:t xml:space="preserve"> 18.3 (2012), 461-82</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Blachford</w:t>
      </w:r>
      <w:proofErr w:type="spellEnd"/>
      <w:r w:rsidRPr="00A46ECF">
        <w:rPr>
          <w:rFonts w:ascii="Times New Roman" w:hAnsi="Times New Roman" w:cs="Times New Roman"/>
          <w:sz w:val="24"/>
          <w:szCs w:val="24"/>
        </w:rPr>
        <w:t xml:space="preserve">, K., ‘The Continuing Relevance of Aircraft Carriers for the US Navy’, </w:t>
      </w:r>
      <w:r w:rsidRPr="00A46ECF">
        <w:rPr>
          <w:rFonts w:ascii="Times New Roman" w:hAnsi="Times New Roman" w:cs="Times New Roman"/>
          <w:i/>
          <w:sz w:val="24"/>
          <w:szCs w:val="24"/>
        </w:rPr>
        <w:t xml:space="preserve">Georgetown Journal of International Affairs </w:t>
      </w:r>
      <w:r w:rsidRPr="00A46ECF">
        <w:rPr>
          <w:rFonts w:ascii="Times New Roman" w:hAnsi="Times New Roman" w:cs="Times New Roman"/>
          <w:sz w:val="24"/>
          <w:szCs w:val="24"/>
        </w:rPr>
        <w:t>(August 2013), http://journal.georgetown.edu/the-continuing-relevance-of-aircraft-carriers-for-the-u-s-navy-by-kevin-blachford/</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Black, J., ‘A Post-Imperial Power? Britain and the Royal Navy’, </w:t>
      </w:r>
      <w:proofErr w:type="spellStart"/>
      <w:r w:rsidRPr="00A46ECF">
        <w:rPr>
          <w:rFonts w:ascii="Times New Roman" w:hAnsi="Times New Roman" w:cs="Times New Roman"/>
          <w:i/>
          <w:sz w:val="24"/>
          <w:szCs w:val="24"/>
        </w:rPr>
        <w:t>Orbis</w:t>
      </w:r>
      <w:proofErr w:type="spellEnd"/>
      <w:r w:rsidRPr="00A46ECF">
        <w:rPr>
          <w:rFonts w:ascii="Times New Roman" w:hAnsi="Times New Roman" w:cs="Times New Roman"/>
          <w:sz w:val="24"/>
          <w:szCs w:val="24"/>
        </w:rPr>
        <w:t xml:space="preserve"> (Spring 2005), 353-65</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Blank, S., ‘The Meaning of Russia’s Naval Deployments in the Mediterranean’, </w:t>
      </w:r>
      <w:r w:rsidRPr="00A46ECF">
        <w:rPr>
          <w:rFonts w:ascii="Times New Roman" w:hAnsi="Times New Roman" w:cs="Times New Roman"/>
          <w:i/>
          <w:sz w:val="24"/>
          <w:szCs w:val="24"/>
        </w:rPr>
        <w:t>Eurasia Daily Monitor</w:t>
      </w:r>
      <w:r w:rsidRPr="00A46ECF">
        <w:rPr>
          <w:rFonts w:ascii="Times New Roman" w:hAnsi="Times New Roman" w:cs="Times New Roman"/>
          <w:sz w:val="24"/>
          <w:szCs w:val="24"/>
        </w:rPr>
        <w:t xml:space="preserve"> 13.44 (March 2016), </w:t>
      </w:r>
      <w:r w:rsidRPr="00A46ECF">
        <w:rPr>
          <w:rFonts w:ascii="Times New Roman" w:hAnsi="Times New Roman" w:cs="Times New Roman"/>
          <w:sz w:val="24"/>
          <w:szCs w:val="24"/>
        </w:rPr>
        <w:lastRenderedPageBreak/>
        <w:t>http://www.jamestown.org/programs/edm/single/?tx_ttnews%5Btt_news%5D=45169&amp;#.V1kyQ2f2aUn</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Fedyszyn</w:t>
      </w:r>
      <w:proofErr w:type="spellEnd"/>
      <w:r w:rsidRPr="00A46ECF">
        <w:rPr>
          <w:rFonts w:ascii="Times New Roman" w:hAnsi="Times New Roman" w:cs="Times New Roman"/>
          <w:sz w:val="24"/>
          <w:szCs w:val="24"/>
        </w:rPr>
        <w:t xml:space="preserve">, T. R., ‘The Russian Navy ‘Rebalances’ to the Mediterranean’, </w:t>
      </w:r>
      <w:r w:rsidRPr="00A46ECF">
        <w:rPr>
          <w:rFonts w:ascii="Times New Roman" w:hAnsi="Times New Roman" w:cs="Times New Roman"/>
          <w:i/>
          <w:sz w:val="24"/>
          <w:szCs w:val="24"/>
        </w:rPr>
        <w:t>Proceedings Magazine of the US Naval Institute</w:t>
      </w:r>
      <w:r w:rsidRPr="00A46ECF">
        <w:rPr>
          <w:rFonts w:ascii="Times New Roman" w:hAnsi="Times New Roman" w:cs="Times New Roman"/>
          <w:sz w:val="24"/>
          <w:szCs w:val="24"/>
        </w:rPr>
        <w:t xml:space="preserve"> Vol. 139/12/1,330 (December 2013), http://www.usni.org/magazines/proceedings/2013-12/russian-navy-rebalances-mediterranean</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Felgenhauer</w:t>
      </w:r>
      <w:proofErr w:type="spellEnd"/>
      <w:r w:rsidRPr="00A46ECF">
        <w:rPr>
          <w:rFonts w:ascii="Times New Roman" w:hAnsi="Times New Roman" w:cs="Times New Roman"/>
          <w:sz w:val="24"/>
          <w:szCs w:val="24"/>
        </w:rPr>
        <w:t xml:space="preserve">, P., ‘Al-Assad Leaves Moscow, Assured of the Kremlin’s Unequivocal Support’, </w:t>
      </w:r>
      <w:r w:rsidRPr="00A46ECF">
        <w:rPr>
          <w:rFonts w:ascii="Times New Roman" w:hAnsi="Times New Roman" w:cs="Times New Roman"/>
          <w:i/>
          <w:sz w:val="24"/>
          <w:szCs w:val="24"/>
        </w:rPr>
        <w:t>Eurasia Daily Monitor</w:t>
      </w:r>
      <w:r w:rsidRPr="00A46ECF">
        <w:rPr>
          <w:rFonts w:ascii="Times New Roman" w:hAnsi="Times New Roman" w:cs="Times New Roman"/>
          <w:sz w:val="24"/>
          <w:szCs w:val="24"/>
        </w:rPr>
        <w:t xml:space="preserve"> 12.191 (October 2015), http://www.jamestown.org/single/?tx_ttnews%5btt_news%5d=44513&amp;no_cache=1#.V1k_b2f2aUl</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Fitzsimonds</w:t>
      </w:r>
      <w:proofErr w:type="spellEnd"/>
      <w:r w:rsidRPr="00A46ECF">
        <w:rPr>
          <w:rFonts w:ascii="Times New Roman" w:hAnsi="Times New Roman" w:cs="Times New Roman"/>
          <w:sz w:val="24"/>
          <w:szCs w:val="24"/>
        </w:rPr>
        <w:t xml:space="preserve">, J. R. and van </w:t>
      </w:r>
      <w:proofErr w:type="spellStart"/>
      <w:r w:rsidRPr="00A46ECF">
        <w:rPr>
          <w:rFonts w:ascii="Times New Roman" w:hAnsi="Times New Roman" w:cs="Times New Roman"/>
          <w:sz w:val="24"/>
          <w:szCs w:val="24"/>
        </w:rPr>
        <w:t>Tol</w:t>
      </w:r>
      <w:proofErr w:type="spellEnd"/>
      <w:r w:rsidRPr="00A46ECF">
        <w:rPr>
          <w:rFonts w:ascii="Times New Roman" w:hAnsi="Times New Roman" w:cs="Times New Roman"/>
          <w:sz w:val="24"/>
          <w:szCs w:val="24"/>
        </w:rPr>
        <w:t xml:space="preserve">, J. M., ‘Revolutions in Military Affairs’, </w:t>
      </w:r>
      <w:r w:rsidRPr="00A46ECF">
        <w:rPr>
          <w:rFonts w:ascii="Times New Roman" w:hAnsi="Times New Roman" w:cs="Times New Roman"/>
          <w:i/>
          <w:sz w:val="24"/>
          <w:szCs w:val="24"/>
        </w:rPr>
        <w:t>Joint Force Quarterly</w:t>
      </w:r>
      <w:r w:rsidRPr="00A46ECF">
        <w:rPr>
          <w:rFonts w:ascii="Times New Roman" w:hAnsi="Times New Roman" w:cs="Times New Roman"/>
          <w:sz w:val="24"/>
          <w:szCs w:val="24"/>
        </w:rPr>
        <w:t xml:space="preserve"> (Spring 2004)</w:t>
      </w:r>
    </w:p>
    <w:p w:rsidR="00A17405" w:rsidRPr="00977EB6"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Foggo</w:t>
      </w:r>
      <w:proofErr w:type="spellEnd"/>
      <w:r w:rsidRPr="00A46ECF">
        <w:rPr>
          <w:rFonts w:ascii="Times New Roman" w:hAnsi="Times New Roman" w:cs="Times New Roman"/>
          <w:sz w:val="24"/>
          <w:szCs w:val="24"/>
        </w:rPr>
        <w:t xml:space="preserve">, J. and Fritz, A., ‘The Fourth Battle of the Atlantic’, </w:t>
      </w:r>
      <w:r w:rsidRPr="00A46ECF">
        <w:rPr>
          <w:rFonts w:ascii="Times New Roman" w:hAnsi="Times New Roman" w:cs="Times New Roman"/>
          <w:i/>
          <w:sz w:val="24"/>
          <w:szCs w:val="24"/>
        </w:rPr>
        <w:t xml:space="preserve">Proceedings Magazine of </w:t>
      </w:r>
      <w:r w:rsidRPr="00977EB6">
        <w:rPr>
          <w:rFonts w:ascii="Times New Roman" w:hAnsi="Times New Roman" w:cs="Times New Roman"/>
          <w:i/>
          <w:sz w:val="24"/>
          <w:szCs w:val="24"/>
        </w:rPr>
        <w:t>the US Naval Institute</w:t>
      </w:r>
      <w:r w:rsidRPr="00977EB6">
        <w:rPr>
          <w:rFonts w:ascii="Times New Roman" w:hAnsi="Times New Roman" w:cs="Times New Roman"/>
          <w:sz w:val="24"/>
          <w:szCs w:val="24"/>
        </w:rPr>
        <w:t xml:space="preserve"> Vol. 142/6/1,360 (June 2016), http://www.usni.org/node/87164</w:t>
      </w:r>
    </w:p>
    <w:p w:rsidR="00977EB6" w:rsidRPr="00977EB6" w:rsidRDefault="00977EB6"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977EB6">
        <w:rPr>
          <w:rFonts w:ascii="Times New Roman" w:hAnsi="Times New Roman" w:cs="Times New Roman"/>
          <w:sz w:val="24"/>
          <w:szCs w:val="24"/>
        </w:rPr>
        <w:t>Gebhard</w:t>
      </w:r>
      <w:proofErr w:type="spellEnd"/>
      <w:r w:rsidRPr="00977EB6">
        <w:rPr>
          <w:rFonts w:ascii="Times New Roman" w:hAnsi="Times New Roman" w:cs="Times New Roman"/>
          <w:sz w:val="24"/>
          <w:szCs w:val="24"/>
        </w:rPr>
        <w:t xml:space="preserve">, C. and Smith, S. J., 'The two faces of EU-NATO cooperation: Counter-piracy operations off the Somali coast', </w:t>
      </w:r>
      <w:r w:rsidRPr="00977EB6">
        <w:rPr>
          <w:rFonts w:ascii="Times New Roman" w:hAnsi="Times New Roman" w:cs="Times New Roman"/>
          <w:i/>
          <w:sz w:val="24"/>
          <w:szCs w:val="24"/>
        </w:rPr>
        <w:t>Cooperation and Conflict</w:t>
      </w:r>
      <w:r w:rsidRPr="00977EB6">
        <w:rPr>
          <w:rFonts w:ascii="Times New Roman" w:hAnsi="Times New Roman" w:cs="Times New Roman"/>
          <w:sz w:val="24"/>
          <w:szCs w:val="24"/>
        </w:rPr>
        <w:t xml:space="preserve"> 50.1 (2015), 107-27</w:t>
      </w:r>
    </w:p>
    <w:p w:rsidR="00320C36" w:rsidRPr="00320C36" w:rsidRDefault="00320C36"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320C36">
        <w:rPr>
          <w:rFonts w:ascii="Times New Roman" w:hAnsi="Times New Roman" w:cs="Times New Roman"/>
          <w:sz w:val="24"/>
          <w:szCs w:val="24"/>
        </w:rPr>
        <w:t>Germond</w:t>
      </w:r>
      <w:proofErr w:type="spellEnd"/>
      <w:r w:rsidRPr="00320C36">
        <w:rPr>
          <w:rFonts w:ascii="Times New Roman" w:hAnsi="Times New Roman" w:cs="Times New Roman"/>
          <w:sz w:val="24"/>
          <w:szCs w:val="24"/>
        </w:rPr>
        <w:t xml:space="preserve">, B., 'Multinational Military Cooperation and its Challenges: The Case of European Naval Operations in the Wider Mediterranean Area', </w:t>
      </w:r>
      <w:r w:rsidRPr="00320C36">
        <w:rPr>
          <w:rFonts w:ascii="Times New Roman" w:hAnsi="Times New Roman" w:cs="Times New Roman"/>
          <w:i/>
          <w:sz w:val="24"/>
          <w:szCs w:val="24"/>
        </w:rPr>
        <w:t>International Relations</w:t>
      </w:r>
      <w:r w:rsidRPr="00320C36">
        <w:rPr>
          <w:rFonts w:ascii="Times New Roman" w:hAnsi="Times New Roman" w:cs="Times New Roman"/>
          <w:sz w:val="24"/>
          <w:szCs w:val="24"/>
        </w:rPr>
        <w:t xml:space="preserve"> 22.173 (2008), 173-91</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320C36">
        <w:rPr>
          <w:rFonts w:ascii="Times New Roman" w:hAnsi="Times New Roman" w:cs="Times New Roman"/>
          <w:sz w:val="24"/>
          <w:szCs w:val="24"/>
        </w:rPr>
        <w:t>Gordon, J., 'Joint</w:t>
      </w:r>
      <w:r w:rsidRPr="00A46ECF">
        <w:rPr>
          <w:rFonts w:ascii="Times New Roman" w:hAnsi="Times New Roman" w:cs="Times New Roman"/>
          <w:sz w:val="24"/>
          <w:szCs w:val="24"/>
        </w:rPr>
        <w:t xml:space="preserve"> Power Projection: Operation Torch', </w:t>
      </w:r>
      <w:r w:rsidRPr="00A46ECF">
        <w:rPr>
          <w:rFonts w:ascii="Times New Roman" w:hAnsi="Times New Roman" w:cs="Times New Roman"/>
          <w:i/>
          <w:sz w:val="24"/>
          <w:szCs w:val="24"/>
        </w:rPr>
        <w:t>Joint Force Quarterly</w:t>
      </w:r>
      <w:r w:rsidRPr="00A46ECF">
        <w:rPr>
          <w:rFonts w:ascii="Times New Roman" w:hAnsi="Times New Roman" w:cs="Times New Roman"/>
          <w:sz w:val="24"/>
          <w:szCs w:val="24"/>
        </w:rPr>
        <w:t xml:space="preserve"> (Spring 1994), 60-9</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Hammond, J. W., 'A Fleet out of Balance', </w:t>
      </w:r>
      <w:r w:rsidRPr="00A46ECF">
        <w:rPr>
          <w:rFonts w:ascii="Times New Roman" w:hAnsi="Times New Roman" w:cs="Times New Roman"/>
          <w:i/>
          <w:sz w:val="24"/>
          <w:szCs w:val="24"/>
        </w:rPr>
        <w:t>Proceedings Magazine of the US Naval Institute</w:t>
      </w:r>
      <w:r w:rsidRPr="00A46ECF">
        <w:rPr>
          <w:rFonts w:ascii="Times New Roman" w:hAnsi="Times New Roman" w:cs="Times New Roman"/>
          <w:sz w:val="24"/>
          <w:szCs w:val="24"/>
        </w:rPr>
        <w:t xml:space="preserve"> Vol. 139/2/1,320, (February 2013), http://www.usni.org/magazines/proceedings/2013-02/fleet-out-balance</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Hattendorf</w:t>
      </w:r>
      <w:proofErr w:type="spellEnd"/>
      <w:r w:rsidRPr="00A46ECF">
        <w:rPr>
          <w:rFonts w:ascii="Times New Roman" w:hAnsi="Times New Roman" w:cs="Times New Roman"/>
          <w:sz w:val="24"/>
          <w:szCs w:val="24"/>
        </w:rPr>
        <w:t xml:space="preserve">, J. B., 'The Idea of a "Fleet in Being" in Historical Perspective', </w:t>
      </w:r>
      <w:r w:rsidRPr="00A46ECF">
        <w:rPr>
          <w:rFonts w:ascii="Times New Roman" w:hAnsi="Times New Roman" w:cs="Times New Roman"/>
          <w:i/>
          <w:sz w:val="24"/>
          <w:szCs w:val="24"/>
        </w:rPr>
        <w:t>Naval War College Review</w:t>
      </w:r>
      <w:r w:rsidRPr="00A46ECF">
        <w:rPr>
          <w:rFonts w:ascii="Times New Roman" w:hAnsi="Times New Roman" w:cs="Times New Roman"/>
          <w:sz w:val="24"/>
          <w:szCs w:val="24"/>
        </w:rPr>
        <w:t xml:space="preserve"> 67.1 (Winter 2014), 43-60</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Herzog, S., ‘Revisiting the Estonian Cyber Attacks: Digital Threats and Multinational Responses’, </w:t>
      </w:r>
      <w:r w:rsidRPr="00A46ECF">
        <w:rPr>
          <w:rFonts w:ascii="Times New Roman" w:hAnsi="Times New Roman" w:cs="Times New Roman"/>
          <w:i/>
          <w:sz w:val="24"/>
          <w:szCs w:val="24"/>
        </w:rPr>
        <w:t>Journal of Strategic Security</w:t>
      </w:r>
      <w:r w:rsidRPr="00A46ECF">
        <w:rPr>
          <w:rFonts w:ascii="Times New Roman" w:hAnsi="Times New Roman" w:cs="Times New Roman"/>
          <w:sz w:val="24"/>
          <w:szCs w:val="24"/>
        </w:rPr>
        <w:t xml:space="preserve"> 4.2 (Summer 2011), 49-60</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Hoffman, F. G., ‘Complex Irregular Warfare: The Next Revolution in Military Affairs’, </w:t>
      </w:r>
      <w:proofErr w:type="spellStart"/>
      <w:r w:rsidRPr="00A46ECF">
        <w:rPr>
          <w:rFonts w:ascii="Times New Roman" w:hAnsi="Times New Roman" w:cs="Times New Roman"/>
          <w:i/>
          <w:sz w:val="24"/>
          <w:szCs w:val="24"/>
        </w:rPr>
        <w:t>Orbis</w:t>
      </w:r>
      <w:proofErr w:type="spellEnd"/>
      <w:r w:rsidRPr="00A46ECF">
        <w:rPr>
          <w:rFonts w:ascii="Times New Roman" w:hAnsi="Times New Roman" w:cs="Times New Roman"/>
          <w:sz w:val="24"/>
          <w:szCs w:val="24"/>
        </w:rPr>
        <w:t xml:space="preserve"> 50.3 (Summer 2006), 395-411, http://www.sciencedirect.com/science/article/pii/S003043870600041X</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Holmes, J. R. and Yoshihara, T., 'Mahan's Lingering Ghost', </w:t>
      </w:r>
      <w:r w:rsidRPr="00A46ECF">
        <w:rPr>
          <w:rFonts w:ascii="Times New Roman" w:hAnsi="Times New Roman" w:cs="Times New Roman"/>
          <w:i/>
          <w:sz w:val="24"/>
          <w:szCs w:val="24"/>
        </w:rPr>
        <w:t>Proceedings Magazine of the US Naval Institute</w:t>
      </w:r>
      <w:r w:rsidRPr="00A46ECF">
        <w:rPr>
          <w:rFonts w:ascii="Times New Roman" w:hAnsi="Times New Roman" w:cs="Times New Roman"/>
          <w:sz w:val="24"/>
          <w:szCs w:val="24"/>
        </w:rPr>
        <w:t xml:space="preserve"> Vol. 135/12/1,282 (December 2009), http://www.usni.org/magazines/proceedings/2009-12/mahans-lingering-ghost</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Kim, D., ‘The Republic of Korea’s Counter-Asymmetric Strategy: Lessons from ROKS </w:t>
      </w:r>
      <w:proofErr w:type="spellStart"/>
      <w:r w:rsidRPr="00A46ECF">
        <w:rPr>
          <w:rFonts w:ascii="Times New Roman" w:hAnsi="Times New Roman" w:cs="Times New Roman"/>
          <w:sz w:val="24"/>
          <w:szCs w:val="24"/>
        </w:rPr>
        <w:t>Cheonan</w:t>
      </w:r>
      <w:proofErr w:type="spellEnd"/>
      <w:r w:rsidRPr="00A46ECF">
        <w:rPr>
          <w:rFonts w:ascii="Times New Roman" w:hAnsi="Times New Roman" w:cs="Times New Roman"/>
          <w:sz w:val="24"/>
          <w:szCs w:val="24"/>
        </w:rPr>
        <w:t xml:space="preserve"> and </w:t>
      </w:r>
      <w:proofErr w:type="spellStart"/>
      <w:r w:rsidRPr="00A46ECF">
        <w:rPr>
          <w:rFonts w:ascii="Times New Roman" w:hAnsi="Times New Roman" w:cs="Times New Roman"/>
          <w:sz w:val="24"/>
          <w:szCs w:val="24"/>
        </w:rPr>
        <w:t>Yeonpyeong</w:t>
      </w:r>
      <w:proofErr w:type="spellEnd"/>
      <w:r w:rsidRPr="00A46ECF">
        <w:rPr>
          <w:rFonts w:ascii="Times New Roman" w:hAnsi="Times New Roman" w:cs="Times New Roman"/>
          <w:sz w:val="24"/>
          <w:szCs w:val="24"/>
        </w:rPr>
        <w:t xml:space="preserve"> Island’, </w:t>
      </w:r>
      <w:r w:rsidRPr="00A46ECF">
        <w:rPr>
          <w:rFonts w:ascii="Times New Roman" w:hAnsi="Times New Roman" w:cs="Times New Roman"/>
          <w:i/>
          <w:sz w:val="24"/>
          <w:szCs w:val="24"/>
        </w:rPr>
        <w:t>US Naval War College Review</w:t>
      </w:r>
      <w:r w:rsidRPr="00A46ECF">
        <w:rPr>
          <w:rFonts w:ascii="Times New Roman" w:hAnsi="Times New Roman" w:cs="Times New Roman"/>
          <w:sz w:val="24"/>
          <w:szCs w:val="24"/>
        </w:rPr>
        <w:t xml:space="preserve"> 65.1 (Winter 2012), 55-74</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Lautenschlager</w:t>
      </w:r>
      <w:proofErr w:type="spellEnd"/>
      <w:r w:rsidRPr="00A46ECF">
        <w:rPr>
          <w:rFonts w:ascii="Times New Roman" w:hAnsi="Times New Roman" w:cs="Times New Roman"/>
          <w:sz w:val="24"/>
          <w:szCs w:val="24"/>
        </w:rPr>
        <w:t xml:space="preserve">, K., 'Technology and the Evolution of Naval Warfare', </w:t>
      </w:r>
      <w:r w:rsidRPr="00A46ECF">
        <w:rPr>
          <w:rFonts w:ascii="Times New Roman" w:hAnsi="Times New Roman" w:cs="Times New Roman"/>
          <w:i/>
          <w:sz w:val="24"/>
          <w:szCs w:val="24"/>
        </w:rPr>
        <w:t>International Security</w:t>
      </w:r>
      <w:r w:rsidRPr="00A46ECF">
        <w:rPr>
          <w:rFonts w:ascii="Times New Roman" w:hAnsi="Times New Roman" w:cs="Times New Roman"/>
          <w:sz w:val="24"/>
          <w:szCs w:val="24"/>
        </w:rPr>
        <w:t xml:space="preserve"> 8.2 (Autumn 1983), 3-51</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Lautenschlager</w:t>
      </w:r>
      <w:proofErr w:type="spellEnd"/>
      <w:r w:rsidRPr="00A46ECF">
        <w:rPr>
          <w:rFonts w:ascii="Times New Roman" w:hAnsi="Times New Roman" w:cs="Times New Roman"/>
          <w:sz w:val="24"/>
          <w:szCs w:val="24"/>
        </w:rPr>
        <w:t xml:space="preserve">, K., ‘The Submarine in Naval Warfare’, </w:t>
      </w:r>
      <w:r w:rsidRPr="00A46ECF">
        <w:rPr>
          <w:rFonts w:ascii="Times New Roman" w:hAnsi="Times New Roman" w:cs="Times New Roman"/>
          <w:i/>
          <w:sz w:val="24"/>
          <w:szCs w:val="24"/>
        </w:rPr>
        <w:t>International Security</w:t>
      </w:r>
      <w:r w:rsidRPr="00A46ECF">
        <w:rPr>
          <w:rFonts w:ascii="Times New Roman" w:hAnsi="Times New Roman" w:cs="Times New Roman"/>
          <w:sz w:val="24"/>
          <w:szCs w:val="24"/>
        </w:rPr>
        <w:t xml:space="preserve"> 11.3 (Winter 1986-7), 94-140</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Lim, Y., ‘The Driving Forces behind China's Naval Modernization’, </w:t>
      </w:r>
      <w:r w:rsidRPr="00A46ECF">
        <w:rPr>
          <w:rFonts w:ascii="Times New Roman" w:hAnsi="Times New Roman" w:cs="Times New Roman"/>
          <w:i/>
          <w:sz w:val="24"/>
          <w:szCs w:val="24"/>
        </w:rPr>
        <w:t>Comparative Strategy</w:t>
      </w:r>
      <w:r w:rsidRPr="00A46ECF">
        <w:rPr>
          <w:rFonts w:ascii="Times New Roman" w:hAnsi="Times New Roman" w:cs="Times New Roman"/>
          <w:sz w:val="24"/>
          <w:szCs w:val="24"/>
        </w:rPr>
        <w:t xml:space="preserve"> 30 (2011), 105-120</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London, J. P., ‘Made in China’, </w:t>
      </w:r>
      <w:r w:rsidRPr="00A46ECF">
        <w:rPr>
          <w:rFonts w:ascii="Times New Roman" w:hAnsi="Times New Roman" w:cs="Times New Roman"/>
          <w:i/>
          <w:sz w:val="24"/>
          <w:szCs w:val="24"/>
        </w:rPr>
        <w:t>Proceedings Magazine of the US Naval Institute</w:t>
      </w:r>
      <w:r w:rsidRPr="00A46ECF">
        <w:rPr>
          <w:rFonts w:ascii="Times New Roman" w:hAnsi="Times New Roman" w:cs="Times New Roman"/>
          <w:sz w:val="24"/>
          <w:szCs w:val="24"/>
        </w:rPr>
        <w:t xml:space="preserve"> Vol. 137/4/1,298 (April 2011), http://www.usni.org/magazines/proceedings/2011-04/made-china#footnotes</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McDermott, R., ‘Russia Initiates ‘Out-Of-Area’ Operation In Syria’, </w:t>
      </w:r>
      <w:r w:rsidRPr="00A46ECF">
        <w:rPr>
          <w:rFonts w:ascii="Times New Roman" w:hAnsi="Times New Roman" w:cs="Times New Roman"/>
          <w:i/>
          <w:sz w:val="24"/>
          <w:szCs w:val="24"/>
        </w:rPr>
        <w:t>Eurasia Daily Monitor</w:t>
      </w:r>
      <w:r w:rsidRPr="00A46ECF">
        <w:rPr>
          <w:rFonts w:ascii="Times New Roman" w:hAnsi="Times New Roman" w:cs="Times New Roman"/>
          <w:sz w:val="24"/>
          <w:szCs w:val="24"/>
        </w:rPr>
        <w:t xml:space="preserve"> 12.180 (October 2015), http://www.jamestown.org/single/?tx_ttnews%5btt_news%5d=44458&amp;no_cache=1#.V1k1bmf2aUl</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McDermott, R., ‘Russia’s Operation in Syria: Concealing Mission Creep’, </w:t>
      </w:r>
      <w:r w:rsidRPr="00A46ECF">
        <w:rPr>
          <w:rFonts w:ascii="Times New Roman" w:hAnsi="Times New Roman" w:cs="Times New Roman"/>
          <w:i/>
          <w:sz w:val="24"/>
          <w:szCs w:val="24"/>
        </w:rPr>
        <w:t>Eurasia Daily Monitor</w:t>
      </w:r>
      <w:r w:rsidRPr="00A46ECF">
        <w:rPr>
          <w:rFonts w:ascii="Times New Roman" w:hAnsi="Times New Roman" w:cs="Times New Roman"/>
          <w:sz w:val="24"/>
          <w:szCs w:val="24"/>
        </w:rPr>
        <w:t xml:space="preserve"> 12.204 (November 2014), http://www.jamestown.org/single/?tx_ttnews%5btt_news%5d=44580&amp;no_cache=1#.V1k2Cmf2aUl</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McNeil, D., 'Technology, History and the Revolution in Military Affairs', </w:t>
      </w:r>
      <w:r w:rsidRPr="00A46ECF">
        <w:rPr>
          <w:rFonts w:ascii="Times New Roman" w:hAnsi="Times New Roman" w:cs="Times New Roman"/>
          <w:i/>
          <w:sz w:val="24"/>
          <w:szCs w:val="24"/>
        </w:rPr>
        <w:t>Canadian Military Journal</w:t>
      </w:r>
      <w:r w:rsidRPr="00A46ECF">
        <w:rPr>
          <w:rFonts w:ascii="Times New Roman" w:hAnsi="Times New Roman" w:cs="Times New Roman"/>
          <w:sz w:val="24"/>
          <w:szCs w:val="24"/>
        </w:rPr>
        <w:t xml:space="preserve"> (Winter 2000-1)</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Nimmich</w:t>
      </w:r>
      <w:proofErr w:type="spellEnd"/>
      <w:r w:rsidRPr="00A46ECF">
        <w:rPr>
          <w:rFonts w:ascii="Times New Roman" w:hAnsi="Times New Roman" w:cs="Times New Roman"/>
          <w:sz w:val="24"/>
          <w:szCs w:val="24"/>
        </w:rPr>
        <w:t xml:space="preserve">, J. L. and </w:t>
      </w:r>
      <w:proofErr w:type="spellStart"/>
      <w:r w:rsidRPr="00A46ECF">
        <w:rPr>
          <w:rFonts w:ascii="Times New Roman" w:hAnsi="Times New Roman" w:cs="Times New Roman"/>
          <w:sz w:val="24"/>
          <w:szCs w:val="24"/>
        </w:rPr>
        <w:t>Goward</w:t>
      </w:r>
      <w:proofErr w:type="spellEnd"/>
      <w:r w:rsidRPr="00A46ECF">
        <w:rPr>
          <w:rFonts w:ascii="Times New Roman" w:hAnsi="Times New Roman" w:cs="Times New Roman"/>
          <w:sz w:val="24"/>
          <w:szCs w:val="24"/>
        </w:rPr>
        <w:t xml:space="preserve">, D. A., ‘Maritime Domain Awareness: The Key to Maritime Security’, </w:t>
      </w:r>
      <w:r w:rsidRPr="00A46ECF">
        <w:rPr>
          <w:rFonts w:ascii="Times New Roman" w:hAnsi="Times New Roman" w:cs="Times New Roman"/>
          <w:i/>
          <w:sz w:val="24"/>
          <w:szCs w:val="24"/>
        </w:rPr>
        <w:t>International Law Studies</w:t>
      </w:r>
      <w:r w:rsidRPr="00A46ECF">
        <w:rPr>
          <w:rFonts w:ascii="Times New Roman" w:hAnsi="Times New Roman" w:cs="Times New Roman"/>
          <w:sz w:val="24"/>
          <w:szCs w:val="24"/>
        </w:rPr>
        <w:t xml:space="preserve"> 83 (2007), 57-65</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Roland, A., ‘Science, Technology and War’, </w:t>
      </w:r>
      <w:r w:rsidRPr="00A46ECF">
        <w:rPr>
          <w:rFonts w:ascii="Times New Roman" w:hAnsi="Times New Roman" w:cs="Times New Roman"/>
          <w:i/>
          <w:sz w:val="24"/>
          <w:szCs w:val="24"/>
        </w:rPr>
        <w:t>Technology and Culture</w:t>
      </w:r>
      <w:r w:rsidRPr="00A46ECF">
        <w:rPr>
          <w:rFonts w:ascii="Times New Roman" w:hAnsi="Times New Roman" w:cs="Times New Roman"/>
          <w:sz w:val="24"/>
          <w:szCs w:val="24"/>
        </w:rPr>
        <w:t xml:space="preserve"> 36.2 (April 1995), Supplement: Snapshots of a Discipline: Selected Proceedings from the Conference on Critical Problems and Research Frontiers in the History of Technology, Madison, WI, 30 October-3 November 1991, pp. S83-S100</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Royal United Services Institute, 'Sharing a Common Picture on Piracy', </w:t>
      </w:r>
      <w:r w:rsidRPr="00A46ECF">
        <w:rPr>
          <w:rFonts w:ascii="Times New Roman" w:hAnsi="Times New Roman" w:cs="Times New Roman"/>
          <w:i/>
          <w:sz w:val="24"/>
          <w:szCs w:val="24"/>
        </w:rPr>
        <w:t xml:space="preserve">RUSI Defence </w:t>
      </w:r>
      <w:r w:rsidRPr="00A46ECF">
        <w:rPr>
          <w:rFonts w:ascii="Times New Roman" w:hAnsi="Times New Roman" w:cs="Times New Roman"/>
          <w:sz w:val="24"/>
          <w:szCs w:val="24"/>
        </w:rPr>
        <w:t>Systems (2012), 72-4</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lastRenderedPageBreak/>
        <w:t>Rubel</w:t>
      </w:r>
      <w:proofErr w:type="spellEnd"/>
      <w:r w:rsidRPr="00A46ECF">
        <w:rPr>
          <w:rFonts w:ascii="Times New Roman" w:hAnsi="Times New Roman" w:cs="Times New Roman"/>
          <w:sz w:val="24"/>
          <w:szCs w:val="24"/>
        </w:rPr>
        <w:t xml:space="preserve">, R. C., 'Talking About Sea Control', </w:t>
      </w:r>
      <w:r w:rsidRPr="00A46ECF">
        <w:rPr>
          <w:rFonts w:ascii="Times New Roman" w:hAnsi="Times New Roman" w:cs="Times New Roman"/>
          <w:i/>
          <w:sz w:val="24"/>
          <w:szCs w:val="24"/>
        </w:rPr>
        <w:t>Naval War College Review</w:t>
      </w:r>
      <w:r w:rsidRPr="00A46ECF">
        <w:rPr>
          <w:rFonts w:ascii="Times New Roman" w:hAnsi="Times New Roman" w:cs="Times New Roman"/>
          <w:sz w:val="24"/>
          <w:szCs w:val="24"/>
        </w:rPr>
        <w:t xml:space="preserve"> 63.4 (Autumn 2010), 38-47</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Rubel</w:t>
      </w:r>
      <w:proofErr w:type="spellEnd"/>
      <w:r w:rsidRPr="00A46ECF">
        <w:rPr>
          <w:rFonts w:ascii="Times New Roman" w:hAnsi="Times New Roman" w:cs="Times New Roman"/>
          <w:sz w:val="24"/>
          <w:szCs w:val="24"/>
        </w:rPr>
        <w:t xml:space="preserve">, R. C., ‘The Future of Aircraft Carriers’, </w:t>
      </w:r>
      <w:r w:rsidRPr="00A46ECF">
        <w:rPr>
          <w:rFonts w:ascii="Times New Roman" w:hAnsi="Times New Roman" w:cs="Times New Roman"/>
          <w:i/>
          <w:sz w:val="24"/>
          <w:szCs w:val="24"/>
        </w:rPr>
        <w:t>Naval War College Review</w:t>
      </w:r>
      <w:r w:rsidRPr="00A46ECF">
        <w:rPr>
          <w:rFonts w:ascii="Times New Roman" w:hAnsi="Times New Roman" w:cs="Times New Roman"/>
          <w:sz w:val="24"/>
          <w:szCs w:val="24"/>
        </w:rPr>
        <w:t xml:space="preserve"> 64.4 (Autumn 2011)</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Shirky</w:t>
      </w:r>
      <w:proofErr w:type="spellEnd"/>
      <w:r w:rsidRPr="00A46ECF">
        <w:rPr>
          <w:rFonts w:ascii="Times New Roman" w:hAnsi="Times New Roman" w:cs="Times New Roman"/>
          <w:sz w:val="24"/>
          <w:szCs w:val="24"/>
        </w:rPr>
        <w:t xml:space="preserve">, C., ‘The Political Power of Social Media: Technology, the Public Sphere, and Political Change’, </w:t>
      </w:r>
      <w:r w:rsidRPr="00A46ECF">
        <w:rPr>
          <w:rFonts w:ascii="Times New Roman" w:hAnsi="Times New Roman" w:cs="Times New Roman"/>
          <w:i/>
          <w:sz w:val="24"/>
          <w:szCs w:val="24"/>
        </w:rPr>
        <w:t>Foreign Affairs</w:t>
      </w:r>
      <w:r w:rsidRPr="00A46ECF">
        <w:rPr>
          <w:rFonts w:ascii="Times New Roman" w:hAnsi="Times New Roman" w:cs="Times New Roman"/>
          <w:sz w:val="24"/>
          <w:szCs w:val="24"/>
        </w:rPr>
        <w:t xml:space="preserve"> 90.1 (January/February 2011), 28-41</w:t>
      </w:r>
    </w:p>
    <w:p w:rsidR="00A17405"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Simon, H. A., ‘What Computers Mean for Man and Society’, </w:t>
      </w:r>
      <w:r w:rsidRPr="00A46ECF">
        <w:rPr>
          <w:rFonts w:ascii="Times New Roman" w:hAnsi="Times New Roman" w:cs="Times New Roman"/>
          <w:i/>
          <w:sz w:val="24"/>
          <w:szCs w:val="24"/>
        </w:rPr>
        <w:t>Science</w:t>
      </w:r>
      <w:r w:rsidRPr="00A46ECF">
        <w:rPr>
          <w:rFonts w:ascii="Times New Roman" w:hAnsi="Times New Roman" w:cs="Times New Roman"/>
          <w:sz w:val="24"/>
          <w:szCs w:val="24"/>
        </w:rPr>
        <w:t xml:space="preserve"> 195.4283 (March 1977), 1186-91</w:t>
      </w:r>
    </w:p>
    <w:p w:rsidR="008F7538" w:rsidRPr="008F7538" w:rsidRDefault="008F7538" w:rsidP="001C5B15">
      <w:pPr>
        <w:pStyle w:val="ListParagraph"/>
        <w:numPr>
          <w:ilvl w:val="0"/>
          <w:numId w:val="31"/>
        </w:numPr>
        <w:spacing w:line="360" w:lineRule="auto"/>
        <w:jc w:val="both"/>
        <w:rPr>
          <w:rFonts w:ascii="Times New Roman" w:hAnsi="Times New Roman" w:cs="Times New Roman"/>
          <w:sz w:val="24"/>
          <w:szCs w:val="24"/>
        </w:rPr>
      </w:pPr>
      <w:r w:rsidRPr="008F7538">
        <w:rPr>
          <w:rFonts w:ascii="Times New Roman" w:hAnsi="Times New Roman" w:cs="Times New Roman"/>
          <w:sz w:val="24"/>
          <w:szCs w:val="24"/>
        </w:rPr>
        <w:t xml:space="preserve">Strachan, H., 'Maritime: Strategy: Historical Perspectives', </w:t>
      </w:r>
      <w:r w:rsidRPr="008F7538">
        <w:rPr>
          <w:rFonts w:ascii="Times New Roman" w:hAnsi="Times New Roman" w:cs="Times New Roman"/>
          <w:i/>
          <w:sz w:val="24"/>
          <w:szCs w:val="24"/>
        </w:rPr>
        <w:t>The RUSI Journal</w:t>
      </w:r>
      <w:r w:rsidRPr="008F7538">
        <w:rPr>
          <w:rFonts w:ascii="Times New Roman" w:hAnsi="Times New Roman" w:cs="Times New Roman"/>
          <w:sz w:val="24"/>
          <w:szCs w:val="24"/>
        </w:rPr>
        <w:t xml:space="preserve"> 152.1 </w:t>
      </w:r>
      <w:r>
        <w:rPr>
          <w:rFonts w:ascii="Times New Roman" w:hAnsi="Times New Roman" w:cs="Times New Roman"/>
          <w:sz w:val="24"/>
          <w:szCs w:val="24"/>
        </w:rPr>
        <w:t>(</w:t>
      </w:r>
      <w:r w:rsidRPr="008F7538">
        <w:rPr>
          <w:rFonts w:ascii="Times New Roman" w:hAnsi="Times New Roman" w:cs="Times New Roman"/>
          <w:sz w:val="24"/>
          <w:szCs w:val="24"/>
        </w:rPr>
        <w:t>2007</w:t>
      </w:r>
      <w:r>
        <w:rPr>
          <w:rFonts w:ascii="Times New Roman" w:hAnsi="Times New Roman" w:cs="Times New Roman"/>
          <w:sz w:val="24"/>
          <w:szCs w:val="24"/>
        </w:rPr>
        <w:t>)</w:t>
      </w:r>
      <w:r w:rsidRPr="008F7538">
        <w:rPr>
          <w:rFonts w:ascii="Times New Roman" w:hAnsi="Times New Roman" w:cs="Times New Roman"/>
          <w:sz w:val="24"/>
          <w:szCs w:val="24"/>
        </w:rPr>
        <w:t>, 29-33</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Sumida, J., 'Alfred Thayer Mahan, </w:t>
      </w:r>
      <w:proofErr w:type="spellStart"/>
      <w:r w:rsidRPr="00A46ECF">
        <w:rPr>
          <w:rFonts w:ascii="Times New Roman" w:hAnsi="Times New Roman" w:cs="Times New Roman"/>
          <w:sz w:val="24"/>
          <w:szCs w:val="24"/>
        </w:rPr>
        <w:t>Geopolitician</w:t>
      </w:r>
      <w:proofErr w:type="spellEnd"/>
      <w:r w:rsidRPr="00A46ECF">
        <w:rPr>
          <w:rFonts w:ascii="Times New Roman" w:hAnsi="Times New Roman" w:cs="Times New Roman"/>
          <w:sz w:val="24"/>
          <w:szCs w:val="24"/>
        </w:rPr>
        <w:t xml:space="preserve">', </w:t>
      </w:r>
      <w:r w:rsidRPr="00A46ECF">
        <w:rPr>
          <w:rFonts w:ascii="Times New Roman" w:hAnsi="Times New Roman" w:cs="Times New Roman"/>
          <w:i/>
          <w:sz w:val="24"/>
          <w:szCs w:val="24"/>
        </w:rPr>
        <w:t>Journal of Strategic Studies</w:t>
      </w:r>
      <w:r w:rsidRPr="00A46ECF">
        <w:rPr>
          <w:rFonts w:ascii="Times New Roman" w:hAnsi="Times New Roman" w:cs="Times New Roman"/>
          <w:sz w:val="24"/>
          <w:szCs w:val="24"/>
        </w:rPr>
        <w:t xml:space="preserve"> 22.2-3 (1999), 39-62</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Sutyagin</w:t>
      </w:r>
      <w:proofErr w:type="spellEnd"/>
      <w:r w:rsidRPr="00A46ECF">
        <w:rPr>
          <w:rFonts w:ascii="Times New Roman" w:hAnsi="Times New Roman" w:cs="Times New Roman"/>
          <w:sz w:val="24"/>
          <w:szCs w:val="24"/>
        </w:rPr>
        <w:t xml:space="preserve">, I., ‘Detailing Russian Forces in Syria’, </w:t>
      </w:r>
      <w:r w:rsidRPr="00A46ECF">
        <w:rPr>
          <w:rFonts w:ascii="Times New Roman" w:hAnsi="Times New Roman" w:cs="Times New Roman"/>
          <w:i/>
          <w:sz w:val="24"/>
          <w:szCs w:val="24"/>
        </w:rPr>
        <w:t>RUSI Defence Systems</w:t>
      </w:r>
      <w:r w:rsidRPr="00A46ECF">
        <w:rPr>
          <w:rFonts w:ascii="Times New Roman" w:hAnsi="Times New Roman" w:cs="Times New Roman"/>
          <w:sz w:val="24"/>
          <w:szCs w:val="24"/>
        </w:rPr>
        <w:t xml:space="preserve"> (November 2015), https://rusi.org/publication/rusi-defence-systems/detailing-russian-forces-syria</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Tangredi</w:t>
      </w:r>
      <w:proofErr w:type="spellEnd"/>
      <w:r w:rsidRPr="00A46ECF">
        <w:rPr>
          <w:rFonts w:ascii="Times New Roman" w:hAnsi="Times New Roman" w:cs="Times New Roman"/>
          <w:sz w:val="24"/>
          <w:szCs w:val="24"/>
        </w:rPr>
        <w:t xml:space="preserve">, S. J., 'Sea Basing: Concepts, Issues, and Recommendations', </w:t>
      </w:r>
      <w:r w:rsidRPr="00A46ECF">
        <w:rPr>
          <w:rFonts w:ascii="Times New Roman" w:hAnsi="Times New Roman" w:cs="Times New Roman"/>
          <w:i/>
          <w:sz w:val="24"/>
          <w:szCs w:val="24"/>
        </w:rPr>
        <w:t>Naval War College Review</w:t>
      </w:r>
      <w:r w:rsidRPr="00A46ECF">
        <w:rPr>
          <w:rFonts w:ascii="Times New Roman" w:hAnsi="Times New Roman" w:cs="Times New Roman"/>
          <w:sz w:val="24"/>
          <w:szCs w:val="24"/>
        </w:rPr>
        <w:t xml:space="preserve"> 64.4 (Autumn 2011), 28-41</w:t>
      </w:r>
    </w:p>
    <w:p w:rsidR="00A17405" w:rsidRPr="00C475A6"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Turner, S., ‘Missions of the US Navy’,</w:t>
      </w:r>
      <w:r w:rsidRPr="00A46ECF">
        <w:rPr>
          <w:rFonts w:ascii="Times New Roman" w:hAnsi="Times New Roman" w:cs="Times New Roman"/>
          <w:i/>
          <w:sz w:val="24"/>
          <w:szCs w:val="24"/>
        </w:rPr>
        <w:t xml:space="preserve"> Naval War College Review</w:t>
      </w:r>
      <w:r w:rsidRPr="00A46ECF">
        <w:rPr>
          <w:rFonts w:ascii="Times New Roman" w:hAnsi="Times New Roman" w:cs="Times New Roman"/>
          <w:sz w:val="24"/>
          <w:szCs w:val="24"/>
        </w:rPr>
        <w:t xml:space="preserve"> 26.5 (March-April </w:t>
      </w:r>
      <w:r w:rsidRPr="00C475A6">
        <w:rPr>
          <w:rFonts w:ascii="Times New Roman" w:hAnsi="Times New Roman" w:cs="Times New Roman"/>
          <w:sz w:val="24"/>
          <w:szCs w:val="24"/>
        </w:rPr>
        <w:t>1974)</w:t>
      </w:r>
    </w:p>
    <w:p w:rsidR="00A17405" w:rsidRPr="00C475A6" w:rsidRDefault="00A17405" w:rsidP="001C5B15">
      <w:pPr>
        <w:pStyle w:val="ListParagraph"/>
        <w:numPr>
          <w:ilvl w:val="0"/>
          <w:numId w:val="31"/>
        </w:numPr>
        <w:spacing w:line="360" w:lineRule="auto"/>
        <w:jc w:val="both"/>
        <w:rPr>
          <w:rFonts w:ascii="Times New Roman" w:hAnsi="Times New Roman" w:cs="Times New Roman"/>
          <w:sz w:val="24"/>
          <w:szCs w:val="24"/>
        </w:rPr>
      </w:pPr>
      <w:proofErr w:type="spellStart"/>
      <w:r w:rsidRPr="00C475A6">
        <w:rPr>
          <w:rFonts w:ascii="Times New Roman" w:hAnsi="Times New Roman" w:cs="Times New Roman"/>
          <w:sz w:val="24"/>
          <w:szCs w:val="24"/>
        </w:rPr>
        <w:t>Vego</w:t>
      </w:r>
      <w:proofErr w:type="spellEnd"/>
      <w:r w:rsidRPr="00C475A6">
        <w:rPr>
          <w:rFonts w:ascii="Times New Roman" w:hAnsi="Times New Roman" w:cs="Times New Roman"/>
          <w:sz w:val="24"/>
          <w:szCs w:val="24"/>
        </w:rPr>
        <w:t xml:space="preserve">, M., 'Counter-Piracy: An Operational Perspective', </w:t>
      </w:r>
      <w:proofErr w:type="spellStart"/>
      <w:r w:rsidRPr="00C475A6">
        <w:rPr>
          <w:rFonts w:ascii="Times New Roman" w:hAnsi="Times New Roman" w:cs="Times New Roman"/>
          <w:i/>
          <w:sz w:val="24"/>
          <w:szCs w:val="24"/>
        </w:rPr>
        <w:t>Tidskrift</w:t>
      </w:r>
      <w:proofErr w:type="spellEnd"/>
      <w:r w:rsidRPr="00C475A6">
        <w:rPr>
          <w:rFonts w:ascii="Times New Roman" w:hAnsi="Times New Roman" w:cs="Times New Roman"/>
          <w:i/>
          <w:sz w:val="24"/>
          <w:szCs w:val="24"/>
        </w:rPr>
        <w:t xml:space="preserve"> </w:t>
      </w:r>
      <w:proofErr w:type="spellStart"/>
      <w:r w:rsidRPr="00C475A6">
        <w:rPr>
          <w:rFonts w:ascii="Times New Roman" w:hAnsi="Times New Roman" w:cs="Times New Roman"/>
          <w:i/>
          <w:sz w:val="24"/>
          <w:szCs w:val="24"/>
        </w:rPr>
        <w:t>i</w:t>
      </w:r>
      <w:proofErr w:type="spellEnd"/>
      <w:r w:rsidRPr="00C475A6">
        <w:rPr>
          <w:rFonts w:ascii="Times New Roman" w:hAnsi="Times New Roman" w:cs="Times New Roman"/>
          <w:i/>
          <w:sz w:val="24"/>
          <w:szCs w:val="24"/>
        </w:rPr>
        <w:t xml:space="preserve"> </w:t>
      </w:r>
      <w:proofErr w:type="spellStart"/>
      <w:r w:rsidRPr="00C475A6">
        <w:rPr>
          <w:rFonts w:ascii="Times New Roman" w:hAnsi="Times New Roman" w:cs="Times New Roman"/>
          <w:i/>
          <w:sz w:val="24"/>
          <w:szCs w:val="24"/>
        </w:rPr>
        <w:t>Sjovasendet</w:t>
      </w:r>
      <w:proofErr w:type="spellEnd"/>
      <w:r w:rsidRPr="00C475A6">
        <w:rPr>
          <w:rFonts w:ascii="Times New Roman" w:hAnsi="Times New Roman" w:cs="Times New Roman"/>
          <w:sz w:val="24"/>
          <w:szCs w:val="24"/>
        </w:rPr>
        <w:t xml:space="preserve"> 3 (2009), 169-80</w:t>
      </w:r>
    </w:p>
    <w:p w:rsidR="00C475A6" w:rsidRPr="00C475A6" w:rsidRDefault="00C475A6" w:rsidP="001C5B15">
      <w:pPr>
        <w:pStyle w:val="ListParagraph"/>
        <w:numPr>
          <w:ilvl w:val="0"/>
          <w:numId w:val="31"/>
        </w:numPr>
        <w:spacing w:line="360" w:lineRule="auto"/>
        <w:jc w:val="both"/>
        <w:rPr>
          <w:rFonts w:ascii="Times New Roman" w:hAnsi="Times New Roman" w:cs="Times New Roman"/>
          <w:sz w:val="24"/>
          <w:szCs w:val="24"/>
        </w:rPr>
      </w:pPr>
      <w:r w:rsidRPr="00C475A6">
        <w:rPr>
          <w:rFonts w:ascii="Times New Roman" w:hAnsi="Times New Roman" w:cs="Times New Roman"/>
          <w:sz w:val="24"/>
          <w:szCs w:val="24"/>
        </w:rPr>
        <w:t xml:space="preserve">Wheeler, D. L., 'A Guide to the History of Intelligence 1800-1918', </w:t>
      </w:r>
      <w:r w:rsidRPr="00C475A6">
        <w:rPr>
          <w:rFonts w:ascii="Times New Roman" w:hAnsi="Times New Roman" w:cs="Times New Roman"/>
          <w:i/>
          <w:sz w:val="24"/>
          <w:szCs w:val="24"/>
        </w:rPr>
        <w:t xml:space="preserve"> Journal of US Intelligence Studies </w:t>
      </w:r>
      <w:r w:rsidRPr="00C475A6">
        <w:rPr>
          <w:rFonts w:ascii="Times New Roman" w:hAnsi="Times New Roman" w:cs="Times New Roman"/>
          <w:sz w:val="24"/>
          <w:szCs w:val="24"/>
        </w:rPr>
        <w:t>19.1 (Winter/Spring 2012), 47-50</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C475A6">
        <w:rPr>
          <w:rFonts w:ascii="Times New Roman" w:hAnsi="Times New Roman" w:cs="Times New Roman"/>
          <w:sz w:val="24"/>
          <w:szCs w:val="24"/>
        </w:rPr>
        <w:t xml:space="preserve">Widen, J. J., ‘Naval Diplomacy – A Theoretical Approach’, </w:t>
      </w:r>
      <w:r w:rsidRPr="00C475A6">
        <w:rPr>
          <w:rFonts w:ascii="Times New Roman" w:hAnsi="Times New Roman" w:cs="Times New Roman"/>
          <w:i/>
          <w:sz w:val="24"/>
          <w:szCs w:val="24"/>
        </w:rPr>
        <w:t>Diplomacy &amp; Statecraft</w:t>
      </w:r>
      <w:r w:rsidRPr="00C475A6">
        <w:rPr>
          <w:rFonts w:ascii="Times New Roman" w:hAnsi="Times New Roman" w:cs="Times New Roman"/>
          <w:sz w:val="24"/>
          <w:szCs w:val="24"/>
        </w:rPr>
        <w:t xml:space="preserve"> 22.4 (December 2011</w:t>
      </w:r>
      <w:r w:rsidRPr="00A46ECF">
        <w:rPr>
          <w:rFonts w:ascii="Times New Roman" w:hAnsi="Times New Roman" w:cs="Times New Roman"/>
          <w:sz w:val="24"/>
          <w:szCs w:val="24"/>
        </w:rPr>
        <w:t>), 715-33</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Willett, L., 'Pirates and Power Politics: Naval Presence and Grand Strategy in the Horn of Africa', </w:t>
      </w:r>
      <w:r w:rsidRPr="00A46ECF">
        <w:rPr>
          <w:rFonts w:ascii="Times New Roman" w:hAnsi="Times New Roman" w:cs="Times New Roman"/>
          <w:i/>
          <w:sz w:val="24"/>
          <w:szCs w:val="24"/>
        </w:rPr>
        <w:t>RUSI Journal</w:t>
      </w:r>
      <w:r w:rsidRPr="00A46ECF">
        <w:rPr>
          <w:rFonts w:ascii="Times New Roman" w:hAnsi="Times New Roman" w:cs="Times New Roman"/>
          <w:sz w:val="24"/>
          <w:szCs w:val="24"/>
        </w:rPr>
        <w:t xml:space="preserve"> 156.6 (2012), 20-25</w:t>
      </w:r>
    </w:p>
    <w:p w:rsidR="00A17405" w:rsidRPr="00A46ECF" w:rsidRDefault="00A17405" w:rsidP="001C5B15">
      <w:pPr>
        <w:pStyle w:val="ListParagraph"/>
        <w:numPr>
          <w:ilvl w:val="0"/>
          <w:numId w:val="31"/>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Wolf, M., ‘Shaping Globalization’, </w:t>
      </w:r>
      <w:r w:rsidRPr="00A46ECF">
        <w:rPr>
          <w:rFonts w:ascii="Times New Roman" w:hAnsi="Times New Roman" w:cs="Times New Roman"/>
          <w:i/>
          <w:sz w:val="24"/>
          <w:szCs w:val="24"/>
        </w:rPr>
        <w:t>Finance &amp; Development</w:t>
      </w:r>
      <w:r w:rsidRPr="00A46ECF">
        <w:rPr>
          <w:rFonts w:ascii="Times New Roman" w:hAnsi="Times New Roman" w:cs="Times New Roman"/>
          <w:sz w:val="24"/>
          <w:szCs w:val="24"/>
        </w:rPr>
        <w:t xml:space="preserve"> (September 2014), 22-5</w:t>
      </w:r>
    </w:p>
    <w:p w:rsidR="00A17405" w:rsidRPr="00A46ECF" w:rsidRDefault="00A17405" w:rsidP="001C5B15">
      <w:pPr>
        <w:spacing w:line="360" w:lineRule="auto"/>
        <w:jc w:val="both"/>
        <w:rPr>
          <w:rFonts w:ascii="Times New Roman" w:hAnsi="Times New Roman" w:cs="Times New Roman"/>
          <w:sz w:val="24"/>
          <w:szCs w:val="24"/>
        </w:rPr>
      </w:pPr>
    </w:p>
    <w:p w:rsidR="00A17405" w:rsidRPr="00A46ECF" w:rsidRDefault="00A17405" w:rsidP="001C5B15">
      <w:pPr>
        <w:spacing w:line="360" w:lineRule="auto"/>
        <w:jc w:val="both"/>
        <w:rPr>
          <w:rFonts w:ascii="Times New Roman" w:hAnsi="Times New Roman" w:cs="Times New Roman"/>
          <w:sz w:val="24"/>
          <w:szCs w:val="24"/>
          <w:u w:val="single"/>
        </w:rPr>
      </w:pPr>
      <w:r w:rsidRPr="00A46ECF">
        <w:rPr>
          <w:rFonts w:ascii="Times New Roman" w:hAnsi="Times New Roman" w:cs="Times New Roman"/>
          <w:sz w:val="24"/>
          <w:szCs w:val="24"/>
          <w:u w:val="single"/>
        </w:rPr>
        <w:t>Reports</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Australian Defence Force, </w:t>
      </w:r>
      <w:r w:rsidRPr="00A46ECF">
        <w:rPr>
          <w:rFonts w:ascii="Times New Roman" w:hAnsi="Times New Roman" w:cs="Times New Roman"/>
          <w:i/>
          <w:sz w:val="24"/>
          <w:szCs w:val="24"/>
        </w:rPr>
        <w:t>Future Maritime Operating Concept – 2025: Maritime Force Projection and Control</w:t>
      </w:r>
      <w:r w:rsidRPr="00A46ECF">
        <w:rPr>
          <w:rFonts w:ascii="Times New Roman" w:hAnsi="Times New Roman" w:cs="Times New Roman"/>
          <w:sz w:val="24"/>
          <w:szCs w:val="24"/>
        </w:rPr>
        <w:t xml:space="preserve"> (Canberra: Australian Defence Force 2009)</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Benbow</w:t>
      </w:r>
      <w:proofErr w:type="spellEnd"/>
      <w:r w:rsidRPr="00A46ECF">
        <w:rPr>
          <w:rFonts w:ascii="Times New Roman" w:hAnsi="Times New Roman" w:cs="Times New Roman"/>
          <w:sz w:val="24"/>
          <w:szCs w:val="24"/>
        </w:rPr>
        <w:t xml:space="preserve">, T., </w:t>
      </w:r>
      <w:r w:rsidRPr="00A46ECF">
        <w:rPr>
          <w:rFonts w:ascii="Times New Roman" w:hAnsi="Times New Roman" w:cs="Times New Roman"/>
          <w:i/>
          <w:sz w:val="24"/>
          <w:szCs w:val="24"/>
        </w:rPr>
        <w:t>British uses of Aircraft Carriers and Amphibious Ships: 1945-2010</w:t>
      </w:r>
      <w:r w:rsidRPr="00A46ECF">
        <w:rPr>
          <w:rFonts w:ascii="Times New Roman" w:hAnsi="Times New Roman" w:cs="Times New Roman"/>
          <w:sz w:val="24"/>
          <w:szCs w:val="24"/>
        </w:rPr>
        <w:t>, Corbett Paper No. 9 (London: Corbett Centre for Maritime Policy Studies, 2012)</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Berteau</w:t>
      </w:r>
      <w:proofErr w:type="spellEnd"/>
      <w:r w:rsidRPr="00A46ECF">
        <w:rPr>
          <w:rFonts w:ascii="Times New Roman" w:hAnsi="Times New Roman" w:cs="Times New Roman"/>
          <w:sz w:val="24"/>
          <w:szCs w:val="24"/>
        </w:rPr>
        <w:t xml:space="preserve">, D. J. et al, </w:t>
      </w:r>
      <w:r w:rsidRPr="00A46ECF">
        <w:rPr>
          <w:rFonts w:ascii="Times New Roman" w:hAnsi="Times New Roman" w:cs="Times New Roman"/>
          <w:i/>
          <w:sz w:val="24"/>
          <w:szCs w:val="24"/>
        </w:rPr>
        <w:t>US Force Posture Strategy in the Asia Pacific Region: An Independent Assessment</w:t>
      </w:r>
      <w:r w:rsidRPr="00A46ECF">
        <w:rPr>
          <w:rFonts w:ascii="Times New Roman" w:hAnsi="Times New Roman" w:cs="Times New Roman"/>
          <w:sz w:val="24"/>
          <w:szCs w:val="24"/>
        </w:rPr>
        <w:t xml:space="preserve">, Report (Washington DC: </w:t>
      </w:r>
      <w:proofErr w:type="spellStart"/>
      <w:r w:rsidRPr="00A46ECF">
        <w:rPr>
          <w:rFonts w:ascii="Times New Roman" w:hAnsi="Times New Roman" w:cs="Times New Roman"/>
          <w:sz w:val="24"/>
          <w:szCs w:val="24"/>
        </w:rPr>
        <w:t>Center</w:t>
      </w:r>
      <w:proofErr w:type="spellEnd"/>
      <w:r w:rsidRPr="00A46ECF">
        <w:rPr>
          <w:rFonts w:ascii="Times New Roman" w:hAnsi="Times New Roman" w:cs="Times New Roman"/>
          <w:sz w:val="24"/>
          <w:szCs w:val="24"/>
        </w:rPr>
        <w:t xml:space="preserve"> for Strategic and International Studies, 2012)</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Defence Committee, </w:t>
      </w:r>
      <w:r w:rsidRPr="00A46ECF">
        <w:rPr>
          <w:rFonts w:ascii="Times New Roman" w:hAnsi="Times New Roman" w:cs="Times New Roman"/>
          <w:i/>
          <w:sz w:val="24"/>
          <w:szCs w:val="24"/>
        </w:rPr>
        <w:t>Deterrence in the twenty-first century</w:t>
      </w:r>
      <w:r w:rsidRPr="00A46ECF">
        <w:rPr>
          <w:rFonts w:ascii="Times New Roman" w:hAnsi="Times New Roman" w:cs="Times New Roman"/>
          <w:sz w:val="24"/>
          <w:szCs w:val="24"/>
        </w:rPr>
        <w:t>, Eleventh Report of Session 2013-14 Volume II (London: House of Commons, 2014)</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Development, Concepts and Doctrine Centre, </w:t>
      </w:r>
      <w:r w:rsidRPr="00A46ECF">
        <w:rPr>
          <w:rFonts w:ascii="Times New Roman" w:hAnsi="Times New Roman" w:cs="Times New Roman"/>
          <w:i/>
          <w:sz w:val="24"/>
          <w:szCs w:val="24"/>
        </w:rPr>
        <w:t>Joint Doctrine Publication 0-10: British Maritime Doctrine</w:t>
      </w:r>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Shrivenham</w:t>
      </w:r>
      <w:proofErr w:type="spellEnd"/>
      <w:r w:rsidRPr="00A46ECF">
        <w:rPr>
          <w:rFonts w:ascii="Times New Roman" w:hAnsi="Times New Roman" w:cs="Times New Roman"/>
          <w:sz w:val="24"/>
          <w:szCs w:val="24"/>
        </w:rPr>
        <w:t>: Development, Concepts and Doctrine Centre, 2011)</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Directorate General Corporate Communication, </w:t>
      </w:r>
      <w:r w:rsidRPr="00A46ECF">
        <w:rPr>
          <w:rFonts w:ascii="Times New Roman" w:hAnsi="Times New Roman" w:cs="Times New Roman"/>
          <w:i/>
          <w:sz w:val="24"/>
          <w:szCs w:val="24"/>
        </w:rPr>
        <w:t>Operations in Iraq: Lessons for the Future</w:t>
      </w:r>
      <w:r w:rsidRPr="00A46ECF">
        <w:rPr>
          <w:rFonts w:ascii="Times New Roman" w:hAnsi="Times New Roman" w:cs="Times New Roman"/>
          <w:sz w:val="24"/>
          <w:szCs w:val="24"/>
        </w:rPr>
        <w:t xml:space="preserve"> (London: UK Ministry of Defence, 2003)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Directorate of Maritime Strategy, </w:t>
      </w:r>
      <w:proofErr w:type="spellStart"/>
      <w:r w:rsidRPr="00A46ECF">
        <w:rPr>
          <w:rFonts w:ascii="Times New Roman" w:hAnsi="Times New Roman" w:cs="Times New Roman"/>
          <w:i/>
          <w:sz w:val="24"/>
          <w:szCs w:val="24"/>
        </w:rPr>
        <w:t>Leadmark</w:t>
      </w:r>
      <w:proofErr w:type="spellEnd"/>
      <w:r w:rsidRPr="00A46ECF">
        <w:rPr>
          <w:rFonts w:ascii="Times New Roman" w:hAnsi="Times New Roman" w:cs="Times New Roman"/>
          <w:i/>
          <w:sz w:val="24"/>
          <w:szCs w:val="24"/>
        </w:rPr>
        <w:t>: The Navy’s Strategy for 2020</w:t>
      </w:r>
      <w:r w:rsidRPr="00A46ECF">
        <w:rPr>
          <w:rFonts w:ascii="Times New Roman" w:hAnsi="Times New Roman" w:cs="Times New Roman"/>
          <w:sz w:val="24"/>
          <w:szCs w:val="24"/>
        </w:rPr>
        <w:t xml:space="preserve"> (Ottawa: Canadian Department of National Defence, 2001)</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Directorate of Maritime Strategy, </w:t>
      </w:r>
      <w:r w:rsidRPr="00A46ECF">
        <w:rPr>
          <w:rFonts w:ascii="Times New Roman" w:hAnsi="Times New Roman" w:cs="Times New Roman"/>
          <w:i/>
          <w:sz w:val="24"/>
          <w:szCs w:val="24"/>
        </w:rPr>
        <w:t xml:space="preserve">Securing Canada’s Ocean Frontiers: Charting the Course from </w:t>
      </w:r>
      <w:proofErr w:type="spellStart"/>
      <w:r w:rsidRPr="00A46ECF">
        <w:rPr>
          <w:rFonts w:ascii="Times New Roman" w:hAnsi="Times New Roman" w:cs="Times New Roman"/>
          <w:i/>
          <w:sz w:val="24"/>
          <w:szCs w:val="24"/>
        </w:rPr>
        <w:t>Leadmark</w:t>
      </w:r>
      <w:proofErr w:type="spellEnd"/>
      <w:r w:rsidRPr="00A46ECF">
        <w:rPr>
          <w:rFonts w:ascii="Times New Roman" w:hAnsi="Times New Roman" w:cs="Times New Roman"/>
          <w:sz w:val="24"/>
          <w:szCs w:val="24"/>
        </w:rPr>
        <w:t xml:space="preserve"> (Ottawa: Canadian Department of National Defence, 2005)</w:t>
      </w:r>
    </w:p>
    <w:p w:rsidR="00A17405" w:rsidRPr="00853FDB"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European Union Committee, </w:t>
      </w:r>
      <w:r w:rsidRPr="00A46ECF">
        <w:rPr>
          <w:rFonts w:ascii="Times New Roman" w:hAnsi="Times New Roman" w:cs="Times New Roman"/>
          <w:i/>
          <w:sz w:val="24"/>
          <w:szCs w:val="24"/>
        </w:rPr>
        <w:t xml:space="preserve">Combating Somali Piracy: the EU's Naval Operation </w:t>
      </w:r>
      <w:proofErr w:type="spellStart"/>
      <w:r w:rsidRPr="00853FDB">
        <w:rPr>
          <w:rFonts w:ascii="Times New Roman" w:hAnsi="Times New Roman" w:cs="Times New Roman"/>
          <w:i/>
          <w:sz w:val="24"/>
          <w:szCs w:val="24"/>
        </w:rPr>
        <w:t>Atalanta</w:t>
      </w:r>
      <w:proofErr w:type="spellEnd"/>
      <w:r w:rsidRPr="00853FDB">
        <w:rPr>
          <w:rFonts w:ascii="Times New Roman" w:hAnsi="Times New Roman" w:cs="Times New Roman"/>
          <w:i/>
          <w:sz w:val="24"/>
          <w:szCs w:val="24"/>
        </w:rPr>
        <w:t>,</w:t>
      </w:r>
      <w:r w:rsidRPr="00853FDB">
        <w:rPr>
          <w:rFonts w:ascii="Times New Roman" w:hAnsi="Times New Roman" w:cs="Times New Roman"/>
          <w:sz w:val="24"/>
          <w:szCs w:val="24"/>
        </w:rPr>
        <w:t xml:space="preserve"> 12th Report of Session 2009-10, UK House of Lords Paper 103 (London: House of Lords, 2010)</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853FDB">
        <w:rPr>
          <w:rFonts w:ascii="Times New Roman" w:hAnsi="Times New Roman" w:cs="Times New Roman"/>
          <w:sz w:val="24"/>
          <w:szCs w:val="24"/>
        </w:rPr>
        <w:t>Gambhir</w:t>
      </w:r>
      <w:proofErr w:type="spellEnd"/>
      <w:r w:rsidRPr="00853FDB">
        <w:rPr>
          <w:rFonts w:ascii="Times New Roman" w:hAnsi="Times New Roman" w:cs="Times New Roman"/>
          <w:sz w:val="24"/>
          <w:szCs w:val="24"/>
        </w:rPr>
        <w:t xml:space="preserve">, H. K., </w:t>
      </w:r>
      <w:proofErr w:type="spellStart"/>
      <w:r w:rsidRPr="00853FDB">
        <w:rPr>
          <w:rFonts w:ascii="Times New Roman" w:hAnsi="Times New Roman" w:cs="Times New Roman"/>
          <w:i/>
          <w:sz w:val="24"/>
          <w:szCs w:val="24"/>
        </w:rPr>
        <w:t>Dabiq</w:t>
      </w:r>
      <w:proofErr w:type="spellEnd"/>
      <w:r w:rsidRPr="00853FDB">
        <w:rPr>
          <w:rFonts w:ascii="Times New Roman" w:hAnsi="Times New Roman" w:cs="Times New Roman"/>
          <w:i/>
          <w:sz w:val="24"/>
          <w:szCs w:val="24"/>
        </w:rPr>
        <w:t>:</w:t>
      </w:r>
      <w:r w:rsidRPr="00A46ECF">
        <w:rPr>
          <w:rFonts w:ascii="Times New Roman" w:hAnsi="Times New Roman" w:cs="Times New Roman"/>
          <w:i/>
          <w:sz w:val="24"/>
          <w:szCs w:val="24"/>
        </w:rPr>
        <w:t xml:space="preserve"> The Strategic Messaging of the Islamic State</w:t>
      </w:r>
      <w:r w:rsidRPr="00A46ECF">
        <w:rPr>
          <w:rFonts w:ascii="Times New Roman" w:hAnsi="Times New Roman" w:cs="Times New Roman"/>
          <w:sz w:val="24"/>
          <w:szCs w:val="24"/>
        </w:rPr>
        <w:t>, Backgrounder (Washington DC: Institute for the Study of War, 2014)</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Garstka</w:t>
      </w:r>
      <w:proofErr w:type="spellEnd"/>
      <w:r w:rsidRPr="00A46ECF">
        <w:rPr>
          <w:rFonts w:ascii="Times New Roman" w:hAnsi="Times New Roman" w:cs="Times New Roman"/>
          <w:sz w:val="24"/>
          <w:szCs w:val="24"/>
        </w:rPr>
        <w:t xml:space="preserve">, J. et al, </w:t>
      </w:r>
      <w:r w:rsidRPr="00A46ECF">
        <w:rPr>
          <w:rFonts w:ascii="Times New Roman" w:hAnsi="Times New Roman" w:cs="Times New Roman"/>
          <w:i/>
          <w:sz w:val="24"/>
          <w:szCs w:val="24"/>
        </w:rPr>
        <w:t>Network Centric Operations (NCO) Case Study: Task Force 50 During Operation Enduring Freedom</w:t>
      </w:r>
      <w:r w:rsidRPr="00A46ECF">
        <w:rPr>
          <w:rFonts w:ascii="Times New Roman" w:hAnsi="Times New Roman" w:cs="Times New Roman"/>
          <w:sz w:val="24"/>
          <w:szCs w:val="24"/>
        </w:rPr>
        <w:t xml:space="preserve"> (Washington DC: US Department of </w:t>
      </w:r>
      <w:proofErr w:type="spellStart"/>
      <w:r w:rsidRPr="00A46ECF">
        <w:rPr>
          <w:rFonts w:ascii="Times New Roman" w:hAnsi="Times New Roman" w:cs="Times New Roman"/>
          <w:sz w:val="24"/>
          <w:szCs w:val="24"/>
        </w:rPr>
        <w:t>Defense</w:t>
      </w:r>
      <w:proofErr w:type="spellEnd"/>
      <w:r w:rsidRPr="00A46ECF">
        <w:rPr>
          <w:rFonts w:ascii="Times New Roman" w:hAnsi="Times New Roman" w:cs="Times New Roman"/>
          <w:sz w:val="24"/>
          <w:szCs w:val="24"/>
        </w:rPr>
        <w:t>, 2006)</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Gause</w:t>
      </w:r>
      <w:proofErr w:type="spellEnd"/>
      <w:r w:rsidRPr="00A46ECF">
        <w:rPr>
          <w:rFonts w:ascii="Times New Roman" w:hAnsi="Times New Roman" w:cs="Times New Roman"/>
          <w:sz w:val="24"/>
          <w:szCs w:val="24"/>
        </w:rPr>
        <w:t xml:space="preserve">, K. E., </w:t>
      </w:r>
      <w:r w:rsidRPr="00A46ECF">
        <w:rPr>
          <w:rFonts w:ascii="Times New Roman" w:hAnsi="Times New Roman" w:cs="Times New Roman"/>
          <w:i/>
          <w:sz w:val="24"/>
          <w:szCs w:val="24"/>
        </w:rPr>
        <w:t>North Korea’s Provocation and Escalation Calculus: Dealing with the Kim Jong-un Regime</w:t>
      </w:r>
      <w:r w:rsidRPr="00A46ECF">
        <w:rPr>
          <w:rFonts w:ascii="Times New Roman" w:hAnsi="Times New Roman" w:cs="Times New Roman"/>
          <w:sz w:val="24"/>
          <w:szCs w:val="24"/>
        </w:rPr>
        <w:t xml:space="preserve">, Occasional Paper (Arlington, VA: </w:t>
      </w:r>
      <w:proofErr w:type="spellStart"/>
      <w:r w:rsidRPr="00A46ECF">
        <w:rPr>
          <w:rFonts w:ascii="Times New Roman" w:hAnsi="Times New Roman" w:cs="Times New Roman"/>
          <w:sz w:val="24"/>
          <w:szCs w:val="24"/>
        </w:rPr>
        <w:t>Center</w:t>
      </w:r>
      <w:proofErr w:type="spellEnd"/>
      <w:r w:rsidRPr="00A46ECF">
        <w:rPr>
          <w:rFonts w:ascii="Times New Roman" w:hAnsi="Times New Roman" w:cs="Times New Roman"/>
          <w:sz w:val="24"/>
          <w:szCs w:val="24"/>
        </w:rPr>
        <w:t xml:space="preserve"> for Naval Analyses,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lastRenderedPageBreak/>
        <w:t>Gouré</w:t>
      </w:r>
      <w:proofErr w:type="spellEnd"/>
      <w:r w:rsidRPr="00A46ECF">
        <w:rPr>
          <w:rFonts w:ascii="Times New Roman" w:hAnsi="Times New Roman" w:cs="Times New Roman"/>
          <w:sz w:val="24"/>
          <w:szCs w:val="24"/>
        </w:rPr>
        <w:t xml:space="preserve">, D., </w:t>
      </w:r>
      <w:r w:rsidRPr="00A46ECF">
        <w:rPr>
          <w:rFonts w:ascii="Times New Roman" w:hAnsi="Times New Roman" w:cs="Times New Roman"/>
          <w:i/>
          <w:sz w:val="24"/>
          <w:szCs w:val="24"/>
        </w:rPr>
        <w:t>Operation: Iraqi Freedom: Lesson One: The Importance of Aerospace Supremacy</w:t>
      </w:r>
      <w:r w:rsidRPr="00A46ECF">
        <w:rPr>
          <w:rFonts w:ascii="Times New Roman" w:hAnsi="Times New Roman" w:cs="Times New Roman"/>
          <w:sz w:val="24"/>
          <w:szCs w:val="24"/>
        </w:rPr>
        <w:t>, Lexington Institute Issue Brief (Arlington, VA: Lexington Institute, 2003)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Haghshenass</w:t>
      </w:r>
      <w:proofErr w:type="spellEnd"/>
      <w:r w:rsidRPr="00A46ECF">
        <w:rPr>
          <w:rFonts w:ascii="Times New Roman" w:hAnsi="Times New Roman" w:cs="Times New Roman"/>
          <w:sz w:val="24"/>
          <w:szCs w:val="24"/>
        </w:rPr>
        <w:t xml:space="preserve">, F., </w:t>
      </w:r>
      <w:r w:rsidRPr="00A46ECF">
        <w:rPr>
          <w:rFonts w:ascii="Times New Roman" w:hAnsi="Times New Roman" w:cs="Times New Roman"/>
          <w:i/>
          <w:sz w:val="24"/>
          <w:szCs w:val="24"/>
        </w:rPr>
        <w:t>Iran’s Asymmetric Naval Warfare</w:t>
      </w:r>
      <w:r w:rsidRPr="00A46ECF">
        <w:rPr>
          <w:rFonts w:ascii="Times New Roman" w:hAnsi="Times New Roman" w:cs="Times New Roman"/>
          <w:sz w:val="24"/>
          <w:szCs w:val="24"/>
        </w:rPr>
        <w:t>, Policy Focus #87 (Washington DC: The Washington Institute for Near East Policy, 2008)</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Harmer, C., </w:t>
      </w:r>
      <w:r w:rsidRPr="00A46ECF">
        <w:rPr>
          <w:rFonts w:ascii="Times New Roman" w:hAnsi="Times New Roman" w:cs="Times New Roman"/>
          <w:i/>
          <w:sz w:val="24"/>
          <w:szCs w:val="24"/>
        </w:rPr>
        <w:t>Iranian Naval and Maritime Strategy</w:t>
      </w:r>
      <w:r w:rsidRPr="00A46ECF">
        <w:rPr>
          <w:rFonts w:ascii="Times New Roman" w:hAnsi="Times New Roman" w:cs="Times New Roman"/>
          <w:sz w:val="24"/>
          <w:szCs w:val="24"/>
        </w:rPr>
        <w:t>, Middle East Security Report 12 (Washington, DC: Institute for the Study of War, 2013)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Hattendorf</w:t>
      </w:r>
      <w:proofErr w:type="spellEnd"/>
      <w:r w:rsidRPr="00A46ECF">
        <w:rPr>
          <w:rFonts w:ascii="Times New Roman" w:hAnsi="Times New Roman" w:cs="Times New Roman"/>
          <w:sz w:val="24"/>
          <w:szCs w:val="24"/>
        </w:rPr>
        <w:t xml:space="preserve">, J. B., </w:t>
      </w:r>
      <w:r w:rsidRPr="00A46ECF">
        <w:rPr>
          <w:rFonts w:ascii="Times New Roman" w:hAnsi="Times New Roman" w:cs="Times New Roman"/>
          <w:i/>
          <w:sz w:val="24"/>
          <w:szCs w:val="24"/>
        </w:rPr>
        <w:t>What is a Maritime Strategy?</w:t>
      </w:r>
      <w:r w:rsidRPr="00A46ECF">
        <w:rPr>
          <w:rFonts w:ascii="Times New Roman" w:hAnsi="Times New Roman" w:cs="Times New Roman"/>
          <w:sz w:val="24"/>
          <w:szCs w:val="24"/>
        </w:rPr>
        <w:t xml:space="preserve"> Soundings 1 (Canberra: Sea Power Centre - Australia, October 2013)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Himes, J., </w:t>
      </w:r>
      <w:r w:rsidRPr="00A46ECF">
        <w:rPr>
          <w:rFonts w:ascii="Times New Roman" w:hAnsi="Times New Roman" w:cs="Times New Roman"/>
          <w:i/>
          <w:sz w:val="24"/>
          <w:szCs w:val="24"/>
        </w:rPr>
        <w:t>Iran's Two Navies: A Maturing Maritime Strategy</w:t>
      </w:r>
      <w:r w:rsidRPr="00A46ECF">
        <w:rPr>
          <w:rFonts w:ascii="Times New Roman" w:hAnsi="Times New Roman" w:cs="Times New Roman"/>
          <w:sz w:val="24"/>
          <w:szCs w:val="24"/>
        </w:rPr>
        <w:t xml:space="preserve"> (Washington DC: Institute for the Study of War, 2011)</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Hindmarsh</w:t>
      </w:r>
      <w:proofErr w:type="spellEnd"/>
      <w:r w:rsidRPr="00A46ECF">
        <w:rPr>
          <w:rFonts w:ascii="Times New Roman" w:hAnsi="Times New Roman" w:cs="Times New Roman"/>
          <w:sz w:val="24"/>
          <w:szCs w:val="24"/>
        </w:rPr>
        <w:t xml:space="preserve">, T., </w:t>
      </w:r>
      <w:r w:rsidRPr="00A46ECF">
        <w:rPr>
          <w:rFonts w:ascii="Times New Roman" w:hAnsi="Times New Roman" w:cs="Times New Roman"/>
          <w:i/>
          <w:sz w:val="24"/>
          <w:szCs w:val="24"/>
        </w:rPr>
        <w:t>Does globalisation reduce or exacerbate the zero-sum game of international relations?</w:t>
      </w:r>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Shedden</w:t>
      </w:r>
      <w:proofErr w:type="spellEnd"/>
      <w:r w:rsidRPr="00A46ECF">
        <w:rPr>
          <w:rFonts w:ascii="Times New Roman" w:hAnsi="Times New Roman" w:cs="Times New Roman"/>
          <w:sz w:val="24"/>
          <w:szCs w:val="24"/>
        </w:rPr>
        <w:t xml:space="preserve"> Papers (Canberra: Centre for Defence and Strategic Studies, Australian Defence College, 2003)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Hundley, R. O., </w:t>
      </w:r>
      <w:r w:rsidRPr="00A46ECF">
        <w:rPr>
          <w:rFonts w:ascii="Times New Roman" w:hAnsi="Times New Roman" w:cs="Times New Roman"/>
          <w:i/>
          <w:sz w:val="24"/>
          <w:szCs w:val="24"/>
        </w:rPr>
        <w:t>Past Revolutions Future Transformations: What can the history of revolutions in military affairs tell us about transforming the US military?</w:t>
      </w:r>
      <w:r w:rsidRPr="00A46ECF">
        <w:rPr>
          <w:rFonts w:ascii="Times New Roman" w:hAnsi="Times New Roman" w:cs="Times New Roman"/>
          <w:sz w:val="24"/>
          <w:szCs w:val="24"/>
        </w:rPr>
        <w:t xml:space="preserve"> RAND Report (Santa Monica, CA: RAND National </w:t>
      </w:r>
      <w:proofErr w:type="spellStart"/>
      <w:r w:rsidRPr="00A46ECF">
        <w:rPr>
          <w:rFonts w:ascii="Times New Roman" w:hAnsi="Times New Roman" w:cs="Times New Roman"/>
          <w:sz w:val="24"/>
          <w:szCs w:val="24"/>
        </w:rPr>
        <w:t>Defense</w:t>
      </w:r>
      <w:proofErr w:type="spellEnd"/>
      <w:r w:rsidRPr="00A46ECF">
        <w:rPr>
          <w:rFonts w:ascii="Times New Roman" w:hAnsi="Times New Roman" w:cs="Times New Roman"/>
          <w:sz w:val="24"/>
          <w:szCs w:val="24"/>
        </w:rPr>
        <w:t xml:space="preserve"> Research Institute, 1999)</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Indian Navy, </w:t>
      </w:r>
      <w:r w:rsidRPr="00A46ECF">
        <w:rPr>
          <w:rFonts w:ascii="Times New Roman" w:hAnsi="Times New Roman" w:cs="Times New Roman"/>
          <w:i/>
          <w:sz w:val="24"/>
          <w:szCs w:val="24"/>
        </w:rPr>
        <w:t>Ensuring Secure Seas: Indian Maritime Security Strategy</w:t>
      </w:r>
      <w:r w:rsidRPr="00A46ECF">
        <w:rPr>
          <w:rFonts w:ascii="Times New Roman" w:hAnsi="Times New Roman" w:cs="Times New Roman"/>
          <w:sz w:val="24"/>
          <w:szCs w:val="24"/>
        </w:rPr>
        <w:t xml:space="preserve"> (New Delhi: Integrated Headquarters, Ministry of Defence of India,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Indian Navy, </w:t>
      </w:r>
      <w:r w:rsidRPr="00A46ECF">
        <w:rPr>
          <w:rFonts w:ascii="Times New Roman" w:hAnsi="Times New Roman" w:cs="Times New Roman"/>
          <w:i/>
          <w:sz w:val="24"/>
          <w:szCs w:val="24"/>
        </w:rPr>
        <w:t>Freedom to use the Seas: India’s Maritime Military Strategy</w:t>
      </w:r>
      <w:r w:rsidRPr="00A46ECF">
        <w:rPr>
          <w:rFonts w:ascii="Times New Roman" w:hAnsi="Times New Roman" w:cs="Times New Roman"/>
          <w:sz w:val="24"/>
          <w:szCs w:val="24"/>
        </w:rPr>
        <w:t xml:space="preserve"> (New Delhi: Integrated Headquarters, Ministry of Defence of India, 2007)</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Keefer, S. A., </w:t>
      </w:r>
      <w:r w:rsidRPr="00A46ECF">
        <w:rPr>
          <w:rFonts w:ascii="Times New Roman" w:hAnsi="Times New Roman" w:cs="Times New Roman"/>
          <w:i/>
          <w:sz w:val="24"/>
          <w:szCs w:val="24"/>
        </w:rPr>
        <w:t>Reassessing The Anglo-German Naval Arms Race</w:t>
      </w:r>
      <w:r w:rsidRPr="00A46ECF">
        <w:rPr>
          <w:rFonts w:ascii="Times New Roman" w:hAnsi="Times New Roman" w:cs="Times New Roman"/>
          <w:sz w:val="24"/>
          <w:szCs w:val="24"/>
        </w:rPr>
        <w:t>, Working Paper 03/2006 (Trento: University of Trento School of International Studies, 2006)</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Krekel, B., 'Capability of the People's Republic of China to Conduct Cyber Warfare and Computer Network Exploitation', Report for the US-China Economic and Security Review Commission, (McLean, VA: Northrop Grumman Corporation Information Systems Sector, 2009), http://nsarchive.gwu.edu/NSAEBB/NSAEBB424/docs/Cyber-030.pdf</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Krepinevich, A. F., </w:t>
      </w:r>
      <w:r w:rsidRPr="00A46ECF">
        <w:rPr>
          <w:rFonts w:ascii="Times New Roman" w:hAnsi="Times New Roman" w:cs="Times New Roman"/>
          <w:i/>
          <w:sz w:val="24"/>
          <w:szCs w:val="24"/>
        </w:rPr>
        <w:t xml:space="preserve">Why </w:t>
      </w:r>
      <w:proofErr w:type="spellStart"/>
      <w:r w:rsidRPr="00A46ECF">
        <w:rPr>
          <w:rFonts w:ascii="Times New Roman" w:hAnsi="Times New Roman" w:cs="Times New Roman"/>
          <w:i/>
          <w:sz w:val="24"/>
          <w:szCs w:val="24"/>
        </w:rPr>
        <w:t>AirSea</w:t>
      </w:r>
      <w:proofErr w:type="spellEnd"/>
      <w:r w:rsidRPr="00A46ECF">
        <w:rPr>
          <w:rFonts w:ascii="Times New Roman" w:hAnsi="Times New Roman" w:cs="Times New Roman"/>
          <w:i/>
          <w:sz w:val="24"/>
          <w:szCs w:val="24"/>
        </w:rPr>
        <w:t xml:space="preserve"> Battle?</w:t>
      </w:r>
      <w:r w:rsidRPr="00A46ECF">
        <w:rPr>
          <w:rFonts w:ascii="Times New Roman" w:hAnsi="Times New Roman" w:cs="Times New Roman"/>
          <w:sz w:val="24"/>
          <w:szCs w:val="24"/>
        </w:rPr>
        <w:t xml:space="preserve"> CSBA Report (Washington DC: </w:t>
      </w:r>
      <w:proofErr w:type="spellStart"/>
      <w:r w:rsidRPr="00A46ECF">
        <w:rPr>
          <w:rFonts w:ascii="Times New Roman" w:hAnsi="Times New Roman" w:cs="Times New Roman"/>
          <w:sz w:val="24"/>
          <w:szCs w:val="24"/>
        </w:rPr>
        <w:t>Center</w:t>
      </w:r>
      <w:proofErr w:type="spellEnd"/>
      <w:r w:rsidRPr="00A46ECF">
        <w:rPr>
          <w:rFonts w:ascii="Times New Roman" w:hAnsi="Times New Roman" w:cs="Times New Roman"/>
          <w:sz w:val="24"/>
          <w:szCs w:val="24"/>
        </w:rPr>
        <w:t xml:space="preserve"> for Strategic and Budgetary Assessments, 2010)</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Lexington Institute Naval Strike Forum, </w:t>
      </w:r>
      <w:r w:rsidRPr="00A46ECF">
        <w:rPr>
          <w:rFonts w:ascii="Times New Roman" w:hAnsi="Times New Roman" w:cs="Times New Roman"/>
          <w:i/>
          <w:sz w:val="24"/>
          <w:szCs w:val="24"/>
        </w:rPr>
        <w:t xml:space="preserve">Killing Al Qaeda: The Navy's Role </w:t>
      </w:r>
      <w:r w:rsidRPr="00A46ECF">
        <w:rPr>
          <w:rFonts w:ascii="Times New Roman" w:hAnsi="Times New Roman" w:cs="Times New Roman"/>
          <w:sz w:val="24"/>
          <w:szCs w:val="24"/>
        </w:rPr>
        <w:t>(Arlington, VA: Lexington Institute, 2002)</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Maritime Doctrines and Concepts Centre, </w:t>
      </w:r>
      <w:r w:rsidRPr="00A46ECF">
        <w:rPr>
          <w:rFonts w:ascii="Times New Roman" w:hAnsi="Times New Roman" w:cs="Times New Roman"/>
          <w:i/>
          <w:sz w:val="24"/>
          <w:szCs w:val="24"/>
        </w:rPr>
        <w:t>Indian Maritime Doctrine: Indian Navy Strategic Publication 1.1</w:t>
      </w:r>
      <w:r w:rsidRPr="00A46ECF">
        <w:rPr>
          <w:rFonts w:ascii="Times New Roman" w:hAnsi="Times New Roman" w:cs="Times New Roman"/>
          <w:sz w:val="24"/>
          <w:szCs w:val="24"/>
        </w:rPr>
        <w:t xml:space="preserve"> (New Delhi : Ministry of Defence of India,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Mazarr</w:t>
      </w:r>
      <w:proofErr w:type="spellEnd"/>
      <w:r w:rsidRPr="00A46ECF">
        <w:rPr>
          <w:rFonts w:ascii="Times New Roman" w:hAnsi="Times New Roman" w:cs="Times New Roman"/>
          <w:sz w:val="24"/>
          <w:szCs w:val="24"/>
        </w:rPr>
        <w:t xml:space="preserve">, M., </w:t>
      </w:r>
      <w:r w:rsidRPr="00A46ECF">
        <w:rPr>
          <w:rFonts w:ascii="Times New Roman" w:hAnsi="Times New Roman" w:cs="Times New Roman"/>
          <w:i/>
          <w:sz w:val="24"/>
          <w:szCs w:val="24"/>
        </w:rPr>
        <w:t xml:space="preserve">The Revolution in Military Affairs: A Framework For </w:t>
      </w:r>
      <w:proofErr w:type="spellStart"/>
      <w:r w:rsidRPr="00A46ECF">
        <w:rPr>
          <w:rFonts w:ascii="Times New Roman" w:hAnsi="Times New Roman" w:cs="Times New Roman"/>
          <w:i/>
          <w:sz w:val="24"/>
          <w:szCs w:val="24"/>
        </w:rPr>
        <w:t>Defense</w:t>
      </w:r>
      <w:proofErr w:type="spellEnd"/>
      <w:r w:rsidRPr="00A46ECF">
        <w:rPr>
          <w:rFonts w:ascii="Times New Roman" w:hAnsi="Times New Roman" w:cs="Times New Roman"/>
          <w:i/>
          <w:sz w:val="24"/>
          <w:szCs w:val="24"/>
        </w:rPr>
        <w:t xml:space="preserve"> Planning</w:t>
      </w:r>
      <w:r w:rsidRPr="00A46ECF">
        <w:rPr>
          <w:rFonts w:ascii="Times New Roman" w:hAnsi="Times New Roman" w:cs="Times New Roman"/>
          <w:sz w:val="24"/>
          <w:szCs w:val="24"/>
        </w:rPr>
        <w:t>, Report (Carlisle, PA: Strategic Studies Institute, US Army War College, 1994)</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Metz, S. and </w:t>
      </w:r>
      <w:proofErr w:type="spellStart"/>
      <w:r w:rsidRPr="00A46ECF">
        <w:rPr>
          <w:rFonts w:ascii="Times New Roman" w:hAnsi="Times New Roman" w:cs="Times New Roman"/>
          <w:sz w:val="24"/>
          <w:szCs w:val="24"/>
        </w:rPr>
        <w:t>Kievit</w:t>
      </w:r>
      <w:proofErr w:type="spellEnd"/>
      <w:r w:rsidRPr="00A46ECF">
        <w:rPr>
          <w:rFonts w:ascii="Times New Roman" w:hAnsi="Times New Roman" w:cs="Times New Roman"/>
          <w:sz w:val="24"/>
          <w:szCs w:val="24"/>
        </w:rPr>
        <w:t xml:space="preserve">, J., </w:t>
      </w:r>
      <w:r w:rsidRPr="00A46ECF">
        <w:rPr>
          <w:rFonts w:ascii="Times New Roman" w:hAnsi="Times New Roman" w:cs="Times New Roman"/>
          <w:i/>
          <w:sz w:val="24"/>
          <w:szCs w:val="24"/>
        </w:rPr>
        <w:t>The Revolution in Military Affairs and Conflict Short of War</w:t>
      </w:r>
      <w:r w:rsidRPr="00A46ECF">
        <w:rPr>
          <w:rFonts w:ascii="Times New Roman" w:hAnsi="Times New Roman" w:cs="Times New Roman"/>
          <w:sz w:val="24"/>
          <w:szCs w:val="24"/>
        </w:rPr>
        <w:t>, Report (Carlisle, PA: Strategic Studies Institute, US Army War College, 1994)</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Ministry of Defence of Finland, </w:t>
      </w:r>
      <w:r w:rsidRPr="00A46ECF">
        <w:rPr>
          <w:rFonts w:ascii="Times New Roman" w:hAnsi="Times New Roman" w:cs="Times New Roman"/>
          <w:i/>
          <w:sz w:val="24"/>
          <w:szCs w:val="24"/>
        </w:rPr>
        <w:t>Finnish Security and Defence Policy 2004</w:t>
      </w:r>
      <w:r w:rsidRPr="00A46ECF">
        <w:rPr>
          <w:rFonts w:ascii="Times New Roman" w:hAnsi="Times New Roman" w:cs="Times New Roman"/>
          <w:sz w:val="24"/>
          <w:szCs w:val="24"/>
        </w:rPr>
        <w:t xml:space="preserve"> (Helsinki: Prime Minister’s Office, 2004)</w:t>
      </w:r>
    </w:p>
    <w:p w:rsidR="00A17405" w:rsidRPr="00560650" w:rsidRDefault="00A17405" w:rsidP="001C5B15">
      <w:pPr>
        <w:pStyle w:val="ListParagraph"/>
        <w:numPr>
          <w:ilvl w:val="0"/>
          <w:numId w:val="30"/>
        </w:numPr>
        <w:spacing w:line="360" w:lineRule="auto"/>
        <w:jc w:val="both"/>
        <w:rPr>
          <w:rFonts w:ascii="Times New Roman" w:hAnsi="Times New Roman" w:cs="Times New Roman"/>
          <w:sz w:val="24"/>
          <w:szCs w:val="24"/>
        </w:rPr>
      </w:pPr>
      <w:r w:rsidRPr="00560650">
        <w:rPr>
          <w:rFonts w:ascii="Times New Roman" w:hAnsi="Times New Roman" w:cs="Times New Roman"/>
          <w:sz w:val="24"/>
          <w:szCs w:val="24"/>
        </w:rPr>
        <w:t xml:space="preserve">Ministry of Defence of Finland, </w:t>
      </w:r>
      <w:r w:rsidRPr="00560650">
        <w:rPr>
          <w:rFonts w:ascii="Times New Roman" w:hAnsi="Times New Roman" w:cs="Times New Roman"/>
          <w:i/>
          <w:sz w:val="24"/>
          <w:szCs w:val="24"/>
        </w:rPr>
        <w:t>Finnish Security and Defence Policy 2009. Government Report</w:t>
      </w:r>
      <w:r w:rsidRPr="00560650">
        <w:rPr>
          <w:rFonts w:ascii="Times New Roman" w:hAnsi="Times New Roman" w:cs="Times New Roman"/>
          <w:sz w:val="24"/>
          <w:szCs w:val="24"/>
        </w:rPr>
        <w:t xml:space="preserve"> (Helsinki: Prime Minister’s Office, 2009)</w:t>
      </w:r>
    </w:p>
    <w:p w:rsidR="00A17405" w:rsidRPr="00560650" w:rsidRDefault="00A17405" w:rsidP="001C5B15">
      <w:pPr>
        <w:pStyle w:val="ListParagraph"/>
        <w:numPr>
          <w:ilvl w:val="0"/>
          <w:numId w:val="30"/>
        </w:numPr>
        <w:spacing w:line="360" w:lineRule="auto"/>
        <w:jc w:val="both"/>
        <w:rPr>
          <w:rFonts w:ascii="Times New Roman" w:hAnsi="Times New Roman" w:cs="Times New Roman"/>
          <w:sz w:val="24"/>
          <w:szCs w:val="24"/>
        </w:rPr>
      </w:pPr>
      <w:r w:rsidRPr="00560650">
        <w:rPr>
          <w:rFonts w:ascii="Times New Roman" w:hAnsi="Times New Roman" w:cs="Times New Roman"/>
          <w:sz w:val="24"/>
          <w:szCs w:val="24"/>
        </w:rPr>
        <w:t xml:space="preserve">Ministry of Defence of Finland, </w:t>
      </w:r>
      <w:r w:rsidRPr="00560650">
        <w:rPr>
          <w:rFonts w:ascii="Times New Roman" w:hAnsi="Times New Roman" w:cs="Times New Roman"/>
          <w:i/>
          <w:sz w:val="24"/>
          <w:szCs w:val="24"/>
        </w:rPr>
        <w:t>Finnish Security and Defence Policy 2012. Government Report</w:t>
      </w:r>
      <w:r w:rsidRPr="00560650">
        <w:rPr>
          <w:rFonts w:ascii="Times New Roman" w:hAnsi="Times New Roman" w:cs="Times New Roman"/>
          <w:sz w:val="24"/>
          <w:szCs w:val="24"/>
        </w:rPr>
        <w:t xml:space="preserve"> (Helsinki: Prime Minister’s Office, 2012)</w:t>
      </w:r>
    </w:p>
    <w:p w:rsidR="00560650" w:rsidRPr="00560650" w:rsidRDefault="00560650" w:rsidP="001C5B15">
      <w:pPr>
        <w:pStyle w:val="ListParagraph"/>
        <w:numPr>
          <w:ilvl w:val="0"/>
          <w:numId w:val="30"/>
        </w:numPr>
        <w:spacing w:line="360" w:lineRule="auto"/>
        <w:jc w:val="both"/>
        <w:rPr>
          <w:rFonts w:ascii="Times New Roman" w:hAnsi="Times New Roman" w:cs="Times New Roman"/>
          <w:sz w:val="24"/>
          <w:szCs w:val="24"/>
        </w:rPr>
      </w:pPr>
      <w:r w:rsidRPr="00560650">
        <w:rPr>
          <w:rFonts w:ascii="Times New Roman" w:hAnsi="Times New Roman" w:cs="Times New Roman"/>
          <w:sz w:val="24"/>
          <w:szCs w:val="24"/>
        </w:rPr>
        <w:t xml:space="preserve">Ministry of Defence of Japan, </w:t>
      </w:r>
      <w:proofErr w:type="spellStart"/>
      <w:r w:rsidRPr="00560650">
        <w:rPr>
          <w:rFonts w:ascii="Times New Roman" w:hAnsi="Times New Roman" w:cs="Times New Roman"/>
          <w:i/>
          <w:sz w:val="24"/>
          <w:szCs w:val="24"/>
        </w:rPr>
        <w:t>Defense</w:t>
      </w:r>
      <w:proofErr w:type="spellEnd"/>
      <w:r w:rsidRPr="00560650">
        <w:rPr>
          <w:rFonts w:ascii="Times New Roman" w:hAnsi="Times New Roman" w:cs="Times New Roman"/>
          <w:i/>
          <w:sz w:val="24"/>
          <w:szCs w:val="24"/>
        </w:rPr>
        <w:t xml:space="preserve"> of Japan 2012</w:t>
      </w:r>
      <w:r w:rsidRPr="00560650">
        <w:rPr>
          <w:rFonts w:ascii="Times New Roman" w:hAnsi="Times New Roman" w:cs="Times New Roman"/>
          <w:sz w:val="24"/>
          <w:szCs w:val="24"/>
        </w:rPr>
        <w:t xml:space="preserve"> (Tokyo: Ministry of Defence, 2013), http://www.mod.go.jp/e/publ/w_paper/2012.html</w:t>
      </w:r>
    </w:p>
    <w:p w:rsidR="00560650" w:rsidRPr="00560650" w:rsidRDefault="00560650" w:rsidP="001C5B15">
      <w:pPr>
        <w:pStyle w:val="ListParagraph"/>
        <w:numPr>
          <w:ilvl w:val="0"/>
          <w:numId w:val="30"/>
        </w:numPr>
        <w:spacing w:line="360" w:lineRule="auto"/>
        <w:jc w:val="both"/>
        <w:rPr>
          <w:rFonts w:ascii="Times New Roman" w:hAnsi="Times New Roman" w:cs="Times New Roman"/>
          <w:sz w:val="24"/>
          <w:szCs w:val="24"/>
        </w:rPr>
      </w:pPr>
      <w:r w:rsidRPr="00560650">
        <w:rPr>
          <w:rFonts w:ascii="Times New Roman" w:hAnsi="Times New Roman" w:cs="Times New Roman"/>
          <w:sz w:val="24"/>
          <w:szCs w:val="24"/>
        </w:rPr>
        <w:t xml:space="preserve">Ministry of Defence of Japan, </w:t>
      </w:r>
      <w:proofErr w:type="spellStart"/>
      <w:r w:rsidRPr="00560650">
        <w:rPr>
          <w:rFonts w:ascii="Times New Roman" w:hAnsi="Times New Roman" w:cs="Times New Roman"/>
          <w:i/>
          <w:sz w:val="24"/>
          <w:szCs w:val="24"/>
        </w:rPr>
        <w:t>Defense</w:t>
      </w:r>
      <w:proofErr w:type="spellEnd"/>
      <w:r w:rsidRPr="00560650">
        <w:rPr>
          <w:rFonts w:ascii="Times New Roman" w:hAnsi="Times New Roman" w:cs="Times New Roman"/>
          <w:i/>
          <w:sz w:val="24"/>
          <w:szCs w:val="24"/>
        </w:rPr>
        <w:t xml:space="preserve"> of Japan 2013</w:t>
      </w:r>
      <w:r w:rsidRPr="00560650">
        <w:rPr>
          <w:rFonts w:ascii="Times New Roman" w:hAnsi="Times New Roman" w:cs="Times New Roman"/>
          <w:sz w:val="24"/>
          <w:szCs w:val="24"/>
        </w:rPr>
        <w:t xml:space="preserve"> (Tokyo: Ministry of Defence, 2013), http://www.mod.go.jp/e/publ/w_paper/2013.html</w:t>
      </w:r>
    </w:p>
    <w:p w:rsidR="00560650" w:rsidRPr="00560650" w:rsidRDefault="00560650" w:rsidP="001C5B15">
      <w:pPr>
        <w:pStyle w:val="ListParagraph"/>
        <w:numPr>
          <w:ilvl w:val="0"/>
          <w:numId w:val="30"/>
        </w:numPr>
        <w:spacing w:line="360" w:lineRule="auto"/>
        <w:jc w:val="both"/>
        <w:rPr>
          <w:rFonts w:ascii="Times New Roman" w:hAnsi="Times New Roman" w:cs="Times New Roman"/>
          <w:sz w:val="24"/>
          <w:szCs w:val="24"/>
        </w:rPr>
      </w:pPr>
      <w:r w:rsidRPr="00560650">
        <w:rPr>
          <w:rFonts w:ascii="Times New Roman" w:hAnsi="Times New Roman" w:cs="Times New Roman"/>
          <w:sz w:val="24"/>
          <w:szCs w:val="24"/>
        </w:rPr>
        <w:t xml:space="preserve">Ministry of Defence of Japan, </w:t>
      </w:r>
      <w:proofErr w:type="spellStart"/>
      <w:r w:rsidRPr="00560650">
        <w:rPr>
          <w:rFonts w:ascii="Times New Roman" w:hAnsi="Times New Roman" w:cs="Times New Roman"/>
          <w:i/>
          <w:sz w:val="24"/>
          <w:szCs w:val="24"/>
        </w:rPr>
        <w:t>Defense</w:t>
      </w:r>
      <w:proofErr w:type="spellEnd"/>
      <w:r w:rsidRPr="00560650">
        <w:rPr>
          <w:rFonts w:ascii="Times New Roman" w:hAnsi="Times New Roman" w:cs="Times New Roman"/>
          <w:i/>
          <w:sz w:val="24"/>
          <w:szCs w:val="24"/>
        </w:rPr>
        <w:t xml:space="preserve"> of Japan 2014</w:t>
      </w:r>
      <w:r w:rsidRPr="00560650">
        <w:rPr>
          <w:rFonts w:ascii="Times New Roman" w:hAnsi="Times New Roman" w:cs="Times New Roman"/>
          <w:sz w:val="24"/>
          <w:szCs w:val="24"/>
        </w:rPr>
        <w:t xml:space="preserve"> (Tokyo: Ministry of Defence, 2014), http://www.mod.go.jp/e/publ/w_paper/2014.html</w:t>
      </w:r>
    </w:p>
    <w:p w:rsidR="00560650" w:rsidRPr="00560650" w:rsidRDefault="00560650" w:rsidP="001C5B15">
      <w:pPr>
        <w:pStyle w:val="ListParagraph"/>
        <w:numPr>
          <w:ilvl w:val="0"/>
          <w:numId w:val="30"/>
        </w:numPr>
        <w:spacing w:line="360" w:lineRule="auto"/>
        <w:jc w:val="both"/>
        <w:rPr>
          <w:rFonts w:ascii="Times New Roman" w:hAnsi="Times New Roman" w:cs="Times New Roman"/>
          <w:sz w:val="24"/>
          <w:szCs w:val="24"/>
        </w:rPr>
      </w:pPr>
      <w:r w:rsidRPr="00560650">
        <w:rPr>
          <w:rFonts w:ascii="Times New Roman" w:hAnsi="Times New Roman" w:cs="Times New Roman"/>
          <w:sz w:val="24"/>
          <w:szCs w:val="24"/>
        </w:rPr>
        <w:t xml:space="preserve">Ministry of Defence of Japan, </w:t>
      </w:r>
      <w:proofErr w:type="spellStart"/>
      <w:r w:rsidRPr="00560650">
        <w:rPr>
          <w:rFonts w:ascii="Times New Roman" w:hAnsi="Times New Roman" w:cs="Times New Roman"/>
          <w:i/>
          <w:sz w:val="24"/>
          <w:szCs w:val="24"/>
        </w:rPr>
        <w:t>Defense</w:t>
      </w:r>
      <w:proofErr w:type="spellEnd"/>
      <w:r w:rsidRPr="00560650">
        <w:rPr>
          <w:rFonts w:ascii="Times New Roman" w:hAnsi="Times New Roman" w:cs="Times New Roman"/>
          <w:i/>
          <w:sz w:val="24"/>
          <w:szCs w:val="24"/>
        </w:rPr>
        <w:t xml:space="preserve"> of Japan 2015</w:t>
      </w:r>
      <w:r w:rsidRPr="00560650">
        <w:rPr>
          <w:rFonts w:ascii="Times New Roman" w:hAnsi="Times New Roman" w:cs="Times New Roman"/>
          <w:sz w:val="24"/>
          <w:szCs w:val="24"/>
        </w:rPr>
        <w:t xml:space="preserve"> (Tokyo: Ministry of Defence, 2015), http://www.mod.go.jp/e/publ/w_paper/2015.html</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560650">
        <w:rPr>
          <w:rFonts w:ascii="Times New Roman" w:hAnsi="Times New Roman" w:cs="Times New Roman"/>
          <w:sz w:val="24"/>
          <w:szCs w:val="24"/>
        </w:rPr>
        <w:t xml:space="preserve">Ministry of National </w:t>
      </w:r>
      <w:proofErr w:type="spellStart"/>
      <w:r w:rsidRPr="00560650">
        <w:rPr>
          <w:rFonts w:ascii="Times New Roman" w:hAnsi="Times New Roman" w:cs="Times New Roman"/>
          <w:sz w:val="24"/>
          <w:szCs w:val="24"/>
        </w:rPr>
        <w:t>Defense</w:t>
      </w:r>
      <w:proofErr w:type="spellEnd"/>
      <w:r w:rsidRPr="00560650">
        <w:rPr>
          <w:rFonts w:ascii="Times New Roman" w:hAnsi="Times New Roman" w:cs="Times New Roman"/>
          <w:sz w:val="24"/>
          <w:szCs w:val="24"/>
        </w:rPr>
        <w:t xml:space="preserve"> of the Republic of</w:t>
      </w:r>
      <w:r w:rsidRPr="00A46ECF">
        <w:rPr>
          <w:rFonts w:ascii="Times New Roman" w:hAnsi="Times New Roman" w:cs="Times New Roman"/>
          <w:sz w:val="24"/>
          <w:szCs w:val="24"/>
        </w:rPr>
        <w:t xml:space="preserve"> Korea, </w:t>
      </w:r>
      <w:r w:rsidRPr="00A46ECF">
        <w:rPr>
          <w:rFonts w:ascii="Times New Roman" w:hAnsi="Times New Roman" w:cs="Times New Roman"/>
          <w:i/>
          <w:sz w:val="24"/>
          <w:szCs w:val="24"/>
        </w:rPr>
        <w:t xml:space="preserve">2014 </w:t>
      </w:r>
      <w:proofErr w:type="spellStart"/>
      <w:r w:rsidRPr="00A46ECF">
        <w:rPr>
          <w:rFonts w:ascii="Times New Roman" w:hAnsi="Times New Roman" w:cs="Times New Roman"/>
          <w:i/>
          <w:sz w:val="24"/>
          <w:szCs w:val="24"/>
        </w:rPr>
        <w:t>Defense</w:t>
      </w:r>
      <w:proofErr w:type="spellEnd"/>
      <w:r w:rsidRPr="00A46ECF">
        <w:rPr>
          <w:rFonts w:ascii="Times New Roman" w:hAnsi="Times New Roman" w:cs="Times New Roman"/>
          <w:i/>
          <w:sz w:val="24"/>
          <w:szCs w:val="24"/>
        </w:rPr>
        <w:t xml:space="preserve"> White Paper</w:t>
      </w:r>
      <w:r w:rsidRPr="00A46ECF">
        <w:rPr>
          <w:rFonts w:ascii="Times New Roman" w:hAnsi="Times New Roman" w:cs="Times New Roman"/>
          <w:sz w:val="24"/>
          <w:szCs w:val="24"/>
        </w:rPr>
        <w:t xml:space="preserve"> (Seoul: Ministry of National Defence, 2014)</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Ministry of National </w:t>
      </w:r>
      <w:proofErr w:type="spellStart"/>
      <w:r w:rsidRPr="00A46ECF">
        <w:rPr>
          <w:rFonts w:ascii="Times New Roman" w:hAnsi="Times New Roman" w:cs="Times New Roman"/>
          <w:sz w:val="24"/>
          <w:szCs w:val="24"/>
        </w:rPr>
        <w:t>Defense</w:t>
      </w:r>
      <w:proofErr w:type="spellEnd"/>
      <w:r w:rsidRPr="00A46ECF">
        <w:rPr>
          <w:rFonts w:ascii="Times New Roman" w:hAnsi="Times New Roman" w:cs="Times New Roman"/>
          <w:sz w:val="24"/>
          <w:szCs w:val="24"/>
        </w:rPr>
        <w:t xml:space="preserve"> of the Republic of Korea, </w:t>
      </w:r>
      <w:r w:rsidRPr="00A46ECF">
        <w:rPr>
          <w:rFonts w:ascii="Times New Roman" w:hAnsi="Times New Roman" w:cs="Times New Roman"/>
          <w:i/>
          <w:sz w:val="24"/>
          <w:szCs w:val="24"/>
        </w:rPr>
        <w:t xml:space="preserve">2012 </w:t>
      </w:r>
      <w:proofErr w:type="spellStart"/>
      <w:r w:rsidRPr="00A46ECF">
        <w:rPr>
          <w:rFonts w:ascii="Times New Roman" w:hAnsi="Times New Roman" w:cs="Times New Roman"/>
          <w:i/>
          <w:sz w:val="24"/>
          <w:szCs w:val="24"/>
        </w:rPr>
        <w:t>Defense</w:t>
      </w:r>
      <w:proofErr w:type="spellEnd"/>
      <w:r w:rsidRPr="00A46ECF">
        <w:rPr>
          <w:rFonts w:ascii="Times New Roman" w:hAnsi="Times New Roman" w:cs="Times New Roman"/>
          <w:i/>
          <w:sz w:val="24"/>
          <w:szCs w:val="24"/>
        </w:rPr>
        <w:t xml:space="preserve"> White Paper</w:t>
      </w:r>
      <w:r w:rsidRPr="00A46ECF">
        <w:rPr>
          <w:rFonts w:ascii="Times New Roman" w:hAnsi="Times New Roman" w:cs="Times New Roman"/>
          <w:sz w:val="24"/>
          <w:szCs w:val="24"/>
        </w:rPr>
        <w:t xml:space="preserve"> (Seoul: Ministry of National Defence, 2012)</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Ploch</w:t>
      </w:r>
      <w:proofErr w:type="spellEnd"/>
      <w:r w:rsidRPr="00A46ECF">
        <w:rPr>
          <w:rFonts w:ascii="Times New Roman" w:hAnsi="Times New Roman" w:cs="Times New Roman"/>
          <w:sz w:val="24"/>
          <w:szCs w:val="24"/>
        </w:rPr>
        <w:t xml:space="preserve">, L. et al, </w:t>
      </w:r>
      <w:r w:rsidRPr="00A46ECF">
        <w:rPr>
          <w:rFonts w:ascii="Times New Roman" w:hAnsi="Times New Roman" w:cs="Times New Roman"/>
          <w:i/>
          <w:sz w:val="24"/>
          <w:szCs w:val="24"/>
        </w:rPr>
        <w:t>Piracy off the Horn of Africa</w:t>
      </w:r>
      <w:r w:rsidRPr="00A46ECF">
        <w:rPr>
          <w:rFonts w:ascii="Times New Roman" w:hAnsi="Times New Roman" w:cs="Times New Roman"/>
          <w:sz w:val="24"/>
          <w:szCs w:val="24"/>
        </w:rPr>
        <w:t xml:space="preserve"> (Washington DC: Congressional Research Service, 2011)</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Prime Minister of the Republic of France, </w:t>
      </w:r>
      <w:r w:rsidRPr="00A46ECF">
        <w:rPr>
          <w:rFonts w:ascii="Times New Roman" w:hAnsi="Times New Roman" w:cs="Times New Roman"/>
          <w:i/>
          <w:sz w:val="24"/>
          <w:szCs w:val="24"/>
        </w:rPr>
        <w:t>National Strategy for the Security of Maritime Areas</w:t>
      </w:r>
      <w:r w:rsidRPr="00A46ECF">
        <w:rPr>
          <w:rFonts w:ascii="Times New Roman" w:hAnsi="Times New Roman" w:cs="Times New Roman"/>
          <w:sz w:val="24"/>
          <w:szCs w:val="24"/>
        </w:rPr>
        <w:t xml:space="preserve"> (Paris: French Government,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Pruitt, J., </w:t>
      </w:r>
      <w:r w:rsidRPr="00A46ECF">
        <w:rPr>
          <w:rFonts w:ascii="Times New Roman" w:hAnsi="Times New Roman" w:cs="Times New Roman"/>
          <w:i/>
          <w:sz w:val="24"/>
          <w:szCs w:val="24"/>
        </w:rPr>
        <w:t>The Influence of Sea Power in the 21st Century</w:t>
      </w:r>
      <w:r w:rsidRPr="00A46ECF">
        <w:rPr>
          <w:rFonts w:ascii="Times New Roman" w:hAnsi="Times New Roman" w:cs="Times New Roman"/>
          <w:sz w:val="24"/>
          <w:szCs w:val="24"/>
        </w:rPr>
        <w:t>, SSP Working Paper 00-4 (Cambridge, MA: Security Studies Program, Massachusetts Institute of Technology, 2000)</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RAND Corporation, </w:t>
      </w:r>
      <w:r w:rsidRPr="00A46ECF">
        <w:rPr>
          <w:rFonts w:ascii="Times New Roman" w:hAnsi="Times New Roman" w:cs="Times New Roman"/>
          <w:i/>
          <w:sz w:val="24"/>
          <w:szCs w:val="24"/>
        </w:rPr>
        <w:t>The New Face of Naval Strike Warfare</w:t>
      </w:r>
      <w:r w:rsidRPr="00A46ECF">
        <w:rPr>
          <w:rFonts w:ascii="Times New Roman" w:hAnsi="Times New Roman" w:cs="Times New Roman"/>
          <w:sz w:val="24"/>
          <w:szCs w:val="24"/>
        </w:rPr>
        <w:t xml:space="preserve">, RAND National </w:t>
      </w:r>
      <w:proofErr w:type="spellStart"/>
      <w:r w:rsidRPr="00A46ECF">
        <w:rPr>
          <w:rFonts w:ascii="Times New Roman" w:hAnsi="Times New Roman" w:cs="Times New Roman"/>
          <w:sz w:val="24"/>
          <w:szCs w:val="24"/>
        </w:rPr>
        <w:t>Defense</w:t>
      </w:r>
      <w:proofErr w:type="spellEnd"/>
      <w:r w:rsidRPr="00A46ECF">
        <w:rPr>
          <w:rFonts w:ascii="Times New Roman" w:hAnsi="Times New Roman" w:cs="Times New Roman"/>
          <w:sz w:val="24"/>
          <w:szCs w:val="24"/>
        </w:rPr>
        <w:t xml:space="preserve"> Research Institute Research Brief (Santa Monica, CA: RAND Corporation, 2005)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Royal Australian Navy Sea Power Centre,</w:t>
      </w:r>
      <w:r w:rsidRPr="00A46ECF">
        <w:rPr>
          <w:rFonts w:ascii="Times New Roman" w:hAnsi="Times New Roman" w:cs="Times New Roman"/>
          <w:i/>
          <w:sz w:val="24"/>
          <w:szCs w:val="24"/>
        </w:rPr>
        <w:t xml:space="preserve"> Australian Maritime Doctrine</w:t>
      </w:r>
      <w:r w:rsidRPr="00A46ECF">
        <w:rPr>
          <w:rFonts w:ascii="Times New Roman" w:hAnsi="Times New Roman" w:cs="Times New Roman"/>
          <w:sz w:val="24"/>
          <w:szCs w:val="24"/>
        </w:rPr>
        <w:t>, 1</w:t>
      </w:r>
      <w:r w:rsidRPr="00A46ECF">
        <w:rPr>
          <w:rFonts w:ascii="Times New Roman" w:hAnsi="Times New Roman" w:cs="Times New Roman"/>
          <w:sz w:val="24"/>
          <w:szCs w:val="24"/>
          <w:vertAlign w:val="superscript"/>
        </w:rPr>
        <w:t>st</w:t>
      </w:r>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(Canberra: Department of Defence, 2000)</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Royal Australian Navy Sea Power Centre, </w:t>
      </w:r>
      <w:r w:rsidRPr="00A46ECF">
        <w:rPr>
          <w:rFonts w:ascii="Times New Roman" w:hAnsi="Times New Roman" w:cs="Times New Roman"/>
          <w:i/>
          <w:sz w:val="24"/>
          <w:szCs w:val="24"/>
        </w:rPr>
        <w:t>Australian Maritime Doctrine: RAN Doctrine 1</w:t>
      </w:r>
      <w:r w:rsidRPr="00A46ECF">
        <w:rPr>
          <w:rFonts w:ascii="Times New Roman" w:hAnsi="Times New Roman" w:cs="Times New Roman"/>
          <w:sz w:val="24"/>
          <w:szCs w:val="24"/>
        </w:rPr>
        <w:t>, 2</w:t>
      </w:r>
      <w:r w:rsidRPr="00A46ECF">
        <w:rPr>
          <w:rFonts w:ascii="Times New Roman" w:hAnsi="Times New Roman" w:cs="Times New Roman"/>
          <w:sz w:val="24"/>
          <w:szCs w:val="24"/>
          <w:vertAlign w:val="superscript"/>
        </w:rPr>
        <w:t>nd</w:t>
      </w:r>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(Canberra: Department of Defence, 2010)</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Royal Navy, </w:t>
      </w:r>
      <w:r w:rsidRPr="00A46ECF">
        <w:rPr>
          <w:rFonts w:ascii="Times New Roman" w:hAnsi="Times New Roman" w:cs="Times New Roman"/>
          <w:i/>
          <w:sz w:val="24"/>
          <w:szCs w:val="24"/>
        </w:rPr>
        <w:t>Royal Navy: A Global Force 2011/12</w:t>
      </w:r>
      <w:r w:rsidRPr="00A46ECF">
        <w:rPr>
          <w:rFonts w:ascii="Times New Roman" w:hAnsi="Times New Roman" w:cs="Times New Roman"/>
          <w:sz w:val="24"/>
          <w:szCs w:val="24"/>
        </w:rPr>
        <w:t xml:space="preserve"> (London: </w:t>
      </w:r>
      <w:proofErr w:type="spellStart"/>
      <w:r w:rsidRPr="00A46ECF">
        <w:rPr>
          <w:rFonts w:ascii="Times New Roman" w:hAnsi="Times New Roman" w:cs="Times New Roman"/>
          <w:sz w:val="24"/>
          <w:szCs w:val="24"/>
        </w:rPr>
        <w:t>Newsdesk</w:t>
      </w:r>
      <w:proofErr w:type="spellEnd"/>
      <w:r w:rsidRPr="00A46ECF">
        <w:rPr>
          <w:rFonts w:ascii="Times New Roman" w:hAnsi="Times New Roman" w:cs="Times New Roman"/>
          <w:sz w:val="24"/>
          <w:szCs w:val="24"/>
        </w:rPr>
        <w:t xml:space="preserve"> Communications Ltd, 2012)</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Royal Netherlands Navy, </w:t>
      </w:r>
      <w:r w:rsidRPr="00A46ECF">
        <w:rPr>
          <w:rFonts w:ascii="Times New Roman" w:hAnsi="Times New Roman" w:cs="Times New Roman"/>
          <w:i/>
          <w:sz w:val="24"/>
          <w:szCs w:val="24"/>
        </w:rPr>
        <w:t>Fundamentals of Maritime Operations: Netherlands Maritime Military Doctrine</w:t>
      </w:r>
      <w:r w:rsidRPr="00A46ECF">
        <w:rPr>
          <w:rFonts w:ascii="Times New Roman" w:hAnsi="Times New Roman" w:cs="Times New Roman"/>
          <w:sz w:val="24"/>
          <w:szCs w:val="24"/>
        </w:rPr>
        <w:t xml:space="preserve"> (Amsterdam: Ministry of Defence, 2014)</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Russian Federation, </w:t>
      </w:r>
      <w:r w:rsidRPr="00A46ECF">
        <w:rPr>
          <w:rFonts w:ascii="Times New Roman" w:hAnsi="Times New Roman" w:cs="Times New Roman"/>
          <w:i/>
          <w:sz w:val="24"/>
          <w:szCs w:val="24"/>
        </w:rPr>
        <w:t>Maritime Doctrine of the Russian Federation 2020</w:t>
      </w:r>
      <w:r w:rsidRPr="00A46ECF">
        <w:rPr>
          <w:rFonts w:ascii="Times New Roman" w:hAnsi="Times New Roman" w:cs="Times New Roman"/>
          <w:sz w:val="24"/>
          <w:szCs w:val="24"/>
        </w:rPr>
        <w:t xml:space="preserve"> (Moscow: Kremlin, 2001)</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Sandy, D. et al, </w:t>
      </w:r>
      <w:r w:rsidRPr="00A46ECF">
        <w:rPr>
          <w:rFonts w:ascii="Times New Roman" w:hAnsi="Times New Roman" w:cs="Times New Roman"/>
          <w:i/>
          <w:sz w:val="24"/>
          <w:szCs w:val="24"/>
        </w:rPr>
        <w:t>Maritime Information Warfare Concept of Operations (CONOPS)</w:t>
      </w:r>
      <w:r w:rsidRPr="00A46ECF">
        <w:rPr>
          <w:rFonts w:ascii="Times New Roman" w:hAnsi="Times New Roman" w:cs="Times New Roman"/>
          <w:sz w:val="24"/>
          <w:szCs w:val="24"/>
        </w:rPr>
        <w:t xml:space="preserve"> (Fareham: Royal Navy, 2013)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Select Committee on Foreign Affairs, </w:t>
      </w:r>
      <w:r w:rsidRPr="00A46ECF">
        <w:rPr>
          <w:rFonts w:ascii="Times New Roman" w:hAnsi="Times New Roman" w:cs="Times New Roman"/>
          <w:i/>
          <w:sz w:val="24"/>
          <w:szCs w:val="24"/>
        </w:rPr>
        <w:t>Defence Aspects</w:t>
      </w:r>
      <w:r w:rsidRPr="00A46ECF">
        <w:rPr>
          <w:rFonts w:ascii="Times New Roman" w:hAnsi="Times New Roman" w:cs="Times New Roman"/>
          <w:sz w:val="24"/>
          <w:szCs w:val="24"/>
        </w:rPr>
        <w:t>, Foreign Affairs – Fourth Report (London: UK House of Commons, 1999), http://www.publications.parliament.uk/pa/cm199899/cmselect/cmfaff/366/36602.htm</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Snegovaya</w:t>
      </w:r>
      <w:proofErr w:type="spellEnd"/>
      <w:r w:rsidRPr="00A46ECF">
        <w:rPr>
          <w:rFonts w:ascii="Times New Roman" w:hAnsi="Times New Roman" w:cs="Times New Roman"/>
          <w:sz w:val="24"/>
          <w:szCs w:val="24"/>
        </w:rPr>
        <w:t>, M., ‘Putin’s Information Warfare in Ukraine: Soviet Origins of Russia’s Hybrid Warfare’, Russia Report 1 (Washington DC: Institute for the Study of War,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State Council Information Office of the People’s Republic of China, ‘China’s Foreign Policies for Pursuing Peaceful Development’ in </w:t>
      </w:r>
      <w:r w:rsidRPr="00A46ECF">
        <w:rPr>
          <w:rFonts w:ascii="Times New Roman" w:hAnsi="Times New Roman" w:cs="Times New Roman"/>
          <w:i/>
          <w:sz w:val="24"/>
          <w:szCs w:val="24"/>
        </w:rPr>
        <w:t>China’s Peaceful Development</w:t>
      </w:r>
      <w:r w:rsidRPr="00A46ECF">
        <w:rPr>
          <w:rFonts w:ascii="Times New Roman" w:hAnsi="Times New Roman" w:cs="Times New Roman"/>
          <w:sz w:val="24"/>
          <w:szCs w:val="24"/>
        </w:rPr>
        <w:t xml:space="preserve"> (Beijing: State Council Information Office, 2011), http://www.gov.cn/english/official/2011-09/06/content_1941354_4.htm</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State Council Information Office of the People’s Republic of China, ‘Missions and Strategic Tasks of China’s Armed Forces’ in </w:t>
      </w:r>
      <w:r w:rsidRPr="00A46ECF">
        <w:rPr>
          <w:rFonts w:ascii="Times New Roman" w:hAnsi="Times New Roman" w:cs="Times New Roman"/>
          <w:i/>
          <w:sz w:val="24"/>
          <w:szCs w:val="24"/>
        </w:rPr>
        <w:t>China’s Military Strategy</w:t>
      </w:r>
      <w:r w:rsidRPr="00A46ECF">
        <w:rPr>
          <w:rFonts w:ascii="Times New Roman" w:hAnsi="Times New Roman" w:cs="Times New Roman"/>
          <w:sz w:val="24"/>
          <w:szCs w:val="24"/>
        </w:rPr>
        <w:t xml:space="preserve"> (Beijing: Ministry of National Defence,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State Council Information Office of the People’s Republic of China, ‘National Security Situation’ in </w:t>
      </w:r>
      <w:r w:rsidRPr="00A46ECF">
        <w:rPr>
          <w:rFonts w:ascii="Times New Roman" w:hAnsi="Times New Roman" w:cs="Times New Roman"/>
          <w:i/>
          <w:sz w:val="24"/>
          <w:szCs w:val="24"/>
        </w:rPr>
        <w:t>China’s Military Strategy</w:t>
      </w:r>
      <w:r w:rsidRPr="00A46ECF">
        <w:rPr>
          <w:rFonts w:ascii="Times New Roman" w:hAnsi="Times New Roman" w:cs="Times New Roman"/>
          <w:sz w:val="24"/>
          <w:szCs w:val="24"/>
        </w:rPr>
        <w:t xml:space="preserve"> (Beijing: Ministry of National Defence, 2015), http://eng.mod.gov.cn/Database/WhitePapers/2015-05/26/content_4586688.htm</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State Council Information Office of the People’s Republic of China, ‘Preface’ in </w:t>
      </w:r>
      <w:r w:rsidRPr="00A46ECF">
        <w:rPr>
          <w:rFonts w:ascii="Times New Roman" w:hAnsi="Times New Roman" w:cs="Times New Roman"/>
          <w:i/>
          <w:sz w:val="24"/>
          <w:szCs w:val="24"/>
        </w:rPr>
        <w:t>China’s Military Strategy</w:t>
      </w:r>
      <w:r w:rsidRPr="00A46ECF">
        <w:rPr>
          <w:rFonts w:ascii="Times New Roman" w:hAnsi="Times New Roman" w:cs="Times New Roman"/>
          <w:sz w:val="24"/>
          <w:szCs w:val="24"/>
        </w:rPr>
        <w:t xml:space="preserve"> (Beijing: Ministry of National Defence, 2015), http://eng.mod.gov.cn/Database/WhitePapers/2015-05/26/content_4586686.htm</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State Council Information Office of the People’s Republic of China, ‘Strategic Guideline of Active </w:t>
      </w:r>
      <w:proofErr w:type="spellStart"/>
      <w:r w:rsidRPr="00A46ECF">
        <w:rPr>
          <w:rFonts w:ascii="Times New Roman" w:hAnsi="Times New Roman" w:cs="Times New Roman"/>
          <w:sz w:val="24"/>
          <w:szCs w:val="24"/>
        </w:rPr>
        <w:t>Defense</w:t>
      </w:r>
      <w:proofErr w:type="spellEnd"/>
      <w:r w:rsidRPr="00A46ECF">
        <w:rPr>
          <w:rFonts w:ascii="Times New Roman" w:hAnsi="Times New Roman" w:cs="Times New Roman"/>
          <w:sz w:val="24"/>
          <w:szCs w:val="24"/>
        </w:rPr>
        <w:t xml:space="preserve">’ in </w:t>
      </w:r>
      <w:r w:rsidRPr="00A46ECF">
        <w:rPr>
          <w:rFonts w:ascii="Times New Roman" w:hAnsi="Times New Roman" w:cs="Times New Roman"/>
          <w:i/>
          <w:sz w:val="24"/>
          <w:szCs w:val="24"/>
        </w:rPr>
        <w:t>China’s Military Strategy</w:t>
      </w:r>
      <w:r w:rsidRPr="00A46ECF">
        <w:rPr>
          <w:rFonts w:ascii="Times New Roman" w:hAnsi="Times New Roman" w:cs="Times New Roman"/>
          <w:sz w:val="24"/>
          <w:szCs w:val="24"/>
        </w:rPr>
        <w:t xml:space="preserve"> (Beijing: Ministry of National Defence, 2015), http://eng.mod.gov.cn/Database/WhitePapers/2015-05/26/content_4586711.htm</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State Council Information Office of the People’s Republic of China, ‘The Path of China’s Peaceful Development: What It Is About’ in </w:t>
      </w:r>
      <w:r w:rsidRPr="00A46ECF">
        <w:rPr>
          <w:rFonts w:ascii="Times New Roman" w:hAnsi="Times New Roman" w:cs="Times New Roman"/>
          <w:i/>
          <w:sz w:val="24"/>
          <w:szCs w:val="24"/>
        </w:rPr>
        <w:t>China’s Peaceful Development</w:t>
      </w:r>
      <w:r w:rsidRPr="00A46ECF">
        <w:rPr>
          <w:rFonts w:ascii="Times New Roman" w:hAnsi="Times New Roman" w:cs="Times New Roman"/>
          <w:sz w:val="24"/>
          <w:szCs w:val="24"/>
        </w:rPr>
        <w:t xml:space="preserve"> (Beijing: State Council Information Office, 2011), http://www.gov.cn/english/official/2011-09/06/content_1941354_2.htm</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Task Force on Tackling Radicalisation and Extremism, </w:t>
      </w:r>
      <w:r w:rsidRPr="00A46ECF">
        <w:rPr>
          <w:rFonts w:ascii="Times New Roman" w:hAnsi="Times New Roman" w:cs="Times New Roman"/>
          <w:i/>
          <w:sz w:val="24"/>
          <w:szCs w:val="24"/>
        </w:rPr>
        <w:t>Tackling Extremism in the UK</w:t>
      </w:r>
      <w:r w:rsidRPr="00A46ECF">
        <w:rPr>
          <w:rFonts w:ascii="Times New Roman" w:hAnsi="Times New Roman" w:cs="Times New Roman"/>
          <w:sz w:val="24"/>
          <w:szCs w:val="24"/>
        </w:rPr>
        <w:t xml:space="preserve"> (London: HM Government, 2013)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Thompson, L., </w:t>
      </w:r>
      <w:r w:rsidRPr="00A46ECF">
        <w:rPr>
          <w:rFonts w:ascii="Times New Roman" w:hAnsi="Times New Roman" w:cs="Times New Roman"/>
          <w:i/>
          <w:sz w:val="24"/>
          <w:szCs w:val="24"/>
        </w:rPr>
        <w:t>Aircraft Carrier (In)Vulnerability</w:t>
      </w:r>
      <w:r w:rsidRPr="00A46ECF">
        <w:rPr>
          <w:rFonts w:ascii="Times New Roman" w:hAnsi="Times New Roman" w:cs="Times New Roman"/>
          <w:sz w:val="24"/>
          <w:szCs w:val="24"/>
        </w:rPr>
        <w:t>, Report (Arlington, VA: Lexington Institute, 2001)</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Turkish Naval Forces, </w:t>
      </w:r>
      <w:r w:rsidRPr="00A46ECF">
        <w:rPr>
          <w:rFonts w:ascii="Times New Roman" w:hAnsi="Times New Roman" w:cs="Times New Roman"/>
          <w:i/>
          <w:sz w:val="24"/>
          <w:szCs w:val="24"/>
        </w:rPr>
        <w:t>Turkish Naval Forces Strategy</w:t>
      </w:r>
      <w:r w:rsidRPr="00A46ECF">
        <w:rPr>
          <w:rFonts w:ascii="Times New Roman" w:hAnsi="Times New Roman" w:cs="Times New Roman"/>
          <w:sz w:val="24"/>
          <w:szCs w:val="24"/>
        </w:rPr>
        <w:t>, 1</w:t>
      </w:r>
      <w:r w:rsidRPr="00A46ECF">
        <w:rPr>
          <w:rFonts w:ascii="Times New Roman" w:hAnsi="Times New Roman" w:cs="Times New Roman"/>
          <w:sz w:val="24"/>
          <w:szCs w:val="24"/>
          <w:vertAlign w:val="superscript"/>
        </w:rPr>
        <w:t>st</w:t>
      </w:r>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edn</w:t>
      </w:r>
      <w:proofErr w:type="spellEnd"/>
      <w:r w:rsidRPr="00A46ECF">
        <w:rPr>
          <w:rFonts w:ascii="Times New Roman" w:hAnsi="Times New Roman" w:cs="Times New Roman"/>
          <w:sz w:val="24"/>
          <w:szCs w:val="24"/>
        </w:rPr>
        <w:t xml:space="preserve"> (Istanbul: Turkish Naval Forces, 2016)</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Turn, R. et al, </w:t>
      </w:r>
      <w:r w:rsidRPr="00A46ECF">
        <w:rPr>
          <w:rFonts w:ascii="Times New Roman" w:hAnsi="Times New Roman" w:cs="Times New Roman"/>
          <w:i/>
          <w:sz w:val="24"/>
          <w:szCs w:val="24"/>
        </w:rPr>
        <w:t>Computers and Strategic Advantage: II. Capability-Enhancing Applications</w:t>
      </w:r>
      <w:r w:rsidRPr="00A46ECF">
        <w:rPr>
          <w:rFonts w:ascii="Times New Roman" w:hAnsi="Times New Roman" w:cs="Times New Roman"/>
          <w:sz w:val="24"/>
          <w:szCs w:val="24"/>
        </w:rPr>
        <w:t>, RAND report (Santa Monica, CA: Rand Corporation, 1975)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UK Cabinet Office, </w:t>
      </w:r>
      <w:r w:rsidRPr="00A46ECF">
        <w:rPr>
          <w:rFonts w:ascii="Times New Roman" w:hAnsi="Times New Roman" w:cs="Times New Roman"/>
          <w:i/>
          <w:sz w:val="24"/>
          <w:szCs w:val="24"/>
        </w:rPr>
        <w:t>The UK Cyber Security Strategy: Protecting and promoting the UK in a digital world</w:t>
      </w:r>
      <w:r w:rsidRPr="00A46ECF">
        <w:rPr>
          <w:rFonts w:ascii="Times New Roman" w:hAnsi="Times New Roman" w:cs="Times New Roman"/>
          <w:sz w:val="24"/>
          <w:szCs w:val="24"/>
        </w:rPr>
        <w:t xml:space="preserve"> (London: HM Government, 2011)</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UK Ministry of Defence, </w:t>
      </w:r>
      <w:r w:rsidRPr="00A46ECF">
        <w:rPr>
          <w:rFonts w:ascii="Times New Roman" w:hAnsi="Times New Roman" w:cs="Times New Roman"/>
          <w:i/>
          <w:sz w:val="24"/>
          <w:szCs w:val="24"/>
        </w:rPr>
        <w:t>Future Character of Conflict</w:t>
      </w:r>
      <w:r w:rsidRPr="00A46ECF">
        <w:rPr>
          <w:rFonts w:ascii="Times New Roman" w:hAnsi="Times New Roman" w:cs="Times New Roman"/>
          <w:sz w:val="24"/>
          <w:szCs w:val="24"/>
        </w:rPr>
        <w:t>, (London: UK Ministry of Defence, 2010)</w:t>
      </w:r>
    </w:p>
    <w:p w:rsidR="00A17405"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UK Ministry of Defence, </w:t>
      </w:r>
      <w:r w:rsidRPr="00A46ECF">
        <w:rPr>
          <w:rFonts w:ascii="Times New Roman" w:hAnsi="Times New Roman" w:cs="Times New Roman"/>
          <w:i/>
          <w:sz w:val="24"/>
          <w:szCs w:val="24"/>
        </w:rPr>
        <w:t>Joint Doctrine Note 2/13: Information Superiority</w:t>
      </w:r>
      <w:r w:rsidRPr="00A46ECF">
        <w:rPr>
          <w:rFonts w:ascii="Times New Roman" w:hAnsi="Times New Roman" w:cs="Times New Roman"/>
          <w:sz w:val="24"/>
          <w:szCs w:val="24"/>
        </w:rPr>
        <w:t xml:space="preserve"> (Swindon: Development, Concepts and Doctrine Centre, 2013)</w:t>
      </w:r>
    </w:p>
    <w:p w:rsidR="00467CF3" w:rsidRPr="00A46ECF" w:rsidRDefault="00467CF3" w:rsidP="001C5B15">
      <w:pPr>
        <w:pStyle w:val="ListParagraph"/>
        <w:numPr>
          <w:ilvl w:val="0"/>
          <w:numId w:val="3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US Department of </w:t>
      </w:r>
      <w:proofErr w:type="spellStart"/>
      <w:r>
        <w:rPr>
          <w:rFonts w:ascii="Times New Roman" w:hAnsi="Times New Roman" w:cs="Times New Roman"/>
          <w:sz w:val="24"/>
          <w:szCs w:val="24"/>
        </w:rPr>
        <w:t>Defense</w:t>
      </w:r>
      <w:proofErr w:type="spellEnd"/>
      <w:r>
        <w:rPr>
          <w:rFonts w:ascii="Times New Roman" w:hAnsi="Times New Roman" w:cs="Times New Roman"/>
          <w:sz w:val="24"/>
          <w:szCs w:val="24"/>
        </w:rPr>
        <w:t xml:space="preserve">, </w:t>
      </w:r>
      <w:r>
        <w:rPr>
          <w:rFonts w:ascii="Times New Roman" w:hAnsi="Times New Roman" w:cs="Times New Roman"/>
          <w:i/>
          <w:sz w:val="24"/>
          <w:szCs w:val="24"/>
        </w:rPr>
        <w:t>Air-Sea Battle: Service Collaboration to Address Anti-Access and Area Denial Challenges</w:t>
      </w:r>
      <w:r>
        <w:rPr>
          <w:rFonts w:ascii="Times New Roman" w:hAnsi="Times New Roman" w:cs="Times New Roman"/>
          <w:sz w:val="24"/>
          <w:szCs w:val="24"/>
        </w:rPr>
        <w:t xml:space="preserve"> (Washington DC: Department of </w:t>
      </w:r>
      <w:proofErr w:type="spellStart"/>
      <w:r>
        <w:rPr>
          <w:rFonts w:ascii="Times New Roman" w:hAnsi="Times New Roman" w:cs="Times New Roman"/>
          <w:sz w:val="24"/>
          <w:szCs w:val="24"/>
        </w:rPr>
        <w:t>Defense</w:t>
      </w:r>
      <w:proofErr w:type="spellEnd"/>
      <w:r>
        <w:rPr>
          <w:rFonts w:ascii="Times New Roman" w:hAnsi="Times New Roman" w:cs="Times New Roman"/>
          <w:sz w:val="24"/>
          <w:szCs w:val="24"/>
        </w:rPr>
        <w:t>, 2013)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Department of the Navy, </w:t>
      </w:r>
      <w:r w:rsidRPr="00A46ECF">
        <w:rPr>
          <w:rFonts w:ascii="Times New Roman" w:hAnsi="Times New Roman" w:cs="Times New Roman"/>
          <w:i/>
          <w:sz w:val="24"/>
          <w:szCs w:val="24"/>
        </w:rPr>
        <w:t>A Cooperative Strategy for 21</w:t>
      </w:r>
      <w:r w:rsidRPr="00A46ECF">
        <w:rPr>
          <w:rFonts w:ascii="Times New Roman" w:hAnsi="Times New Roman" w:cs="Times New Roman"/>
          <w:i/>
          <w:sz w:val="24"/>
          <w:szCs w:val="24"/>
          <w:vertAlign w:val="superscript"/>
        </w:rPr>
        <w:t>st</w:t>
      </w:r>
      <w:r w:rsidRPr="00A46ECF">
        <w:rPr>
          <w:rFonts w:ascii="Times New Roman" w:hAnsi="Times New Roman" w:cs="Times New Roman"/>
          <w:i/>
          <w:sz w:val="24"/>
          <w:szCs w:val="24"/>
        </w:rPr>
        <w:t xml:space="preserve"> Century </w:t>
      </w:r>
      <w:proofErr w:type="spellStart"/>
      <w:r w:rsidRPr="00A46ECF">
        <w:rPr>
          <w:rFonts w:ascii="Times New Roman" w:hAnsi="Times New Roman" w:cs="Times New Roman"/>
          <w:i/>
          <w:sz w:val="24"/>
          <w:szCs w:val="24"/>
        </w:rPr>
        <w:t>Seapower</w:t>
      </w:r>
      <w:proofErr w:type="spellEnd"/>
      <w:r w:rsidRPr="00A46ECF">
        <w:rPr>
          <w:rFonts w:ascii="Times New Roman" w:hAnsi="Times New Roman" w:cs="Times New Roman"/>
          <w:i/>
          <w:sz w:val="24"/>
          <w:szCs w:val="24"/>
        </w:rPr>
        <w:t>: Forward, Engaged, Ready</w:t>
      </w:r>
      <w:r w:rsidRPr="00A46ECF">
        <w:rPr>
          <w:rFonts w:ascii="Times New Roman" w:hAnsi="Times New Roman" w:cs="Times New Roman"/>
          <w:sz w:val="24"/>
          <w:szCs w:val="24"/>
        </w:rPr>
        <w:t xml:space="preserve"> (Washington DC: Department of the Navy,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US Department of the Navy, </w:t>
      </w:r>
      <w:r w:rsidRPr="00A46ECF">
        <w:rPr>
          <w:rFonts w:ascii="Times New Roman" w:hAnsi="Times New Roman" w:cs="Times New Roman"/>
          <w:i/>
          <w:sz w:val="24"/>
          <w:szCs w:val="24"/>
        </w:rPr>
        <w:t>Maritime Security Cooperation Policy: An Integrated Navy-Marine Corps-Coast Guard Approach</w:t>
      </w:r>
      <w:r w:rsidRPr="00A46ECF">
        <w:rPr>
          <w:rFonts w:ascii="Times New Roman" w:hAnsi="Times New Roman" w:cs="Times New Roman"/>
          <w:sz w:val="24"/>
          <w:szCs w:val="24"/>
        </w:rPr>
        <w:t xml:space="preserve"> (Washington DC: Department of the Navy, 2013), http://www.marines.mil/Portals/59/Med%20Res%20Maritime%20Security%20Cooperation_An%20Integrated_USN-USMC-USCG_Approach%20w%20PCN.pdf</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Department of the Navy, </w:t>
      </w:r>
      <w:r w:rsidRPr="00A46ECF">
        <w:rPr>
          <w:rFonts w:ascii="Times New Roman" w:hAnsi="Times New Roman" w:cs="Times New Roman"/>
          <w:i/>
          <w:sz w:val="24"/>
          <w:szCs w:val="24"/>
        </w:rPr>
        <w:t>Naval Aviation Vision 2014-2025</w:t>
      </w:r>
      <w:r w:rsidRPr="00A46ECF">
        <w:rPr>
          <w:rFonts w:ascii="Times New Roman" w:hAnsi="Times New Roman" w:cs="Times New Roman"/>
          <w:sz w:val="24"/>
          <w:szCs w:val="24"/>
        </w:rPr>
        <w:t xml:space="preserve"> (Washington DC: Department of the Navy, 2014), http://www.navy.mil/strategic/Naval_Aviation_Vision.pdf</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Department of the Navy, </w:t>
      </w:r>
      <w:r w:rsidRPr="00A46ECF">
        <w:rPr>
          <w:rFonts w:ascii="Times New Roman" w:hAnsi="Times New Roman" w:cs="Times New Roman"/>
          <w:i/>
          <w:sz w:val="24"/>
          <w:szCs w:val="24"/>
        </w:rPr>
        <w:t>Naval Operations Concept 2010</w:t>
      </w:r>
      <w:r w:rsidRPr="00A46ECF">
        <w:rPr>
          <w:rFonts w:ascii="Times New Roman" w:hAnsi="Times New Roman" w:cs="Times New Roman"/>
          <w:sz w:val="24"/>
          <w:szCs w:val="24"/>
        </w:rPr>
        <w:t xml:space="preserve"> (Washington DC: Department of the Navy, 2010)</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Department of the Navy, </w:t>
      </w:r>
      <w:r w:rsidRPr="00A46ECF">
        <w:rPr>
          <w:rFonts w:ascii="Times New Roman" w:hAnsi="Times New Roman" w:cs="Times New Roman"/>
          <w:i/>
          <w:sz w:val="24"/>
          <w:szCs w:val="24"/>
        </w:rPr>
        <w:t>Navy Cyber Power 2020</w:t>
      </w:r>
      <w:r w:rsidRPr="00A46ECF">
        <w:rPr>
          <w:rFonts w:ascii="Times New Roman" w:hAnsi="Times New Roman" w:cs="Times New Roman"/>
          <w:sz w:val="24"/>
          <w:szCs w:val="24"/>
        </w:rPr>
        <w:t xml:space="preserve"> (Washington DC: Department of the Navy, 2012)</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Department of the Navy, </w:t>
      </w:r>
      <w:r w:rsidRPr="00A46ECF">
        <w:rPr>
          <w:rFonts w:ascii="Times New Roman" w:hAnsi="Times New Roman" w:cs="Times New Roman"/>
          <w:i/>
          <w:sz w:val="24"/>
          <w:szCs w:val="24"/>
        </w:rPr>
        <w:t>Navy Maritime Domain Awareness Concept</w:t>
      </w:r>
      <w:r w:rsidRPr="00A46ECF">
        <w:rPr>
          <w:rFonts w:ascii="Times New Roman" w:hAnsi="Times New Roman" w:cs="Times New Roman"/>
          <w:sz w:val="24"/>
          <w:szCs w:val="24"/>
        </w:rPr>
        <w:t xml:space="preserve"> (Washington DC: Department of the Navy, 2007)</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Department of the Navy, </w:t>
      </w:r>
      <w:r w:rsidRPr="00A46ECF">
        <w:rPr>
          <w:rFonts w:ascii="Times New Roman" w:hAnsi="Times New Roman" w:cs="Times New Roman"/>
          <w:i/>
          <w:sz w:val="24"/>
          <w:szCs w:val="24"/>
        </w:rPr>
        <w:t>Navy Strategy for Achieving Information Dominance 2013-2017</w:t>
      </w:r>
      <w:r w:rsidRPr="00A46ECF">
        <w:rPr>
          <w:rFonts w:ascii="Times New Roman" w:hAnsi="Times New Roman" w:cs="Times New Roman"/>
          <w:sz w:val="24"/>
          <w:szCs w:val="24"/>
        </w:rPr>
        <w:t xml:space="preserve"> (Washington DC: Department of the Navy, 2012)</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Navy Information Dominance Corps, </w:t>
      </w:r>
      <w:r w:rsidRPr="00A46ECF">
        <w:rPr>
          <w:rFonts w:ascii="Times New Roman" w:hAnsi="Times New Roman" w:cs="Times New Roman"/>
          <w:i/>
          <w:sz w:val="24"/>
          <w:szCs w:val="24"/>
        </w:rPr>
        <w:t>Navy Strategy for Achieving Information Dominance 2013-2017</w:t>
      </w:r>
      <w:r w:rsidRPr="00A46ECF">
        <w:rPr>
          <w:rFonts w:ascii="Times New Roman" w:hAnsi="Times New Roman" w:cs="Times New Roman"/>
          <w:sz w:val="24"/>
          <w:szCs w:val="24"/>
        </w:rPr>
        <w:t xml:space="preserve"> (Washington DC: Department of the Navy, 2013)</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Webb, D., </w:t>
      </w:r>
      <w:r w:rsidRPr="00A46ECF">
        <w:rPr>
          <w:rFonts w:ascii="Times New Roman" w:hAnsi="Times New Roman" w:cs="Times New Roman"/>
          <w:i/>
          <w:sz w:val="24"/>
          <w:szCs w:val="24"/>
        </w:rPr>
        <w:t>China's South Pacific Expansion and the Changing Regional Order: A cause for concern to the regional status quo?</w:t>
      </w:r>
      <w:r w:rsidRPr="00A46ECF">
        <w:rPr>
          <w:rFonts w:ascii="Times New Roman" w:hAnsi="Times New Roman" w:cs="Times New Roman"/>
          <w:sz w:val="24"/>
          <w:szCs w:val="24"/>
        </w:rPr>
        <w:t xml:space="preserve"> Indo-Pacific Strategic Papers (Canberra: Centre for Defence and Strategic Studies, Australian Defence College, September 2015)</w:t>
      </w:r>
    </w:p>
    <w:p w:rsidR="00A17405" w:rsidRPr="00A46ECF" w:rsidRDefault="00A17405" w:rsidP="001C5B15">
      <w:pPr>
        <w:pStyle w:val="ListParagraph"/>
        <w:numPr>
          <w:ilvl w:val="0"/>
          <w:numId w:val="30"/>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Williams, E. et al, </w:t>
      </w:r>
      <w:r w:rsidRPr="00A46ECF">
        <w:rPr>
          <w:rFonts w:ascii="Times New Roman" w:hAnsi="Times New Roman" w:cs="Times New Roman"/>
          <w:i/>
          <w:sz w:val="24"/>
          <w:szCs w:val="24"/>
        </w:rPr>
        <w:t>China and the Sea: Understanding China’s Contemporary Sea Power via the Historical Memory Approach</w:t>
      </w:r>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Papiers</w:t>
      </w:r>
      <w:proofErr w:type="spellEnd"/>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d’actualité</w:t>
      </w:r>
      <w:proofErr w:type="spellEnd"/>
      <w:r w:rsidRPr="00A46ECF">
        <w:rPr>
          <w:rFonts w:ascii="Times New Roman" w:hAnsi="Times New Roman" w:cs="Times New Roman"/>
          <w:sz w:val="24"/>
          <w:szCs w:val="24"/>
        </w:rPr>
        <w:t xml:space="preserve">/Current Affairs in Perspective No. 1 (Geneva: </w:t>
      </w:r>
      <w:proofErr w:type="spellStart"/>
      <w:r w:rsidRPr="00A46ECF">
        <w:rPr>
          <w:rFonts w:ascii="Times New Roman" w:hAnsi="Times New Roman" w:cs="Times New Roman"/>
          <w:sz w:val="24"/>
          <w:szCs w:val="24"/>
        </w:rPr>
        <w:t>Fondation</w:t>
      </w:r>
      <w:proofErr w:type="spellEnd"/>
      <w:r w:rsidRPr="00A46ECF">
        <w:rPr>
          <w:rFonts w:ascii="Times New Roman" w:hAnsi="Times New Roman" w:cs="Times New Roman"/>
          <w:sz w:val="24"/>
          <w:szCs w:val="24"/>
        </w:rPr>
        <w:t xml:space="preserve"> Pierre du Bois, 2016), http://www.fondation-pierredubois.ch/Papiers-d-actualite/china-and-the-sea-understanding-chinas-contemporary-sea-power-via-the-historical-memory-approach.html</w:t>
      </w:r>
    </w:p>
    <w:p w:rsidR="00A17405" w:rsidRPr="00A46ECF" w:rsidRDefault="00A17405" w:rsidP="001C5B15">
      <w:pPr>
        <w:spacing w:line="360" w:lineRule="auto"/>
        <w:jc w:val="both"/>
        <w:rPr>
          <w:rFonts w:ascii="Times New Roman" w:hAnsi="Times New Roman" w:cs="Times New Roman"/>
          <w:sz w:val="24"/>
          <w:szCs w:val="24"/>
        </w:rPr>
      </w:pPr>
    </w:p>
    <w:p w:rsidR="00A17405" w:rsidRPr="00A46ECF" w:rsidRDefault="00A17405" w:rsidP="001C5B15">
      <w:pPr>
        <w:spacing w:line="360" w:lineRule="auto"/>
        <w:jc w:val="both"/>
        <w:rPr>
          <w:rFonts w:ascii="Times New Roman" w:hAnsi="Times New Roman" w:cs="Times New Roman"/>
          <w:sz w:val="24"/>
          <w:szCs w:val="24"/>
          <w:u w:val="single"/>
        </w:rPr>
      </w:pPr>
      <w:r w:rsidRPr="00A46ECF">
        <w:rPr>
          <w:rFonts w:ascii="Times New Roman" w:hAnsi="Times New Roman" w:cs="Times New Roman"/>
          <w:sz w:val="24"/>
          <w:szCs w:val="24"/>
          <w:u w:val="single"/>
        </w:rPr>
        <w:t>Webpages</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BBC News, 'UK to establish £15m permanent Mid East military base', last modified 6 December 2014, http://www.bbc.co.uk/news/uk-30355953</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 xml:space="preserve">Boardman, J. L. and </w:t>
      </w:r>
      <w:proofErr w:type="spellStart"/>
      <w:r w:rsidRPr="00A46ECF">
        <w:rPr>
          <w:rFonts w:ascii="Times New Roman" w:hAnsi="Times New Roman" w:cs="Times New Roman"/>
          <w:sz w:val="24"/>
          <w:szCs w:val="24"/>
        </w:rPr>
        <w:t>Shuey</w:t>
      </w:r>
      <w:proofErr w:type="spellEnd"/>
      <w:r w:rsidRPr="00A46ECF">
        <w:rPr>
          <w:rFonts w:ascii="Times New Roman" w:hAnsi="Times New Roman" w:cs="Times New Roman"/>
          <w:sz w:val="24"/>
          <w:szCs w:val="24"/>
        </w:rPr>
        <w:t>, D. W., ‘Combined Enterprise Regional Information Exchange System (</w:t>
      </w:r>
      <w:proofErr w:type="spellStart"/>
      <w:r w:rsidRPr="00A46ECF">
        <w:rPr>
          <w:rFonts w:ascii="Times New Roman" w:hAnsi="Times New Roman" w:cs="Times New Roman"/>
          <w:sz w:val="24"/>
          <w:szCs w:val="24"/>
        </w:rPr>
        <w:t>Centrixs</w:t>
      </w:r>
      <w:proofErr w:type="spellEnd"/>
      <w:r w:rsidRPr="00A46ECF">
        <w:rPr>
          <w:rFonts w:ascii="Times New Roman" w:hAnsi="Times New Roman" w:cs="Times New Roman"/>
          <w:sz w:val="24"/>
          <w:szCs w:val="24"/>
        </w:rPr>
        <w:t xml:space="preserve">); Supporting Coalition Warfare World-Wide’, </w:t>
      </w:r>
      <w:r w:rsidRPr="00A46ECF">
        <w:rPr>
          <w:rFonts w:ascii="Times New Roman" w:hAnsi="Times New Roman" w:cs="Times New Roman"/>
          <w:i/>
          <w:sz w:val="24"/>
          <w:szCs w:val="24"/>
        </w:rPr>
        <w:t>USCENTCOM</w:t>
      </w:r>
      <w:r w:rsidRPr="00A46ECF">
        <w:rPr>
          <w:rFonts w:ascii="Times New Roman" w:hAnsi="Times New Roman" w:cs="Times New Roman"/>
          <w:sz w:val="24"/>
          <w:szCs w:val="24"/>
        </w:rPr>
        <w:t>, last modified April 2004, http://www.au.af.mil/au/awc/awcgate/ccrp/centrixs.pdf</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Borshchevskaya</w:t>
      </w:r>
      <w:proofErr w:type="spellEnd"/>
      <w:r w:rsidRPr="00A46ECF">
        <w:rPr>
          <w:rFonts w:ascii="Times New Roman" w:hAnsi="Times New Roman" w:cs="Times New Roman"/>
          <w:sz w:val="24"/>
          <w:szCs w:val="24"/>
        </w:rPr>
        <w:t xml:space="preserve">, A., ‘Russia’s Syria Propaganda’, </w:t>
      </w:r>
      <w:r w:rsidRPr="00A46ECF">
        <w:rPr>
          <w:rFonts w:ascii="Times New Roman" w:hAnsi="Times New Roman" w:cs="Times New Roman"/>
          <w:i/>
          <w:sz w:val="24"/>
          <w:szCs w:val="24"/>
        </w:rPr>
        <w:t>The Washington Institute</w:t>
      </w:r>
      <w:r w:rsidRPr="00A46ECF">
        <w:rPr>
          <w:rFonts w:ascii="Times New Roman" w:hAnsi="Times New Roman" w:cs="Times New Roman"/>
          <w:sz w:val="24"/>
          <w:szCs w:val="24"/>
        </w:rPr>
        <w:t>, last modified 11 November 2015, http://www.washingtoninstitute.org/policy-analysis/view/russias-syria-propaganda</w:t>
      </w:r>
    </w:p>
    <w:p w:rsidR="00A17405" w:rsidRPr="00D75F53"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Cato Institute, 'Did the Military Intervention in Libya Succeed?' Last modified 19 </w:t>
      </w:r>
      <w:r w:rsidRPr="00D75F53">
        <w:rPr>
          <w:rFonts w:ascii="Times New Roman" w:hAnsi="Times New Roman" w:cs="Times New Roman"/>
          <w:sz w:val="24"/>
          <w:szCs w:val="24"/>
        </w:rPr>
        <w:t>March 2014, http://www.cato.org/events/did-military-intervention-libya-succeed</w:t>
      </w:r>
    </w:p>
    <w:p w:rsidR="00D75F53" w:rsidRPr="00D75F53" w:rsidRDefault="00D75F53" w:rsidP="001C5B15">
      <w:pPr>
        <w:pStyle w:val="ListParagraph"/>
        <w:numPr>
          <w:ilvl w:val="0"/>
          <w:numId w:val="32"/>
        </w:numPr>
        <w:spacing w:line="360" w:lineRule="auto"/>
        <w:jc w:val="both"/>
        <w:rPr>
          <w:rFonts w:ascii="Times New Roman" w:hAnsi="Times New Roman" w:cs="Times New Roman"/>
          <w:sz w:val="24"/>
          <w:szCs w:val="24"/>
        </w:rPr>
      </w:pPr>
      <w:r w:rsidRPr="00D75F53">
        <w:rPr>
          <w:rFonts w:ascii="Times New Roman" w:hAnsi="Times New Roman" w:cs="Times New Roman"/>
          <w:sz w:val="24"/>
          <w:szCs w:val="24"/>
        </w:rPr>
        <w:t xml:space="preserve">Cheng, D., ‘The US Needs an Integrated Approach to Counter China’s Anti-Access/Area Denial Strategy’, </w:t>
      </w:r>
      <w:r w:rsidRPr="00D75F53">
        <w:rPr>
          <w:rFonts w:ascii="Times New Roman" w:hAnsi="Times New Roman" w:cs="Times New Roman"/>
          <w:i/>
          <w:sz w:val="24"/>
          <w:szCs w:val="24"/>
        </w:rPr>
        <w:t>The Heritage Foundation</w:t>
      </w:r>
      <w:r w:rsidRPr="00D75F53">
        <w:rPr>
          <w:rFonts w:ascii="Times New Roman" w:hAnsi="Times New Roman" w:cs="Times New Roman"/>
          <w:sz w:val="24"/>
          <w:szCs w:val="24"/>
        </w:rPr>
        <w:t>, last modified 9 July 2014, http://www.heritage.org/defense/report/the-us-needs-integrated-approach-counter-chinas-anti-accessarea-denial-strategy</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Daalder</w:t>
      </w:r>
      <w:proofErr w:type="spellEnd"/>
      <w:r w:rsidRPr="00A46ECF">
        <w:rPr>
          <w:rFonts w:ascii="Times New Roman" w:hAnsi="Times New Roman" w:cs="Times New Roman"/>
          <w:sz w:val="24"/>
          <w:szCs w:val="24"/>
        </w:rPr>
        <w:t xml:space="preserve">, I. H. and </w:t>
      </w:r>
      <w:proofErr w:type="spellStart"/>
      <w:r w:rsidRPr="00A46ECF">
        <w:rPr>
          <w:rFonts w:ascii="Times New Roman" w:hAnsi="Times New Roman" w:cs="Times New Roman"/>
          <w:sz w:val="24"/>
          <w:szCs w:val="24"/>
        </w:rPr>
        <w:t>Stavridis</w:t>
      </w:r>
      <w:proofErr w:type="spellEnd"/>
      <w:r w:rsidRPr="00A46ECF">
        <w:rPr>
          <w:rFonts w:ascii="Times New Roman" w:hAnsi="Times New Roman" w:cs="Times New Roman"/>
          <w:sz w:val="24"/>
          <w:szCs w:val="24"/>
        </w:rPr>
        <w:t xml:space="preserve">, J. G., 'NATO's Victory in Libya: The Right Way to Run an Intervention', </w:t>
      </w:r>
      <w:r w:rsidRPr="00A46ECF">
        <w:rPr>
          <w:rFonts w:ascii="Times New Roman" w:hAnsi="Times New Roman" w:cs="Times New Roman"/>
          <w:i/>
          <w:sz w:val="24"/>
          <w:szCs w:val="24"/>
        </w:rPr>
        <w:t>Council on Foreign Affairs</w:t>
      </w:r>
      <w:r w:rsidRPr="00A46ECF">
        <w:rPr>
          <w:rFonts w:ascii="Times New Roman" w:hAnsi="Times New Roman" w:cs="Times New Roman"/>
          <w:sz w:val="24"/>
          <w:szCs w:val="24"/>
        </w:rPr>
        <w:t>, last modified March/April 2012, http://www.foreignaffairs.com/articles/137073/ivo-h-daalder-and-james-g-stavridis/natos-victory-in-libya</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Der</w:t>
      </w:r>
      <w:proofErr w:type="spellEnd"/>
      <w:r w:rsidRPr="00A46ECF">
        <w:rPr>
          <w:rFonts w:ascii="Times New Roman" w:hAnsi="Times New Roman" w:cs="Times New Roman"/>
          <w:sz w:val="24"/>
          <w:szCs w:val="24"/>
        </w:rPr>
        <w:t xml:space="preserve"> </w:t>
      </w:r>
      <w:proofErr w:type="spellStart"/>
      <w:r w:rsidRPr="00A46ECF">
        <w:rPr>
          <w:rFonts w:ascii="Times New Roman" w:hAnsi="Times New Roman" w:cs="Times New Roman"/>
          <w:sz w:val="24"/>
          <w:szCs w:val="24"/>
        </w:rPr>
        <w:t>Derian</w:t>
      </w:r>
      <w:proofErr w:type="spellEnd"/>
      <w:r w:rsidRPr="00A46ECF">
        <w:rPr>
          <w:rFonts w:ascii="Times New Roman" w:hAnsi="Times New Roman" w:cs="Times New Roman"/>
          <w:sz w:val="24"/>
          <w:szCs w:val="24"/>
        </w:rPr>
        <w:t xml:space="preserve">, J., ‘The “Virtuous” War’, </w:t>
      </w:r>
      <w:r w:rsidRPr="00A46ECF">
        <w:rPr>
          <w:rFonts w:ascii="Times New Roman" w:hAnsi="Times New Roman" w:cs="Times New Roman"/>
          <w:i/>
          <w:sz w:val="24"/>
          <w:szCs w:val="24"/>
        </w:rPr>
        <w:t>Canadian International Council</w:t>
      </w:r>
      <w:r w:rsidRPr="00A46ECF">
        <w:rPr>
          <w:rFonts w:ascii="Times New Roman" w:hAnsi="Times New Roman" w:cs="Times New Roman"/>
          <w:sz w:val="24"/>
          <w:szCs w:val="24"/>
        </w:rPr>
        <w:t>, last modified 14 June 2012, http://opencanada.org/features/the-think-tank/comments/the-virtuous-war/</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Dexter, L., ‘Chinese People’s Liberation Army Navy Ship Visits Pearl Harbour’, </w:t>
      </w:r>
      <w:r w:rsidRPr="00A46ECF">
        <w:rPr>
          <w:rFonts w:ascii="Times New Roman" w:hAnsi="Times New Roman" w:cs="Times New Roman"/>
          <w:i/>
          <w:sz w:val="24"/>
          <w:szCs w:val="24"/>
        </w:rPr>
        <w:t>US Department of the Navy</w:t>
      </w:r>
      <w:r w:rsidRPr="00A46ECF">
        <w:rPr>
          <w:rFonts w:ascii="Times New Roman" w:hAnsi="Times New Roman" w:cs="Times New Roman"/>
          <w:sz w:val="24"/>
          <w:szCs w:val="24"/>
        </w:rPr>
        <w:t>, last modified 14 October 2015, http://www.navy.mil/submit/display.asp?story_id=91501</w:t>
      </w:r>
    </w:p>
    <w:p w:rsidR="00A17405"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EU NAVFOR Somalia, ‘EU Naval Force and South Korea Navy Ships Meet at Sea in Gulf of Aden’, last modified 22 December 2014, http://eunavfor.eu/eu-naval-force-and-south-korea-navy-ships-meet-at-sea-in-the-gulf-of-aden/</w:t>
      </w:r>
    </w:p>
    <w:p w:rsidR="00A17405" w:rsidRPr="00853FDB" w:rsidRDefault="00A17405" w:rsidP="001C5B15">
      <w:pPr>
        <w:pStyle w:val="ListParagraph"/>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EU NAVFOR Somalia</w:t>
      </w:r>
      <w:r w:rsidRPr="00853FDB">
        <w:rPr>
          <w:rFonts w:ascii="Times New Roman" w:hAnsi="Times New Roman" w:cs="Times New Roman"/>
          <w:sz w:val="24"/>
          <w:szCs w:val="24"/>
        </w:rPr>
        <w:t xml:space="preserve">, 'European Union's Counter-Piracy Operation </w:t>
      </w:r>
      <w:proofErr w:type="spellStart"/>
      <w:r w:rsidRPr="00853FDB">
        <w:rPr>
          <w:rFonts w:ascii="Times New Roman" w:hAnsi="Times New Roman" w:cs="Times New Roman"/>
          <w:sz w:val="24"/>
          <w:szCs w:val="24"/>
        </w:rPr>
        <w:t>Atalanta</w:t>
      </w:r>
      <w:proofErr w:type="spellEnd"/>
      <w:r w:rsidRPr="00853FDB">
        <w:rPr>
          <w:rFonts w:ascii="Times New Roman" w:hAnsi="Times New Roman" w:cs="Times New Roman"/>
          <w:sz w:val="24"/>
          <w:szCs w:val="24"/>
        </w:rPr>
        <w:t xml:space="preserve"> Extended by Two Years to Help Ensure Pirate Attacks on Seafarers off Coast of Somalia Remain Suppressed', last modified 28 November 2016, http://eunavfor.eu/european-unions-counter-piracy-operation-atalanta-extended-by-two-years-to-help-ensure-pirate-attacks-on-seafarers-off-coast-of-somalia-remain-suppressed/</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EU NAVFOR Somalia, 'Key Facts and Figures', last modified 2016, http://eunavfor.eu/key-facts-and-figures/</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EU NAVFOR Somalia, ‘Operation </w:t>
      </w:r>
      <w:proofErr w:type="spellStart"/>
      <w:r w:rsidRPr="00A46ECF">
        <w:rPr>
          <w:rFonts w:ascii="Times New Roman" w:hAnsi="Times New Roman" w:cs="Times New Roman"/>
          <w:sz w:val="24"/>
          <w:szCs w:val="24"/>
        </w:rPr>
        <w:t>Atalanta</w:t>
      </w:r>
      <w:proofErr w:type="spellEnd"/>
      <w:r w:rsidRPr="00A46ECF">
        <w:rPr>
          <w:rFonts w:ascii="Times New Roman" w:hAnsi="Times New Roman" w:cs="Times New Roman"/>
          <w:sz w:val="24"/>
          <w:szCs w:val="24"/>
        </w:rPr>
        <w:t xml:space="preserve"> Counter-Piracy Force Commander Welcomed Aboard Japanese Warship’, last modified 6 September 2016, http://eunavfor.eu/operation-atalanta-counter-piracy-force-commander-welcomed-aboard-japanese-warship/</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A46ECF">
        <w:rPr>
          <w:rFonts w:ascii="Times New Roman" w:hAnsi="Times New Roman" w:cs="Times New Roman"/>
          <w:sz w:val="24"/>
          <w:szCs w:val="24"/>
        </w:rPr>
        <w:t>Garamone</w:t>
      </w:r>
      <w:proofErr w:type="spellEnd"/>
      <w:r w:rsidRPr="00A46ECF">
        <w:rPr>
          <w:rFonts w:ascii="Times New Roman" w:hAnsi="Times New Roman" w:cs="Times New Roman"/>
          <w:sz w:val="24"/>
          <w:szCs w:val="24"/>
        </w:rPr>
        <w:t xml:space="preserve">, J., ‘NATO Leader Says Russia Building ‘Arc of Steel’ in Europe’, </w:t>
      </w:r>
      <w:r w:rsidRPr="00A46ECF">
        <w:rPr>
          <w:rFonts w:ascii="Times New Roman" w:hAnsi="Times New Roman" w:cs="Times New Roman"/>
          <w:i/>
          <w:sz w:val="24"/>
          <w:szCs w:val="24"/>
        </w:rPr>
        <w:t xml:space="preserve">US Department of </w:t>
      </w:r>
      <w:proofErr w:type="spellStart"/>
      <w:r w:rsidRPr="00A46ECF">
        <w:rPr>
          <w:rFonts w:ascii="Times New Roman" w:hAnsi="Times New Roman" w:cs="Times New Roman"/>
          <w:i/>
          <w:sz w:val="24"/>
          <w:szCs w:val="24"/>
        </w:rPr>
        <w:t>Defense</w:t>
      </w:r>
      <w:proofErr w:type="spellEnd"/>
      <w:r w:rsidRPr="00A46ECF">
        <w:rPr>
          <w:rFonts w:ascii="Times New Roman" w:hAnsi="Times New Roman" w:cs="Times New Roman"/>
          <w:i/>
          <w:sz w:val="24"/>
          <w:szCs w:val="24"/>
        </w:rPr>
        <w:t xml:space="preserve"> News</w:t>
      </w:r>
      <w:r w:rsidRPr="00A46ECF">
        <w:rPr>
          <w:rFonts w:ascii="Times New Roman" w:hAnsi="Times New Roman" w:cs="Times New Roman"/>
          <w:sz w:val="24"/>
          <w:szCs w:val="24"/>
        </w:rPr>
        <w:t>, last modified 6 October 2015, http://www.defense.gov/News-Article-View/Article/622080/nato-leader-says-russia-building-arc-of-steel-in-europe</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Hernandez, B., ‘Is Russia’s Maritime Strategy Adrift?’ </w:t>
      </w:r>
      <w:proofErr w:type="spellStart"/>
      <w:r w:rsidRPr="00A46ECF">
        <w:rPr>
          <w:rFonts w:ascii="Times New Roman" w:hAnsi="Times New Roman" w:cs="Times New Roman"/>
          <w:i/>
          <w:sz w:val="24"/>
          <w:szCs w:val="24"/>
        </w:rPr>
        <w:t>Center</w:t>
      </w:r>
      <w:proofErr w:type="spellEnd"/>
      <w:r w:rsidRPr="00A46ECF">
        <w:rPr>
          <w:rFonts w:ascii="Times New Roman" w:hAnsi="Times New Roman" w:cs="Times New Roman"/>
          <w:i/>
          <w:sz w:val="24"/>
          <w:szCs w:val="24"/>
        </w:rPr>
        <w:t xml:space="preserve"> for International Maritime Security</w:t>
      </w:r>
      <w:r w:rsidRPr="00A46ECF">
        <w:rPr>
          <w:rFonts w:ascii="Times New Roman" w:hAnsi="Times New Roman" w:cs="Times New Roman"/>
          <w:sz w:val="24"/>
          <w:szCs w:val="24"/>
        </w:rPr>
        <w:t>, last modified 26 November 2015, http://cimsec.org/is-russias-maritime-strategy-adrift/18385</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Indian Navy, 'Indian Naval Ships on visit to Singapore', accessed 19 September 2016, http://www.indiannavy.nic.in/content/indian-naval-ships-visit-singapore</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Indian Navy, 'Indian Warships visit Dubai (UAE)', accessed 19 September 2016, http://indiannavy.nic.in/content/indian-warships-visit-dubaiuae</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Indian Navy, 'Indian Warships visit Port Kelang, Malaysia', accessed 19 September 2016, http://indiannavy.nic.in/content/indian-warships-visit-port-kelang-malaysia</w:t>
      </w:r>
    </w:p>
    <w:p w:rsidR="00A17405" w:rsidRPr="00840217"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Indian Navy, 'Indian Warship visits Singapore', accessed 19 September 2016, http://</w:t>
      </w:r>
      <w:r w:rsidRPr="00840217">
        <w:rPr>
          <w:rFonts w:ascii="Times New Roman" w:hAnsi="Times New Roman" w:cs="Times New Roman"/>
          <w:sz w:val="24"/>
          <w:szCs w:val="24"/>
        </w:rPr>
        <w:t>www.indiannavy.nic.in/content/indian-warship-visits-singapore</w:t>
      </w:r>
    </w:p>
    <w:p w:rsidR="00A17405" w:rsidRPr="00840217" w:rsidRDefault="00A17405" w:rsidP="001C5B15">
      <w:pPr>
        <w:pStyle w:val="ListParagraph"/>
        <w:numPr>
          <w:ilvl w:val="0"/>
          <w:numId w:val="32"/>
        </w:numPr>
        <w:spacing w:line="360" w:lineRule="auto"/>
        <w:jc w:val="both"/>
        <w:rPr>
          <w:rFonts w:ascii="Times New Roman" w:hAnsi="Times New Roman" w:cs="Times New Roman"/>
          <w:sz w:val="24"/>
          <w:szCs w:val="24"/>
        </w:rPr>
      </w:pPr>
      <w:r w:rsidRPr="00840217">
        <w:rPr>
          <w:rFonts w:ascii="Times New Roman" w:hAnsi="Times New Roman" w:cs="Times New Roman"/>
          <w:sz w:val="24"/>
          <w:szCs w:val="24"/>
        </w:rPr>
        <w:t xml:space="preserve">Indian Navy, 'INS </w:t>
      </w:r>
      <w:proofErr w:type="spellStart"/>
      <w:r w:rsidRPr="00840217">
        <w:rPr>
          <w:rFonts w:ascii="Times New Roman" w:hAnsi="Times New Roman" w:cs="Times New Roman"/>
          <w:sz w:val="24"/>
          <w:szCs w:val="24"/>
        </w:rPr>
        <w:t>Sahyadri</w:t>
      </w:r>
      <w:proofErr w:type="spellEnd"/>
      <w:r w:rsidRPr="00840217">
        <w:rPr>
          <w:rFonts w:ascii="Times New Roman" w:hAnsi="Times New Roman" w:cs="Times New Roman"/>
          <w:sz w:val="24"/>
          <w:szCs w:val="24"/>
        </w:rPr>
        <w:t xml:space="preserve"> visits </w:t>
      </w:r>
      <w:proofErr w:type="spellStart"/>
      <w:r w:rsidRPr="00840217">
        <w:rPr>
          <w:rFonts w:ascii="Times New Roman" w:hAnsi="Times New Roman" w:cs="Times New Roman"/>
          <w:sz w:val="24"/>
          <w:szCs w:val="24"/>
        </w:rPr>
        <w:t>Sagmi</w:t>
      </w:r>
      <w:proofErr w:type="spellEnd"/>
      <w:r w:rsidRPr="00840217">
        <w:rPr>
          <w:rFonts w:ascii="Times New Roman" w:hAnsi="Times New Roman" w:cs="Times New Roman"/>
          <w:sz w:val="24"/>
          <w:szCs w:val="24"/>
        </w:rPr>
        <w:t xml:space="preserve"> Bay, Japan', accessed 19 September 2016, http://indiannavy.nic.in/content/ins-sahyadri-visits-sagmi-bay-japan</w:t>
      </w:r>
    </w:p>
    <w:p w:rsidR="00840217" w:rsidRPr="00840217" w:rsidRDefault="00840217"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840217">
        <w:rPr>
          <w:rFonts w:ascii="Times New Roman" w:hAnsi="Times New Roman" w:cs="Times New Roman"/>
          <w:sz w:val="24"/>
          <w:szCs w:val="24"/>
        </w:rPr>
        <w:t>Kucera</w:t>
      </w:r>
      <w:proofErr w:type="spellEnd"/>
      <w:r w:rsidRPr="00840217">
        <w:rPr>
          <w:rFonts w:ascii="Times New Roman" w:hAnsi="Times New Roman" w:cs="Times New Roman"/>
          <w:sz w:val="24"/>
          <w:szCs w:val="24"/>
        </w:rPr>
        <w:t xml:space="preserve">, J., 'The Great Caspian Arms Race', </w:t>
      </w:r>
      <w:r w:rsidRPr="00840217">
        <w:rPr>
          <w:rFonts w:ascii="Times New Roman" w:hAnsi="Times New Roman" w:cs="Times New Roman"/>
          <w:i/>
          <w:sz w:val="24"/>
          <w:szCs w:val="24"/>
        </w:rPr>
        <w:t>Foreign Policy</w:t>
      </w:r>
      <w:r w:rsidRPr="00840217">
        <w:rPr>
          <w:rFonts w:ascii="Times New Roman" w:hAnsi="Times New Roman" w:cs="Times New Roman"/>
          <w:sz w:val="24"/>
          <w:szCs w:val="24"/>
        </w:rPr>
        <w:t>, last modified 22 June 2012, http://foreignpolicy.com/2012/06/22/the-great-caspian-arms-race/</w:t>
      </w:r>
    </w:p>
    <w:p w:rsidR="00A17405" w:rsidRPr="00977EB6" w:rsidRDefault="00A17405"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840217">
        <w:rPr>
          <w:rFonts w:ascii="Times New Roman" w:hAnsi="Times New Roman" w:cs="Times New Roman"/>
          <w:sz w:val="24"/>
          <w:szCs w:val="24"/>
        </w:rPr>
        <w:t>MacCormac</w:t>
      </w:r>
      <w:proofErr w:type="spellEnd"/>
      <w:r w:rsidRPr="00840217">
        <w:rPr>
          <w:rFonts w:ascii="Times New Roman" w:hAnsi="Times New Roman" w:cs="Times New Roman"/>
          <w:sz w:val="24"/>
          <w:szCs w:val="24"/>
        </w:rPr>
        <w:t xml:space="preserve">, S., ‘The New Russian Naval Doctrine’, </w:t>
      </w:r>
      <w:proofErr w:type="spellStart"/>
      <w:r w:rsidRPr="00840217">
        <w:rPr>
          <w:rFonts w:ascii="Times New Roman" w:hAnsi="Times New Roman" w:cs="Times New Roman"/>
          <w:i/>
          <w:sz w:val="24"/>
          <w:szCs w:val="24"/>
        </w:rPr>
        <w:t>Center</w:t>
      </w:r>
      <w:proofErr w:type="spellEnd"/>
      <w:r w:rsidRPr="00840217">
        <w:rPr>
          <w:rFonts w:ascii="Times New Roman" w:hAnsi="Times New Roman" w:cs="Times New Roman"/>
          <w:i/>
          <w:sz w:val="24"/>
          <w:szCs w:val="24"/>
        </w:rPr>
        <w:t xml:space="preserve"> for International Maritime Security</w:t>
      </w:r>
      <w:r w:rsidRPr="00840217">
        <w:rPr>
          <w:rFonts w:ascii="Times New Roman" w:hAnsi="Times New Roman" w:cs="Times New Roman"/>
          <w:sz w:val="24"/>
          <w:szCs w:val="24"/>
        </w:rPr>
        <w:t>, last modified 24 November 2015, http://cimsec.org</w:t>
      </w:r>
      <w:r w:rsidRPr="00A46ECF">
        <w:rPr>
          <w:rFonts w:ascii="Times New Roman" w:hAnsi="Times New Roman" w:cs="Times New Roman"/>
          <w:sz w:val="24"/>
          <w:szCs w:val="24"/>
        </w:rPr>
        <w:t>/new-russian-</w:t>
      </w:r>
      <w:r w:rsidRPr="00977EB6">
        <w:rPr>
          <w:rFonts w:ascii="Times New Roman" w:hAnsi="Times New Roman" w:cs="Times New Roman"/>
          <w:sz w:val="24"/>
          <w:szCs w:val="24"/>
        </w:rPr>
        <w:t>naval-doctrine/18444</w:t>
      </w:r>
    </w:p>
    <w:p w:rsidR="00A17405" w:rsidRPr="00977EB6" w:rsidRDefault="00A17405"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977EB6">
        <w:rPr>
          <w:rFonts w:ascii="Times New Roman" w:hAnsi="Times New Roman" w:cs="Times New Roman"/>
          <w:sz w:val="24"/>
          <w:szCs w:val="24"/>
        </w:rPr>
        <w:t>Mizokami</w:t>
      </w:r>
      <w:proofErr w:type="spellEnd"/>
      <w:r w:rsidRPr="00977EB6">
        <w:rPr>
          <w:rFonts w:ascii="Times New Roman" w:hAnsi="Times New Roman" w:cs="Times New Roman"/>
          <w:sz w:val="24"/>
          <w:szCs w:val="24"/>
        </w:rPr>
        <w:t xml:space="preserve">, K., ‘Two Koreas, Three Navies’, </w:t>
      </w:r>
      <w:r w:rsidRPr="00977EB6">
        <w:rPr>
          <w:rFonts w:ascii="Times New Roman" w:hAnsi="Times New Roman" w:cs="Times New Roman"/>
          <w:i/>
          <w:sz w:val="24"/>
          <w:szCs w:val="24"/>
        </w:rPr>
        <w:t>US Naval Institute News</w:t>
      </w:r>
      <w:r w:rsidRPr="00977EB6">
        <w:rPr>
          <w:rFonts w:ascii="Times New Roman" w:hAnsi="Times New Roman" w:cs="Times New Roman"/>
          <w:sz w:val="24"/>
          <w:szCs w:val="24"/>
        </w:rPr>
        <w:t>, last modified 8 May 2014, https://news.usni.org/2014/05/08/two-koreas-three-navies</w:t>
      </w:r>
    </w:p>
    <w:p w:rsidR="00977EB6" w:rsidRPr="00977EB6" w:rsidRDefault="00977EB6" w:rsidP="001C5B15">
      <w:pPr>
        <w:pStyle w:val="ListParagraph"/>
        <w:numPr>
          <w:ilvl w:val="0"/>
          <w:numId w:val="32"/>
        </w:numPr>
        <w:spacing w:line="360" w:lineRule="auto"/>
        <w:jc w:val="both"/>
        <w:rPr>
          <w:rFonts w:ascii="Times New Roman" w:hAnsi="Times New Roman" w:cs="Times New Roman"/>
          <w:sz w:val="24"/>
          <w:szCs w:val="24"/>
        </w:rPr>
      </w:pPr>
      <w:r w:rsidRPr="00977EB6">
        <w:rPr>
          <w:rFonts w:ascii="Times New Roman" w:hAnsi="Times New Roman" w:cs="Times New Roman"/>
          <w:sz w:val="24"/>
          <w:szCs w:val="24"/>
        </w:rPr>
        <w:lastRenderedPageBreak/>
        <w:t>NATO, 'Counter-piracy operations (Archived)', last modified 19 December 2016, http://www.nato.int/cps/en/natohq/topics_48815.htm</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977EB6">
        <w:rPr>
          <w:rFonts w:ascii="Times New Roman" w:hAnsi="Times New Roman" w:cs="Times New Roman"/>
          <w:sz w:val="24"/>
          <w:szCs w:val="24"/>
        </w:rPr>
        <w:t>NATO, ‘Wales Summit Declaration’, last modified</w:t>
      </w:r>
      <w:r w:rsidRPr="00A46ECF">
        <w:rPr>
          <w:rFonts w:ascii="Times New Roman" w:hAnsi="Times New Roman" w:cs="Times New Roman"/>
          <w:sz w:val="24"/>
          <w:szCs w:val="24"/>
        </w:rPr>
        <w:t xml:space="preserve"> 29 September 2014, http://www.nato.int/cps/en/natohq/official_texts_112964.htm</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Nye, J. S., ‘The Decline of America’s Soft Power’, </w:t>
      </w:r>
      <w:r w:rsidRPr="00A46ECF">
        <w:rPr>
          <w:rFonts w:ascii="Times New Roman" w:hAnsi="Times New Roman" w:cs="Times New Roman"/>
          <w:i/>
          <w:sz w:val="24"/>
          <w:szCs w:val="24"/>
        </w:rPr>
        <w:t>Foreign Affairs</w:t>
      </w:r>
      <w:r w:rsidRPr="00A46ECF">
        <w:rPr>
          <w:rFonts w:ascii="Times New Roman" w:hAnsi="Times New Roman" w:cs="Times New Roman"/>
          <w:sz w:val="24"/>
          <w:szCs w:val="24"/>
        </w:rPr>
        <w:t>, last modified May/June 2004, http://www.foreignaffairs.com/articles/59888/joseph-s-nye-jr/the-decline-of-americas-soft-power</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Oceans Beyond Piracy, 'Shared Awareness and </w:t>
      </w:r>
      <w:proofErr w:type="spellStart"/>
      <w:r w:rsidRPr="00A46ECF">
        <w:rPr>
          <w:rFonts w:ascii="Times New Roman" w:hAnsi="Times New Roman" w:cs="Times New Roman"/>
          <w:sz w:val="24"/>
          <w:szCs w:val="24"/>
        </w:rPr>
        <w:t>Deconfliction</w:t>
      </w:r>
      <w:proofErr w:type="spellEnd"/>
      <w:r w:rsidRPr="00A46ECF">
        <w:rPr>
          <w:rFonts w:ascii="Times New Roman" w:hAnsi="Times New Roman" w:cs="Times New Roman"/>
          <w:sz w:val="24"/>
          <w:szCs w:val="24"/>
        </w:rPr>
        <w:t xml:space="preserve"> (SHADE)', accessed 13 June 2016, http://oceansbeyondpiracy.org/matrix/shared-awareness-and-deconfliction-shade</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Oceans Beyond Piracy, ‘Somalia-based Timeline of Pirate Attacks’, last modified 2008, http://oceansbeyondpiracy.org/attack-timeline/somalia</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Oceans Beyond Piracy, 'Somali Piracy in the Western Indian Ocean Region', last modified 2016, http://oceansbeyondpiracy.org/reports/sop2015/east-africa</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Pigeon, M., 'United Nations Security Council Passes New Resolution on Somali Piracy', </w:t>
      </w:r>
      <w:r w:rsidRPr="00A46ECF">
        <w:rPr>
          <w:rFonts w:ascii="Times New Roman" w:hAnsi="Times New Roman" w:cs="Times New Roman"/>
          <w:i/>
          <w:sz w:val="24"/>
          <w:szCs w:val="24"/>
        </w:rPr>
        <w:t>Oceans Beyond Piracy</w:t>
      </w:r>
      <w:r w:rsidRPr="00A46ECF">
        <w:rPr>
          <w:rFonts w:ascii="Times New Roman" w:hAnsi="Times New Roman" w:cs="Times New Roman"/>
          <w:sz w:val="24"/>
          <w:szCs w:val="24"/>
        </w:rPr>
        <w:t>, last modified 2013, http://oceansbeyondpiracy.org/publications/featured-story-united-nations-security-council-passes-new-resolution-somali-piracy</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President of Russia, ‘Russian Federation Marine Doctrine’, last modified 26 July 2015, http://en.kremlin.ru/events/president/news/50060</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Pryce, P., ‘The Republic of Korea Navy: Blue-Water Bound?’ </w:t>
      </w:r>
      <w:proofErr w:type="spellStart"/>
      <w:r w:rsidRPr="00A46ECF">
        <w:rPr>
          <w:rFonts w:ascii="Times New Roman" w:hAnsi="Times New Roman" w:cs="Times New Roman"/>
          <w:i/>
          <w:sz w:val="24"/>
          <w:szCs w:val="24"/>
        </w:rPr>
        <w:t>Center</w:t>
      </w:r>
      <w:proofErr w:type="spellEnd"/>
      <w:r w:rsidRPr="00A46ECF">
        <w:rPr>
          <w:rFonts w:ascii="Times New Roman" w:hAnsi="Times New Roman" w:cs="Times New Roman"/>
          <w:i/>
          <w:sz w:val="24"/>
          <w:szCs w:val="24"/>
        </w:rPr>
        <w:t xml:space="preserve"> for International Maritime Security</w:t>
      </w:r>
      <w:r w:rsidRPr="00A46ECF">
        <w:rPr>
          <w:rFonts w:ascii="Times New Roman" w:hAnsi="Times New Roman" w:cs="Times New Roman"/>
          <w:sz w:val="24"/>
          <w:szCs w:val="24"/>
        </w:rPr>
        <w:t>, last modified 28 January 2016, http://cimsec.org/the-republic-of-korea-navy-blue-water-bound/21490</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Royal Navy, ‘Falkland Islands Patrol Vessel’, accessed 19 September 2016, http://www.royalnavy.mod.uk/news-and-latest-activity/operations/south-atlantic/falkland-islands-patrol-vessel</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Royal Navy, 'The Royal Navy Today, Tomorrow and Towards 2025', accessed 17 November 2016, http://www.royalnavy.mod.uk/About-the-Royal-Navy/~/media/Files/Navy-PDFs/About-the-Royal-Navy/Future%20Navy%20Vision.pdf</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Royal Navy, ‘Type 45 destroyer pays visit to Gibraltar’, last modified 13 June 2014, http://www.royalnavy.mod.uk/news-and-latest-activity/news/2014/june/13/140613-gibraltar</w:t>
      </w:r>
    </w:p>
    <w:p w:rsidR="00A17405"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Royal Navy, 'UK Minister breaks ground on Royal Navy HQ in Bahrain', last modified 28 April 2014, http://www.royalnavy.mod.uk/news-and-latest-activity/news/2014/april/28/140428-hq-in-bahrain</w:t>
      </w:r>
    </w:p>
    <w:p w:rsidR="00047EEE" w:rsidRPr="00047EEE" w:rsidRDefault="00047EEE" w:rsidP="001C5B15">
      <w:pPr>
        <w:pStyle w:val="ListParagraph"/>
        <w:numPr>
          <w:ilvl w:val="0"/>
          <w:numId w:val="32"/>
        </w:numPr>
        <w:spacing w:line="360" w:lineRule="auto"/>
        <w:jc w:val="both"/>
        <w:rPr>
          <w:rFonts w:ascii="Times New Roman" w:hAnsi="Times New Roman" w:cs="Times New Roman"/>
          <w:sz w:val="24"/>
          <w:szCs w:val="24"/>
        </w:rPr>
      </w:pPr>
      <w:proofErr w:type="spellStart"/>
      <w:r w:rsidRPr="00047EEE">
        <w:rPr>
          <w:rFonts w:ascii="Times New Roman" w:hAnsi="Times New Roman" w:cs="Times New Roman"/>
          <w:sz w:val="24"/>
          <w:szCs w:val="24"/>
        </w:rPr>
        <w:t>Sageman</w:t>
      </w:r>
      <w:proofErr w:type="spellEnd"/>
      <w:r w:rsidRPr="00047EEE">
        <w:rPr>
          <w:rFonts w:ascii="Times New Roman" w:hAnsi="Times New Roman" w:cs="Times New Roman"/>
          <w:sz w:val="24"/>
          <w:szCs w:val="24"/>
        </w:rPr>
        <w:t xml:space="preserve">, M., '"New" Terrorism in the Western World?' </w:t>
      </w:r>
      <w:r w:rsidRPr="00047EEE">
        <w:rPr>
          <w:rFonts w:ascii="Times New Roman" w:hAnsi="Times New Roman" w:cs="Times New Roman"/>
          <w:i/>
          <w:sz w:val="24"/>
          <w:szCs w:val="24"/>
        </w:rPr>
        <w:t>NATO Review</w:t>
      </w:r>
      <w:r w:rsidRPr="00047EEE">
        <w:rPr>
          <w:rFonts w:ascii="Times New Roman" w:hAnsi="Times New Roman" w:cs="Times New Roman"/>
          <w:sz w:val="24"/>
          <w:szCs w:val="24"/>
        </w:rPr>
        <w:t>, last modified 2012, http://www.nato.int/docu/review/2012/Threats-Within/New-Terrorism-Western-World/EN/index.htm</w:t>
      </w:r>
    </w:p>
    <w:p w:rsidR="00047EEE" w:rsidRPr="00047EEE"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Samuel, H., ‘Isil hackers seize control of France’s TV5Monde network in ‘unprecedented’ attack’, </w:t>
      </w:r>
      <w:r w:rsidRPr="00A46ECF">
        <w:rPr>
          <w:rFonts w:ascii="Times New Roman" w:hAnsi="Times New Roman" w:cs="Times New Roman"/>
          <w:i/>
          <w:sz w:val="24"/>
          <w:szCs w:val="24"/>
        </w:rPr>
        <w:t>The Telegraph</w:t>
      </w:r>
      <w:r w:rsidRPr="00A46ECF">
        <w:rPr>
          <w:rFonts w:ascii="Times New Roman" w:hAnsi="Times New Roman" w:cs="Times New Roman"/>
          <w:sz w:val="24"/>
          <w:szCs w:val="24"/>
        </w:rPr>
        <w:t>, last modified 9 April 2015, http://www.telegraph.co.uk/news/worldnews/europe/france/11525016/Isil-hackers-seize-control-of-Frances-TV5Monde-network-in-unprecedented-attack.html</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Smith, G., 'World War 1 at Sea, French Navy', </w:t>
      </w:r>
      <w:r w:rsidRPr="00A46ECF">
        <w:rPr>
          <w:rFonts w:ascii="Times New Roman" w:hAnsi="Times New Roman" w:cs="Times New Roman"/>
          <w:i/>
          <w:sz w:val="24"/>
          <w:szCs w:val="24"/>
        </w:rPr>
        <w:t>Naval-History.net</w:t>
      </w:r>
      <w:r w:rsidRPr="00A46ECF">
        <w:rPr>
          <w:rFonts w:ascii="Times New Roman" w:hAnsi="Times New Roman" w:cs="Times New Roman"/>
          <w:sz w:val="24"/>
          <w:szCs w:val="24"/>
        </w:rPr>
        <w:t>, last modified 3 August 2011, http://www.naval-history.net/WW1NavyFrench.htm</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Swartz, P. M. and Duggan, K., 'US Navy Capstone Strategies and Concepts (1991-2000): Strategy, Policy, Concept and Vision Documents', </w:t>
      </w:r>
      <w:r w:rsidRPr="00A46ECF">
        <w:rPr>
          <w:rFonts w:ascii="Times New Roman" w:hAnsi="Times New Roman" w:cs="Times New Roman"/>
          <w:i/>
          <w:sz w:val="24"/>
          <w:szCs w:val="24"/>
        </w:rPr>
        <w:t>US Naval History and Heritage Command</w:t>
      </w:r>
      <w:r w:rsidRPr="00A46ECF">
        <w:rPr>
          <w:rFonts w:ascii="Times New Roman" w:hAnsi="Times New Roman" w:cs="Times New Roman"/>
          <w:sz w:val="24"/>
          <w:szCs w:val="24"/>
        </w:rPr>
        <w:t>, last modified March 2012, http://www.history.navy.mil/library/online/capstone1991-2000.htm</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United Nations Office on Drugs and Crime (UNODC) and Oceans Beyond Piracy, Somali Prison Survey Report: Piracy Motivations &amp; Deterrents (Broomfield, CO: Oceans Beyond Piracy, 2015)</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United Nations Security Council, ‘Resolution 2125’, last modified 18 November 2013, http://oceansbeyondpiracy.org/sites/default/files/attachments/N1356844.pdf</w:t>
      </w:r>
    </w:p>
    <w:p w:rsidR="00A17405" w:rsidRPr="006754E0"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 xml:space="preserve">US Department of the Navy, ‘Maritime Prepositioning Ships – T-AK, T-AKR and T-AOT’, last modified 16 April 2014, </w:t>
      </w:r>
      <w:r w:rsidRPr="006754E0">
        <w:rPr>
          <w:rFonts w:ascii="Times New Roman" w:hAnsi="Times New Roman" w:cs="Times New Roman"/>
          <w:sz w:val="24"/>
          <w:szCs w:val="24"/>
        </w:rPr>
        <w:t>http://www.navy.mil/navydata/fact_display.asp?cid=4600&amp;tid=200&amp;ct=4</w:t>
      </w:r>
    </w:p>
    <w:p w:rsidR="006754E0" w:rsidRPr="006754E0" w:rsidRDefault="006754E0" w:rsidP="001C5B15">
      <w:pPr>
        <w:pStyle w:val="ListParagraph"/>
        <w:numPr>
          <w:ilvl w:val="0"/>
          <w:numId w:val="32"/>
        </w:numPr>
        <w:spacing w:line="360" w:lineRule="auto"/>
        <w:jc w:val="both"/>
        <w:rPr>
          <w:rFonts w:ascii="Times New Roman" w:hAnsi="Times New Roman" w:cs="Times New Roman"/>
          <w:sz w:val="24"/>
          <w:szCs w:val="24"/>
        </w:rPr>
      </w:pPr>
      <w:r w:rsidRPr="006754E0">
        <w:rPr>
          <w:rFonts w:ascii="Times New Roman" w:hAnsi="Times New Roman" w:cs="Times New Roman"/>
          <w:sz w:val="24"/>
          <w:szCs w:val="24"/>
        </w:rPr>
        <w:t xml:space="preserve">US Department of the Navy, </w:t>
      </w:r>
      <w:r w:rsidRPr="006754E0">
        <w:rPr>
          <w:rFonts w:ascii="Times New Roman" w:hAnsi="Times New Roman" w:cs="Times New Roman"/>
          <w:i/>
          <w:sz w:val="24"/>
          <w:szCs w:val="24"/>
        </w:rPr>
        <w:t>Naval Operations Concept 2010</w:t>
      </w:r>
      <w:r w:rsidRPr="006754E0">
        <w:rPr>
          <w:rFonts w:ascii="Times New Roman" w:hAnsi="Times New Roman" w:cs="Times New Roman"/>
          <w:sz w:val="24"/>
          <w:szCs w:val="24"/>
        </w:rPr>
        <w:t xml:space="preserve"> (Washington DC: Department of the Navy, 2010)</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6754E0">
        <w:rPr>
          <w:rFonts w:ascii="Times New Roman" w:hAnsi="Times New Roman" w:cs="Times New Roman"/>
          <w:sz w:val="24"/>
          <w:szCs w:val="24"/>
        </w:rPr>
        <w:t>US Department of the Navy</w:t>
      </w:r>
      <w:r w:rsidRPr="00A46ECF">
        <w:rPr>
          <w:rFonts w:ascii="Times New Roman" w:hAnsi="Times New Roman" w:cs="Times New Roman"/>
          <w:sz w:val="24"/>
          <w:szCs w:val="24"/>
        </w:rPr>
        <w:t>, ‘NAVCENT Commander Welcomes Charles de Gaulle to 5</w:t>
      </w:r>
      <w:r w:rsidRPr="00A46ECF">
        <w:rPr>
          <w:rFonts w:ascii="Times New Roman" w:hAnsi="Times New Roman" w:cs="Times New Roman"/>
          <w:sz w:val="24"/>
          <w:szCs w:val="24"/>
          <w:vertAlign w:val="superscript"/>
        </w:rPr>
        <w:t>th</w:t>
      </w:r>
      <w:r w:rsidRPr="00A46ECF">
        <w:rPr>
          <w:rFonts w:ascii="Times New Roman" w:hAnsi="Times New Roman" w:cs="Times New Roman"/>
          <w:sz w:val="24"/>
          <w:szCs w:val="24"/>
        </w:rPr>
        <w:t xml:space="preserve"> Fleet’, last modified 19 December 2015, http://www.navy.mil/submit/display.asp?story_id=92513</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US Naval Forces Europe-Africa/US 6</w:t>
      </w:r>
      <w:r w:rsidRPr="00A46ECF">
        <w:rPr>
          <w:rFonts w:ascii="Times New Roman" w:hAnsi="Times New Roman" w:cs="Times New Roman"/>
          <w:sz w:val="24"/>
          <w:szCs w:val="24"/>
          <w:vertAlign w:val="superscript"/>
        </w:rPr>
        <w:t>th</w:t>
      </w:r>
      <w:r w:rsidRPr="00A46ECF">
        <w:rPr>
          <w:rFonts w:ascii="Times New Roman" w:hAnsi="Times New Roman" w:cs="Times New Roman"/>
          <w:sz w:val="24"/>
          <w:szCs w:val="24"/>
        </w:rPr>
        <w:t xml:space="preserve"> Fleet, ‘Mount Whitney Departs Batumi, Georgia’, last modified 18 October 2014, http://www.c6f.navy.mil/news/mount-whitney-departs-batumi-georgia</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lastRenderedPageBreak/>
        <w:t>US Naval Forces Europe-Africa/US 6</w:t>
      </w:r>
      <w:r w:rsidRPr="00A46ECF">
        <w:rPr>
          <w:rFonts w:ascii="Times New Roman" w:hAnsi="Times New Roman" w:cs="Times New Roman"/>
          <w:sz w:val="24"/>
          <w:szCs w:val="24"/>
          <w:vertAlign w:val="superscript"/>
        </w:rPr>
        <w:t>th</w:t>
      </w:r>
      <w:r w:rsidRPr="00A46ECF">
        <w:rPr>
          <w:rFonts w:ascii="Times New Roman" w:hAnsi="Times New Roman" w:cs="Times New Roman"/>
          <w:sz w:val="24"/>
          <w:szCs w:val="24"/>
        </w:rPr>
        <w:t xml:space="preserve"> Fleet, ‘USS </w:t>
      </w:r>
      <w:proofErr w:type="spellStart"/>
      <w:r w:rsidRPr="00A46ECF">
        <w:rPr>
          <w:rFonts w:ascii="Times New Roman" w:hAnsi="Times New Roman" w:cs="Times New Roman"/>
          <w:sz w:val="24"/>
          <w:szCs w:val="24"/>
        </w:rPr>
        <w:t>Laboon</w:t>
      </w:r>
      <w:proofErr w:type="spellEnd"/>
      <w:r w:rsidRPr="00A46ECF">
        <w:rPr>
          <w:rFonts w:ascii="Times New Roman" w:hAnsi="Times New Roman" w:cs="Times New Roman"/>
          <w:sz w:val="24"/>
          <w:szCs w:val="24"/>
        </w:rPr>
        <w:t xml:space="preserve"> Arrives in Georgia’, last modified 28 June 2015, http://www.c6f.navy.mil/news/uss-laboon-arrives-georgia</w:t>
      </w:r>
    </w:p>
    <w:p w:rsidR="00A17405" w:rsidRPr="00A46ECF"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US Naval Forces Europe-Africa/US 6</w:t>
      </w:r>
      <w:r w:rsidRPr="00A46ECF">
        <w:rPr>
          <w:rFonts w:ascii="Times New Roman" w:hAnsi="Times New Roman" w:cs="Times New Roman"/>
          <w:sz w:val="24"/>
          <w:szCs w:val="24"/>
          <w:vertAlign w:val="superscript"/>
        </w:rPr>
        <w:t>th</w:t>
      </w:r>
      <w:r w:rsidRPr="00A46ECF">
        <w:rPr>
          <w:rFonts w:ascii="Times New Roman" w:hAnsi="Times New Roman" w:cs="Times New Roman"/>
          <w:sz w:val="24"/>
          <w:szCs w:val="24"/>
        </w:rPr>
        <w:t xml:space="preserve"> Fleet, ‘USS Porter Arrives in Constanta, Romania’, last modified 10 June 2016, http://www.c6f.navy.mil/news/uss-porter-arrives-constanta-romania</w:t>
      </w:r>
    </w:p>
    <w:p w:rsidR="00047EEE" w:rsidRDefault="00A17405" w:rsidP="001C5B15">
      <w:pPr>
        <w:pStyle w:val="ListParagraph"/>
        <w:numPr>
          <w:ilvl w:val="0"/>
          <w:numId w:val="32"/>
        </w:numPr>
        <w:spacing w:line="360" w:lineRule="auto"/>
        <w:jc w:val="both"/>
        <w:rPr>
          <w:rFonts w:ascii="Times New Roman" w:hAnsi="Times New Roman" w:cs="Times New Roman"/>
          <w:sz w:val="24"/>
          <w:szCs w:val="24"/>
        </w:rPr>
      </w:pPr>
      <w:r w:rsidRPr="00A46ECF">
        <w:rPr>
          <w:rFonts w:ascii="Times New Roman" w:hAnsi="Times New Roman" w:cs="Times New Roman"/>
          <w:sz w:val="24"/>
          <w:szCs w:val="24"/>
        </w:rPr>
        <w:t>US Naval Institute, ‘The Carrier Debate: From 1922 to Now’, last modified 27 June 2013, http://news.usni.org/2013/06/27/the-carrier-debate-from-1922-to-now</w:t>
      </w:r>
    </w:p>
    <w:p w:rsidR="00A17405" w:rsidRPr="00047EEE" w:rsidRDefault="00A17405" w:rsidP="001C5B15">
      <w:pPr>
        <w:pStyle w:val="ListParagraph"/>
        <w:numPr>
          <w:ilvl w:val="0"/>
          <w:numId w:val="32"/>
        </w:numPr>
        <w:spacing w:line="360" w:lineRule="auto"/>
        <w:jc w:val="both"/>
        <w:rPr>
          <w:rFonts w:ascii="Times New Roman" w:hAnsi="Times New Roman" w:cs="Times New Roman"/>
          <w:sz w:val="24"/>
          <w:szCs w:val="24"/>
        </w:rPr>
      </w:pPr>
      <w:r w:rsidRPr="00047EEE">
        <w:rPr>
          <w:rFonts w:ascii="Times New Roman" w:hAnsi="Times New Roman" w:cs="Times New Roman"/>
          <w:sz w:val="24"/>
          <w:szCs w:val="24"/>
        </w:rPr>
        <w:t>White House, ‘The National Strategy for Maritime Security’, last modified 20 September 2005, http://georgewbush-whitehouse.archives.gov/homeland/maritime-security.html</w:t>
      </w:r>
    </w:p>
    <w:sectPr w:rsidR="00A17405" w:rsidRPr="00047EEE" w:rsidSect="00F618F2">
      <w:pgSz w:w="11906" w:h="16838"/>
      <w:pgMar w:top="1418" w:right="1418" w:bottom="1418" w:left="2155"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72AF" w:rsidRDefault="003A72AF" w:rsidP="006F21E6">
      <w:r>
        <w:separator/>
      </w:r>
    </w:p>
  </w:endnote>
  <w:endnote w:type="continuationSeparator" w:id="0">
    <w:p w:rsidR="003A72AF" w:rsidRDefault="003A72AF" w:rsidP="006F21E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nion-Regular">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15673"/>
      <w:docPartObj>
        <w:docPartGallery w:val="Page Numbers (Bottom of Page)"/>
        <w:docPartUnique/>
      </w:docPartObj>
    </w:sdtPr>
    <w:sdtContent>
      <w:p w:rsidR="00462E08" w:rsidRDefault="00A51EE9">
        <w:pPr>
          <w:pStyle w:val="Footer"/>
          <w:jc w:val="center"/>
        </w:pPr>
        <w:r w:rsidRPr="002147F7">
          <w:rPr>
            <w:rFonts w:ascii="Times New Roman" w:hAnsi="Times New Roman" w:cs="Times New Roman"/>
          </w:rPr>
          <w:fldChar w:fldCharType="begin"/>
        </w:r>
        <w:r w:rsidR="000E17E8" w:rsidRPr="002147F7">
          <w:rPr>
            <w:rFonts w:ascii="Times New Roman" w:hAnsi="Times New Roman" w:cs="Times New Roman"/>
          </w:rPr>
          <w:instrText xml:space="preserve"> PAGE   \* MERGEFORMAT </w:instrText>
        </w:r>
        <w:r w:rsidRPr="002147F7">
          <w:rPr>
            <w:rFonts w:ascii="Times New Roman" w:hAnsi="Times New Roman" w:cs="Times New Roman"/>
          </w:rPr>
          <w:fldChar w:fldCharType="separate"/>
        </w:r>
        <w:r w:rsidR="00CF7279">
          <w:rPr>
            <w:rFonts w:ascii="Times New Roman" w:hAnsi="Times New Roman" w:cs="Times New Roman"/>
            <w:noProof/>
          </w:rPr>
          <w:t>4</w:t>
        </w:r>
        <w:r w:rsidRPr="002147F7">
          <w:rPr>
            <w:rFonts w:ascii="Times New Roman" w:hAnsi="Times New Roman" w:cs="Times New Roman"/>
          </w:rPr>
          <w:fldChar w:fldCharType="end"/>
        </w:r>
      </w:p>
    </w:sdtContent>
  </w:sdt>
  <w:p w:rsidR="00462E08" w:rsidRDefault="00462E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72AF" w:rsidRDefault="003A72AF" w:rsidP="006F21E6">
      <w:r>
        <w:separator/>
      </w:r>
    </w:p>
  </w:footnote>
  <w:footnote w:type="continuationSeparator" w:id="0">
    <w:p w:rsidR="003A72AF" w:rsidRDefault="003A72AF" w:rsidP="006F21E6">
      <w:r>
        <w:continuationSeparator/>
      </w:r>
    </w:p>
  </w:footnote>
  <w:footnote w:id="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 upon History 1660-1783</w:t>
      </w:r>
      <w:r w:rsidRPr="002147F7">
        <w:rPr>
          <w:rFonts w:ascii="Times New Roman" w:hAnsi="Times New Roman" w:cs="Times New Roman"/>
        </w:rPr>
        <w:t xml:space="preserve">, Dover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(Boston: Little, Brown, and Company, 1890; </w:t>
      </w:r>
      <w:proofErr w:type="spellStart"/>
      <w:r w:rsidRPr="002147F7">
        <w:rPr>
          <w:rFonts w:ascii="Times New Roman" w:hAnsi="Times New Roman" w:cs="Times New Roman"/>
        </w:rPr>
        <w:t>repr</w:t>
      </w:r>
      <w:proofErr w:type="spellEnd"/>
      <w:r w:rsidRPr="002147F7">
        <w:rPr>
          <w:rFonts w:ascii="Times New Roman" w:hAnsi="Times New Roman" w:cs="Times New Roman"/>
        </w:rPr>
        <w:t>. New York: Dover Publications, Inc., 1987) p. 23.</w:t>
      </w:r>
    </w:p>
  </w:footnote>
  <w:footnote w:id="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xml:space="preserve">, Dover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(London and New York: Longmans, Green and Co., 1911; </w:t>
      </w:r>
      <w:proofErr w:type="spellStart"/>
      <w:r w:rsidRPr="002147F7">
        <w:rPr>
          <w:rFonts w:ascii="Times New Roman" w:hAnsi="Times New Roman" w:cs="Times New Roman"/>
        </w:rPr>
        <w:t>repr</w:t>
      </w:r>
      <w:proofErr w:type="spellEnd"/>
      <w:r w:rsidRPr="002147F7">
        <w:rPr>
          <w:rFonts w:ascii="Times New Roman" w:hAnsi="Times New Roman" w:cs="Times New Roman"/>
        </w:rPr>
        <w:t>. Mineola, NY: Dover Publications, Inc., 2004).</w:t>
      </w:r>
    </w:p>
  </w:footnote>
  <w:footnote w:id="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A Guide for the Twenty-First Century</w:t>
      </w:r>
      <w:r w:rsidRPr="002147F7">
        <w:rPr>
          <w:rFonts w:ascii="Times New Roman" w:hAnsi="Times New Roman" w:cs="Times New Roman"/>
        </w:rPr>
        <w:t xml:space="preserve">, 2nd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(London: Frank Cass Publishers, 2004; Abingdon: Routledge, 2009), p. 21.</w:t>
      </w:r>
    </w:p>
  </w:footnote>
  <w:footnote w:id="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What is a Maritime Strategy?</w:t>
      </w:r>
      <w:r w:rsidRPr="002147F7">
        <w:rPr>
          <w:rFonts w:ascii="Times New Roman" w:hAnsi="Times New Roman" w:cs="Times New Roman"/>
        </w:rPr>
        <w:t xml:space="preserve"> Soundings 1 (Canberra: Sea Power Centre - Australia, October 2013), p. 10.</w:t>
      </w:r>
    </w:p>
  </w:footnote>
  <w:footnote w:id="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Pruitt, J., </w:t>
      </w:r>
      <w:r w:rsidRPr="002147F7">
        <w:rPr>
          <w:rFonts w:ascii="Times New Roman" w:hAnsi="Times New Roman" w:cs="Times New Roman"/>
          <w:i/>
        </w:rPr>
        <w:t>The Influence of Sea Power in the 21st Century</w:t>
      </w:r>
      <w:r w:rsidRPr="002147F7">
        <w:rPr>
          <w:rFonts w:ascii="Times New Roman" w:hAnsi="Times New Roman" w:cs="Times New Roman"/>
        </w:rPr>
        <w:t>, SSP Working Paper 00-4 (Cambridge, MA: Security Studies Program, Massachusetts Institute of Technology, 2000).</w:t>
      </w:r>
    </w:p>
  </w:footnote>
  <w:footnote w:id="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Grove, E., </w:t>
      </w:r>
      <w:r w:rsidRPr="002147F7">
        <w:rPr>
          <w:rFonts w:ascii="Times New Roman" w:hAnsi="Times New Roman" w:cs="Times New Roman"/>
          <w:i/>
        </w:rPr>
        <w:t>The Future of Sea Power</w:t>
      </w:r>
      <w:r w:rsidRPr="002147F7">
        <w:rPr>
          <w:rFonts w:ascii="Times New Roman" w:hAnsi="Times New Roman" w:cs="Times New Roman"/>
        </w:rPr>
        <w:t xml:space="preserve"> (London: Routledge, 1990), p. 178.</w:t>
      </w:r>
    </w:p>
  </w:footnote>
  <w:footnote w:id="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28.</w:t>
      </w:r>
    </w:p>
  </w:footnote>
  <w:footnote w:id="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Friedman, N., ‘Navies and Technology’ in </w:t>
      </w:r>
      <w:r w:rsidRPr="002147F7">
        <w:rPr>
          <w:rFonts w:ascii="Times New Roman" w:hAnsi="Times New Roman" w:cs="Times New Roman"/>
          <w:i/>
        </w:rPr>
        <w:t>The Politics of Maritime Power</w:t>
      </w:r>
      <w:r w:rsidRPr="002147F7">
        <w:rPr>
          <w:rFonts w:ascii="Times New Roman" w:hAnsi="Times New Roman" w:cs="Times New Roman"/>
        </w:rPr>
        <w:t xml:space="preserve">, ed. Tan, A. T. H., pp. 45-61 (London: </w:t>
      </w:r>
      <w:proofErr w:type="spellStart"/>
      <w:r w:rsidRPr="002147F7">
        <w:rPr>
          <w:rFonts w:ascii="Times New Roman" w:hAnsi="Times New Roman" w:cs="Times New Roman"/>
        </w:rPr>
        <w:t>Routledge</w:t>
      </w:r>
      <w:proofErr w:type="spellEnd"/>
      <w:r w:rsidRPr="002147F7">
        <w:rPr>
          <w:rFonts w:ascii="Times New Roman" w:hAnsi="Times New Roman" w:cs="Times New Roman"/>
        </w:rPr>
        <w:t xml:space="preserve">, 2007; </w:t>
      </w:r>
      <w:proofErr w:type="spellStart"/>
      <w:r w:rsidRPr="002147F7">
        <w:rPr>
          <w:rFonts w:ascii="Times New Roman" w:hAnsi="Times New Roman" w:cs="Times New Roman"/>
        </w:rPr>
        <w:t>repub</w:t>
      </w:r>
      <w:proofErr w:type="spellEnd"/>
      <w:r w:rsidRPr="002147F7">
        <w:rPr>
          <w:rFonts w:ascii="Times New Roman" w:hAnsi="Times New Roman" w:cs="Times New Roman"/>
        </w:rPr>
        <w:t>. 2011), p. 45.</w:t>
      </w:r>
    </w:p>
  </w:footnote>
  <w:footnote w:id="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 distinction between positive and negative effects of sea power lies in what benefits or disadvantages they bring to belligerents. A positive effect of sea power might be to secure control of a sea lane for oneself, thus enabling relatively free movement of merchant ships carrying goods important to one’s state. On the other hand, a negative effect might simply be to deny the usage of that sea lane to the enemy – one does not gain a direct benefit from doing so, but instead puts the enemy in a disadvantageous position where they cannot use the sea for their own benefit either. See Brodie, B., </w:t>
      </w:r>
      <w:r w:rsidRPr="002147F7">
        <w:rPr>
          <w:rFonts w:ascii="Times New Roman" w:hAnsi="Times New Roman" w:cs="Times New Roman"/>
          <w:i/>
        </w:rPr>
        <w:t>A Guide To Naval Strategy</w:t>
      </w:r>
      <w:r w:rsidRPr="002147F7">
        <w:rPr>
          <w:rFonts w:ascii="Times New Roman" w:hAnsi="Times New Roman" w:cs="Times New Roman"/>
        </w:rPr>
        <w:t xml:space="preserve">, 5th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(Princeton, NJ: Princeton University Press, 1942, 1943, 1944, 1958; New York and London: Frederick A. </w:t>
      </w:r>
      <w:proofErr w:type="spellStart"/>
      <w:r w:rsidRPr="002147F7">
        <w:rPr>
          <w:rFonts w:ascii="Times New Roman" w:hAnsi="Times New Roman" w:cs="Times New Roman"/>
        </w:rPr>
        <w:t>Praeger</w:t>
      </w:r>
      <w:proofErr w:type="spellEnd"/>
      <w:r w:rsidRPr="002147F7">
        <w:rPr>
          <w:rFonts w:ascii="Times New Roman" w:hAnsi="Times New Roman" w:cs="Times New Roman"/>
        </w:rPr>
        <w:t>, Publishers, 1965), p. 5; Corbett, J. S., op. cit., pp. 89-90.</w:t>
      </w:r>
    </w:p>
  </w:footnote>
  <w:footnote w:id="1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op. cit., p. 91.</w:t>
      </w:r>
    </w:p>
  </w:footnote>
  <w:footnote w:id="1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Galdorisi</w:t>
      </w:r>
      <w:proofErr w:type="spellEnd"/>
      <w:r w:rsidRPr="002147F7">
        <w:rPr>
          <w:rFonts w:ascii="Times New Roman" w:hAnsi="Times New Roman" w:cs="Times New Roman"/>
        </w:rPr>
        <w:t xml:space="preserve">, G. V., ‘Expeditionary and Amphibious Warfare’ in </w:t>
      </w:r>
      <w:r w:rsidRPr="002147F7">
        <w:rPr>
          <w:rFonts w:ascii="Times New Roman" w:hAnsi="Times New Roman" w:cs="Times New Roman"/>
          <w:i/>
        </w:rPr>
        <w:t>Globalization and Maritime Power</w:t>
      </w:r>
      <w:r w:rsidRPr="002147F7">
        <w:rPr>
          <w:rFonts w:ascii="Times New Roman" w:hAnsi="Times New Roman" w:cs="Times New Roman"/>
        </w:rPr>
        <w:t xml:space="preserve">, ed. by </w:t>
      </w:r>
      <w:proofErr w:type="spellStart"/>
      <w:r w:rsidRPr="002147F7">
        <w:rPr>
          <w:rFonts w:ascii="Times New Roman" w:hAnsi="Times New Roman" w:cs="Times New Roman"/>
        </w:rPr>
        <w:t>Tangredi</w:t>
      </w:r>
      <w:proofErr w:type="spellEnd"/>
      <w:r w:rsidRPr="002147F7">
        <w:rPr>
          <w:rFonts w:ascii="Times New Roman" w:hAnsi="Times New Roman" w:cs="Times New Roman"/>
        </w:rPr>
        <w:t xml:space="preserve">, S. J., pp. 405-25 (Honolulu: University Press of the Pacific, 2002; </w:t>
      </w:r>
      <w:proofErr w:type="spellStart"/>
      <w:r w:rsidRPr="002147F7">
        <w:rPr>
          <w:rFonts w:ascii="Times New Roman" w:hAnsi="Times New Roman" w:cs="Times New Roman"/>
        </w:rPr>
        <w:t>repr</w:t>
      </w:r>
      <w:proofErr w:type="spellEnd"/>
      <w:r w:rsidRPr="002147F7">
        <w:rPr>
          <w:rFonts w:ascii="Times New Roman" w:hAnsi="Times New Roman" w:cs="Times New Roman"/>
        </w:rPr>
        <w:t>. 2004), p. 412.</w:t>
      </w:r>
    </w:p>
  </w:footnote>
  <w:footnote w:id="1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figure has been drawn based upon a reading of Grove and Booth. See Grove, E., op. cit., pp. 232-3 and Booth, K., </w:t>
      </w:r>
      <w:r w:rsidRPr="002147F7">
        <w:rPr>
          <w:rFonts w:ascii="Times New Roman" w:hAnsi="Times New Roman" w:cs="Times New Roman"/>
          <w:i/>
        </w:rPr>
        <w:t>Navies and Foreign Policy</w:t>
      </w:r>
      <w:r w:rsidRPr="002147F7">
        <w:rPr>
          <w:rFonts w:ascii="Times New Roman" w:hAnsi="Times New Roman" w:cs="Times New Roman"/>
        </w:rPr>
        <w:t xml:space="preserve">, </w:t>
      </w:r>
      <w:proofErr w:type="spellStart"/>
      <w:r w:rsidRPr="002147F7">
        <w:rPr>
          <w:rFonts w:ascii="Times New Roman" w:hAnsi="Times New Roman" w:cs="Times New Roman"/>
        </w:rPr>
        <w:t>Routledge</w:t>
      </w:r>
      <w:proofErr w:type="spellEnd"/>
      <w:r w:rsidRPr="002147F7">
        <w:rPr>
          <w:rFonts w:ascii="Times New Roman" w:hAnsi="Times New Roman" w:cs="Times New Roman"/>
        </w:rPr>
        <w:t xml:space="preserve">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(Kent: </w:t>
      </w:r>
      <w:proofErr w:type="spellStart"/>
      <w:r w:rsidRPr="002147F7">
        <w:rPr>
          <w:rFonts w:ascii="Times New Roman" w:hAnsi="Times New Roman" w:cs="Times New Roman"/>
        </w:rPr>
        <w:t>Croom</w:t>
      </w:r>
      <w:proofErr w:type="spellEnd"/>
      <w:r w:rsidRPr="002147F7">
        <w:rPr>
          <w:rFonts w:ascii="Times New Roman" w:hAnsi="Times New Roman" w:cs="Times New Roman"/>
        </w:rPr>
        <w:t xml:space="preserve"> Helm Ltd, 1977; </w:t>
      </w:r>
      <w:proofErr w:type="spellStart"/>
      <w:r w:rsidRPr="002147F7">
        <w:rPr>
          <w:rFonts w:ascii="Times New Roman" w:hAnsi="Times New Roman" w:cs="Times New Roman"/>
        </w:rPr>
        <w:t>Abindgon</w:t>
      </w:r>
      <w:proofErr w:type="spellEnd"/>
      <w:r w:rsidRPr="002147F7">
        <w:rPr>
          <w:rFonts w:ascii="Times New Roman" w:hAnsi="Times New Roman" w:cs="Times New Roman"/>
        </w:rPr>
        <w:t xml:space="preserve">: </w:t>
      </w:r>
      <w:proofErr w:type="spellStart"/>
      <w:r w:rsidRPr="002147F7">
        <w:rPr>
          <w:rFonts w:ascii="Times New Roman" w:hAnsi="Times New Roman" w:cs="Times New Roman"/>
        </w:rPr>
        <w:t>Routledge</w:t>
      </w:r>
      <w:proofErr w:type="spellEnd"/>
      <w:r w:rsidRPr="002147F7">
        <w:rPr>
          <w:rFonts w:ascii="Times New Roman" w:hAnsi="Times New Roman" w:cs="Times New Roman"/>
        </w:rPr>
        <w:t>, 2014), p. 16.</w:t>
      </w:r>
    </w:p>
  </w:footnote>
  <w:footnote w:id="1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Bateman, S., ‘Navies and the Maintenance of Good Order in Peacetime’ in </w:t>
      </w:r>
      <w:r w:rsidRPr="002147F7">
        <w:rPr>
          <w:rFonts w:ascii="Times New Roman" w:hAnsi="Times New Roman" w:cs="Times New Roman"/>
          <w:i/>
        </w:rPr>
        <w:t>The Politics of Maritime Power</w:t>
      </w:r>
      <w:r w:rsidRPr="002147F7">
        <w:rPr>
          <w:rFonts w:ascii="Times New Roman" w:hAnsi="Times New Roman" w:cs="Times New Roman"/>
        </w:rPr>
        <w:t xml:space="preserve">, ed. by Tan, A. T. H., pp. 95-114 (London: </w:t>
      </w:r>
      <w:proofErr w:type="spellStart"/>
      <w:r w:rsidRPr="002147F7">
        <w:rPr>
          <w:rFonts w:ascii="Times New Roman" w:hAnsi="Times New Roman" w:cs="Times New Roman"/>
        </w:rPr>
        <w:t>Routledge</w:t>
      </w:r>
      <w:proofErr w:type="spellEnd"/>
      <w:r w:rsidRPr="002147F7">
        <w:rPr>
          <w:rFonts w:ascii="Times New Roman" w:hAnsi="Times New Roman" w:cs="Times New Roman"/>
        </w:rPr>
        <w:t xml:space="preserve">, 2007; </w:t>
      </w:r>
      <w:proofErr w:type="spellStart"/>
      <w:r w:rsidRPr="002147F7">
        <w:rPr>
          <w:rFonts w:ascii="Times New Roman" w:hAnsi="Times New Roman" w:cs="Times New Roman"/>
        </w:rPr>
        <w:t>repub</w:t>
      </w:r>
      <w:proofErr w:type="spellEnd"/>
      <w:r w:rsidRPr="002147F7">
        <w:rPr>
          <w:rFonts w:ascii="Times New Roman" w:hAnsi="Times New Roman" w:cs="Times New Roman"/>
        </w:rPr>
        <w:t>. 2011), p. 95.</w:t>
      </w:r>
    </w:p>
  </w:footnote>
  <w:footnote w:id="1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95-6; Widen, J. J., ‘Naval Diplomacy – A Theoretical Approach’, </w:t>
      </w:r>
      <w:r w:rsidRPr="002147F7">
        <w:rPr>
          <w:rFonts w:ascii="Times New Roman" w:hAnsi="Times New Roman" w:cs="Times New Roman"/>
          <w:i/>
        </w:rPr>
        <w:t>Diplomacy &amp; Statecraft</w:t>
      </w:r>
      <w:r w:rsidRPr="002147F7">
        <w:rPr>
          <w:rFonts w:ascii="Times New Roman" w:hAnsi="Times New Roman" w:cs="Times New Roman"/>
        </w:rPr>
        <w:t xml:space="preserve"> 22.4 (December 2011), 715-33, p. 718.</w:t>
      </w:r>
    </w:p>
  </w:footnote>
  <w:footnote w:id="1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 21.</w:t>
      </w:r>
    </w:p>
  </w:footnote>
  <w:footnote w:id="1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Globalisation is understood here as the historical process by which peoples and economies across the globe have become gradually interconnected, thanks to a combination of factors such as: 1) advances in transportation and communication technologies facilitating the spread of international trade and ideas; 2) the development of international political institutions such as the United Nations (UN); and 3) the adoption of policies that follow a trend towards greater market liberalisation both at the domestic and international levels. See Wolf, M., ‘Shaping Globalization’, </w:t>
      </w:r>
      <w:r w:rsidRPr="002147F7">
        <w:rPr>
          <w:rFonts w:ascii="Times New Roman" w:hAnsi="Times New Roman" w:cs="Times New Roman"/>
          <w:i/>
        </w:rPr>
        <w:t>Finance &amp; Development</w:t>
      </w:r>
      <w:r w:rsidRPr="002147F7">
        <w:rPr>
          <w:rFonts w:ascii="Times New Roman" w:hAnsi="Times New Roman" w:cs="Times New Roman"/>
        </w:rPr>
        <w:t xml:space="preserve"> (September 2014), 22-5, pp. 22-3.</w:t>
      </w:r>
    </w:p>
  </w:footnote>
  <w:footnote w:id="1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Shirky</w:t>
      </w:r>
      <w:proofErr w:type="spellEnd"/>
      <w:r w:rsidRPr="002147F7">
        <w:rPr>
          <w:rFonts w:ascii="Times New Roman" w:hAnsi="Times New Roman" w:cs="Times New Roman"/>
        </w:rPr>
        <w:t xml:space="preserve">, C., ‘The Political Power of Social Media: Technology, the Public Sphere, and Political Change’, </w:t>
      </w:r>
      <w:r w:rsidRPr="002147F7">
        <w:rPr>
          <w:rFonts w:ascii="Times New Roman" w:hAnsi="Times New Roman" w:cs="Times New Roman"/>
          <w:i/>
        </w:rPr>
        <w:t>Foreign Affairs</w:t>
      </w:r>
      <w:r w:rsidRPr="002147F7">
        <w:rPr>
          <w:rFonts w:ascii="Times New Roman" w:hAnsi="Times New Roman" w:cs="Times New Roman"/>
        </w:rPr>
        <w:t xml:space="preserve"> 90.1 (January/February 2011), 28-41, pp. 28 and 34.</w:t>
      </w:r>
    </w:p>
  </w:footnote>
  <w:footnote w:id="1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Webb, D., </w:t>
      </w:r>
      <w:r w:rsidRPr="002147F7">
        <w:rPr>
          <w:rFonts w:ascii="Times New Roman" w:hAnsi="Times New Roman" w:cs="Times New Roman"/>
          <w:i/>
        </w:rPr>
        <w:t>China's South Pacific Expansion and the Changing Regional Order: A cause for concern to the regional status quo?</w:t>
      </w:r>
      <w:r w:rsidRPr="002147F7">
        <w:rPr>
          <w:rFonts w:ascii="Times New Roman" w:hAnsi="Times New Roman" w:cs="Times New Roman"/>
        </w:rPr>
        <w:t xml:space="preserve"> Indo-Pacific Strategic Papers (Canberra: Centre for Defence and Strategic Studies, Australian Defence College, September 2015), pp. 1-2.</w:t>
      </w:r>
    </w:p>
  </w:footnote>
  <w:footnote w:id="1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Smith, G., 'World War 1 at Sea, French Navy', </w:t>
      </w:r>
      <w:r w:rsidRPr="002147F7">
        <w:rPr>
          <w:rFonts w:ascii="Times New Roman" w:hAnsi="Times New Roman" w:cs="Times New Roman"/>
          <w:i/>
        </w:rPr>
        <w:t>Naval-History.net</w:t>
      </w:r>
      <w:r w:rsidRPr="002147F7">
        <w:rPr>
          <w:rFonts w:ascii="Times New Roman" w:hAnsi="Times New Roman" w:cs="Times New Roman"/>
        </w:rPr>
        <w:t>, last modified 3 August 2011, http://www.naval-history.net/WW1NavyFrench.htm.</w:t>
      </w:r>
    </w:p>
  </w:footnote>
  <w:footnote w:id="2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Lautenschlager</w:t>
      </w:r>
      <w:proofErr w:type="spellEnd"/>
      <w:r w:rsidRPr="002147F7">
        <w:rPr>
          <w:rFonts w:ascii="Times New Roman" w:hAnsi="Times New Roman" w:cs="Times New Roman"/>
        </w:rPr>
        <w:t xml:space="preserve">, K., 'Technology and the Evolution of Naval Warfare', </w:t>
      </w:r>
      <w:r w:rsidRPr="002147F7">
        <w:rPr>
          <w:rFonts w:ascii="Times New Roman" w:hAnsi="Times New Roman" w:cs="Times New Roman"/>
          <w:i/>
        </w:rPr>
        <w:t>International Security</w:t>
      </w:r>
      <w:r w:rsidRPr="002147F7">
        <w:rPr>
          <w:rFonts w:ascii="Times New Roman" w:hAnsi="Times New Roman" w:cs="Times New Roman"/>
        </w:rPr>
        <w:t xml:space="preserve"> 8.2 (Autumn 1983), 3-51, p. 19.</w:t>
      </w:r>
    </w:p>
  </w:footnote>
  <w:footnote w:id="2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Gorshkov</w:t>
      </w:r>
      <w:proofErr w:type="spellEnd"/>
      <w:r w:rsidRPr="002147F7">
        <w:rPr>
          <w:rFonts w:ascii="Times New Roman" w:hAnsi="Times New Roman" w:cs="Times New Roman"/>
        </w:rPr>
        <w:t xml:space="preserve">, S. G., </w:t>
      </w:r>
      <w:r w:rsidRPr="002147F7">
        <w:rPr>
          <w:rFonts w:ascii="Times New Roman" w:hAnsi="Times New Roman" w:cs="Times New Roman"/>
          <w:i/>
        </w:rPr>
        <w:t>The Sea Power of the State</w:t>
      </w:r>
      <w:r w:rsidRPr="002147F7">
        <w:rPr>
          <w:rFonts w:ascii="Times New Roman" w:hAnsi="Times New Roman" w:cs="Times New Roman"/>
        </w:rPr>
        <w:t xml:space="preserve">, 1st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(Moscow: </w:t>
      </w:r>
      <w:proofErr w:type="spellStart"/>
      <w:r w:rsidRPr="002147F7">
        <w:rPr>
          <w:rFonts w:ascii="Times New Roman" w:hAnsi="Times New Roman" w:cs="Times New Roman"/>
        </w:rPr>
        <w:t>Voenizdat</w:t>
      </w:r>
      <w:proofErr w:type="spellEnd"/>
      <w:r w:rsidRPr="002147F7">
        <w:rPr>
          <w:rFonts w:ascii="Times New Roman" w:hAnsi="Times New Roman" w:cs="Times New Roman"/>
        </w:rPr>
        <w:t xml:space="preserve">, 1976; Oxford: </w:t>
      </w:r>
      <w:proofErr w:type="spellStart"/>
      <w:r w:rsidRPr="002147F7">
        <w:rPr>
          <w:rFonts w:ascii="Times New Roman" w:hAnsi="Times New Roman" w:cs="Times New Roman"/>
        </w:rPr>
        <w:t>Pergamon</w:t>
      </w:r>
      <w:proofErr w:type="spellEnd"/>
      <w:r w:rsidRPr="002147F7">
        <w:rPr>
          <w:rFonts w:ascii="Times New Roman" w:hAnsi="Times New Roman" w:cs="Times New Roman"/>
        </w:rPr>
        <w:t xml:space="preserve"> Press Ltd, 1979), p. 177.</w:t>
      </w:r>
    </w:p>
  </w:footnote>
  <w:footnote w:id="2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op. cit., p. 105.</w:t>
      </w:r>
    </w:p>
  </w:footnote>
  <w:footnote w:id="2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r w:rsidRPr="002147F7">
        <w:rPr>
          <w:rFonts w:ascii="Times New Roman" w:hAnsi="Times New Roman" w:cs="Times New Roman"/>
          <w:i/>
        </w:rPr>
        <w:t>Asia's Naval Expansion</w:t>
      </w:r>
      <w:r w:rsidRPr="002147F7">
        <w:rPr>
          <w:rFonts w:ascii="Times New Roman" w:hAnsi="Times New Roman" w:cs="Times New Roman"/>
        </w:rPr>
        <w:t xml:space="preserve"> (Abingdon, Routledge: 2012), p. 137.</w:t>
      </w:r>
    </w:p>
  </w:footnote>
  <w:footnote w:id="2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definition is taken from Dearth and Williamson in their discussion of the so-called 'Information Age' that characterised the 1990s up to the present. See Dearth, D. H. and Williamson, C. A., 'Information Age/Information War' in </w:t>
      </w:r>
      <w:r w:rsidRPr="002147F7">
        <w:rPr>
          <w:rFonts w:ascii="Times New Roman" w:hAnsi="Times New Roman" w:cs="Times New Roman"/>
          <w:i/>
        </w:rPr>
        <w:t>Cyberwar: Security, Strategy, and Conflict in the Information Age</w:t>
      </w:r>
      <w:r w:rsidRPr="002147F7">
        <w:rPr>
          <w:rFonts w:ascii="Times New Roman" w:hAnsi="Times New Roman" w:cs="Times New Roman"/>
        </w:rPr>
        <w:t xml:space="preserve">, ed. by </w:t>
      </w:r>
      <w:proofErr w:type="spellStart"/>
      <w:r w:rsidRPr="002147F7">
        <w:rPr>
          <w:rFonts w:ascii="Times New Roman" w:hAnsi="Times New Roman" w:cs="Times New Roman"/>
        </w:rPr>
        <w:t>Campen</w:t>
      </w:r>
      <w:proofErr w:type="spellEnd"/>
      <w:r w:rsidRPr="002147F7">
        <w:rPr>
          <w:rFonts w:ascii="Times New Roman" w:hAnsi="Times New Roman" w:cs="Times New Roman"/>
        </w:rPr>
        <w:t>, A. D. et al, pp. 13-29 (Fairfax, VA: AFCEA International Press, 1996), p. 13.</w:t>
      </w:r>
    </w:p>
  </w:footnote>
  <w:footnote w:id="2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Cares refers to the notion of 'implication', which could be seen as the end product of the process of interpretation. Implication is, in essence, a meaning that one takes from the information one is presented with. See Cares, J., </w:t>
      </w:r>
      <w:r w:rsidRPr="002147F7">
        <w:rPr>
          <w:rFonts w:ascii="Times New Roman" w:hAnsi="Times New Roman" w:cs="Times New Roman"/>
          <w:i/>
        </w:rPr>
        <w:t>Distributed Networked Operations</w:t>
      </w:r>
      <w:r w:rsidRPr="002147F7">
        <w:rPr>
          <w:rFonts w:ascii="Times New Roman" w:hAnsi="Times New Roman" w:cs="Times New Roman"/>
        </w:rPr>
        <w:t xml:space="preserve"> (New York: </w:t>
      </w:r>
      <w:proofErr w:type="spellStart"/>
      <w:r w:rsidRPr="002147F7">
        <w:rPr>
          <w:rFonts w:ascii="Times New Roman" w:hAnsi="Times New Roman" w:cs="Times New Roman"/>
        </w:rPr>
        <w:t>iUniverse</w:t>
      </w:r>
      <w:proofErr w:type="spellEnd"/>
      <w:r w:rsidRPr="002147F7">
        <w:rPr>
          <w:rFonts w:ascii="Times New Roman" w:hAnsi="Times New Roman" w:cs="Times New Roman"/>
        </w:rPr>
        <w:t>, Inc., 2005), p. 47.</w:t>
      </w:r>
    </w:p>
  </w:footnote>
  <w:footnote w:id="2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Cares describes this in a similar manner; for him, "observations... feed directly into "human perception"". The manner in which we observe an object or phenomenon (the manner in which we perceive its existence) can lead to different interpretations of what has been observed. See pp. 47-8.</w:t>
      </w:r>
    </w:p>
  </w:footnote>
  <w:footnote w:id="2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It is necessary here to state that this RMA did not just occur randomly; its roots could be traced back through the preceding decade, with some writers already seeing the potential for a transformation in information processing during the 1970s. See Simon, H. A., ‘What Computers Mean for Man and Society’, </w:t>
      </w:r>
      <w:r w:rsidRPr="002147F7">
        <w:rPr>
          <w:rFonts w:ascii="Times New Roman" w:hAnsi="Times New Roman" w:cs="Times New Roman"/>
          <w:i/>
        </w:rPr>
        <w:t>Science</w:t>
      </w:r>
      <w:r w:rsidRPr="002147F7">
        <w:rPr>
          <w:rFonts w:ascii="Times New Roman" w:hAnsi="Times New Roman" w:cs="Times New Roman"/>
        </w:rPr>
        <w:t xml:space="preserve"> 195.4283 (March 1977), 1186-91, p. 1186; Turn, R. et al, </w:t>
      </w:r>
      <w:r w:rsidRPr="002147F7">
        <w:rPr>
          <w:rFonts w:ascii="Times New Roman" w:hAnsi="Times New Roman" w:cs="Times New Roman"/>
          <w:i/>
        </w:rPr>
        <w:t>Computers and Strategic Advantage: II. Capability-Enhancing Applications</w:t>
      </w:r>
      <w:r w:rsidRPr="002147F7">
        <w:rPr>
          <w:rFonts w:ascii="Times New Roman" w:hAnsi="Times New Roman" w:cs="Times New Roman"/>
        </w:rPr>
        <w:t>, RAND report (Santa Monica, CA: Rand Corporation, 1975), p. 1.</w:t>
      </w:r>
    </w:p>
  </w:footnote>
  <w:footnote w:id="2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xml:space="preserve">, p. 257; </w:t>
      </w:r>
      <w:proofErr w:type="spellStart"/>
      <w:r w:rsidRPr="002147F7">
        <w:rPr>
          <w:rFonts w:ascii="Times New Roman" w:hAnsi="Times New Roman" w:cs="Times New Roman"/>
        </w:rPr>
        <w:t>Germond</w:t>
      </w:r>
      <w:proofErr w:type="spellEnd"/>
      <w:r w:rsidRPr="002147F7">
        <w:rPr>
          <w:rFonts w:ascii="Times New Roman" w:hAnsi="Times New Roman" w:cs="Times New Roman"/>
        </w:rPr>
        <w:t>, B.,</w:t>
      </w:r>
      <w:r w:rsidRPr="002147F7">
        <w:rPr>
          <w:rFonts w:ascii="Times New Roman" w:hAnsi="Times New Roman" w:cs="Times New Roman"/>
          <w:i/>
        </w:rPr>
        <w:t xml:space="preserve"> The Maritime Dimension of European Security: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xml:space="preserve"> and European Union</w:t>
      </w:r>
      <w:r w:rsidRPr="002147F7">
        <w:rPr>
          <w:rFonts w:ascii="Times New Roman" w:hAnsi="Times New Roman" w:cs="Times New Roman"/>
        </w:rPr>
        <w:t xml:space="preserve"> (Basingstoke: Palgrave Macmillan, 2015), pp. 40-1; Grove, E., </w:t>
      </w:r>
      <w:r w:rsidRPr="002147F7">
        <w:rPr>
          <w:rFonts w:ascii="Times New Roman" w:hAnsi="Times New Roman" w:cs="Times New Roman"/>
          <w:i/>
        </w:rPr>
        <w:t>The Future of Sea Power</w:t>
      </w:r>
      <w:r w:rsidRPr="002147F7">
        <w:rPr>
          <w:rFonts w:ascii="Times New Roman" w:hAnsi="Times New Roman" w:cs="Times New Roman"/>
        </w:rPr>
        <w:t>, p. 234.</w:t>
      </w:r>
    </w:p>
  </w:footnote>
  <w:footnote w:id="2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Sumida, J., 'Alfred Thayer Mahan, </w:t>
      </w:r>
      <w:proofErr w:type="spellStart"/>
      <w:r w:rsidRPr="002147F7">
        <w:rPr>
          <w:rFonts w:ascii="Times New Roman" w:hAnsi="Times New Roman" w:cs="Times New Roman"/>
        </w:rPr>
        <w:t>Geopolitician</w:t>
      </w:r>
      <w:proofErr w:type="spellEnd"/>
      <w:r w:rsidRPr="002147F7">
        <w:rPr>
          <w:rFonts w:ascii="Times New Roman" w:hAnsi="Times New Roman" w:cs="Times New Roman"/>
        </w:rPr>
        <w:t xml:space="preserve">', </w:t>
      </w:r>
      <w:r w:rsidRPr="002147F7">
        <w:rPr>
          <w:rFonts w:ascii="Times New Roman" w:hAnsi="Times New Roman" w:cs="Times New Roman"/>
          <w:i/>
        </w:rPr>
        <w:t>Journal of Strategic Studies</w:t>
      </w:r>
      <w:r w:rsidRPr="002147F7">
        <w:rPr>
          <w:rFonts w:ascii="Times New Roman" w:hAnsi="Times New Roman" w:cs="Times New Roman"/>
        </w:rPr>
        <w:t xml:space="preserve"> 22.2-3 (1999), 39-62, pp. 59-60; Sheehan, M., 'The Evolution of Modern Warfare' in </w:t>
      </w:r>
      <w:r w:rsidRPr="002147F7">
        <w:rPr>
          <w:rFonts w:ascii="Times New Roman" w:hAnsi="Times New Roman" w:cs="Times New Roman"/>
          <w:i/>
        </w:rPr>
        <w:t>Strategy in the Contemporary World</w:t>
      </w:r>
      <w:r w:rsidRPr="002147F7">
        <w:rPr>
          <w:rFonts w:ascii="Times New Roman" w:hAnsi="Times New Roman" w:cs="Times New Roman"/>
        </w:rPr>
        <w:t xml:space="preserve">, ed. by </w:t>
      </w:r>
      <w:proofErr w:type="spellStart"/>
      <w:r w:rsidRPr="002147F7">
        <w:rPr>
          <w:rFonts w:ascii="Times New Roman" w:hAnsi="Times New Roman" w:cs="Times New Roman"/>
        </w:rPr>
        <w:t>Baylis</w:t>
      </w:r>
      <w:proofErr w:type="spellEnd"/>
      <w:r w:rsidRPr="002147F7">
        <w:rPr>
          <w:rFonts w:ascii="Times New Roman" w:hAnsi="Times New Roman" w:cs="Times New Roman"/>
        </w:rPr>
        <w:t xml:space="preserve">, J. et al, 4th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pp. 35-59 (Oxford: Oxford University Press, 2002, 2007, 2010, 2013), pp. 48-9; Holmes, J. R. and Yoshihara, T., 'Mahan's Lingering Ghost', </w:t>
      </w:r>
      <w:r w:rsidRPr="002147F7">
        <w:rPr>
          <w:rFonts w:ascii="Times New Roman" w:hAnsi="Times New Roman" w:cs="Times New Roman"/>
          <w:i/>
        </w:rPr>
        <w:t>Proceedings Magazine of the US Naval Institute</w:t>
      </w:r>
      <w:r w:rsidRPr="002147F7">
        <w:rPr>
          <w:rFonts w:ascii="Times New Roman" w:hAnsi="Times New Roman" w:cs="Times New Roman"/>
        </w:rPr>
        <w:t xml:space="preserve"> Vol. 135/12/1,282 (December 2009), http://www.usni.org/magazines/proceedings/2009-12/mahans-lingering-ghost.</w:t>
      </w:r>
    </w:p>
  </w:footnote>
  <w:footnote w:id="3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'Expansion and Over-Sea Bases' in </w:t>
      </w:r>
      <w:r w:rsidRPr="002147F7">
        <w:rPr>
          <w:rFonts w:ascii="Times New Roman" w:hAnsi="Times New Roman" w:cs="Times New Roman"/>
          <w:i/>
        </w:rPr>
        <w:t>Mahan on Naval Warfare</w:t>
      </w:r>
      <w:r w:rsidRPr="002147F7">
        <w:rPr>
          <w:rFonts w:ascii="Times New Roman" w:hAnsi="Times New Roman" w:cs="Times New Roman"/>
        </w:rPr>
        <w:t xml:space="preserve">, ed. by Westcott, A., Dover </w:t>
      </w:r>
      <w:proofErr w:type="spellStart"/>
      <w:r w:rsidRPr="002147F7">
        <w:rPr>
          <w:rFonts w:ascii="Times New Roman" w:hAnsi="Times New Roman" w:cs="Times New Roman"/>
        </w:rPr>
        <w:t>edn</w:t>
      </w:r>
      <w:proofErr w:type="spellEnd"/>
      <w:r w:rsidRPr="002147F7">
        <w:rPr>
          <w:rFonts w:ascii="Times New Roman" w:hAnsi="Times New Roman" w:cs="Times New Roman"/>
        </w:rPr>
        <w:t>, pp. 285-7 (Boston: Little, Brown and Company, 1941; Mineola, NY: Dover Publications, Inc., 1999), p. 286.</w:t>
      </w:r>
    </w:p>
  </w:footnote>
  <w:footnote w:id="3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89.</w:t>
      </w:r>
    </w:p>
  </w:footnote>
  <w:footnote w:id="3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We use the phrase ‘before 1945’ as the chronological basis for the ‘traditional’ period of maritime strategy, since prior to the aforementioned year discussion of maritime strategy and its principles tended to focus on the utility of naval forces during inter-state conflicts. In this respect, it was very much connected to contexts of great power rivalry (particularly between the European imperial states and their empires) and industrialisation. Falling under this period are writers such as Mahan, Corbett, Herbert Richmond or Brodie.</w:t>
      </w:r>
    </w:p>
  </w:footnote>
  <w:footnote w:id="3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 period between 1945 and 1979 could also be regarded as a distinct ‘phase’ of maritime strategic thought, when discussion took place in a very different geopolitical and technological context to the great power contexts that had preceded it. Namely, this was the context of the Cold War, superpower rivalry and nuclear armaments. Writers of interest from this period include the aforementioned Admiral </w:t>
      </w:r>
      <w:proofErr w:type="spellStart"/>
      <w:r w:rsidRPr="002147F7">
        <w:rPr>
          <w:rFonts w:ascii="Times New Roman" w:hAnsi="Times New Roman" w:cs="Times New Roman"/>
        </w:rPr>
        <w:t>Gretton</w:t>
      </w:r>
      <w:proofErr w:type="spellEnd"/>
      <w:r w:rsidRPr="002147F7">
        <w:rPr>
          <w:rFonts w:ascii="Times New Roman" w:hAnsi="Times New Roman" w:cs="Times New Roman"/>
        </w:rPr>
        <w:t xml:space="preserve"> (writing in 1965), the US Admiral Stansfield Turner (writing in the early 1970s) or the Soviet Admiral </w:t>
      </w:r>
      <w:proofErr w:type="spellStart"/>
      <w:r w:rsidRPr="002147F7">
        <w:rPr>
          <w:rFonts w:ascii="Times New Roman" w:hAnsi="Times New Roman" w:cs="Times New Roman"/>
        </w:rPr>
        <w:t>Gorshkov</w:t>
      </w:r>
      <w:proofErr w:type="spellEnd"/>
      <w:r w:rsidRPr="002147F7">
        <w:rPr>
          <w:rFonts w:ascii="Times New Roman" w:hAnsi="Times New Roman" w:cs="Times New Roman"/>
        </w:rPr>
        <w:t xml:space="preserve"> (writing in 1979). From approximately 1980 to the present, however, a third, contemporary ‘phase’ of maritime strategic thought can be identified – in this era, political, strategic and technological contexts have shifted once more, with a gradual shift from superpower rivalry to a multitude of state and non-state security issues with potentially transnational ramifications, as well as the rapid advancement of technologies in the information and cyber domains. Writers in this period include Grove, Till, Tan, Friedman and </w:t>
      </w:r>
      <w:proofErr w:type="spellStart"/>
      <w:r w:rsidRPr="002147F7">
        <w:rPr>
          <w:rFonts w:ascii="Times New Roman" w:hAnsi="Times New Roman" w:cs="Times New Roman"/>
        </w:rPr>
        <w:t>Tangredi</w:t>
      </w:r>
      <w:proofErr w:type="spellEnd"/>
      <w:r w:rsidRPr="002147F7">
        <w:rPr>
          <w:rFonts w:ascii="Times New Roman" w:hAnsi="Times New Roman" w:cs="Times New Roman"/>
        </w:rPr>
        <w:t>, to name just a few.</w:t>
      </w:r>
    </w:p>
  </w:footnote>
  <w:footnote w:id="3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xml:space="preserve">, pp. 1-2; Corbett, J. S., </w:t>
      </w:r>
      <w:r w:rsidRPr="002147F7">
        <w:rPr>
          <w:rFonts w:ascii="Times New Roman" w:hAnsi="Times New Roman" w:cs="Times New Roman"/>
          <w:i/>
        </w:rPr>
        <w:t>Principles of Maritime Strategy</w:t>
      </w:r>
      <w:r w:rsidRPr="002147F7">
        <w:rPr>
          <w:rFonts w:ascii="Times New Roman" w:hAnsi="Times New Roman" w:cs="Times New Roman"/>
        </w:rPr>
        <w:t>, p. 6.</w:t>
      </w:r>
    </w:p>
  </w:footnote>
  <w:footnote w:id="3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It is necessary for us to do so as this will set up the broader framework under which our discussion of maritime strategic principles, and how political, strategic and technological contextual developments across time have influenced their evolution, fall.</w:t>
      </w:r>
    </w:p>
  </w:footnote>
  <w:footnote w:id="3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It will only be examined to a limited extent as it will form the main focus of Chapter 3.</w:t>
      </w:r>
    </w:p>
  </w:footnote>
  <w:footnote w:id="37">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Von Clausewitz, C., </w:t>
      </w:r>
      <w:r w:rsidRPr="002147F7">
        <w:rPr>
          <w:rFonts w:ascii="Times New Roman" w:hAnsi="Times New Roman" w:cs="Times New Roman"/>
          <w:i/>
        </w:rPr>
        <w:t>On War</w:t>
      </w:r>
      <w:r w:rsidRPr="002147F7">
        <w:rPr>
          <w:rFonts w:ascii="Times New Roman" w:hAnsi="Times New Roman" w:cs="Times New Roman"/>
        </w:rPr>
        <w:t xml:space="preserve">, trans. Howard, M. and </w:t>
      </w:r>
      <w:proofErr w:type="spellStart"/>
      <w:r w:rsidRPr="002147F7">
        <w:rPr>
          <w:rFonts w:ascii="Times New Roman" w:hAnsi="Times New Roman" w:cs="Times New Roman"/>
        </w:rPr>
        <w:t>Paret</w:t>
      </w:r>
      <w:proofErr w:type="spellEnd"/>
      <w:r w:rsidRPr="002147F7">
        <w:rPr>
          <w:rFonts w:ascii="Times New Roman" w:hAnsi="Times New Roman" w:cs="Times New Roman"/>
        </w:rPr>
        <w:t>, P. (Princeton: Princeton University Press, 1976; Oxford: Oxford World's Classics, 2007), pp. 106-7.</w:t>
      </w:r>
    </w:p>
  </w:footnote>
  <w:footnote w:id="3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Lautenschlager</w:t>
      </w:r>
      <w:proofErr w:type="spellEnd"/>
      <w:r w:rsidRPr="002147F7">
        <w:rPr>
          <w:rFonts w:ascii="Times New Roman" w:hAnsi="Times New Roman" w:cs="Times New Roman"/>
        </w:rPr>
        <w:t>, K., 'Technology and the Evolution of Naval Warfare', p. 3.</w:t>
      </w:r>
    </w:p>
  </w:footnote>
  <w:footnote w:id="3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7-8.</w:t>
      </w:r>
    </w:p>
  </w:footnote>
  <w:footnote w:id="4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10.</w:t>
      </w:r>
    </w:p>
  </w:footnote>
  <w:footnote w:id="4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19-20.</w:t>
      </w:r>
    </w:p>
  </w:footnote>
  <w:footnote w:id="4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14-8.</w:t>
      </w:r>
    </w:p>
  </w:footnote>
  <w:footnote w:id="4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Naval Institute, ‘The Carrier Debate: From 1922 to Now’, last modified 27 June 2013, http://news.usni.org/2013/06/27/the-carrier-debate-from-1922-to-now.</w:t>
      </w:r>
    </w:p>
  </w:footnote>
  <w:footnote w:id="4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Thompson, L., </w:t>
      </w:r>
      <w:r w:rsidRPr="002147F7">
        <w:rPr>
          <w:rFonts w:ascii="Times New Roman" w:hAnsi="Times New Roman" w:cs="Times New Roman"/>
          <w:i/>
        </w:rPr>
        <w:t>Aircraft Carrier (In)Vulnerability</w:t>
      </w:r>
      <w:r w:rsidRPr="002147F7">
        <w:rPr>
          <w:rFonts w:ascii="Times New Roman" w:hAnsi="Times New Roman" w:cs="Times New Roman"/>
        </w:rPr>
        <w:t>, Report (Arlington, VA: Lexington Institute, 2001), p. 14.</w:t>
      </w:r>
    </w:p>
  </w:footnote>
  <w:footnote w:id="4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Rubel</w:t>
      </w:r>
      <w:proofErr w:type="spellEnd"/>
      <w:r w:rsidRPr="002147F7">
        <w:rPr>
          <w:rFonts w:ascii="Times New Roman" w:hAnsi="Times New Roman" w:cs="Times New Roman"/>
        </w:rPr>
        <w:t xml:space="preserve">, R. C., ‘The Future of Aircraft Carriers’, </w:t>
      </w:r>
      <w:r w:rsidRPr="002147F7">
        <w:rPr>
          <w:rFonts w:ascii="Times New Roman" w:hAnsi="Times New Roman" w:cs="Times New Roman"/>
          <w:i/>
        </w:rPr>
        <w:t>Naval War College Review</w:t>
      </w:r>
      <w:r w:rsidRPr="002147F7">
        <w:rPr>
          <w:rFonts w:ascii="Times New Roman" w:hAnsi="Times New Roman" w:cs="Times New Roman"/>
        </w:rPr>
        <w:t xml:space="preserve"> 64.4 (Autumn 2011), pp. 19-20.</w:t>
      </w:r>
    </w:p>
  </w:footnote>
  <w:footnote w:id="4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Krepinevich, A. F., </w:t>
      </w:r>
      <w:r w:rsidRPr="002147F7">
        <w:rPr>
          <w:rFonts w:ascii="Times New Roman" w:hAnsi="Times New Roman" w:cs="Times New Roman"/>
          <w:i/>
        </w:rPr>
        <w:t xml:space="preserve">Why </w:t>
      </w:r>
      <w:proofErr w:type="spellStart"/>
      <w:r w:rsidRPr="002147F7">
        <w:rPr>
          <w:rFonts w:ascii="Times New Roman" w:hAnsi="Times New Roman" w:cs="Times New Roman"/>
          <w:i/>
        </w:rPr>
        <w:t>AirSea</w:t>
      </w:r>
      <w:proofErr w:type="spellEnd"/>
      <w:r w:rsidRPr="002147F7">
        <w:rPr>
          <w:rFonts w:ascii="Times New Roman" w:hAnsi="Times New Roman" w:cs="Times New Roman"/>
          <w:i/>
        </w:rPr>
        <w:t xml:space="preserve"> Battle?</w:t>
      </w:r>
      <w:r w:rsidRPr="002147F7">
        <w:rPr>
          <w:rFonts w:ascii="Times New Roman" w:hAnsi="Times New Roman" w:cs="Times New Roman"/>
        </w:rPr>
        <w:t xml:space="preserve"> CSBA Report (Washington DC: </w:t>
      </w:r>
      <w:proofErr w:type="spellStart"/>
      <w:r w:rsidRPr="002147F7">
        <w:rPr>
          <w:rFonts w:ascii="Times New Roman" w:hAnsi="Times New Roman" w:cs="Times New Roman"/>
        </w:rPr>
        <w:t>Center</w:t>
      </w:r>
      <w:proofErr w:type="spellEnd"/>
      <w:r w:rsidRPr="002147F7">
        <w:rPr>
          <w:rFonts w:ascii="Times New Roman" w:hAnsi="Times New Roman" w:cs="Times New Roman"/>
        </w:rPr>
        <w:t xml:space="preserve"> for Strategic and Budgetary Assessments, 2010), p. 1.</w:t>
      </w:r>
    </w:p>
  </w:footnote>
  <w:footnote w:id="4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Lautenschlager</w:t>
      </w:r>
      <w:proofErr w:type="spellEnd"/>
      <w:r w:rsidRPr="002147F7">
        <w:rPr>
          <w:rFonts w:ascii="Times New Roman" w:hAnsi="Times New Roman" w:cs="Times New Roman"/>
        </w:rPr>
        <w:t>, K., 'Technology and the Evolution of Naval Warfare', p. 16.</w:t>
      </w:r>
    </w:p>
  </w:footnote>
  <w:footnote w:id="4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3-4.</w:t>
      </w:r>
    </w:p>
  </w:footnote>
  <w:footnote w:id="4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Sageman</w:t>
      </w:r>
      <w:proofErr w:type="spellEnd"/>
      <w:r w:rsidRPr="002147F7">
        <w:rPr>
          <w:rFonts w:ascii="Times New Roman" w:hAnsi="Times New Roman" w:cs="Times New Roman"/>
        </w:rPr>
        <w:t xml:space="preserve">, M., '"New" Terrorism in the Western World?' </w:t>
      </w:r>
      <w:r w:rsidRPr="002147F7">
        <w:rPr>
          <w:rFonts w:ascii="Times New Roman" w:hAnsi="Times New Roman" w:cs="Times New Roman"/>
          <w:i/>
        </w:rPr>
        <w:t>NATO Review</w:t>
      </w:r>
      <w:r w:rsidRPr="002147F7">
        <w:rPr>
          <w:rFonts w:ascii="Times New Roman" w:hAnsi="Times New Roman" w:cs="Times New Roman"/>
        </w:rPr>
        <w:t>, last modified 2012, http://www.nato.int/docu/review/2012/Threats-Within/New-Terrorism-Western-World/EN/index.htm.</w:t>
      </w:r>
    </w:p>
  </w:footnote>
  <w:footnote w:id="5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48.</w:t>
      </w:r>
    </w:p>
  </w:footnote>
  <w:footnote w:id="5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Leonhard, R. R., </w:t>
      </w:r>
      <w:r w:rsidRPr="002147F7">
        <w:rPr>
          <w:rFonts w:ascii="Times New Roman" w:hAnsi="Times New Roman" w:cs="Times New Roman"/>
          <w:i/>
        </w:rPr>
        <w:t>The Principles of War for the Information Age</w:t>
      </w:r>
      <w:r w:rsidRPr="002147F7">
        <w:rPr>
          <w:rFonts w:ascii="Times New Roman" w:hAnsi="Times New Roman" w:cs="Times New Roman"/>
        </w:rPr>
        <w:t xml:space="preserve"> (New York: The Ballantine Publishing Group, 1998), p. 12.</w:t>
      </w:r>
    </w:p>
  </w:footnote>
  <w:footnote w:id="5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RMAs are a particularly interesting form of context for this thesis, since the approximate time period covered in this thesis encompasses more than one: not only the so-called information RMA of the 1980s and 1990s, but also the RMA of the early Cold War.</w:t>
      </w:r>
    </w:p>
  </w:footnote>
  <w:footnote w:id="5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pp. 130-4.</w:t>
      </w:r>
    </w:p>
  </w:footnote>
  <w:footnote w:id="5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Roland, A., ‘Science, Technology and War’, </w:t>
      </w:r>
      <w:r w:rsidRPr="002147F7">
        <w:rPr>
          <w:rFonts w:ascii="Times New Roman" w:hAnsi="Times New Roman" w:cs="Times New Roman"/>
          <w:i/>
        </w:rPr>
        <w:t>Technology and Culture</w:t>
      </w:r>
      <w:r w:rsidRPr="002147F7">
        <w:rPr>
          <w:rFonts w:ascii="Times New Roman" w:hAnsi="Times New Roman" w:cs="Times New Roman"/>
        </w:rPr>
        <w:t xml:space="preserve"> 36.2 (April 1995), Supplement: Snapshots of a Discipline: Selected Proceedings from the Conference on Critical Problems and Research Frontiers in the History of Technology, Madison, WI, 30 October-3 November 1991, pp. S83-S100.</w:t>
      </w:r>
    </w:p>
  </w:footnote>
  <w:footnote w:id="5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Metz, S. and </w:t>
      </w:r>
      <w:proofErr w:type="spellStart"/>
      <w:r w:rsidRPr="002147F7">
        <w:rPr>
          <w:rFonts w:ascii="Times New Roman" w:hAnsi="Times New Roman" w:cs="Times New Roman"/>
        </w:rPr>
        <w:t>Kievit</w:t>
      </w:r>
      <w:proofErr w:type="spellEnd"/>
      <w:r w:rsidRPr="002147F7">
        <w:rPr>
          <w:rFonts w:ascii="Times New Roman" w:hAnsi="Times New Roman" w:cs="Times New Roman"/>
        </w:rPr>
        <w:t xml:space="preserve">, J., </w:t>
      </w:r>
      <w:r w:rsidRPr="002147F7">
        <w:rPr>
          <w:rFonts w:ascii="Times New Roman" w:hAnsi="Times New Roman" w:cs="Times New Roman"/>
          <w:i/>
        </w:rPr>
        <w:t>The Revolution in Military Affairs and Conflict Short of War</w:t>
      </w:r>
      <w:r w:rsidRPr="002147F7">
        <w:rPr>
          <w:rFonts w:ascii="Times New Roman" w:hAnsi="Times New Roman" w:cs="Times New Roman"/>
        </w:rPr>
        <w:t>, Report (Carlisle, PA: Strategic Studies Institute, US Army War College, 1994).</w:t>
      </w:r>
    </w:p>
  </w:footnote>
  <w:footnote w:id="5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Metz, S. and </w:t>
      </w:r>
      <w:proofErr w:type="spellStart"/>
      <w:r w:rsidRPr="002147F7">
        <w:rPr>
          <w:rFonts w:ascii="Times New Roman" w:hAnsi="Times New Roman" w:cs="Times New Roman"/>
        </w:rPr>
        <w:t>Cuccia</w:t>
      </w:r>
      <w:proofErr w:type="spellEnd"/>
      <w:r w:rsidRPr="002147F7">
        <w:rPr>
          <w:rFonts w:ascii="Times New Roman" w:hAnsi="Times New Roman" w:cs="Times New Roman"/>
        </w:rPr>
        <w:t>, P. R., ‘Defining War for the 21</w:t>
      </w:r>
      <w:r w:rsidRPr="002147F7">
        <w:rPr>
          <w:rFonts w:ascii="Times New Roman" w:hAnsi="Times New Roman" w:cs="Times New Roman"/>
          <w:vertAlign w:val="superscript"/>
        </w:rPr>
        <w:t>st</w:t>
      </w:r>
      <w:r w:rsidRPr="002147F7">
        <w:rPr>
          <w:rFonts w:ascii="Times New Roman" w:hAnsi="Times New Roman" w:cs="Times New Roman"/>
        </w:rPr>
        <w:t xml:space="preserve"> Century’, 2010 SSI Annual Strategy Conference Report (Carlisle, PA: US Army War College, 2011), p. 1.</w:t>
      </w:r>
    </w:p>
  </w:footnote>
  <w:footnote w:id="5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Gambhir</w:t>
      </w:r>
      <w:proofErr w:type="spellEnd"/>
      <w:r w:rsidRPr="002147F7">
        <w:rPr>
          <w:rFonts w:ascii="Times New Roman" w:hAnsi="Times New Roman" w:cs="Times New Roman"/>
        </w:rPr>
        <w:t xml:space="preserve">, H. K., </w:t>
      </w:r>
      <w:proofErr w:type="spellStart"/>
      <w:r w:rsidRPr="002147F7">
        <w:rPr>
          <w:rFonts w:ascii="Times New Roman" w:hAnsi="Times New Roman" w:cs="Times New Roman"/>
          <w:i/>
        </w:rPr>
        <w:t>Dabiq</w:t>
      </w:r>
      <w:proofErr w:type="spellEnd"/>
      <w:r w:rsidRPr="002147F7">
        <w:rPr>
          <w:rFonts w:ascii="Times New Roman" w:hAnsi="Times New Roman" w:cs="Times New Roman"/>
          <w:i/>
        </w:rPr>
        <w:t>: The Strategic Messaging of the Islamic State</w:t>
      </w:r>
      <w:r w:rsidRPr="002147F7">
        <w:rPr>
          <w:rFonts w:ascii="Times New Roman" w:hAnsi="Times New Roman" w:cs="Times New Roman"/>
        </w:rPr>
        <w:t>, Backgrounder (Washington DC: Institute for the Study of War, 2014), p. 1</w:t>
      </w:r>
    </w:p>
  </w:footnote>
  <w:footnote w:id="5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By this definition, counter-piracy missions are an example of operations that would not be classed as war. Pirates tend to fight for their own material gain rather than for any overarching political goal. One might try pointing to Somali piracy as a contradictory example; in this instance, arguments could be made that pirate groups arose out of a perceived need for Somali coastal communities to defend their livelihoods and the sovereignty of their waters from foreign actors seeking to exploit the breakdown of Somalia's government apparatus. However, whether this remains the main motivation for pirates in the region is less clear. On the part of international naval missions, one could also argue - based on the estimated costs Somali piracy had on the global economy - that economic self-interest is a key motivator, whilst the fact that those naval coalitions are limited in their activities to maritime patrol and escort duties suggests their role is viewed more as a  constabulary operation rather than a war on pirate activity. See </w:t>
      </w:r>
      <w:proofErr w:type="spellStart"/>
      <w:r w:rsidRPr="002147F7">
        <w:rPr>
          <w:rFonts w:ascii="Times New Roman" w:hAnsi="Times New Roman" w:cs="Times New Roman"/>
        </w:rPr>
        <w:t>Ploch</w:t>
      </w:r>
      <w:proofErr w:type="spellEnd"/>
      <w:r w:rsidRPr="002147F7">
        <w:rPr>
          <w:rFonts w:ascii="Times New Roman" w:hAnsi="Times New Roman" w:cs="Times New Roman"/>
        </w:rPr>
        <w:t>, L. et al, Piracy off the Horn of Africa, (Washington DC: Congressional Research Service, 2011).</w:t>
      </w:r>
    </w:p>
  </w:footnote>
  <w:footnote w:id="5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On top of this, there have also been instances where states engaging in organised armed conflict have avoided use of the term 'war' due to its pejorative connotations of aggression and the legal and political consequences that can follow. Instead, terms such as 'intervention' might be used, which conjure up images of defensive assistance, humanitarian aid and armed protection of civilians. Consider the case of Libya in 2011 as an example; the involvement of the international community in the conflict there has subsequently been referred to in various mediums as an intervention to protect Libyan civilians rather than as a war to oust Gaddafi (for examples, see </w:t>
      </w:r>
      <w:proofErr w:type="spellStart"/>
      <w:r w:rsidRPr="002147F7">
        <w:rPr>
          <w:rFonts w:ascii="Times New Roman" w:hAnsi="Times New Roman" w:cs="Times New Roman"/>
        </w:rPr>
        <w:t>Daalder</w:t>
      </w:r>
      <w:proofErr w:type="spellEnd"/>
      <w:r w:rsidRPr="002147F7">
        <w:rPr>
          <w:rFonts w:ascii="Times New Roman" w:hAnsi="Times New Roman" w:cs="Times New Roman"/>
        </w:rPr>
        <w:t xml:space="preserve">, I. H. and </w:t>
      </w:r>
      <w:proofErr w:type="spellStart"/>
      <w:r w:rsidRPr="002147F7">
        <w:rPr>
          <w:rFonts w:ascii="Times New Roman" w:hAnsi="Times New Roman" w:cs="Times New Roman"/>
        </w:rPr>
        <w:t>Stavridis</w:t>
      </w:r>
      <w:proofErr w:type="spellEnd"/>
      <w:r w:rsidRPr="002147F7">
        <w:rPr>
          <w:rFonts w:ascii="Times New Roman" w:hAnsi="Times New Roman" w:cs="Times New Roman"/>
        </w:rPr>
        <w:t xml:space="preserve">, J. G., 'NATO's Victory in Libya: The Right Way to Run an Intervention', </w:t>
      </w:r>
      <w:r w:rsidRPr="002147F7">
        <w:rPr>
          <w:rFonts w:ascii="Times New Roman" w:hAnsi="Times New Roman" w:cs="Times New Roman"/>
          <w:i/>
        </w:rPr>
        <w:t>Council on Foreign Affairs</w:t>
      </w:r>
      <w:r w:rsidRPr="002147F7">
        <w:rPr>
          <w:rFonts w:ascii="Times New Roman" w:hAnsi="Times New Roman" w:cs="Times New Roman"/>
        </w:rPr>
        <w:t>, last modified March/April 2012, http://www.foreignaffairs.com/articles/137073/ivo-h-daalder-and-james-g-stavridis/natos-victory-in-libya; Cato Institute, 'Did the Military Intervention in Libya Succeed?' Last modified 19 March 2014, http://www.cato.org/events/did-military-intervention-libya-succeed.</w:t>
      </w:r>
    </w:p>
  </w:footnote>
  <w:footnote w:id="6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Hables</w:t>
      </w:r>
      <w:proofErr w:type="spellEnd"/>
      <w:r w:rsidRPr="002147F7">
        <w:rPr>
          <w:rFonts w:ascii="Times New Roman" w:hAnsi="Times New Roman" w:cs="Times New Roman"/>
        </w:rPr>
        <w:t xml:space="preserve"> Gray, C., </w:t>
      </w:r>
      <w:r w:rsidRPr="002147F7">
        <w:rPr>
          <w:rFonts w:ascii="Times New Roman" w:hAnsi="Times New Roman" w:cs="Times New Roman"/>
          <w:i/>
        </w:rPr>
        <w:t>Postmodern War</w:t>
      </w:r>
      <w:r w:rsidRPr="002147F7">
        <w:rPr>
          <w:rFonts w:ascii="Times New Roman" w:hAnsi="Times New Roman" w:cs="Times New Roman"/>
        </w:rPr>
        <w:t xml:space="preserve"> (London: Routledge, 1997), p. 110; Corbett, J. S., </w:t>
      </w:r>
      <w:r w:rsidRPr="002147F7">
        <w:rPr>
          <w:rFonts w:ascii="Times New Roman" w:hAnsi="Times New Roman" w:cs="Times New Roman"/>
          <w:i/>
        </w:rPr>
        <w:t xml:space="preserve">Principles of Maritime Strategy, </w:t>
      </w:r>
      <w:r w:rsidRPr="002147F7">
        <w:rPr>
          <w:rFonts w:ascii="Times New Roman" w:hAnsi="Times New Roman" w:cs="Times New Roman"/>
        </w:rPr>
        <w:t>pp. 39-41.</w:t>
      </w:r>
    </w:p>
  </w:footnote>
  <w:footnote w:id="61">
    <w:p w:rsidR="00462E08" w:rsidRPr="002147F7" w:rsidRDefault="00462E08" w:rsidP="002B08EB">
      <w:pPr>
        <w:pStyle w:val="FootnoteText"/>
        <w:jc w:val="both"/>
        <w:rPr>
          <w:rFonts w:ascii="Times New Roman" w:hAnsi="Times New Roman" w:cs="Times New Roman"/>
          <w:lang w:val="de-DE"/>
        </w:rPr>
      </w:pPr>
      <w:r w:rsidRPr="002147F7">
        <w:rPr>
          <w:rStyle w:val="FootnoteReference"/>
          <w:rFonts w:ascii="Times New Roman" w:hAnsi="Times New Roman" w:cs="Times New Roman"/>
        </w:rPr>
        <w:footnoteRef/>
      </w:r>
      <w:r w:rsidRPr="002147F7">
        <w:rPr>
          <w:rFonts w:ascii="Times New Roman" w:hAnsi="Times New Roman" w:cs="Times New Roman"/>
          <w:lang w:val="de-DE"/>
        </w:rPr>
        <w:t xml:space="preserve"> Hables Gray, C., </w:t>
      </w:r>
      <w:r w:rsidRPr="002147F7">
        <w:rPr>
          <w:rFonts w:ascii="Times New Roman" w:hAnsi="Times New Roman" w:cs="Times New Roman"/>
          <w:i/>
          <w:lang w:val="de-DE"/>
        </w:rPr>
        <w:t>Postmodern War</w:t>
      </w:r>
      <w:r w:rsidRPr="002147F7">
        <w:rPr>
          <w:rFonts w:ascii="Times New Roman" w:hAnsi="Times New Roman" w:cs="Times New Roman"/>
          <w:lang w:val="de-DE"/>
        </w:rPr>
        <w:t>, pp. 109-10.</w:t>
      </w:r>
    </w:p>
  </w:footnote>
  <w:footnote w:id="6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shift away from the vast, total wars of the modern era to limited wars might also imply a shift in political goals. Whereas the total wars often concerned themselves with territorial defence or acquisition (consider the First and Second World Wars as examples of this), today many conflicts are fought with goals such as humanitarian intervention, human rights promotion, counter-terrorism and others in mind (the interventions in the Balkans in the 1990s, Iraq and Afghanistan in the 2000s and Libya in 2011 are examples to consider here). See </w:t>
      </w:r>
      <w:proofErr w:type="spellStart"/>
      <w:r w:rsidRPr="002147F7">
        <w:rPr>
          <w:rFonts w:ascii="Times New Roman" w:hAnsi="Times New Roman" w:cs="Times New Roman"/>
        </w:rPr>
        <w:t>Hables</w:t>
      </w:r>
      <w:proofErr w:type="spellEnd"/>
      <w:r w:rsidRPr="002147F7">
        <w:rPr>
          <w:rFonts w:ascii="Times New Roman" w:hAnsi="Times New Roman" w:cs="Times New Roman"/>
        </w:rPr>
        <w:t xml:space="preserve"> Gray, C., </w:t>
      </w:r>
      <w:r w:rsidRPr="002147F7">
        <w:rPr>
          <w:rFonts w:ascii="Times New Roman" w:hAnsi="Times New Roman" w:cs="Times New Roman"/>
          <w:i/>
        </w:rPr>
        <w:t>Peace, War and Computers</w:t>
      </w:r>
      <w:r w:rsidRPr="002147F7">
        <w:rPr>
          <w:rFonts w:ascii="Times New Roman" w:hAnsi="Times New Roman" w:cs="Times New Roman"/>
        </w:rPr>
        <w:t xml:space="preserve"> (New York: Routledge, 2005), pp. 24-5.</w:t>
      </w:r>
    </w:p>
  </w:footnote>
  <w:footnote w:id="6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169-76.</w:t>
      </w:r>
    </w:p>
  </w:footnote>
  <w:footnote w:id="6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Heuser, B., </w:t>
      </w:r>
      <w:r w:rsidRPr="002147F7">
        <w:rPr>
          <w:rFonts w:ascii="Times New Roman" w:hAnsi="Times New Roman" w:cs="Times New Roman"/>
          <w:i/>
        </w:rPr>
        <w:t>The Evolution of Strategy: Thinking War from Antiquity to the Present</w:t>
      </w:r>
      <w:r w:rsidRPr="002147F7">
        <w:rPr>
          <w:rFonts w:ascii="Times New Roman" w:hAnsi="Times New Roman" w:cs="Times New Roman"/>
        </w:rPr>
        <w:t xml:space="preserve"> (Cambridge: Cambridge University Press, 2010), p. 4.</w:t>
      </w:r>
    </w:p>
  </w:footnote>
  <w:footnote w:id="6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22.</w:t>
      </w:r>
    </w:p>
  </w:footnote>
  <w:footnote w:id="6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Mahnken</w:t>
      </w:r>
      <w:proofErr w:type="spellEnd"/>
      <w:r w:rsidRPr="002147F7">
        <w:rPr>
          <w:rFonts w:ascii="Times New Roman" w:hAnsi="Times New Roman" w:cs="Times New Roman"/>
        </w:rPr>
        <w:t xml:space="preserve">, T. G., 'Strategic Theory' in </w:t>
      </w:r>
      <w:r w:rsidRPr="002147F7">
        <w:rPr>
          <w:rFonts w:ascii="Times New Roman" w:hAnsi="Times New Roman" w:cs="Times New Roman"/>
          <w:i/>
        </w:rPr>
        <w:t>Strategy in the Contemporary World</w:t>
      </w:r>
      <w:r w:rsidRPr="002147F7">
        <w:rPr>
          <w:rFonts w:ascii="Times New Roman" w:hAnsi="Times New Roman" w:cs="Times New Roman"/>
        </w:rPr>
        <w:t xml:space="preserve">, ed. by </w:t>
      </w:r>
      <w:proofErr w:type="spellStart"/>
      <w:r w:rsidRPr="002147F7">
        <w:rPr>
          <w:rFonts w:ascii="Times New Roman" w:hAnsi="Times New Roman" w:cs="Times New Roman"/>
        </w:rPr>
        <w:t>Baylis</w:t>
      </w:r>
      <w:proofErr w:type="spellEnd"/>
      <w:r w:rsidRPr="002147F7">
        <w:rPr>
          <w:rFonts w:ascii="Times New Roman" w:hAnsi="Times New Roman" w:cs="Times New Roman"/>
        </w:rPr>
        <w:t xml:space="preserve">, J. et al, 4th </w:t>
      </w:r>
      <w:proofErr w:type="spellStart"/>
      <w:r w:rsidRPr="002147F7">
        <w:rPr>
          <w:rFonts w:ascii="Times New Roman" w:hAnsi="Times New Roman" w:cs="Times New Roman"/>
        </w:rPr>
        <w:t>edn</w:t>
      </w:r>
      <w:proofErr w:type="spellEnd"/>
      <w:r w:rsidRPr="002147F7">
        <w:rPr>
          <w:rFonts w:ascii="Times New Roman" w:hAnsi="Times New Roman" w:cs="Times New Roman"/>
        </w:rPr>
        <w:t>, pp. 60-75 (Oxford: Oxford University Press, 2002, 2007, 2010, 2013), p. 62.</w:t>
      </w:r>
    </w:p>
  </w:footnote>
  <w:footnote w:id="67">
    <w:p w:rsidR="00462E08" w:rsidRPr="002147F7" w:rsidRDefault="00462E08" w:rsidP="002B08EB">
      <w:pPr>
        <w:pStyle w:val="FootnoteText"/>
        <w:jc w:val="both"/>
        <w:rPr>
          <w:rFonts w:ascii="Times New Roman" w:hAnsi="Times New Roman" w:cs="Times New Roman"/>
          <w:lang w:val="de-DE"/>
        </w:rPr>
      </w:pPr>
      <w:r w:rsidRPr="002147F7">
        <w:rPr>
          <w:rStyle w:val="FootnoteReference"/>
          <w:rFonts w:ascii="Times New Roman" w:hAnsi="Times New Roman" w:cs="Times New Roman"/>
        </w:rPr>
        <w:footnoteRef/>
      </w:r>
      <w:r w:rsidRPr="002147F7">
        <w:rPr>
          <w:rFonts w:ascii="Times New Roman" w:hAnsi="Times New Roman" w:cs="Times New Roman"/>
          <w:lang w:val="de-DE"/>
        </w:rPr>
        <w:t xml:space="preserve"> Von Clausewitz, C., op. cit., pp. 13-5.</w:t>
      </w:r>
    </w:p>
  </w:footnote>
  <w:footnote w:id="6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Brodie, B., </w:t>
      </w:r>
      <w:r w:rsidRPr="002147F7">
        <w:rPr>
          <w:rFonts w:ascii="Times New Roman" w:hAnsi="Times New Roman" w:cs="Times New Roman"/>
          <w:i/>
        </w:rPr>
        <w:t>A Guide To Naval Strategy</w:t>
      </w:r>
      <w:r w:rsidRPr="002147F7">
        <w:rPr>
          <w:rFonts w:ascii="Times New Roman" w:hAnsi="Times New Roman" w:cs="Times New Roman"/>
        </w:rPr>
        <w:t>, p. 10.</w:t>
      </w:r>
    </w:p>
  </w:footnote>
  <w:footnote w:id="6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examples of such principles, think of classical military ideas such as objective, offence, manoeuvre, mass, unity of command, surprise, security, simplicity and economy of force – these are essentially principles deemed so important to ensuring victory that they are elevated beyond the level of mere tactics and/or doctrine. For definitions of these principles, see: </w:t>
      </w:r>
      <w:proofErr w:type="spellStart"/>
      <w:r w:rsidRPr="002147F7">
        <w:rPr>
          <w:rFonts w:ascii="Times New Roman" w:hAnsi="Times New Roman" w:cs="Times New Roman"/>
        </w:rPr>
        <w:t>Dupuy</w:t>
      </w:r>
      <w:proofErr w:type="spellEnd"/>
      <w:r w:rsidRPr="002147F7">
        <w:rPr>
          <w:rFonts w:ascii="Times New Roman" w:hAnsi="Times New Roman" w:cs="Times New Roman"/>
        </w:rPr>
        <w:t xml:space="preserve">, T. N., </w:t>
      </w:r>
      <w:r w:rsidRPr="002147F7">
        <w:rPr>
          <w:rFonts w:ascii="Times New Roman" w:hAnsi="Times New Roman" w:cs="Times New Roman"/>
          <w:i/>
        </w:rPr>
        <w:t>The Evolution of Weapons and Warfare</w:t>
      </w:r>
      <w:r w:rsidRPr="002147F7">
        <w:rPr>
          <w:rFonts w:ascii="Times New Roman" w:hAnsi="Times New Roman" w:cs="Times New Roman"/>
        </w:rPr>
        <w:t xml:space="preserve"> (London: Jane’s Publishing Company, 1982), p. 323-4.</w:t>
      </w:r>
    </w:p>
  </w:footnote>
  <w:footnote w:id="7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One further point to note concerning principles of strategy is that, in strategic documentation, they sometimes manifest in the form of 'missions' - approaches that a military/navy identifies as its priorities in light of the political, strategic and technological context in which it exists. Though linked to one another in that missions draw their underlying thought from principles, they are nevertheless distinct: principles are broader and more conceptual, whereas missions tend to be more concretised, practical expressions of the principles. For more explanation of this distinction, see Section 4.1.</w:t>
      </w:r>
    </w:p>
  </w:footnote>
  <w:footnote w:id="7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Dupuy</w:t>
      </w:r>
      <w:proofErr w:type="spellEnd"/>
      <w:r w:rsidRPr="002147F7">
        <w:rPr>
          <w:rFonts w:ascii="Times New Roman" w:hAnsi="Times New Roman" w:cs="Times New Roman"/>
        </w:rPr>
        <w:t xml:space="preserve">, T. N., </w:t>
      </w:r>
      <w:r w:rsidRPr="002147F7">
        <w:rPr>
          <w:rFonts w:ascii="Times New Roman" w:hAnsi="Times New Roman" w:cs="Times New Roman"/>
          <w:i/>
        </w:rPr>
        <w:t>The Evolution of Weapons and Warfare</w:t>
      </w:r>
      <w:r w:rsidRPr="002147F7">
        <w:rPr>
          <w:rFonts w:ascii="Times New Roman" w:hAnsi="Times New Roman" w:cs="Times New Roman"/>
        </w:rPr>
        <w:t>, p. 9.</w:t>
      </w:r>
    </w:p>
  </w:footnote>
  <w:footnote w:id="7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9-10.</w:t>
      </w:r>
    </w:p>
  </w:footnote>
  <w:footnote w:id="73">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 strategic principle of mass essentially states that a force should concentrate much of its combat power at a decisive point in order to be most effective. See Leonhard, R. R., </w:t>
      </w:r>
      <w:r w:rsidRPr="002147F7">
        <w:rPr>
          <w:rFonts w:ascii="Times New Roman" w:hAnsi="Times New Roman" w:cs="Times New Roman"/>
          <w:i/>
        </w:rPr>
        <w:t>The Principles of War</w:t>
      </w:r>
      <w:r w:rsidRPr="002147F7">
        <w:rPr>
          <w:rFonts w:ascii="Times New Roman" w:hAnsi="Times New Roman" w:cs="Times New Roman"/>
        </w:rPr>
        <w:t>, p. 94.</w:t>
      </w:r>
    </w:p>
  </w:footnote>
  <w:footnote w:id="7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354.</w:t>
      </w:r>
    </w:p>
  </w:footnote>
  <w:footnote w:id="7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326.</w:t>
      </w:r>
    </w:p>
  </w:footnote>
  <w:footnote w:id="7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Leonhard, R. R., </w:t>
      </w:r>
      <w:r w:rsidRPr="002147F7">
        <w:rPr>
          <w:rFonts w:ascii="Times New Roman" w:hAnsi="Times New Roman" w:cs="Times New Roman"/>
          <w:i/>
        </w:rPr>
        <w:t>The Principles of War</w:t>
      </w:r>
      <w:r w:rsidRPr="002147F7">
        <w:rPr>
          <w:rFonts w:ascii="Times New Roman" w:hAnsi="Times New Roman" w:cs="Times New Roman"/>
        </w:rPr>
        <w:t>, p. 207.</w:t>
      </w:r>
    </w:p>
  </w:footnote>
  <w:footnote w:id="7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207-12.</w:t>
      </w:r>
    </w:p>
  </w:footnote>
  <w:footnote w:id="7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does not just include the enemy; it can also include neutral and/or civilian actors caught in the crossfire.</w:t>
      </w:r>
    </w:p>
  </w:footnote>
  <w:footnote w:id="7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Leonhard, R. R., </w:t>
      </w:r>
      <w:r w:rsidRPr="002147F7">
        <w:rPr>
          <w:rFonts w:ascii="Times New Roman" w:hAnsi="Times New Roman" w:cs="Times New Roman"/>
          <w:i/>
        </w:rPr>
        <w:t>The Principles of War</w:t>
      </w:r>
      <w:r w:rsidRPr="002147F7">
        <w:rPr>
          <w:rFonts w:ascii="Times New Roman" w:hAnsi="Times New Roman" w:cs="Times New Roman"/>
        </w:rPr>
        <w:t>, p. 6.</w:t>
      </w:r>
    </w:p>
  </w:footnote>
  <w:footnote w:id="8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Roskill, S. W., </w:t>
      </w:r>
      <w:r w:rsidRPr="002147F7">
        <w:rPr>
          <w:rFonts w:ascii="Times New Roman" w:hAnsi="Times New Roman" w:cs="Times New Roman"/>
          <w:i/>
        </w:rPr>
        <w:t>The Strategy of Sea Power</w:t>
      </w:r>
      <w:r w:rsidRPr="002147F7">
        <w:rPr>
          <w:rFonts w:ascii="Times New Roman" w:hAnsi="Times New Roman" w:cs="Times New Roman"/>
        </w:rPr>
        <w:t xml:space="preserve"> (London: Collins, 1962), p. 24.</w:t>
      </w:r>
    </w:p>
  </w:footnote>
  <w:footnote w:id="8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Bousquet</w:t>
      </w:r>
      <w:proofErr w:type="spellEnd"/>
      <w:r w:rsidRPr="002147F7">
        <w:rPr>
          <w:rFonts w:ascii="Times New Roman" w:hAnsi="Times New Roman" w:cs="Times New Roman"/>
        </w:rPr>
        <w:t xml:space="preserve">, A., </w:t>
      </w:r>
      <w:r w:rsidRPr="002147F7">
        <w:rPr>
          <w:rFonts w:ascii="Times New Roman" w:hAnsi="Times New Roman" w:cs="Times New Roman"/>
          <w:i/>
        </w:rPr>
        <w:t>The Scientific Way of Warfare</w:t>
      </w:r>
      <w:r w:rsidRPr="002147F7">
        <w:rPr>
          <w:rFonts w:ascii="Times New Roman" w:hAnsi="Times New Roman" w:cs="Times New Roman"/>
        </w:rPr>
        <w:t xml:space="preserve"> (London: Hurst Publishers Ltd, 2009), p. 3.</w:t>
      </w:r>
    </w:p>
  </w:footnote>
  <w:footnote w:id="8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Leonhard, R. R., </w:t>
      </w:r>
      <w:r w:rsidRPr="002147F7">
        <w:rPr>
          <w:rFonts w:ascii="Times New Roman" w:hAnsi="Times New Roman" w:cs="Times New Roman"/>
          <w:i/>
        </w:rPr>
        <w:t>The Principles of War</w:t>
      </w:r>
      <w:r w:rsidRPr="002147F7">
        <w:rPr>
          <w:rFonts w:ascii="Times New Roman" w:hAnsi="Times New Roman" w:cs="Times New Roman"/>
        </w:rPr>
        <w:t>, p. 6.</w:t>
      </w:r>
    </w:p>
  </w:footnote>
  <w:footnote w:id="8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Tucker, S. C., </w:t>
      </w:r>
      <w:r w:rsidRPr="002147F7">
        <w:rPr>
          <w:rFonts w:ascii="Times New Roman" w:hAnsi="Times New Roman" w:cs="Times New Roman"/>
          <w:i/>
        </w:rPr>
        <w:t>The Second World War</w:t>
      </w:r>
      <w:r w:rsidRPr="002147F7">
        <w:rPr>
          <w:rFonts w:ascii="Times New Roman" w:hAnsi="Times New Roman" w:cs="Times New Roman"/>
        </w:rPr>
        <w:t xml:space="preserve"> (Basingstoke: Palgrave Macmillan, 2004), pp. 210-1.</w:t>
      </w:r>
    </w:p>
  </w:footnote>
  <w:footnote w:id="8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Lautenschlager</w:t>
      </w:r>
      <w:proofErr w:type="spellEnd"/>
      <w:r w:rsidRPr="002147F7">
        <w:rPr>
          <w:rFonts w:ascii="Times New Roman" w:hAnsi="Times New Roman" w:cs="Times New Roman"/>
        </w:rPr>
        <w:t xml:space="preserve">, K., ‘The Submarine in Naval Warfare’, </w:t>
      </w:r>
      <w:r w:rsidRPr="002147F7">
        <w:rPr>
          <w:rFonts w:ascii="Times New Roman" w:hAnsi="Times New Roman" w:cs="Times New Roman"/>
          <w:i/>
        </w:rPr>
        <w:t>International Security</w:t>
      </w:r>
      <w:r w:rsidRPr="002147F7">
        <w:rPr>
          <w:rFonts w:ascii="Times New Roman" w:hAnsi="Times New Roman" w:cs="Times New Roman"/>
        </w:rPr>
        <w:t xml:space="preserve"> 11.3 (Winter 1986-7), 94-140, p. 102.</w:t>
      </w:r>
    </w:p>
  </w:footnote>
  <w:footnote w:id="85">
    <w:p w:rsidR="00462E08" w:rsidRPr="002147F7" w:rsidRDefault="00462E08" w:rsidP="002B08EB">
      <w:pPr>
        <w:pStyle w:val="FootnoteText"/>
        <w:jc w:val="both"/>
        <w:rPr>
          <w:rFonts w:ascii="Times New Roman" w:hAnsi="Times New Roman" w:cs="Times New Roman"/>
          <w:i/>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Brodie, B., </w:t>
      </w:r>
      <w:r w:rsidRPr="002147F7">
        <w:rPr>
          <w:rFonts w:ascii="Times New Roman" w:hAnsi="Times New Roman" w:cs="Times New Roman"/>
          <w:i/>
        </w:rPr>
        <w:t>Sea Power in the Machine Age</w:t>
      </w:r>
      <w:r w:rsidRPr="002147F7">
        <w:rPr>
          <w:rFonts w:ascii="Times New Roman" w:hAnsi="Times New Roman" w:cs="Times New Roman"/>
        </w:rPr>
        <w:t xml:space="preserve">, 2nd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(Princeton: Princeton University Press, 1941; 1943; </w:t>
      </w:r>
      <w:proofErr w:type="spellStart"/>
      <w:r w:rsidRPr="002147F7">
        <w:rPr>
          <w:rFonts w:ascii="Times New Roman" w:hAnsi="Times New Roman" w:cs="Times New Roman"/>
        </w:rPr>
        <w:t>repr</w:t>
      </w:r>
      <w:proofErr w:type="spellEnd"/>
      <w:r w:rsidRPr="002147F7">
        <w:rPr>
          <w:rFonts w:ascii="Times New Roman" w:hAnsi="Times New Roman" w:cs="Times New Roman"/>
        </w:rPr>
        <w:t>. 1944), pp. 6-7.</w:t>
      </w:r>
    </w:p>
  </w:footnote>
  <w:footnote w:id="8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Shirky</w:t>
      </w:r>
      <w:proofErr w:type="spellEnd"/>
      <w:r w:rsidRPr="002147F7">
        <w:rPr>
          <w:rFonts w:ascii="Times New Roman" w:hAnsi="Times New Roman" w:cs="Times New Roman"/>
        </w:rPr>
        <w:t>, C. 'The Political Power of Social Media'.</w:t>
      </w:r>
    </w:p>
  </w:footnote>
  <w:footnote w:id="8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UK Cabinet Office, </w:t>
      </w:r>
      <w:r w:rsidRPr="002147F7">
        <w:rPr>
          <w:rFonts w:ascii="Times New Roman" w:hAnsi="Times New Roman" w:cs="Times New Roman"/>
          <w:i/>
        </w:rPr>
        <w:t>The UK Cyber Security Strategy: Protecting and promoting the UK in a digital world</w:t>
      </w:r>
      <w:r w:rsidRPr="002147F7">
        <w:rPr>
          <w:rFonts w:ascii="Times New Roman" w:hAnsi="Times New Roman" w:cs="Times New Roman"/>
        </w:rPr>
        <w:t xml:space="preserve"> (London: HM Government, 2011), pp. 11-5.</w:t>
      </w:r>
    </w:p>
  </w:footnote>
  <w:footnote w:id="8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Task Force on Tackling Radicalisation and Extremism, </w:t>
      </w:r>
      <w:r w:rsidRPr="002147F7">
        <w:rPr>
          <w:rFonts w:ascii="Times New Roman" w:hAnsi="Times New Roman" w:cs="Times New Roman"/>
          <w:i/>
        </w:rPr>
        <w:t>Tackling Extremism in the UK</w:t>
      </w:r>
      <w:r w:rsidRPr="002147F7">
        <w:rPr>
          <w:rFonts w:ascii="Times New Roman" w:hAnsi="Times New Roman" w:cs="Times New Roman"/>
        </w:rPr>
        <w:t xml:space="preserve"> (London: HM Government, 2013), p. 3.</w:t>
      </w:r>
    </w:p>
  </w:footnote>
  <w:footnote w:id="8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Bousquet</w:t>
      </w:r>
      <w:proofErr w:type="spellEnd"/>
      <w:r w:rsidRPr="002147F7">
        <w:rPr>
          <w:rFonts w:ascii="Times New Roman" w:hAnsi="Times New Roman" w:cs="Times New Roman"/>
        </w:rPr>
        <w:t xml:space="preserve">, A., </w:t>
      </w:r>
      <w:r w:rsidRPr="002147F7">
        <w:rPr>
          <w:rFonts w:ascii="Times New Roman" w:hAnsi="Times New Roman" w:cs="Times New Roman"/>
          <w:i/>
        </w:rPr>
        <w:t>The Scientific Way of Warfare</w:t>
      </w:r>
      <w:r w:rsidRPr="002147F7">
        <w:rPr>
          <w:rFonts w:ascii="Times New Roman" w:hAnsi="Times New Roman" w:cs="Times New Roman"/>
        </w:rPr>
        <w:t>, p. 10.</w:t>
      </w:r>
    </w:p>
  </w:footnote>
  <w:footnote w:id="9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12-3.</w:t>
      </w:r>
    </w:p>
  </w:footnote>
  <w:footnote w:id="9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30-5.</w:t>
      </w:r>
    </w:p>
  </w:footnote>
  <w:footnote w:id="9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210.</w:t>
      </w:r>
    </w:p>
  </w:footnote>
  <w:footnote w:id="9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Leonhard, R. R., </w:t>
      </w:r>
      <w:r w:rsidRPr="002147F7">
        <w:rPr>
          <w:rFonts w:ascii="Times New Roman" w:hAnsi="Times New Roman" w:cs="Times New Roman"/>
          <w:i/>
        </w:rPr>
        <w:t>The Principles of War</w:t>
      </w:r>
      <w:r w:rsidRPr="002147F7">
        <w:rPr>
          <w:rFonts w:ascii="Times New Roman" w:hAnsi="Times New Roman" w:cs="Times New Roman"/>
        </w:rPr>
        <w:t>, p. 201.</w:t>
      </w:r>
    </w:p>
  </w:footnote>
  <w:footnote w:id="9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Bousquet</w:t>
      </w:r>
      <w:proofErr w:type="spellEnd"/>
      <w:r w:rsidRPr="002147F7">
        <w:rPr>
          <w:rFonts w:ascii="Times New Roman" w:hAnsi="Times New Roman" w:cs="Times New Roman"/>
        </w:rPr>
        <w:t xml:space="preserve">, A., </w:t>
      </w:r>
      <w:r w:rsidRPr="002147F7">
        <w:rPr>
          <w:rFonts w:ascii="Times New Roman" w:hAnsi="Times New Roman" w:cs="Times New Roman"/>
          <w:i/>
        </w:rPr>
        <w:t>The Scientific Way of Warfare</w:t>
      </w:r>
      <w:r w:rsidRPr="002147F7">
        <w:rPr>
          <w:rFonts w:ascii="Times New Roman" w:hAnsi="Times New Roman" w:cs="Times New Roman"/>
        </w:rPr>
        <w:t>, pp. 12-3.</w:t>
      </w:r>
    </w:p>
  </w:footnote>
  <w:footnote w:id="9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Hables</w:t>
      </w:r>
      <w:proofErr w:type="spellEnd"/>
      <w:r w:rsidRPr="002147F7">
        <w:rPr>
          <w:rFonts w:ascii="Times New Roman" w:hAnsi="Times New Roman" w:cs="Times New Roman"/>
        </w:rPr>
        <w:t xml:space="preserve"> Gray, C., </w:t>
      </w:r>
      <w:r w:rsidRPr="002147F7">
        <w:rPr>
          <w:rFonts w:ascii="Times New Roman" w:hAnsi="Times New Roman" w:cs="Times New Roman"/>
          <w:i/>
        </w:rPr>
        <w:t>Postmodern War</w:t>
      </w:r>
      <w:r w:rsidRPr="002147F7">
        <w:rPr>
          <w:rFonts w:ascii="Times New Roman" w:hAnsi="Times New Roman" w:cs="Times New Roman"/>
        </w:rPr>
        <w:t>, p. 22.</w:t>
      </w:r>
    </w:p>
  </w:footnote>
  <w:footnote w:id="9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Leonhard, R. R., </w:t>
      </w:r>
      <w:r w:rsidRPr="002147F7">
        <w:rPr>
          <w:rFonts w:ascii="Times New Roman" w:hAnsi="Times New Roman" w:cs="Times New Roman"/>
          <w:i/>
        </w:rPr>
        <w:t>The Principles of War</w:t>
      </w:r>
      <w:r w:rsidRPr="002147F7">
        <w:rPr>
          <w:rFonts w:ascii="Times New Roman" w:hAnsi="Times New Roman" w:cs="Times New Roman"/>
        </w:rPr>
        <w:t>, pp. 251-61.</w:t>
      </w:r>
    </w:p>
  </w:footnote>
  <w:footnote w:id="9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Gray, C. S., </w:t>
      </w:r>
      <w:r w:rsidRPr="002147F7">
        <w:rPr>
          <w:rFonts w:ascii="Times New Roman" w:hAnsi="Times New Roman" w:cs="Times New Roman"/>
          <w:i/>
        </w:rPr>
        <w:t>War, Peace and International Relations: An Introduction to Strategic History</w:t>
      </w:r>
      <w:r w:rsidRPr="002147F7">
        <w:rPr>
          <w:rFonts w:ascii="Times New Roman" w:hAnsi="Times New Roman" w:cs="Times New Roman"/>
        </w:rPr>
        <w:t xml:space="preserve"> (Abingdon: Routledge, 2007), pp. 10-1.</w:t>
      </w:r>
    </w:p>
  </w:footnote>
  <w:footnote w:id="9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Jermy</w:t>
      </w:r>
      <w:proofErr w:type="spellEnd"/>
      <w:r w:rsidRPr="002147F7">
        <w:rPr>
          <w:rFonts w:ascii="Times New Roman" w:hAnsi="Times New Roman" w:cs="Times New Roman"/>
        </w:rPr>
        <w:t xml:space="preserve">, S., </w:t>
      </w:r>
      <w:r w:rsidRPr="002147F7">
        <w:rPr>
          <w:rFonts w:ascii="Times New Roman" w:hAnsi="Times New Roman" w:cs="Times New Roman"/>
          <w:i/>
        </w:rPr>
        <w:t>Strategy for Action: Using Force Wisely in the 21</w:t>
      </w:r>
      <w:r w:rsidRPr="002147F7">
        <w:rPr>
          <w:rFonts w:ascii="Times New Roman" w:hAnsi="Times New Roman" w:cs="Times New Roman"/>
          <w:i/>
          <w:vertAlign w:val="superscript"/>
        </w:rPr>
        <w:t>st</w:t>
      </w:r>
      <w:r w:rsidRPr="002147F7">
        <w:rPr>
          <w:rFonts w:ascii="Times New Roman" w:hAnsi="Times New Roman" w:cs="Times New Roman"/>
          <w:i/>
        </w:rPr>
        <w:t xml:space="preserve"> Century</w:t>
      </w:r>
      <w:r w:rsidRPr="002147F7">
        <w:rPr>
          <w:rFonts w:ascii="Times New Roman" w:hAnsi="Times New Roman" w:cs="Times New Roman"/>
        </w:rPr>
        <w:t xml:space="preserve"> (London: </w:t>
      </w:r>
      <w:proofErr w:type="spellStart"/>
      <w:r w:rsidRPr="002147F7">
        <w:rPr>
          <w:rFonts w:ascii="Times New Roman" w:hAnsi="Times New Roman" w:cs="Times New Roman"/>
        </w:rPr>
        <w:t>Knightstone</w:t>
      </w:r>
      <w:proofErr w:type="spellEnd"/>
      <w:r w:rsidRPr="002147F7">
        <w:rPr>
          <w:rFonts w:ascii="Times New Roman" w:hAnsi="Times New Roman" w:cs="Times New Roman"/>
        </w:rPr>
        <w:t xml:space="preserve"> Publishing, 2011), p. 18.</w:t>
      </w:r>
    </w:p>
  </w:footnote>
  <w:footnote w:id="9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‘Bearing of Political Developments on Naval Policy and Strategy’ in </w:t>
      </w:r>
      <w:r w:rsidRPr="002147F7">
        <w:rPr>
          <w:rFonts w:ascii="Times New Roman" w:hAnsi="Times New Roman" w:cs="Times New Roman"/>
          <w:i/>
        </w:rPr>
        <w:t>Mahan on Naval Warfare</w:t>
      </w:r>
      <w:r w:rsidRPr="002147F7">
        <w:rPr>
          <w:rFonts w:ascii="Times New Roman" w:hAnsi="Times New Roman" w:cs="Times New Roman"/>
        </w:rPr>
        <w:t xml:space="preserve">, ed. by Westcott, A., Dover </w:t>
      </w:r>
      <w:proofErr w:type="spellStart"/>
      <w:r w:rsidRPr="002147F7">
        <w:rPr>
          <w:rFonts w:ascii="Times New Roman" w:hAnsi="Times New Roman" w:cs="Times New Roman"/>
        </w:rPr>
        <w:t>edn</w:t>
      </w:r>
      <w:proofErr w:type="spellEnd"/>
      <w:r w:rsidRPr="002147F7">
        <w:rPr>
          <w:rFonts w:ascii="Times New Roman" w:hAnsi="Times New Roman" w:cs="Times New Roman"/>
        </w:rPr>
        <w:t>, pp. 317-27 (Boston: Little, Brown and Company, 1941; Mineola, NY: Dover Publications, Inc., 1999), p. 317.</w:t>
      </w:r>
    </w:p>
  </w:footnote>
  <w:footnote w:id="10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Keefer, S. A., </w:t>
      </w:r>
      <w:r w:rsidRPr="002147F7">
        <w:rPr>
          <w:rFonts w:ascii="Times New Roman" w:hAnsi="Times New Roman" w:cs="Times New Roman"/>
          <w:i/>
        </w:rPr>
        <w:t>Reassessing The Anglo-German Naval Arms Race</w:t>
      </w:r>
      <w:r w:rsidRPr="002147F7">
        <w:rPr>
          <w:rFonts w:ascii="Times New Roman" w:hAnsi="Times New Roman" w:cs="Times New Roman"/>
        </w:rPr>
        <w:t>, Working Paper 03/2006 (Trento: University of Trento School of International Studies, 2006), p. 7.</w:t>
      </w:r>
    </w:p>
  </w:footnote>
  <w:footnote w:id="101">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Parkinson, R., </w:t>
      </w:r>
      <w:r w:rsidRPr="002147F7">
        <w:rPr>
          <w:rFonts w:ascii="Times New Roman" w:hAnsi="Times New Roman" w:cs="Times New Roman"/>
          <w:i/>
        </w:rPr>
        <w:t>Dreadnought: The Ship that Changed the World</w:t>
      </w:r>
      <w:r w:rsidRPr="002147F7">
        <w:rPr>
          <w:rFonts w:ascii="Times New Roman" w:hAnsi="Times New Roman" w:cs="Times New Roman"/>
        </w:rPr>
        <w:t xml:space="preserve"> (London: I.B. Tauris &amp; Co. Ltd, 2015), p. 217.</w:t>
      </w:r>
    </w:p>
  </w:footnote>
  <w:footnote w:id="10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Sheehan, M., 'The Evolution of Modern Warfare', p. 40.</w:t>
      </w:r>
    </w:p>
  </w:footnote>
  <w:footnote w:id="10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Jermy</w:t>
      </w:r>
      <w:proofErr w:type="spellEnd"/>
      <w:r w:rsidRPr="002147F7">
        <w:rPr>
          <w:rFonts w:ascii="Times New Roman" w:hAnsi="Times New Roman" w:cs="Times New Roman"/>
        </w:rPr>
        <w:t xml:space="preserve">, S., </w:t>
      </w:r>
      <w:r w:rsidRPr="002147F7">
        <w:rPr>
          <w:rFonts w:ascii="Times New Roman" w:hAnsi="Times New Roman" w:cs="Times New Roman"/>
          <w:i/>
        </w:rPr>
        <w:t>Strategy for Action</w:t>
      </w:r>
      <w:r w:rsidRPr="002147F7">
        <w:rPr>
          <w:rFonts w:ascii="Times New Roman" w:hAnsi="Times New Roman" w:cs="Times New Roman"/>
        </w:rPr>
        <w:t>, p. 134.</w:t>
      </w:r>
    </w:p>
  </w:footnote>
  <w:footnote w:id="10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an example, see Turner, S., ‘Missions of the US Navy’,</w:t>
      </w:r>
      <w:r w:rsidRPr="002147F7">
        <w:rPr>
          <w:rFonts w:ascii="Times New Roman" w:hAnsi="Times New Roman" w:cs="Times New Roman"/>
          <w:i/>
        </w:rPr>
        <w:t xml:space="preserve"> Naval War College Review</w:t>
      </w:r>
      <w:r w:rsidRPr="002147F7">
        <w:rPr>
          <w:rFonts w:ascii="Times New Roman" w:hAnsi="Times New Roman" w:cs="Times New Roman"/>
        </w:rPr>
        <w:t xml:space="preserve"> 26.5 (March-April 1974), 2-17.</w:t>
      </w:r>
    </w:p>
  </w:footnote>
  <w:footnote w:id="10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is not to suggest that sea control, from a conceptual point of view, became somehow 'less important'; merely that circumstances at the time assured it, meaning that other missions could be focused upon.</w:t>
      </w:r>
    </w:p>
  </w:footnote>
  <w:footnote w:id="10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1.</w:t>
      </w:r>
    </w:p>
  </w:footnote>
  <w:footnote w:id="10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Booth, K., </w:t>
      </w:r>
      <w:r w:rsidRPr="002147F7">
        <w:rPr>
          <w:rFonts w:ascii="Times New Roman" w:hAnsi="Times New Roman" w:cs="Times New Roman"/>
          <w:i/>
        </w:rPr>
        <w:t>Navies and Foreign Policy</w:t>
      </w:r>
      <w:r w:rsidRPr="002147F7">
        <w:rPr>
          <w:rFonts w:ascii="Times New Roman" w:hAnsi="Times New Roman" w:cs="Times New Roman"/>
        </w:rPr>
        <w:t>, p. 15.</w:t>
      </w:r>
    </w:p>
  </w:footnote>
  <w:footnote w:id="10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Strachan, H., 'Maritime: Strategy: Historical Perspectives', </w:t>
      </w:r>
      <w:r w:rsidRPr="002147F7">
        <w:rPr>
          <w:rFonts w:ascii="Times New Roman" w:hAnsi="Times New Roman" w:cs="Times New Roman"/>
          <w:i/>
        </w:rPr>
        <w:t>The RUSI Journal</w:t>
      </w:r>
      <w:r w:rsidRPr="002147F7">
        <w:rPr>
          <w:rFonts w:ascii="Times New Roman" w:hAnsi="Times New Roman" w:cs="Times New Roman"/>
        </w:rPr>
        <w:t xml:space="preserve"> 152.1 (2007), 29-33, p.30.</w:t>
      </w:r>
    </w:p>
  </w:footnote>
  <w:footnote w:id="10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MccGwire</w:t>
      </w:r>
      <w:proofErr w:type="spellEnd"/>
      <w:r w:rsidRPr="002147F7">
        <w:rPr>
          <w:rFonts w:ascii="Times New Roman" w:hAnsi="Times New Roman" w:cs="Times New Roman"/>
        </w:rPr>
        <w:t xml:space="preserve">, M., 'Maritime Strategy and the Super-powers' in </w:t>
      </w:r>
      <w:r w:rsidRPr="002147F7">
        <w:rPr>
          <w:rFonts w:ascii="Times New Roman" w:hAnsi="Times New Roman" w:cs="Times New Roman"/>
          <w:i/>
        </w:rPr>
        <w:t>Sea Power and Influence</w:t>
      </w:r>
      <w:r w:rsidRPr="002147F7">
        <w:rPr>
          <w:rFonts w:ascii="Times New Roman" w:hAnsi="Times New Roman" w:cs="Times New Roman"/>
        </w:rPr>
        <w:t>, ed. by Alford, J., pp. 56-65 (Farnborough: Gower Publishing Company Limited, 1980), p. 57.</w:t>
      </w:r>
    </w:p>
  </w:footnote>
  <w:footnote w:id="11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56.</w:t>
      </w:r>
    </w:p>
  </w:footnote>
  <w:footnote w:id="11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Grove, E., </w:t>
      </w:r>
      <w:r w:rsidRPr="002147F7">
        <w:rPr>
          <w:rFonts w:ascii="Times New Roman" w:hAnsi="Times New Roman" w:cs="Times New Roman"/>
          <w:i/>
        </w:rPr>
        <w:t>The Future of Sea Power</w:t>
      </w:r>
      <w:r w:rsidRPr="002147F7">
        <w:rPr>
          <w:rFonts w:ascii="Times New Roman" w:hAnsi="Times New Roman" w:cs="Times New Roman"/>
        </w:rPr>
        <w:t>, p. 9.</w:t>
      </w:r>
    </w:p>
  </w:footnote>
  <w:footnote w:id="11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Bull, H., ‘Sea Power and Political Influence’ in </w:t>
      </w:r>
      <w:r w:rsidRPr="002147F7">
        <w:rPr>
          <w:rFonts w:ascii="Times New Roman" w:hAnsi="Times New Roman" w:cs="Times New Roman"/>
          <w:i/>
        </w:rPr>
        <w:t>Sea Power and Influence</w:t>
      </w:r>
      <w:r w:rsidRPr="002147F7">
        <w:rPr>
          <w:rFonts w:ascii="Times New Roman" w:hAnsi="Times New Roman" w:cs="Times New Roman"/>
        </w:rPr>
        <w:t>, ed. by Alford, J., pp. 3-11 (Farnborough: Gower Publishing Company Limited, 1980), p. 5.</w:t>
      </w:r>
    </w:p>
  </w:footnote>
  <w:footnote w:id="11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14.</w:t>
      </w:r>
    </w:p>
  </w:footnote>
  <w:footnote w:id="11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lang w:val="it-IT"/>
        </w:rPr>
        <w:t xml:space="preserve"> MccGwire, M., 'Maritime Strategy', p. 56. </w:t>
      </w:r>
      <w:r w:rsidRPr="002147F7">
        <w:rPr>
          <w:rFonts w:ascii="Times New Roman" w:hAnsi="Times New Roman" w:cs="Times New Roman"/>
        </w:rPr>
        <w:t>It is interesting to note, of course, that power projection can be understood more broadly in terms of concepts such as naval diplomacy as well as in purely war-fighting terms. We will discuss more on this later in the section.</w:t>
      </w:r>
    </w:p>
  </w:footnote>
  <w:footnote w:id="11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Bateman, S., 'Strategic Change and Naval Roles' in </w:t>
      </w:r>
      <w:r w:rsidRPr="002147F7">
        <w:rPr>
          <w:rFonts w:ascii="Times New Roman" w:hAnsi="Times New Roman" w:cs="Times New Roman"/>
          <w:i/>
        </w:rPr>
        <w:t>Strategic Change and Naval Roles: Issues for a Medium Naval Power</w:t>
      </w:r>
      <w:r w:rsidRPr="002147F7">
        <w:rPr>
          <w:rFonts w:ascii="Times New Roman" w:hAnsi="Times New Roman" w:cs="Times New Roman"/>
        </w:rPr>
        <w:t>, ed. by Bateman S. and Sherwood, D., pp. 33-48</w:t>
      </w:r>
      <w:r w:rsidRPr="002147F7">
        <w:rPr>
          <w:rFonts w:ascii="Times New Roman" w:hAnsi="Times New Roman" w:cs="Times New Roman"/>
          <w:color w:val="FF0000"/>
        </w:rPr>
        <w:t xml:space="preserve"> </w:t>
      </w:r>
      <w:r w:rsidRPr="002147F7">
        <w:rPr>
          <w:rFonts w:ascii="Times New Roman" w:hAnsi="Times New Roman" w:cs="Times New Roman"/>
        </w:rPr>
        <w:t>(Canberra: Strategic and Defence Studies Centre, Research School of Pacific Studies, Australian National University, 1993), p. 34.</w:t>
      </w:r>
    </w:p>
  </w:footnote>
  <w:footnote w:id="11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'Command of the Sea Decisive' in </w:t>
      </w:r>
      <w:r w:rsidRPr="002147F7">
        <w:rPr>
          <w:rFonts w:ascii="Times New Roman" w:hAnsi="Times New Roman" w:cs="Times New Roman"/>
          <w:i/>
        </w:rPr>
        <w:t>Mahan on Naval Warfare</w:t>
      </w:r>
      <w:r w:rsidRPr="002147F7">
        <w:rPr>
          <w:rFonts w:ascii="Times New Roman" w:hAnsi="Times New Roman" w:cs="Times New Roman"/>
        </w:rPr>
        <w:t xml:space="preserve">, ed. by Westcott, A., Dover </w:t>
      </w:r>
      <w:proofErr w:type="spellStart"/>
      <w:r w:rsidRPr="002147F7">
        <w:rPr>
          <w:rFonts w:ascii="Times New Roman" w:hAnsi="Times New Roman" w:cs="Times New Roman"/>
        </w:rPr>
        <w:t>edn</w:t>
      </w:r>
      <w:proofErr w:type="spellEnd"/>
      <w:r w:rsidRPr="002147F7">
        <w:rPr>
          <w:rFonts w:ascii="Times New Roman" w:hAnsi="Times New Roman" w:cs="Times New Roman"/>
        </w:rPr>
        <w:t>, pp. 98-9 (Boston: Little, Brown and Company, 1941; Mineola, NY: Dover Publications, Inc., 1999), p. 98.</w:t>
      </w:r>
    </w:p>
  </w:footnote>
  <w:footnote w:id="11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11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26.</w:t>
      </w:r>
    </w:p>
  </w:footnote>
  <w:footnote w:id="11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Leonhard, R. R., </w:t>
      </w:r>
      <w:r w:rsidRPr="002147F7">
        <w:rPr>
          <w:rFonts w:ascii="Times New Roman" w:hAnsi="Times New Roman" w:cs="Times New Roman"/>
          <w:i/>
        </w:rPr>
        <w:t>The Principles of War</w:t>
      </w:r>
      <w:r w:rsidRPr="002147F7">
        <w:rPr>
          <w:rFonts w:ascii="Times New Roman" w:hAnsi="Times New Roman" w:cs="Times New Roman"/>
        </w:rPr>
        <w:t xml:space="preserve">, p. 94; von Clausewitz, C., </w:t>
      </w:r>
      <w:r w:rsidRPr="002147F7">
        <w:rPr>
          <w:rFonts w:ascii="Times New Roman" w:hAnsi="Times New Roman" w:cs="Times New Roman"/>
          <w:i/>
        </w:rPr>
        <w:t>On War</w:t>
      </w:r>
      <w:r w:rsidRPr="002147F7">
        <w:rPr>
          <w:rFonts w:ascii="Times New Roman" w:hAnsi="Times New Roman" w:cs="Times New Roman"/>
        </w:rPr>
        <w:t>, pp. 147-8.</w:t>
      </w:r>
    </w:p>
  </w:footnote>
  <w:footnote w:id="12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1.</w:t>
      </w:r>
    </w:p>
  </w:footnote>
  <w:footnote w:id="12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90.</w:t>
      </w:r>
    </w:p>
  </w:footnote>
  <w:footnote w:id="12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89.</w:t>
      </w:r>
    </w:p>
  </w:footnote>
  <w:footnote w:id="12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26.</w:t>
      </w:r>
    </w:p>
  </w:footnote>
  <w:footnote w:id="12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Richmond, H., </w:t>
      </w:r>
      <w:r w:rsidRPr="002147F7">
        <w:rPr>
          <w:rFonts w:ascii="Times New Roman" w:hAnsi="Times New Roman" w:cs="Times New Roman"/>
          <w:i/>
        </w:rPr>
        <w:t>Statesmen &amp; Sea Power</w:t>
      </w:r>
      <w:r w:rsidRPr="002147F7">
        <w:rPr>
          <w:rFonts w:ascii="Times New Roman" w:hAnsi="Times New Roman" w:cs="Times New Roman"/>
        </w:rPr>
        <w:t xml:space="preserve"> (Oxford: Oxford University Press, 1946), p. 284.</w:t>
      </w:r>
    </w:p>
  </w:footnote>
  <w:footnote w:id="12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87.</w:t>
      </w:r>
    </w:p>
  </w:footnote>
  <w:footnote w:id="12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98.</w:t>
      </w:r>
    </w:p>
  </w:footnote>
  <w:footnote w:id="12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89.</w:t>
      </w:r>
    </w:p>
  </w:footnote>
  <w:footnote w:id="12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Bacon, R. and </w:t>
      </w:r>
      <w:proofErr w:type="spellStart"/>
      <w:r w:rsidRPr="002147F7">
        <w:rPr>
          <w:rFonts w:ascii="Times New Roman" w:hAnsi="Times New Roman" w:cs="Times New Roman"/>
        </w:rPr>
        <w:t>McMurtrie</w:t>
      </w:r>
      <w:proofErr w:type="spellEnd"/>
      <w:r w:rsidRPr="002147F7">
        <w:rPr>
          <w:rFonts w:ascii="Times New Roman" w:hAnsi="Times New Roman" w:cs="Times New Roman"/>
        </w:rPr>
        <w:t xml:space="preserve">, F. E., </w:t>
      </w:r>
      <w:r w:rsidRPr="002147F7">
        <w:rPr>
          <w:rFonts w:ascii="Times New Roman" w:hAnsi="Times New Roman" w:cs="Times New Roman"/>
          <w:i/>
        </w:rPr>
        <w:t>Modern Naval Strategy</w:t>
      </w:r>
      <w:r w:rsidRPr="002147F7">
        <w:rPr>
          <w:rFonts w:ascii="Times New Roman" w:hAnsi="Times New Roman" w:cs="Times New Roman"/>
        </w:rPr>
        <w:t xml:space="preserve"> (London: Frederick Muller Ltd, 1940), p. 38.</w:t>
      </w:r>
    </w:p>
  </w:footnote>
  <w:footnote w:id="12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89.</w:t>
      </w:r>
    </w:p>
  </w:footnote>
  <w:footnote w:id="13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100.</w:t>
      </w:r>
    </w:p>
  </w:footnote>
  <w:footnote w:id="13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 6.</w:t>
      </w:r>
    </w:p>
  </w:footnote>
  <w:footnote w:id="13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90.</w:t>
      </w:r>
    </w:p>
  </w:footnote>
  <w:footnote w:id="13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pp. 8-9.</w:t>
      </w:r>
    </w:p>
  </w:footnote>
  <w:footnote w:id="13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13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Gretton</w:t>
      </w:r>
      <w:proofErr w:type="spellEnd"/>
      <w:r w:rsidRPr="002147F7">
        <w:rPr>
          <w:rFonts w:ascii="Times New Roman" w:hAnsi="Times New Roman" w:cs="Times New Roman"/>
        </w:rPr>
        <w:t xml:space="preserve">, P., </w:t>
      </w:r>
      <w:r w:rsidRPr="002147F7">
        <w:rPr>
          <w:rFonts w:ascii="Times New Roman" w:hAnsi="Times New Roman" w:cs="Times New Roman"/>
          <w:i/>
        </w:rPr>
        <w:t>Maritime Strategy</w:t>
      </w:r>
      <w:r w:rsidRPr="002147F7">
        <w:rPr>
          <w:rFonts w:ascii="Times New Roman" w:hAnsi="Times New Roman" w:cs="Times New Roman"/>
        </w:rPr>
        <w:t xml:space="preserve"> (London: </w:t>
      </w:r>
      <w:proofErr w:type="spellStart"/>
      <w:r w:rsidRPr="002147F7">
        <w:rPr>
          <w:rFonts w:ascii="Times New Roman" w:hAnsi="Times New Roman" w:cs="Times New Roman"/>
        </w:rPr>
        <w:t>Cassell</w:t>
      </w:r>
      <w:proofErr w:type="spellEnd"/>
      <w:r w:rsidRPr="002147F7">
        <w:rPr>
          <w:rFonts w:ascii="Times New Roman" w:hAnsi="Times New Roman" w:cs="Times New Roman"/>
        </w:rPr>
        <w:t xml:space="preserve"> &amp; Company Ltd, 1965), p. 22.</w:t>
      </w:r>
    </w:p>
  </w:footnote>
  <w:footnote w:id="13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23.</w:t>
      </w:r>
    </w:p>
  </w:footnote>
  <w:footnote w:id="13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Roskill, S. W., </w:t>
      </w:r>
      <w:r w:rsidRPr="002147F7">
        <w:rPr>
          <w:rFonts w:ascii="Times New Roman" w:hAnsi="Times New Roman" w:cs="Times New Roman"/>
          <w:i/>
        </w:rPr>
        <w:t>The Strategy of Sea Power</w:t>
      </w:r>
      <w:r w:rsidRPr="002147F7">
        <w:rPr>
          <w:rFonts w:ascii="Times New Roman" w:hAnsi="Times New Roman" w:cs="Times New Roman"/>
        </w:rPr>
        <w:t>, p. 184.</w:t>
      </w:r>
    </w:p>
  </w:footnote>
  <w:footnote w:id="13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Brodie, B., </w:t>
      </w:r>
      <w:r w:rsidRPr="002147F7">
        <w:rPr>
          <w:rFonts w:ascii="Times New Roman" w:hAnsi="Times New Roman" w:cs="Times New Roman"/>
          <w:i/>
        </w:rPr>
        <w:t>A Guide To Naval Strategy</w:t>
      </w:r>
      <w:r w:rsidRPr="002147F7">
        <w:rPr>
          <w:rFonts w:ascii="Times New Roman" w:hAnsi="Times New Roman" w:cs="Times New Roman"/>
        </w:rPr>
        <w:t>, p. 5.</w:t>
      </w:r>
    </w:p>
  </w:footnote>
  <w:footnote w:id="13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‘Commerce Destroying and Blockade’ in </w:t>
      </w:r>
      <w:r w:rsidRPr="002147F7">
        <w:rPr>
          <w:rFonts w:ascii="Times New Roman" w:hAnsi="Times New Roman" w:cs="Times New Roman"/>
          <w:i/>
        </w:rPr>
        <w:t>Mahan on Naval Warfare</w:t>
      </w:r>
      <w:r w:rsidRPr="002147F7">
        <w:rPr>
          <w:rFonts w:ascii="Times New Roman" w:hAnsi="Times New Roman" w:cs="Times New Roman"/>
        </w:rPr>
        <w:t xml:space="preserve">, ed. by Westcott, A., Dover </w:t>
      </w:r>
      <w:proofErr w:type="spellStart"/>
      <w:r w:rsidRPr="002147F7">
        <w:rPr>
          <w:rFonts w:ascii="Times New Roman" w:hAnsi="Times New Roman" w:cs="Times New Roman"/>
        </w:rPr>
        <w:t>edn</w:t>
      </w:r>
      <w:proofErr w:type="spellEnd"/>
      <w:r w:rsidRPr="002147F7">
        <w:rPr>
          <w:rFonts w:ascii="Times New Roman" w:hAnsi="Times New Roman" w:cs="Times New Roman"/>
        </w:rPr>
        <w:t>, pp. 91-9 (Boston: Little, Brown and Company, 1941; Mineola, NY: Dover Publications, Inc., 1999), pp. 92-4.</w:t>
      </w:r>
    </w:p>
  </w:footnote>
  <w:footnote w:id="14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91.</w:t>
      </w:r>
    </w:p>
  </w:footnote>
  <w:footnote w:id="14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Keegan, J., </w:t>
      </w:r>
      <w:r w:rsidRPr="002147F7">
        <w:rPr>
          <w:rFonts w:ascii="Times New Roman" w:hAnsi="Times New Roman" w:cs="Times New Roman"/>
          <w:i/>
        </w:rPr>
        <w:t>The Price of Admiralty: The Evolution of Naval Warfare</w:t>
      </w:r>
      <w:r w:rsidRPr="002147F7">
        <w:rPr>
          <w:rFonts w:ascii="Times New Roman" w:hAnsi="Times New Roman" w:cs="Times New Roman"/>
        </w:rPr>
        <w:t xml:space="preserve"> (London: Century Hutchinson Ltd, 1988), p. 213.</w:t>
      </w:r>
    </w:p>
  </w:footnote>
  <w:footnote w:id="14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Tucker, S. C., </w:t>
      </w:r>
      <w:r w:rsidRPr="002147F7">
        <w:rPr>
          <w:rFonts w:ascii="Times New Roman" w:hAnsi="Times New Roman" w:cs="Times New Roman"/>
          <w:i/>
        </w:rPr>
        <w:t>The Second World War</w:t>
      </w:r>
      <w:r w:rsidRPr="002147F7">
        <w:rPr>
          <w:rFonts w:ascii="Times New Roman" w:hAnsi="Times New Roman" w:cs="Times New Roman"/>
        </w:rPr>
        <w:t>, p. 131.</w:t>
      </w:r>
    </w:p>
  </w:footnote>
  <w:footnote w:id="14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133.</w:t>
      </w:r>
    </w:p>
  </w:footnote>
  <w:footnote w:id="14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Keegan, J., </w:t>
      </w:r>
      <w:r w:rsidRPr="002147F7">
        <w:rPr>
          <w:rFonts w:ascii="Times New Roman" w:hAnsi="Times New Roman" w:cs="Times New Roman"/>
          <w:i/>
        </w:rPr>
        <w:t>The Price of Admiralty</w:t>
      </w:r>
      <w:r w:rsidRPr="002147F7">
        <w:rPr>
          <w:rFonts w:ascii="Times New Roman" w:hAnsi="Times New Roman" w:cs="Times New Roman"/>
        </w:rPr>
        <w:t>, p. 225.</w:t>
      </w:r>
    </w:p>
  </w:footnote>
  <w:footnote w:id="14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Tucker, S. C., </w:t>
      </w:r>
      <w:r w:rsidRPr="002147F7">
        <w:rPr>
          <w:rFonts w:ascii="Times New Roman" w:hAnsi="Times New Roman" w:cs="Times New Roman"/>
          <w:i/>
        </w:rPr>
        <w:t>The Second World War</w:t>
      </w:r>
      <w:r w:rsidRPr="002147F7">
        <w:rPr>
          <w:rFonts w:ascii="Times New Roman" w:hAnsi="Times New Roman" w:cs="Times New Roman"/>
        </w:rPr>
        <w:t>, p. 131.</w:t>
      </w:r>
    </w:p>
  </w:footnote>
  <w:footnote w:id="14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Keegan, J., </w:t>
      </w:r>
      <w:r w:rsidRPr="002147F7">
        <w:rPr>
          <w:rFonts w:ascii="Times New Roman" w:hAnsi="Times New Roman" w:cs="Times New Roman"/>
          <w:i/>
        </w:rPr>
        <w:t>The Price of Admiralty</w:t>
      </w:r>
      <w:r w:rsidRPr="002147F7">
        <w:rPr>
          <w:rFonts w:ascii="Times New Roman" w:hAnsi="Times New Roman" w:cs="Times New Roman"/>
        </w:rPr>
        <w:t>, p. 246.</w:t>
      </w:r>
    </w:p>
  </w:footnote>
  <w:footnote w:id="14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26-27.</w:t>
      </w:r>
    </w:p>
  </w:footnote>
  <w:footnote w:id="14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Tucker, S. C., </w:t>
      </w:r>
      <w:r w:rsidRPr="002147F7">
        <w:rPr>
          <w:rFonts w:ascii="Times New Roman" w:hAnsi="Times New Roman" w:cs="Times New Roman"/>
          <w:i/>
        </w:rPr>
        <w:t>The Second World War</w:t>
      </w:r>
      <w:r w:rsidRPr="002147F7">
        <w:rPr>
          <w:rFonts w:ascii="Times New Roman" w:hAnsi="Times New Roman" w:cs="Times New Roman"/>
        </w:rPr>
        <w:t>, p. 133.</w:t>
      </w:r>
    </w:p>
  </w:footnote>
  <w:footnote w:id="14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131.</w:t>
      </w:r>
    </w:p>
  </w:footnote>
  <w:footnote w:id="15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Schofield, B. B., </w:t>
      </w:r>
      <w:r w:rsidRPr="002147F7">
        <w:rPr>
          <w:rFonts w:ascii="Times New Roman" w:hAnsi="Times New Roman" w:cs="Times New Roman"/>
          <w:i/>
        </w:rPr>
        <w:t>British Sea Power</w:t>
      </w:r>
      <w:r w:rsidRPr="002147F7">
        <w:rPr>
          <w:rFonts w:ascii="Times New Roman" w:hAnsi="Times New Roman" w:cs="Times New Roman"/>
        </w:rPr>
        <w:t xml:space="preserve"> (London: B. T. </w:t>
      </w:r>
      <w:proofErr w:type="spellStart"/>
      <w:r w:rsidRPr="002147F7">
        <w:rPr>
          <w:rFonts w:ascii="Times New Roman" w:hAnsi="Times New Roman" w:cs="Times New Roman"/>
        </w:rPr>
        <w:t>Batsford</w:t>
      </w:r>
      <w:proofErr w:type="spellEnd"/>
      <w:r w:rsidRPr="002147F7">
        <w:rPr>
          <w:rFonts w:ascii="Times New Roman" w:hAnsi="Times New Roman" w:cs="Times New Roman"/>
        </w:rPr>
        <w:t xml:space="preserve"> Ltd, 1967), p. 204.</w:t>
      </w:r>
    </w:p>
  </w:footnote>
  <w:footnote w:id="15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Keegan, J., </w:t>
      </w:r>
      <w:r w:rsidRPr="002147F7">
        <w:rPr>
          <w:rFonts w:ascii="Times New Roman" w:hAnsi="Times New Roman" w:cs="Times New Roman"/>
          <w:i/>
        </w:rPr>
        <w:t>The Price of Admiralty</w:t>
      </w:r>
      <w:r w:rsidRPr="002147F7">
        <w:rPr>
          <w:rFonts w:ascii="Times New Roman" w:hAnsi="Times New Roman" w:cs="Times New Roman"/>
        </w:rPr>
        <w:t>, p. 266.</w:t>
      </w:r>
    </w:p>
  </w:footnote>
  <w:footnote w:id="15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265.</w:t>
      </w:r>
    </w:p>
  </w:footnote>
  <w:footnote w:id="15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Grove, E., </w:t>
      </w:r>
      <w:r w:rsidRPr="002147F7">
        <w:rPr>
          <w:rFonts w:ascii="Times New Roman" w:hAnsi="Times New Roman" w:cs="Times New Roman"/>
          <w:i/>
        </w:rPr>
        <w:t>The Future of Sea Power</w:t>
      </w:r>
      <w:r w:rsidRPr="002147F7">
        <w:rPr>
          <w:rFonts w:ascii="Times New Roman" w:hAnsi="Times New Roman" w:cs="Times New Roman"/>
        </w:rPr>
        <w:t>, p. 15.</w:t>
      </w:r>
    </w:p>
  </w:footnote>
  <w:footnote w:id="15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pp. 89-91.</w:t>
      </w:r>
    </w:p>
  </w:footnote>
  <w:footnote w:id="155">
    <w:p w:rsidR="00462E08" w:rsidRPr="002147F7" w:rsidRDefault="00462E08" w:rsidP="002B08EB">
      <w:pPr>
        <w:pStyle w:val="FootnoteText"/>
        <w:jc w:val="both"/>
        <w:rPr>
          <w:rFonts w:ascii="Times New Roman" w:hAnsi="Times New Roman" w:cs="Times New Roman"/>
          <w:lang w:val="it-IT"/>
        </w:rPr>
      </w:pPr>
      <w:r w:rsidRPr="002147F7">
        <w:rPr>
          <w:rStyle w:val="FootnoteReference"/>
          <w:rFonts w:ascii="Times New Roman" w:hAnsi="Times New Roman" w:cs="Times New Roman"/>
        </w:rPr>
        <w:footnoteRef/>
      </w:r>
      <w:r w:rsidRPr="002147F7">
        <w:rPr>
          <w:rFonts w:ascii="Times New Roman" w:hAnsi="Times New Roman" w:cs="Times New Roman"/>
          <w:lang w:val="it-IT"/>
        </w:rPr>
        <w:t xml:space="preserve"> MccGwire, M., 'Maritime Strategy', p. 57.</w:t>
      </w:r>
    </w:p>
  </w:footnote>
  <w:footnote w:id="15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Benere</w:t>
      </w:r>
      <w:proofErr w:type="spellEnd"/>
      <w:r w:rsidRPr="002147F7">
        <w:rPr>
          <w:rFonts w:ascii="Times New Roman" w:hAnsi="Times New Roman" w:cs="Times New Roman"/>
        </w:rPr>
        <w:t>, D. E., ‘A Critical Examination of the US Navy’s Use of Unrestricted Submarine Warfare in the Pacific Theatre During WWII’ (Dissertation, Naval War College, 1992), p. 7.</w:t>
      </w:r>
    </w:p>
  </w:footnote>
  <w:footnote w:id="15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Bateman, S., 'Strategic Change', p. 44.</w:t>
      </w:r>
    </w:p>
  </w:footnote>
  <w:footnote w:id="158">
    <w:p w:rsidR="00462E08" w:rsidRPr="002147F7" w:rsidRDefault="00462E08" w:rsidP="002B08EB">
      <w:pPr>
        <w:pStyle w:val="FootnoteText"/>
        <w:jc w:val="both"/>
        <w:rPr>
          <w:rFonts w:ascii="Times New Roman" w:hAnsi="Times New Roman" w:cs="Times New Roman"/>
          <w:lang w:val="it-IT"/>
        </w:rPr>
      </w:pPr>
      <w:r w:rsidRPr="002147F7">
        <w:rPr>
          <w:rStyle w:val="FootnoteReference"/>
          <w:rFonts w:ascii="Times New Roman" w:hAnsi="Times New Roman" w:cs="Times New Roman"/>
        </w:rPr>
        <w:footnoteRef/>
      </w:r>
      <w:r w:rsidRPr="002147F7">
        <w:rPr>
          <w:rFonts w:ascii="Times New Roman" w:hAnsi="Times New Roman" w:cs="Times New Roman"/>
          <w:lang w:val="it-IT"/>
        </w:rPr>
        <w:t xml:space="preserve"> Gretton, P., </w:t>
      </w:r>
      <w:r w:rsidRPr="002147F7">
        <w:rPr>
          <w:rFonts w:ascii="Times New Roman" w:hAnsi="Times New Roman" w:cs="Times New Roman"/>
          <w:i/>
          <w:lang w:val="it-IT"/>
        </w:rPr>
        <w:t>Maritime Strategy</w:t>
      </w:r>
      <w:r w:rsidRPr="002147F7">
        <w:rPr>
          <w:rFonts w:ascii="Times New Roman" w:hAnsi="Times New Roman" w:cs="Times New Roman"/>
          <w:lang w:val="it-IT"/>
        </w:rPr>
        <w:t>, pp. 24-5.</w:t>
      </w:r>
    </w:p>
  </w:footnote>
  <w:footnote w:id="15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 41.</w:t>
      </w:r>
    </w:p>
  </w:footnote>
  <w:footnote w:id="16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Gretton</w:t>
      </w:r>
      <w:proofErr w:type="spellEnd"/>
      <w:r w:rsidRPr="002147F7">
        <w:rPr>
          <w:rFonts w:ascii="Times New Roman" w:hAnsi="Times New Roman" w:cs="Times New Roman"/>
        </w:rPr>
        <w:t xml:space="preserve">, P., </w:t>
      </w:r>
      <w:r w:rsidRPr="002147F7">
        <w:rPr>
          <w:rFonts w:ascii="Times New Roman" w:hAnsi="Times New Roman" w:cs="Times New Roman"/>
          <w:i/>
        </w:rPr>
        <w:t>Maritime Strategy</w:t>
      </w:r>
      <w:r w:rsidRPr="002147F7">
        <w:rPr>
          <w:rFonts w:ascii="Times New Roman" w:hAnsi="Times New Roman" w:cs="Times New Roman"/>
        </w:rPr>
        <w:t xml:space="preserve">, p. 26; Grove, E., </w:t>
      </w:r>
      <w:r w:rsidRPr="002147F7">
        <w:rPr>
          <w:rFonts w:ascii="Times New Roman" w:hAnsi="Times New Roman" w:cs="Times New Roman"/>
          <w:i/>
        </w:rPr>
        <w:t>The Future of Sea Power</w:t>
      </w:r>
      <w:r w:rsidRPr="002147F7">
        <w:rPr>
          <w:rFonts w:ascii="Times New Roman" w:hAnsi="Times New Roman" w:cs="Times New Roman"/>
        </w:rPr>
        <w:t>, p. 187.</w:t>
      </w:r>
    </w:p>
  </w:footnote>
  <w:footnote w:id="16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Benbow</w:t>
      </w:r>
      <w:proofErr w:type="spellEnd"/>
      <w:r w:rsidRPr="002147F7">
        <w:rPr>
          <w:rFonts w:ascii="Times New Roman" w:hAnsi="Times New Roman" w:cs="Times New Roman"/>
        </w:rPr>
        <w:t xml:space="preserve">, T., </w:t>
      </w:r>
      <w:r w:rsidRPr="002147F7">
        <w:rPr>
          <w:rFonts w:ascii="Times New Roman" w:hAnsi="Times New Roman" w:cs="Times New Roman"/>
          <w:i/>
        </w:rPr>
        <w:t>British uses of Aircraft Carriers and Amphibious Ships: 1945-2010</w:t>
      </w:r>
      <w:r w:rsidRPr="002147F7">
        <w:rPr>
          <w:rFonts w:ascii="Times New Roman" w:hAnsi="Times New Roman" w:cs="Times New Roman"/>
        </w:rPr>
        <w:t xml:space="preserve">, Corbett Paper No. 9 (London: Corbett Centre for Maritime Policy Studies, 2012), p. 13; </w:t>
      </w:r>
      <w:proofErr w:type="spellStart"/>
      <w:r w:rsidRPr="002147F7">
        <w:rPr>
          <w:rFonts w:ascii="Times New Roman" w:hAnsi="Times New Roman" w:cs="Times New Roman"/>
        </w:rPr>
        <w:t>Dahlhoff</w:t>
      </w:r>
      <w:proofErr w:type="spellEnd"/>
      <w:r w:rsidRPr="002147F7">
        <w:rPr>
          <w:rFonts w:ascii="Times New Roman" w:hAnsi="Times New Roman" w:cs="Times New Roman"/>
        </w:rPr>
        <w:t xml:space="preserve">, G., </w:t>
      </w:r>
      <w:r w:rsidRPr="002147F7">
        <w:rPr>
          <w:rFonts w:ascii="Times New Roman" w:hAnsi="Times New Roman" w:cs="Times New Roman"/>
          <w:i/>
        </w:rPr>
        <w:t>International Court of Justice, Digest of Judgements and Advisory Opinions, Canon and Case Law 1946-2012</w:t>
      </w:r>
      <w:r w:rsidRPr="002147F7">
        <w:rPr>
          <w:rFonts w:ascii="Times New Roman" w:hAnsi="Times New Roman" w:cs="Times New Roman"/>
        </w:rPr>
        <w:t xml:space="preserve"> (Leiden: </w:t>
      </w:r>
      <w:proofErr w:type="spellStart"/>
      <w:r w:rsidRPr="002147F7">
        <w:rPr>
          <w:rFonts w:ascii="Times New Roman" w:hAnsi="Times New Roman" w:cs="Times New Roman"/>
        </w:rPr>
        <w:t>Martinus</w:t>
      </w:r>
      <w:proofErr w:type="spellEnd"/>
      <w:r w:rsidRPr="002147F7">
        <w:rPr>
          <w:rFonts w:ascii="Times New Roman" w:hAnsi="Times New Roman" w:cs="Times New Roman"/>
        </w:rPr>
        <w:t xml:space="preserve"> </w:t>
      </w:r>
      <w:proofErr w:type="spellStart"/>
      <w:r w:rsidRPr="002147F7">
        <w:rPr>
          <w:rFonts w:ascii="Times New Roman" w:hAnsi="Times New Roman" w:cs="Times New Roman"/>
        </w:rPr>
        <w:t>Nijhoff</w:t>
      </w:r>
      <w:proofErr w:type="spellEnd"/>
      <w:r w:rsidRPr="002147F7">
        <w:rPr>
          <w:rFonts w:ascii="Times New Roman" w:hAnsi="Times New Roman" w:cs="Times New Roman"/>
        </w:rPr>
        <w:t xml:space="preserve"> Publishers, 2012), pp. 62-8.</w:t>
      </w:r>
    </w:p>
  </w:footnote>
  <w:footnote w:id="16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27.</w:t>
      </w:r>
    </w:p>
  </w:footnote>
  <w:footnote w:id="16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16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Brodie, B., </w:t>
      </w:r>
      <w:r w:rsidRPr="002147F7">
        <w:rPr>
          <w:rFonts w:ascii="Times New Roman" w:hAnsi="Times New Roman" w:cs="Times New Roman"/>
          <w:i/>
        </w:rPr>
        <w:t>A Guide To Naval Strategy</w:t>
      </w:r>
      <w:r w:rsidRPr="002147F7">
        <w:rPr>
          <w:rFonts w:ascii="Times New Roman" w:hAnsi="Times New Roman" w:cs="Times New Roman"/>
        </w:rPr>
        <w:t>, p. 178.</w:t>
      </w:r>
    </w:p>
  </w:footnote>
  <w:footnote w:id="16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Roskill, S. W., </w:t>
      </w:r>
      <w:r w:rsidRPr="002147F7">
        <w:rPr>
          <w:rFonts w:ascii="Times New Roman" w:hAnsi="Times New Roman" w:cs="Times New Roman"/>
          <w:i/>
        </w:rPr>
        <w:t>The Strategy of Sea Power</w:t>
      </w:r>
      <w:r w:rsidRPr="002147F7">
        <w:rPr>
          <w:rFonts w:ascii="Times New Roman" w:hAnsi="Times New Roman" w:cs="Times New Roman"/>
        </w:rPr>
        <w:t>, p. 27.</w:t>
      </w:r>
    </w:p>
  </w:footnote>
  <w:footnote w:id="16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It is interesting to note, however, that work has begun on establishing a new, permanent UK Maritime Component Command headquarters within the Mina Salman Naval Base, Bahrain - the first of its kind since 1971. See Royal Navy, 'UK Minister breaks ground on Royal Navy HQ in Bahrain', last modified 28 April 2014, http://www.royalnavy.mod.uk/news-and-latest-activity/news/2014/april/28/140428-hq-in-bahrain; BBC News, 'UK to establish £15m permanent Mid East military base', last modified 6 December 2014, http://www.bbc.co.uk/news/uk-30355953.</w:t>
      </w:r>
    </w:p>
  </w:footnote>
  <w:footnote w:id="16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 5.</w:t>
      </w:r>
    </w:p>
  </w:footnote>
  <w:footnote w:id="16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Rubel</w:t>
      </w:r>
      <w:proofErr w:type="spellEnd"/>
      <w:r w:rsidRPr="002147F7">
        <w:rPr>
          <w:rFonts w:ascii="Times New Roman" w:hAnsi="Times New Roman" w:cs="Times New Roman"/>
        </w:rPr>
        <w:t>, R. C., 'The Future of Aircraft Carriers', p. 25.</w:t>
      </w:r>
    </w:p>
  </w:footnote>
  <w:footnote w:id="16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Prakash, A., 'India's growing maritime power: Roots, objectives and long-term plans', in </w:t>
      </w:r>
      <w:r w:rsidRPr="002147F7">
        <w:rPr>
          <w:rFonts w:ascii="Times New Roman" w:hAnsi="Times New Roman" w:cs="Times New Roman"/>
          <w:i/>
        </w:rPr>
        <w:t xml:space="preserve">Twenty-First Century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Cooperation and conflict at sea</w:t>
      </w:r>
      <w:r w:rsidRPr="002147F7">
        <w:rPr>
          <w:rFonts w:ascii="Times New Roman" w:hAnsi="Times New Roman" w:cs="Times New Roman"/>
        </w:rPr>
        <w:t>, ed. by Dutton, P. et al, pp. 85-111 (Abingdon: Routledge, 2012), p. 97.</w:t>
      </w:r>
    </w:p>
  </w:footnote>
  <w:footnote w:id="17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Tangredi</w:t>
      </w:r>
      <w:proofErr w:type="spellEnd"/>
      <w:r w:rsidRPr="002147F7">
        <w:rPr>
          <w:rFonts w:ascii="Times New Roman" w:hAnsi="Times New Roman" w:cs="Times New Roman"/>
        </w:rPr>
        <w:t xml:space="preserve">, S. J., 'Sea Basing: Concepts, Issues, and Recommendations', </w:t>
      </w:r>
      <w:r w:rsidRPr="002147F7">
        <w:rPr>
          <w:rFonts w:ascii="Times New Roman" w:hAnsi="Times New Roman" w:cs="Times New Roman"/>
          <w:i/>
        </w:rPr>
        <w:t>Naval War College Review</w:t>
      </w:r>
      <w:r w:rsidRPr="002147F7">
        <w:rPr>
          <w:rFonts w:ascii="Times New Roman" w:hAnsi="Times New Roman" w:cs="Times New Roman"/>
        </w:rPr>
        <w:t xml:space="preserve"> 64.4 (Autumn 2011), 28-41, p. 29.</w:t>
      </w:r>
    </w:p>
  </w:footnote>
  <w:footnote w:id="17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‘Maritime Prepositioning Ships – T-AK, T-AKR and T-AOT’, last modified 16 April 2014, http://www.navy.mil/navydata/fact_display.asp?cid=4600&amp;tid=200&amp;ct=4.</w:t>
      </w:r>
    </w:p>
  </w:footnote>
  <w:footnote w:id="17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Select Committee on Foreign Affairs, </w:t>
      </w:r>
      <w:r w:rsidRPr="002147F7">
        <w:rPr>
          <w:rFonts w:ascii="Times New Roman" w:hAnsi="Times New Roman" w:cs="Times New Roman"/>
          <w:i/>
        </w:rPr>
        <w:t>Defence Aspects</w:t>
      </w:r>
      <w:r w:rsidRPr="002147F7">
        <w:rPr>
          <w:rFonts w:ascii="Times New Roman" w:hAnsi="Times New Roman" w:cs="Times New Roman"/>
        </w:rPr>
        <w:t>, Foreign Affairs – Fourth Report (London: UK House of Commons, 1999), http://www.publications.parliament.uk/pa/cm199899/cmselect/cmfaff/366/36602.htm; Royal Navy, ‘Type 45 destroyer pays visit to Gibraltar’, last modified 13 June 2014, http://www.royalnavy.mod.uk/news-and-latest-activity/news/2014/june/13/140613-gibraltar.</w:t>
      </w:r>
    </w:p>
  </w:footnote>
  <w:footnote w:id="17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Berteau</w:t>
      </w:r>
      <w:proofErr w:type="spellEnd"/>
      <w:r w:rsidRPr="002147F7">
        <w:rPr>
          <w:rFonts w:ascii="Times New Roman" w:hAnsi="Times New Roman" w:cs="Times New Roman"/>
        </w:rPr>
        <w:t xml:space="preserve">, D. J. et al, </w:t>
      </w:r>
      <w:r w:rsidRPr="002147F7">
        <w:rPr>
          <w:rFonts w:ascii="Times New Roman" w:hAnsi="Times New Roman" w:cs="Times New Roman"/>
          <w:i/>
        </w:rPr>
        <w:t>US Force Posture Strategy in the Asia Pacific Region: An Independent Assessment</w:t>
      </w:r>
      <w:r w:rsidRPr="002147F7">
        <w:rPr>
          <w:rFonts w:ascii="Times New Roman" w:hAnsi="Times New Roman" w:cs="Times New Roman"/>
        </w:rPr>
        <w:t xml:space="preserve">, Report (Washington DC: </w:t>
      </w:r>
      <w:proofErr w:type="spellStart"/>
      <w:r w:rsidRPr="002147F7">
        <w:rPr>
          <w:rFonts w:ascii="Times New Roman" w:hAnsi="Times New Roman" w:cs="Times New Roman"/>
        </w:rPr>
        <w:t>Center</w:t>
      </w:r>
      <w:proofErr w:type="spellEnd"/>
      <w:r w:rsidRPr="002147F7">
        <w:rPr>
          <w:rFonts w:ascii="Times New Roman" w:hAnsi="Times New Roman" w:cs="Times New Roman"/>
        </w:rPr>
        <w:t xml:space="preserve"> for Strategic and International Studies, 2012), p. 16.</w:t>
      </w:r>
    </w:p>
  </w:footnote>
  <w:footnote w:id="17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pp. 14-5.</w:t>
      </w:r>
    </w:p>
  </w:footnote>
  <w:footnote w:id="17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Rubel</w:t>
      </w:r>
      <w:proofErr w:type="spellEnd"/>
      <w:r w:rsidRPr="002147F7">
        <w:rPr>
          <w:rFonts w:ascii="Times New Roman" w:hAnsi="Times New Roman" w:cs="Times New Roman"/>
        </w:rPr>
        <w:t xml:space="preserve">, R. C., 'Talking About Sea Control', </w:t>
      </w:r>
      <w:r w:rsidRPr="002147F7">
        <w:rPr>
          <w:rFonts w:ascii="Times New Roman" w:hAnsi="Times New Roman" w:cs="Times New Roman"/>
          <w:i/>
        </w:rPr>
        <w:t>Naval War College Review</w:t>
      </w:r>
      <w:r w:rsidRPr="002147F7">
        <w:rPr>
          <w:rFonts w:ascii="Times New Roman" w:hAnsi="Times New Roman" w:cs="Times New Roman"/>
        </w:rPr>
        <w:t xml:space="preserve"> 63.4 (Autumn 2010), 38-47, p. 41.</w:t>
      </w:r>
    </w:p>
  </w:footnote>
  <w:footnote w:id="17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'The Idea of a "Fleet in Being" in Historical Perspective', </w:t>
      </w:r>
      <w:r w:rsidRPr="002147F7">
        <w:rPr>
          <w:rFonts w:ascii="Times New Roman" w:hAnsi="Times New Roman" w:cs="Times New Roman"/>
          <w:i/>
        </w:rPr>
        <w:t>Naval War College Review</w:t>
      </w:r>
      <w:r w:rsidRPr="002147F7">
        <w:rPr>
          <w:rFonts w:ascii="Times New Roman" w:hAnsi="Times New Roman" w:cs="Times New Roman"/>
        </w:rPr>
        <w:t xml:space="preserve"> 67.1 (Winter 2014), 43-60, pp. 43-4.</w:t>
      </w:r>
    </w:p>
  </w:footnote>
  <w:footnote w:id="17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 173.</w:t>
      </w:r>
    </w:p>
  </w:footnote>
  <w:footnote w:id="17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Widen, J. J., </w:t>
      </w:r>
      <w:r w:rsidRPr="002147F7">
        <w:rPr>
          <w:rFonts w:ascii="Times New Roman" w:hAnsi="Times New Roman" w:cs="Times New Roman"/>
          <w:i/>
        </w:rPr>
        <w:t>Theorist of Maritime Strategy: Sir Julian Corbett and His Contribution to Naval and Military Thought</w:t>
      </w:r>
      <w:r w:rsidRPr="002147F7">
        <w:rPr>
          <w:rFonts w:ascii="Times New Roman" w:hAnsi="Times New Roman" w:cs="Times New Roman"/>
        </w:rPr>
        <w:t xml:space="preserve"> (Farnham: </w:t>
      </w:r>
      <w:proofErr w:type="spellStart"/>
      <w:r w:rsidRPr="002147F7">
        <w:rPr>
          <w:rFonts w:ascii="Times New Roman" w:hAnsi="Times New Roman" w:cs="Times New Roman"/>
        </w:rPr>
        <w:t>Ashgate</w:t>
      </w:r>
      <w:proofErr w:type="spellEnd"/>
      <w:r w:rsidRPr="002147F7">
        <w:rPr>
          <w:rFonts w:ascii="Times New Roman" w:hAnsi="Times New Roman" w:cs="Times New Roman"/>
        </w:rPr>
        <w:t>, 2012), p. 133.</w:t>
      </w:r>
    </w:p>
  </w:footnote>
  <w:footnote w:id="17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 173.</w:t>
      </w:r>
    </w:p>
  </w:footnote>
  <w:footnote w:id="18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Brodie, B., </w:t>
      </w:r>
      <w:r w:rsidRPr="002147F7">
        <w:rPr>
          <w:rFonts w:ascii="Times New Roman" w:hAnsi="Times New Roman" w:cs="Times New Roman"/>
          <w:i/>
        </w:rPr>
        <w:t>A Guide To Naval Strategy</w:t>
      </w:r>
      <w:r w:rsidRPr="002147F7">
        <w:rPr>
          <w:rFonts w:ascii="Times New Roman" w:hAnsi="Times New Roman" w:cs="Times New Roman"/>
        </w:rPr>
        <w:t>, p. 77.</w:t>
      </w:r>
    </w:p>
  </w:footnote>
  <w:footnote w:id="18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By ‘negative’, we are not using the word in a pejorative sense. What is meant by this is solely that its effects are restrictive; that they constrain rather than enable; that they deter rather than encourage.</w:t>
      </w:r>
    </w:p>
  </w:footnote>
  <w:footnote w:id="18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213.</w:t>
      </w:r>
    </w:p>
  </w:footnote>
  <w:footnote w:id="18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'Lessons of the War with Spain' in </w:t>
      </w:r>
      <w:r w:rsidRPr="002147F7">
        <w:rPr>
          <w:rFonts w:ascii="Times New Roman" w:hAnsi="Times New Roman" w:cs="Times New Roman"/>
          <w:i/>
        </w:rPr>
        <w:t>Mahan on Naval Warfare</w:t>
      </w:r>
      <w:r w:rsidRPr="002147F7">
        <w:rPr>
          <w:rFonts w:ascii="Times New Roman" w:hAnsi="Times New Roman" w:cs="Times New Roman"/>
        </w:rPr>
        <w:t xml:space="preserve">, ed. by Westcott, A., Dover </w:t>
      </w:r>
      <w:proofErr w:type="spellStart"/>
      <w:r w:rsidRPr="002147F7">
        <w:rPr>
          <w:rFonts w:ascii="Times New Roman" w:hAnsi="Times New Roman" w:cs="Times New Roman"/>
        </w:rPr>
        <w:t>edn</w:t>
      </w:r>
      <w:proofErr w:type="spellEnd"/>
      <w:r w:rsidRPr="002147F7">
        <w:rPr>
          <w:rFonts w:ascii="Times New Roman" w:hAnsi="Times New Roman" w:cs="Times New Roman"/>
        </w:rPr>
        <w:t>, pp. 241-9 (Boston: Little, Brown and Company, 1941; Mineola, NY: Dover Publications, Inc., 1999), pp. 242-3.</w:t>
      </w:r>
    </w:p>
  </w:footnote>
  <w:footnote w:id="18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Bellairs</w:t>
      </w:r>
      <w:proofErr w:type="spellEnd"/>
      <w:r w:rsidRPr="002147F7">
        <w:rPr>
          <w:rFonts w:ascii="Times New Roman" w:hAnsi="Times New Roman" w:cs="Times New Roman"/>
        </w:rPr>
        <w:t xml:space="preserve">, C., </w:t>
      </w:r>
      <w:r w:rsidRPr="002147F7">
        <w:rPr>
          <w:rFonts w:ascii="Times New Roman" w:hAnsi="Times New Roman" w:cs="Times New Roman"/>
          <w:i/>
        </w:rPr>
        <w:t>The Battle of Jutland: The Sowing and the Reaping</w:t>
      </w:r>
      <w:r w:rsidRPr="002147F7">
        <w:rPr>
          <w:rFonts w:ascii="Times New Roman" w:hAnsi="Times New Roman" w:cs="Times New Roman"/>
        </w:rPr>
        <w:t xml:space="preserve"> (London: Hodder and Stoughton Limited, 1920), pp. 265-6.</w:t>
      </w:r>
    </w:p>
  </w:footnote>
  <w:footnote w:id="18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Compton-Hall, R., </w:t>
      </w:r>
      <w:r w:rsidRPr="002147F7">
        <w:rPr>
          <w:rFonts w:ascii="Times New Roman" w:hAnsi="Times New Roman" w:cs="Times New Roman"/>
          <w:i/>
        </w:rPr>
        <w:t>Submarines and the War at Sea 1914-18</w:t>
      </w:r>
      <w:r w:rsidRPr="002147F7">
        <w:rPr>
          <w:rFonts w:ascii="Times New Roman" w:hAnsi="Times New Roman" w:cs="Times New Roman"/>
        </w:rPr>
        <w:t xml:space="preserve"> (London: Macmillan London Limited, 1991), pp. 261-2.</w:t>
      </w:r>
    </w:p>
  </w:footnote>
  <w:footnote w:id="18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269-75. According to Compton-Hall, American shipyards were capable of producing a destroyer in as little as six weeks, whereas British yards tended to take a minimum of eighteen months.</w:t>
      </w:r>
    </w:p>
  </w:footnote>
  <w:footnote w:id="18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 5.</w:t>
      </w:r>
    </w:p>
  </w:footnote>
  <w:footnote w:id="18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Wertheim, E.,</w:t>
      </w:r>
      <w:r w:rsidRPr="002147F7">
        <w:rPr>
          <w:rFonts w:ascii="Times New Roman" w:hAnsi="Times New Roman" w:cs="Times New Roman"/>
          <w:i/>
        </w:rPr>
        <w:t xml:space="preserve"> The Naval Institute Guide to Combat Fleets of the World</w:t>
      </w:r>
      <w:r w:rsidRPr="002147F7">
        <w:rPr>
          <w:rFonts w:ascii="Times New Roman" w:hAnsi="Times New Roman" w:cs="Times New Roman"/>
        </w:rPr>
        <w:t xml:space="preserve">, 16th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(Annapolis, MD: Naval Institute Press, 2013), p. 109.</w:t>
      </w:r>
    </w:p>
  </w:footnote>
  <w:footnote w:id="18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pp. 214-5.</w:t>
      </w:r>
    </w:p>
  </w:footnote>
  <w:footnote w:id="190">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Alternately referred to as force projection, though for this thesis we will use the term power rather than force, since force can imply war and/or means of violent coercion. Power, on the other hand, is more fluid in terms of meaning and can refer to any number of capabilities.</w:t>
      </w:r>
    </w:p>
  </w:footnote>
  <w:footnote w:id="19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285.</w:t>
      </w:r>
    </w:p>
  </w:footnote>
  <w:footnote w:id="19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Bacon, R. and </w:t>
      </w:r>
      <w:proofErr w:type="spellStart"/>
      <w:r w:rsidRPr="002147F7">
        <w:rPr>
          <w:rFonts w:ascii="Times New Roman" w:hAnsi="Times New Roman" w:cs="Times New Roman"/>
        </w:rPr>
        <w:t>McMurtrie</w:t>
      </w:r>
      <w:proofErr w:type="spellEnd"/>
      <w:r w:rsidRPr="002147F7">
        <w:rPr>
          <w:rFonts w:ascii="Times New Roman" w:hAnsi="Times New Roman" w:cs="Times New Roman"/>
        </w:rPr>
        <w:t xml:space="preserve">, F. E., </w:t>
      </w:r>
      <w:r w:rsidRPr="002147F7">
        <w:rPr>
          <w:rFonts w:ascii="Times New Roman" w:hAnsi="Times New Roman" w:cs="Times New Roman"/>
          <w:i/>
        </w:rPr>
        <w:t>Modern Naval Strategy</w:t>
      </w:r>
      <w:r w:rsidRPr="002147F7">
        <w:rPr>
          <w:rFonts w:ascii="Times New Roman" w:hAnsi="Times New Roman" w:cs="Times New Roman"/>
        </w:rPr>
        <w:t>, p. 119.</w:t>
      </w:r>
    </w:p>
  </w:footnote>
  <w:footnote w:id="19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Hammond, J. W., 'A Fleet out of Balance', </w:t>
      </w:r>
      <w:r w:rsidRPr="002147F7">
        <w:rPr>
          <w:rFonts w:ascii="Times New Roman" w:hAnsi="Times New Roman" w:cs="Times New Roman"/>
          <w:i/>
        </w:rPr>
        <w:t>Proceedings Magazine of the US Naval Institute</w:t>
      </w:r>
      <w:r w:rsidRPr="002147F7">
        <w:rPr>
          <w:rFonts w:ascii="Times New Roman" w:hAnsi="Times New Roman" w:cs="Times New Roman"/>
        </w:rPr>
        <w:t xml:space="preserve"> Vol. 139/2/1,320, (February 2013), http://www.usni.org/magazines/proceedings/2013-02/fleet-out-balance.</w:t>
      </w:r>
    </w:p>
  </w:footnote>
  <w:footnote w:id="19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Gorshkov</w:t>
      </w:r>
      <w:proofErr w:type="spellEnd"/>
      <w:r w:rsidRPr="002147F7">
        <w:rPr>
          <w:rFonts w:ascii="Times New Roman" w:hAnsi="Times New Roman" w:cs="Times New Roman"/>
        </w:rPr>
        <w:t xml:space="preserve">, S. G., </w:t>
      </w:r>
      <w:r w:rsidRPr="002147F7">
        <w:rPr>
          <w:rFonts w:ascii="Times New Roman" w:hAnsi="Times New Roman" w:cs="Times New Roman"/>
          <w:i/>
        </w:rPr>
        <w:t>The Sea Power of the State</w:t>
      </w:r>
      <w:r w:rsidRPr="002147F7">
        <w:rPr>
          <w:rFonts w:ascii="Times New Roman" w:hAnsi="Times New Roman" w:cs="Times New Roman"/>
        </w:rPr>
        <w:t>, p. 213 and p. 219.</w:t>
      </w:r>
    </w:p>
  </w:footnote>
  <w:footnote w:id="19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Bacon, R. and </w:t>
      </w:r>
      <w:proofErr w:type="spellStart"/>
      <w:r w:rsidRPr="002147F7">
        <w:rPr>
          <w:rFonts w:ascii="Times New Roman" w:hAnsi="Times New Roman" w:cs="Times New Roman"/>
        </w:rPr>
        <w:t>McMurtrie</w:t>
      </w:r>
      <w:proofErr w:type="spellEnd"/>
      <w:r w:rsidRPr="002147F7">
        <w:rPr>
          <w:rFonts w:ascii="Times New Roman" w:hAnsi="Times New Roman" w:cs="Times New Roman"/>
        </w:rPr>
        <w:t xml:space="preserve">, F. E., </w:t>
      </w:r>
      <w:r w:rsidRPr="002147F7">
        <w:rPr>
          <w:rFonts w:ascii="Times New Roman" w:hAnsi="Times New Roman" w:cs="Times New Roman"/>
          <w:i/>
        </w:rPr>
        <w:t>Modern Naval Strategy</w:t>
      </w:r>
      <w:r w:rsidRPr="002147F7">
        <w:rPr>
          <w:rFonts w:ascii="Times New Roman" w:hAnsi="Times New Roman" w:cs="Times New Roman"/>
        </w:rPr>
        <w:t>, p. 119.</w:t>
      </w:r>
    </w:p>
  </w:footnote>
  <w:footnote w:id="19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 necessity of forward positions can depend on the situation in question. Power projection missions have been undertaken before without use of forward bases - consider the Allied Western Task Force during the Operation Torch amphibious landings in 1942 as an example. Here, a US amphibious force was carried all the way across the Atlantic from the US to Morocco. Despite both the lack of a forward base and some tactical errors upon reaching enemy shores, the Task Force did nevertheless manage to achieve success. See Gordon, J., 'Joint Power Projection: Operation Torch', </w:t>
      </w:r>
      <w:r w:rsidRPr="002147F7">
        <w:rPr>
          <w:rFonts w:ascii="Times New Roman" w:hAnsi="Times New Roman" w:cs="Times New Roman"/>
          <w:i/>
        </w:rPr>
        <w:t>Joint Force Quarterly</w:t>
      </w:r>
      <w:r w:rsidRPr="002147F7">
        <w:rPr>
          <w:rFonts w:ascii="Times New Roman" w:hAnsi="Times New Roman" w:cs="Times New Roman"/>
        </w:rPr>
        <w:t xml:space="preserve"> (Spring 1994), 60-9, p. 64.</w:t>
      </w:r>
    </w:p>
  </w:footnote>
  <w:footnote w:id="19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Parker, R. A. C., </w:t>
      </w:r>
      <w:r w:rsidRPr="002147F7">
        <w:rPr>
          <w:rFonts w:ascii="Times New Roman" w:hAnsi="Times New Roman" w:cs="Times New Roman"/>
          <w:i/>
        </w:rPr>
        <w:t>The Second World War: A Short History</w:t>
      </w:r>
      <w:r w:rsidRPr="002147F7">
        <w:rPr>
          <w:rFonts w:ascii="Times New Roman" w:hAnsi="Times New Roman" w:cs="Times New Roman"/>
        </w:rPr>
        <w:t xml:space="preserve"> (Oxford: Oxford University Press, 1997), p. 96; Purdue, A. W., </w:t>
      </w:r>
      <w:r w:rsidRPr="002147F7">
        <w:rPr>
          <w:rFonts w:ascii="Times New Roman" w:hAnsi="Times New Roman" w:cs="Times New Roman"/>
          <w:i/>
        </w:rPr>
        <w:t>The Second World War</w:t>
      </w:r>
      <w:r w:rsidRPr="002147F7">
        <w:rPr>
          <w:rFonts w:ascii="Times New Roman" w:hAnsi="Times New Roman" w:cs="Times New Roman"/>
        </w:rPr>
        <w:t xml:space="preserve"> (New York: St. Martin's Press, 1999), p. 135.</w:t>
      </w:r>
    </w:p>
  </w:footnote>
  <w:footnote w:id="19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Nye, J. S., ‘The Decline of America’s Soft Power’, </w:t>
      </w:r>
      <w:r w:rsidRPr="002147F7">
        <w:rPr>
          <w:rFonts w:ascii="Times New Roman" w:hAnsi="Times New Roman" w:cs="Times New Roman"/>
          <w:i/>
        </w:rPr>
        <w:t>Foreign Affairs</w:t>
      </w:r>
      <w:r w:rsidRPr="002147F7">
        <w:rPr>
          <w:rFonts w:ascii="Times New Roman" w:hAnsi="Times New Roman" w:cs="Times New Roman"/>
        </w:rPr>
        <w:t>, last modified May/June 2004, http://www.foreignaffairs.com/articles/59888/joseph-s-nye-jr/the-decline-of-americas-soft-power.</w:t>
      </w:r>
    </w:p>
  </w:footnote>
  <w:footnote w:id="19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Booth, K., </w:t>
      </w:r>
      <w:r w:rsidRPr="002147F7">
        <w:rPr>
          <w:rFonts w:ascii="Times New Roman" w:hAnsi="Times New Roman" w:cs="Times New Roman"/>
          <w:i/>
        </w:rPr>
        <w:t>Navies and Foreign Policy</w:t>
      </w:r>
      <w:r w:rsidRPr="002147F7">
        <w:rPr>
          <w:rFonts w:ascii="Times New Roman" w:hAnsi="Times New Roman" w:cs="Times New Roman"/>
        </w:rPr>
        <w:t>, pp. 27-8.</w:t>
      </w:r>
    </w:p>
  </w:footnote>
  <w:footnote w:id="20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 14.</w:t>
      </w:r>
    </w:p>
  </w:footnote>
  <w:footnote w:id="20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Benbow</w:t>
      </w:r>
      <w:proofErr w:type="spellEnd"/>
      <w:r w:rsidRPr="002147F7">
        <w:rPr>
          <w:rFonts w:ascii="Times New Roman" w:hAnsi="Times New Roman" w:cs="Times New Roman"/>
        </w:rPr>
        <w:t xml:space="preserve">, T., </w:t>
      </w:r>
      <w:r w:rsidRPr="002147F7">
        <w:rPr>
          <w:rFonts w:ascii="Times New Roman" w:hAnsi="Times New Roman" w:cs="Times New Roman"/>
          <w:i/>
        </w:rPr>
        <w:t>British uses of Aircraft Carriers</w:t>
      </w:r>
      <w:r w:rsidRPr="002147F7">
        <w:rPr>
          <w:rFonts w:ascii="Times New Roman" w:hAnsi="Times New Roman" w:cs="Times New Roman"/>
        </w:rPr>
        <w:t>, pp. 14-24.</w:t>
      </w:r>
    </w:p>
  </w:footnote>
  <w:footnote w:id="202">
    <w:p w:rsidR="00462E08" w:rsidRPr="002147F7" w:rsidRDefault="00462E08" w:rsidP="002B08EB">
      <w:pPr>
        <w:pStyle w:val="FootnoteText"/>
        <w:jc w:val="both"/>
        <w:rPr>
          <w:rFonts w:ascii="Times New Roman" w:hAnsi="Times New Roman" w:cs="Times New Roman"/>
          <w:lang w:val="it-IT"/>
        </w:rPr>
      </w:pPr>
      <w:r w:rsidRPr="002147F7">
        <w:rPr>
          <w:rStyle w:val="FootnoteReference"/>
          <w:rFonts w:ascii="Times New Roman" w:hAnsi="Times New Roman" w:cs="Times New Roman"/>
        </w:rPr>
        <w:footnoteRef/>
      </w:r>
      <w:r w:rsidRPr="002147F7">
        <w:rPr>
          <w:rFonts w:ascii="Times New Roman" w:hAnsi="Times New Roman" w:cs="Times New Roman"/>
          <w:lang w:val="it-IT"/>
        </w:rPr>
        <w:t xml:space="preserve"> Gretton, P., </w:t>
      </w:r>
      <w:r w:rsidRPr="002147F7">
        <w:rPr>
          <w:rFonts w:ascii="Times New Roman" w:hAnsi="Times New Roman" w:cs="Times New Roman"/>
          <w:i/>
          <w:lang w:val="it-IT"/>
        </w:rPr>
        <w:t>Maritime Strategy</w:t>
      </w:r>
      <w:r w:rsidRPr="002147F7">
        <w:rPr>
          <w:rFonts w:ascii="Times New Roman" w:hAnsi="Times New Roman" w:cs="Times New Roman"/>
          <w:lang w:val="it-IT"/>
        </w:rPr>
        <w:t>, p. 24.</w:t>
      </w:r>
    </w:p>
  </w:footnote>
  <w:footnote w:id="20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Brodie, B., </w:t>
      </w:r>
      <w:r w:rsidRPr="002147F7">
        <w:rPr>
          <w:rFonts w:ascii="Times New Roman" w:hAnsi="Times New Roman" w:cs="Times New Roman"/>
          <w:i/>
        </w:rPr>
        <w:t>A Guide To Naval Strategy</w:t>
      </w:r>
      <w:r w:rsidRPr="002147F7">
        <w:rPr>
          <w:rFonts w:ascii="Times New Roman" w:hAnsi="Times New Roman" w:cs="Times New Roman"/>
        </w:rPr>
        <w:t>, p. 77.</w:t>
      </w:r>
    </w:p>
  </w:footnote>
  <w:footnote w:id="204">
    <w:p w:rsidR="00462E08" w:rsidRPr="002147F7" w:rsidRDefault="00462E08" w:rsidP="002B08EB">
      <w:pPr>
        <w:pStyle w:val="FootnoteText"/>
        <w:jc w:val="both"/>
        <w:rPr>
          <w:rFonts w:ascii="Times New Roman" w:hAnsi="Times New Roman" w:cs="Times New Roman"/>
          <w:lang w:val="it-IT"/>
        </w:rPr>
      </w:pPr>
      <w:r w:rsidRPr="002147F7">
        <w:rPr>
          <w:rStyle w:val="FootnoteReference"/>
          <w:rFonts w:ascii="Times New Roman" w:hAnsi="Times New Roman" w:cs="Times New Roman"/>
        </w:rPr>
        <w:footnoteRef/>
      </w:r>
      <w:r w:rsidRPr="002147F7">
        <w:rPr>
          <w:rFonts w:ascii="Times New Roman" w:hAnsi="Times New Roman" w:cs="Times New Roman"/>
          <w:lang w:val="it-IT"/>
        </w:rPr>
        <w:t xml:space="preserve"> Gretton, P., </w:t>
      </w:r>
      <w:r w:rsidRPr="002147F7">
        <w:rPr>
          <w:rFonts w:ascii="Times New Roman" w:hAnsi="Times New Roman" w:cs="Times New Roman"/>
          <w:i/>
          <w:lang w:val="it-IT"/>
        </w:rPr>
        <w:t>Maritime Strategy</w:t>
      </w:r>
      <w:r w:rsidRPr="002147F7">
        <w:rPr>
          <w:rFonts w:ascii="Times New Roman" w:hAnsi="Times New Roman" w:cs="Times New Roman"/>
          <w:lang w:val="it-IT"/>
        </w:rPr>
        <w:t>, p. 100.</w:t>
      </w:r>
    </w:p>
  </w:footnote>
  <w:footnote w:id="20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223.</w:t>
      </w:r>
    </w:p>
  </w:footnote>
  <w:footnote w:id="20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111-2.</w:t>
      </w:r>
    </w:p>
  </w:footnote>
  <w:footnote w:id="20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116.</w:t>
      </w:r>
    </w:p>
  </w:footnote>
  <w:footnote w:id="20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120.</w:t>
      </w:r>
    </w:p>
  </w:footnote>
  <w:footnote w:id="20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 8.</w:t>
      </w:r>
    </w:p>
  </w:footnote>
  <w:footnote w:id="21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That is to say, to deny certain strategic options to an enemy.</w:t>
      </w:r>
    </w:p>
  </w:footnote>
  <w:footnote w:id="21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pp. 119-20, p. 203 and pp. 273-4.</w:t>
      </w:r>
    </w:p>
  </w:footnote>
  <w:footnote w:id="21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Roskill, S. W., </w:t>
      </w:r>
      <w:r w:rsidRPr="002147F7">
        <w:rPr>
          <w:rFonts w:ascii="Times New Roman" w:hAnsi="Times New Roman" w:cs="Times New Roman"/>
          <w:i/>
        </w:rPr>
        <w:t>The Strategy of Sea Power</w:t>
      </w:r>
      <w:r w:rsidRPr="002147F7">
        <w:rPr>
          <w:rFonts w:ascii="Times New Roman" w:hAnsi="Times New Roman" w:cs="Times New Roman"/>
        </w:rPr>
        <w:t>, pp. 244-6.</w:t>
      </w:r>
    </w:p>
  </w:footnote>
  <w:footnote w:id="21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Gorshkov</w:t>
      </w:r>
      <w:proofErr w:type="spellEnd"/>
      <w:r w:rsidRPr="002147F7">
        <w:rPr>
          <w:rFonts w:ascii="Times New Roman" w:hAnsi="Times New Roman" w:cs="Times New Roman"/>
        </w:rPr>
        <w:t xml:space="preserve">, S. G., </w:t>
      </w:r>
      <w:r w:rsidRPr="002147F7">
        <w:rPr>
          <w:rFonts w:ascii="Times New Roman" w:hAnsi="Times New Roman" w:cs="Times New Roman"/>
          <w:i/>
        </w:rPr>
        <w:t>The Sea Power of the State</w:t>
      </w:r>
      <w:r w:rsidRPr="002147F7">
        <w:rPr>
          <w:rFonts w:ascii="Times New Roman" w:hAnsi="Times New Roman" w:cs="Times New Roman"/>
        </w:rPr>
        <w:t>, pp. 209-10.</w:t>
      </w:r>
    </w:p>
  </w:footnote>
  <w:footnote w:id="21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'Offensive Operations' in </w:t>
      </w:r>
      <w:r w:rsidRPr="002147F7">
        <w:rPr>
          <w:rFonts w:ascii="Times New Roman" w:hAnsi="Times New Roman" w:cs="Times New Roman"/>
          <w:i/>
        </w:rPr>
        <w:t>Mahan on Naval Warfare</w:t>
      </w:r>
      <w:r w:rsidRPr="002147F7">
        <w:rPr>
          <w:rFonts w:ascii="Times New Roman" w:hAnsi="Times New Roman" w:cs="Times New Roman"/>
        </w:rPr>
        <w:t xml:space="preserve">, ed. by Westcott, A., Dover </w:t>
      </w:r>
      <w:proofErr w:type="spellStart"/>
      <w:r w:rsidRPr="002147F7">
        <w:rPr>
          <w:rFonts w:ascii="Times New Roman" w:hAnsi="Times New Roman" w:cs="Times New Roman"/>
        </w:rPr>
        <w:t>edn</w:t>
      </w:r>
      <w:proofErr w:type="spellEnd"/>
      <w:r w:rsidRPr="002147F7">
        <w:rPr>
          <w:rFonts w:ascii="Times New Roman" w:hAnsi="Times New Roman" w:cs="Times New Roman"/>
        </w:rPr>
        <w:t>, pp. 79-86 (Boston: Little, Brown and Company, 1941; Mineola, NY: Dover Publications, Inc., 1999), p. 85.</w:t>
      </w:r>
    </w:p>
  </w:footnote>
  <w:footnote w:id="21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Fitzsimonds</w:t>
      </w:r>
      <w:proofErr w:type="spellEnd"/>
      <w:r w:rsidRPr="002147F7">
        <w:rPr>
          <w:rFonts w:ascii="Times New Roman" w:hAnsi="Times New Roman" w:cs="Times New Roman"/>
        </w:rPr>
        <w:t xml:space="preserve">, J. R. and van </w:t>
      </w:r>
      <w:proofErr w:type="spellStart"/>
      <w:r w:rsidRPr="002147F7">
        <w:rPr>
          <w:rFonts w:ascii="Times New Roman" w:hAnsi="Times New Roman" w:cs="Times New Roman"/>
        </w:rPr>
        <w:t>Tol</w:t>
      </w:r>
      <w:proofErr w:type="spellEnd"/>
      <w:r w:rsidRPr="002147F7">
        <w:rPr>
          <w:rFonts w:ascii="Times New Roman" w:hAnsi="Times New Roman" w:cs="Times New Roman"/>
        </w:rPr>
        <w:t xml:space="preserve">, J. M., ‘Revolutions in Military Affairs’, </w:t>
      </w:r>
      <w:r w:rsidRPr="002147F7">
        <w:rPr>
          <w:rFonts w:ascii="Times New Roman" w:hAnsi="Times New Roman" w:cs="Times New Roman"/>
          <w:i/>
        </w:rPr>
        <w:t>Joint Force Quarterly</w:t>
      </w:r>
      <w:r w:rsidRPr="002147F7">
        <w:rPr>
          <w:rFonts w:ascii="Times New Roman" w:hAnsi="Times New Roman" w:cs="Times New Roman"/>
        </w:rPr>
        <w:t xml:space="preserve"> (Spring 2004), p. 25.</w:t>
      </w:r>
    </w:p>
  </w:footnote>
  <w:footnote w:id="21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Hundley, R. O., </w:t>
      </w:r>
      <w:r w:rsidRPr="002147F7">
        <w:rPr>
          <w:rFonts w:ascii="Times New Roman" w:hAnsi="Times New Roman" w:cs="Times New Roman"/>
          <w:i/>
        </w:rPr>
        <w:t>Past Revolutions Future Transformations: What can the history of revolutions in military affairs tell us about transforming the US military?</w:t>
      </w:r>
      <w:r w:rsidRPr="002147F7">
        <w:rPr>
          <w:rFonts w:ascii="Times New Roman" w:hAnsi="Times New Roman" w:cs="Times New Roman"/>
        </w:rPr>
        <w:t xml:space="preserve"> RAND Report (Santa Monica, CA: RAND National </w:t>
      </w:r>
      <w:proofErr w:type="spellStart"/>
      <w:r w:rsidRPr="002147F7">
        <w:rPr>
          <w:rFonts w:ascii="Times New Roman" w:hAnsi="Times New Roman" w:cs="Times New Roman"/>
        </w:rPr>
        <w:t>Defense</w:t>
      </w:r>
      <w:proofErr w:type="spellEnd"/>
      <w:r w:rsidRPr="002147F7">
        <w:rPr>
          <w:rFonts w:ascii="Times New Roman" w:hAnsi="Times New Roman" w:cs="Times New Roman"/>
        </w:rPr>
        <w:t xml:space="preserve"> Research Institute, 1999), p. 9.</w:t>
      </w:r>
    </w:p>
  </w:footnote>
  <w:footnote w:id="21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Fitzsimonds</w:t>
      </w:r>
      <w:proofErr w:type="spellEnd"/>
      <w:r w:rsidRPr="002147F7">
        <w:rPr>
          <w:rFonts w:ascii="Times New Roman" w:hAnsi="Times New Roman" w:cs="Times New Roman"/>
        </w:rPr>
        <w:t xml:space="preserve">, J. R. and van </w:t>
      </w:r>
      <w:proofErr w:type="spellStart"/>
      <w:r w:rsidRPr="002147F7">
        <w:rPr>
          <w:rFonts w:ascii="Times New Roman" w:hAnsi="Times New Roman" w:cs="Times New Roman"/>
        </w:rPr>
        <w:t>Tol</w:t>
      </w:r>
      <w:proofErr w:type="spellEnd"/>
      <w:r w:rsidRPr="002147F7">
        <w:rPr>
          <w:rFonts w:ascii="Times New Roman" w:hAnsi="Times New Roman" w:cs="Times New Roman"/>
        </w:rPr>
        <w:t>, J. M., 'Revolutions in Military Affairs', pp. 25-26.</w:t>
      </w:r>
    </w:p>
  </w:footnote>
  <w:footnote w:id="21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Huston, J., ‘The Revolution in Military Affairs and Operational Manoeuvre from the Sea’ (Dissertation, Naval War College, 1995), p. 1.</w:t>
      </w:r>
    </w:p>
  </w:footnote>
  <w:footnote w:id="21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Mazarr</w:t>
      </w:r>
      <w:proofErr w:type="spellEnd"/>
      <w:r w:rsidRPr="002147F7">
        <w:rPr>
          <w:rFonts w:ascii="Times New Roman" w:hAnsi="Times New Roman" w:cs="Times New Roman"/>
        </w:rPr>
        <w:t xml:space="preserve">, M., </w:t>
      </w:r>
      <w:r w:rsidRPr="002147F7">
        <w:rPr>
          <w:rFonts w:ascii="Times New Roman" w:hAnsi="Times New Roman" w:cs="Times New Roman"/>
          <w:i/>
        </w:rPr>
        <w:t xml:space="preserve">The Revolution in Military Affairs: A Framework For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Planning</w:t>
      </w:r>
      <w:r w:rsidRPr="002147F7">
        <w:rPr>
          <w:rFonts w:ascii="Times New Roman" w:hAnsi="Times New Roman" w:cs="Times New Roman"/>
        </w:rPr>
        <w:t>, Report (Carlisle, PA: Strategic Studies Institute, US Army War College, 1994), p. 2.</w:t>
      </w:r>
    </w:p>
  </w:footnote>
  <w:footnote w:id="22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w:t>
      </w:r>
    </w:p>
  </w:footnote>
  <w:footnote w:id="22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222">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Tangredi</w:t>
      </w:r>
      <w:proofErr w:type="spellEnd"/>
      <w:r w:rsidRPr="002147F7">
        <w:rPr>
          <w:rFonts w:ascii="Times New Roman" w:hAnsi="Times New Roman" w:cs="Times New Roman"/>
        </w:rPr>
        <w:t xml:space="preserve">, S. J., </w:t>
      </w:r>
      <w:r w:rsidRPr="002147F7">
        <w:rPr>
          <w:rFonts w:ascii="Times New Roman" w:hAnsi="Times New Roman" w:cs="Times New Roman"/>
          <w:i/>
        </w:rPr>
        <w:t>Globalization and Maritime Power</w:t>
      </w:r>
      <w:r w:rsidRPr="002147F7">
        <w:rPr>
          <w:rFonts w:ascii="Times New Roman" w:hAnsi="Times New Roman" w:cs="Times New Roman"/>
        </w:rPr>
        <w:t xml:space="preserve"> (Honolulu: University Press of the Pacific, 2002; </w:t>
      </w:r>
      <w:proofErr w:type="spellStart"/>
      <w:r w:rsidRPr="002147F7">
        <w:rPr>
          <w:rFonts w:ascii="Times New Roman" w:hAnsi="Times New Roman" w:cs="Times New Roman"/>
        </w:rPr>
        <w:t>repr</w:t>
      </w:r>
      <w:proofErr w:type="spellEnd"/>
      <w:r w:rsidRPr="002147F7">
        <w:rPr>
          <w:rFonts w:ascii="Times New Roman" w:hAnsi="Times New Roman" w:cs="Times New Roman"/>
        </w:rPr>
        <w:t xml:space="preserve">. 2004), p. 1; </w:t>
      </w:r>
      <w:proofErr w:type="spellStart"/>
      <w:r w:rsidRPr="002147F7">
        <w:rPr>
          <w:rFonts w:ascii="Times New Roman" w:hAnsi="Times New Roman" w:cs="Times New Roman"/>
        </w:rPr>
        <w:t>Messner</w:t>
      </w:r>
      <w:proofErr w:type="spellEnd"/>
      <w:r w:rsidRPr="002147F7">
        <w:rPr>
          <w:rFonts w:ascii="Times New Roman" w:hAnsi="Times New Roman" w:cs="Times New Roman"/>
        </w:rPr>
        <w:t xml:space="preserve">, D., 'World Society - Structures and Trends' in </w:t>
      </w:r>
      <w:r w:rsidRPr="002147F7">
        <w:rPr>
          <w:rFonts w:ascii="Times New Roman" w:hAnsi="Times New Roman" w:cs="Times New Roman"/>
          <w:i/>
        </w:rPr>
        <w:t>Global Trends &amp; Global Governance</w:t>
      </w:r>
      <w:r w:rsidRPr="002147F7">
        <w:rPr>
          <w:rFonts w:ascii="Times New Roman" w:hAnsi="Times New Roman" w:cs="Times New Roman"/>
        </w:rPr>
        <w:t>, ed. by Kennedy P. et al, pp. 22-64 (London: Pluto Press, 2002), p. 29.</w:t>
      </w:r>
    </w:p>
  </w:footnote>
  <w:footnote w:id="22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1-2.</w:t>
      </w:r>
    </w:p>
  </w:footnote>
  <w:footnote w:id="22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xml:space="preserve">, p. 1; Aronson, J. D., 'The communications and Internet revolution' in </w:t>
      </w:r>
      <w:r w:rsidRPr="002147F7">
        <w:rPr>
          <w:rFonts w:ascii="Times New Roman" w:hAnsi="Times New Roman" w:cs="Times New Roman"/>
          <w:i/>
        </w:rPr>
        <w:t>The Globalization of World Politics</w:t>
      </w:r>
      <w:r w:rsidRPr="002147F7">
        <w:rPr>
          <w:rFonts w:ascii="Times New Roman" w:hAnsi="Times New Roman" w:cs="Times New Roman"/>
        </w:rPr>
        <w:t xml:space="preserve">, ed. by </w:t>
      </w:r>
      <w:proofErr w:type="spellStart"/>
      <w:r w:rsidRPr="002147F7">
        <w:rPr>
          <w:rFonts w:ascii="Times New Roman" w:hAnsi="Times New Roman" w:cs="Times New Roman"/>
        </w:rPr>
        <w:t>Baylis</w:t>
      </w:r>
      <w:proofErr w:type="spellEnd"/>
      <w:r w:rsidRPr="002147F7">
        <w:rPr>
          <w:rFonts w:ascii="Times New Roman" w:hAnsi="Times New Roman" w:cs="Times New Roman"/>
        </w:rPr>
        <w:t xml:space="preserve"> J. and Smith, S., 2nd </w:t>
      </w:r>
      <w:proofErr w:type="spellStart"/>
      <w:r w:rsidRPr="002147F7">
        <w:rPr>
          <w:rFonts w:ascii="Times New Roman" w:hAnsi="Times New Roman" w:cs="Times New Roman"/>
        </w:rPr>
        <w:t>edn</w:t>
      </w:r>
      <w:proofErr w:type="spellEnd"/>
      <w:r w:rsidRPr="002147F7">
        <w:rPr>
          <w:rFonts w:ascii="Times New Roman" w:hAnsi="Times New Roman" w:cs="Times New Roman"/>
        </w:rPr>
        <w:t>, pp. 540-58 (Oxford: Oxford University Press), p. 541.</w:t>
      </w:r>
    </w:p>
  </w:footnote>
  <w:footnote w:id="22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Hindmarsh</w:t>
      </w:r>
      <w:proofErr w:type="spellEnd"/>
      <w:r w:rsidRPr="002147F7">
        <w:rPr>
          <w:rFonts w:ascii="Times New Roman" w:hAnsi="Times New Roman" w:cs="Times New Roman"/>
        </w:rPr>
        <w:t xml:space="preserve">, T., </w:t>
      </w:r>
      <w:r w:rsidRPr="002147F7">
        <w:rPr>
          <w:rFonts w:ascii="Times New Roman" w:hAnsi="Times New Roman" w:cs="Times New Roman"/>
          <w:i/>
        </w:rPr>
        <w:t>Does globalisation reduce or exacerbate the zero-sum game of international relations?</w:t>
      </w:r>
      <w:r w:rsidRPr="002147F7">
        <w:rPr>
          <w:rFonts w:ascii="Times New Roman" w:hAnsi="Times New Roman" w:cs="Times New Roman"/>
        </w:rPr>
        <w:t xml:space="preserve"> </w:t>
      </w:r>
      <w:proofErr w:type="spellStart"/>
      <w:r w:rsidRPr="002147F7">
        <w:rPr>
          <w:rFonts w:ascii="Times New Roman" w:hAnsi="Times New Roman" w:cs="Times New Roman"/>
        </w:rPr>
        <w:t>Shedden</w:t>
      </w:r>
      <w:proofErr w:type="spellEnd"/>
      <w:r w:rsidRPr="002147F7">
        <w:rPr>
          <w:rFonts w:ascii="Times New Roman" w:hAnsi="Times New Roman" w:cs="Times New Roman"/>
        </w:rPr>
        <w:t xml:space="preserve"> Papers (Canberra: Centre for Defence and Strategic Studies, Australian Defence College, 2003), p. 2.</w:t>
      </w:r>
    </w:p>
  </w:footnote>
  <w:footnote w:id="22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22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Fitzsimonds</w:t>
      </w:r>
      <w:proofErr w:type="spellEnd"/>
      <w:r w:rsidRPr="002147F7">
        <w:rPr>
          <w:rFonts w:ascii="Times New Roman" w:hAnsi="Times New Roman" w:cs="Times New Roman"/>
        </w:rPr>
        <w:t xml:space="preserve">, J. R. and van </w:t>
      </w:r>
      <w:proofErr w:type="spellStart"/>
      <w:r w:rsidRPr="002147F7">
        <w:rPr>
          <w:rFonts w:ascii="Times New Roman" w:hAnsi="Times New Roman" w:cs="Times New Roman"/>
        </w:rPr>
        <w:t>Tol</w:t>
      </w:r>
      <w:proofErr w:type="spellEnd"/>
      <w:r w:rsidRPr="002147F7">
        <w:rPr>
          <w:rFonts w:ascii="Times New Roman" w:hAnsi="Times New Roman" w:cs="Times New Roman"/>
        </w:rPr>
        <w:t>, J. M., 'Revolutions in Military Affairs', p. 25.</w:t>
      </w:r>
    </w:p>
  </w:footnote>
  <w:footnote w:id="22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example, </w:t>
      </w:r>
      <w:proofErr w:type="spellStart"/>
      <w:r w:rsidRPr="002147F7">
        <w:rPr>
          <w:rFonts w:ascii="Times New Roman" w:hAnsi="Times New Roman" w:cs="Times New Roman"/>
        </w:rPr>
        <w:t>Ariely</w:t>
      </w:r>
      <w:proofErr w:type="spellEnd"/>
      <w:r w:rsidRPr="002147F7">
        <w:rPr>
          <w:rFonts w:ascii="Times New Roman" w:hAnsi="Times New Roman" w:cs="Times New Roman"/>
        </w:rPr>
        <w:t xml:space="preserve"> found that countries with higher levels of globalisation have populations less inclined to: 1) take pride in their country; 2) fight for their country; and 3) define national identity along ethnic lines. Conversely, however, </w:t>
      </w:r>
      <w:proofErr w:type="spellStart"/>
      <w:r w:rsidRPr="002147F7">
        <w:rPr>
          <w:rFonts w:ascii="Times New Roman" w:hAnsi="Times New Roman" w:cs="Times New Roman"/>
        </w:rPr>
        <w:t>Ariely’s</w:t>
      </w:r>
      <w:proofErr w:type="spellEnd"/>
      <w:r w:rsidRPr="002147F7">
        <w:rPr>
          <w:rFonts w:ascii="Times New Roman" w:hAnsi="Times New Roman" w:cs="Times New Roman"/>
        </w:rPr>
        <w:t xml:space="preserve"> study also suggested that globalisation does not necessarily reduce an individual’s identification with a particular national group or views of one country as being better than another. See </w:t>
      </w:r>
      <w:proofErr w:type="spellStart"/>
      <w:r w:rsidRPr="002147F7">
        <w:rPr>
          <w:rFonts w:ascii="Times New Roman" w:hAnsi="Times New Roman" w:cs="Times New Roman"/>
        </w:rPr>
        <w:t>Ariely</w:t>
      </w:r>
      <w:proofErr w:type="spellEnd"/>
      <w:r w:rsidRPr="002147F7">
        <w:rPr>
          <w:rFonts w:ascii="Times New Roman" w:hAnsi="Times New Roman" w:cs="Times New Roman"/>
        </w:rPr>
        <w:t xml:space="preserve">, G., ‘Globalisation and the decline of national identity? An exploration across sixty-three countries’, </w:t>
      </w:r>
      <w:r w:rsidRPr="002147F7">
        <w:rPr>
          <w:rFonts w:ascii="Times New Roman" w:hAnsi="Times New Roman" w:cs="Times New Roman"/>
          <w:i/>
        </w:rPr>
        <w:t>Nations and Nationalism</w:t>
      </w:r>
      <w:r w:rsidRPr="002147F7">
        <w:rPr>
          <w:rFonts w:ascii="Times New Roman" w:hAnsi="Times New Roman" w:cs="Times New Roman"/>
        </w:rPr>
        <w:t xml:space="preserve"> 18.3 (2012), 461-82, p. 476.</w:t>
      </w:r>
    </w:p>
  </w:footnote>
  <w:footnote w:id="22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Gartzke</w:t>
      </w:r>
      <w:proofErr w:type="spellEnd"/>
      <w:r w:rsidRPr="002147F7">
        <w:rPr>
          <w:rFonts w:ascii="Times New Roman" w:hAnsi="Times New Roman" w:cs="Times New Roman"/>
        </w:rPr>
        <w:t xml:space="preserve">, E. and Li, Q., ‘Economic Globalization and Peace: How Economic Integration can Reduce the Incidence of International Conflict' in </w:t>
      </w:r>
      <w:r w:rsidRPr="002147F7">
        <w:rPr>
          <w:rFonts w:ascii="Times New Roman" w:hAnsi="Times New Roman" w:cs="Times New Roman"/>
          <w:i/>
        </w:rPr>
        <w:t>Globalization and Armed Conflict</w:t>
      </w:r>
      <w:r w:rsidRPr="002147F7">
        <w:rPr>
          <w:rFonts w:ascii="Times New Roman" w:hAnsi="Times New Roman" w:cs="Times New Roman"/>
        </w:rPr>
        <w:t xml:space="preserve">, ed. by </w:t>
      </w:r>
      <w:proofErr w:type="spellStart"/>
      <w:r w:rsidRPr="002147F7">
        <w:rPr>
          <w:rFonts w:ascii="Times New Roman" w:hAnsi="Times New Roman" w:cs="Times New Roman"/>
        </w:rPr>
        <w:t>Gleditsch</w:t>
      </w:r>
      <w:proofErr w:type="spellEnd"/>
      <w:r w:rsidRPr="002147F7">
        <w:rPr>
          <w:rFonts w:ascii="Times New Roman" w:hAnsi="Times New Roman" w:cs="Times New Roman"/>
        </w:rPr>
        <w:t>, N. P. et al., pp. 123-40 (Boulder, CO: Rowman and Littlefield, 2003), p. 123.</w:t>
      </w:r>
    </w:p>
  </w:footnote>
  <w:footnote w:id="23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Der</w:t>
      </w:r>
      <w:proofErr w:type="spellEnd"/>
      <w:r w:rsidRPr="002147F7">
        <w:rPr>
          <w:rFonts w:ascii="Times New Roman" w:hAnsi="Times New Roman" w:cs="Times New Roman"/>
        </w:rPr>
        <w:t xml:space="preserve"> </w:t>
      </w:r>
      <w:proofErr w:type="spellStart"/>
      <w:r w:rsidRPr="002147F7">
        <w:rPr>
          <w:rFonts w:ascii="Times New Roman" w:hAnsi="Times New Roman" w:cs="Times New Roman"/>
        </w:rPr>
        <w:t>Derian</w:t>
      </w:r>
      <w:proofErr w:type="spellEnd"/>
      <w:r w:rsidRPr="002147F7">
        <w:rPr>
          <w:rFonts w:ascii="Times New Roman" w:hAnsi="Times New Roman" w:cs="Times New Roman"/>
        </w:rPr>
        <w:t xml:space="preserve">, J., ‘The “Virtuous” War’, </w:t>
      </w:r>
      <w:r w:rsidRPr="002147F7">
        <w:rPr>
          <w:rFonts w:ascii="Times New Roman" w:hAnsi="Times New Roman" w:cs="Times New Roman"/>
          <w:i/>
        </w:rPr>
        <w:t>Canadian International Council</w:t>
      </w:r>
      <w:r w:rsidRPr="002147F7">
        <w:rPr>
          <w:rFonts w:ascii="Times New Roman" w:hAnsi="Times New Roman" w:cs="Times New Roman"/>
        </w:rPr>
        <w:t>, last modified 14 June 2012, http://opencanada.org/features/the-think-tank/comments/the-virtuous-war/.</w:t>
      </w:r>
    </w:p>
  </w:footnote>
  <w:footnote w:id="23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Lim, Y., ‘The Driving Forces behind China's Naval Modernization’, </w:t>
      </w:r>
      <w:r w:rsidRPr="002147F7">
        <w:rPr>
          <w:rFonts w:ascii="Times New Roman" w:hAnsi="Times New Roman" w:cs="Times New Roman"/>
          <w:i/>
        </w:rPr>
        <w:t>Comparative Strategy</w:t>
      </w:r>
      <w:r w:rsidRPr="002147F7">
        <w:rPr>
          <w:rFonts w:ascii="Times New Roman" w:hAnsi="Times New Roman" w:cs="Times New Roman"/>
        </w:rPr>
        <w:t xml:space="preserve"> 30 (2011), 105-120, p. 105.</w:t>
      </w:r>
    </w:p>
  </w:footnote>
  <w:footnote w:id="23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NATO, ‘Wales Summit Declaration’, last modified 29 September 2014, http://www.nato.int/cps/en/natohq/official_texts_112964.htm.</w:t>
      </w:r>
    </w:p>
  </w:footnote>
  <w:footnote w:id="23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UK Ministry of Defence, </w:t>
      </w:r>
      <w:r w:rsidRPr="002147F7">
        <w:rPr>
          <w:rFonts w:ascii="Times New Roman" w:hAnsi="Times New Roman" w:cs="Times New Roman"/>
          <w:i/>
        </w:rPr>
        <w:t>Joint Doctrine Note 2/13: Information Superiority</w:t>
      </w:r>
      <w:r w:rsidRPr="002147F7">
        <w:rPr>
          <w:rFonts w:ascii="Times New Roman" w:hAnsi="Times New Roman" w:cs="Times New Roman"/>
        </w:rPr>
        <w:t xml:space="preserve"> (Swindon: Development, Concepts and Doctrine Centre, 2013), pp. 1-2.</w:t>
      </w:r>
    </w:p>
  </w:footnote>
  <w:footnote w:id="23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UK Ministry of Defence, </w:t>
      </w:r>
      <w:r w:rsidRPr="002147F7">
        <w:rPr>
          <w:rFonts w:ascii="Times New Roman" w:hAnsi="Times New Roman" w:cs="Times New Roman"/>
          <w:i/>
        </w:rPr>
        <w:t>Future Character of Conflict</w:t>
      </w:r>
      <w:r w:rsidRPr="002147F7">
        <w:rPr>
          <w:rFonts w:ascii="Times New Roman" w:hAnsi="Times New Roman" w:cs="Times New Roman"/>
        </w:rPr>
        <w:t>, (London: UK Ministry of Defence, 2010), p. 7.</w:t>
      </w:r>
    </w:p>
  </w:footnote>
  <w:footnote w:id="23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17.</w:t>
      </w:r>
    </w:p>
  </w:footnote>
  <w:footnote w:id="23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Samuel, H., ‘Isil hackers seize control of France’s TV5Monde network in ‘unprecedented’ attack’, </w:t>
      </w:r>
      <w:r w:rsidRPr="002147F7">
        <w:rPr>
          <w:rFonts w:ascii="Times New Roman" w:hAnsi="Times New Roman" w:cs="Times New Roman"/>
          <w:i/>
        </w:rPr>
        <w:t>The Telegraph</w:t>
      </w:r>
      <w:r w:rsidRPr="002147F7">
        <w:rPr>
          <w:rFonts w:ascii="Times New Roman" w:hAnsi="Times New Roman" w:cs="Times New Roman"/>
        </w:rPr>
        <w:t xml:space="preserve">, last modified 9 April 2015, http://www.telegraph.co.uk/news/worldnews/europe/france/11525016/Isil-hackers-seize-control-of-Frances-TV5Monde-network-in-unprecedented-attack.html; Herzog, S., ‘Revisiting the Estonian Cyber Attacks: Digital Threats and Multinational Responses’, </w:t>
      </w:r>
      <w:r w:rsidRPr="002147F7">
        <w:rPr>
          <w:rFonts w:ascii="Times New Roman" w:hAnsi="Times New Roman" w:cs="Times New Roman"/>
          <w:i/>
        </w:rPr>
        <w:t>Journal of Strategic Security</w:t>
      </w:r>
      <w:r w:rsidRPr="002147F7">
        <w:rPr>
          <w:rFonts w:ascii="Times New Roman" w:hAnsi="Times New Roman" w:cs="Times New Roman"/>
        </w:rPr>
        <w:t xml:space="preserve"> 4.2 (Summer 2011), 49-60, p. 51.</w:t>
      </w:r>
    </w:p>
  </w:footnote>
  <w:footnote w:id="23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evidence of this, refer to the US </w:t>
      </w:r>
      <w:r w:rsidRPr="002147F7">
        <w:rPr>
          <w:rFonts w:ascii="Times New Roman" w:hAnsi="Times New Roman" w:cs="Times New Roman"/>
          <w:i/>
        </w:rPr>
        <w:t>Maritime Strategy</w:t>
      </w:r>
      <w:r w:rsidRPr="002147F7">
        <w:rPr>
          <w:rFonts w:ascii="Times New Roman" w:hAnsi="Times New Roman" w:cs="Times New Roman"/>
        </w:rPr>
        <w:t xml:space="preserve"> of 1984, the US </w:t>
      </w:r>
      <w:r w:rsidRPr="002147F7">
        <w:rPr>
          <w:rFonts w:ascii="Times New Roman" w:hAnsi="Times New Roman" w:cs="Times New Roman"/>
          <w:i/>
        </w:rPr>
        <w:t>Amphibious Warfare Strategy</w:t>
      </w:r>
      <w:r w:rsidRPr="002147F7">
        <w:rPr>
          <w:rFonts w:ascii="Times New Roman" w:hAnsi="Times New Roman" w:cs="Times New Roman"/>
        </w:rPr>
        <w:t xml:space="preserve"> of 1985, the US </w:t>
      </w:r>
      <w:r w:rsidRPr="002147F7">
        <w:rPr>
          <w:rFonts w:ascii="Times New Roman" w:hAnsi="Times New Roman" w:cs="Times New Roman"/>
          <w:i/>
        </w:rPr>
        <w:t>Maritime Strategy: Global Maritime Elements for US National Strategy</w:t>
      </w:r>
      <w:r w:rsidRPr="002147F7">
        <w:rPr>
          <w:rFonts w:ascii="Times New Roman" w:hAnsi="Times New Roman" w:cs="Times New Roman"/>
        </w:rPr>
        <w:t xml:space="preserve"> of 1985, the US </w:t>
      </w:r>
      <w:r w:rsidRPr="002147F7">
        <w:rPr>
          <w:rFonts w:ascii="Times New Roman" w:hAnsi="Times New Roman" w:cs="Times New Roman"/>
          <w:i/>
        </w:rPr>
        <w:t>Maritime Strategy</w:t>
      </w:r>
      <w:r w:rsidRPr="002147F7">
        <w:rPr>
          <w:rFonts w:ascii="Times New Roman" w:hAnsi="Times New Roman" w:cs="Times New Roman"/>
        </w:rPr>
        <w:t xml:space="preserve"> of 1986, the US </w:t>
      </w:r>
      <w:r w:rsidRPr="002147F7">
        <w:rPr>
          <w:rFonts w:ascii="Times New Roman" w:hAnsi="Times New Roman" w:cs="Times New Roman"/>
          <w:i/>
        </w:rPr>
        <w:t>Maritime Strategy: The Maritime Component of the US National Strategy</w:t>
      </w:r>
      <w:r w:rsidRPr="002147F7">
        <w:rPr>
          <w:rFonts w:ascii="Times New Roman" w:hAnsi="Times New Roman" w:cs="Times New Roman"/>
        </w:rPr>
        <w:t xml:space="preserve"> of 1988-89, and the US </w:t>
      </w:r>
      <w:r w:rsidRPr="002147F7">
        <w:rPr>
          <w:rFonts w:ascii="Times New Roman" w:hAnsi="Times New Roman" w:cs="Times New Roman"/>
          <w:i/>
        </w:rPr>
        <w:t>Maritime Strategy for the 1990s</w:t>
      </w:r>
      <w:r w:rsidRPr="002147F7">
        <w:rPr>
          <w:rFonts w:ascii="Times New Roman" w:hAnsi="Times New Roman" w:cs="Times New Roman"/>
        </w:rPr>
        <w:t xml:space="preserve">. All of these can found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and Swartz, P. M., </w:t>
      </w:r>
      <w:r w:rsidRPr="002147F7">
        <w:rPr>
          <w:rFonts w:ascii="Times New Roman" w:hAnsi="Times New Roman" w:cs="Times New Roman"/>
          <w:i/>
        </w:rPr>
        <w:t>US Naval Strategy in the 1980s: Selected Documents</w:t>
      </w:r>
      <w:r w:rsidRPr="002147F7">
        <w:rPr>
          <w:rFonts w:ascii="Times New Roman" w:hAnsi="Times New Roman" w:cs="Times New Roman"/>
        </w:rPr>
        <w:t xml:space="preserve"> (Newport, RI: Naval War College Press, 2008). For the European case, see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B., 'Multinational Military Cooperation and its Challenges: The Case of European Naval Operations in the Wider Mediterranean Area', </w:t>
      </w:r>
      <w:r w:rsidRPr="002147F7">
        <w:rPr>
          <w:rFonts w:ascii="Times New Roman" w:hAnsi="Times New Roman" w:cs="Times New Roman"/>
          <w:i/>
        </w:rPr>
        <w:t>International Relations</w:t>
      </w:r>
      <w:r w:rsidRPr="002147F7">
        <w:rPr>
          <w:rFonts w:ascii="Times New Roman" w:hAnsi="Times New Roman" w:cs="Times New Roman"/>
        </w:rPr>
        <w:t xml:space="preserve"> 22.173 (2008), 173-91, p.173;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B., </w:t>
      </w:r>
      <w:r w:rsidRPr="002147F7">
        <w:rPr>
          <w:rFonts w:ascii="Times New Roman" w:hAnsi="Times New Roman" w:cs="Times New Roman"/>
          <w:i/>
        </w:rPr>
        <w:t xml:space="preserve">The Maritime Dimension of European Security, </w:t>
      </w:r>
      <w:r w:rsidRPr="002147F7">
        <w:rPr>
          <w:rFonts w:ascii="Times New Roman" w:hAnsi="Times New Roman" w:cs="Times New Roman"/>
        </w:rPr>
        <w:t>p. 7.</w:t>
      </w:r>
    </w:p>
  </w:footnote>
  <w:footnote w:id="23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Swartz, P. M. and Duggan, K., 'US Navy Capstone Strategies and Concepts (1991-2000): Strategy, Policy, Concept and Vision Documents', </w:t>
      </w:r>
      <w:r w:rsidRPr="002147F7">
        <w:rPr>
          <w:rFonts w:ascii="Times New Roman" w:hAnsi="Times New Roman" w:cs="Times New Roman"/>
          <w:i/>
        </w:rPr>
        <w:t>US Naval History and Heritage Command</w:t>
      </w:r>
      <w:r w:rsidRPr="002147F7">
        <w:rPr>
          <w:rFonts w:ascii="Times New Roman" w:hAnsi="Times New Roman" w:cs="Times New Roman"/>
        </w:rPr>
        <w:t>, last modified March 2012, http://www.history.navy.mil/library/online/capstone1991-2000.htm; Royal Navy,</w:t>
      </w:r>
      <w:r w:rsidRPr="002147F7">
        <w:rPr>
          <w:rFonts w:ascii="Times New Roman" w:hAnsi="Times New Roman" w:cs="Times New Roman"/>
          <w:i/>
        </w:rPr>
        <w:t xml:space="preserve"> BR1806: British Maritime Doctrine</w:t>
      </w:r>
      <w:r w:rsidRPr="002147F7">
        <w:rPr>
          <w:rFonts w:ascii="Times New Roman" w:hAnsi="Times New Roman" w:cs="Times New Roman"/>
        </w:rPr>
        <w:t xml:space="preserve">, 3rd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(London: The Stationery Office, 1995; 1999; 2004), p. 3.</w:t>
      </w:r>
    </w:p>
  </w:footnote>
  <w:footnote w:id="23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Humanitarian support first appeared in US naval strategic documentation in 1988, coinciding with the period of glasnost and perestroika under Gorbachev in the USSR and that country’s gradual decline. One might infer that this roughly marks the beginning of the decreased focus on the need for the US to maintain sea control and the start of a growing focus on power projection activities. See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and Swartz, P. M., </w:t>
      </w:r>
      <w:r w:rsidRPr="002147F7">
        <w:rPr>
          <w:rFonts w:ascii="Times New Roman" w:hAnsi="Times New Roman" w:cs="Times New Roman"/>
          <w:i/>
        </w:rPr>
        <w:t>US Naval Strategy in the 1980s</w:t>
      </w:r>
      <w:r w:rsidRPr="002147F7">
        <w:rPr>
          <w:rFonts w:ascii="Times New Roman" w:hAnsi="Times New Roman" w:cs="Times New Roman"/>
        </w:rPr>
        <w:t>, p. 287.</w:t>
      </w:r>
    </w:p>
  </w:footnote>
  <w:footnote w:id="24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Black, J., ‘A Post-Imperial Power? Britain and the Royal Navy’, </w:t>
      </w:r>
      <w:proofErr w:type="spellStart"/>
      <w:r w:rsidRPr="002147F7">
        <w:rPr>
          <w:rFonts w:ascii="Times New Roman" w:hAnsi="Times New Roman" w:cs="Times New Roman"/>
          <w:i/>
        </w:rPr>
        <w:t>Orbis</w:t>
      </w:r>
      <w:proofErr w:type="spellEnd"/>
      <w:r w:rsidRPr="002147F7">
        <w:rPr>
          <w:rFonts w:ascii="Times New Roman" w:hAnsi="Times New Roman" w:cs="Times New Roman"/>
        </w:rPr>
        <w:t xml:space="preserve"> (Spring 2005), 353-65.</w:t>
      </w:r>
    </w:p>
  </w:footnote>
  <w:footnote w:id="24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Germond</w:t>
      </w:r>
      <w:proofErr w:type="spellEnd"/>
      <w:r w:rsidRPr="002147F7">
        <w:rPr>
          <w:rFonts w:ascii="Times New Roman" w:hAnsi="Times New Roman" w:cs="Times New Roman"/>
        </w:rPr>
        <w:t>, B., 'Multinational Military Cooperation', pp. 177-9.</w:t>
      </w:r>
    </w:p>
  </w:footnote>
  <w:footnote w:id="24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McNeil, D., 'Technology, History and the Revolution in Military Affairs', </w:t>
      </w:r>
      <w:r w:rsidRPr="002147F7">
        <w:rPr>
          <w:rFonts w:ascii="Times New Roman" w:hAnsi="Times New Roman" w:cs="Times New Roman"/>
          <w:i/>
        </w:rPr>
        <w:t>Canadian Military Journal</w:t>
      </w:r>
      <w:r w:rsidRPr="002147F7">
        <w:rPr>
          <w:rFonts w:ascii="Times New Roman" w:hAnsi="Times New Roman" w:cs="Times New Roman"/>
        </w:rPr>
        <w:t xml:space="preserve"> (Winter 2000-1), 7-18.</w:t>
      </w:r>
    </w:p>
  </w:footnote>
  <w:footnote w:id="24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10-2.</w:t>
      </w:r>
    </w:p>
  </w:footnote>
  <w:footnote w:id="24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Hoffman, F. G., ‘Complex Irregular Warfare: The Next Revolution in Military Affairs’, </w:t>
      </w:r>
      <w:proofErr w:type="spellStart"/>
      <w:r w:rsidRPr="002147F7">
        <w:rPr>
          <w:rFonts w:ascii="Times New Roman" w:hAnsi="Times New Roman" w:cs="Times New Roman"/>
          <w:i/>
        </w:rPr>
        <w:t>Orbis</w:t>
      </w:r>
      <w:proofErr w:type="spellEnd"/>
      <w:r w:rsidRPr="002147F7">
        <w:rPr>
          <w:rFonts w:ascii="Times New Roman" w:hAnsi="Times New Roman" w:cs="Times New Roman"/>
        </w:rPr>
        <w:t xml:space="preserve"> 50.3 (Summer 2006), 395-411, http://www.sciencedirect.com/science/article/pii/S003043870600041X.</w:t>
      </w:r>
    </w:p>
  </w:footnote>
  <w:footnote w:id="24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'Maritime Prepositioning Ships', pp. 6-7.</w:t>
      </w:r>
    </w:p>
  </w:footnote>
  <w:footnote w:id="24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Hoffman, F. G., 'Complex Irregular Warfare'.</w:t>
      </w:r>
    </w:p>
  </w:footnote>
  <w:footnote w:id="247">
    <w:p w:rsidR="00462E08" w:rsidRPr="002147F7" w:rsidRDefault="00462E08" w:rsidP="002B08EB">
      <w:pPr>
        <w:pStyle w:val="FootnoteText"/>
        <w:jc w:val="both"/>
        <w:rPr>
          <w:rFonts w:ascii="Times New Roman" w:hAnsi="Times New Roman" w:cs="Times New Roman"/>
          <w:color w:val="C0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 Soviet Admiral </w:t>
      </w:r>
      <w:proofErr w:type="spellStart"/>
      <w:r w:rsidRPr="002147F7">
        <w:rPr>
          <w:rFonts w:ascii="Times New Roman" w:hAnsi="Times New Roman" w:cs="Times New Roman"/>
        </w:rPr>
        <w:t>Gorshkov</w:t>
      </w:r>
      <w:proofErr w:type="spellEnd"/>
      <w:r w:rsidRPr="002147F7">
        <w:rPr>
          <w:rFonts w:ascii="Times New Roman" w:hAnsi="Times New Roman" w:cs="Times New Roman"/>
        </w:rPr>
        <w:t xml:space="preserve"> recognised this and summed it up with the notion of Western dominance at sea enabling domination of the world. See </w:t>
      </w:r>
      <w:proofErr w:type="spellStart"/>
      <w:r w:rsidRPr="002147F7">
        <w:rPr>
          <w:rFonts w:ascii="Times New Roman" w:hAnsi="Times New Roman" w:cs="Times New Roman"/>
        </w:rPr>
        <w:t>Gorshkov</w:t>
      </w:r>
      <w:proofErr w:type="spellEnd"/>
      <w:r w:rsidRPr="002147F7">
        <w:rPr>
          <w:rFonts w:ascii="Times New Roman" w:hAnsi="Times New Roman" w:cs="Times New Roman"/>
        </w:rPr>
        <w:t xml:space="preserve">, S. G., </w:t>
      </w:r>
      <w:r w:rsidRPr="002147F7">
        <w:rPr>
          <w:rFonts w:ascii="Times New Roman" w:hAnsi="Times New Roman" w:cs="Times New Roman"/>
          <w:i/>
        </w:rPr>
        <w:t>The Sea Power of the State</w:t>
      </w:r>
      <w:r w:rsidRPr="002147F7">
        <w:rPr>
          <w:rFonts w:ascii="Times New Roman" w:hAnsi="Times New Roman" w:cs="Times New Roman"/>
        </w:rPr>
        <w:t>, pp. 2-3.</w:t>
      </w:r>
    </w:p>
  </w:footnote>
  <w:footnote w:id="24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Important to note here is that two of the non-Western states listed here, Iran and North Korea, do not produce any publicly-available strategic documentation; however, plenty of research exists which suggests much about their maritime strategic thought.</w:t>
      </w:r>
    </w:p>
  </w:footnote>
  <w:footnote w:id="24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 examples listed below were categorised according to the following criteria: numbers and types of platforms; approximate range of platforms; geographical extent of the state (i.e. length of coastline and whether the navy can realistically protect this; whether the navy has participated in bi- or multilateral exercises/operations; and whether the navy has participated in bi- or multilateral exercises/operations as a leading partner.</w:t>
      </w:r>
    </w:p>
  </w:footnote>
  <w:footnote w:id="25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B., ‘Small navies in perspective: deconstructing the hierarchy of naval forces’ in </w:t>
      </w:r>
      <w:r w:rsidRPr="002147F7">
        <w:rPr>
          <w:rFonts w:ascii="Times New Roman" w:hAnsi="Times New Roman" w:cs="Times New Roman"/>
          <w:i/>
        </w:rPr>
        <w:t>Small Navies: Strategy and Policy for Small Navies in War and Peace</w:t>
      </w:r>
      <w:r w:rsidRPr="002147F7">
        <w:rPr>
          <w:rFonts w:ascii="Times New Roman" w:hAnsi="Times New Roman" w:cs="Times New Roman"/>
        </w:rPr>
        <w:t xml:space="preserve">, ed. By </w:t>
      </w:r>
      <w:proofErr w:type="spellStart"/>
      <w:r w:rsidRPr="002147F7">
        <w:rPr>
          <w:rFonts w:ascii="Times New Roman" w:hAnsi="Times New Roman" w:cs="Times New Roman"/>
        </w:rPr>
        <w:t>Mulqueen</w:t>
      </w:r>
      <w:proofErr w:type="spellEnd"/>
      <w:r w:rsidRPr="002147F7">
        <w:rPr>
          <w:rFonts w:ascii="Times New Roman" w:hAnsi="Times New Roman" w:cs="Times New Roman"/>
        </w:rPr>
        <w:t xml:space="preserve">, M. et al, pp. 33-50 (Farnham: </w:t>
      </w:r>
      <w:proofErr w:type="spellStart"/>
      <w:r w:rsidRPr="002147F7">
        <w:rPr>
          <w:rFonts w:ascii="Times New Roman" w:hAnsi="Times New Roman" w:cs="Times New Roman"/>
        </w:rPr>
        <w:t>Ashgate</w:t>
      </w:r>
      <w:proofErr w:type="spellEnd"/>
      <w:r w:rsidRPr="002147F7">
        <w:rPr>
          <w:rFonts w:ascii="Times New Roman" w:hAnsi="Times New Roman" w:cs="Times New Roman"/>
        </w:rPr>
        <w:t xml:space="preserve">, 2014). The examples listed for each ranking are merely selected navies from around the world. Note that these examples were not listed by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himself when he devised these rankings, but have been allocated by the author based upon a careful consideration of </w:t>
      </w:r>
      <w:proofErr w:type="spellStart"/>
      <w:r w:rsidRPr="002147F7">
        <w:rPr>
          <w:rFonts w:ascii="Times New Roman" w:hAnsi="Times New Roman" w:cs="Times New Roman"/>
        </w:rPr>
        <w:t>Germond’s</w:t>
      </w:r>
      <w:proofErr w:type="spellEnd"/>
      <w:r w:rsidRPr="002147F7">
        <w:rPr>
          <w:rFonts w:ascii="Times New Roman" w:hAnsi="Times New Roman" w:cs="Times New Roman"/>
        </w:rPr>
        <w:t xml:space="preserve"> criteria.</w:t>
      </w:r>
    </w:p>
  </w:footnote>
  <w:footnote w:id="251">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Most of the documents listed in Figure 6 can be found in the following literature: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 xml:space="preserve">US Naval Strategy in the 1970s: Selected Documents </w:t>
      </w:r>
      <w:r w:rsidRPr="002147F7">
        <w:rPr>
          <w:rFonts w:ascii="Times New Roman" w:hAnsi="Times New Roman" w:cs="Times New Roman"/>
        </w:rPr>
        <w:t xml:space="preserve">(Newport, RI: Naval War College Press, 2007);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and Swartz, P., </w:t>
      </w:r>
      <w:r w:rsidRPr="002147F7">
        <w:rPr>
          <w:rFonts w:ascii="Times New Roman" w:hAnsi="Times New Roman" w:cs="Times New Roman"/>
          <w:i/>
        </w:rPr>
        <w:t>US Naval Strategy in the 1980s</w:t>
      </w:r>
      <w:r w:rsidRPr="002147F7">
        <w:rPr>
          <w:rFonts w:ascii="Times New Roman" w:hAnsi="Times New Roman" w:cs="Times New Roman"/>
        </w:rPr>
        <w:t xml:space="preserve">;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 xml:space="preserve">US Naval Strategy in the 1990s: Selected Documents </w:t>
      </w:r>
      <w:r w:rsidRPr="002147F7">
        <w:rPr>
          <w:rFonts w:ascii="Times New Roman" w:hAnsi="Times New Roman" w:cs="Times New Roman"/>
        </w:rPr>
        <w:t>(Newport, RI: Naval War College Press, 2006). These three documents contain works from the decades between 1970 and 2000. Other strategic documentation written in the 2000s and 2010s and not included in the above publications can be found online.</w:t>
      </w:r>
    </w:p>
  </w:footnote>
  <w:footnote w:id="25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It is important to note that these figures are a count of the number of times the concepts behind the terms sea control and sea denial are either mentioned or discussed - not just a tally of the number of times a certain term or phrase appears (indeed, if one was to do it this way, then the numbers above would be much different). Whilst terms like sea control may not always be explicitly used, the ideas underlying them can still be found if one reads the documents carefully. They are simply referred to with different choices of words. For example, the idea of exerting power at sea to secure a strategically significant area of the maritime domain might be referred to with various phrases such as sea control, control of the sea, control of local seas, sea command, command of the sea, protection of SLOCs, etc.</w:t>
      </w:r>
    </w:p>
  </w:footnote>
  <w:footnote w:id="25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Zumwalt</w:t>
      </w:r>
      <w:proofErr w:type="spellEnd"/>
      <w:r w:rsidRPr="002147F7">
        <w:rPr>
          <w:rFonts w:ascii="Times New Roman" w:hAnsi="Times New Roman" w:cs="Times New Roman"/>
        </w:rPr>
        <w:t xml:space="preserve">, E., ‘Project SIXTY’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US Naval Strategy in the 1970s</w:t>
      </w:r>
      <w:r w:rsidRPr="002147F7">
        <w:rPr>
          <w:rFonts w:ascii="Times New Roman" w:hAnsi="Times New Roman" w:cs="Times New Roman"/>
        </w:rPr>
        <w:t>, pp. 1-30.</w:t>
      </w:r>
    </w:p>
  </w:footnote>
  <w:footnote w:id="25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5-8.</w:t>
      </w:r>
    </w:p>
  </w:footnote>
  <w:footnote w:id="25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and Swartz, P., </w:t>
      </w:r>
      <w:r w:rsidRPr="002147F7">
        <w:rPr>
          <w:rFonts w:ascii="Times New Roman" w:hAnsi="Times New Roman" w:cs="Times New Roman"/>
          <w:i/>
        </w:rPr>
        <w:t>US Naval Strategy in the 1980s</w:t>
      </w:r>
      <w:r w:rsidRPr="002147F7">
        <w:rPr>
          <w:rFonts w:ascii="Times New Roman" w:hAnsi="Times New Roman" w:cs="Times New Roman"/>
        </w:rPr>
        <w:t>.</w:t>
      </w:r>
    </w:p>
  </w:footnote>
  <w:footnote w:id="25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US Naval Strategy in the 1970s</w:t>
      </w:r>
      <w:r w:rsidRPr="002147F7">
        <w:rPr>
          <w:rFonts w:ascii="Times New Roman" w:hAnsi="Times New Roman" w:cs="Times New Roman"/>
        </w:rPr>
        <w:t>, pp. 31-52.</w:t>
      </w:r>
    </w:p>
  </w:footnote>
  <w:footnote w:id="25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Holloway, J. L., 'Strategic Concepts for the US Navy', ibid., pp. 53-102.</w:t>
      </w:r>
    </w:p>
  </w:footnote>
  <w:footnote w:id="25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B., </w:t>
      </w:r>
      <w:r w:rsidRPr="002147F7">
        <w:rPr>
          <w:rFonts w:ascii="Times New Roman" w:hAnsi="Times New Roman" w:cs="Times New Roman"/>
          <w:i/>
        </w:rPr>
        <w:t xml:space="preserve">The Maritime Dimension of European Security: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xml:space="preserve"> and European Union</w:t>
      </w:r>
      <w:r w:rsidRPr="002147F7">
        <w:rPr>
          <w:rFonts w:ascii="Times New Roman" w:hAnsi="Times New Roman" w:cs="Times New Roman"/>
        </w:rPr>
        <w:t xml:space="preserve"> (Basingstoke: Palgrave Macmillan, 2015), p. 42;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 153.</w:t>
      </w:r>
    </w:p>
  </w:footnote>
  <w:footnote w:id="25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Watkins, J. D. et al, 'The Maritime Strategy, 1986'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and Swartz, P., </w:t>
      </w:r>
      <w:r w:rsidRPr="002147F7">
        <w:rPr>
          <w:rFonts w:ascii="Times New Roman" w:hAnsi="Times New Roman" w:cs="Times New Roman"/>
          <w:i/>
        </w:rPr>
        <w:t>US Naval Strategy in the 1980s</w:t>
      </w:r>
      <w:r w:rsidRPr="002147F7">
        <w:rPr>
          <w:rFonts w:ascii="Times New Roman" w:hAnsi="Times New Roman" w:cs="Times New Roman"/>
        </w:rPr>
        <w:t>, pp. 203-58; Chief of Naval Operations Executive Panel, 'Looking Beyond the Maritime Strategy', ibid., pp. 260-8; Brown, R., 'The Maritime Strategy: The Maritime Component of the US National Strategy, 1988-1989', ibid., pp. 269-308; Chief of Naval Operations Executive Panel, 'Maritime Strategy for the 1990s', ibid., pp. 309-22.</w:t>
      </w:r>
    </w:p>
  </w:footnote>
  <w:footnote w:id="26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 Soviets remain a threat, but no longer occupy the same status as in previous documents. See Kelso, F. B. et al, ‘“The Way Ahead”’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US Naval Strategy in the 1990s</w:t>
      </w:r>
      <w:r w:rsidRPr="002147F7">
        <w:rPr>
          <w:rFonts w:ascii="Times New Roman" w:hAnsi="Times New Roman" w:cs="Times New Roman"/>
        </w:rPr>
        <w:t>, pp. 23-38.</w:t>
      </w:r>
    </w:p>
  </w:footnote>
  <w:footnote w:id="26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Smith, L. W. et al, ‘“… From the Sea: Preparing the Naval Service for the 21</w:t>
      </w:r>
      <w:r w:rsidRPr="002147F7">
        <w:rPr>
          <w:rFonts w:ascii="Times New Roman" w:hAnsi="Times New Roman" w:cs="Times New Roman"/>
          <w:vertAlign w:val="superscript"/>
        </w:rPr>
        <w:t>st</w:t>
      </w:r>
      <w:r w:rsidRPr="002147F7">
        <w:rPr>
          <w:rFonts w:ascii="Times New Roman" w:hAnsi="Times New Roman" w:cs="Times New Roman"/>
        </w:rPr>
        <w:t xml:space="preserve"> Century”’, ibid., pp. 87-100.</w:t>
      </w:r>
    </w:p>
  </w:footnote>
  <w:footnote w:id="26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Maritime Security Cooperation Policy: An Integrated Navy-Marine Corps-Coast Guard Approach</w:t>
      </w:r>
      <w:r w:rsidRPr="002147F7">
        <w:rPr>
          <w:rFonts w:ascii="Times New Roman" w:hAnsi="Times New Roman" w:cs="Times New Roman"/>
        </w:rPr>
        <w:t xml:space="preserve"> (Washington DC: Department of the Navy, 2013), http://www.marines.mil/Portals/59/Med%20Res%20Maritime%20Security%20Cooperation_An%20Integrated_USN-USMC-USCG_Approach%20w%20PCN.pdf.</w:t>
      </w:r>
    </w:p>
  </w:footnote>
  <w:footnote w:id="26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Naval Aviation Vision 2014-2025</w:t>
      </w:r>
      <w:r w:rsidRPr="002147F7">
        <w:rPr>
          <w:rFonts w:ascii="Times New Roman" w:hAnsi="Times New Roman" w:cs="Times New Roman"/>
        </w:rPr>
        <w:t xml:space="preserve"> (Washington DC: Department of the Navy, 2014), http://www.navy.mil/strategic/Naval_Aviation_Vision.pdf.</w:t>
      </w:r>
    </w:p>
  </w:footnote>
  <w:footnote w:id="26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Sestak, J. et al, ‘“Navy Strategic Planning Guidance with Long Range Planning Guidance”’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US Naval Strategy in the 1990s</w:t>
      </w:r>
      <w:r w:rsidRPr="002147F7">
        <w:rPr>
          <w:rFonts w:ascii="Times New Roman" w:hAnsi="Times New Roman" w:cs="Times New Roman"/>
        </w:rPr>
        <w:t>, pp. 177-266.</w:t>
      </w:r>
    </w:p>
  </w:footnote>
  <w:footnote w:id="26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w:t>
      </w:r>
      <w:proofErr w:type="spellStart"/>
      <w:r w:rsidRPr="002147F7">
        <w:rPr>
          <w:rFonts w:ascii="Times New Roman" w:hAnsi="Times New Roman" w:cs="Times New Roman"/>
        </w:rPr>
        <w:t>Defense</w:t>
      </w:r>
      <w:proofErr w:type="spellEnd"/>
      <w:r w:rsidRPr="002147F7">
        <w:rPr>
          <w:rFonts w:ascii="Times New Roman" w:hAnsi="Times New Roman" w:cs="Times New Roman"/>
        </w:rPr>
        <w:t xml:space="preserve">, </w:t>
      </w:r>
      <w:r w:rsidRPr="002147F7">
        <w:rPr>
          <w:rFonts w:ascii="Times New Roman" w:hAnsi="Times New Roman" w:cs="Times New Roman"/>
          <w:i/>
        </w:rPr>
        <w:t>Air-Sea Battle: Service Collaboration to Address Anti-Access and Area Denial Challenges</w:t>
      </w:r>
      <w:r w:rsidRPr="002147F7">
        <w:rPr>
          <w:rFonts w:ascii="Times New Roman" w:hAnsi="Times New Roman" w:cs="Times New Roman"/>
        </w:rPr>
        <w:t xml:space="preserve"> (Washington DC: Department of </w:t>
      </w:r>
      <w:proofErr w:type="spellStart"/>
      <w:r w:rsidRPr="002147F7">
        <w:rPr>
          <w:rFonts w:ascii="Times New Roman" w:hAnsi="Times New Roman" w:cs="Times New Roman"/>
        </w:rPr>
        <w:t>Defense</w:t>
      </w:r>
      <w:proofErr w:type="spellEnd"/>
      <w:r w:rsidRPr="002147F7">
        <w:rPr>
          <w:rFonts w:ascii="Times New Roman" w:hAnsi="Times New Roman" w:cs="Times New Roman"/>
        </w:rPr>
        <w:t xml:space="preserve">, 2013); US Department of the Navy, </w:t>
      </w:r>
      <w:r w:rsidRPr="002147F7">
        <w:rPr>
          <w:rFonts w:ascii="Times New Roman" w:hAnsi="Times New Roman" w:cs="Times New Roman"/>
          <w:i/>
        </w:rPr>
        <w:t>Naval Operations Concept 2010</w:t>
      </w:r>
      <w:r w:rsidRPr="002147F7">
        <w:rPr>
          <w:rFonts w:ascii="Times New Roman" w:hAnsi="Times New Roman" w:cs="Times New Roman"/>
        </w:rPr>
        <w:t xml:space="preserve"> (Washington DC: Department of the Navy, 2010).</w:t>
      </w:r>
    </w:p>
  </w:footnote>
  <w:footnote w:id="26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Harris, R. R. and Smith, E. A., ‘Anytime, Anywhere: A Navy for the 21</w:t>
      </w:r>
      <w:r w:rsidRPr="002147F7">
        <w:rPr>
          <w:rFonts w:ascii="Times New Roman" w:hAnsi="Times New Roman" w:cs="Times New Roman"/>
          <w:vertAlign w:val="superscript"/>
        </w:rPr>
        <w:t>st</w:t>
      </w:r>
      <w:r w:rsidRPr="002147F7">
        <w:rPr>
          <w:rFonts w:ascii="Times New Roman" w:hAnsi="Times New Roman" w:cs="Times New Roman"/>
        </w:rPr>
        <w:t xml:space="preserve"> Century’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US Naval Strategy in the 1990s</w:t>
      </w:r>
      <w:r w:rsidRPr="002147F7">
        <w:rPr>
          <w:rFonts w:ascii="Times New Roman" w:hAnsi="Times New Roman" w:cs="Times New Roman"/>
        </w:rPr>
        <w:t>, pp. 171-6, p. 174.</w:t>
      </w:r>
    </w:p>
  </w:footnote>
  <w:footnote w:id="26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the sake of clarity, theatre refers to a geographic locale, whilst domain refers to the different dimensions of that locale – such as land, sea, air, space and/or cyberspace.</w:t>
      </w:r>
    </w:p>
  </w:footnote>
  <w:footnote w:id="26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Parsons, R., 'Future Maritime Operations' in </w:t>
      </w:r>
      <w:r w:rsidRPr="002147F7">
        <w:rPr>
          <w:rFonts w:ascii="Times New Roman" w:hAnsi="Times New Roman" w:cs="Times New Roman"/>
          <w:i/>
        </w:rPr>
        <w:t>South Africa and Naval Power at the Millennium</w:t>
      </w:r>
      <w:r w:rsidRPr="002147F7">
        <w:rPr>
          <w:rFonts w:ascii="Times New Roman" w:hAnsi="Times New Roman" w:cs="Times New Roman"/>
        </w:rPr>
        <w:t>, ed. by Edmonds, M. and Mills, G., pp. 107-15 (Johannesburg: South African Institute for International Affairs, 2000), p. 109.</w:t>
      </w:r>
    </w:p>
  </w:footnote>
  <w:footnote w:id="26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‘Expanding’ is being used here to denote an expansion in the number of domains that naval planners must consider, not an increase in operations.</w:t>
      </w:r>
    </w:p>
  </w:footnote>
  <w:footnote w:id="27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Williams, E. et al, </w:t>
      </w:r>
      <w:r w:rsidRPr="002147F7">
        <w:rPr>
          <w:rFonts w:ascii="Times New Roman" w:hAnsi="Times New Roman" w:cs="Times New Roman"/>
          <w:i/>
        </w:rPr>
        <w:t>China and the Sea: Understanding China’s Contemporary Sea Power via the Historical Memory Approach</w:t>
      </w:r>
      <w:r w:rsidRPr="002147F7">
        <w:rPr>
          <w:rFonts w:ascii="Times New Roman" w:hAnsi="Times New Roman" w:cs="Times New Roman"/>
        </w:rPr>
        <w:t xml:space="preserve">, </w:t>
      </w:r>
      <w:proofErr w:type="spellStart"/>
      <w:r w:rsidRPr="002147F7">
        <w:rPr>
          <w:rFonts w:ascii="Times New Roman" w:hAnsi="Times New Roman" w:cs="Times New Roman"/>
        </w:rPr>
        <w:t>Papiers</w:t>
      </w:r>
      <w:proofErr w:type="spellEnd"/>
      <w:r w:rsidRPr="002147F7">
        <w:rPr>
          <w:rFonts w:ascii="Times New Roman" w:hAnsi="Times New Roman" w:cs="Times New Roman"/>
        </w:rPr>
        <w:t xml:space="preserve"> </w:t>
      </w:r>
      <w:proofErr w:type="spellStart"/>
      <w:r w:rsidRPr="002147F7">
        <w:rPr>
          <w:rFonts w:ascii="Times New Roman" w:hAnsi="Times New Roman" w:cs="Times New Roman"/>
        </w:rPr>
        <w:t>d’actualité</w:t>
      </w:r>
      <w:proofErr w:type="spellEnd"/>
      <w:r w:rsidRPr="002147F7">
        <w:rPr>
          <w:rFonts w:ascii="Times New Roman" w:hAnsi="Times New Roman" w:cs="Times New Roman"/>
        </w:rPr>
        <w:t xml:space="preserve">/Current Affairs in Perspective No. 1 (Geneva: </w:t>
      </w:r>
      <w:proofErr w:type="spellStart"/>
      <w:r w:rsidRPr="002147F7">
        <w:rPr>
          <w:rFonts w:ascii="Times New Roman" w:hAnsi="Times New Roman" w:cs="Times New Roman"/>
        </w:rPr>
        <w:t>Fondation</w:t>
      </w:r>
      <w:proofErr w:type="spellEnd"/>
      <w:r w:rsidRPr="002147F7">
        <w:rPr>
          <w:rFonts w:ascii="Times New Roman" w:hAnsi="Times New Roman" w:cs="Times New Roman"/>
        </w:rPr>
        <w:t xml:space="preserve"> Pierre du Bois, 2016), http://www.fondation-pierredubois.ch/Papiers-d-actualite/china-and-the-sea-understanding-chinas-contemporary-sea-power-via-the-historical-memory-approach.html.</w:t>
      </w:r>
    </w:p>
  </w:footnote>
  <w:footnote w:id="27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Krekel, B., 'Capability of the People's Republic of China to Conduct Cyber Warfare and Computer Network Exploitation', Report for the US-China Economic and Security Review Commission, (McLean, VA: Northrop Grumman Corporation Information Systems Sector, 2009), http://nsarchive.gwu.edu/NSAEBB/NSAEBB424/docs/Cyber-030.pdf, pp. 68-74.</w:t>
      </w:r>
    </w:p>
  </w:footnote>
  <w:footnote w:id="27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London, J. P., ‘Made in China’, </w:t>
      </w:r>
      <w:r w:rsidRPr="002147F7">
        <w:rPr>
          <w:rFonts w:ascii="Times New Roman" w:hAnsi="Times New Roman" w:cs="Times New Roman"/>
          <w:i/>
        </w:rPr>
        <w:t>Proceedings Magazine of the US Naval Institute</w:t>
      </w:r>
      <w:r w:rsidRPr="002147F7">
        <w:rPr>
          <w:rFonts w:ascii="Times New Roman" w:hAnsi="Times New Roman" w:cs="Times New Roman"/>
        </w:rPr>
        <w:t xml:space="preserve"> Vol. 137/4/1,298 (April 2011), http://www.usni.org/magazines/proceedings/2011-04/made-china#footnotes.</w:t>
      </w:r>
    </w:p>
  </w:footnote>
  <w:footnote w:id="27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Krekel, B., 'Capability of the People's Republic of China to Conduct Cyber Warfare', p. 24.</w:t>
      </w:r>
    </w:p>
  </w:footnote>
  <w:footnote w:id="27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71-4.</w:t>
      </w:r>
    </w:p>
  </w:footnote>
  <w:footnote w:id="27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Navy, </w:t>
      </w:r>
      <w:r w:rsidRPr="002147F7">
        <w:rPr>
          <w:rFonts w:ascii="Times New Roman" w:hAnsi="Times New Roman" w:cs="Times New Roman"/>
          <w:i/>
        </w:rPr>
        <w:t>BR1806</w:t>
      </w:r>
      <w:r w:rsidRPr="002147F7">
        <w:rPr>
          <w:rFonts w:ascii="Times New Roman" w:hAnsi="Times New Roman" w:cs="Times New Roman"/>
        </w:rPr>
        <w:t>, p. 43.</w:t>
      </w:r>
    </w:p>
  </w:footnote>
  <w:footnote w:id="27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w:t>
      </w:r>
      <w:r w:rsidRPr="002147F7">
        <w:rPr>
          <w:rFonts w:ascii="Times New Roman" w:hAnsi="Times New Roman" w:cs="Times New Roman"/>
          <w:i/>
        </w:rPr>
        <w:t xml:space="preserve"> Australian Maritime Doctrine</w:t>
      </w:r>
      <w:r w:rsidRPr="002147F7">
        <w:rPr>
          <w:rFonts w:ascii="Times New Roman" w:hAnsi="Times New Roman" w:cs="Times New Roman"/>
        </w:rPr>
        <w:t>, 1</w:t>
      </w:r>
      <w:r w:rsidRPr="002147F7">
        <w:rPr>
          <w:rFonts w:ascii="Times New Roman" w:hAnsi="Times New Roman" w:cs="Times New Roman"/>
          <w:vertAlign w:val="superscript"/>
        </w:rPr>
        <w:t>st</w:t>
      </w:r>
      <w:r w:rsidRPr="002147F7">
        <w:rPr>
          <w:rFonts w:ascii="Times New Roman" w:hAnsi="Times New Roman" w:cs="Times New Roman"/>
        </w:rPr>
        <w:t xml:space="preserve">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(Canberra: Department of Defence, 2000), p. 43; Royal Australian Navy Sea Power Centre, </w:t>
      </w:r>
      <w:r w:rsidRPr="002147F7">
        <w:rPr>
          <w:rFonts w:ascii="Times New Roman" w:hAnsi="Times New Roman" w:cs="Times New Roman"/>
          <w:i/>
        </w:rPr>
        <w:t>Australian Maritime Doctrine: RAN Doctrine 1</w:t>
      </w:r>
      <w:r w:rsidRPr="002147F7">
        <w:rPr>
          <w:rFonts w:ascii="Times New Roman" w:hAnsi="Times New Roman" w:cs="Times New Roman"/>
        </w:rPr>
        <w:t>, 2</w:t>
      </w:r>
      <w:r w:rsidRPr="002147F7">
        <w:rPr>
          <w:rFonts w:ascii="Times New Roman" w:hAnsi="Times New Roman" w:cs="Times New Roman"/>
          <w:vertAlign w:val="superscript"/>
        </w:rPr>
        <w:t>nd</w:t>
      </w:r>
      <w:r w:rsidRPr="002147F7">
        <w:rPr>
          <w:rFonts w:ascii="Times New Roman" w:hAnsi="Times New Roman" w:cs="Times New Roman"/>
        </w:rPr>
        <w:t xml:space="preserve">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(Canberra: Department of Defence, 2010), p. 72.</w:t>
      </w:r>
    </w:p>
  </w:footnote>
  <w:footnote w:id="27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Maritime Doctrines and Concepts Centre, </w:t>
      </w:r>
      <w:r w:rsidRPr="002147F7">
        <w:rPr>
          <w:rFonts w:ascii="Times New Roman" w:hAnsi="Times New Roman" w:cs="Times New Roman"/>
          <w:i/>
        </w:rPr>
        <w:t>Indian Maritime Doctrine: Indian Navy Strategic Publication 1.1</w:t>
      </w:r>
      <w:r w:rsidRPr="002147F7">
        <w:rPr>
          <w:rFonts w:ascii="Times New Roman" w:hAnsi="Times New Roman" w:cs="Times New Roman"/>
        </w:rPr>
        <w:t xml:space="preserve"> (New Delhi : Ministry of Defence of India, 2015), p. 78.</w:t>
      </w:r>
    </w:p>
  </w:footnote>
  <w:footnote w:id="27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Directorate of Maritime Strategy, </w:t>
      </w:r>
      <w:proofErr w:type="spellStart"/>
      <w:r w:rsidRPr="002147F7">
        <w:rPr>
          <w:rFonts w:ascii="Times New Roman" w:hAnsi="Times New Roman" w:cs="Times New Roman"/>
          <w:i/>
        </w:rPr>
        <w:t>Leadmark</w:t>
      </w:r>
      <w:proofErr w:type="spellEnd"/>
      <w:r w:rsidRPr="002147F7">
        <w:rPr>
          <w:rFonts w:ascii="Times New Roman" w:hAnsi="Times New Roman" w:cs="Times New Roman"/>
          <w:i/>
        </w:rPr>
        <w:t>: The Navy’s Strategy for 2020</w:t>
      </w:r>
      <w:r w:rsidRPr="002147F7">
        <w:rPr>
          <w:rFonts w:ascii="Times New Roman" w:hAnsi="Times New Roman" w:cs="Times New Roman"/>
        </w:rPr>
        <w:t xml:space="preserve"> (Ottawa: Canadian Department of National Defence, 2001), p. 36; Directorate of Maritime Strategy, </w:t>
      </w:r>
      <w:r w:rsidRPr="002147F7">
        <w:rPr>
          <w:rFonts w:ascii="Times New Roman" w:hAnsi="Times New Roman" w:cs="Times New Roman"/>
          <w:i/>
        </w:rPr>
        <w:t xml:space="preserve">Securing Canada’s Ocean Frontiers: Charting the Course from </w:t>
      </w:r>
      <w:proofErr w:type="spellStart"/>
      <w:r w:rsidRPr="002147F7">
        <w:rPr>
          <w:rFonts w:ascii="Times New Roman" w:hAnsi="Times New Roman" w:cs="Times New Roman"/>
          <w:i/>
        </w:rPr>
        <w:t>Leadmark</w:t>
      </w:r>
      <w:proofErr w:type="spellEnd"/>
      <w:r w:rsidRPr="002147F7">
        <w:rPr>
          <w:rFonts w:ascii="Times New Roman" w:hAnsi="Times New Roman" w:cs="Times New Roman"/>
        </w:rPr>
        <w:t xml:space="preserve"> (Ottawa: Canadian Department of National Defence, 2005), p. 28.</w:t>
      </w:r>
    </w:p>
  </w:footnote>
  <w:footnote w:id="27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Ministry of Defence of Japan,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of Japan 2015</w:t>
      </w:r>
      <w:r w:rsidRPr="002147F7">
        <w:rPr>
          <w:rFonts w:ascii="Times New Roman" w:hAnsi="Times New Roman" w:cs="Times New Roman"/>
        </w:rPr>
        <w:t xml:space="preserve"> (Tokyo: Ministry of Defence, 2015), http://www.mod.go.jp/e/publ/w_paper/2015.html; Ministry of Defence of Japan,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of Japan 2014</w:t>
      </w:r>
      <w:r w:rsidRPr="002147F7">
        <w:rPr>
          <w:rFonts w:ascii="Times New Roman" w:hAnsi="Times New Roman" w:cs="Times New Roman"/>
        </w:rPr>
        <w:t xml:space="preserve"> (Tokyo: Ministry of Defence, 2014), http://www.mod.go.jp/e/publ/w_paper/2014.html; Ministry of Defence of Japan,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of Japan 2013</w:t>
      </w:r>
      <w:r w:rsidRPr="002147F7">
        <w:rPr>
          <w:rFonts w:ascii="Times New Roman" w:hAnsi="Times New Roman" w:cs="Times New Roman"/>
        </w:rPr>
        <w:t xml:space="preserve"> (Tokyo: Ministry of Defence, 2013), http://www.mod.go.jp/e/publ/w_paper/2013.html; Ministry of Defence of Japan,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of Japan 2012</w:t>
      </w:r>
      <w:r w:rsidRPr="002147F7">
        <w:rPr>
          <w:rFonts w:ascii="Times New Roman" w:hAnsi="Times New Roman" w:cs="Times New Roman"/>
        </w:rPr>
        <w:t xml:space="preserve"> (Tokyo: Ministry of Defence, 2013), http://www.mod.go.jp/e/publ/w_paper/2012.html.</w:t>
      </w:r>
    </w:p>
  </w:footnote>
  <w:footnote w:id="28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Ministry of Defence of Japan,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of Japan 2013</w:t>
      </w:r>
      <w:r w:rsidRPr="002147F7">
        <w:rPr>
          <w:rFonts w:ascii="Times New Roman" w:hAnsi="Times New Roman" w:cs="Times New Roman"/>
        </w:rPr>
        <w:t>.</w:t>
      </w:r>
    </w:p>
  </w:footnote>
  <w:footnote w:id="28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Ministry of National </w:t>
      </w:r>
      <w:proofErr w:type="spellStart"/>
      <w:r w:rsidRPr="002147F7">
        <w:rPr>
          <w:rFonts w:ascii="Times New Roman" w:hAnsi="Times New Roman" w:cs="Times New Roman"/>
        </w:rPr>
        <w:t>Defense</w:t>
      </w:r>
      <w:proofErr w:type="spellEnd"/>
      <w:r w:rsidRPr="002147F7">
        <w:rPr>
          <w:rFonts w:ascii="Times New Roman" w:hAnsi="Times New Roman" w:cs="Times New Roman"/>
        </w:rPr>
        <w:t xml:space="preserve"> of the Republic of Korea, </w:t>
      </w:r>
      <w:r w:rsidRPr="002147F7">
        <w:rPr>
          <w:rFonts w:ascii="Times New Roman" w:hAnsi="Times New Roman" w:cs="Times New Roman"/>
          <w:i/>
        </w:rPr>
        <w:t xml:space="preserve">2014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White Paper</w:t>
      </w:r>
      <w:r w:rsidRPr="002147F7">
        <w:rPr>
          <w:rFonts w:ascii="Times New Roman" w:hAnsi="Times New Roman" w:cs="Times New Roman"/>
        </w:rPr>
        <w:t xml:space="preserve"> (Seoul: Ministry of National Defence, 2014), p. 16; Ministry of National </w:t>
      </w:r>
      <w:proofErr w:type="spellStart"/>
      <w:r w:rsidRPr="002147F7">
        <w:rPr>
          <w:rFonts w:ascii="Times New Roman" w:hAnsi="Times New Roman" w:cs="Times New Roman"/>
        </w:rPr>
        <w:t>Defense</w:t>
      </w:r>
      <w:proofErr w:type="spellEnd"/>
      <w:r w:rsidRPr="002147F7">
        <w:rPr>
          <w:rFonts w:ascii="Times New Roman" w:hAnsi="Times New Roman" w:cs="Times New Roman"/>
        </w:rPr>
        <w:t xml:space="preserve"> of the Republic of Korea, </w:t>
      </w:r>
      <w:r w:rsidRPr="002147F7">
        <w:rPr>
          <w:rFonts w:ascii="Times New Roman" w:hAnsi="Times New Roman" w:cs="Times New Roman"/>
          <w:i/>
        </w:rPr>
        <w:t xml:space="preserve">2012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White Paper</w:t>
      </w:r>
      <w:r w:rsidRPr="002147F7">
        <w:rPr>
          <w:rFonts w:ascii="Times New Roman" w:hAnsi="Times New Roman" w:cs="Times New Roman"/>
        </w:rPr>
        <w:t xml:space="preserve"> (Seoul: Ministry of National Defence, 2012), p. 17.</w:t>
      </w:r>
    </w:p>
  </w:footnote>
  <w:footnote w:id="28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Russian Federation, </w:t>
      </w:r>
      <w:r w:rsidRPr="002147F7">
        <w:rPr>
          <w:rFonts w:ascii="Times New Roman" w:hAnsi="Times New Roman" w:cs="Times New Roman"/>
          <w:i/>
        </w:rPr>
        <w:t>Maritime Doctrine of the Russian Federation 2020</w:t>
      </w:r>
      <w:r w:rsidRPr="002147F7">
        <w:rPr>
          <w:rFonts w:ascii="Times New Roman" w:hAnsi="Times New Roman" w:cs="Times New Roman"/>
        </w:rPr>
        <w:t xml:space="preserve"> (Moscow: Kremlin, 2001); President of Russia, ‘Russian Federation Marine Doctrine’, last modified 26 July 2015, http://en.kremlin.ru/events/president/news/50060; </w:t>
      </w:r>
      <w:proofErr w:type="spellStart"/>
      <w:r w:rsidRPr="002147F7">
        <w:rPr>
          <w:rFonts w:ascii="Times New Roman" w:hAnsi="Times New Roman" w:cs="Times New Roman"/>
        </w:rPr>
        <w:t>MacCormac</w:t>
      </w:r>
      <w:proofErr w:type="spellEnd"/>
      <w:r w:rsidRPr="002147F7">
        <w:rPr>
          <w:rFonts w:ascii="Times New Roman" w:hAnsi="Times New Roman" w:cs="Times New Roman"/>
        </w:rPr>
        <w:t xml:space="preserve">, S., ‘The New Russian Naval Doctrine’, </w:t>
      </w:r>
      <w:proofErr w:type="spellStart"/>
      <w:r w:rsidRPr="002147F7">
        <w:rPr>
          <w:rFonts w:ascii="Times New Roman" w:hAnsi="Times New Roman" w:cs="Times New Roman"/>
          <w:i/>
        </w:rPr>
        <w:t>Center</w:t>
      </w:r>
      <w:proofErr w:type="spellEnd"/>
      <w:r w:rsidRPr="002147F7">
        <w:rPr>
          <w:rFonts w:ascii="Times New Roman" w:hAnsi="Times New Roman" w:cs="Times New Roman"/>
          <w:i/>
        </w:rPr>
        <w:t xml:space="preserve"> for International Maritime Security</w:t>
      </w:r>
      <w:r w:rsidRPr="002147F7">
        <w:rPr>
          <w:rFonts w:ascii="Times New Roman" w:hAnsi="Times New Roman" w:cs="Times New Roman"/>
        </w:rPr>
        <w:t>, last modified 24 November 2015, http://cimsec.org/new-russian-naval-doctrine/18444.</w:t>
      </w:r>
    </w:p>
  </w:footnote>
  <w:footnote w:id="28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Hernandez, B., ‘Is Russia’s Maritime Strategy Adrift?’ </w:t>
      </w:r>
      <w:proofErr w:type="spellStart"/>
      <w:r w:rsidRPr="002147F7">
        <w:rPr>
          <w:rFonts w:ascii="Times New Roman" w:hAnsi="Times New Roman" w:cs="Times New Roman"/>
          <w:i/>
        </w:rPr>
        <w:t>Center</w:t>
      </w:r>
      <w:proofErr w:type="spellEnd"/>
      <w:r w:rsidRPr="002147F7">
        <w:rPr>
          <w:rFonts w:ascii="Times New Roman" w:hAnsi="Times New Roman" w:cs="Times New Roman"/>
          <w:i/>
        </w:rPr>
        <w:t xml:space="preserve"> for International Maritime Security</w:t>
      </w:r>
      <w:r w:rsidRPr="002147F7">
        <w:rPr>
          <w:rFonts w:ascii="Times New Roman" w:hAnsi="Times New Roman" w:cs="Times New Roman"/>
        </w:rPr>
        <w:t xml:space="preserve">, last modified 26 November 2015, http://cimsec.org/is-russias-maritime-strategy-adrift/18385; </w:t>
      </w:r>
      <w:proofErr w:type="spellStart"/>
      <w:r w:rsidRPr="002147F7">
        <w:rPr>
          <w:rFonts w:ascii="Times New Roman" w:hAnsi="Times New Roman" w:cs="Times New Roman"/>
        </w:rPr>
        <w:t>MacCormac</w:t>
      </w:r>
      <w:proofErr w:type="spellEnd"/>
      <w:r w:rsidRPr="002147F7">
        <w:rPr>
          <w:rFonts w:ascii="Times New Roman" w:hAnsi="Times New Roman" w:cs="Times New Roman"/>
        </w:rPr>
        <w:t>, S., 'The New Russian Naval Doctrine'.</w:t>
      </w:r>
    </w:p>
  </w:footnote>
  <w:footnote w:id="28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“Active defence” is a set of strategic guidelines, which are defined as: 1) unity between strategic defence and tactical and operational offence; 2) adherence to principles of self-defence and “post-emptive” strike; and 3) adherence to a maxim that states the PRC will not attack others, but will surely counterattack if it is subject to aggression. See State Council Information Office of the People’s Republic of China, ‘Strategic Guideline of Active </w:t>
      </w:r>
      <w:proofErr w:type="spellStart"/>
      <w:r w:rsidRPr="002147F7">
        <w:rPr>
          <w:rFonts w:ascii="Times New Roman" w:hAnsi="Times New Roman" w:cs="Times New Roman"/>
        </w:rPr>
        <w:t>Defense</w:t>
      </w:r>
      <w:proofErr w:type="spellEnd"/>
      <w:r w:rsidRPr="002147F7">
        <w:rPr>
          <w:rFonts w:ascii="Times New Roman" w:hAnsi="Times New Roman" w:cs="Times New Roman"/>
        </w:rPr>
        <w:t xml:space="preserve">’ in </w:t>
      </w:r>
      <w:r w:rsidRPr="002147F7">
        <w:rPr>
          <w:rFonts w:ascii="Times New Roman" w:hAnsi="Times New Roman" w:cs="Times New Roman"/>
          <w:i/>
        </w:rPr>
        <w:t>China’s Military Strategy</w:t>
      </w:r>
      <w:r w:rsidRPr="002147F7">
        <w:rPr>
          <w:rFonts w:ascii="Times New Roman" w:hAnsi="Times New Roman" w:cs="Times New Roman"/>
        </w:rPr>
        <w:t xml:space="preserve"> (Beijing: Ministry of National Defence, 2015), http://eng.mod.gov.cn/Database/WhitePapers/2015-05/26/content_4586711.htm.</w:t>
      </w:r>
    </w:p>
  </w:footnote>
  <w:footnote w:id="28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28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State Council Information Office of the People’s Republic of China, ‘National Security Situation’ in </w:t>
      </w:r>
      <w:r w:rsidRPr="002147F7">
        <w:rPr>
          <w:rFonts w:ascii="Times New Roman" w:hAnsi="Times New Roman" w:cs="Times New Roman"/>
          <w:i/>
        </w:rPr>
        <w:t>China’s Military Strategy</w:t>
      </w:r>
      <w:r w:rsidRPr="002147F7">
        <w:rPr>
          <w:rFonts w:ascii="Times New Roman" w:hAnsi="Times New Roman" w:cs="Times New Roman"/>
        </w:rPr>
        <w:t xml:space="preserve"> (Beijing: Ministry of National Defence, 2015), http://eng.mod.gov.cn/Database/WhitePapers/2015-05/26/content_4586688.htm.</w:t>
      </w:r>
    </w:p>
  </w:footnote>
  <w:footnote w:id="28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28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Ministry of Defence of Finland, </w:t>
      </w:r>
      <w:r w:rsidRPr="002147F7">
        <w:rPr>
          <w:rFonts w:ascii="Times New Roman" w:hAnsi="Times New Roman" w:cs="Times New Roman"/>
          <w:i/>
        </w:rPr>
        <w:t>Finnish Security and Defence Policy 2012. Government Report</w:t>
      </w:r>
      <w:r w:rsidRPr="002147F7">
        <w:rPr>
          <w:rFonts w:ascii="Times New Roman" w:hAnsi="Times New Roman" w:cs="Times New Roman"/>
        </w:rPr>
        <w:t xml:space="preserve"> (Helsinki: Prime Minister’s Office, 2012), p. 104; Ministry of Defence of Finland, </w:t>
      </w:r>
      <w:r w:rsidRPr="002147F7">
        <w:rPr>
          <w:rFonts w:ascii="Times New Roman" w:hAnsi="Times New Roman" w:cs="Times New Roman"/>
          <w:i/>
        </w:rPr>
        <w:t>Finnish Security and Defence Policy 2009. Government Report</w:t>
      </w:r>
      <w:r w:rsidRPr="002147F7">
        <w:rPr>
          <w:rFonts w:ascii="Times New Roman" w:hAnsi="Times New Roman" w:cs="Times New Roman"/>
        </w:rPr>
        <w:t xml:space="preserve"> (Helsinki: Prime Minister’s Office, 2009), p. 111; Ministry of Defence of Finland, </w:t>
      </w:r>
      <w:r w:rsidRPr="002147F7">
        <w:rPr>
          <w:rFonts w:ascii="Times New Roman" w:hAnsi="Times New Roman" w:cs="Times New Roman"/>
          <w:i/>
        </w:rPr>
        <w:t>Finnish Security and Defence Policy 2004</w:t>
      </w:r>
      <w:r w:rsidRPr="002147F7">
        <w:rPr>
          <w:rFonts w:ascii="Times New Roman" w:hAnsi="Times New Roman" w:cs="Times New Roman"/>
        </w:rPr>
        <w:t xml:space="preserve"> (Helsinki: Prime Minister’s Office, 2004), p. 106.</w:t>
      </w:r>
    </w:p>
  </w:footnote>
  <w:footnote w:id="28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Harmer, C., </w:t>
      </w:r>
      <w:r w:rsidRPr="002147F7">
        <w:rPr>
          <w:rFonts w:ascii="Times New Roman" w:hAnsi="Times New Roman" w:cs="Times New Roman"/>
          <w:i/>
        </w:rPr>
        <w:t>Iranian Naval and Maritime Strategy</w:t>
      </w:r>
      <w:r w:rsidRPr="002147F7">
        <w:rPr>
          <w:rFonts w:ascii="Times New Roman" w:hAnsi="Times New Roman" w:cs="Times New Roman"/>
        </w:rPr>
        <w:t xml:space="preserve">, Middle East Security Report 12 (Washington, DC: Institute for the Study of War, 2013), pp. 13-4; </w:t>
      </w:r>
      <w:proofErr w:type="spellStart"/>
      <w:r w:rsidRPr="002147F7">
        <w:rPr>
          <w:rFonts w:ascii="Times New Roman" w:hAnsi="Times New Roman" w:cs="Times New Roman"/>
        </w:rPr>
        <w:t>Haghshenass</w:t>
      </w:r>
      <w:proofErr w:type="spellEnd"/>
      <w:r w:rsidRPr="002147F7">
        <w:rPr>
          <w:rFonts w:ascii="Times New Roman" w:hAnsi="Times New Roman" w:cs="Times New Roman"/>
        </w:rPr>
        <w:t xml:space="preserve">, F., </w:t>
      </w:r>
      <w:r w:rsidRPr="002147F7">
        <w:rPr>
          <w:rFonts w:ascii="Times New Roman" w:hAnsi="Times New Roman" w:cs="Times New Roman"/>
          <w:i/>
        </w:rPr>
        <w:t>Iran’s Asymmetric Naval Warfare</w:t>
      </w:r>
      <w:r w:rsidRPr="002147F7">
        <w:rPr>
          <w:rFonts w:ascii="Times New Roman" w:hAnsi="Times New Roman" w:cs="Times New Roman"/>
        </w:rPr>
        <w:t>, Policy Focus #87 (Washington DC: The Washington Institute for Near East Policy, 2008), p. 22.</w:t>
      </w:r>
    </w:p>
  </w:footnote>
  <w:footnote w:id="29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Kim, D., ‘The Republic of Korea’s Counter-Asymmetric Strategy: Lessons from ROKS </w:t>
      </w:r>
      <w:proofErr w:type="spellStart"/>
      <w:r w:rsidRPr="002147F7">
        <w:rPr>
          <w:rFonts w:ascii="Times New Roman" w:hAnsi="Times New Roman" w:cs="Times New Roman"/>
        </w:rPr>
        <w:t>Cheonan</w:t>
      </w:r>
      <w:proofErr w:type="spellEnd"/>
      <w:r w:rsidRPr="002147F7">
        <w:rPr>
          <w:rFonts w:ascii="Times New Roman" w:hAnsi="Times New Roman" w:cs="Times New Roman"/>
        </w:rPr>
        <w:t xml:space="preserve"> and </w:t>
      </w:r>
      <w:proofErr w:type="spellStart"/>
      <w:r w:rsidRPr="002147F7">
        <w:rPr>
          <w:rFonts w:ascii="Times New Roman" w:hAnsi="Times New Roman" w:cs="Times New Roman"/>
        </w:rPr>
        <w:t>Yeonpyeong</w:t>
      </w:r>
      <w:proofErr w:type="spellEnd"/>
      <w:r w:rsidRPr="002147F7">
        <w:rPr>
          <w:rFonts w:ascii="Times New Roman" w:hAnsi="Times New Roman" w:cs="Times New Roman"/>
        </w:rPr>
        <w:t xml:space="preserve"> Island’, </w:t>
      </w:r>
      <w:r w:rsidRPr="002147F7">
        <w:rPr>
          <w:rFonts w:ascii="Times New Roman" w:hAnsi="Times New Roman" w:cs="Times New Roman"/>
          <w:i/>
        </w:rPr>
        <w:t>US Naval War College Review</w:t>
      </w:r>
      <w:r w:rsidRPr="002147F7">
        <w:rPr>
          <w:rFonts w:ascii="Times New Roman" w:hAnsi="Times New Roman" w:cs="Times New Roman"/>
        </w:rPr>
        <w:t xml:space="preserve"> 65.1 (Winter 2012), 55-74, p. 56.</w:t>
      </w:r>
    </w:p>
  </w:footnote>
  <w:footnote w:id="29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57.</w:t>
      </w:r>
    </w:p>
  </w:footnote>
  <w:footnote w:id="29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Harris, R. R. and Smith, E. A., ‘Anytime, Anywhere'.</w:t>
      </w:r>
    </w:p>
  </w:footnote>
  <w:footnote w:id="29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an example, consider the Russian case in regards to the crisis in Ukraine. Russia has used a form of information warfare (referred to as reflexive control) as a means through which it can attempt to shape US and European attitudes towards the Ukrainian crisis in its favour. See </w:t>
      </w:r>
      <w:proofErr w:type="spellStart"/>
      <w:r w:rsidRPr="002147F7">
        <w:rPr>
          <w:rFonts w:ascii="Times New Roman" w:hAnsi="Times New Roman" w:cs="Times New Roman"/>
        </w:rPr>
        <w:t>Snegovaya</w:t>
      </w:r>
      <w:proofErr w:type="spellEnd"/>
      <w:r w:rsidRPr="002147F7">
        <w:rPr>
          <w:rFonts w:ascii="Times New Roman" w:hAnsi="Times New Roman" w:cs="Times New Roman"/>
        </w:rPr>
        <w:t>, M., ‘Putin’s Information Warfare in Ukraine: Soviet Origins of Russia’s Hybrid Warfare’, Russia Report 1 (Washington DC: Institute for the Study of War, 2015), p. 7.</w:t>
      </w:r>
    </w:p>
  </w:footnote>
  <w:footnote w:id="294">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Sestak, J. et al, '"Navy Strategic Planning Guidance"', p. 230.</w:t>
      </w:r>
    </w:p>
  </w:footnote>
  <w:footnote w:id="29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White House, ‘The National Strategy for Maritime Security’, last modified 20 September 2005, http://georgewbush-whitehouse.archives.gov/homeland/maritime-security.html.</w:t>
      </w:r>
    </w:p>
  </w:footnote>
  <w:footnote w:id="29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297">
    <w:p w:rsidR="00462E08" w:rsidRPr="002147F7" w:rsidRDefault="00462E08" w:rsidP="002B08EB">
      <w:pPr>
        <w:autoSpaceDE w:val="0"/>
        <w:autoSpaceDN w:val="0"/>
        <w:adjustRightInd w:val="0"/>
        <w:jc w:val="both"/>
        <w:rPr>
          <w:rFonts w:ascii="Times New Roman" w:hAnsi="Times New Roman" w:cs="Times New Roman"/>
          <w:sz w:val="24"/>
          <w:szCs w:val="24"/>
        </w:rPr>
      </w:pPr>
      <w:r w:rsidRPr="002147F7">
        <w:rPr>
          <w:rStyle w:val="FootnoteReference"/>
          <w:rFonts w:ascii="Times New Roman" w:hAnsi="Times New Roman" w:cs="Times New Roman"/>
        </w:rPr>
        <w:footnoteRef/>
      </w:r>
      <w:r w:rsidRPr="002147F7">
        <w:rPr>
          <w:rFonts w:ascii="Times New Roman" w:hAnsi="Times New Roman" w:cs="Times New Roman"/>
          <w:sz w:val="20"/>
          <w:szCs w:val="20"/>
        </w:rPr>
        <w:t xml:space="preserve"> Information dominance is another concept very much connected to the notion of visibility. Information dominance, comes up frequently in a lot of recent documentation. The</w:t>
      </w:r>
      <w:r w:rsidRPr="002147F7">
        <w:rPr>
          <w:rFonts w:ascii="Times New Roman" w:hAnsi="Times New Roman" w:cs="Times New Roman"/>
          <w:i/>
          <w:sz w:val="20"/>
          <w:szCs w:val="20"/>
        </w:rPr>
        <w:t xml:space="preserve"> Navy Strategy for Achieving Information Dominance 2013-2017</w:t>
      </w:r>
      <w:r w:rsidRPr="002147F7">
        <w:rPr>
          <w:rFonts w:ascii="Times New Roman" w:hAnsi="Times New Roman" w:cs="Times New Roman"/>
          <w:sz w:val="20"/>
          <w:szCs w:val="20"/>
        </w:rPr>
        <w:t>, published in 2012, defines information dominance as “</w:t>
      </w:r>
      <w:r w:rsidRPr="002147F7">
        <w:rPr>
          <w:rFonts w:ascii="Times New Roman" w:hAnsi="Times New Roman" w:cs="Times New Roman"/>
          <w:bCs/>
          <w:iCs/>
          <w:sz w:val="20"/>
          <w:szCs w:val="20"/>
        </w:rPr>
        <w:t>the operational advantage gained from fully integrating the Navy’s information functions, capabilities and resources to optimize decision making and maximize warfighting effects”.</w:t>
      </w:r>
      <w:r w:rsidRPr="002147F7">
        <w:rPr>
          <w:rFonts w:ascii="Times New Roman" w:hAnsi="Times New Roman" w:cs="Times New Roman"/>
          <w:sz w:val="20"/>
          <w:szCs w:val="20"/>
        </w:rPr>
        <w:t xml:space="preserve"> Three capabilities fall into this: assured command and control (C2), battlespace awareness and integrated fires. All three of these capabilities are highly connected to visibility. Assured C2 is all about the ability of commanders to perceive and interpret the field of action and acquire and communicate the necessary information to form these perceptions and interpretations; battlespace awareness, as well as including the acquisition of information about the operating environment, also includes understanding the intentions of other actors (which involves the process of interpreting their rhetoric and actions); and integrated fires centres around the use of networking and effective communications to facilitate greater options for naval commanders. See US Department of the Navy, </w:t>
      </w:r>
      <w:r w:rsidRPr="002147F7">
        <w:rPr>
          <w:rFonts w:ascii="Times New Roman" w:hAnsi="Times New Roman" w:cs="Times New Roman"/>
          <w:i/>
          <w:sz w:val="20"/>
          <w:szCs w:val="20"/>
        </w:rPr>
        <w:t>Navy Strategy for Achieving Information Dominance 2013-2017</w:t>
      </w:r>
      <w:r w:rsidRPr="002147F7">
        <w:rPr>
          <w:rFonts w:ascii="Times New Roman" w:hAnsi="Times New Roman" w:cs="Times New Roman"/>
          <w:sz w:val="20"/>
          <w:szCs w:val="20"/>
        </w:rPr>
        <w:t xml:space="preserve"> (Washington DC: Department of the Navy, 2012), pp. 3-7.</w:t>
      </w:r>
    </w:p>
  </w:footnote>
  <w:footnote w:id="29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Navy Cyber Power 2020</w:t>
      </w:r>
      <w:r w:rsidRPr="002147F7">
        <w:rPr>
          <w:rFonts w:ascii="Times New Roman" w:hAnsi="Times New Roman" w:cs="Times New Roman"/>
        </w:rPr>
        <w:t xml:space="preserve"> (Washington DC: Department of the Navy, 2012), p. III.</w:t>
      </w:r>
    </w:p>
  </w:footnote>
  <w:footnote w:id="29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A Cooperative Strategy for 21</w:t>
      </w:r>
      <w:r w:rsidRPr="002147F7">
        <w:rPr>
          <w:rFonts w:ascii="Times New Roman" w:hAnsi="Times New Roman" w:cs="Times New Roman"/>
          <w:i/>
          <w:vertAlign w:val="superscript"/>
        </w:rPr>
        <w:t>st</w:t>
      </w:r>
      <w:r w:rsidRPr="002147F7">
        <w:rPr>
          <w:rFonts w:ascii="Times New Roman" w:hAnsi="Times New Roman" w:cs="Times New Roman"/>
          <w:i/>
        </w:rPr>
        <w:t xml:space="preserve"> Century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Forward, Engaged, Ready</w:t>
      </w:r>
      <w:r w:rsidRPr="002147F7">
        <w:rPr>
          <w:rFonts w:ascii="Times New Roman" w:hAnsi="Times New Roman" w:cs="Times New Roman"/>
        </w:rPr>
        <w:t xml:space="preserve"> (Washington DC: Department of the Navy, 2015), p. 22.</w:t>
      </w:r>
    </w:p>
  </w:footnote>
  <w:footnote w:id="30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White House, 'The National Strategy for Maritime Security'.</w:t>
      </w:r>
    </w:p>
  </w:footnote>
  <w:footnote w:id="30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These principles are implied through use of the term ‘interdiction’, which could mean either the exercise of control through interception of moving actors, or interception as a means of denying an actor’s movement (contestation rather than control).</w:t>
      </w:r>
    </w:p>
  </w:footnote>
  <w:footnote w:id="30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Nimmich</w:t>
      </w:r>
      <w:proofErr w:type="spellEnd"/>
      <w:r w:rsidRPr="002147F7">
        <w:rPr>
          <w:rFonts w:ascii="Times New Roman" w:hAnsi="Times New Roman" w:cs="Times New Roman"/>
        </w:rPr>
        <w:t xml:space="preserve">, J. L. and </w:t>
      </w:r>
      <w:proofErr w:type="spellStart"/>
      <w:r w:rsidRPr="002147F7">
        <w:rPr>
          <w:rFonts w:ascii="Times New Roman" w:hAnsi="Times New Roman" w:cs="Times New Roman"/>
        </w:rPr>
        <w:t>Goward</w:t>
      </w:r>
      <w:proofErr w:type="spellEnd"/>
      <w:r w:rsidRPr="002147F7">
        <w:rPr>
          <w:rFonts w:ascii="Times New Roman" w:hAnsi="Times New Roman" w:cs="Times New Roman"/>
        </w:rPr>
        <w:t xml:space="preserve">, D. A., ‘Maritime Domain Awareness: The Key to Maritime Security’, </w:t>
      </w:r>
      <w:r w:rsidRPr="002147F7">
        <w:rPr>
          <w:rFonts w:ascii="Times New Roman" w:hAnsi="Times New Roman" w:cs="Times New Roman"/>
          <w:i/>
        </w:rPr>
        <w:t>International Law Studies</w:t>
      </w:r>
      <w:r w:rsidRPr="002147F7">
        <w:rPr>
          <w:rFonts w:ascii="Times New Roman" w:hAnsi="Times New Roman" w:cs="Times New Roman"/>
        </w:rPr>
        <w:t xml:space="preserve"> 83 (2007), 57-65, p.  63.</w:t>
      </w:r>
    </w:p>
  </w:footnote>
  <w:footnote w:id="30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Wheeler, D. L., 'A Guide to the History of Intelligence 1800-1918', </w:t>
      </w:r>
      <w:r w:rsidRPr="002147F7">
        <w:rPr>
          <w:rFonts w:ascii="Times New Roman" w:hAnsi="Times New Roman" w:cs="Times New Roman"/>
          <w:i/>
        </w:rPr>
        <w:t xml:space="preserve"> Journal of US Intelligence Studies </w:t>
      </w:r>
      <w:r w:rsidRPr="002147F7">
        <w:rPr>
          <w:rFonts w:ascii="Times New Roman" w:hAnsi="Times New Roman" w:cs="Times New Roman"/>
        </w:rPr>
        <w:t>19.1 (Winter/Spring 2012), 47-50, p. 47.</w:t>
      </w:r>
    </w:p>
  </w:footnote>
  <w:footnote w:id="30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Navy Maritime Domain Awareness Concept</w:t>
      </w:r>
      <w:r w:rsidRPr="002147F7">
        <w:rPr>
          <w:rFonts w:ascii="Times New Roman" w:hAnsi="Times New Roman" w:cs="Times New Roman"/>
        </w:rPr>
        <w:t xml:space="preserve"> (Washington DC: Department of the Navy, 2007), p. 6.</w:t>
      </w:r>
    </w:p>
  </w:footnote>
  <w:footnote w:id="30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w:t>
      </w:r>
    </w:p>
  </w:footnote>
  <w:footnote w:id="306">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Navy Strategy for Achieving Information Dominance</w:t>
      </w:r>
      <w:r w:rsidRPr="002147F7">
        <w:rPr>
          <w:rFonts w:ascii="Times New Roman" w:hAnsi="Times New Roman" w:cs="Times New Roman"/>
        </w:rPr>
        <w:t>, p. 3.</w:t>
      </w:r>
    </w:p>
  </w:footnote>
  <w:footnote w:id="30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Naval Operations Concept 2010</w:t>
      </w:r>
      <w:r w:rsidRPr="002147F7">
        <w:rPr>
          <w:rFonts w:ascii="Times New Roman" w:hAnsi="Times New Roman" w:cs="Times New Roman"/>
        </w:rPr>
        <w:t xml:space="preserve"> (Washington DC: Department of the Navy, 2010), pp. 56-7.</w:t>
      </w:r>
    </w:p>
  </w:footnote>
  <w:footnote w:id="308">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 xml:space="preserve">A Cooperative Strategy for 21st Century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Forward, Engaged, Ready</w:t>
      </w:r>
      <w:r w:rsidRPr="002147F7">
        <w:rPr>
          <w:rFonts w:ascii="Times New Roman" w:hAnsi="Times New Roman" w:cs="Times New Roman"/>
        </w:rPr>
        <w:t>, pp. 19-21.</w:t>
      </w:r>
    </w:p>
  </w:footnote>
  <w:footnote w:id="30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31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Navy, </w:t>
      </w:r>
      <w:r w:rsidRPr="002147F7">
        <w:rPr>
          <w:rFonts w:ascii="Times New Roman" w:hAnsi="Times New Roman" w:cs="Times New Roman"/>
          <w:i/>
        </w:rPr>
        <w:t>BR1806</w:t>
      </w:r>
      <w:r w:rsidRPr="002147F7">
        <w:rPr>
          <w:rFonts w:ascii="Times New Roman" w:hAnsi="Times New Roman" w:cs="Times New Roman"/>
        </w:rPr>
        <w:t>, p. 43.</w:t>
      </w:r>
    </w:p>
  </w:footnote>
  <w:footnote w:id="311">
    <w:p w:rsidR="00462E08" w:rsidRPr="002147F7" w:rsidRDefault="00462E08" w:rsidP="002B08EB">
      <w:pPr>
        <w:pStyle w:val="FootnoteText"/>
        <w:jc w:val="both"/>
        <w:rPr>
          <w:rFonts w:ascii="Times New Roman" w:hAnsi="Times New Roman" w:cs="Times New Roman"/>
          <w:lang w:val="fr-FR"/>
        </w:rPr>
      </w:pPr>
      <w:r w:rsidRPr="002147F7">
        <w:rPr>
          <w:rStyle w:val="FootnoteReference"/>
          <w:rFonts w:ascii="Times New Roman" w:hAnsi="Times New Roman" w:cs="Times New Roman"/>
        </w:rPr>
        <w:footnoteRef/>
      </w:r>
      <w:r w:rsidRPr="002147F7">
        <w:rPr>
          <w:rFonts w:ascii="Times New Roman" w:hAnsi="Times New Roman" w:cs="Times New Roman"/>
          <w:lang w:val="fr-FR"/>
        </w:rPr>
        <w:t xml:space="preserve"> Maritime Doctrines and Concepts Centre, </w:t>
      </w:r>
      <w:proofErr w:type="spellStart"/>
      <w:r w:rsidRPr="002147F7">
        <w:rPr>
          <w:rFonts w:ascii="Times New Roman" w:hAnsi="Times New Roman" w:cs="Times New Roman"/>
          <w:i/>
          <w:lang w:val="fr-FR"/>
        </w:rPr>
        <w:t>Indian</w:t>
      </w:r>
      <w:proofErr w:type="spellEnd"/>
      <w:r w:rsidRPr="002147F7">
        <w:rPr>
          <w:rFonts w:ascii="Times New Roman" w:hAnsi="Times New Roman" w:cs="Times New Roman"/>
          <w:i/>
          <w:lang w:val="fr-FR"/>
        </w:rPr>
        <w:t xml:space="preserve"> Maritime Doctrine</w:t>
      </w:r>
      <w:r w:rsidRPr="002147F7">
        <w:rPr>
          <w:rFonts w:ascii="Times New Roman" w:hAnsi="Times New Roman" w:cs="Times New Roman"/>
          <w:lang w:val="fr-FR"/>
        </w:rPr>
        <w:t>, p. 78.</w:t>
      </w:r>
    </w:p>
  </w:footnote>
  <w:footnote w:id="31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 </w:t>
      </w:r>
      <w:r w:rsidRPr="002147F7">
        <w:rPr>
          <w:rFonts w:ascii="Times New Roman" w:hAnsi="Times New Roman" w:cs="Times New Roman"/>
          <w:i/>
        </w:rPr>
        <w:t>Australian Maritime Doctrine: RAN Doctrine 1</w:t>
      </w:r>
      <w:r w:rsidRPr="002147F7">
        <w:rPr>
          <w:rFonts w:ascii="Times New Roman" w:hAnsi="Times New Roman" w:cs="Times New Roman"/>
        </w:rPr>
        <w:t>, p. 72.</w:t>
      </w:r>
    </w:p>
  </w:footnote>
  <w:footnote w:id="31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Directorate of Maritime Strategy, </w:t>
      </w:r>
      <w:r w:rsidRPr="002147F7">
        <w:rPr>
          <w:rFonts w:ascii="Times New Roman" w:hAnsi="Times New Roman" w:cs="Times New Roman"/>
          <w:i/>
        </w:rPr>
        <w:t>Securing Canada's Ocean Frontiers</w:t>
      </w:r>
      <w:r w:rsidRPr="002147F7">
        <w:rPr>
          <w:rFonts w:ascii="Times New Roman" w:hAnsi="Times New Roman" w:cs="Times New Roman"/>
        </w:rPr>
        <w:t>, p. 28.</w:t>
      </w:r>
    </w:p>
  </w:footnote>
  <w:footnote w:id="31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Sandy, D. et al, </w:t>
      </w:r>
      <w:r w:rsidRPr="002147F7">
        <w:rPr>
          <w:rFonts w:ascii="Times New Roman" w:hAnsi="Times New Roman" w:cs="Times New Roman"/>
          <w:i/>
        </w:rPr>
        <w:t>Maritime Information Warfare Concept of Operations (CONOPS)</w:t>
      </w:r>
      <w:r w:rsidRPr="002147F7">
        <w:rPr>
          <w:rFonts w:ascii="Times New Roman" w:hAnsi="Times New Roman" w:cs="Times New Roman"/>
        </w:rPr>
        <w:t xml:space="preserve"> (Fareham: Royal Navy, 2013), p. 1.</w:t>
      </w:r>
    </w:p>
  </w:footnote>
  <w:footnote w:id="31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Indian Navy, </w:t>
      </w:r>
      <w:r w:rsidRPr="002147F7">
        <w:rPr>
          <w:rFonts w:ascii="Times New Roman" w:hAnsi="Times New Roman" w:cs="Times New Roman"/>
          <w:i/>
        </w:rPr>
        <w:t>Freedom to use the Seas: India’s Maritime Military Strategy</w:t>
      </w:r>
      <w:r w:rsidRPr="002147F7">
        <w:rPr>
          <w:rFonts w:ascii="Times New Roman" w:hAnsi="Times New Roman" w:cs="Times New Roman"/>
        </w:rPr>
        <w:t xml:space="preserve"> (New Delhi: Integrated Headquarters, Ministry of Defence of India, 2007), pp. 108-10.</w:t>
      </w:r>
    </w:p>
  </w:footnote>
  <w:footnote w:id="31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Indian Navy, </w:t>
      </w:r>
      <w:r w:rsidRPr="002147F7">
        <w:rPr>
          <w:rFonts w:ascii="Times New Roman" w:hAnsi="Times New Roman" w:cs="Times New Roman"/>
          <w:i/>
        </w:rPr>
        <w:t>Ensuring Secure Seas: Indian Maritime Security Strategy</w:t>
      </w:r>
      <w:r w:rsidRPr="002147F7">
        <w:rPr>
          <w:rFonts w:ascii="Times New Roman" w:hAnsi="Times New Roman" w:cs="Times New Roman"/>
        </w:rPr>
        <w:t xml:space="preserve"> (New Delhi: Integrated Headquarters, Ministry of Defence of India, 2015), pp. 72-3.</w:t>
      </w:r>
    </w:p>
  </w:footnote>
  <w:footnote w:id="31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165.</w:t>
      </w:r>
    </w:p>
  </w:footnote>
  <w:footnote w:id="31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Maritime Doctrines and Concepts Centre, </w:t>
      </w:r>
      <w:r w:rsidRPr="002147F7">
        <w:rPr>
          <w:rFonts w:ascii="Times New Roman" w:hAnsi="Times New Roman" w:cs="Times New Roman"/>
          <w:i/>
        </w:rPr>
        <w:t>Indian Maritime Doctrine</w:t>
      </w:r>
      <w:r w:rsidRPr="002147F7">
        <w:rPr>
          <w:rFonts w:ascii="Times New Roman" w:hAnsi="Times New Roman" w:cs="Times New Roman"/>
        </w:rPr>
        <w:t>, p. 84.</w:t>
      </w:r>
    </w:p>
  </w:footnote>
  <w:footnote w:id="31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149.</w:t>
      </w:r>
    </w:p>
  </w:footnote>
  <w:footnote w:id="32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 </w:t>
      </w:r>
      <w:r w:rsidRPr="002147F7">
        <w:rPr>
          <w:rFonts w:ascii="Times New Roman" w:hAnsi="Times New Roman" w:cs="Times New Roman"/>
          <w:i/>
        </w:rPr>
        <w:t>Australian Maritime Doctrine</w:t>
      </w:r>
      <w:r w:rsidRPr="002147F7">
        <w:rPr>
          <w:rFonts w:ascii="Times New Roman" w:hAnsi="Times New Roman" w:cs="Times New Roman"/>
        </w:rPr>
        <w:t>, p. 118.</w:t>
      </w:r>
    </w:p>
  </w:footnote>
  <w:footnote w:id="32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 </w:t>
      </w:r>
      <w:r w:rsidRPr="002147F7">
        <w:rPr>
          <w:rFonts w:ascii="Times New Roman" w:hAnsi="Times New Roman" w:cs="Times New Roman"/>
          <w:i/>
        </w:rPr>
        <w:t>Australian Maritime Doctrine: RAN Doctrine 1</w:t>
      </w:r>
      <w:r w:rsidRPr="002147F7">
        <w:rPr>
          <w:rFonts w:ascii="Times New Roman" w:hAnsi="Times New Roman" w:cs="Times New Roman"/>
        </w:rPr>
        <w:t>, pp. 99-100.</w:t>
      </w:r>
    </w:p>
  </w:footnote>
  <w:footnote w:id="32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133.</w:t>
      </w:r>
    </w:p>
  </w:footnote>
  <w:footnote w:id="32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Netherlands Navy, </w:t>
      </w:r>
      <w:r w:rsidRPr="002147F7">
        <w:rPr>
          <w:rFonts w:ascii="Times New Roman" w:hAnsi="Times New Roman" w:cs="Times New Roman"/>
          <w:i/>
        </w:rPr>
        <w:t>Fundamentals of Maritime Operations: Netherlands Maritime Military Doctrine</w:t>
      </w:r>
      <w:r w:rsidRPr="002147F7">
        <w:rPr>
          <w:rFonts w:ascii="Times New Roman" w:hAnsi="Times New Roman" w:cs="Times New Roman"/>
        </w:rPr>
        <w:t xml:space="preserve"> (Amsterdam: Ministry of Defence, 2014), pp. 298-9.</w:t>
      </w:r>
    </w:p>
  </w:footnote>
  <w:footnote w:id="32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Holloway, J. L., 'Strategic Concepts for the US Navy', p. 63.</w:t>
      </w:r>
    </w:p>
  </w:footnote>
  <w:footnote w:id="32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Booth, K., </w:t>
      </w:r>
      <w:r w:rsidRPr="002147F7">
        <w:rPr>
          <w:rFonts w:ascii="Times New Roman" w:hAnsi="Times New Roman" w:cs="Times New Roman"/>
          <w:i/>
        </w:rPr>
        <w:t>Navies and Foreign Policy</w:t>
      </w:r>
      <w:r w:rsidRPr="002147F7">
        <w:rPr>
          <w:rFonts w:ascii="Times New Roman" w:hAnsi="Times New Roman" w:cs="Times New Roman"/>
        </w:rPr>
        <w:t>, pp. 36-7.</w:t>
      </w:r>
    </w:p>
  </w:footnote>
  <w:footnote w:id="32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Graham </w:t>
      </w:r>
      <w:proofErr w:type="spellStart"/>
      <w:r w:rsidRPr="002147F7">
        <w:rPr>
          <w:rFonts w:ascii="Times New Roman" w:hAnsi="Times New Roman" w:cs="Times New Roman"/>
        </w:rPr>
        <w:t>Claytor</w:t>
      </w:r>
      <w:proofErr w:type="spellEnd"/>
      <w:r w:rsidRPr="002147F7">
        <w:rPr>
          <w:rFonts w:ascii="Times New Roman" w:hAnsi="Times New Roman" w:cs="Times New Roman"/>
        </w:rPr>
        <w:t xml:space="preserve">, W. et al, ‘SEA PLAN 2000’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US Naval Strategy in the 1970s</w:t>
      </w:r>
      <w:r w:rsidRPr="002147F7">
        <w:rPr>
          <w:rFonts w:ascii="Times New Roman" w:hAnsi="Times New Roman" w:cs="Times New Roman"/>
        </w:rPr>
        <w:t>, pp. 103-24.</w:t>
      </w:r>
    </w:p>
  </w:footnote>
  <w:footnote w:id="32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Swartz, P., ‘The Maritime Strategy, 1984’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and Swartz, P. M., </w:t>
      </w:r>
      <w:r w:rsidRPr="002147F7">
        <w:rPr>
          <w:rFonts w:ascii="Times New Roman" w:hAnsi="Times New Roman" w:cs="Times New Roman"/>
          <w:i/>
        </w:rPr>
        <w:t>US Naval Strategy in the 1980s</w:t>
      </w:r>
      <w:r w:rsidRPr="002147F7">
        <w:rPr>
          <w:rFonts w:ascii="Times New Roman" w:hAnsi="Times New Roman" w:cs="Times New Roman"/>
        </w:rPr>
        <w:t>, pp. 45-104.</w:t>
      </w:r>
    </w:p>
  </w:footnote>
  <w:footnote w:id="328">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These documents include: </w:t>
      </w:r>
      <w:r w:rsidRPr="002147F7">
        <w:rPr>
          <w:rFonts w:ascii="Times New Roman" w:hAnsi="Times New Roman" w:cs="Times New Roman"/>
          <w:i/>
        </w:rPr>
        <w:t>The Amphibious Warfare Strategy, 1985</w:t>
      </w:r>
      <w:r w:rsidRPr="002147F7">
        <w:rPr>
          <w:rFonts w:ascii="Times New Roman" w:hAnsi="Times New Roman" w:cs="Times New Roman"/>
        </w:rPr>
        <w:t xml:space="preserve">; </w:t>
      </w:r>
      <w:r w:rsidRPr="002147F7">
        <w:rPr>
          <w:rFonts w:ascii="Times New Roman" w:hAnsi="Times New Roman" w:cs="Times New Roman"/>
          <w:i/>
        </w:rPr>
        <w:t>The Maritime Strategy: Global Maritime Elements for US National Strategy, 1985</w:t>
      </w:r>
      <w:r w:rsidRPr="002147F7">
        <w:rPr>
          <w:rFonts w:ascii="Times New Roman" w:hAnsi="Times New Roman" w:cs="Times New Roman"/>
        </w:rPr>
        <w:t xml:space="preserve">; </w:t>
      </w:r>
      <w:r w:rsidRPr="002147F7">
        <w:rPr>
          <w:rFonts w:ascii="Times New Roman" w:hAnsi="Times New Roman" w:cs="Times New Roman"/>
          <w:i/>
        </w:rPr>
        <w:t>The Maritime Strategy: The Maritime Component of the US National Strategy, 1988-1989</w:t>
      </w:r>
      <w:r w:rsidRPr="002147F7">
        <w:rPr>
          <w:rFonts w:ascii="Times New Roman" w:hAnsi="Times New Roman" w:cs="Times New Roman"/>
        </w:rPr>
        <w:t xml:space="preserve">; </w:t>
      </w:r>
      <w:r w:rsidRPr="002147F7">
        <w:rPr>
          <w:rFonts w:ascii="Times New Roman" w:hAnsi="Times New Roman" w:cs="Times New Roman"/>
          <w:i/>
        </w:rPr>
        <w:t>Maritime Strategy for the 1990s</w:t>
      </w:r>
      <w:r w:rsidRPr="002147F7">
        <w:rPr>
          <w:rFonts w:ascii="Times New Roman" w:hAnsi="Times New Roman" w:cs="Times New Roman"/>
        </w:rPr>
        <w:t xml:space="preserve"> (1990); </w:t>
      </w:r>
      <w:r w:rsidRPr="002147F7">
        <w:rPr>
          <w:rFonts w:ascii="Times New Roman" w:hAnsi="Times New Roman" w:cs="Times New Roman"/>
          <w:i/>
        </w:rPr>
        <w:t>The Way Ahead</w:t>
      </w:r>
      <w:r w:rsidRPr="002147F7">
        <w:rPr>
          <w:rFonts w:ascii="Times New Roman" w:hAnsi="Times New Roman" w:cs="Times New Roman"/>
        </w:rPr>
        <w:t xml:space="preserve"> (1991); </w:t>
      </w:r>
      <w:r w:rsidRPr="002147F7">
        <w:rPr>
          <w:rFonts w:ascii="Times New Roman" w:hAnsi="Times New Roman" w:cs="Times New Roman"/>
          <w:i/>
        </w:rPr>
        <w:t>The Navy Policy Book</w:t>
      </w:r>
      <w:r w:rsidRPr="002147F7">
        <w:rPr>
          <w:rFonts w:ascii="Times New Roman" w:hAnsi="Times New Roman" w:cs="Times New Roman"/>
        </w:rPr>
        <w:t xml:space="preserve"> (1992); </w:t>
      </w:r>
      <w:r w:rsidRPr="002147F7">
        <w:rPr>
          <w:rFonts w:ascii="Times New Roman" w:hAnsi="Times New Roman" w:cs="Times New Roman"/>
          <w:i/>
        </w:rPr>
        <w:t>… From the Sea: Preparing the Naval Service for the 21</w:t>
      </w:r>
      <w:r w:rsidRPr="002147F7">
        <w:rPr>
          <w:rFonts w:ascii="Times New Roman" w:hAnsi="Times New Roman" w:cs="Times New Roman"/>
          <w:i/>
          <w:vertAlign w:val="superscript"/>
        </w:rPr>
        <w:t>st</w:t>
      </w:r>
      <w:r w:rsidRPr="002147F7">
        <w:rPr>
          <w:rFonts w:ascii="Times New Roman" w:hAnsi="Times New Roman" w:cs="Times New Roman"/>
          <w:i/>
        </w:rPr>
        <w:t xml:space="preserve"> Century</w:t>
      </w:r>
      <w:r w:rsidRPr="002147F7">
        <w:rPr>
          <w:rFonts w:ascii="Times New Roman" w:hAnsi="Times New Roman" w:cs="Times New Roman"/>
        </w:rPr>
        <w:t xml:space="preserve"> (1992); </w:t>
      </w:r>
      <w:r w:rsidRPr="002147F7">
        <w:rPr>
          <w:rFonts w:ascii="Times New Roman" w:hAnsi="Times New Roman" w:cs="Times New Roman"/>
          <w:i/>
        </w:rPr>
        <w:t>Naval Warfare: Naval Doctrinal Publication 1</w:t>
      </w:r>
      <w:r w:rsidRPr="002147F7">
        <w:rPr>
          <w:rFonts w:ascii="Times New Roman" w:hAnsi="Times New Roman" w:cs="Times New Roman"/>
        </w:rPr>
        <w:t xml:space="preserve"> (1994); </w:t>
      </w:r>
      <w:r w:rsidRPr="002147F7">
        <w:rPr>
          <w:rFonts w:ascii="Times New Roman" w:hAnsi="Times New Roman" w:cs="Times New Roman"/>
          <w:i/>
        </w:rPr>
        <w:t>A Cooperative Strategy for 21</w:t>
      </w:r>
      <w:r w:rsidRPr="002147F7">
        <w:rPr>
          <w:rFonts w:ascii="Times New Roman" w:hAnsi="Times New Roman" w:cs="Times New Roman"/>
          <w:i/>
          <w:vertAlign w:val="superscript"/>
        </w:rPr>
        <w:t>st</w:t>
      </w:r>
      <w:r w:rsidRPr="002147F7">
        <w:rPr>
          <w:rFonts w:ascii="Times New Roman" w:hAnsi="Times New Roman" w:cs="Times New Roman"/>
          <w:i/>
        </w:rPr>
        <w:t xml:space="preserve"> Century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xml:space="preserve"> (2007); </w:t>
      </w:r>
      <w:r w:rsidRPr="002147F7">
        <w:rPr>
          <w:rFonts w:ascii="Times New Roman" w:hAnsi="Times New Roman" w:cs="Times New Roman"/>
          <w:i/>
        </w:rPr>
        <w:t>Naval Operations Concept</w:t>
      </w:r>
      <w:r w:rsidRPr="002147F7">
        <w:rPr>
          <w:rFonts w:ascii="Times New Roman" w:hAnsi="Times New Roman" w:cs="Times New Roman"/>
        </w:rPr>
        <w:t xml:space="preserve"> (2010); and </w:t>
      </w:r>
      <w:r w:rsidRPr="002147F7">
        <w:rPr>
          <w:rFonts w:ascii="Times New Roman" w:hAnsi="Times New Roman" w:cs="Times New Roman"/>
          <w:i/>
        </w:rPr>
        <w:t>A Cooperative Strategy for 21</w:t>
      </w:r>
      <w:r w:rsidRPr="002147F7">
        <w:rPr>
          <w:rFonts w:ascii="Times New Roman" w:hAnsi="Times New Roman" w:cs="Times New Roman"/>
          <w:i/>
          <w:vertAlign w:val="superscript"/>
        </w:rPr>
        <w:t>st</w:t>
      </w:r>
      <w:r w:rsidRPr="002147F7">
        <w:rPr>
          <w:rFonts w:ascii="Times New Roman" w:hAnsi="Times New Roman" w:cs="Times New Roman"/>
          <w:i/>
        </w:rPr>
        <w:t xml:space="preserve"> Century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Forward, Engaged, Ready</w:t>
      </w:r>
      <w:r w:rsidRPr="002147F7">
        <w:rPr>
          <w:rFonts w:ascii="Times New Roman" w:hAnsi="Times New Roman" w:cs="Times New Roman"/>
        </w:rPr>
        <w:t xml:space="preserve"> (2015).</w:t>
      </w:r>
    </w:p>
  </w:footnote>
  <w:footnote w:id="32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Development, Concepts and Doctrine Centre, </w:t>
      </w:r>
      <w:r w:rsidRPr="002147F7">
        <w:rPr>
          <w:rFonts w:ascii="Times New Roman" w:hAnsi="Times New Roman" w:cs="Times New Roman"/>
          <w:i/>
        </w:rPr>
        <w:t>Joint Doctrine Publication 0-10: British Maritime Doctrine</w:t>
      </w:r>
      <w:r w:rsidRPr="002147F7">
        <w:rPr>
          <w:rFonts w:ascii="Times New Roman" w:hAnsi="Times New Roman" w:cs="Times New Roman"/>
        </w:rPr>
        <w:t xml:space="preserve"> (</w:t>
      </w:r>
      <w:proofErr w:type="spellStart"/>
      <w:r w:rsidRPr="002147F7">
        <w:rPr>
          <w:rFonts w:ascii="Times New Roman" w:hAnsi="Times New Roman" w:cs="Times New Roman"/>
        </w:rPr>
        <w:t>Shrivenham</w:t>
      </w:r>
      <w:proofErr w:type="spellEnd"/>
      <w:r w:rsidRPr="002147F7">
        <w:rPr>
          <w:rFonts w:ascii="Times New Roman" w:hAnsi="Times New Roman" w:cs="Times New Roman"/>
        </w:rPr>
        <w:t>: Development, Concepts and Doctrine Centre, 2011), p. 2-26.</w:t>
      </w:r>
    </w:p>
  </w:footnote>
  <w:footnote w:id="330">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Navy, 'The Royal Navy Today, Tomorrow and Towards 2025', accessed 17 November 2016, http://www.royalnavy.mod.uk/About-the-Royal-Navy/~/media/Files/Navy-PDFs/About-the-Royal-Navy/Future%20Navy%20Vision.pdf, p. 3.</w:t>
      </w:r>
    </w:p>
  </w:footnote>
  <w:footnote w:id="33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Netherlands Navy, </w:t>
      </w:r>
      <w:r w:rsidRPr="002147F7">
        <w:rPr>
          <w:rFonts w:ascii="Times New Roman" w:hAnsi="Times New Roman" w:cs="Times New Roman"/>
          <w:i/>
        </w:rPr>
        <w:t>Fundamentals of Maritime Operations</w:t>
      </w:r>
      <w:r w:rsidRPr="002147F7">
        <w:rPr>
          <w:rFonts w:ascii="Times New Roman" w:hAnsi="Times New Roman" w:cs="Times New Roman"/>
        </w:rPr>
        <w:t>, p. 41.</w:t>
      </w:r>
    </w:p>
  </w:footnote>
  <w:footnote w:id="33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 </w:t>
      </w:r>
      <w:r w:rsidRPr="002147F7">
        <w:rPr>
          <w:rFonts w:ascii="Times New Roman" w:hAnsi="Times New Roman" w:cs="Times New Roman"/>
          <w:i/>
        </w:rPr>
        <w:t>Australian Maritime Doctrine: RAN Doctrine 1</w:t>
      </w:r>
      <w:r w:rsidRPr="002147F7">
        <w:rPr>
          <w:rFonts w:ascii="Times New Roman" w:hAnsi="Times New Roman" w:cs="Times New Roman"/>
        </w:rPr>
        <w:t xml:space="preserve">, p. 194; Directorate of Maritime Strategy, </w:t>
      </w:r>
      <w:proofErr w:type="spellStart"/>
      <w:r w:rsidRPr="002147F7">
        <w:rPr>
          <w:rFonts w:ascii="Times New Roman" w:hAnsi="Times New Roman" w:cs="Times New Roman"/>
          <w:i/>
        </w:rPr>
        <w:t>Leadmark</w:t>
      </w:r>
      <w:proofErr w:type="spellEnd"/>
      <w:r w:rsidRPr="002147F7">
        <w:rPr>
          <w:rFonts w:ascii="Times New Roman" w:hAnsi="Times New Roman" w:cs="Times New Roman"/>
        </w:rPr>
        <w:t xml:space="preserve">, p. GL17; Directorate of Maritime Strategy, </w:t>
      </w:r>
      <w:r w:rsidRPr="002147F7">
        <w:rPr>
          <w:rFonts w:ascii="Times New Roman" w:hAnsi="Times New Roman" w:cs="Times New Roman"/>
          <w:i/>
        </w:rPr>
        <w:t>Securing Canada's Ocean Frontiers</w:t>
      </w:r>
      <w:r w:rsidRPr="002147F7">
        <w:rPr>
          <w:rFonts w:ascii="Times New Roman" w:hAnsi="Times New Roman" w:cs="Times New Roman"/>
        </w:rPr>
        <w:t xml:space="preserve">, p. 22; Indian Navy, </w:t>
      </w:r>
      <w:r w:rsidRPr="002147F7">
        <w:rPr>
          <w:rFonts w:ascii="Times New Roman" w:hAnsi="Times New Roman" w:cs="Times New Roman"/>
          <w:i/>
        </w:rPr>
        <w:t>Ensuring Secure Seas</w:t>
      </w:r>
      <w:r w:rsidRPr="002147F7">
        <w:rPr>
          <w:rFonts w:ascii="Times New Roman" w:hAnsi="Times New Roman" w:cs="Times New Roman"/>
        </w:rPr>
        <w:t xml:space="preserve">, p. 169; Indian Navy, </w:t>
      </w:r>
      <w:r w:rsidRPr="002147F7">
        <w:rPr>
          <w:rFonts w:ascii="Times New Roman" w:hAnsi="Times New Roman" w:cs="Times New Roman"/>
          <w:i/>
        </w:rPr>
        <w:t>Freedom to use the Seas</w:t>
      </w:r>
      <w:r w:rsidRPr="002147F7">
        <w:rPr>
          <w:rFonts w:ascii="Times New Roman" w:hAnsi="Times New Roman" w:cs="Times New Roman"/>
        </w:rPr>
        <w:t xml:space="preserve">, p. 81; Maritime Doctrines and Concepts Centre, </w:t>
      </w:r>
      <w:r w:rsidRPr="002147F7">
        <w:rPr>
          <w:rFonts w:ascii="Times New Roman" w:hAnsi="Times New Roman" w:cs="Times New Roman"/>
          <w:i/>
        </w:rPr>
        <w:t>Indian Maritime Doctrine</w:t>
      </w:r>
      <w:r w:rsidRPr="002147F7">
        <w:rPr>
          <w:rFonts w:ascii="Times New Roman" w:hAnsi="Times New Roman" w:cs="Times New Roman"/>
        </w:rPr>
        <w:t>, p. 21.</w:t>
      </w:r>
    </w:p>
  </w:footnote>
  <w:footnote w:id="33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 </w:t>
      </w:r>
      <w:r w:rsidRPr="002147F7">
        <w:rPr>
          <w:rFonts w:ascii="Times New Roman" w:hAnsi="Times New Roman" w:cs="Times New Roman"/>
          <w:i/>
        </w:rPr>
        <w:t>Australian Maritime Doctrine</w:t>
      </w:r>
      <w:r w:rsidRPr="002147F7">
        <w:rPr>
          <w:rFonts w:ascii="Times New Roman" w:hAnsi="Times New Roman" w:cs="Times New Roman"/>
        </w:rPr>
        <w:t xml:space="preserve">, p. 65; Turkish Naval Forces, </w:t>
      </w:r>
      <w:r w:rsidRPr="002147F7">
        <w:rPr>
          <w:rFonts w:ascii="Times New Roman" w:hAnsi="Times New Roman" w:cs="Times New Roman"/>
          <w:i/>
        </w:rPr>
        <w:t>Turkish Naval Forces Strategy</w:t>
      </w:r>
      <w:r w:rsidRPr="002147F7">
        <w:rPr>
          <w:rFonts w:ascii="Times New Roman" w:hAnsi="Times New Roman" w:cs="Times New Roman"/>
        </w:rPr>
        <w:t>, 1</w:t>
      </w:r>
      <w:r w:rsidRPr="002147F7">
        <w:rPr>
          <w:rFonts w:ascii="Times New Roman" w:hAnsi="Times New Roman" w:cs="Times New Roman"/>
          <w:vertAlign w:val="superscript"/>
        </w:rPr>
        <w:t>st</w:t>
      </w:r>
      <w:r w:rsidRPr="002147F7">
        <w:rPr>
          <w:rFonts w:ascii="Times New Roman" w:hAnsi="Times New Roman" w:cs="Times New Roman"/>
        </w:rPr>
        <w:t xml:space="preserve">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(Istanbul: Turkish Naval Forces, 2016), p. 47.</w:t>
      </w:r>
    </w:p>
  </w:footnote>
  <w:footnote w:id="33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B., </w:t>
      </w:r>
      <w:r w:rsidRPr="002147F7">
        <w:rPr>
          <w:rFonts w:ascii="Times New Roman" w:hAnsi="Times New Roman" w:cs="Times New Roman"/>
          <w:i/>
        </w:rPr>
        <w:t>The Maritime Dimension of European Security</w:t>
      </w:r>
      <w:r w:rsidRPr="002147F7">
        <w:rPr>
          <w:rFonts w:ascii="Times New Roman" w:hAnsi="Times New Roman" w:cs="Times New Roman"/>
        </w:rPr>
        <w:t xml:space="preserve">, p. 29; Booth, K., </w:t>
      </w:r>
      <w:r w:rsidRPr="002147F7">
        <w:rPr>
          <w:rFonts w:ascii="Times New Roman" w:hAnsi="Times New Roman" w:cs="Times New Roman"/>
          <w:i/>
        </w:rPr>
        <w:t>Navies and Foreign Policy</w:t>
      </w:r>
      <w:r w:rsidRPr="002147F7">
        <w:rPr>
          <w:rFonts w:ascii="Times New Roman" w:hAnsi="Times New Roman" w:cs="Times New Roman"/>
        </w:rPr>
        <w:t>, pp. 41-2.</w:t>
      </w:r>
    </w:p>
  </w:footnote>
  <w:footnote w:id="33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Brown, R., 'The Maritime Strategy', pp. 289-90.</w:t>
      </w:r>
    </w:p>
  </w:footnote>
  <w:footnote w:id="33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Sestak, J., et al, '"Navy Strategic Planning Guidance"', p. 178.</w:t>
      </w:r>
    </w:p>
  </w:footnote>
  <w:footnote w:id="33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200.</w:t>
      </w:r>
    </w:p>
  </w:footnote>
  <w:footnote w:id="33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201.</w:t>
      </w:r>
    </w:p>
  </w:footnote>
  <w:footnote w:id="33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White House, 'The National Strategy for Maritime Security', p. 16.</w:t>
      </w:r>
    </w:p>
  </w:footnote>
  <w:footnote w:id="34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Navy Information Dominance Corps, </w:t>
      </w:r>
      <w:r w:rsidRPr="002147F7">
        <w:rPr>
          <w:rFonts w:ascii="Times New Roman" w:hAnsi="Times New Roman" w:cs="Times New Roman"/>
          <w:i/>
        </w:rPr>
        <w:t>Navy Strategy for Achieving Information Dominance 2013-2017</w:t>
      </w:r>
      <w:r w:rsidRPr="002147F7">
        <w:rPr>
          <w:rFonts w:ascii="Times New Roman" w:hAnsi="Times New Roman" w:cs="Times New Roman"/>
        </w:rPr>
        <w:t xml:space="preserve"> (Washington DC: Department of the Navy, 2013), p. 3.</w:t>
      </w:r>
    </w:p>
  </w:footnote>
  <w:footnote w:id="34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Navy Cyber Power</w:t>
      </w:r>
      <w:r w:rsidRPr="002147F7">
        <w:rPr>
          <w:rFonts w:ascii="Times New Roman" w:hAnsi="Times New Roman" w:cs="Times New Roman"/>
        </w:rPr>
        <w:t>, p. I.</w:t>
      </w:r>
    </w:p>
  </w:footnote>
  <w:footnote w:id="34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w:t>
      </w:r>
    </w:p>
  </w:footnote>
  <w:footnote w:id="34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Indian Navy, </w:t>
      </w:r>
      <w:r w:rsidRPr="002147F7">
        <w:rPr>
          <w:rFonts w:ascii="Times New Roman" w:hAnsi="Times New Roman" w:cs="Times New Roman"/>
          <w:i/>
        </w:rPr>
        <w:t>Ensuring Secure Seas</w:t>
      </w:r>
      <w:r w:rsidRPr="002147F7">
        <w:rPr>
          <w:rFonts w:ascii="Times New Roman" w:hAnsi="Times New Roman" w:cs="Times New Roman"/>
        </w:rPr>
        <w:t>, p. 165.</w:t>
      </w:r>
    </w:p>
  </w:footnote>
  <w:footnote w:id="34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Australian Defence Force, </w:t>
      </w:r>
      <w:r w:rsidRPr="002147F7">
        <w:rPr>
          <w:rFonts w:ascii="Times New Roman" w:hAnsi="Times New Roman" w:cs="Times New Roman"/>
          <w:i/>
        </w:rPr>
        <w:t>Future Maritime Operating Concept – 2025: Maritime Force Projection and Control</w:t>
      </w:r>
      <w:r w:rsidRPr="002147F7">
        <w:rPr>
          <w:rFonts w:ascii="Times New Roman" w:hAnsi="Times New Roman" w:cs="Times New Roman"/>
        </w:rPr>
        <w:t xml:space="preserve"> (Canberra: Australian Defence Force 2009), pp. 15-20.</w:t>
      </w:r>
    </w:p>
  </w:footnote>
  <w:footnote w:id="34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Sestak, J. et al, '"Navy Strategic Planning Guidance"', p. 178.</w:t>
      </w:r>
    </w:p>
  </w:footnote>
  <w:footnote w:id="34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200.</w:t>
      </w:r>
    </w:p>
  </w:footnote>
  <w:footnote w:id="34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201.</w:t>
      </w:r>
    </w:p>
  </w:footnote>
  <w:footnote w:id="34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Indian Navy, </w:t>
      </w:r>
      <w:r w:rsidRPr="002147F7">
        <w:rPr>
          <w:rFonts w:ascii="Times New Roman" w:hAnsi="Times New Roman" w:cs="Times New Roman"/>
          <w:i/>
        </w:rPr>
        <w:t>Ensuring Secure Seas</w:t>
      </w:r>
      <w:r w:rsidRPr="002147F7">
        <w:rPr>
          <w:rFonts w:ascii="Times New Roman" w:hAnsi="Times New Roman" w:cs="Times New Roman"/>
        </w:rPr>
        <w:t>, p. 57.</w:t>
      </w:r>
    </w:p>
  </w:footnote>
  <w:footnote w:id="34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 </w:t>
      </w:r>
      <w:r w:rsidRPr="002147F7">
        <w:rPr>
          <w:rFonts w:ascii="Times New Roman" w:hAnsi="Times New Roman" w:cs="Times New Roman"/>
          <w:i/>
        </w:rPr>
        <w:t>Australian Maritime Doctrine: RAN Doctrine 1</w:t>
      </w:r>
      <w:r w:rsidRPr="002147F7">
        <w:rPr>
          <w:rFonts w:ascii="Times New Roman" w:hAnsi="Times New Roman" w:cs="Times New Roman"/>
        </w:rPr>
        <w:t>, pp. 194-203.</w:t>
      </w:r>
    </w:p>
  </w:footnote>
  <w:footnote w:id="35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Fedyszyn</w:t>
      </w:r>
      <w:proofErr w:type="spellEnd"/>
      <w:r w:rsidRPr="002147F7">
        <w:rPr>
          <w:rFonts w:ascii="Times New Roman" w:hAnsi="Times New Roman" w:cs="Times New Roman"/>
        </w:rPr>
        <w:t xml:space="preserve">, T. R., ‘The Russian Navy ‘Rebalances’ to the Mediterranean’, </w:t>
      </w:r>
      <w:r w:rsidRPr="002147F7">
        <w:rPr>
          <w:rFonts w:ascii="Times New Roman" w:hAnsi="Times New Roman" w:cs="Times New Roman"/>
          <w:i/>
        </w:rPr>
        <w:t>Proceedings Magazine of the US Naval Institute</w:t>
      </w:r>
      <w:r w:rsidRPr="002147F7">
        <w:rPr>
          <w:rFonts w:ascii="Times New Roman" w:hAnsi="Times New Roman" w:cs="Times New Roman"/>
        </w:rPr>
        <w:t xml:space="preserve"> Vol. 139/12/1,330 (December 2013), http://www.usni.org/magazines/proceedings/2013-12/russian-navy-rebalances-mediterranean.</w:t>
      </w:r>
    </w:p>
  </w:footnote>
  <w:footnote w:id="35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35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w:t>
      </w:r>
      <w:proofErr w:type="spellStart"/>
      <w:r w:rsidRPr="002147F7">
        <w:rPr>
          <w:rFonts w:ascii="Times New Roman" w:hAnsi="Times New Roman" w:cs="Times New Roman"/>
        </w:rPr>
        <w:t>Sutyagin</w:t>
      </w:r>
      <w:proofErr w:type="spellEnd"/>
      <w:r w:rsidRPr="002147F7">
        <w:rPr>
          <w:rFonts w:ascii="Times New Roman" w:hAnsi="Times New Roman" w:cs="Times New Roman"/>
        </w:rPr>
        <w:t xml:space="preserve">, I., ‘Detailing Russian Forces in Syria’, </w:t>
      </w:r>
      <w:r w:rsidRPr="002147F7">
        <w:rPr>
          <w:rFonts w:ascii="Times New Roman" w:hAnsi="Times New Roman" w:cs="Times New Roman"/>
          <w:i/>
        </w:rPr>
        <w:t>RUSI Defence Systems</w:t>
      </w:r>
      <w:r w:rsidRPr="002147F7">
        <w:rPr>
          <w:rFonts w:ascii="Times New Roman" w:hAnsi="Times New Roman" w:cs="Times New Roman"/>
        </w:rPr>
        <w:t xml:space="preserve"> (November 2015), https://rusi.org/publication/rusi-defence-systems/detailing-russian-forces-syria; McDermott, R., ‘Russia Initiates ‘Out-Of-Area’ Operation In Syria’, </w:t>
      </w:r>
      <w:r w:rsidRPr="002147F7">
        <w:rPr>
          <w:rFonts w:ascii="Times New Roman" w:hAnsi="Times New Roman" w:cs="Times New Roman"/>
          <w:i/>
        </w:rPr>
        <w:t>Eurasia Daily Monitor</w:t>
      </w:r>
      <w:r w:rsidRPr="002147F7">
        <w:rPr>
          <w:rFonts w:ascii="Times New Roman" w:hAnsi="Times New Roman" w:cs="Times New Roman"/>
        </w:rPr>
        <w:t xml:space="preserve"> 12.180 (October 2015), http://www.jamestown.org/single/?tx_ttnews%5btt_news%5d=44458&amp;no_cache=1#.V1k1bmf2aUl; McDermott, R., ‘Russia’s Operation in Syria: Concealing Mission Creep’, </w:t>
      </w:r>
      <w:r w:rsidRPr="002147F7">
        <w:rPr>
          <w:rFonts w:ascii="Times New Roman" w:hAnsi="Times New Roman" w:cs="Times New Roman"/>
          <w:i/>
        </w:rPr>
        <w:t>Eurasia Daily Monitor</w:t>
      </w:r>
      <w:r w:rsidRPr="002147F7">
        <w:rPr>
          <w:rFonts w:ascii="Times New Roman" w:hAnsi="Times New Roman" w:cs="Times New Roman"/>
        </w:rPr>
        <w:t xml:space="preserve"> 12.204 (November 2014), http://www.jamestown.org/single/?tx_ttnews%5btt_news%5d=44580&amp;no_cache=1#.V1k2Cmf2aUl.</w:t>
      </w:r>
    </w:p>
  </w:footnote>
  <w:footnote w:id="35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Blank, S., ‘The Meaning of Russia’s Naval Deployments’; </w:t>
      </w:r>
      <w:proofErr w:type="spellStart"/>
      <w:r w:rsidRPr="002147F7">
        <w:rPr>
          <w:rFonts w:ascii="Times New Roman" w:hAnsi="Times New Roman" w:cs="Times New Roman"/>
        </w:rPr>
        <w:t>Foggo</w:t>
      </w:r>
      <w:proofErr w:type="spellEnd"/>
      <w:r w:rsidRPr="002147F7">
        <w:rPr>
          <w:rFonts w:ascii="Times New Roman" w:hAnsi="Times New Roman" w:cs="Times New Roman"/>
        </w:rPr>
        <w:t xml:space="preserve">, J. and Fritz, A., ‘The Fourth Battle of the Atlantic’, </w:t>
      </w:r>
      <w:r w:rsidRPr="002147F7">
        <w:rPr>
          <w:rFonts w:ascii="Times New Roman" w:hAnsi="Times New Roman" w:cs="Times New Roman"/>
          <w:i/>
        </w:rPr>
        <w:t>Proceedings Magazine of the US Naval Institute</w:t>
      </w:r>
      <w:r w:rsidRPr="002147F7">
        <w:rPr>
          <w:rFonts w:ascii="Times New Roman" w:hAnsi="Times New Roman" w:cs="Times New Roman"/>
        </w:rPr>
        <w:t xml:space="preserve"> Vol. 142/6/1,360 (June 2016), http://www.usni.org/node/87164.</w:t>
      </w:r>
    </w:p>
  </w:footnote>
  <w:footnote w:id="35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w:t>
      </w:r>
      <w:proofErr w:type="spellStart"/>
      <w:r w:rsidRPr="002147F7">
        <w:rPr>
          <w:rFonts w:ascii="Times New Roman" w:hAnsi="Times New Roman" w:cs="Times New Roman"/>
        </w:rPr>
        <w:t>Garamone</w:t>
      </w:r>
      <w:proofErr w:type="spellEnd"/>
      <w:r w:rsidRPr="002147F7">
        <w:rPr>
          <w:rFonts w:ascii="Times New Roman" w:hAnsi="Times New Roman" w:cs="Times New Roman"/>
        </w:rPr>
        <w:t xml:space="preserve">, J., ‘NATO Leader Says Russia Building ‘Arc of Steel’ in Europe’, </w:t>
      </w:r>
      <w:r w:rsidRPr="002147F7">
        <w:rPr>
          <w:rFonts w:ascii="Times New Roman" w:hAnsi="Times New Roman" w:cs="Times New Roman"/>
          <w:i/>
        </w:rPr>
        <w:t xml:space="preserve">US Department of </w:t>
      </w:r>
      <w:proofErr w:type="spellStart"/>
      <w:r w:rsidRPr="002147F7">
        <w:rPr>
          <w:rFonts w:ascii="Times New Roman" w:hAnsi="Times New Roman" w:cs="Times New Roman"/>
          <w:i/>
        </w:rPr>
        <w:t>Defense</w:t>
      </w:r>
      <w:proofErr w:type="spellEnd"/>
      <w:r w:rsidRPr="002147F7">
        <w:rPr>
          <w:rFonts w:ascii="Times New Roman" w:hAnsi="Times New Roman" w:cs="Times New Roman"/>
          <w:i/>
        </w:rPr>
        <w:t xml:space="preserve"> News</w:t>
      </w:r>
      <w:r w:rsidRPr="002147F7">
        <w:rPr>
          <w:rFonts w:ascii="Times New Roman" w:hAnsi="Times New Roman" w:cs="Times New Roman"/>
        </w:rPr>
        <w:t>, last modified 6 October 2015, http://www.defense.gov/News-Article-View/Article/622080/nato-leader-says-russia-building-arc-of-steel-in-europe.</w:t>
      </w:r>
    </w:p>
  </w:footnote>
  <w:footnote w:id="35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McDermott, R., ‘Russia’s Operation in Syria’; </w:t>
      </w:r>
      <w:proofErr w:type="spellStart"/>
      <w:r w:rsidRPr="002147F7">
        <w:rPr>
          <w:rFonts w:ascii="Times New Roman" w:hAnsi="Times New Roman" w:cs="Times New Roman"/>
        </w:rPr>
        <w:t>Felgenhauer</w:t>
      </w:r>
      <w:proofErr w:type="spellEnd"/>
      <w:r w:rsidRPr="002147F7">
        <w:rPr>
          <w:rFonts w:ascii="Times New Roman" w:hAnsi="Times New Roman" w:cs="Times New Roman"/>
        </w:rPr>
        <w:t xml:space="preserve">, P., ‘Al-Assad Leaves Moscow, Assured of the Kremlin’s Unequivocal Support’, </w:t>
      </w:r>
      <w:r w:rsidRPr="002147F7">
        <w:rPr>
          <w:rFonts w:ascii="Times New Roman" w:hAnsi="Times New Roman" w:cs="Times New Roman"/>
          <w:i/>
        </w:rPr>
        <w:t>Eurasia Daily Monitor</w:t>
      </w:r>
      <w:r w:rsidRPr="002147F7">
        <w:rPr>
          <w:rFonts w:ascii="Times New Roman" w:hAnsi="Times New Roman" w:cs="Times New Roman"/>
        </w:rPr>
        <w:t xml:space="preserve"> 12.191 (October 2015), http://www.jamestown.org/single/?tx_ttnews%5btt_news%5d=44513&amp;no_cache=1#.V1k_b2f2aUl.</w:t>
      </w:r>
    </w:p>
  </w:footnote>
  <w:footnote w:id="35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Borshchevskaya</w:t>
      </w:r>
      <w:proofErr w:type="spellEnd"/>
      <w:r w:rsidRPr="002147F7">
        <w:rPr>
          <w:rFonts w:ascii="Times New Roman" w:hAnsi="Times New Roman" w:cs="Times New Roman"/>
        </w:rPr>
        <w:t xml:space="preserve">, A., ‘Russia’s Syria Propaganda’, </w:t>
      </w:r>
      <w:r w:rsidRPr="002147F7">
        <w:rPr>
          <w:rFonts w:ascii="Times New Roman" w:hAnsi="Times New Roman" w:cs="Times New Roman"/>
          <w:i/>
        </w:rPr>
        <w:t>The Washington Institute</w:t>
      </w:r>
      <w:r w:rsidRPr="002147F7">
        <w:rPr>
          <w:rFonts w:ascii="Times New Roman" w:hAnsi="Times New Roman" w:cs="Times New Roman"/>
        </w:rPr>
        <w:t>, last modified 11 November 2015, http://www.washingtoninstitute.org/policy-analysis/view/russias-syria-propaganda.</w:t>
      </w:r>
    </w:p>
  </w:footnote>
  <w:footnote w:id="35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35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Sutyagin</w:t>
      </w:r>
      <w:proofErr w:type="spellEnd"/>
      <w:r w:rsidRPr="002147F7">
        <w:rPr>
          <w:rFonts w:ascii="Times New Roman" w:hAnsi="Times New Roman" w:cs="Times New Roman"/>
        </w:rPr>
        <w:t>, I., ‘Detailing Russian Forces in Syria’.</w:t>
      </w:r>
    </w:p>
  </w:footnote>
  <w:footnote w:id="35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Schneller, R. J., ‘Operation Enduring Freedom: Coalition warfare from the sea and on the sea’, in </w:t>
      </w:r>
      <w:r w:rsidRPr="002147F7">
        <w:rPr>
          <w:rFonts w:ascii="Times New Roman" w:hAnsi="Times New Roman" w:cs="Times New Roman"/>
          <w:i/>
        </w:rPr>
        <w:t>Naval Coalition Warfare: From the Napoleonic War to Operation Iraqi Freedom</w:t>
      </w:r>
      <w:r w:rsidRPr="002147F7">
        <w:rPr>
          <w:rFonts w:ascii="Times New Roman" w:hAnsi="Times New Roman" w:cs="Times New Roman"/>
        </w:rPr>
        <w:t xml:space="preserve">, ed. by </w:t>
      </w:r>
      <w:proofErr w:type="spellStart"/>
      <w:r w:rsidRPr="002147F7">
        <w:rPr>
          <w:rFonts w:ascii="Times New Roman" w:hAnsi="Times New Roman" w:cs="Times New Roman"/>
        </w:rPr>
        <w:t>Elleman</w:t>
      </w:r>
      <w:proofErr w:type="spellEnd"/>
      <w:r w:rsidRPr="002147F7">
        <w:rPr>
          <w:rFonts w:ascii="Times New Roman" w:hAnsi="Times New Roman" w:cs="Times New Roman"/>
        </w:rPr>
        <w:t>, B. A. and Paine, S. C. M., pp. 193-207 (Abingdon: Routledge, 2008), p. 196.</w:t>
      </w:r>
    </w:p>
  </w:footnote>
  <w:footnote w:id="36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203-4; Boardman, J. L. and </w:t>
      </w:r>
      <w:proofErr w:type="spellStart"/>
      <w:r w:rsidRPr="002147F7">
        <w:rPr>
          <w:rFonts w:ascii="Times New Roman" w:hAnsi="Times New Roman" w:cs="Times New Roman"/>
        </w:rPr>
        <w:t>Shuey</w:t>
      </w:r>
      <w:proofErr w:type="spellEnd"/>
      <w:r w:rsidRPr="002147F7">
        <w:rPr>
          <w:rFonts w:ascii="Times New Roman" w:hAnsi="Times New Roman" w:cs="Times New Roman"/>
        </w:rPr>
        <w:t>, D. W., ‘Combined Enterprise Regional Information Exchange System (</w:t>
      </w:r>
      <w:proofErr w:type="spellStart"/>
      <w:r w:rsidRPr="002147F7">
        <w:rPr>
          <w:rFonts w:ascii="Times New Roman" w:hAnsi="Times New Roman" w:cs="Times New Roman"/>
        </w:rPr>
        <w:t>Centrixs</w:t>
      </w:r>
      <w:proofErr w:type="spellEnd"/>
      <w:r w:rsidRPr="002147F7">
        <w:rPr>
          <w:rFonts w:ascii="Times New Roman" w:hAnsi="Times New Roman" w:cs="Times New Roman"/>
        </w:rPr>
        <w:t xml:space="preserve">); Supporting Coalition Warfare World-Wide’, </w:t>
      </w:r>
      <w:r w:rsidRPr="002147F7">
        <w:rPr>
          <w:rFonts w:ascii="Times New Roman" w:hAnsi="Times New Roman" w:cs="Times New Roman"/>
          <w:i/>
        </w:rPr>
        <w:t>USCENTCOM</w:t>
      </w:r>
      <w:r w:rsidRPr="002147F7">
        <w:rPr>
          <w:rFonts w:ascii="Times New Roman" w:hAnsi="Times New Roman" w:cs="Times New Roman"/>
        </w:rPr>
        <w:t>, last modified April 2004, http://www.au.af.mil/au/awc/awcgate/ccrp/centrixs.pdf.</w:t>
      </w:r>
    </w:p>
  </w:footnote>
  <w:footnote w:id="36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RAND Corporation, </w:t>
      </w:r>
      <w:r w:rsidRPr="002147F7">
        <w:rPr>
          <w:rFonts w:ascii="Times New Roman" w:hAnsi="Times New Roman" w:cs="Times New Roman"/>
          <w:i/>
        </w:rPr>
        <w:t>The New Face of Naval Strike Warfare</w:t>
      </w:r>
      <w:r w:rsidRPr="002147F7">
        <w:rPr>
          <w:rFonts w:ascii="Times New Roman" w:hAnsi="Times New Roman" w:cs="Times New Roman"/>
        </w:rPr>
        <w:t xml:space="preserve">, RAND National </w:t>
      </w:r>
      <w:proofErr w:type="spellStart"/>
      <w:r w:rsidRPr="002147F7">
        <w:rPr>
          <w:rFonts w:ascii="Times New Roman" w:hAnsi="Times New Roman" w:cs="Times New Roman"/>
        </w:rPr>
        <w:t>Defense</w:t>
      </w:r>
      <w:proofErr w:type="spellEnd"/>
      <w:r w:rsidRPr="002147F7">
        <w:rPr>
          <w:rFonts w:ascii="Times New Roman" w:hAnsi="Times New Roman" w:cs="Times New Roman"/>
        </w:rPr>
        <w:t xml:space="preserve"> Research Institute Research Brief (Santa Monica, CA: RAND Corporation, 2005), p. 2.</w:t>
      </w:r>
    </w:p>
  </w:footnote>
  <w:footnote w:id="36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Bradford, J. C., ‘Iraqi Freedom, Operation, Coalition Naval Forces’, in </w:t>
      </w:r>
      <w:r w:rsidRPr="002147F7">
        <w:rPr>
          <w:rFonts w:ascii="Times New Roman" w:hAnsi="Times New Roman" w:cs="Times New Roman"/>
          <w:i/>
        </w:rPr>
        <w:t>US Conflicts in the 21</w:t>
      </w:r>
      <w:r w:rsidRPr="002147F7">
        <w:rPr>
          <w:rFonts w:ascii="Times New Roman" w:hAnsi="Times New Roman" w:cs="Times New Roman"/>
          <w:i/>
          <w:vertAlign w:val="superscript"/>
        </w:rPr>
        <w:t>st</w:t>
      </w:r>
      <w:r w:rsidRPr="002147F7">
        <w:rPr>
          <w:rFonts w:ascii="Times New Roman" w:hAnsi="Times New Roman" w:cs="Times New Roman"/>
          <w:i/>
        </w:rPr>
        <w:t xml:space="preserve"> Century: Afghanistan War, Iraq War, and the War on Terror</w:t>
      </w:r>
      <w:r w:rsidRPr="002147F7">
        <w:rPr>
          <w:rFonts w:ascii="Times New Roman" w:hAnsi="Times New Roman" w:cs="Times New Roman"/>
        </w:rPr>
        <w:t>, ed. by Tucker, S. C. (Santa Barbara, CA: ABC-CLIO, 2015), pp. 423-4.</w:t>
      </w:r>
    </w:p>
  </w:footnote>
  <w:footnote w:id="36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Bradley, C. M., ‘Intelligence, Surveillance and Reconnaissance in Support of Operation Iraqi Freedom : Challenges for Rapid </w:t>
      </w:r>
      <w:proofErr w:type="spellStart"/>
      <w:r w:rsidRPr="002147F7">
        <w:rPr>
          <w:rFonts w:ascii="Times New Roman" w:hAnsi="Times New Roman" w:cs="Times New Roman"/>
        </w:rPr>
        <w:t>Maneuvers</w:t>
      </w:r>
      <w:proofErr w:type="spellEnd"/>
      <w:r w:rsidRPr="002147F7">
        <w:rPr>
          <w:rFonts w:ascii="Times New Roman" w:hAnsi="Times New Roman" w:cs="Times New Roman"/>
        </w:rPr>
        <w:t xml:space="preserve"> and Joint C4ISR Integration and Interoperability’ (Dissertation, Naval War College, 2004).</w:t>
      </w:r>
    </w:p>
  </w:footnote>
  <w:footnote w:id="36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Garstka</w:t>
      </w:r>
      <w:proofErr w:type="spellEnd"/>
      <w:r w:rsidRPr="002147F7">
        <w:rPr>
          <w:rFonts w:ascii="Times New Roman" w:hAnsi="Times New Roman" w:cs="Times New Roman"/>
        </w:rPr>
        <w:t xml:space="preserve">, J. et al, </w:t>
      </w:r>
      <w:r w:rsidRPr="002147F7">
        <w:rPr>
          <w:rFonts w:ascii="Times New Roman" w:hAnsi="Times New Roman" w:cs="Times New Roman"/>
          <w:i/>
        </w:rPr>
        <w:t>Network Centric Operations (NCO) Case Study: Task Force 50 During Operation Enduring Freedom</w:t>
      </w:r>
      <w:r w:rsidRPr="002147F7">
        <w:rPr>
          <w:rFonts w:ascii="Times New Roman" w:hAnsi="Times New Roman" w:cs="Times New Roman"/>
        </w:rPr>
        <w:t xml:space="preserve"> (Washington DC: US Department of </w:t>
      </w:r>
      <w:proofErr w:type="spellStart"/>
      <w:r w:rsidRPr="002147F7">
        <w:rPr>
          <w:rFonts w:ascii="Times New Roman" w:hAnsi="Times New Roman" w:cs="Times New Roman"/>
        </w:rPr>
        <w:t>Defense</w:t>
      </w:r>
      <w:proofErr w:type="spellEnd"/>
      <w:r w:rsidRPr="002147F7">
        <w:rPr>
          <w:rFonts w:ascii="Times New Roman" w:hAnsi="Times New Roman" w:cs="Times New Roman"/>
        </w:rPr>
        <w:t>, 2006), pp. 16-9.</w:t>
      </w:r>
    </w:p>
  </w:footnote>
  <w:footnote w:id="36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2 and p. 18.</w:t>
      </w:r>
    </w:p>
  </w:footnote>
  <w:footnote w:id="36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Lexington Institute Naval Strike Forum, </w:t>
      </w:r>
      <w:r w:rsidRPr="002147F7">
        <w:rPr>
          <w:rFonts w:ascii="Times New Roman" w:hAnsi="Times New Roman" w:cs="Times New Roman"/>
          <w:i/>
        </w:rPr>
        <w:t xml:space="preserve">Killing Al Qaeda: The Navy's Role </w:t>
      </w:r>
      <w:r w:rsidRPr="002147F7">
        <w:rPr>
          <w:rFonts w:ascii="Times New Roman" w:hAnsi="Times New Roman" w:cs="Times New Roman"/>
        </w:rPr>
        <w:t>(Arlington, VA: Lexington Institute, 2002), p. 6.</w:t>
      </w:r>
    </w:p>
  </w:footnote>
  <w:footnote w:id="36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36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10-1.</w:t>
      </w:r>
    </w:p>
  </w:footnote>
  <w:footnote w:id="36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Bradford, J. C., ‘Iraqi Freedom, Operation, Coalition Naval Forces’, p. 423; </w:t>
      </w:r>
      <w:proofErr w:type="spellStart"/>
      <w:r w:rsidRPr="002147F7">
        <w:rPr>
          <w:rFonts w:ascii="Times New Roman" w:hAnsi="Times New Roman" w:cs="Times New Roman"/>
        </w:rPr>
        <w:t>Gouré</w:t>
      </w:r>
      <w:proofErr w:type="spellEnd"/>
      <w:r w:rsidRPr="002147F7">
        <w:rPr>
          <w:rFonts w:ascii="Times New Roman" w:hAnsi="Times New Roman" w:cs="Times New Roman"/>
        </w:rPr>
        <w:t xml:space="preserve">, D., </w:t>
      </w:r>
      <w:r w:rsidRPr="002147F7">
        <w:rPr>
          <w:rFonts w:ascii="Times New Roman" w:hAnsi="Times New Roman" w:cs="Times New Roman"/>
          <w:i/>
        </w:rPr>
        <w:t>Operation: Iraqi Freedom: Lesson One: The Importance of Aerospace Supremacy</w:t>
      </w:r>
      <w:r w:rsidRPr="002147F7">
        <w:rPr>
          <w:rFonts w:ascii="Times New Roman" w:hAnsi="Times New Roman" w:cs="Times New Roman"/>
        </w:rPr>
        <w:t>, Lexington Institute Issue Brief (Arlington, VA: Lexington Institute, 2003).</w:t>
      </w:r>
    </w:p>
  </w:footnote>
  <w:footnote w:id="37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Lexington Institute Naval Strike Forum, </w:t>
      </w:r>
      <w:r w:rsidRPr="002147F7">
        <w:rPr>
          <w:rFonts w:ascii="Times New Roman" w:hAnsi="Times New Roman" w:cs="Times New Roman"/>
          <w:i/>
        </w:rPr>
        <w:t>Killing Al Qaeda</w:t>
      </w:r>
      <w:r w:rsidRPr="002147F7">
        <w:rPr>
          <w:rFonts w:ascii="Times New Roman" w:hAnsi="Times New Roman" w:cs="Times New Roman"/>
        </w:rPr>
        <w:t xml:space="preserve">; RAND Corporation, </w:t>
      </w:r>
      <w:r w:rsidRPr="002147F7">
        <w:rPr>
          <w:rFonts w:ascii="Times New Roman" w:hAnsi="Times New Roman" w:cs="Times New Roman"/>
          <w:i/>
        </w:rPr>
        <w:t>The New Face of Naval Strike Warfare</w:t>
      </w:r>
      <w:r w:rsidRPr="002147F7">
        <w:rPr>
          <w:rFonts w:ascii="Times New Roman" w:hAnsi="Times New Roman" w:cs="Times New Roman"/>
        </w:rPr>
        <w:t>.</w:t>
      </w:r>
    </w:p>
  </w:footnote>
  <w:footnote w:id="37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Tucker, S. C., 'Iraqi Freedom, Operation, Ground Campaign (March 20-May 1, 2003) in </w:t>
      </w:r>
      <w:r w:rsidRPr="002147F7">
        <w:rPr>
          <w:rFonts w:ascii="Times New Roman" w:hAnsi="Times New Roman" w:cs="Times New Roman"/>
          <w:i/>
        </w:rPr>
        <w:t>US Conflicts in the 21st Century: Afghanistan War, Iraq War, and the War on Terror</w:t>
      </w:r>
      <w:r w:rsidRPr="002147F7">
        <w:rPr>
          <w:rFonts w:ascii="Times New Roman" w:hAnsi="Times New Roman" w:cs="Times New Roman"/>
        </w:rPr>
        <w:t>, ed. by Tucker, S. C. (Santa Barbara, CA: ABC-CLIO, 2015), p. 424.</w:t>
      </w:r>
    </w:p>
  </w:footnote>
  <w:footnote w:id="37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Ploch</w:t>
      </w:r>
      <w:proofErr w:type="spellEnd"/>
      <w:r w:rsidRPr="002147F7">
        <w:rPr>
          <w:rFonts w:ascii="Times New Roman" w:hAnsi="Times New Roman" w:cs="Times New Roman"/>
        </w:rPr>
        <w:t xml:space="preserve">, L. et al, </w:t>
      </w:r>
      <w:r w:rsidRPr="002147F7">
        <w:rPr>
          <w:rFonts w:ascii="Times New Roman" w:hAnsi="Times New Roman" w:cs="Times New Roman"/>
          <w:i/>
        </w:rPr>
        <w:t>Piracy off the Horn of Africa</w:t>
      </w:r>
      <w:r w:rsidRPr="002147F7">
        <w:rPr>
          <w:rFonts w:ascii="Times New Roman" w:hAnsi="Times New Roman" w:cs="Times New Roman"/>
        </w:rPr>
        <w:t xml:space="preserve">, pp. 25-7; </w:t>
      </w:r>
      <w:proofErr w:type="spellStart"/>
      <w:r w:rsidRPr="002147F7">
        <w:rPr>
          <w:rFonts w:ascii="Times New Roman" w:hAnsi="Times New Roman" w:cs="Times New Roman"/>
        </w:rPr>
        <w:t>Vego</w:t>
      </w:r>
      <w:proofErr w:type="spellEnd"/>
      <w:r w:rsidRPr="002147F7">
        <w:rPr>
          <w:rFonts w:ascii="Times New Roman" w:hAnsi="Times New Roman" w:cs="Times New Roman"/>
        </w:rPr>
        <w:t xml:space="preserve">, M., 'Counter-Piracy: An Operational Perspective', </w:t>
      </w:r>
      <w:proofErr w:type="spellStart"/>
      <w:r w:rsidRPr="002147F7">
        <w:rPr>
          <w:rFonts w:ascii="Times New Roman" w:hAnsi="Times New Roman" w:cs="Times New Roman"/>
          <w:i/>
        </w:rPr>
        <w:t>Tidskrift</w:t>
      </w:r>
      <w:proofErr w:type="spellEnd"/>
      <w:r w:rsidRPr="002147F7">
        <w:rPr>
          <w:rFonts w:ascii="Times New Roman" w:hAnsi="Times New Roman" w:cs="Times New Roman"/>
          <w:i/>
        </w:rPr>
        <w:t xml:space="preserve"> </w:t>
      </w:r>
      <w:proofErr w:type="spellStart"/>
      <w:r w:rsidRPr="002147F7">
        <w:rPr>
          <w:rFonts w:ascii="Times New Roman" w:hAnsi="Times New Roman" w:cs="Times New Roman"/>
          <w:i/>
        </w:rPr>
        <w:t>i</w:t>
      </w:r>
      <w:proofErr w:type="spellEnd"/>
      <w:r w:rsidRPr="002147F7">
        <w:rPr>
          <w:rFonts w:ascii="Times New Roman" w:hAnsi="Times New Roman" w:cs="Times New Roman"/>
          <w:i/>
        </w:rPr>
        <w:t xml:space="preserve"> </w:t>
      </w:r>
      <w:proofErr w:type="spellStart"/>
      <w:r w:rsidRPr="002147F7">
        <w:rPr>
          <w:rFonts w:ascii="Times New Roman" w:hAnsi="Times New Roman" w:cs="Times New Roman"/>
          <w:i/>
        </w:rPr>
        <w:t>Sjovasendet</w:t>
      </w:r>
      <w:proofErr w:type="spellEnd"/>
      <w:r w:rsidRPr="002147F7">
        <w:rPr>
          <w:rFonts w:ascii="Times New Roman" w:hAnsi="Times New Roman" w:cs="Times New Roman"/>
        </w:rPr>
        <w:t xml:space="preserve"> 3 (2009), 169-80, pp. 172-4; NATO, 'Counter-piracy operations (Archived)', last modified 19 December 2016, http://www.nato.int/cps/en/natohq/topics_48815.htm; </w:t>
      </w:r>
      <w:proofErr w:type="spellStart"/>
      <w:r w:rsidRPr="002147F7">
        <w:rPr>
          <w:rFonts w:ascii="Times New Roman" w:hAnsi="Times New Roman" w:cs="Times New Roman"/>
        </w:rPr>
        <w:t>Gebhard</w:t>
      </w:r>
      <w:proofErr w:type="spellEnd"/>
      <w:r w:rsidRPr="002147F7">
        <w:rPr>
          <w:rFonts w:ascii="Times New Roman" w:hAnsi="Times New Roman" w:cs="Times New Roman"/>
        </w:rPr>
        <w:t xml:space="preserve">, C. and Smith, S. J., 'The two faces of EU-NATO cooperation: Counter-piracy operations off the Somali coast', </w:t>
      </w:r>
      <w:r w:rsidRPr="002147F7">
        <w:rPr>
          <w:rFonts w:ascii="Times New Roman" w:hAnsi="Times New Roman" w:cs="Times New Roman"/>
          <w:i/>
        </w:rPr>
        <w:t>Cooperation and Conflict</w:t>
      </w:r>
      <w:r w:rsidRPr="002147F7">
        <w:rPr>
          <w:rFonts w:ascii="Times New Roman" w:hAnsi="Times New Roman" w:cs="Times New Roman"/>
        </w:rPr>
        <w:t xml:space="preserve"> 50.1 (2015), 107-27, p. 108.</w:t>
      </w:r>
    </w:p>
  </w:footnote>
  <w:footnote w:id="37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United Services Institute, 'Sharing a Common Picture on Piracy', </w:t>
      </w:r>
      <w:r w:rsidRPr="002147F7">
        <w:rPr>
          <w:rFonts w:ascii="Times New Roman" w:hAnsi="Times New Roman" w:cs="Times New Roman"/>
          <w:i/>
        </w:rPr>
        <w:t xml:space="preserve">RUSI Defence </w:t>
      </w:r>
      <w:r w:rsidRPr="002147F7">
        <w:rPr>
          <w:rFonts w:ascii="Times New Roman" w:hAnsi="Times New Roman" w:cs="Times New Roman"/>
        </w:rPr>
        <w:t xml:space="preserve">Systems (2012), 72-4, p. 73; Daniels, C. L., </w:t>
      </w:r>
      <w:r w:rsidRPr="002147F7">
        <w:rPr>
          <w:rFonts w:ascii="Times New Roman" w:hAnsi="Times New Roman" w:cs="Times New Roman"/>
          <w:i/>
        </w:rPr>
        <w:t>Somali Piracy and Terrorism in the Horn of Africa</w:t>
      </w:r>
      <w:r w:rsidRPr="002147F7">
        <w:rPr>
          <w:rFonts w:ascii="Times New Roman" w:hAnsi="Times New Roman" w:cs="Times New Roman"/>
        </w:rPr>
        <w:t xml:space="preserve"> (Lanham, MD: The Scarecrow Press, 2012), p. 80; </w:t>
      </w:r>
      <w:proofErr w:type="spellStart"/>
      <w:r w:rsidRPr="002147F7">
        <w:rPr>
          <w:rFonts w:ascii="Times New Roman" w:hAnsi="Times New Roman" w:cs="Times New Roman"/>
        </w:rPr>
        <w:t>Houben</w:t>
      </w:r>
      <w:proofErr w:type="spellEnd"/>
      <w:r w:rsidRPr="002147F7">
        <w:rPr>
          <w:rFonts w:ascii="Times New Roman" w:hAnsi="Times New Roman" w:cs="Times New Roman"/>
        </w:rPr>
        <w:t xml:space="preserve"> M., 'Operational Coordination of Naval Operations and Capacity Building' in </w:t>
      </w:r>
      <w:r w:rsidRPr="002147F7">
        <w:rPr>
          <w:rFonts w:ascii="Times New Roman" w:hAnsi="Times New Roman" w:cs="Times New Roman"/>
          <w:i/>
        </w:rPr>
        <w:t>Fighting Piracy off the Coast of Somalia: Lessons Learned from the Contact Group</w:t>
      </w:r>
      <w:r w:rsidRPr="002147F7">
        <w:rPr>
          <w:rFonts w:ascii="Times New Roman" w:hAnsi="Times New Roman" w:cs="Times New Roman"/>
        </w:rPr>
        <w:t xml:space="preserve">, ed. by Tardy, T., pp. 28-34 (Paris: EU Institute for Security Studies, 2014), pp. 28-9; </w:t>
      </w:r>
      <w:proofErr w:type="spellStart"/>
      <w:r w:rsidRPr="002147F7">
        <w:rPr>
          <w:rFonts w:ascii="Times New Roman" w:hAnsi="Times New Roman" w:cs="Times New Roman"/>
        </w:rPr>
        <w:t>Ploch</w:t>
      </w:r>
      <w:proofErr w:type="spellEnd"/>
      <w:r w:rsidRPr="002147F7">
        <w:rPr>
          <w:rFonts w:ascii="Times New Roman" w:hAnsi="Times New Roman" w:cs="Times New Roman"/>
        </w:rPr>
        <w:t xml:space="preserve">, L. et al, </w:t>
      </w:r>
      <w:r w:rsidRPr="002147F7">
        <w:rPr>
          <w:rFonts w:ascii="Times New Roman" w:hAnsi="Times New Roman" w:cs="Times New Roman"/>
          <w:i/>
        </w:rPr>
        <w:t>Piracy off the Horn of Africa</w:t>
      </w:r>
      <w:r w:rsidRPr="002147F7">
        <w:rPr>
          <w:rFonts w:ascii="Times New Roman" w:hAnsi="Times New Roman" w:cs="Times New Roman"/>
        </w:rPr>
        <w:t xml:space="preserve">, p. 27; European Union Committee, </w:t>
      </w:r>
      <w:r w:rsidRPr="002147F7">
        <w:rPr>
          <w:rFonts w:ascii="Times New Roman" w:hAnsi="Times New Roman" w:cs="Times New Roman"/>
          <w:i/>
        </w:rPr>
        <w:t xml:space="preserve">Combating Somali Piracy: the EU's Naval Operation </w:t>
      </w:r>
      <w:proofErr w:type="spellStart"/>
      <w:r w:rsidRPr="002147F7">
        <w:rPr>
          <w:rFonts w:ascii="Times New Roman" w:hAnsi="Times New Roman" w:cs="Times New Roman"/>
          <w:i/>
        </w:rPr>
        <w:t>Atalanta</w:t>
      </w:r>
      <w:proofErr w:type="spellEnd"/>
      <w:r w:rsidRPr="002147F7">
        <w:rPr>
          <w:rFonts w:ascii="Times New Roman" w:hAnsi="Times New Roman" w:cs="Times New Roman"/>
          <w:i/>
        </w:rPr>
        <w:t>,</w:t>
      </w:r>
      <w:r w:rsidRPr="002147F7">
        <w:rPr>
          <w:rFonts w:ascii="Times New Roman" w:hAnsi="Times New Roman" w:cs="Times New Roman"/>
        </w:rPr>
        <w:t xml:space="preserve"> 12th Report of Session 2009-10, UK House of Lords Paper 103 (London: House of Lords, 2010), p. 21.</w:t>
      </w:r>
    </w:p>
  </w:footnote>
  <w:footnote w:id="37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United Services Institute, ‘Sharing a Common Picture’, 73.</w:t>
      </w:r>
    </w:p>
  </w:footnote>
  <w:footnote w:id="37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Oceans Beyond Piracy, 'Shared Awareness and </w:t>
      </w:r>
      <w:proofErr w:type="spellStart"/>
      <w:r w:rsidRPr="002147F7">
        <w:rPr>
          <w:rFonts w:ascii="Times New Roman" w:hAnsi="Times New Roman" w:cs="Times New Roman"/>
        </w:rPr>
        <w:t>Deconfliction</w:t>
      </w:r>
      <w:proofErr w:type="spellEnd"/>
      <w:r w:rsidRPr="002147F7">
        <w:rPr>
          <w:rFonts w:ascii="Times New Roman" w:hAnsi="Times New Roman" w:cs="Times New Roman"/>
        </w:rPr>
        <w:t xml:space="preserve"> (SHADE)', accessed 13 June 2016, http://oceansbeyondpiracy.org/matrix/shared-awareness-and-deconfliction-shade; Boon, K. E. et al, </w:t>
      </w:r>
      <w:r w:rsidRPr="002147F7">
        <w:rPr>
          <w:rFonts w:ascii="Times New Roman" w:hAnsi="Times New Roman" w:cs="Times New Roman"/>
          <w:i/>
        </w:rPr>
        <w:t>Piracy and International Maritime Security: Developments Through 2011</w:t>
      </w:r>
      <w:r w:rsidRPr="002147F7">
        <w:rPr>
          <w:rFonts w:ascii="Times New Roman" w:hAnsi="Times New Roman" w:cs="Times New Roman"/>
        </w:rPr>
        <w:t xml:space="preserve"> (Oxford: Oxford University Press, 2012), p. 274.</w:t>
      </w:r>
    </w:p>
  </w:footnote>
  <w:footnote w:id="37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Oceans Beyond Piracy, 'Somali Piracy in the Western Indian Ocean Region', last modified 2016, http://oceansbeyondpiracy.org/reports/sop2015/east-africa.</w:t>
      </w:r>
    </w:p>
  </w:footnote>
  <w:footnote w:id="37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Oceans Beyond Piracy, ‘Shared Awareness’.</w:t>
      </w:r>
    </w:p>
  </w:footnote>
  <w:footnote w:id="37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EU NAVFOR Somalia, 'Key Facts and Figures', last modified 2016, http://eunavfor.eu/key-facts-and-figures/; Oceans Beyond Piracy, ‘Somali Piracy’.</w:t>
      </w:r>
    </w:p>
  </w:footnote>
  <w:footnote w:id="37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Other factors also attributed include use of private security personnel on merchant shipping and capacity-building efforts within Somalia. See Pigeon, M., 'United Nations Security Council Passes New Resolution on Somali Piracy', </w:t>
      </w:r>
      <w:r w:rsidRPr="002147F7">
        <w:rPr>
          <w:rFonts w:ascii="Times New Roman" w:hAnsi="Times New Roman" w:cs="Times New Roman"/>
          <w:i/>
        </w:rPr>
        <w:t>Oceans Beyond Piracy</w:t>
      </w:r>
      <w:r w:rsidRPr="002147F7">
        <w:rPr>
          <w:rFonts w:ascii="Times New Roman" w:hAnsi="Times New Roman" w:cs="Times New Roman"/>
        </w:rPr>
        <w:t>, last modified 2013, http://oceansbeyondpiracy.org/publications/featured-story-united-nations-security-council-passes-new-resolution-somali-piracy; United Nations Security Council, ‘Resolution 2125’, last modified 18 November 2013, http://oceansbeyondpiracy.org/sites/default/files/attachments/N1356844.pdf.</w:t>
      </w:r>
    </w:p>
  </w:footnote>
  <w:footnote w:id="38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State Council Information Office of the People’s Republic of China, ‘Missions and Strategic Tasks of China’s Armed Forces’ in </w:t>
      </w:r>
      <w:r w:rsidRPr="002147F7">
        <w:rPr>
          <w:rFonts w:ascii="Times New Roman" w:hAnsi="Times New Roman" w:cs="Times New Roman"/>
          <w:i/>
        </w:rPr>
        <w:t>China’s Military Strategy</w:t>
      </w:r>
      <w:r w:rsidRPr="002147F7">
        <w:rPr>
          <w:rFonts w:ascii="Times New Roman" w:hAnsi="Times New Roman" w:cs="Times New Roman"/>
        </w:rPr>
        <w:t xml:space="preserve"> (Beijing: Ministry of National Defence, 2015).</w:t>
      </w:r>
    </w:p>
  </w:footnote>
  <w:footnote w:id="38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State Council Information Office of the People’s Republic of China, ‘The Path of China’s Peaceful Development: What It Is About’ in </w:t>
      </w:r>
      <w:r w:rsidRPr="002147F7">
        <w:rPr>
          <w:rFonts w:ascii="Times New Roman" w:hAnsi="Times New Roman" w:cs="Times New Roman"/>
          <w:i/>
        </w:rPr>
        <w:t>China’s Peaceful Development</w:t>
      </w:r>
      <w:r w:rsidRPr="002147F7">
        <w:rPr>
          <w:rFonts w:ascii="Times New Roman" w:hAnsi="Times New Roman" w:cs="Times New Roman"/>
        </w:rPr>
        <w:t xml:space="preserve"> (Beijing: State Council Information Office, 2011, http://www.gov.cn/english/official/2011-09/06/content_1941354_2.htm; State Council Information Office of the People’s Republic of China, ‘China’s Foreign Policies for Pursuing Peaceful Development’ in </w:t>
      </w:r>
      <w:r w:rsidRPr="002147F7">
        <w:rPr>
          <w:rFonts w:ascii="Times New Roman" w:hAnsi="Times New Roman" w:cs="Times New Roman"/>
          <w:i/>
        </w:rPr>
        <w:t>China’s Peaceful Development</w:t>
      </w:r>
      <w:r w:rsidRPr="002147F7">
        <w:rPr>
          <w:rFonts w:ascii="Times New Roman" w:hAnsi="Times New Roman" w:cs="Times New Roman"/>
        </w:rPr>
        <w:t xml:space="preserve"> (Beijing: State Council Information Office, 2011), http://www.gov.cn/english/official/2011-09/06/content_1941354_4.htm; State Council Information Office of the People’s Republic of China, ‘Preface’ in </w:t>
      </w:r>
      <w:r w:rsidRPr="002147F7">
        <w:rPr>
          <w:rFonts w:ascii="Times New Roman" w:hAnsi="Times New Roman" w:cs="Times New Roman"/>
          <w:i/>
        </w:rPr>
        <w:t>China’s Military Strategy</w:t>
      </w:r>
      <w:r w:rsidRPr="002147F7">
        <w:rPr>
          <w:rFonts w:ascii="Times New Roman" w:hAnsi="Times New Roman" w:cs="Times New Roman"/>
        </w:rPr>
        <w:t xml:space="preserve"> (Beijing: Ministry of National Defence, 2015), http://eng.mod.gov.cn/Database/WhitePapers/2015-05/26/content_4586686.htm.</w:t>
      </w:r>
    </w:p>
  </w:footnote>
  <w:footnote w:id="38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Willett, L., 'Pirates and Power Politics: Naval Presence and Grand Strategy in the Horn of Africa', </w:t>
      </w:r>
      <w:r w:rsidRPr="002147F7">
        <w:rPr>
          <w:rFonts w:ascii="Times New Roman" w:hAnsi="Times New Roman" w:cs="Times New Roman"/>
          <w:i/>
        </w:rPr>
        <w:t>RUSI Journal</w:t>
      </w:r>
      <w:r w:rsidRPr="002147F7">
        <w:rPr>
          <w:rFonts w:ascii="Times New Roman" w:hAnsi="Times New Roman" w:cs="Times New Roman"/>
        </w:rPr>
        <w:t xml:space="preserve"> 156.6 (2012), 20-25, p. 24; Murphy, M. N., </w:t>
      </w:r>
      <w:r w:rsidRPr="002147F7">
        <w:rPr>
          <w:rFonts w:ascii="Times New Roman" w:hAnsi="Times New Roman" w:cs="Times New Roman"/>
          <w:i/>
        </w:rPr>
        <w:t>Somalia: The New Barbary? Piracy and Islam in the Horn of Africa</w:t>
      </w:r>
      <w:r w:rsidRPr="002147F7">
        <w:rPr>
          <w:rFonts w:ascii="Times New Roman" w:hAnsi="Times New Roman" w:cs="Times New Roman"/>
        </w:rPr>
        <w:t xml:space="preserve"> (London: C. Hurst &amp; Co. (Publishers) Ltd, 2011), p. 130.</w:t>
      </w:r>
    </w:p>
  </w:footnote>
  <w:footnote w:id="38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Willett, L., 'Pirates and Power Politics', p. 24.</w:t>
      </w:r>
    </w:p>
  </w:footnote>
  <w:footnote w:id="38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xml:space="preserve">, p 2; Mahan, A. T., ‘The Value of Historical Study’ in </w:t>
      </w:r>
      <w:r w:rsidRPr="002147F7">
        <w:rPr>
          <w:rFonts w:ascii="Times New Roman" w:hAnsi="Times New Roman" w:cs="Times New Roman"/>
          <w:i/>
        </w:rPr>
        <w:t>Mahan on Naval Warfare</w:t>
      </w:r>
      <w:r w:rsidRPr="002147F7">
        <w:rPr>
          <w:rFonts w:ascii="Times New Roman" w:hAnsi="Times New Roman" w:cs="Times New Roman"/>
        </w:rPr>
        <w:t xml:space="preserve">, ed. by Westcott, A., Dover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pp. 3-7 (Boston: Little, Brown and Company, 1941; Mineola, NY: Dover Publications, Inc., 1999), p. 4; Corbett, J. S., </w:t>
      </w:r>
      <w:r w:rsidRPr="002147F7">
        <w:rPr>
          <w:rFonts w:ascii="Times New Roman" w:hAnsi="Times New Roman" w:cs="Times New Roman"/>
          <w:i/>
        </w:rPr>
        <w:t>Principles of Maritime Strategy</w:t>
      </w:r>
      <w:r w:rsidRPr="002147F7">
        <w:rPr>
          <w:rFonts w:ascii="Times New Roman" w:hAnsi="Times New Roman" w:cs="Times New Roman"/>
        </w:rPr>
        <w:t xml:space="preserve">, p. 6;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pp. 39-40.</w:t>
      </w:r>
    </w:p>
  </w:footnote>
  <w:footnote w:id="38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Zalaskus</w:t>
      </w:r>
      <w:proofErr w:type="spellEnd"/>
      <w:r w:rsidRPr="002147F7">
        <w:rPr>
          <w:rFonts w:ascii="Times New Roman" w:hAnsi="Times New Roman" w:cs="Times New Roman"/>
        </w:rPr>
        <w:t xml:space="preserve">, R. et al, ‘Naval Warfare: Naval Doctrine Publication 1’ in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w:t>
      </w:r>
      <w:r w:rsidRPr="002147F7">
        <w:rPr>
          <w:rFonts w:ascii="Times New Roman" w:hAnsi="Times New Roman" w:cs="Times New Roman"/>
          <w:i/>
        </w:rPr>
        <w:t>US Naval Strategy in the 1990s</w:t>
      </w:r>
      <w:r w:rsidRPr="002147F7">
        <w:rPr>
          <w:rFonts w:ascii="Times New Roman" w:hAnsi="Times New Roman" w:cs="Times New Roman"/>
        </w:rPr>
        <w:t>, pp. 101-47.</w:t>
      </w:r>
    </w:p>
  </w:footnote>
  <w:footnote w:id="38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Sestak, J. et al, ‘“Navy Strategic Planning Guidance”’, p. 181.</w:t>
      </w:r>
    </w:p>
  </w:footnote>
  <w:footnote w:id="38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w:t>
      </w:r>
      <w:r w:rsidRPr="002147F7">
        <w:rPr>
          <w:rFonts w:ascii="Times New Roman" w:hAnsi="Times New Roman" w:cs="Times New Roman"/>
          <w:i/>
        </w:rPr>
        <w:t>A Cooperative Strategy for 21</w:t>
      </w:r>
      <w:r w:rsidRPr="002147F7">
        <w:rPr>
          <w:rFonts w:ascii="Times New Roman" w:hAnsi="Times New Roman" w:cs="Times New Roman"/>
          <w:i/>
          <w:vertAlign w:val="superscript"/>
        </w:rPr>
        <w:t>st</w:t>
      </w:r>
      <w:r w:rsidRPr="002147F7">
        <w:rPr>
          <w:rFonts w:ascii="Times New Roman" w:hAnsi="Times New Roman" w:cs="Times New Roman"/>
          <w:i/>
        </w:rPr>
        <w:t xml:space="preserve"> Century </w:t>
      </w:r>
      <w:proofErr w:type="spellStart"/>
      <w:r w:rsidRPr="002147F7">
        <w:rPr>
          <w:rFonts w:ascii="Times New Roman" w:hAnsi="Times New Roman" w:cs="Times New Roman"/>
          <w:i/>
        </w:rPr>
        <w:t>Seapower</w:t>
      </w:r>
      <w:proofErr w:type="spellEnd"/>
      <w:r w:rsidRPr="002147F7">
        <w:rPr>
          <w:rFonts w:ascii="Times New Roman" w:hAnsi="Times New Roman" w:cs="Times New Roman"/>
          <w:i/>
        </w:rPr>
        <w:t>: Forward, Engaged, Ready</w:t>
      </w:r>
      <w:r w:rsidRPr="002147F7">
        <w:rPr>
          <w:rFonts w:ascii="Times New Roman" w:hAnsi="Times New Roman" w:cs="Times New Roman"/>
        </w:rPr>
        <w:t>, p. 1.</w:t>
      </w:r>
    </w:p>
  </w:footnote>
  <w:footnote w:id="38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instance, the document identifies the potential for non-state actors to use failed, failing or rogue states as bases for operations against Western interests. Examples of such non-state actors can include Islamist militants in Middle Eastern states such as Iraq and Syria – both of which Australian military forces (including naval) have intervened in as part of an international coalition over the last decade or so.</w:t>
      </w:r>
    </w:p>
  </w:footnote>
  <w:footnote w:id="38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Indian Navy, </w:t>
      </w:r>
      <w:r w:rsidRPr="002147F7">
        <w:rPr>
          <w:rFonts w:ascii="Times New Roman" w:hAnsi="Times New Roman" w:cs="Times New Roman"/>
          <w:i/>
        </w:rPr>
        <w:t>Freedom to use the Seas</w:t>
      </w:r>
      <w:r w:rsidRPr="002147F7">
        <w:rPr>
          <w:rFonts w:ascii="Times New Roman" w:hAnsi="Times New Roman" w:cs="Times New Roman"/>
        </w:rPr>
        <w:t xml:space="preserve">; Australian Defence Force, </w:t>
      </w:r>
      <w:r w:rsidRPr="002147F7">
        <w:rPr>
          <w:rFonts w:ascii="Times New Roman" w:hAnsi="Times New Roman" w:cs="Times New Roman"/>
          <w:i/>
        </w:rPr>
        <w:t>Future Maritime Operating Concept</w:t>
      </w:r>
      <w:r w:rsidRPr="002147F7">
        <w:rPr>
          <w:rFonts w:ascii="Times New Roman" w:hAnsi="Times New Roman" w:cs="Times New Roman"/>
        </w:rPr>
        <w:t xml:space="preserve">; Royal Navy, </w:t>
      </w:r>
      <w:r w:rsidRPr="002147F7">
        <w:rPr>
          <w:rFonts w:ascii="Times New Roman" w:hAnsi="Times New Roman" w:cs="Times New Roman"/>
          <w:i/>
        </w:rPr>
        <w:t>Royal Navy: A Global Force 2011/12</w:t>
      </w:r>
      <w:r w:rsidRPr="002147F7">
        <w:rPr>
          <w:rFonts w:ascii="Times New Roman" w:hAnsi="Times New Roman" w:cs="Times New Roman"/>
        </w:rPr>
        <w:t xml:space="preserve"> (London: </w:t>
      </w:r>
      <w:proofErr w:type="spellStart"/>
      <w:r w:rsidRPr="002147F7">
        <w:rPr>
          <w:rFonts w:ascii="Times New Roman" w:hAnsi="Times New Roman" w:cs="Times New Roman"/>
        </w:rPr>
        <w:t>Newsdesk</w:t>
      </w:r>
      <w:proofErr w:type="spellEnd"/>
      <w:r w:rsidRPr="002147F7">
        <w:rPr>
          <w:rFonts w:ascii="Times New Roman" w:hAnsi="Times New Roman" w:cs="Times New Roman"/>
        </w:rPr>
        <w:t xml:space="preserve"> Communications Ltd, 2012).</w:t>
      </w:r>
    </w:p>
  </w:footnote>
  <w:footnote w:id="39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Mahan, A. T., </w:t>
      </w:r>
      <w:r w:rsidRPr="002147F7">
        <w:rPr>
          <w:rFonts w:ascii="Times New Roman" w:hAnsi="Times New Roman" w:cs="Times New Roman"/>
          <w:i/>
        </w:rPr>
        <w:t>The Influence of Sea Power</w:t>
      </w:r>
      <w:r w:rsidRPr="002147F7">
        <w:rPr>
          <w:rFonts w:ascii="Times New Roman" w:hAnsi="Times New Roman" w:cs="Times New Roman"/>
        </w:rPr>
        <w:t>, p. 28.</w:t>
      </w:r>
    </w:p>
  </w:footnote>
  <w:footnote w:id="39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Sandy, D. et al, </w:t>
      </w:r>
      <w:r w:rsidRPr="002147F7">
        <w:rPr>
          <w:rFonts w:ascii="Times New Roman" w:hAnsi="Times New Roman" w:cs="Times New Roman"/>
          <w:i/>
        </w:rPr>
        <w:t>Maritime Information Warfare Concept of Operations</w:t>
      </w:r>
      <w:r w:rsidRPr="002147F7">
        <w:rPr>
          <w:rFonts w:ascii="Times New Roman" w:hAnsi="Times New Roman" w:cs="Times New Roman"/>
        </w:rPr>
        <w:t xml:space="preserve">, p. 1; Indian Navy, </w:t>
      </w:r>
      <w:r w:rsidRPr="002147F7">
        <w:rPr>
          <w:rFonts w:ascii="Times New Roman" w:hAnsi="Times New Roman" w:cs="Times New Roman"/>
          <w:i/>
        </w:rPr>
        <w:t>Ensuring Secure Seas</w:t>
      </w:r>
      <w:r w:rsidRPr="002147F7">
        <w:rPr>
          <w:rFonts w:ascii="Times New Roman" w:hAnsi="Times New Roman" w:cs="Times New Roman"/>
        </w:rPr>
        <w:t xml:space="preserve">, p. 165; Maritime Doctrines and Concepts Centre, </w:t>
      </w:r>
      <w:r w:rsidRPr="002147F7">
        <w:rPr>
          <w:rFonts w:ascii="Times New Roman" w:hAnsi="Times New Roman" w:cs="Times New Roman"/>
          <w:i/>
        </w:rPr>
        <w:t>Indian Maritime Doctrine</w:t>
      </w:r>
      <w:r w:rsidRPr="002147F7">
        <w:rPr>
          <w:rFonts w:ascii="Times New Roman" w:hAnsi="Times New Roman" w:cs="Times New Roman"/>
        </w:rPr>
        <w:t xml:space="preserve">, p. 149; Prime Minister of the Republic of France, </w:t>
      </w:r>
      <w:r w:rsidRPr="002147F7">
        <w:rPr>
          <w:rFonts w:ascii="Times New Roman" w:hAnsi="Times New Roman" w:cs="Times New Roman"/>
          <w:i/>
        </w:rPr>
        <w:t>National Strategy for the Security of Maritime Areas</w:t>
      </w:r>
      <w:r w:rsidRPr="002147F7">
        <w:rPr>
          <w:rFonts w:ascii="Times New Roman" w:hAnsi="Times New Roman" w:cs="Times New Roman"/>
        </w:rPr>
        <w:t xml:space="preserve"> (Paris: French Government, 2015), p. 4; Royal Netherlands Navy, </w:t>
      </w:r>
      <w:r w:rsidRPr="002147F7">
        <w:rPr>
          <w:rFonts w:ascii="Times New Roman" w:hAnsi="Times New Roman" w:cs="Times New Roman"/>
          <w:i/>
        </w:rPr>
        <w:t>Fundamentals of Maritime Operations</w:t>
      </w:r>
      <w:r w:rsidRPr="002147F7">
        <w:rPr>
          <w:rFonts w:ascii="Times New Roman" w:hAnsi="Times New Roman" w:cs="Times New Roman"/>
        </w:rPr>
        <w:t>, pp. 76-8.</w:t>
      </w:r>
    </w:p>
  </w:footnote>
  <w:footnote w:id="392">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is reflected in the gradual decline of pirate activities during the period in which naval forces from around the globe were present in the Horn of Africa region. See Oceans Beyond Piracy, ‘Somalia-based Timeline of Pirate Attacks’, last modified 2008, http://oceansbeyondpiracy.org/attack-timeline/somalia; United Nations Office on Drugs and Crime (UNODC) and Oceans Beyond Piracy, Somali Prison Survey Report: Piracy Motivations &amp; Deterrents (Broomfield, CO: Oceans Beyond Piracy, 2015), p. 3.</w:t>
      </w:r>
    </w:p>
  </w:footnote>
  <w:footnote w:id="39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B., </w:t>
      </w:r>
      <w:r w:rsidRPr="002147F7">
        <w:rPr>
          <w:rFonts w:ascii="Times New Roman" w:hAnsi="Times New Roman" w:cs="Times New Roman"/>
          <w:i/>
        </w:rPr>
        <w:t>The Maritime Dimension of European Security</w:t>
      </w:r>
      <w:r w:rsidRPr="002147F7">
        <w:rPr>
          <w:rFonts w:ascii="Times New Roman" w:hAnsi="Times New Roman" w:cs="Times New Roman"/>
        </w:rPr>
        <w:t>, pp. 36-7.</w:t>
      </w:r>
    </w:p>
  </w:footnote>
  <w:footnote w:id="39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Mizokami</w:t>
      </w:r>
      <w:proofErr w:type="spellEnd"/>
      <w:r w:rsidRPr="002147F7">
        <w:rPr>
          <w:rFonts w:ascii="Times New Roman" w:hAnsi="Times New Roman" w:cs="Times New Roman"/>
        </w:rPr>
        <w:t xml:space="preserve">, K., ‘Two Koreas, Three Navies’, </w:t>
      </w:r>
      <w:r w:rsidRPr="002147F7">
        <w:rPr>
          <w:rFonts w:ascii="Times New Roman" w:hAnsi="Times New Roman" w:cs="Times New Roman"/>
          <w:i/>
        </w:rPr>
        <w:t>US Naval Institute News</w:t>
      </w:r>
      <w:r w:rsidRPr="002147F7">
        <w:rPr>
          <w:rFonts w:ascii="Times New Roman" w:hAnsi="Times New Roman" w:cs="Times New Roman"/>
        </w:rPr>
        <w:t xml:space="preserve">, last modified 8 May 2014, https://news.usni.org/2014/05/08/two-koreas-three-navies; </w:t>
      </w:r>
      <w:proofErr w:type="spellStart"/>
      <w:r w:rsidRPr="002147F7">
        <w:rPr>
          <w:rFonts w:ascii="Times New Roman" w:hAnsi="Times New Roman" w:cs="Times New Roman"/>
        </w:rPr>
        <w:t>Gause</w:t>
      </w:r>
      <w:proofErr w:type="spellEnd"/>
      <w:r w:rsidRPr="002147F7">
        <w:rPr>
          <w:rFonts w:ascii="Times New Roman" w:hAnsi="Times New Roman" w:cs="Times New Roman"/>
        </w:rPr>
        <w:t xml:space="preserve">, K. E., </w:t>
      </w:r>
      <w:r w:rsidRPr="002147F7">
        <w:rPr>
          <w:rFonts w:ascii="Times New Roman" w:hAnsi="Times New Roman" w:cs="Times New Roman"/>
          <w:i/>
        </w:rPr>
        <w:t>North Korea’s Provocation and Escalation Calculus: Dealing with the Kim Jong-un Regime</w:t>
      </w:r>
      <w:r w:rsidRPr="002147F7">
        <w:rPr>
          <w:rFonts w:ascii="Times New Roman" w:hAnsi="Times New Roman" w:cs="Times New Roman"/>
        </w:rPr>
        <w:t xml:space="preserve">, Occasional Paper (Arlington, VA: </w:t>
      </w:r>
      <w:proofErr w:type="spellStart"/>
      <w:r w:rsidRPr="002147F7">
        <w:rPr>
          <w:rFonts w:ascii="Times New Roman" w:hAnsi="Times New Roman" w:cs="Times New Roman"/>
        </w:rPr>
        <w:t>Center</w:t>
      </w:r>
      <w:proofErr w:type="spellEnd"/>
      <w:r w:rsidRPr="002147F7">
        <w:rPr>
          <w:rFonts w:ascii="Times New Roman" w:hAnsi="Times New Roman" w:cs="Times New Roman"/>
        </w:rPr>
        <w:t xml:space="preserve"> for Naval Analyses, 2015), p. 48.</w:t>
      </w:r>
    </w:p>
  </w:footnote>
  <w:footnote w:id="39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EU NAVFOR Somalia, 'European Union's Counter-Piracy Operation </w:t>
      </w:r>
      <w:proofErr w:type="spellStart"/>
      <w:r w:rsidRPr="002147F7">
        <w:rPr>
          <w:rFonts w:ascii="Times New Roman" w:hAnsi="Times New Roman" w:cs="Times New Roman"/>
        </w:rPr>
        <w:t>Atalanta</w:t>
      </w:r>
      <w:proofErr w:type="spellEnd"/>
      <w:r w:rsidRPr="002147F7">
        <w:rPr>
          <w:rFonts w:ascii="Times New Roman" w:hAnsi="Times New Roman" w:cs="Times New Roman"/>
        </w:rPr>
        <w:t xml:space="preserve"> Extended by Two Years to Help Ensure Pirate Attacks on Seafarers off Coast of Somalia Remain Suppressed', last modified 28 November 2016, http://eunavfor.eu/european-unions-counter-piracy-operation-atalanta-extended-by-two-years-to-help-ensure-pirate-attacks-on-seafarers-off-coast-of-somalia-remain-suppressed/.</w:t>
      </w:r>
    </w:p>
  </w:footnote>
  <w:footnote w:id="39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Cheng, D., ‘The US Needs an Integrated Approach to Counter China’s Anti-Access/Area Denial Strategy’, </w:t>
      </w:r>
      <w:r w:rsidRPr="002147F7">
        <w:rPr>
          <w:rFonts w:ascii="Times New Roman" w:hAnsi="Times New Roman" w:cs="Times New Roman"/>
          <w:i/>
        </w:rPr>
        <w:t>The Heritage Foundation</w:t>
      </w:r>
      <w:r w:rsidRPr="002147F7">
        <w:rPr>
          <w:rFonts w:ascii="Times New Roman" w:hAnsi="Times New Roman" w:cs="Times New Roman"/>
        </w:rPr>
        <w:t>, last modified 9 July 2014, http://www.heritage.org/defense/report/the-us-needs-integrated-approach-counter-chinas-anti-accessarea-denial-strategy.</w:t>
      </w:r>
    </w:p>
  </w:footnote>
  <w:footnote w:id="39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 32.</w:t>
      </w:r>
    </w:p>
  </w:footnote>
  <w:footnote w:id="39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33.</w:t>
      </w:r>
    </w:p>
  </w:footnote>
  <w:footnote w:id="39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Namely, what sort of operational tasks are deemed to be of importance in order to fulfil overarching strategic objectives.</w:t>
      </w:r>
    </w:p>
  </w:footnote>
  <w:footnote w:id="40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Directorate General Corporate Communication, </w:t>
      </w:r>
      <w:r w:rsidRPr="002147F7">
        <w:rPr>
          <w:rFonts w:ascii="Times New Roman" w:hAnsi="Times New Roman" w:cs="Times New Roman"/>
          <w:i/>
        </w:rPr>
        <w:t>Operations in Iraq: Lessons for the Future</w:t>
      </w:r>
      <w:r w:rsidRPr="002147F7">
        <w:rPr>
          <w:rFonts w:ascii="Times New Roman" w:hAnsi="Times New Roman" w:cs="Times New Roman"/>
        </w:rPr>
        <w:t xml:space="preserve"> (London: UK Ministry of Defence, 2003).</w:t>
      </w:r>
    </w:p>
  </w:footnote>
  <w:footnote w:id="40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w:t>
      </w:r>
      <w:r w:rsidRPr="002147F7">
        <w:rPr>
          <w:rFonts w:ascii="Times New Roman" w:hAnsi="Times New Roman" w:cs="Times New Roman"/>
          <w:i/>
        </w:rPr>
        <w:t>Principles of Maritime Strategy</w:t>
      </w:r>
      <w:r w:rsidRPr="002147F7">
        <w:rPr>
          <w:rFonts w:ascii="Times New Roman" w:hAnsi="Times New Roman" w:cs="Times New Roman"/>
        </w:rPr>
        <w:t>, p. 285.</w:t>
      </w:r>
    </w:p>
  </w:footnote>
  <w:footnote w:id="40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Grove, E., </w:t>
      </w:r>
      <w:r w:rsidRPr="002147F7">
        <w:rPr>
          <w:rFonts w:ascii="Times New Roman" w:hAnsi="Times New Roman" w:cs="Times New Roman"/>
          <w:i/>
        </w:rPr>
        <w:t>The Future of Sea Power</w:t>
      </w:r>
      <w:r w:rsidRPr="002147F7">
        <w:rPr>
          <w:rFonts w:ascii="Times New Roman" w:hAnsi="Times New Roman" w:cs="Times New Roman"/>
        </w:rPr>
        <w:t>, p. 12.</w:t>
      </w:r>
    </w:p>
  </w:footnote>
  <w:footnote w:id="403">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Colomb</w:t>
      </w:r>
      <w:proofErr w:type="spellEnd"/>
      <w:r w:rsidRPr="002147F7">
        <w:rPr>
          <w:rFonts w:ascii="Times New Roman" w:hAnsi="Times New Roman" w:cs="Times New Roman"/>
        </w:rPr>
        <w:t xml:space="preserve">, P. H., </w:t>
      </w:r>
      <w:r w:rsidRPr="002147F7">
        <w:rPr>
          <w:rFonts w:ascii="Times New Roman" w:hAnsi="Times New Roman" w:cs="Times New Roman"/>
          <w:i/>
        </w:rPr>
        <w:t>Naval Warfare, Its Ruling Principles and Practice Historically Treated</w:t>
      </w:r>
      <w:r w:rsidRPr="002147F7">
        <w:rPr>
          <w:rFonts w:ascii="Times New Roman" w:hAnsi="Times New Roman" w:cs="Times New Roman"/>
        </w:rPr>
        <w:t xml:space="preserve"> (London: W. H. Allen, 1891), p. 203.</w:t>
      </w:r>
    </w:p>
  </w:footnote>
  <w:footnote w:id="40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Brodie, B., </w:t>
      </w:r>
      <w:r w:rsidRPr="002147F7">
        <w:rPr>
          <w:rFonts w:ascii="Times New Roman" w:hAnsi="Times New Roman" w:cs="Times New Roman"/>
          <w:i/>
        </w:rPr>
        <w:t>A Guide To Naval Strategy</w:t>
      </w:r>
      <w:r w:rsidRPr="002147F7">
        <w:rPr>
          <w:rFonts w:ascii="Times New Roman" w:hAnsi="Times New Roman" w:cs="Times New Roman"/>
        </w:rPr>
        <w:t>, pp. 158-69.</w:t>
      </w:r>
    </w:p>
  </w:footnote>
  <w:footnote w:id="405">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Bacon, R. and </w:t>
      </w:r>
      <w:proofErr w:type="spellStart"/>
      <w:r w:rsidRPr="002147F7">
        <w:rPr>
          <w:rFonts w:ascii="Times New Roman" w:hAnsi="Times New Roman" w:cs="Times New Roman"/>
        </w:rPr>
        <w:t>McMurtrie</w:t>
      </w:r>
      <w:proofErr w:type="spellEnd"/>
      <w:r w:rsidRPr="002147F7">
        <w:rPr>
          <w:rFonts w:ascii="Times New Roman" w:hAnsi="Times New Roman" w:cs="Times New Roman"/>
        </w:rPr>
        <w:t xml:space="preserve">, F. E., </w:t>
      </w:r>
      <w:r w:rsidRPr="002147F7">
        <w:rPr>
          <w:rFonts w:ascii="Times New Roman" w:hAnsi="Times New Roman" w:cs="Times New Roman"/>
          <w:i/>
        </w:rPr>
        <w:t>Modern Naval Strategy</w:t>
      </w:r>
      <w:r w:rsidRPr="002147F7">
        <w:rPr>
          <w:rFonts w:ascii="Times New Roman" w:hAnsi="Times New Roman" w:cs="Times New Roman"/>
        </w:rPr>
        <w:t>, p. 119.</w:t>
      </w:r>
    </w:p>
  </w:footnote>
  <w:footnote w:id="406">
    <w:p w:rsidR="00462E08" w:rsidRPr="002147F7" w:rsidRDefault="00462E08" w:rsidP="002B08EB">
      <w:pPr>
        <w:pStyle w:val="FootnoteText"/>
        <w:jc w:val="both"/>
        <w:rPr>
          <w:rFonts w:ascii="Times New Roman" w:hAnsi="Times New Roman" w:cs="Times New Roman"/>
          <w:lang w:val="it-IT"/>
        </w:rPr>
      </w:pPr>
      <w:r w:rsidRPr="002147F7">
        <w:rPr>
          <w:rStyle w:val="FootnoteReference"/>
          <w:rFonts w:ascii="Times New Roman" w:hAnsi="Times New Roman" w:cs="Times New Roman"/>
        </w:rPr>
        <w:footnoteRef/>
      </w:r>
      <w:r w:rsidRPr="002147F7">
        <w:rPr>
          <w:rFonts w:ascii="Times New Roman" w:hAnsi="Times New Roman" w:cs="Times New Roman"/>
          <w:lang w:val="it-IT"/>
        </w:rPr>
        <w:t xml:space="preserve"> Gretton, P., </w:t>
      </w:r>
      <w:r w:rsidRPr="002147F7">
        <w:rPr>
          <w:rFonts w:ascii="Times New Roman" w:hAnsi="Times New Roman" w:cs="Times New Roman"/>
          <w:i/>
          <w:lang w:val="it-IT"/>
        </w:rPr>
        <w:t>Maritime Strategy</w:t>
      </w:r>
      <w:r w:rsidRPr="002147F7">
        <w:rPr>
          <w:rFonts w:ascii="Times New Roman" w:hAnsi="Times New Roman" w:cs="Times New Roman"/>
          <w:lang w:val="it-IT"/>
        </w:rPr>
        <w:t>, p. 21.</w:t>
      </w:r>
    </w:p>
  </w:footnote>
  <w:footnote w:id="40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xml:space="preserve">, p. 184; </w:t>
      </w:r>
      <w:proofErr w:type="spellStart"/>
      <w:r w:rsidRPr="002147F7">
        <w:rPr>
          <w:rFonts w:ascii="Times New Roman" w:hAnsi="Times New Roman" w:cs="Times New Roman"/>
        </w:rPr>
        <w:t>Germond</w:t>
      </w:r>
      <w:proofErr w:type="spellEnd"/>
      <w:r w:rsidRPr="002147F7">
        <w:rPr>
          <w:rFonts w:ascii="Times New Roman" w:hAnsi="Times New Roman" w:cs="Times New Roman"/>
        </w:rPr>
        <w:t xml:space="preserve">, B., </w:t>
      </w:r>
      <w:r w:rsidRPr="002147F7">
        <w:rPr>
          <w:rFonts w:ascii="Times New Roman" w:hAnsi="Times New Roman" w:cs="Times New Roman"/>
          <w:i/>
        </w:rPr>
        <w:t>The Maritime Dimension of European Security</w:t>
      </w:r>
      <w:r w:rsidRPr="002147F7">
        <w:rPr>
          <w:rFonts w:ascii="Times New Roman" w:hAnsi="Times New Roman" w:cs="Times New Roman"/>
        </w:rPr>
        <w:t>, p. 42.</w:t>
      </w:r>
    </w:p>
  </w:footnote>
  <w:footnote w:id="40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Baer, G., ‘Alfred Thayer Mahan and the Utility of US Naval Forces Today’, in </w:t>
      </w:r>
      <w:r w:rsidRPr="002147F7">
        <w:rPr>
          <w:rFonts w:ascii="Times New Roman" w:hAnsi="Times New Roman" w:cs="Times New Roman"/>
          <w:i/>
        </w:rPr>
        <w:t>The Changing Face of Maritime Power</w:t>
      </w:r>
      <w:r w:rsidRPr="002147F7">
        <w:rPr>
          <w:rFonts w:ascii="Times New Roman" w:hAnsi="Times New Roman" w:cs="Times New Roman"/>
        </w:rPr>
        <w:t>, ed. by Dorman, A. et al, pp. 14-8 (Basingstoke: Macmillan Press Ltd, 1999), p. 14.</w:t>
      </w:r>
    </w:p>
  </w:footnote>
  <w:footnote w:id="40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Ranft</w:t>
      </w:r>
      <w:proofErr w:type="spellEnd"/>
      <w:r w:rsidRPr="002147F7">
        <w:rPr>
          <w:rFonts w:ascii="Times New Roman" w:hAnsi="Times New Roman" w:cs="Times New Roman"/>
        </w:rPr>
        <w:t xml:space="preserve">, B. and Till, G., </w:t>
      </w:r>
      <w:r w:rsidRPr="002147F7">
        <w:rPr>
          <w:rFonts w:ascii="Times New Roman" w:hAnsi="Times New Roman" w:cs="Times New Roman"/>
          <w:i/>
        </w:rPr>
        <w:t>The Sea in Soviet Strategy</w:t>
      </w:r>
      <w:r w:rsidRPr="002147F7">
        <w:rPr>
          <w:rFonts w:ascii="Times New Roman" w:hAnsi="Times New Roman" w:cs="Times New Roman"/>
        </w:rPr>
        <w:t xml:space="preserve">, 2nd </w:t>
      </w:r>
      <w:proofErr w:type="spellStart"/>
      <w:r w:rsidRPr="002147F7">
        <w:rPr>
          <w:rFonts w:ascii="Times New Roman" w:hAnsi="Times New Roman" w:cs="Times New Roman"/>
        </w:rPr>
        <w:t>edn</w:t>
      </w:r>
      <w:proofErr w:type="spellEnd"/>
      <w:r w:rsidRPr="002147F7">
        <w:rPr>
          <w:rFonts w:ascii="Times New Roman" w:hAnsi="Times New Roman" w:cs="Times New Roman"/>
        </w:rPr>
        <w:t xml:space="preserve"> (Basingstoke: The Macmillan Press Ltd, 1983; 1989), pp. 65-9.</w:t>
      </w:r>
    </w:p>
  </w:footnote>
  <w:footnote w:id="41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70.</w:t>
      </w:r>
    </w:p>
  </w:footnote>
  <w:footnote w:id="41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Herrick, R. W., </w:t>
      </w:r>
      <w:r w:rsidRPr="002147F7">
        <w:rPr>
          <w:rFonts w:ascii="Times New Roman" w:hAnsi="Times New Roman" w:cs="Times New Roman"/>
          <w:i/>
        </w:rPr>
        <w:t>Soviet Naval Strategy: Fifty Years of Theory and Practice</w:t>
      </w:r>
      <w:r w:rsidRPr="002147F7">
        <w:rPr>
          <w:rFonts w:ascii="Times New Roman" w:hAnsi="Times New Roman" w:cs="Times New Roman"/>
        </w:rPr>
        <w:t xml:space="preserve"> (Annapolis, MD: United States Naval Institute, 1968), p. 47; </w:t>
      </w:r>
      <w:proofErr w:type="spellStart"/>
      <w:r w:rsidRPr="002147F7">
        <w:rPr>
          <w:rFonts w:ascii="Times New Roman" w:hAnsi="Times New Roman" w:cs="Times New Roman"/>
        </w:rPr>
        <w:t>Ranft</w:t>
      </w:r>
      <w:proofErr w:type="spellEnd"/>
      <w:r w:rsidRPr="002147F7">
        <w:rPr>
          <w:rFonts w:ascii="Times New Roman" w:hAnsi="Times New Roman" w:cs="Times New Roman"/>
        </w:rPr>
        <w:t xml:space="preserve">, B. and Till, G., </w:t>
      </w:r>
      <w:r w:rsidRPr="002147F7">
        <w:rPr>
          <w:rFonts w:ascii="Times New Roman" w:hAnsi="Times New Roman" w:cs="Times New Roman"/>
          <w:i/>
        </w:rPr>
        <w:t>The Sea in Soviet Strategy</w:t>
      </w:r>
      <w:r w:rsidRPr="002147F7">
        <w:rPr>
          <w:rFonts w:ascii="Times New Roman" w:hAnsi="Times New Roman" w:cs="Times New Roman"/>
        </w:rPr>
        <w:t>, p. 70.</w:t>
      </w:r>
    </w:p>
  </w:footnote>
  <w:footnote w:id="41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Gorshkov</w:t>
      </w:r>
      <w:proofErr w:type="spellEnd"/>
      <w:r w:rsidRPr="002147F7">
        <w:rPr>
          <w:rFonts w:ascii="Times New Roman" w:hAnsi="Times New Roman" w:cs="Times New Roman"/>
        </w:rPr>
        <w:t xml:space="preserve">, S. G., </w:t>
      </w:r>
      <w:r w:rsidRPr="002147F7">
        <w:rPr>
          <w:rFonts w:ascii="Times New Roman" w:hAnsi="Times New Roman" w:cs="Times New Roman"/>
          <w:i/>
        </w:rPr>
        <w:t>The Sea Power of the State</w:t>
      </w:r>
      <w:r w:rsidRPr="002147F7">
        <w:rPr>
          <w:rFonts w:ascii="Times New Roman" w:hAnsi="Times New Roman" w:cs="Times New Roman"/>
        </w:rPr>
        <w:t>, p. 214.</w:t>
      </w:r>
    </w:p>
  </w:footnote>
  <w:footnote w:id="41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lower 'ranking' for forward presence is due to Daniel's view of the concept as something that has not been verified by much in the way of conclusive evidence. His writings argue that forward presence's effects have not been adequately studied. Thus, whether it is always successful in terms of deterrent posture is debatable, and the extent to which it affects the behaviour of adversaries and/or allies is also open to contention. See Daniel, D. C. F., 'The Future of American Naval Power: Propositions and Recommendations', in </w:t>
      </w:r>
      <w:r w:rsidRPr="002147F7">
        <w:rPr>
          <w:rFonts w:ascii="Times New Roman" w:hAnsi="Times New Roman" w:cs="Times New Roman"/>
          <w:i/>
        </w:rPr>
        <w:t>Globalization and Maritime Power</w:t>
      </w:r>
      <w:r w:rsidRPr="002147F7">
        <w:rPr>
          <w:rFonts w:ascii="Times New Roman" w:hAnsi="Times New Roman" w:cs="Times New Roman"/>
        </w:rPr>
        <w:t xml:space="preserve">, ed. by </w:t>
      </w:r>
      <w:proofErr w:type="spellStart"/>
      <w:r w:rsidRPr="002147F7">
        <w:rPr>
          <w:rFonts w:ascii="Times New Roman" w:hAnsi="Times New Roman" w:cs="Times New Roman"/>
        </w:rPr>
        <w:t>Tangredi</w:t>
      </w:r>
      <w:proofErr w:type="spellEnd"/>
      <w:r w:rsidRPr="002147F7">
        <w:rPr>
          <w:rFonts w:ascii="Times New Roman" w:hAnsi="Times New Roman" w:cs="Times New Roman"/>
        </w:rPr>
        <w:t xml:space="preserve">, S. J., pp. 503-16 (Honolulu: University Press of the Pacific, 2002; </w:t>
      </w:r>
      <w:proofErr w:type="spellStart"/>
      <w:r w:rsidRPr="002147F7">
        <w:rPr>
          <w:rFonts w:ascii="Times New Roman" w:hAnsi="Times New Roman" w:cs="Times New Roman"/>
        </w:rPr>
        <w:t>repr</w:t>
      </w:r>
      <w:proofErr w:type="spellEnd"/>
      <w:r w:rsidRPr="002147F7">
        <w:rPr>
          <w:rFonts w:ascii="Times New Roman" w:hAnsi="Times New Roman" w:cs="Times New Roman"/>
        </w:rPr>
        <w:t>. 2004), pp. 505-10.</w:t>
      </w:r>
    </w:p>
  </w:footnote>
  <w:footnote w:id="41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Nincic</w:t>
      </w:r>
      <w:proofErr w:type="spellEnd"/>
      <w:r w:rsidRPr="002147F7">
        <w:rPr>
          <w:rFonts w:ascii="Times New Roman" w:hAnsi="Times New Roman" w:cs="Times New Roman"/>
        </w:rPr>
        <w:t xml:space="preserve">, D. J., 'Sea Lane Security and US Maritime Trade: Chokepoints as Scarce Resources', in </w:t>
      </w:r>
      <w:r w:rsidRPr="002147F7">
        <w:rPr>
          <w:rFonts w:ascii="Times New Roman" w:hAnsi="Times New Roman" w:cs="Times New Roman"/>
          <w:i/>
        </w:rPr>
        <w:t>Globalization and Maritime Power</w:t>
      </w:r>
      <w:r w:rsidRPr="002147F7">
        <w:rPr>
          <w:rFonts w:ascii="Times New Roman" w:hAnsi="Times New Roman" w:cs="Times New Roman"/>
        </w:rPr>
        <w:t xml:space="preserve">, ed. by </w:t>
      </w:r>
      <w:proofErr w:type="spellStart"/>
      <w:r w:rsidRPr="002147F7">
        <w:rPr>
          <w:rFonts w:ascii="Times New Roman" w:hAnsi="Times New Roman" w:cs="Times New Roman"/>
        </w:rPr>
        <w:t>Tangredi</w:t>
      </w:r>
      <w:proofErr w:type="spellEnd"/>
      <w:r w:rsidRPr="002147F7">
        <w:rPr>
          <w:rFonts w:ascii="Times New Roman" w:hAnsi="Times New Roman" w:cs="Times New Roman"/>
        </w:rPr>
        <w:t xml:space="preserve">, S. J., pp. 143-70 (Honolulu: University Press of the Pacific, 2002; </w:t>
      </w:r>
      <w:proofErr w:type="spellStart"/>
      <w:r w:rsidRPr="002147F7">
        <w:rPr>
          <w:rFonts w:ascii="Times New Roman" w:hAnsi="Times New Roman" w:cs="Times New Roman"/>
        </w:rPr>
        <w:t>repr</w:t>
      </w:r>
      <w:proofErr w:type="spellEnd"/>
      <w:r w:rsidRPr="002147F7">
        <w:rPr>
          <w:rFonts w:ascii="Times New Roman" w:hAnsi="Times New Roman" w:cs="Times New Roman"/>
        </w:rPr>
        <w:t>. 2004), p. 157.</w:t>
      </w:r>
    </w:p>
  </w:footnote>
  <w:footnote w:id="41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w:t>
      </w:r>
    </w:p>
  </w:footnote>
  <w:footnote w:id="41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Smith, L. W., et al, ‘“… From the Sea”’, p. 95.</w:t>
      </w:r>
    </w:p>
  </w:footnote>
  <w:footnote w:id="417">
    <w:p w:rsidR="00462E08" w:rsidRPr="002147F7" w:rsidRDefault="00462E08" w:rsidP="002B08EB">
      <w:pPr>
        <w:pStyle w:val="FootnoteText"/>
        <w:jc w:val="both"/>
        <w:rPr>
          <w:rFonts w:ascii="Times New Roman" w:hAnsi="Times New Roman" w:cs="Times New Roman"/>
          <w:color w:val="FF0000"/>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Netherlands Navy, </w:t>
      </w:r>
      <w:r w:rsidRPr="002147F7">
        <w:rPr>
          <w:rFonts w:ascii="Times New Roman" w:hAnsi="Times New Roman" w:cs="Times New Roman"/>
          <w:i/>
        </w:rPr>
        <w:t>Fundamentals of Maritime Operations</w:t>
      </w:r>
      <w:r w:rsidRPr="002147F7">
        <w:rPr>
          <w:rFonts w:ascii="Times New Roman" w:hAnsi="Times New Roman" w:cs="Times New Roman"/>
        </w:rPr>
        <w:t>.</w:t>
      </w:r>
    </w:p>
  </w:footnote>
  <w:footnote w:id="41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Australian Navy Sea Power Centre, </w:t>
      </w:r>
      <w:r w:rsidRPr="002147F7">
        <w:rPr>
          <w:rFonts w:ascii="Times New Roman" w:hAnsi="Times New Roman" w:cs="Times New Roman"/>
          <w:i/>
        </w:rPr>
        <w:t>Australian Maritime Doctrine: RAN Doctrine 1</w:t>
      </w:r>
      <w:r w:rsidRPr="002147F7">
        <w:rPr>
          <w:rFonts w:ascii="Times New Roman" w:hAnsi="Times New Roman" w:cs="Times New Roman"/>
        </w:rPr>
        <w:t>, p. 73.</w:t>
      </w:r>
    </w:p>
  </w:footnote>
  <w:footnote w:id="41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72.</w:t>
      </w:r>
    </w:p>
  </w:footnote>
  <w:footnote w:id="42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 191.</w:t>
      </w:r>
    </w:p>
  </w:footnote>
  <w:footnote w:id="42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156.</w:t>
      </w:r>
    </w:p>
  </w:footnote>
  <w:footnote w:id="42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Here, the principles are seen above</w:t>
      </w:r>
      <w:r w:rsidR="006E03D1" w:rsidRPr="002147F7">
        <w:rPr>
          <w:rFonts w:ascii="Times New Roman" w:hAnsi="Times New Roman" w:cs="Times New Roman"/>
        </w:rPr>
        <w:t xml:space="preserve"> all</w:t>
      </w:r>
      <w:r w:rsidRPr="002147F7">
        <w:rPr>
          <w:rFonts w:ascii="Times New Roman" w:hAnsi="Times New Roman" w:cs="Times New Roman"/>
        </w:rPr>
        <w:t xml:space="preserve"> else in their established order (i.e. sea control as a prerequisite to power projection). Underneath, each principle can then be understood as a 'mission' consisting of different possible objectives. However, as the arrow between the lower boxes shows, there is no strict one-way relationship here; the power projection mission can be used to reinforce the sea control mission and vice versa.</w:t>
      </w:r>
    </w:p>
  </w:footnote>
  <w:footnote w:id="42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What is meant by this is that only certain navies might be able to pursue particular forms of a fleet-in-being. For example, there are few navies in the world that can use nuclear-armed submarines positioned forward as a fleet-in-being. However, there are many navies in the world that possess a range of conventional capabilities able to be used as a fleet-in-being in the more traditional sense.</w:t>
      </w:r>
    </w:p>
  </w:footnote>
  <w:footnote w:id="42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This is not limited to the maritime domain, but ultimately maritime strategy is not just about the use of the sea in isolation – it is about how the sea is used in pursuit of national goals, for, to paraphrase Corbett, humankind lives upon the land, not upon the sea.</w:t>
      </w:r>
    </w:p>
  </w:footnote>
  <w:footnote w:id="42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xml:space="preserve">, J. B., ‘The Idea of a “Fleet in Being”’, pp. 43-4; Till, G., </w:t>
      </w:r>
      <w:proofErr w:type="spellStart"/>
      <w:r w:rsidRPr="002147F7">
        <w:rPr>
          <w:rFonts w:ascii="Times New Roman" w:hAnsi="Times New Roman" w:cs="Times New Roman"/>
          <w:i/>
        </w:rPr>
        <w:t>Seapower</w:t>
      </w:r>
      <w:proofErr w:type="spellEnd"/>
      <w:r w:rsidRPr="002147F7">
        <w:rPr>
          <w:rFonts w:ascii="Times New Roman" w:hAnsi="Times New Roman" w:cs="Times New Roman"/>
        </w:rPr>
        <w:t>, pp. 173-4.</w:t>
      </w:r>
    </w:p>
  </w:footnote>
  <w:footnote w:id="42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Hattendorf</w:t>
      </w:r>
      <w:proofErr w:type="spellEnd"/>
      <w:r w:rsidRPr="002147F7">
        <w:rPr>
          <w:rFonts w:ascii="Times New Roman" w:hAnsi="Times New Roman" w:cs="Times New Roman"/>
        </w:rPr>
        <w:t>, J. B., ‘The Idea of a “Fleet in Being”’, p. 45.</w:t>
      </w:r>
    </w:p>
  </w:footnote>
  <w:footnote w:id="42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49-50.</w:t>
      </w:r>
    </w:p>
  </w:footnote>
  <w:footnote w:id="42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Naval Forces Europe-Africa/US 6</w:t>
      </w:r>
      <w:r w:rsidRPr="002147F7">
        <w:rPr>
          <w:rFonts w:ascii="Times New Roman" w:hAnsi="Times New Roman" w:cs="Times New Roman"/>
          <w:vertAlign w:val="superscript"/>
        </w:rPr>
        <w:t>th</w:t>
      </w:r>
      <w:r w:rsidRPr="002147F7">
        <w:rPr>
          <w:rFonts w:ascii="Times New Roman" w:hAnsi="Times New Roman" w:cs="Times New Roman"/>
        </w:rPr>
        <w:t xml:space="preserve"> Fleet, ‘Mount Whitney Departs Batumi, Georgia’, last modified 18 October 2014, http://www.c6f.navy.mil/news/mount-whitney-departs-batumi-georgia; US Naval Forces Europe-Africa/US 6</w:t>
      </w:r>
      <w:r w:rsidRPr="002147F7">
        <w:rPr>
          <w:rFonts w:ascii="Times New Roman" w:hAnsi="Times New Roman" w:cs="Times New Roman"/>
          <w:vertAlign w:val="superscript"/>
        </w:rPr>
        <w:t>th</w:t>
      </w:r>
      <w:r w:rsidRPr="002147F7">
        <w:rPr>
          <w:rFonts w:ascii="Times New Roman" w:hAnsi="Times New Roman" w:cs="Times New Roman"/>
        </w:rPr>
        <w:t xml:space="preserve"> Fleet, ‘USS </w:t>
      </w:r>
      <w:proofErr w:type="spellStart"/>
      <w:r w:rsidRPr="002147F7">
        <w:rPr>
          <w:rFonts w:ascii="Times New Roman" w:hAnsi="Times New Roman" w:cs="Times New Roman"/>
        </w:rPr>
        <w:t>Laboon</w:t>
      </w:r>
      <w:proofErr w:type="spellEnd"/>
      <w:r w:rsidRPr="002147F7">
        <w:rPr>
          <w:rFonts w:ascii="Times New Roman" w:hAnsi="Times New Roman" w:cs="Times New Roman"/>
        </w:rPr>
        <w:t xml:space="preserve"> Arrives in Georgia’, last modified 28 June 2015, http://www.c6f.navy.mil/news/uss-laboon-arrives-georgia.</w:t>
      </w:r>
    </w:p>
  </w:footnote>
  <w:footnote w:id="42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d’Hooghe</w:t>
      </w:r>
      <w:proofErr w:type="spellEnd"/>
      <w:r w:rsidRPr="002147F7">
        <w:rPr>
          <w:rFonts w:ascii="Times New Roman" w:hAnsi="Times New Roman" w:cs="Times New Roman"/>
        </w:rPr>
        <w:t xml:space="preserve">, I., </w:t>
      </w:r>
      <w:r w:rsidRPr="002147F7">
        <w:rPr>
          <w:rFonts w:ascii="Times New Roman" w:hAnsi="Times New Roman" w:cs="Times New Roman"/>
          <w:i/>
        </w:rPr>
        <w:t>China’s Public Diplomacy</w:t>
      </w:r>
      <w:r w:rsidRPr="002147F7">
        <w:rPr>
          <w:rFonts w:ascii="Times New Roman" w:hAnsi="Times New Roman" w:cs="Times New Roman"/>
        </w:rPr>
        <w:t xml:space="preserve"> (Leiden: </w:t>
      </w:r>
      <w:proofErr w:type="spellStart"/>
      <w:r w:rsidRPr="002147F7">
        <w:rPr>
          <w:rFonts w:ascii="Times New Roman" w:hAnsi="Times New Roman" w:cs="Times New Roman"/>
        </w:rPr>
        <w:t>Koninklijke</w:t>
      </w:r>
      <w:proofErr w:type="spellEnd"/>
      <w:r w:rsidRPr="002147F7">
        <w:rPr>
          <w:rFonts w:ascii="Times New Roman" w:hAnsi="Times New Roman" w:cs="Times New Roman"/>
        </w:rPr>
        <w:t xml:space="preserve"> Brill NV, 2015), p. 144.</w:t>
      </w:r>
    </w:p>
  </w:footnote>
  <w:footnote w:id="43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Williams, E. et al, </w:t>
      </w:r>
      <w:r w:rsidRPr="002147F7">
        <w:rPr>
          <w:rFonts w:ascii="Times New Roman" w:hAnsi="Times New Roman" w:cs="Times New Roman"/>
          <w:i/>
        </w:rPr>
        <w:t>China and the Sea</w:t>
      </w:r>
      <w:r w:rsidRPr="002147F7">
        <w:rPr>
          <w:rFonts w:ascii="Times New Roman" w:hAnsi="Times New Roman" w:cs="Times New Roman"/>
        </w:rPr>
        <w:t>.</w:t>
      </w:r>
    </w:p>
  </w:footnote>
  <w:footnote w:id="43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Dexter, L., ‘Chinese People’s Liberation Army Navy Ship Visits Pearl Harbour’, </w:t>
      </w:r>
      <w:r w:rsidRPr="002147F7">
        <w:rPr>
          <w:rFonts w:ascii="Times New Roman" w:hAnsi="Times New Roman" w:cs="Times New Roman"/>
          <w:i/>
        </w:rPr>
        <w:t>US Department of the Navy</w:t>
      </w:r>
      <w:r w:rsidRPr="002147F7">
        <w:rPr>
          <w:rFonts w:ascii="Times New Roman" w:hAnsi="Times New Roman" w:cs="Times New Roman"/>
        </w:rPr>
        <w:t>, last modified 14 October 2015, http://www.navy.mil/submit/display.asp?story_id=91501.</w:t>
      </w:r>
    </w:p>
  </w:footnote>
  <w:footnote w:id="43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examples, see: Corbett, J. S., </w:t>
      </w:r>
      <w:r w:rsidRPr="002147F7">
        <w:rPr>
          <w:rFonts w:ascii="Times New Roman" w:hAnsi="Times New Roman" w:cs="Times New Roman"/>
          <w:i/>
        </w:rPr>
        <w:t>Principles of Maritime Strategy</w:t>
      </w:r>
      <w:r w:rsidRPr="002147F7">
        <w:rPr>
          <w:rFonts w:ascii="Times New Roman" w:hAnsi="Times New Roman" w:cs="Times New Roman"/>
        </w:rPr>
        <w:t xml:space="preserve">, p. 185; </w:t>
      </w:r>
      <w:proofErr w:type="spellStart"/>
      <w:r w:rsidRPr="002147F7">
        <w:rPr>
          <w:rFonts w:ascii="Times New Roman" w:hAnsi="Times New Roman" w:cs="Times New Roman"/>
        </w:rPr>
        <w:t>Colomb</w:t>
      </w:r>
      <w:proofErr w:type="spellEnd"/>
      <w:r w:rsidRPr="002147F7">
        <w:rPr>
          <w:rFonts w:ascii="Times New Roman" w:hAnsi="Times New Roman" w:cs="Times New Roman"/>
        </w:rPr>
        <w:t xml:space="preserve">, P. H., </w:t>
      </w:r>
      <w:r w:rsidRPr="002147F7">
        <w:rPr>
          <w:rFonts w:ascii="Times New Roman" w:hAnsi="Times New Roman" w:cs="Times New Roman"/>
          <w:i/>
        </w:rPr>
        <w:t>Naval Warfare</w:t>
      </w:r>
      <w:r w:rsidRPr="002147F7">
        <w:rPr>
          <w:rFonts w:ascii="Times New Roman" w:hAnsi="Times New Roman" w:cs="Times New Roman"/>
        </w:rPr>
        <w:t>, pp. 203-4.</w:t>
      </w:r>
    </w:p>
  </w:footnote>
  <w:footnote w:id="43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an example, see: Mahan, A. T., </w:t>
      </w:r>
      <w:r w:rsidRPr="002147F7">
        <w:rPr>
          <w:rFonts w:ascii="Times New Roman" w:hAnsi="Times New Roman" w:cs="Times New Roman"/>
          <w:i/>
        </w:rPr>
        <w:t>The Influence of Sea Power</w:t>
      </w:r>
      <w:r w:rsidRPr="002147F7">
        <w:rPr>
          <w:rFonts w:ascii="Times New Roman" w:hAnsi="Times New Roman" w:cs="Times New Roman"/>
        </w:rPr>
        <w:t>, p. 28.</w:t>
      </w:r>
    </w:p>
  </w:footnote>
  <w:footnote w:id="43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Blachford</w:t>
      </w:r>
      <w:proofErr w:type="spellEnd"/>
      <w:r w:rsidRPr="002147F7">
        <w:rPr>
          <w:rFonts w:ascii="Times New Roman" w:hAnsi="Times New Roman" w:cs="Times New Roman"/>
        </w:rPr>
        <w:t xml:space="preserve">, K., ‘The Continuing Relevance of Aircraft Carriers for the US Navy’, </w:t>
      </w:r>
      <w:r w:rsidRPr="002147F7">
        <w:rPr>
          <w:rFonts w:ascii="Times New Roman" w:hAnsi="Times New Roman" w:cs="Times New Roman"/>
          <w:i/>
        </w:rPr>
        <w:t xml:space="preserve">Georgetown Journal of International Affairs </w:t>
      </w:r>
      <w:r w:rsidRPr="002147F7">
        <w:rPr>
          <w:rFonts w:ascii="Times New Roman" w:hAnsi="Times New Roman" w:cs="Times New Roman"/>
        </w:rPr>
        <w:t>(August 2013), http://journal.georgetown.edu/the-continuing-relevance-of-aircraft-carriers-for-the-u-s-navy-by-kevin-blachford/.</w:t>
      </w:r>
    </w:p>
  </w:footnote>
  <w:footnote w:id="43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Naval Forces Europe-Africa/US 6</w:t>
      </w:r>
      <w:r w:rsidRPr="002147F7">
        <w:rPr>
          <w:rFonts w:ascii="Times New Roman" w:hAnsi="Times New Roman" w:cs="Times New Roman"/>
          <w:vertAlign w:val="superscript"/>
        </w:rPr>
        <w:t>th</w:t>
      </w:r>
      <w:r w:rsidRPr="002147F7">
        <w:rPr>
          <w:rFonts w:ascii="Times New Roman" w:hAnsi="Times New Roman" w:cs="Times New Roman"/>
        </w:rPr>
        <w:t xml:space="preserve"> Fleet, ‘USS Porter Arrives in Constanta, Romania’, last modified 10 June 2016, http://www.c6f.navy.mil/news/uss-porter-arrives-constanta-romania.</w:t>
      </w:r>
    </w:p>
  </w:footnote>
  <w:footnote w:id="43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Defence Committee, </w:t>
      </w:r>
      <w:r w:rsidRPr="002147F7">
        <w:rPr>
          <w:rFonts w:ascii="Times New Roman" w:hAnsi="Times New Roman" w:cs="Times New Roman"/>
          <w:i/>
        </w:rPr>
        <w:t>Deterrence in the twenty-first century</w:t>
      </w:r>
      <w:r w:rsidRPr="002147F7">
        <w:rPr>
          <w:rFonts w:ascii="Times New Roman" w:hAnsi="Times New Roman" w:cs="Times New Roman"/>
        </w:rPr>
        <w:t xml:space="preserve">, Eleventh Report of Session 2013-14 Volume II (London: House of Commons, 2014), p. </w:t>
      </w:r>
      <w:proofErr w:type="spellStart"/>
      <w:r w:rsidRPr="002147F7">
        <w:rPr>
          <w:rFonts w:ascii="Times New Roman" w:hAnsi="Times New Roman" w:cs="Times New Roman"/>
        </w:rPr>
        <w:t>Ev</w:t>
      </w:r>
      <w:proofErr w:type="spellEnd"/>
      <w:r w:rsidRPr="002147F7">
        <w:rPr>
          <w:rFonts w:ascii="Times New Roman" w:hAnsi="Times New Roman" w:cs="Times New Roman"/>
        </w:rPr>
        <w:t xml:space="preserve"> w2; Royal Navy, ‘Falkland Islands Patrol Vessel’, accessed 19 September 2016, http://www.royalnavy.mod.uk/news-and-latest-activity/operations/south-atlantic/falkland-islands-patrol-vessel.</w:t>
      </w:r>
    </w:p>
  </w:footnote>
  <w:footnote w:id="43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US Department of the Navy, ‘NAVCENT Commander Welcomes Charles de Gaulle to 5</w:t>
      </w:r>
      <w:r w:rsidRPr="002147F7">
        <w:rPr>
          <w:rFonts w:ascii="Times New Roman" w:hAnsi="Times New Roman" w:cs="Times New Roman"/>
          <w:vertAlign w:val="superscript"/>
        </w:rPr>
        <w:t>th</w:t>
      </w:r>
      <w:r w:rsidRPr="002147F7">
        <w:rPr>
          <w:rFonts w:ascii="Times New Roman" w:hAnsi="Times New Roman" w:cs="Times New Roman"/>
        </w:rPr>
        <w:t xml:space="preserve"> Fleet’, last modified 19 December 2015, http://www.navy.mil/submit/display.asp?story_id=92513.</w:t>
      </w:r>
    </w:p>
  </w:footnote>
  <w:footnote w:id="43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Indian Navy, 'Indian Warships visit Port Kelang, Malaysia', accessed 19 September 2016, http://indiannavy.nic.in/content/indian-warships-visit-port-kelang-malaysia; Indian Navy, 'Indian Warships visit Dubai (UAE)', accessed 19 September 2016, http://indiannavy.nic.in/content/indian-warships-visit-dubaiuae; Indian Navy, 'INS </w:t>
      </w:r>
      <w:proofErr w:type="spellStart"/>
      <w:r w:rsidRPr="002147F7">
        <w:rPr>
          <w:rFonts w:ascii="Times New Roman" w:hAnsi="Times New Roman" w:cs="Times New Roman"/>
        </w:rPr>
        <w:t>Sahyadri</w:t>
      </w:r>
      <w:proofErr w:type="spellEnd"/>
      <w:r w:rsidRPr="002147F7">
        <w:rPr>
          <w:rFonts w:ascii="Times New Roman" w:hAnsi="Times New Roman" w:cs="Times New Roman"/>
        </w:rPr>
        <w:t xml:space="preserve"> visits </w:t>
      </w:r>
      <w:proofErr w:type="spellStart"/>
      <w:r w:rsidRPr="002147F7">
        <w:rPr>
          <w:rFonts w:ascii="Times New Roman" w:hAnsi="Times New Roman" w:cs="Times New Roman"/>
        </w:rPr>
        <w:t>Sagmi</w:t>
      </w:r>
      <w:proofErr w:type="spellEnd"/>
      <w:r w:rsidRPr="002147F7">
        <w:rPr>
          <w:rFonts w:ascii="Times New Roman" w:hAnsi="Times New Roman" w:cs="Times New Roman"/>
        </w:rPr>
        <w:t xml:space="preserve"> Bay, Japan', accessed 19 September 2016, http://indiannavy.nic.in/content/ins-sahyadri-visits-sagmi-bay-japan; Indian Navy, 'Indian Naval Ships on visit to Singapore', accessed 19 September 2016, http://www.indiannavy.nic.in/content/indian-naval-ships-visit-singapore; Indian Navy, 'Indian Warship visits Singapore', accessed 19 September 2016, http://www.indiannavy.nic.in/content/indian-warship-visits-singapore.</w:t>
      </w:r>
    </w:p>
  </w:footnote>
  <w:footnote w:id="43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Pryce, P., ‘The Republic of Korea Navy: Blue-Water Bound?’ </w:t>
      </w:r>
      <w:proofErr w:type="spellStart"/>
      <w:r w:rsidRPr="002147F7">
        <w:rPr>
          <w:rFonts w:ascii="Times New Roman" w:hAnsi="Times New Roman" w:cs="Times New Roman"/>
          <w:i/>
        </w:rPr>
        <w:t>Center</w:t>
      </w:r>
      <w:proofErr w:type="spellEnd"/>
      <w:r w:rsidRPr="002147F7">
        <w:rPr>
          <w:rFonts w:ascii="Times New Roman" w:hAnsi="Times New Roman" w:cs="Times New Roman"/>
          <w:i/>
        </w:rPr>
        <w:t xml:space="preserve"> for International Maritime Security</w:t>
      </w:r>
      <w:r w:rsidRPr="002147F7">
        <w:rPr>
          <w:rFonts w:ascii="Times New Roman" w:hAnsi="Times New Roman" w:cs="Times New Roman"/>
        </w:rPr>
        <w:t xml:space="preserve">, last modified 28 January 2016, http://cimsec.org/the-republic-of-korea-navy-blue-water-bound/21490; EU NAVFOR Somalia, ‘EU Naval Force and South Korea Navy Ships Meet at Sea in Gulf of Aden’, last modified 22 December 2014, http://eunavfor.eu/eu-naval-force-and-south-korea-navy-ships-meet-at-sea-in-the-gulf-of-aden/; EU NAVFOR Somalia, ‘Operation </w:t>
      </w:r>
      <w:proofErr w:type="spellStart"/>
      <w:r w:rsidRPr="002147F7">
        <w:rPr>
          <w:rFonts w:ascii="Times New Roman" w:hAnsi="Times New Roman" w:cs="Times New Roman"/>
        </w:rPr>
        <w:t>Atalanta</w:t>
      </w:r>
      <w:proofErr w:type="spellEnd"/>
      <w:r w:rsidRPr="002147F7">
        <w:rPr>
          <w:rFonts w:ascii="Times New Roman" w:hAnsi="Times New Roman" w:cs="Times New Roman"/>
        </w:rPr>
        <w:t xml:space="preserve"> Counter-Piracy Force Commander Welcomed Aboard Japanese Warship’, last modified 6 September 2016, http://eunavfor.eu/operation-atalanta-counter-piracy-force-commander-welcomed-aboard-japanese-warship/.</w:t>
      </w:r>
    </w:p>
  </w:footnote>
  <w:footnote w:id="44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Himes, J., </w:t>
      </w:r>
      <w:r w:rsidRPr="002147F7">
        <w:rPr>
          <w:rFonts w:ascii="Times New Roman" w:hAnsi="Times New Roman" w:cs="Times New Roman"/>
          <w:i/>
        </w:rPr>
        <w:t>Iran's Two Navies: A Maturing Maritime Strategy</w:t>
      </w:r>
      <w:r w:rsidRPr="002147F7">
        <w:rPr>
          <w:rFonts w:ascii="Times New Roman" w:hAnsi="Times New Roman" w:cs="Times New Roman"/>
        </w:rPr>
        <w:t xml:space="preserve"> (Washington DC: Institute for the Study of War, 2011), pp. 18-9.</w:t>
      </w:r>
    </w:p>
  </w:footnote>
  <w:footnote w:id="44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Chufrin</w:t>
      </w:r>
      <w:proofErr w:type="spellEnd"/>
      <w:r w:rsidRPr="002147F7">
        <w:rPr>
          <w:rFonts w:ascii="Times New Roman" w:hAnsi="Times New Roman" w:cs="Times New Roman"/>
        </w:rPr>
        <w:t xml:space="preserve">, G. I., </w:t>
      </w:r>
      <w:r w:rsidRPr="002147F7">
        <w:rPr>
          <w:rFonts w:ascii="Times New Roman" w:hAnsi="Times New Roman" w:cs="Times New Roman"/>
          <w:i/>
        </w:rPr>
        <w:t>The Security of the Caspian Sea Region</w:t>
      </w:r>
      <w:r w:rsidRPr="002147F7">
        <w:rPr>
          <w:rFonts w:ascii="Times New Roman" w:hAnsi="Times New Roman" w:cs="Times New Roman"/>
        </w:rPr>
        <w:t xml:space="preserve"> (Oxford: Oxford University Press, 2001), p. 93</w:t>
      </w:r>
    </w:p>
  </w:footnote>
  <w:footnote w:id="44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examples, consider the plethora of documentation covered in Chapter 3, ranging from Western to non-Western sources.</w:t>
      </w:r>
    </w:p>
  </w:footnote>
  <w:footnote w:id="44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Turner, S., ‘Missions of the US Navy’, p. 33.</w:t>
      </w:r>
    </w:p>
  </w:footnote>
  <w:footnote w:id="44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39-41.</w:t>
      </w:r>
    </w:p>
  </w:footnote>
  <w:footnote w:id="445">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42-6.</w:t>
      </w:r>
    </w:p>
  </w:footnote>
  <w:footnote w:id="446">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 33.</w:t>
      </w:r>
    </w:p>
  </w:footnote>
  <w:footnote w:id="447">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Two of these operations, incidentally, can certainly be seen as forms of visibility control as well as sea control. Containment operations can very much be connected to a fleet-in-being approach, with the engendering of a perception of threat; similarly, so too can freedom of navigation operations, which can be used to convey a perception of threat or even reassurance to allies who feel that a state's claim to a certain maritime area is against their own interests. See Royal Navy, </w:t>
      </w:r>
      <w:r w:rsidRPr="002147F7">
        <w:rPr>
          <w:rFonts w:ascii="Times New Roman" w:hAnsi="Times New Roman" w:cs="Times New Roman"/>
          <w:i/>
        </w:rPr>
        <w:t>BR1806</w:t>
      </w:r>
      <w:r w:rsidRPr="002147F7">
        <w:rPr>
          <w:rFonts w:ascii="Times New Roman" w:hAnsi="Times New Roman" w:cs="Times New Roman"/>
        </w:rPr>
        <w:t>, pp. 71-2.</w:t>
      </w:r>
    </w:p>
  </w:footnote>
  <w:footnote w:id="448">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Royal Netherlands Navy, </w:t>
      </w:r>
      <w:r w:rsidRPr="002147F7">
        <w:rPr>
          <w:rFonts w:ascii="Times New Roman" w:hAnsi="Times New Roman" w:cs="Times New Roman"/>
          <w:i/>
        </w:rPr>
        <w:t>Fundamentals of Maritime Operations</w:t>
      </w:r>
      <w:r w:rsidRPr="002147F7">
        <w:rPr>
          <w:rFonts w:ascii="Times New Roman" w:hAnsi="Times New Roman" w:cs="Times New Roman"/>
        </w:rPr>
        <w:t>, pp. 318-28.</w:t>
      </w:r>
    </w:p>
  </w:footnote>
  <w:footnote w:id="449">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Ibid., pp. 329-37.</w:t>
      </w:r>
    </w:p>
  </w:footnote>
  <w:footnote w:id="450">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Indian Navy, </w:t>
      </w:r>
      <w:r w:rsidRPr="002147F7">
        <w:rPr>
          <w:rFonts w:ascii="Times New Roman" w:hAnsi="Times New Roman" w:cs="Times New Roman"/>
          <w:i/>
        </w:rPr>
        <w:t>Freedom to use the Seas</w:t>
      </w:r>
      <w:r w:rsidRPr="002147F7">
        <w:rPr>
          <w:rFonts w:ascii="Times New Roman" w:hAnsi="Times New Roman" w:cs="Times New Roman"/>
        </w:rPr>
        <w:t>, p. 72.</w:t>
      </w:r>
    </w:p>
  </w:footnote>
  <w:footnote w:id="451">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Corbett, J. S., op. cit., p. 111.</w:t>
      </w:r>
    </w:p>
  </w:footnote>
  <w:footnote w:id="452">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For examples of documents that see the relationship in a reciprocal light, consider 'Navy Strategic Planning Guidance' (US example), the Indian Navy's </w:t>
      </w:r>
      <w:r w:rsidRPr="002147F7">
        <w:rPr>
          <w:rFonts w:ascii="Times New Roman" w:hAnsi="Times New Roman" w:cs="Times New Roman"/>
          <w:i/>
        </w:rPr>
        <w:t>Ensuring Secure Seas</w:t>
      </w:r>
      <w:r w:rsidRPr="002147F7">
        <w:rPr>
          <w:rFonts w:ascii="Times New Roman" w:hAnsi="Times New Roman" w:cs="Times New Roman"/>
        </w:rPr>
        <w:t xml:space="preserve">, the Dutch </w:t>
      </w:r>
      <w:r w:rsidRPr="002147F7">
        <w:rPr>
          <w:rFonts w:ascii="Times New Roman" w:hAnsi="Times New Roman" w:cs="Times New Roman"/>
          <w:i/>
        </w:rPr>
        <w:t>Fundamentals of Maritime Operations</w:t>
      </w:r>
      <w:r w:rsidRPr="002147F7">
        <w:rPr>
          <w:rFonts w:ascii="Times New Roman" w:hAnsi="Times New Roman" w:cs="Times New Roman"/>
        </w:rPr>
        <w:t xml:space="preserve"> or the Royal Australian Navy's 2010 </w:t>
      </w:r>
      <w:r w:rsidRPr="002147F7">
        <w:rPr>
          <w:rFonts w:ascii="Times New Roman" w:hAnsi="Times New Roman" w:cs="Times New Roman"/>
          <w:i/>
        </w:rPr>
        <w:t>Australian Maritime Doctrine</w:t>
      </w:r>
      <w:r w:rsidRPr="002147F7">
        <w:rPr>
          <w:rFonts w:ascii="Times New Roman" w:hAnsi="Times New Roman" w:cs="Times New Roman"/>
        </w:rPr>
        <w:t>. For the contrary examples, consider 'Strategic Concepts for the US Navy' or the Canadian Navy's 'Securing Canada's Ocean Frontiers'.</w:t>
      </w:r>
    </w:p>
  </w:footnote>
  <w:footnote w:id="453">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w:t>
      </w:r>
      <w:proofErr w:type="spellStart"/>
      <w:r w:rsidRPr="002147F7">
        <w:rPr>
          <w:rFonts w:ascii="Times New Roman" w:hAnsi="Times New Roman" w:cs="Times New Roman"/>
        </w:rPr>
        <w:t>Chufrin</w:t>
      </w:r>
      <w:proofErr w:type="spellEnd"/>
      <w:r w:rsidRPr="002147F7">
        <w:rPr>
          <w:rFonts w:ascii="Times New Roman" w:hAnsi="Times New Roman" w:cs="Times New Roman"/>
        </w:rPr>
        <w:t xml:space="preserve">, G. I., </w:t>
      </w:r>
      <w:r w:rsidRPr="002147F7">
        <w:rPr>
          <w:rFonts w:ascii="Times New Roman" w:hAnsi="Times New Roman" w:cs="Times New Roman"/>
          <w:i/>
        </w:rPr>
        <w:t>The Security of the Caspian Sea Region</w:t>
      </w:r>
      <w:r w:rsidRPr="002147F7">
        <w:rPr>
          <w:rFonts w:ascii="Times New Roman" w:hAnsi="Times New Roman" w:cs="Times New Roman"/>
        </w:rPr>
        <w:t xml:space="preserve">, p. 93; </w:t>
      </w:r>
      <w:proofErr w:type="spellStart"/>
      <w:r w:rsidRPr="002147F7">
        <w:rPr>
          <w:rFonts w:ascii="Times New Roman" w:hAnsi="Times New Roman" w:cs="Times New Roman"/>
        </w:rPr>
        <w:t>Kucera</w:t>
      </w:r>
      <w:proofErr w:type="spellEnd"/>
      <w:r w:rsidRPr="002147F7">
        <w:rPr>
          <w:rFonts w:ascii="Times New Roman" w:hAnsi="Times New Roman" w:cs="Times New Roman"/>
        </w:rPr>
        <w:t xml:space="preserve">, J., 'The Great Caspian Arms Race', </w:t>
      </w:r>
      <w:r w:rsidRPr="002147F7">
        <w:rPr>
          <w:rFonts w:ascii="Times New Roman" w:hAnsi="Times New Roman" w:cs="Times New Roman"/>
          <w:i/>
        </w:rPr>
        <w:t>Foreign Policy</w:t>
      </w:r>
      <w:r w:rsidRPr="002147F7">
        <w:rPr>
          <w:rFonts w:ascii="Times New Roman" w:hAnsi="Times New Roman" w:cs="Times New Roman"/>
        </w:rPr>
        <w:t>, last modified 22 June 2012, http://foreignpolicy.com/2012/06/22/the-great-caspian-arms-race/.</w:t>
      </w:r>
    </w:p>
  </w:footnote>
  <w:footnote w:id="454">
    <w:p w:rsidR="00462E08" w:rsidRPr="002147F7" w:rsidRDefault="00462E08" w:rsidP="002B08EB">
      <w:pPr>
        <w:pStyle w:val="FootnoteText"/>
        <w:jc w:val="both"/>
        <w:rPr>
          <w:rFonts w:ascii="Times New Roman" w:hAnsi="Times New Roman" w:cs="Times New Roman"/>
        </w:rPr>
      </w:pPr>
      <w:r w:rsidRPr="002147F7">
        <w:rPr>
          <w:rStyle w:val="FootnoteReference"/>
          <w:rFonts w:ascii="Times New Roman" w:hAnsi="Times New Roman" w:cs="Times New Roman"/>
        </w:rPr>
        <w:footnoteRef/>
      </w:r>
      <w:r w:rsidRPr="002147F7">
        <w:rPr>
          <w:rFonts w:ascii="Times New Roman" w:hAnsi="Times New Roman" w:cs="Times New Roman"/>
        </w:rPr>
        <w:t xml:space="preserve"> Cheng, D., 'The US Needs an Integrated Approach'.</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E08" w:rsidRDefault="00462E08">
    <w:pPr>
      <w:pStyle w:val="Header"/>
    </w:pPr>
    <w:r>
      <w:t>Maritime Strategy in the Era of Control and Denial of Visibility.</w:t>
    </w:r>
    <w:r>
      <w:tab/>
      <w:t>Andrew Taylor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D296B"/>
    <w:multiLevelType w:val="hybridMultilevel"/>
    <w:tmpl w:val="04E636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B6260C"/>
    <w:multiLevelType w:val="hybridMultilevel"/>
    <w:tmpl w:val="750834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44DEB"/>
    <w:multiLevelType w:val="hybridMultilevel"/>
    <w:tmpl w:val="EE2211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E2C66A5"/>
    <w:multiLevelType w:val="hybridMultilevel"/>
    <w:tmpl w:val="3D50B326"/>
    <w:lvl w:ilvl="0" w:tplc="1C961016">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5A1683F"/>
    <w:multiLevelType w:val="hybridMultilevel"/>
    <w:tmpl w:val="1E1C96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BAA0930"/>
    <w:multiLevelType w:val="hybridMultilevel"/>
    <w:tmpl w:val="560EF01C"/>
    <w:lvl w:ilvl="0" w:tplc="24AC3900">
      <w:start w:val="1"/>
      <w:numFmt w:val="bullet"/>
      <w:lvlText w:val="•"/>
      <w:lvlJc w:val="left"/>
      <w:pPr>
        <w:tabs>
          <w:tab w:val="num" w:pos="720"/>
        </w:tabs>
        <w:ind w:left="720" w:hanging="360"/>
      </w:pPr>
      <w:rPr>
        <w:rFonts w:ascii="Arial" w:hAnsi="Arial" w:hint="default"/>
      </w:rPr>
    </w:lvl>
    <w:lvl w:ilvl="1" w:tplc="188863FE" w:tentative="1">
      <w:start w:val="1"/>
      <w:numFmt w:val="bullet"/>
      <w:lvlText w:val="•"/>
      <w:lvlJc w:val="left"/>
      <w:pPr>
        <w:tabs>
          <w:tab w:val="num" w:pos="1440"/>
        </w:tabs>
        <w:ind w:left="1440" w:hanging="360"/>
      </w:pPr>
      <w:rPr>
        <w:rFonts w:ascii="Arial" w:hAnsi="Arial" w:hint="default"/>
      </w:rPr>
    </w:lvl>
    <w:lvl w:ilvl="2" w:tplc="A608EC9C" w:tentative="1">
      <w:start w:val="1"/>
      <w:numFmt w:val="bullet"/>
      <w:lvlText w:val="•"/>
      <w:lvlJc w:val="left"/>
      <w:pPr>
        <w:tabs>
          <w:tab w:val="num" w:pos="2160"/>
        </w:tabs>
        <w:ind w:left="2160" w:hanging="360"/>
      </w:pPr>
      <w:rPr>
        <w:rFonts w:ascii="Arial" w:hAnsi="Arial" w:hint="default"/>
      </w:rPr>
    </w:lvl>
    <w:lvl w:ilvl="3" w:tplc="CD6A0886" w:tentative="1">
      <w:start w:val="1"/>
      <w:numFmt w:val="bullet"/>
      <w:lvlText w:val="•"/>
      <w:lvlJc w:val="left"/>
      <w:pPr>
        <w:tabs>
          <w:tab w:val="num" w:pos="2880"/>
        </w:tabs>
        <w:ind w:left="2880" w:hanging="360"/>
      </w:pPr>
      <w:rPr>
        <w:rFonts w:ascii="Arial" w:hAnsi="Arial" w:hint="default"/>
      </w:rPr>
    </w:lvl>
    <w:lvl w:ilvl="4" w:tplc="63C023AE" w:tentative="1">
      <w:start w:val="1"/>
      <w:numFmt w:val="bullet"/>
      <w:lvlText w:val="•"/>
      <w:lvlJc w:val="left"/>
      <w:pPr>
        <w:tabs>
          <w:tab w:val="num" w:pos="3600"/>
        </w:tabs>
        <w:ind w:left="3600" w:hanging="360"/>
      </w:pPr>
      <w:rPr>
        <w:rFonts w:ascii="Arial" w:hAnsi="Arial" w:hint="default"/>
      </w:rPr>
    </w:lvl>
    <w:lvl w:ilvl="5" w:tplc="54C2F25A" w:tentative="1">
      <w:start w:val="1"/>
      <w:numFmt w:val="bullet"/>
      <w:lvlText w:val="•"/>
      <w:lvlJc w:val="left"/>
      <w:pPr>
        <w:tabs>
          <w:tab w:val="num" w:pos="4320"/>
        </w:tabs>
        <w:ind w:left="4320" w:hanging="360"/>
      </w:pPr>
      <w:rPr>
        <w:rFonts w:ascii="Arial" w:hAnsi="Arial" w:hint="default"/>
      </w:rPr>
    </w:lvl>
    <w:lvl w:ilvl="6" w:tplc="04BA9062" w:tentative="1">
      <w:start w:val="1"/>
      <w:numFmt w:val="bullet"/>
      <w:lvlText w:val="•"/>
      <w:lvlJc w:val="left"/>
      <w:pPr>
        <w:tabs>
          <w:tab w:val="num" w:pos="5040"/>
        </w:tabs>
        <w:ind w:left="5040" w:hanging="360"/>
      </w:pPr>
      <w:rPr>
        <w:rFonts w:ascii="Arial" w:hAnsi="Arial" w:hint="default"/>
      </w:rPr>
    </w:lvl>
    <w:lvl w:ilvl="7" w:tplc="8F8C5A90" w:tentative="1">
      <w:start w:val="1"/>
      <w:numFmt w:val="bullet"/>
      <w:lvlText w:val="•"/>
      <w:lvlJc w:val="left"/>
      <w:pPr>
        <w:tabs>
          <w:tab w:val="num" w:pos="5760"/>
        </w:tabs>
        <w:ind w:left="5760" w:hanging="360"/>
      </w:pPr>
      <w:rPr>
        <w:rFonts w:ascii="Arial" w:hAnsi="Arial" w:hint="default"/>
      </w:rPr>
    </w:lvl>
    <w:lvl w:ilvl="8" w:tplc="C1B4A862" w:tentative="1">
      <w:start w:val="1"/>
      <w:numFmt w:val="bullet"/>
      <w:lvlText w:val="•"/>
      <w:lvlJc w:val="left"/>
      <w:pPr>
        <w:tabs>
          <w:tab w:val="num" w:pos="6480"/>
        </w:tabs>
        <w:ind w:left="6480" w:hanging="360"/>
      </w:pPr>
      <w:rPr>
        <w:rFonts w:ascii="Arial" w:hAnsi="Arial" w:hint="default"/>
      </w:rPr>
    </w:lvl>
  </w:abstractNum>
  <w:abstractNum w:abstractNumId="6">
    <w:nsid w:val="1D946753"/>
    <w:multiLevelType w:val="hybridMultilevel"/>
    <w:tmpl w:val="2C0C36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BC3B7C"/>
    <w:multiLevelType w:val="hybridMultilevel"/>
    <w:tmpl w:val="46327A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C417E34"/>
    <w:multiLevelType w:val="hybridMultilevel"/>
    <w:tmpl w:val="BAFE13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046835"/>
    <w:multiLevelType w:val="hybridMultilevel"/>
    <w:tmpl w:val="3EA820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E63E18"/>
    <w:multiLevelType w:val="hybridMultilevel"/>
    <w:tmpl w:val="9DF2ED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82D5120"/>
    <w:multiLevelType w:val="hybridMultilevel"/>
    <w:tmpl w:val="66E27B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A5E60B2"/>
    <w:multiLevelType w:val="hybridMultilevel"/>
    <w:tmpl w:val="B6D81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F1E155B"/>
    <w:multiLevelType w:val="hybridMultilevel"/>
    <w:tmpl w:val="0920661A"/>
    <w:lvl w:ilvl="0" w:tplc="84C04CFA">
      <w:start w:val="1"/>
      <w:numFmt w:val="bullet"/>
      <w:lvlText w:val="•"/>
      <w:lvlJc w:val="left"/>
      <w:pPr>
        <w:tabs>
          <w:tab w:val="num" w:pos="720"/>
        </w:tabs>
        <w:ind w:left="720" w:hanging="360"/>
      </w:pPr>
      <w:rPr>
        <w:rFonts w:ascii="Arial" w:hAnsi="Arial" w:hint="default"/>
      </w:rPr>
    </w:lvl>
    <w:lvl w:ilvl="1" w:tplc="9F1EB61C" w:tentative="1">
      <w:start w:val="1"/>
      <w:numFmt w:val="bullet"/>
      <w:lvlText w:val="•"/>
      <w:lvlJc w:val="left"/>
      <w:pPr>
        <w:tabs>
          <w:tab w:val="num" w:pos="1440"/>
        </w:tabs>
        <w:ind w:left="1440" w:hanging="360"/>
      </w:pPr>
      <w:rPr>
        <w:rFonts w:ascii="Arial" w:hAnsi="Arial" w:hint="default"/>
      </w:rPr>
    </w:lvl>
    <w:lvl w:ilvl="2" w:tplc="CDF24676" w:tentative="1">
      <w:start w:val="1"/>
      <w:numFmt w:val="bullet"/>
      <w:lvlText w:val="•"/>
      <w:lvlJc w:val="left"/>
      <w:pPr>
        <w:tabs>
          <w:tab w:val="num" w:pos="2160"/>
        </w:tabs>
        <w:ind w:left="2160" w:hanging="360"/>
      </w:pPr>
      <w:rPr>
        <w:rFonts w:ascii="Arial" w:hAnsi="Arial" w:hint="default"/>
      </w:rPr>
    </w:lvl>
    <w:lvl w:ilvl="3" w:tplc="929C0670" w:tentative="1">
      <w:start w:val="1"/>
      <w:numFmt w:val="bullet"/>
      <w:lvlText w:val="•"/>
      <w:lvlJc w:val="left"/>
      <w:pPr>
        <w:tabs>
          <w:tab w:val="num" w:pos="2880"/>
        </w:tabs>
        <w:ind w:left="2880" w:hanging="360"/>
      </w:pPr>
      <w:rPr>
        <w:rFonts w:ascii="Arial" w:hAnsi="Arial" w:hint="default"/>
      </w:rPr>
    </w:lvl>
    <w:lvl w:ilvl="4" w:tplc="529C917C" w:tentative="1">
      <w:start w:val="1"/>
      <w:numFmt w:val="bullet"/>
      <w:lvlText w:val="•"/>
      <w:lvlJc w:val="left"/>
      <w:pPr>
        <w:tabs>
          <w:tab w:val="num" w:pos="3600"/>
        </w:tabs>
        <w:ind w:left="3600" w:hanging="360"/>
      </w:pPr>
      <w:rPr>
        <w:rFonts w:ascii="Arial" w:hAnsi="Arial" w:hint="default"/>
      </w:rPr>
    </w:lvl>
    <w:lvl w:ilvl="5" w:tplc="B940817E" w:tentative="1">
      <w:start w:val="1"/>
      <w:numFmt w:val="bullet"/>
      <w:lvlText w:val="•"/>
      <w:lvlJc w:val="left"/>
      <w:pPr>
        <w:tabs>
          <w:tab w:val="num" w:pos="4320"/>
        </w:tabs>
        <w:ind w:left="4320" w:hanging="360"/>
      </w:pPr>
      <w:rPr>
        <w:rFonts w:ascii="Arial" w:hAnsi="Arial" w:hint="default"/>
      </w:rPr>
    </w:lvl>
    <w:lvl w:ilvl="6" w:tplc="575CBB18" w:tentative="1">
      <w:start w:val="1"/>
      <w:numFmt w:val="bullet"/>
      <w:lvlText w:val="•"/>
      <w:lvlJc w:val="left"/>
      <w:pPr>
        <w:tabs>
          <w:tab w:val="num" w:pos="5040"/>
        </w:tabs>
        <w:ind w:left="5040" w:hanging="360"/>
      </w:pPr>
      <w:rPr>
        <w:rFonts w:ascii="Arial" w:hAnsi="Arial" w:hint="default"/>
      </w:rPr>
    </w:lvl>
    <w:lvl w:ilvl="7" w:tplc="093E081E" w:tentative="1">
      <w:start w:val="1"/>
      <w:numFmt w:val="bullet"/>
      <w:lvlText w:val="•"/>
      <w:lvlJc w:val="left"/>
      <w:pPr>
        <w:tabs>
          <w:tab w:val="num" w:pos="5760"/>
        </w:tabs>
        <w:ind w:left="5760" w:hanging="360"/>
      </w:pPr>
      <w:rPr>
        <w:rFonts w:ascii="Arial" w:hAnsi="Arial" w:hint="default"/>
      </w:rPr>
    </w:lvl>
    <w:lvl w:ilvl="8" w:tplc="A54E1904" w:tentative="1">
      <w:start w:val="1"/>
      <w:numFmt w:val="bullet"/>
      <w:lvlText w:val="•"/>
      <w:lvlJc w:val="left"/>
      <w:pPr>
        <w:tabs>
          <w:tab w:val="num" w:pos="6480"/>
        </w:tabs>
        <w:ind w:left="6480" w:hanging="360"/>
      </w:pPr>
      <w:rPr>
        <w:rFonts w:ascii="Arial" w:hAnsi="Arial" w:hint="default"/>
      </w:rPr>
    </w:lvl>
  </w:abstractNum>
  <w:abstractNum w:abstractNumId="14">
    <w:nsid w:val="4007137A"/>
    <w:multiLevelType w:val="hybridMultilevel"/>
    <w:tmpl w:val="B3B6CC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3AC6716"/>
    <w:multiLevelType w:val="hybridMultilevel"/>
    <w:tmpl w:val="EB84D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6E87FEF"/>
    <w:multiLevelType w:val="hybridMultilevel"/>
    <w:tmpl w:val="800E1104"/>
    <w:lvl w:ilvl="0" w:tplc="275C370E">
      <w:start w:val="1"/>
      <w:numFmt w:val="bullet"/>
      <w:lvlText w:val="•"/>
      <w:lvlJc w:val="left"/>
      <w:pPr>
        <w:tabs>
          <w:tab w:val="num" w:pos="720"/>
        </w:tabs>
        <w:ind w:left="720" w:hanging="360"/>
      </w:pPr>
      <w:rPr>
        <w:rFonts w:ascii="Arial" w:hAnsi="Arial" w:hint="default"/>
      </w:rPr>
    </w:lvl>
    <w:lvl w:ilvl="1" w:tplc="952E831A" w:tentative="1">
      <w:start w:val="1"/>
      <w:numFmt w:val="bullet"/>
      <w:lvlText w:val="•"/>
      <w:lvlJc w:val="left"/>
      <w:pPr>
        <w:tabs>
          <w:tab w:val="num" w:pos="1440"/>
        </w:tabs>
        <w:ind w:left="1440" w:hanging="360"/>
      </w:pPr>
      <w:rPr>
        <w:rFonts w:ascii="Arial" w:hAnsi="Arial" w:hint="default"/>
      </w:rPr>
    </w:lvl>
    <w:lvl w:ilvl="2" w:tplc="16AAF328" w:tentative="1">
      <w:start w:val="1"/>
      <w:numFmt w:val="bullet"/>
      <w:lvlText w:val="•"/>
      <w:lvlJc w:val="left"/>
      <w:pPr>
        <w:tabs>
          <w:tab w:val="num" w:pos="2160"/>
        </w:tabs>
        <w:ind w:left="2160" w:hanging="360"/>
      </w:pPr>
      <w:rPr>
        <w:rFonts w:ascii="Arial" w:hAnsi="Arial" w:hint="default"/>
      </w:rPr>
    </w:lvl>
    <w:lvl w:ilvl="3" w:tplc="DF464012" w:tentative="1">
      <w:start w:val="1"/>
      <w:numFmt w:val="bullet"/>
      <w:lvlText w:val="•"/>
      <w:lvlJc w:val="left"/>
      <w:pPr>
        <w:tabs>
          <w:tab w:val="num" w:pos="2880"/>
        </w:tabs>
        <w:ind w:left="2880" w:hanging="360"/>
      </w:pPr>
      <w:rPr>
        <w:rFonts w:ascii="Arial" w:hAnsi="Arial" w:hint="default"/>
      </w:rPr>
    </w:lvl>
    <w:lvl w:ilvl="4" w:tplc="65FA9E0A" w:tentative="1">
      <w:start w:val="1"/>
      <w:numFmt w:val="bullet"/>
      <w:lvlText w:val="•"/>
      <w:lvlJc w:val="left"/>
      <w:pPr>
        <w:tabs>
          <w:tab w:val="num" w:pos="3600"/>
        </w:tabs>
        <w:ind w:left="3600" w:hanging="360"/>
      </w:pPr>
      <w:rPr>
        <w:rFonts w:ascii="Arial" w:hAnsi="Arial" w:hint="default"/>
      </w:rPr>
    </w:lvl>
    <w:lvl w:ilvl="5" w:tplc="4C28293C" w:tentative="1">
      <w:start w:val="1"/>
      <w:numFmt w:val="bullet"/>
      <w:lvlText w:val="•"/>
      <w:lvlJc w:val="left"/>
      <w:pPr>
        <w:tabs>
          <w:tab w:val="num" w:pos="4320"/>
        </w:tabs>
        <w:ind w:left="4320" w:hanging="360"/>
      </w:pPr>
      <w:rPr>
        <w:rFonts w:ascii="Arial" w:hAnsi="Arial" w:hint="default"/>
      </w:rPr>
    </w:lvl>
    <w:lvl w:ilvl="6" w:tplc="5DFE692E" w:tentative="1">
      <w:start w:val="1"/>
      <w:numFmt w:val="bullet"/>
      <w:lvlText w:val="•"/>
      <w:lvlJc w:val="left"/>
      <w:pPr>
        <w:tabs>
          <w:tab w:val="num" w:pos="5040"/>
        </w:tabs>
        <w:ind w:left="5040" w:hanging="360"/>
      </w:pPr>
      <w:rPr>
        <w:rFonts w:ascii="Arial" w:hAnsi="Arial" w:hint="default"/>
      </w:rPr>
    </w:lvl>
    <w:lvl w:ilvl="7" w:tplc="70EA229E" w:tentative="1">
      <w:start w:val="1"/>
      <w:numFmt w:val="bullet"/>
      <w:lvlText w:val="•"/>
      <w:lvlJc w:val="left"/>
      <w:pPr>
        <w:tabs>
          <w:tab w:val="num" w:pos="5760"/>
        </w:tabs>
        <w:ind w:left="5760" w:hanging="360"/>
      </w:pPr>
      <w:rPr>
        <w:rFonts w:ascii="Arial" w:hAnsi="Arial" w:hint="default"/>
      </w:rPr>
    </w:lvl>
    <w:lvl w:ilvl="8" w:tplc="50F2E88E" w:tentative="1">
      <w:start w:val="1"/>
      <w:numFmt w:val="bullet"/>
      <w:lvlText w:val="•"/>
      <w:lvlJc w:val="left"/>
      <w:pPr>
        <w:tabs>
          <w:tab w:val="num" w:pos="6480"/>
        </w:tabs>
        <w:ind w:left="6480" w:hanging="360"/>
      </w:pPr>
      <w:rPr>
        <w:rFonts w:ascii="Arial" w:hAnsi="Arial" w:hint="default"/>
      </w:rPr>
    </w:lvl>
  </w:abstractNum>
  <w:abstractNum w:abstractNumId="17">
    <w:nsid w:val="4D3B1AF5"/>
    <w:multiLevelType w:val="hybridMultilevel"/>
    <w:tmpl w:val="A4AE394C"/>
    <w:lvl w:ilvl="0" w:tplc="718454C6">
      <w:start w:val="1"/>
      <w:numFmt w:val="bullet"/>
      <w:lvlText w:val="•"/>
      <w:lvlJc w:val="left"/>
      <w:pPr>
        <w:tabs>
          <w:tab w:val="num" w:pos="720"/>
        </w:tabs>
        <w:ind w:left="720" w:hanging="360"/>
      </w:pPr>
      <w:rPr>
        <w:rFonts w:ascii="Arial" w:hAnsi="Arial" w:hint="default"/>
      </w:rPr>
    </w:lvl>
    <w:lvl w:ilvl="1" w:tplc="C77A4A38" w:tentative="1">
      <w:start w:val="1"/>
      <w:numFmt w:val="bullet"/>
      <w:lvlText w:val="•"/>
      <w:lvlJc w:val="left"/>
      <w:pPr>
        <w:tabs>
          <w:tab w:val="num" w:pos="1440"/>
        </w:tabs>
        <w:ind w:left="1440" w:hanging="360"/>
      </w:pPr>
      <w:rPr>
        <w:rFonts w:ascii="Arial" w:hAnsi="Arial" w:hint="default"/>
      </w:rPr>
    </w:lvl>
    <w:lvl w:ilvl="2" w:tplc="B60C71A4" w:tentative="1">
      <w:start w:val="1"/>
      <w:numFmt w:val="bullet"/>
      <w:lvlText w:val="•"/>
      <w:lvlJc w:val="left"/>
      <w:pPr>
        <w:tabs>
          <w:tab w:val="num" w:pos="2160"/>
        </w:tabs>
        <w:ind w:left="2160" w:hanging="360"/>
      </w:pPr>
      <w:rPr>
        <w:rFonts w:ascii="Arial" w:hAnsi="Arial" w:hint="default"/>
      </w:rPr>
    </w:lvl>
    <w:lvl w:ilvl="3" w:tplc="2EC25036" w:tentative="1">
      <w:start w:val="1"/>
      <w:numFmt w:val="bullet"/>
      <w:lvlText w:val="•"/>
      <w:lvlJc w:val="left"/>
      <w:pPr>
        <w:tabs>
          <w:tab w:val="num" w:pos="2880"/>
        </w:tabs>
        <w:ind w:left="2880" w:hanging="360"/>
      </w:pPr>
      <w:rPr>
        <w:rFonts w:ascii="Arial" w:hAnsi="Arial" w:hint="default"/>
      </w:rPr>
    </w:lvl>
    <w:lvl w:ilvl="4" w:tplc="9992130A" w:tentative="1">
      <w:start w:val="1"/>
      <w:numFmt w:val="bullet"/>
      <w:lvlText w:val="•"/>
      <w:lvlJc w:val="left"/>
      <w:pPr>
        <w:tabs>
          <w:tab w:val="num" w:pos="3600"/>
        </w:tabs>
        <w:ind w:left="3600" w:hanging="360"/>
      </w:pPr>
      <w:rPr>
        <w:rFonts w:ascii="Arial" w:hAnsi="Arial" w:hint="default"/>
      </w:rPr>
    </w:lvl>
    <w:lvl w:ilvl="5" w:tplc="EF0AF634" w:tentative="1">
      <w:start w:val="1"/>
      <w:numFmt w:val="bullet"/>
      <w:lvlText w:val="•"/>
      <w:lvlJc w:val="left"/>
      <w:pPr>
        <w:tabs>
          <w:tab w:val="num" w:pos="4320"/>
        </w:tabs>
        <w:ind w:left="4320" w:hanging="360"/>
      </w:pPr>
      <w:rPr>
        <w:rFonts w:ascii="Arial" w:hAnsi="Arial" w:hint="default"/>
      </w:rPr>
    </w:lvl>
    <w:lvl w:ilvl="6" w:tplc="B8541466" w:tentative="1">
      <w:start w:val="1"/>
      <w:numFmt w:val="bullet"/>
      <w:lvlText w:val="•"/>
      <w:lvlJc w:val="left"/>
      <w:pPr>
        <w:tabs>
          <w:tab w:val="num" w:pos="5040"/>
        </w:tabs>
        <w:ind w:left="5040" w:hanging="360"/>
      </w:pPr>
      <w:rPr>
        <w:rFonts w:ascii="Arial" w:hAnsi="Arial" w:hint="default"/>
      </w:rPr>
    </w:lvl>
    <w:lvl w:ilvl="7" w:tplc="DD661374" w:tentative="1">
      <w:start w:val="1"/>
      <w:numFmt w:val="bullet"/>
      <w:lvlText w:val="•"/>
      <w:lvlJc w:val="left"/>
      <w:pPr>
        <w:tabs>
          <w:tab w:val="num" w:pos="5760"/>
        </w:tabs>
        <w:ind w:left="5760" w:hanging="360"/>
      </w:pPr>
      <w:rPr>
        <w:rFonts w:ascii="Arial" w:hAnsi="Arial" w:hint="default"/>
      </w:rPr>
    </w:lvl>
    <w:lvl w:ilvl="8" w:tplc="9FE6BC44" w:tentative="1">
      <w:start w:val="1"/>
      <w:numFmt w:val="bullet"/>
      <w:lvlText w:val="•"/>
      <w:lvlJc w:val="left"/>
      <w:pPr>
        <w:tabs>
          <w:tab w:val="num" w:pos="6480"/>
        </w:tabs>
        <w:ind w:left="6480" w:hanging="360"/>
      </w:pPr>
      <w:rPr>
        <w:rFonts w:ascii="Arial" w:hAnsi="Arial" w:hint="default"/>
      </w:rPr>
    </w:lvl>
  </w:abstractNum>
  <w:abstractNum w:abstractNumId="18">
    <w:nsid w:val="4EDE5909"/>
    <w:multiLevelType w:val="hybridMultilevel"/>
    <w:tmpl w:val="063EE496"/>
    <w:lvl w:ilvl="0" w:tplc="EBDE23C8">
      <w:start w:val="1"/>
      <w:numFmt w:val="bullet"/>
      <w:lvlText w:val="•"/>
      <w:lvlJc w:val="left"/>
      <w:pPr>
        <w:tabs>
          <w:tab w:val="num" w:pos="720"/>
        </w:tabs>
        <w:ind w:left="720" w:hanging="360"/>
      </w:pPr>
      <w:rPr>
        <w:rFonts w:ascii="Arial" w:hAnsi="Arial" w:hint="default"/>
      </w:rPr>
    </w:lvl>
    <w:lvl w:ilvl="1" w:tplc="01022A20" w:tentative="1">
      <w:start w:val="1"/>
      <w:numFmt w:val="bullet"/>
      <w:lvlText w:val="•"/>
      <w:lvlJc w:val="left"/>
      <w:pPr>
        <w:tabs>
          <w:tab w:val="num" w:pos="1440"/>
        </w:tabs>
        <w:ind w:left="1440" w:hanging="360"/>
      </w:pPr>
      <w:rPr>
        <w:rFonts w:ascii="Arial" w:hAnsi="Arial" w:hint="default"/>
      </w:rPr>
    </w:lvl>
    <w:lvl w:ilvl="2" w:tplc="771CE5BE" w:tentative="1">
      <w:start w:val="1"/>
      <w:numFmt w:val="bullet"/>
      <w:lvlText w:val="•"/>
      <w:lvlJc w:val="left"/>
      <w:pPr>
        <w:tabs>
          <w:tab w:val="num" w:pos="2160"/>
        </w:tabs>
        <w:ind w:left="2160" w:hanging="360"/>
      </w:pPr>
      <w:rPr>
        <w:rFonts w:ascii="Arial" w:hAnsi="Arial" w:hint="default"/>
      </w:rPr>
    </w:lvl>
    <w:lvl w:ilvl="3" w:tplc="30022B3C" w:tentative="1">
      <w:start w:val="1"/>
      <w:numFmt w:val="bullet"/>
      <w:lvlText w:val="•"/>
      <w:lvlJc w:val="left"/>
      <w:pPr>
        <w:tabs>
          <w:tab w:val="num" w:pos="2880"/>
        </w:tabs>
        <w:ind w:left="2880" w:hanging="360"/>
      </w:pPr>
      <w:rPr>
        <w:rFonts w:ascii="Arial" w:hAnsi="Arial" w:hint="default"/>
      </w:rPr>
    </w:lvl>
    <w:lvl w:ilvl="4" w:tplc="22D81EC4" w:tentative="1">
      <w:start w:val="1"/>
      <w:numFmt w:val="bullet"/>
      <w:lvlText w:val="•"/>
      <w:lvlJc w:val="left"/>
      <w:pPr>
        <w:tabs>
          <w:tab w:val="num" w:pos="3600"/>
        </w:tabs>
        <w:ind w:left="3600" w:hanging="360"/>
      </w:pPr>
      <w:rPr>
        <w:rFonts w:ascii="Arial" w:hAnsi="Arial" w:hint="default"/>
      </w:rPr>
    </w:lvl>
    <w:lvl w:ilvl="5" w:tplc="A50087BE" w:tentative="1">
      <w:start w:val="1"/>
      <w:numFmt w:val="bullet"/>
      <w:lvlText w:val="•"/>
      <w:lvlJc w:val="left"/>
      <w:pPr>
        <w:tabs>
          <w:tab w:val="num" w:pos="4320"/>
        </w:tabs>
        <w:ind w:left="4320" w:hanging="360"/>
      </w:pPr>
      <w:rPr>
        <w:rFonts w:ascii="Arial" w:hAnsi="Arial" w:hint="default"/>
      </w:rPr>
    </w:lvl>
    <w:lvl w:ilvl="6" w:tplc="EE0ABC2E" w:tentative="1">
      <w:start w:val="1"/>
      <w:numFmt w:val="bullet"/>
      <w:lvlText w:val="•"/>
      <w:lvlJc w:val="left"/>
      <w:pPr>
        <w:tabs>
          <w:tab w:val="num" w:pos="5040"/>
        </w:tabs>
        <w:ind w:left="5040" w:hanging="360"/>
      </w:pPr>
      <w:rPr>
        <w:rFonts w:ascii="Arial" w:hAnsi="Arial" w:hint="default"/>
      </w:rPr>
    </w:lvl>
    <w:lvl w:ilvl="7" w:tplc="A050AAC8" w:tentative="1">
      <w:start w:val="1"/>
      <w:numFmt w:val="bullet"/>
      <w:lvlText w:val="•"/>
      <w:lvlJc w:val="left"/>
      <w:pPr>
        <w:tabs>
          <w:tab w:val="num" w:pos="5760"/>
        </w:tabs>
        <w:ind w:left="5760" w:hanging="360"/>
      </w:pPr>
      <w:rPr>
        <w:rFonts w:ascii="Arial" w:hAnsi="Arial" w:hint="default"/>
      </w:rPr>
    </w:lvl>
    <w:lvl w:ilvl="8" w:tplc="68EA4872" w:tentative="1">
      <w:start w:val="1"/>
      <w:numFmt w:val="bullet"/>
      <w:lvlText w:val="•"/>
      <w:lvlJc w:val="left"/>
      <w:pPr>
        <w:tabs>
          <w:tab w:val="num" w:pos="6480"/>
        </w:tabs>
        <w:ind w:left="6480" w:hanging="360"/>
      </w:pPr>
      <w:rPr>
        <w:rFonts w:ascii="Arial" w:hAnsi="Arial" w:hint="default"/>
      </w:rPr>
    </w:lvl>
  </w:abstractNum>
  <w:abstractNum w:abstractNumId="19">
    <w:nsid w:val="521417BC"/>
    <w:multiLevelType w:val="hybridMultilevel"/>
    <w:tmpl w:val="04E636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5A43942"/>
    <w:multiLevelType w:val="hybridMultilevel"/>
    <w:tmpl w:val="CCDE1FE8"/>
    <w:lvl w:ilvl="0" w:tplc="1C961016">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570F2E1D"/>
    <w:multiLevelType w:val="hybridMultilevel"/>
    <w:tmpl w:val="1786AD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E9B1EF7"/>
    <w:multiLevelType w:val="hybridMultilevel"/>
    <w:tmpl w:val="1E1C96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2064CF4"/>
    <w:multiLevelType w:val="hybridMultilevel"/>
    <w:tmpl w:val="C86ED7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23E2EAB"/>
    <w:multiLevelType w:val="hybridMultilevel"/>
    <w:tmpl w:val="1FC2A8DC"/>
    <w:lvl w:ilvl="0" w:tplc="9836C8BC">
      <w:start w:val="1"/>
      <w:numFmt w:val="bullet"/>
      <w:lvlText w:val="•"/>
      <w:lvlJc w:val="left"/>
      <w:pPr>
        <w:tabs>
          <w:tab w:val="num" w:pos="720"/>
        </w:tabs>
        <w:ind w:left="720" w:hanging="360"/>
      </w:pPr>
      <w:rPr>
        <w:rFonts w:ascii="Arial" w:hAnsi="Arial" w:hint="default"/>
      </w:rPr>
    </w:lvl>
    <w:lvl w:ilvl="1" w:tplc="51103D7E" w:tentative="1">
      <w:start w:val="1"/>
      <w:numFmt w:val="bullet"/>
      <w:lvlText w:val="•"/>
      <w:lvlJc w:val="left"/>
      <w:pPr>
        <w:tabs>
          <w:tab w:val="num" w:pos="1440"/>
        </w:tabs>
        <w:ind w:left="1440" w:hanging="360"/>
      </w:pPr>
      <w:rPr>
        <w:rFonts w:ascii="Arial" w:hAnsi="Arial" w:hint="default"/>
      </w:rPr>
    </w:lvl>
    <w:lvl w:ilvl="2" w:tplc="74D8DE90" w:tentative="1">
      <w:start w:val="1"/>
      <w:numFmt w:val="bullet"/>
      <w:lvlText w:val="•"/>
      <w:lvlJc w:val="left"/>
      <w:pPr>
        <w:tabs>
          <w:tab w:val="num" w:pos="2160"/>
        </w:tabs>
        <w:ind w:left="2160" w:hanging="360"/>
      </w:pPr>
      <w:rPr>
        <w:rFonts w:ascii="Arial" w:hAnsi="Arial" w:hint="default"/>
      </w:rPr>
    </w:lvl>
    <w:lvl w:ilvl="3" w:tplc="C1E86532" w:tentative="1">
      <w:start w:val="1"/>
      <w:numFmt w:val="bullet"/>
      <w:lvlText w:val="•"/>
      <w:lvlJc w:val="left"/>
      <w:pPr>
        <w:tabs>
          <w:tab w:val="num" w:pos="2880"/>
        </w:tabs>
        <w:ind w:left="2880" w:hanging="360"/>
      </w:pPr>
      <w:rPr>
        <w:rFonts w:ascii="Arial" w:hAnsi="Arial" w:hint="default"/>
      </w:rPr>
    </w:lvl>
    <w:lvl w:ilvl="4" w:tplc="CF2659A0" w:tentative="1">
      <w:start w:val="1"/>
      <w:numFmt w:val="bullet"/>
      <w:lvlText w:val="•"/>
      <w:lvlJc w:val="left"/>
      <w:pPr>
        <w:tabs>
          <w:tab w:val="num" w:pos="3600"/>
        </w:tabs>
        <w:ind w:left="3600" w:hanging="360"/>
      </w:pPr>
      <w:rPr>
        <w:rFonts w:ascii="Arial" w:hAnsi="Arial" w:hint="default"/>
      </w:rPr>
    </w:lvl>
    <w:lvl w:ilvl="5" w:tplc="CB38A5FE" w:tentative="1">
      <w:start w:val="1"/>
      <w:numFmt w:val="bullet"/>
      <w:lvlText w:val="•"/>
      <w:lvlJc w:val="left"/>
      <w:pPr>
        <w:tabs>
          <w:tab w:val="num" w:pos="4320"/>
        </w:tabs>
        <w:ind w:left="4320" w:hanging="360"/>
      </w:pPr>
      <w:rPr>
        <w:rFonts w:ascii="Arial" w:hAnsi="Arial" w:hint="default"/>
      </w:rPr>
    </w:lvl>
    <w:lvl w:ilvl="6" w:tplc="B01A85E6" w:tentative="1">
      <w:start w:val="1"/>
      <w:numFmt w:val="bullet"/>
      <w:lvlText w:val="•"/>
      <w:lvlJc w:val="left"/>
      <w:pPr>
        <w:tabs>
          <w:tab w:val="num" w:pos="5040"/>
        </w:tabs>
        <w:ind w:left="5040" w:hanging="360"/>
      </w:pPr>
      <w:rPr>
        <w:rFonts w:ascii="Arial" w:hAnsi="Arial" w:hint="default"/>
      </w:rPr>
    </w:lvl>
    <w:lvl w:ilvl="7" w:tplc="32D0A892" w:tentative="1">
      <w:start w:val="1"/>
      <w:numFmt w:val="bullet"/>
      <w:lvlText w:val="•"/>
      <w:lvlJc w:val="left"/>
      <w:pPr>
        <w:tabs>
          <w:tab w:val="num" w:pos="5760"/>
        </w:tabs>
        <w:ind w:left="5760" w:hanging="360"/>
      </w:pPr>
      <w:rPr>
        <w:rFonts w:ascii="Arial" w:hAnsi="Arial" w:hint="default"/>
      </w:rPr>
    </w:lvl>
    <w:lvl w:ilvl="8" w:tplc="9954BC40" w:tentative="1">
      <w:start w:val="1"/>
      <w:numFmt w:val="bullet"/>
      <w:lvlText w:val="•"/>
      <w:lvlJc w:val="left"/>
      <w:pPr>
        <w:tabs>
          <w:tab w:val="num" w:pos="6480"/>
        </w:tabs>
        <w:ind w:left="6480" w:hanging="360"/>
      </w:pPr>
      <w:rPr>
        <w:rFonts w:ascii="Arial" w:hAnsi="Arial" w:hint="default"/>
      </w:rPr>
    </w:lvl>
  </w:abstractNum>
  <w:abstractNum w:abstractNumId="25">
    <w:nsid w:val="6CC224EA"/>
    <w:multiLevelType w:val="hybridMultilevel"/>
    <w:tmpl w:val="985A4B8C"/>
    <w:lvl w:ilvl="0" w:tplc="8E909F94">
      <w:start w:val="1"/>
      <w:numFmt w:val="bullet"/>
      <w:lvlText w:val="•"/>
      <w:lvlJc w:val="left"/>
      <w:pPr>
        <w:tabs>
          <w:tab w:val="num" w:pos="720"/>
        </w:tabs>
        <w:ind w:left="720" w:hanging="360"/>
      </w:pPr>
      <w:rPr>
        <w:rFonts w:ascii="Arial" w:hAnsi="Arial" w:hint="default"/>
      </w:rPr>
    </w:lvl>
    <w:lvl w:ilvl="1" w:tplc="8452D0F8" w:tentative="1">
      <w:start w:val="1"/>
      <w:numFmt w:val="bullet"/>
      <w:lvlText w:val="•"/>
      <w:lvlJc w:val="left"/>
      <w:pPr>
        <w:tabs>
          <w:tab w:val="num" w:pos="1440"/>
        </w:tabs>
        <w:ind w:left="1440" w:hanging="360"/>
      </w:pPr>
      <w:rPr>
        <w:rFonts w:ascii="Arial" w:hAnsi="Arial" w:hint="default"/>
      </w:rPr>
    </w:lvl>
    <w:lvl w:ilvl="2" w:tplc="6FC450A0" w:tentative="1">
      <w:start w:val="1"/>
      <w:numFmt w:val="bullet"/>
      <w:lvlText w:val="•"/>
      <w:lvlJc w:val="left"/>
      <w:pPr>
        <w:tabs>
          <w:tab w:val="num" w:pos="2160"/>
        </w:tabs>
        <w:ind w:left="2160" w:hanging="360"/>
      </w:pPr>
      <w:rPr>
        <w:rFonts w:ascii="Arial" w:hAnsi="Arial" w:hint="default"/>
      </w:rPr>
    </w:lvl>
    <w:lvl w:ilvl="3" w:tplc="78E2F8C0" w:tentative="1">
      <w:start w:val="1"/>
      <w:numFmt w:val="bullet"/>
      <w:lvlText w:val="•"/>
      <w:lvlJc w:val="left"/>
      <w:pPr>
        <w:tabs>
          <w:tab w:val="num" w:pos="2880"/>
        </w:tabs>
        <w:ind w:left="2880" w:hanging="360"/>
      </w:pPr>
      <w:rPr>
        <w:rFonts w:ascii="Arial" w:hAnsi="Arial" w:hint="default"/>
      </w:rPr>
    </w:lvl>
    <w:lvl w:ilvl="4" w:tplc="5E7A04DA" w:tentative="1">
      <w:start w:val="1"/>
      <w:numFmt w:val="bullet"/>
      <w:lvlText w:val="•"/>
      <w:lvlJc w:val="left"/>
      <w:pPr>
        <w:tabs>
          <w:tab w:val="num" w:pos="3600"/>
        </w:tabs>
        <w:ind w:left="3600" w:hanging="360"/>
      </w:pPr>
      <w:rPr>
        <w:rFonts w:ascii="Arial" w:hAnsi="Arial" w:hint="default"/>
      </w:rPr>
    </w:lvl>
    <w:lvl w:ilvl="5" w:tplc="7AA0D3C4" w:tentative="1">
      <w:start w:val="1"/>
      <w:numFmt w:val="bullet"/>
      <w:lvlText w:val="•"/>
      <w:lvlJc w:val="left"/>
      <w:pPr>
        <w:tabs>
          <w:tab w:val="num" w:pos="4320"/>
        </w:tabs>
        <w:ind w:left="4320" w:hanging="360"/>
      </w:pPr>
      <w:rPr>
        <w:rFonts w:ascii="Arial" w:hAnsi="Arial" w:hint="default"/>
      </w:rPr>
    </w:lvl>
    <w:lvl w:ilvl="6" w:tplc="7D5A6A88" w:tentative="1">
      <w:start w:val="1"/>
      <w:numFmt w:val="bullet"/>
      <w:lvlText w:val="•"/>
      <w:lvlJc w:val="left"/>
      <w:pPr>
        <w:tabs>
          <w:tab w:val="num" w:pos="5040"/>
        </w:tabs>
        <w:ind w:left="5040" w:hanging="360"/>
      </w:pPr>
      <w:rPr>
        <w:rFonts w:ascii="Arial" w:hAnsi="Arial" w:hint="default"/>
      </w:rPr>
    </w:lvl>
    <w:lvl w:ilvl="7" w:tplc="3C6207D0" w:tentative="1">
      <w:start w:val="1"/>
      <w:numFmt w:val="bullet"/>
      <w:lvlText w:val="•"/>
      <w:lvlJc w:val="left"/>
      <w:pPr>
        <w:tabs>
          <w:tab w:val="num" w:pos="5760"/>
        </w:tabs>
        <w:ind w:left="5760" w:hanging="360"/>
      </w:pPr>
      <w:rPr>
        <w:rFonts w:ascii="Arial" w:hAnsi="Arial" w:hint="default"/>
      </w:rPr>
    </w:lvl>
    <w:lvl w:ilvl="8" w:tplc="2C8A23C8" w:tentative="1">
      <w:start w:val="1"/>
      <w:numFmt w:val="bullet"/>
      <w:lvlText w:val="•"/>
      <w:lvlJc w:val="left"/>
      <w:pPr>
        <w:tabs>
          <w:tab w:val="num" w:pos="6480"/>
        </w:tabs>
        <w:ind w:left="6480" w:hanging="360"/>
      </w:pPr>
      <w:rPr>
        <w:rFonts w:ascii="Arial" w:hAnsi="Arial" w:hint="default"/>
      </w:rPr>
    </w:lvl>
  </w:abstractNum>
  <w:abstractNum w:abstractNumId="26">
    <w:nsid w:val="6D40726D"/>
    <w:multiLevelType w:val="hybridMultilevel"/>
    <w:tmpl w:val="750834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063599E"/>
    <w:multiLevelType w:val="multilevel"/>
    <w:tmpl w:val="9F502A7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744F4002"/>
    <w:multiLevelType w:val="hybridMultilevel"/>
    <w:tmpl w:val="9FD05D76"/>
    <w:lvl w:ilvl="0" w:tplc="CF5A6C1C">
      <w:start w:val="1"/>
      <w:numFmt w:val="bullet"/>
      <w:lvlText w:val="•"/>
      <w:lvlJc w:val="left"/>
      <w:pPr>
        <w:tabs>
          <w:tab w:val="num" w:pos="720"/>
        </w:tabs>
        <w:ind w:left="720" w:hanging="360"/>
      </w:pPr>
      <w:rPr>
        <w:rFonts w:ascii="Arial" w:hAnsi="Arial" w:hint="default"/>
      </w:rPr>
    </w:lvl>
    <w:lvl w:ilvl="1" w:tplc="10B424DE" w:tentative="1">
      <w:start w:val="1"/>
      <w:numFmt w:val="bullet"/>
      <w:lvlText w:val="•"/>
      <w:lvlJc w:val="left"/>
      <w:pPr>
        <w:tabs>
          <w:tab w:val="num" w:pos="1440"/>
        </w:tabs>
        <w:ind w:left="1440" w:hanging="360"/>
      </w:pPr>
      <w:rPr>
        <w:rFonts w:ascii="Arial" w:hAnsi="Arial" w:hint="default"/>
      </w:rPr>
    </w:lvl>
    <w:lvl w:ilvl="2" w:tplc="AFF845F8" w:tentative="1">
      <w:start w:val="1"/>
      <w:numFmt w:val="bullet"/>
      <w:lvlText w:val="•"/>
      <w:lvlJc w:val="left"/>
      <w:pPr>
        <w:tabs>
          <w:tab w:val="num" w:pos="2160"/>
        </w:tabs>
        <w:ind w:left="2160" w:hanging="360"/>
      </w:pPr>
      <w:rPr>
        <w:rFonts w:ascii="Arial" w:hAnsi="Arial" w:hint="default"/>
      </w:rPr>
    </w:lvl>
    <w:lvl w:ilvl="3" w:tplc="89A4EFEA" w:tentative="1">
      <w:start w:val="1"/>
      <w:numFmt w:val="bullet"/>
      <w:lvlText w:val="•"/>
      <w:lvlJc w:val="left"/>
      <w:pPr>
        <w:tabs>
          <w:tab w:val="num" w:pos="2880"/>
        </w:tabs>
        <w:ind w:left="2880" w:hanging="360"/>
      </w:pPr>
      <w:rPr>
        <w:rFonts w:ascii="Arial" w:hAnsi="Arial" w:hint="default"/>
      </w:rPr>
    </w:lvl>
    <w:lvl w:ilvl="4" w:tplc="69986C20" w:tentative="1">
      <w:start w:val="1"/>
      <w:numFmt w:val="bullet"/>
      <w:lvlText w:val="•"/>
      <w:lvlJc w:val="left"/>
      <w:pPr>
        <w:tabs>
          <w:tab w:val="num" w:pos="3600"/>
        </w:tabs>
        <w:ind w:left="3600" w:hanging="360"/>
      </w:pPr>
      <w:rPr>
        <w:rFonts w:ascii="Arial" w:hAnsi="Arial" w:hint="default"/>
      </w:rPr>
    </w:lvl>
    <w:lvl w:ilvl="5" w:tplc="71A06118" w:tentative="1">
      <w:start w:val="1"/>
      <w:numFmt w:val="bullet"/>
      <w:lvlText w:val="•"/>
      <w:lvlJc w:val="left"/>
      <w:pPr>
        <w:tabs>
          <w:tab w:val="num" w:pos="4320"/>
        </w:tabs>
        <w:ind w:left="4320" w:hanging="360"/>
      </w:pPr>
      <w:rPr>
        <w:rFonts w:ascii="Arial" w:hAnsi="Arial" w:hint="default"/>
      </w:rPr>
    </w:lvl>
    <w:lvl w:ilvl="6" w:tplc="6396E856" w:tentative="1">
      <w:start w:val="1"/>
      <w:numFmt w:val="bullet"/>
      <w:lvlText w:val="•"/>
      <w:lvlJc w:val="left"/>
      <w:pPr>
        <w:tabs>
          <w:tab w:val="num" w:pos="5040"/>
        </w:tabs>
        <w:ind w:left="5040" w:hanging="360"/>
      </w:pPr>
      <w:rPr>
        <w:rFonts w:ascii="Arial" w:hAnsi="Arial" w:hint="default"/>
      </w:rPr>
    </w:lvl>
    <w:lvl w:ilvl="7" w:tplc="BD6685A8" w:tentative="1">
      <w:start w:val="1"/>
      <w:numFmt w:val="bullet"/>
      <w:lvlText w:val="•"/>
      <w:lvlJc w:val="left"/>
      <w:pPr>
        <w:tabs>
          <w:tab w:val="num" w:pos="5760"/>
        </w:tabs>
        <w:ind w:left="5760" w:hanging="360"/>
      </w:pPr>
      <w:rPr>
        <w:rFonts w:ascii="Arial" w:hAnsi="Arial" w:hint="default"/>
      </w:rPr>
    </w:lvl>
    <w:lvl w:ilvl="8" w:tplc="EC424094" w:tentative="1">
      <w:start w:val="1"/>
      <w:numFmt w:val="bullet"/>
      <w:lvlText w:val="•"/>
      <w:lvlJc w:val="left"/>
      <w:pPr>
        <w:tabs>
          <w:tab w:val="num" w:pos="6480"/>
        </w:tabs>
        <w:ind w:left="6480" w:hanging="360"/>
      </w:pPr>
      <w:rPr>
        <w:rFonts w:ascii="Arial" w:hAnsi="Arial" w:hint="default"/>
      </w:rPr>
    </w:lvl>
  </w:abstractNum>
  <w:abstractNum w:abstractNumId="29">
    <w:nsid w:val="748570ED"/>
    <w:multiLevelType w:val="hybridMultilevel"/>
    <w:tmpl w:val="46327A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4983C9B"/>
    <w:multiLevelType w:val="hybridMultilevel"/>
    <w:tmpl w:val="28B04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4E53E21"/>
    <w:multiLevelType w:val="hybridMultilevel"/>
    <w:tmpl w:val="61465188"/>
    <w:lvl w:ilvl="0" w:tplc="69542C12">
      <w:start w:val="1"/>
      <w:numFmt w:val="bullet"/>
      <w:lvlText w:val="•"/>
      <w:lvlJc w:val="left"/>
      <w:pPr>
        <w:tabs>
          <w:tab w:val="num" w:pos="720"/>
        </w:tabs>
        <w:ind w:left="720" w:hanging="360"/>
      </w:pPr>
      <w:rPr>
        <w:rFonts w:ascii="Arial" w:hAnsi="Arial" w:hint="default"/>
      </w:rPr>
    </w:lvl>
    <w:lvl w:ilvl="1" w:tplc="24309B18" w:tentative="1">
      <w:start w:val="1"/>
      <w:numFmt w:val="bullet"/>
      <w:lvlText w:val="•"/>
      <w:lvlJc w:val="left"/>
      <w:pPr>
        <w:tabs>
          <w:tab w:val="num" w:pos="1440"/>
        </w:tabs>
        <w:ind w:left="1440" w:hanging="360"/>
      </w:pPr>
      <w:rPr>
        <w:rFonts w:ascii="Arial" w:hAnsi="Arial" w:hint="default"/>
      </w:rPr>
    </w:lvl>
    <w:lvl w:ilvl="2" w:tplc="6368F302" w:tentative="1">
      <w:start w:val="1"/>
      <w:numFmt w:val="bullet"/>
      <w:lvlText w:val="•"/>
      <w:lvlJc w:val="left"/>
      <w:pPr>
        <w:tabs>
          <w:tab w:val="num" w:pos="2160"/>
        </w:tabs>
        <w:ind w:left="2160" w:hanging="360"/>
      </w:pPr>
      <w:rPr>
        <w:rFonts w:ascii="Arial" w:hAnsi="Arial" w:hint="default"/>
      </w:rPr>
    </w:lvl>
    <w:lvl w:ilvl="3" w:tplc="1D72E5D2" w:tentative="1">
      <w:start w:val="1"/>
      <w:numFmt w:val="bullet"/>
      <w:lvlText w:val="•"/>
      <w:lvlJc w:val="left"/>
      <w:pPr>
        <w:tabs>
          <w:tab w:val="num" w:pos="2880"/>
        </w:tabs>
        <w:ind w:left="2880" w:hanging="360"/>
      </w:pPr>
      <w:rPr>
        <w:rFonts w:ascii="Arial" w:hAnsi="Arial" w:hint="default"/>
      </w:rPr>
    </w:lvl>
    <w:lvl w:ilvl="4" w:tplc="5DA87474" w:tentative="1">
      <w:start w:val="1"/>
      <w:numFmt w:val="bullet"/>
      <w:lvlText w:val="•"/>
      <w:lvlJc w:val="left"/>
      <w:pPr>
        <w:tabs>
          <w:tab w:val="num" w:pos="3600"/>
        </w:tabs>
        <w:ind w:left="3600" w:hanging="360"/>
      </w:pPr>
      <w:rPr>
        <w:rFonts w:ascii="Arial" w:hAnsi="Arial" w:hint="default"/>
      </w:rPr>
    </w:lvl>
    <w:lvl w:ilvl="5" w:tplc="21DC677E" w:tentative="1">
      <w:start w:val="1"/>
      <w:numFmt w:val="bullet"/>
      <w:lvlText w:val="•"/>
      <w:lvlJc w:val="left"/>
      <w:pPr>
        <w:tabs>
          <w:tab w:val="num" w:pos="4320"/>
        </w:tabs>
        <w:ind w:left="4320" w:hanging="360"/>
      </w:pPr>
      <w:rPr>
        <w:rFonts w:ascii="Arial" w:hAnsi="Arial" w:hint="default"/>
      </w:rPr>
    </w:lvl>
    <w:lvl w:ilvl="6" w:tplc="C492CC1C" w:tentative="1">
      <w:start w:val="1"/>
      <w:numFmt w:val="bullet"/>
      <w:lvlText w:val="•"/>
      <w:lvlJc w:val="left"/>
      <w:pPr>
        <w:tabs>
          <w:tab w:val="num" w:pos="5040"/>
        </w:tabs>
        <w:ind w:left="5040" w:hanging="360"/>
      </w:pPr>
      <w:rPr>
        <w:rFonts w:ascii="Arial" w:hAnsi="Arial" w:hint="default"/>
      </w:rPr>
    </w:lvl>
    <w:lvl w:ilvl="7" w:tplc="DFB6E4E0" w:tentative="1">
      <w:start w:val="1"/>
      <w:numFmt w:val="bullet"/>
      <w:lvlText w:val="•"/>
      <w:lvlJc w:val="left"/>
      <w:pPr>
        <w:tabs>
          <w:tab w:val="num" w:pos="5760"/>
        </w:tabs>
        <w:ind w:left="5760" w:hanging="360"/>
      </w:pPr>
      <w:rPr>
        <w:rFonts w:ascii="Arial" w:hAnsi="Arial" w:hint="default"/>
      </w:rPr>
    </w:lvl>
    <w:lvl w:ilvl="8" w:tplc="07049762" w:tentative="1">
      <w:start w:val="1"/>
      <w:numFmt w:val="bullet"/>
      <w:lvlText w:val="•"/>
      <w:lvlJc w:val="left"/>
      <w:pPr>
        <w:tabs>
          <w:tab w:val="num" w:pos="6480"/>
        </w:tabs>
        <w:ind w:left="6480" w:hanging="360"/>
      </w:pPr>
      <w:rPr>
        <w:rFonts w:ascii="Arial" w:hAnsi="Arial" w:hint="default"/>
      </w:rPr>
    </w:lvl>
  </w:abstractNum>
  <w:abstractNum w:abstractNumId="32">
    <w:nsid w:val="758B2D55"/>
    <w:multiLevelType w:val="hybridMultilevel"/>
    <w:tmpl w:val="B6C668B6"/>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nsid w:val="761B45F3"/>
    <w:multiLevelType w:val="hybridMultilevel"/>
    <w:tmpl w:val="9A5AFBE6"/>
    <w:lvl w:ilvl="0" w:tplc="1C961016">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nsid w:val="773C0974"/>
    <w:multiLevelType w:val="multilevel"/>
    <w:tmpl w:val="64ACA230"/>
    <w:lvl w:ilvl="0">
      <w:start w:val="1"/>
      <w:numFmt w:val="decimal"/>
      <w:lvlText w:val="%1."/>
      <w:lvlJc w:val="left"/>
      <w:pPr>
        <w:ind w:left="720" w:hanging="360"/>
      </w:pPr>
    </w:lvl>
    <w:lvl w:ilvl="1">
      <w:start w:val="2"/>
      <w:numFmt w:val="decimal"/>
      <w:isLgl/>
      <w:lvlText w:val="%1.%2"/>
      <w:lvlJc w:val="left"/>
      <w:pPr>
        <w:ind w:left="1080" w:hanging="540"/>
      </w:pPr>
      <w:rPr>
        <w:rFonts w:hint="default"/>
      </w:rPr>
    </w:lvl>
    <w:lvl w:ilvl="2">
      <w:start w:val="6"/>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35">
    <w:nsid w:val="79075AC2"/>
    <w:multiLevelType w:val="hybridMultilevel"/>
    <w:tmpl w:val="300CA8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BC34B21"/>
    <w:multiLevelType w:val="hybridMultilevel"/>
    <w:tmpl w:val="FA7625B0"/>
    <w:lvl w:ilvl="0" w:tplc="39EA1230">
      <w:start w:val="1"/>
      <w:numFmt w:val="bullet"/>
      <w:lvlText w:val="•"/>
      <w:lvlJc w:val="left"/>
      <w:pPr>
        <w:tabs>
          <w:tab w:val="num" w:pos="720"/>
        </w:tabs>
        <w:ind w:left="720" w:hanging="360"/>
      </w:pPr>
      <w:rPr>
        <w:rFonts w:ascii="Arial" w:hAnsi="Arial" w:hint="default"/>
      </w:rPr>
    </w:lvl>
    <w:lvl w:ilvl="1" w:tplc="FFB41FB4" w:tentative="1">
      <w:start w:val="1"/>
      <w:numFmt w:val="bullet"/>
      <w:lvlText w:val="•"/>
      <w:lvlJc w:val="left"/>
      <w:pPr>
        <w:tabs>
          <w:tab w:val="num" w:pos="1440"/>
        </w:tabs>
        <w:ind w:left="1440" w:hanging="360"/>
      </w:pPr>
      <w:rPr>
        <w:rFonts w:ascii="Arial" w:hAnsi="Arial" w:hint="default"/>
      </w:rPr>
    </w:lvl>
    <w:lvl w:ilvl="2" w:tplc="7DB8A2FC" w:tentative="1">
      <w:start w:val="1"/>
      <w:numFmt w:val="bullet"/>
      <w:lvlText w:val="•"/>
      <w:lvlJc w:val="left"/>
      <w:pPr>
        <w:tabs>
          <w:tab w:val="num" w:pos="2160"/>
        </w:tabs>
        <w:ind w:left="2160" w:hanging="360"/>
      </w:pPr>
      <w:rPr>
        <w:rFonts w:ascii="Arial" w:hAnsi="Arial" w:hint="default"/>
      </w:rPr>
    </w:lvl>
    <w:lvl w:ilvl="3" w:tplc="25544ED0" w:tentative="1">
      <w:start w:val="1"/>
      <w:numFmt w:val="bullet"/>
      <w:lvlText w:val="•"/>
      <w:lvlJc w:val="left"/>
      <w:pPr>
        <w:tabs>
          <w:tab w:val="num" w:pos="2880"/>
        </w:tabs>
        <w:ind w:left="2880" w:hanging="360"/>
      </w:pPr>
      <w:rPr>
        <w:rFonts w:ascii="Arial" w:hAnsi="Arial" w:hint="default"/>
      </w:rPr>
    </w:lvl>
    <w:lvl w:ilvl="4" w:tplc="002869AC" w:tentative="1">
      <w:start w:val="1"/>
      <w:numFmt w:val="bullet"/>
      <w:lvlText w:val="•"/>
      <w:lvlJc w:val="left"/>
      <w:pPr>
        <w:tabs>
          <w:tab w:val="num" w:pos="3600"/>
        </w:tabs>
        <w:ind w:left="3600" w:hanging="360"/>
      </w:pPr>
      <w:rPr>
        <w:rFonts w:ascii="Arial" w:hAnsi="Arial" w:hint="default"/>
      </w:rPr>
    </w:lvl>
    <w:lvl w:ilvl="5" w:tplc="5426BDD8" w:tentative="1">
      <w:start w:val="1"/>
      <w:numFmt w:val="bullet"/>
      <w:lvlText w:val="•"/>
      <w:lvlJc w:val="left"/>
      <w:pPr>
        <w:tabs>
          <w:tab w:val="num" w:pos="4320"/>
        </w:tabs>
        <w:ind w:left="4320" w:hanging="360"/>
      </w:pPr>
      <w:rPr>
        <w:rFonts w:ascii="Arial" w:hAnsi="Arial" w:hint="default"/>
      </w:rPr>
    </w:lvl>
    <w:lvl w:ilvl="6" w:tplc="BE8A2B44" w:tentative="1">
      <w:start w:val="1"/>
      <w:numFmt w:val="bullet"/>
      <w:lvlText w:val="•"/>
      <w:lvlJc w:val="left"/>
      <w:pPr>
        <w:tabs>
          <w:tab w:val="num" w:pos="5040"/>
        </w:tabs>
        <w:ind w:left="5040" w:hanging="360"/>
      </w:pPr>
      <w:rPr>
        <w:rFonts w:ascii="Arial" w:hAnsi="Arial" w:hint="default"/>
      </w:rPr>
    </w:lvl>
    <w:lvl w:ilvl="7" w:tplc="4C526608" w:tentative="1">
      <w:start w:val="1"/>
      <w:numFmt w:val="bullet"/>
      <w:lvlText w:val="•"/>
      <w:lvlJc w:val="left"/>
      <w:pPr>
        <w:tabs>
          <w:tab w:val="num" w:pos="5760"/>
        </w:tabs>
        <w:ind w:left="5760" w:hanging="360"/>
      </w:pPr>
      <w:rPr>
        <w:rFonts w:ascii="Arial" w:hAnsi="Arial" w:hint="default"/>
      </w:rPr>
    </w:lvl>
    <w:lvl w:ilvl="8" w:tplc="DF6E23C8" w:tentative="1">
      <w:start w:val="1"/>
      <w:numFmt w:val="bullet"/>
      <w:lvlText w:val="•"/>
      <w:lvlJc w:val="left"/>
      <w:pPr>
        <w:tabs>
          <w:tab w:val="num" w:pos="6480"/>
        </w:tabs>
        <w:ind w:left="6480" w:hanging="360"/>
      </w:pPr>
      <w:rPr>
        <w:rFonts w:ascii="Arial" w:hAnsi="Arial" w:hint="default"/>
      </w:rPr>
    </w:lvl>
  </w:abstractNum>
  <w:abstractNum w:abstractNumId="37">
    <w:nsid w:val="7EE743E7"/>
    <w:multiLevelType w:val="hybridMultilevel"/>
    <w:tmpl w:val="50AC3CB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8"/>
  </w:num>
  <w:num w:numId="2">
    <w:abstractNumId w:val="21"/>
  </w:num>
  <w:num w:numId="3">
    <w:abstractNumId w:val="1"/>
  </w:num>
  <w:num w:numId="4">
    <w:abstractNumId w:val="0"/>
  </w:num>
  <w:num w:numId="5">
    <w:abstractNumId w:val="4"/>
  </w:num>
  <w:num w:numId="6">
    <w:abstractNumId w:val="34"/>
  </w:num>
  <w:num w:numId="7">
    <w:abstractNumId w:val="11"/>
  </w:num>
  <w:num w:numId="8">
    <w:abstractNumId w:val="35"/>
  </w:num>
  <w:num w:numId="9">
    <w:abstractNumId w:val="14"/>
  </w:num>
  <w:num w:numId="10">
    <w:abstractNumId w:val="26"/>
  </w:num>
  <w:num w:numId="11">
    <w:abstractNumId w:val="22"/>
  </w:num>
  <w:num w:numId="12">
    <w:abstractNumId w:val="9"/>
  </w:num>
  <w:num w:numId="13">
    <w:abstractNumId w:val="19"/>
  </w:num>
  <w:num w:numId="14">
    <w:abstractNumId w:val="30"/>
  </w:num>
  <w:num w:numId="15">
    <w:abstractNumId w:val="5"/>
  </w:num>
  <w:num w:numId="16">
    <w:abstractNumId w:val="17"/>
  </w:num>
  <w:num w:numId="17">
    <w:abstractNumId w:val="13"/>
  </w:num>
  <w:num w:numId="18">
    <w:abstractNumId w:val="25"/>
  </w:num>
  <w:num w:numId="19">
    <w:abstractNumId w:val="16"/>
  </w:num>
  <w:num w:numId="20">
    <w:abstractNumId w:val="31"/>
  </w:num>
  <w:num w:numId="21">
    <w:abstractNumId w:val="36"/>
  </w:num>
  <w:num w:numId="22">
    <w:abstractNumId w:val="18"/>
  </w:num>
  <w:num w:numId="23">
    <w:abstractNumId w:val="24"/>
  </w:num>
  <w:num w:numId="24">
    <w:abstractNumId w:val="28"/>
  </w:num>
  <w:num w:numId="25">
    <w:abstractNumId w:val="15"/>
  </w:num>
  <w:num w:numId="26">
    <w:abstractNumId w:val="32"/>
  </w:num>
  <w:num w:numId="27">
    <w:abstractNumId w:val="12"/>
  </w:num>
  <w:num w:numId="28">
    <w:abstractNumId w:val="27"/>
  </w:num>
  <w:num w:numId="29">
    <w:abstractNumId w:val="2"/>
  </w:num>
  <w:num w:numId="30">
    <w:abstractNumId w:val="23"/>
  </w:num>
  <w:num w:numId="31">
    <w:abstractNumId w:val="10"/>
  </w:num>
  <w:num w:numId="32">
    <w:abstractNumId w:val="6"/>
  </w:num>
  <w:num w:numId="33">
    <w:abstractNumId w:val="29"/>
  </w:num>
  <w:num w:numId="34">
    <w:abstractNumId w:val="7"/>
  </w:num>
  <w:num w:numId="35">
    <w:abstractNumId w:val="3"/>
  </w:num>
  <w:num w:numId="36">
    <w:abstractNumId w:val="20"/>
  </w:num>
  <w:num w:numId="37">
    <w:abstractNumId w:val="33"/>
  </w:num>
  <w:num w:numId="38">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0"/>
  <w:activeWritingStyle w:appName="MSWord" w:lang="en-US" w:vendorID="64" w:dllVersion="131078" w:nlCheck="1" w:checkStyle="0"/>
  <w:activeWritingStyle w:appName="MSWord" w:lang="de-DE" w:vendorID="64" w:dllVersion="131078" w:nlCheck="1" w:checkStyle="0"/>
  <w:activeWritingStyle w:appName="MSWord" w:lang="it-IT" w:vendorID="64" w:dllVersion="131078" w:nlCheck="1" w:checkStyle="0"/>
  <w:activeWritingStyle w:appName="MSWord" w:lang="fr-FR" w:vendorID="64" w:dllVersion="131078" w:nlCheck="1" w:checkStyle="0"/>
  <w:proofState w:spelling="clean"/>
  <w:defaultTabStop w:val="720"/>
  <w:drawingGridHorizontalSpacing w:val="110"/>
  <w:displayHorizontalDrawingGridEvery w:val="2"/>
  <w:characterSpacingControl w:val="doNotCompress"/>
  <w:hdrShapeDefaults>
    <o:shapedefaults v:ext="edit" spidmax="16386">
      <o:colormenu v:ext="edit" strokecolor="none"/>
    </o:shapedefaults>
  </w:hdrShapeDefaults>
  <w:footnotePr>
    <w:footnote w:id="-1"/>
    <w:footnote w:id="0"/>
  </w:footnotePr>
  <w:endnotePr>
    <w:endnote w:id="-1"/>
    <w:endnote w:id="0"/>
  </w:endnotePr>
  <w:compat/>
  <w:rsids>
    <w:rsidRoot w:val="006F21E6"/>
    <w:rsid w:val="00000045"/>
    <w:rsid w:val="0000067C"/>
    <w:rsid w:val="00000D9E"/>
    <w:rsid w:val="00000F8B"/>
    <w:rsid w:val="00001346"/>
    <w:rsid w:val="000027EE"/>
    <w:rsid w:val="000031C3"/>
    <w:rsid w:val="00003867"/>
    <w:rsid w:val="00003DE0"/>
    <w:rsid w:val="00005DCF"/>
    <w:rsid w:val="000068E5"/>
    <w:rsid w:val="00007F64"/>
    <w:rsid w:val="000100F3"/>
    <w:rsid w:val="00010F91"/>
    <w:rsid w:val="00011FDD"/>
    <w:rsid w:val="00012E8C"/>
    <w:rsid w:val="00013AF7"/>
    <w:rsid w:val="00014B6A"/>
    <w:rsid w:val="0001598D"/>
    <w:rsid w:val="000166FE"/>
    <w:rsid w:val="00016932"/>
    <w:rsid w:val="00017107"/>
    <w:rsid w:val="0001744B"/>
    <w:rsid w:val="00017BB1"/>
    <w:rsid w:val="000200C4"/>
    <w:rsid w:val="00020105"/>
    <w:rsid w:val="000206E6"/>
    <w:rsid w:val="000211D8"/>
    <w:rsid w:val="00021670"/>
    <w:rsid w:val="00022042"/>
    <w:rsid w:val="00022222"/>
    <w:rsid w:val="000231E0"/>
    <w:rsid w:val="00023B36"/>
    <w:rsid w:val="0002431A"/>
    <w:rsid w:val="00024907"/>
    <w:rsid w:val="00025419"/>
    <w:rsid w:val="00025566"/>
    <w:rsid w:val="000273AB"/>
    <w:rsid w:val="0002743D"/>
    <w:rsid w:val="00027DEE"/>
    <w:rsid w:val="00027F62"/>
    <w:rsid w:val="00030F6B"/>
    <w:rsid w:val="00031FCE"/>
    <w:rsid w:val="00032EA6"/>
    <w:rsid w:val="0003380E"/>
    <w:rsid w:val="00033DDB"/>
    <w:rsid w:val="00034D1C"/>
    <w:rsid w:val="000352AB"/>
    <w:rsid w:val="00035786"/>
    <w:rsid w:val="00036D0E"/>
    <w:rsid w:val="00036D6F"/>
    <w:rsid w:val="0003759D"/>
    <w:rsid w:val="000376E4"/>
    <w:rsid w:val="000405B9"/>
    <w:rsid w:val="000410D6"/>
    <w:rsid w:val="000418C4"/>
    <w:rsid w:val="00041E0E"/>
    <w:rsid w:val="0004201B"/>
    <w:rsid w:val="00043C70"/>
    <w:rsid w:val="00043DFE"/>
    <w:rsid w:val="00043E1F"/>
    <w:rsid w:val="00043E90"/>
    <w:rsid w:val="000453DA"/>
    <w:rsid w:val="000466A9"/>
    <w:rsid w:val="00046AE5"/>
    <w:rsid w:val="000475C5"/>
    <w:rsid w:val="000479F3"/>
    <w:rsid w:val="00047E7D"/>
    <w:rsid w:val="00047EB0"/>
    <w:rsid w:val="00047EE8"/>
    <w:rsid w:val="00047EEE"/>
    <w:rsid w:val="000514EF"/>
    <w:rsid w:val="00051F36"/>
    <w:rsid w:val="00052E82"/>
    <w:rsid w:val="00052FAC"/>
    <w:rsid w:val="0005345A"/>
    <w:rsid w:val="000535AE"/>
    <w:rsid w:val="000541E7"/>
    <w:rsid w:val="00054A21"/>
    <w:rsid w:val="00055BCB"/>
    <w:rsid w:val="0005696E"/>
    <w:rsid w:val="00060010"/>
    <w:rsid w:val="00060C4D"/>
    <w:rsid w:val="00061C18"/>
    <w:rsid w:val="000624ED"/>
    <w:rsid w:val="00063F98"/>
    <w:rsid w:val="000643C4"/>
    <w:rsid w:val="0006482D"/>
    <w:rsid w:val="00064A44"/>
    <w:rsid w:val="00064D08"/>
    <w:rsid w:val="0006568E"/>
    <w:rsid w:val="000658B4"/>
    <w:rsid w:val="00065A99"/>
    <w:rsid w:val="00067954"/>
    <w:rsid w:val="0007028C"/>
    <w:rsid w:val="000738BD"/>
    <w:rsid w:val="00073FEA"/>
    <w:rsid w:val="00074168"/>
    <w:rsid w:val="00074E38"/>
    <w:rsid w:val="00075A82"/>
    <w:rsid w:val="00075B88"/>
    <w:rsid w:val="00075D14"/>
    <w:rsid w:val="0007640C"/>
    <w:rsid w:val="0007682F"/>
    <w:rsid w:val="00076832"/>
    <w:rsid w:val="00077063"/>
    <w:rsid w:val="000801D8"/>
    <w:rsid w:val="000812CF"/>
    <w:rsid w:val="00082132"/>
    <w:rsid w:val="00082C5D"/>
    <w:rsid w:val="00083AB5"/>
    <w:rsid w:val="00084AD2"/>
    <w:rsid w:val="00084D19"/>
    <w:rsid w:val="0008603B"/>
    <w:rsid w:val="00086368"/>
    <w:rsid w:val="00086E63"/>
    <w:rsid w:val="000903AB"/>
    <w:rsid w:val="000906CE"/>
    <w:rsid w:val="00090E43"/>
    <w:rsid w:val="00091025"/>
    <w:rsid w:val="000916E7"/>
    <w:rsid w:val="00091760"/>
    <w:rsid w:val="00091AC1"/>
    <w:rsid w:val="000922B9"/>
    <w:rsid w:val="0009233C"/>
    <w:rsid w:val="00092354"/>
    <w:rsid w:val="000942D7"/>
    <w:rsid w:val="00094308"/>
    <w:rsid w:val="00094542"/>
    <w:rsid w:val="0009532B"/>
    <w:rsid w:val="000955A0"/>
    <w:rsid w:val="000957C2"/>
    <w:rsid w:val="00095E84"/>
    <w:rsid w:val="00097DE4"/>
    <w:rsid w:val="000A2BDB"/>
    <w:rsid w:val="000A4230"/>
    <w:rsid w:val="000A433E"/>
    <w:rsid w:val="000A438D"/>
    <w:rsid w:val="000A5B74"/>
    <w:rsid w:val="000A7A17"/>
    <w:rsid w:val="000A7EBD"/>
    <w:rsid w:val="000B0774"/>
    <w:rsid w:val="000B1526"/>
    <w:rsid w:val="000B2046"/>
    <w:rsid w:val="000B32C4"/>
    <w:rsid w:val="000B3408"/>
    <w:rsid w:val="000B44FB"/>
    <w:rsid w:val="000B6967"/>
    <w:rsid w:val="000B7311"/>
    <w:rsid w:val="000B7E6C"/>
    <w:rsid w:val="000C0315"/>
    <w:rsid w:val="000C0531"/>
    <w:rsid w:val="000C08CA"/>
    <w:rsid w:val="000C1120"/>
    <w:rsid w:val="000C1795"/>
    <w:rsid w:val="000C3F0D"/>
    <w:rsid w:val="000C4A33"/>
    <w:rsid w:val="000C5017"/>
    <w:rsid w:val="000C528C"/>
    <w:rsid w:val="000C550E"/>
    <w:rsid w:val="000C6E32"/>
    <w:rsid w:val="000D0A47"/>
    <w:rsid w:val="000D0C12"/>
    <w:rsid w:val="000D1F9F"/>
    <w:rsid w:val="000D342D"/>
    <w:rsid w:val="000D3A79"/>
    <w:rsid w:val="000D3F5F"/>
    <w:rsid w:val="000D43D4"/>
    <w:rsid w:val="000D4D64"/>
    <w:rsid w:val="000D4DC7"/>
    <w:rsid w:val="000D5E67"/>
    <w:rsid w:val="000D63DA"/>
    <w:rsid w:val="000D6A7A"/>
    <w:rsid w:val="000D709E"/>
    <w:rsid w:val="000D749E"/>
    <w:rsid w:val="000E0458"/>
    <w:rsid w:val="000E05C3"/>
    <w:rsid w:val="000E0F43"/>
    <w:rsid w:val="000E16CB"/>
    <w:rsid w:val="000E17E8"/>
    <w:rsid w:val="000E34E4"/>
    <w:rsid w:val="000E3A71"/>
    <w:rsid w:val="000E45E1"/>
    <w:rsid w:val="000E4754"/>
    <w:rsid w:val="000E49FD"/>
    <w:rsid w:val="000E4ACA"/>
    <w:rsid w:val="000E4B60"/>
    <w:rsid w:val="000E4CFF"/>
    <w:rsid w:val="000E5060"/>
    <w:rsid w:val="000E5166"/>
    <w:rsid w:val="000E5317"/>
    <w:rsid w:val="000E5745"/>
    <w:rsid w:val="000E68CC"/>
    <w:rsid w:val="000E6A3B"/>
    <w:rsid w:val="000E7150"/>
    <w:rsid w:val="000E7799"/>
    <w:rsid w:val="000F0152"/>
    <w:rsid w:val="000F01C8"/>
    <w:rsid w:val="000F066E"/>
    <w:rsid w:val="000F1DC9"/>
    <w:rsid w:val="000F209C"/>
    <w:rsid w:val="000F30BB"/>
    <w:rsid w:val="000F3F4B"/>
    <w:rsid w:val="000F4152"/>
    <w:rsid w:val="001004D2"/>
    <w:rsid w:val="00100594"/>
    <w:rsid w:val="00101E63"/>
    <w:rsid w:val="00105947"/>
    <w:rsid w:val="00105F09"/>
    <w:rsid w:val="00106D21"/>
    <w:rsid w:val="00110C2B"/>
    <w:rsid w:val="001122F4"/>
    <w:rsid w:val="001129F7"/>
    <w:rsid w:val="0011341C"/>
    <w:rsid w:val="0011387E"/>
    <w:rsid w:val="001140E5"/>
    <w:rsid w:val="001141D9"/>
    <w:rsid w:val="00116744"/>
    <w:rsid w:val="00117032"/>
    <w:rsid w:val="001209B3"/>
    <w:rsid w:val="0012163A"/>
    <w:rsid w:val="001217A8"/>
    <w:rsid w:val="00122FC4"/>
    <w:rsid w:val="0012530D"/>
    <w:rsid w:val="0012694C"/>
    <w:rsid w:val="00126EB5"/>
    <w:rsid w:val="001308D9"/>
    <w:rsid w:val="0013102B"/>
    <w:rsid w:val="00131C03"/>
    <w:rsid w:val="00131D4C"/>
    <w:rsid w:val="00131D56"/>
    <w:rsid w:val="00133494"/>
    <w:rsid w:val="0013391F"/>
    <w:rsid w:val="00133B3D"/>
    <w:rsid w:val="00133D18"/>
    <w:rsid w:val="00135402"/>
    <w:rsid w:val="00135965"/>
    <w:rsid w:val="00135A1F"/>
    <w:rsid w:val="00135D78"/>
    <w:rsid w:val="0013604D"/>
    <w:rsid w:val="0013661C"/>
    <w:rsid w:val="00136F4D"/>
    <w:rsid w:val="001374B6"/>
    <w:rsid w:val="0013762C"/>
    <w:rsid w:val="001377A4"/>
    <w:rsid w:val="001378E8"/>
    <w:rsid w:val="00142DA5"/>
    <w:rsid w:val="00142FEF"/>
    <w:rsid w:val="00143F9C"/>
    <w:rsid w:val="00145430"/>
    <w:rsid w:val="00145809"/>
    <w:rsid w:val="00146737"/>
    <w:rsid w:val="00146E00"/>
    <w:rsid w:val="0015081B"/>
    <w:rsid w:val="001510B1"/>
    <w:rsid w:val="001519CF"/>
    <w:rsid w:val="001530A2"/>
    <w:rsid w:val="00153698"/>
    <w:rsid w:val="00154DBF"/>
    <w:rsid w:val="0015522A"/>
    <w:rsid w:val="00156175"/>
    <w:rsid w:val="001579B3"/>
    <w:rsid w:val="00157DC2"/>
    <w:rsid w:val="001601F3"/>
    <w:rsid w:val="001606DE"/>
    <w:rsid w:val="001609FD"/>
    <w:rsid w:val="00160AAE"/>
    <w:rsid w:val="00160DCF"/>
    <w:rsid w:val="00162234"/>
    <w:rsid w:val="00162369"/>
    <w:rsid w:val="001625DC"/>
    <w:rsid w:val="00163DC3"/>
    <w:rsid w:val="001649E9"/>
    <w:rsid w:val="0016575E"/>
    <w:rsid w:val="00165EBF"/>
    <w:rsid w:val="00166038"/>
    <w:rsid w:val="001660EB"/>
    <w:rsid w:val="001661FB"/>
    <w:rsid w:val="00166918"/>
    <w:rsid w:val="0016721C"/>
    <w:rsid w:val="00167BE0"/>
    <w:rsid w:val="00167CD1"/>
    <w:rsid w:val="00167F27"/>
    <w:rsid w:val="001707C1"/>
    <w:rsid w:val="00171A3B"/>
    <w:rsid w:val="00171DD2"/>
    <w:rsid w:val="00172AAA"/>
    <w:rsid w:val="00174752"/>
    <w:rsid w:val="00177216"/>
    <w:rsid w:val="00177543"/>
    <w:rsid w:val="00177847"/>
    <w:rsid w:val="001801A3"/>
    <w:rsid w:val="00181275"/>
    <w:rsid w:val="001814D2"/>
    <w:rsid w:val="00181546"/>
    <w:rsid w:val="00181C84"/>
    <w:rsid w:val="00183073"/>
    <w:rsid w:val="00184328"/>
    <w:rsid w:val="001846F3"/>
    <w:rsid w:val="001859F5"/>
    <w:rsid w:val="0018760E"/>
    <w:rsid w:val="0019053C"/>
    <w:rsid w:val="00191E23"/>
    <w:rsid w:val="0019226D"/>
    <w:rsid w:val="0019429C"/>
    <w:rsid w:val="00194AD0"/>
    <w:rsid w:val="001952B8"/>
    <w:rsid w:val="001956D4"/>
    <w:rsid w:val="00196EB6"/>
    <w:rsid w:val="00197005"/>
    <w:rsid w:val="00197E26"/>
    <w:rsid w:val="001A0AD4"/>
    <w:rsid w:val="001A0D2A"/>
    <w:rsid w:val="001A16F6"/>
    <w:rsid w:val="001A1B99"/>
    <w:rsid w:val="001A1EA0"/>
    <w:rsid w:val="001A2147"/>
    <w:rsid w:val="001A2462"/>
    <w:rsid w:val="001A2C37"/>
    <w:rsid w:val="001A3054"/>
    <w:rsid w:val="001A42F8"/>
    <w:rsid w:val="001A4E3B"/>
    <w:rsid w:val="001A59BA"/>
    <w:rsid w:val="001A60B2"/>
    <w:rsid w:val="001A6E72"/>
    <w:rsid w:val="001A732B"/>
    <w:rsid w:val="001A7F45"/>
    <w:rsid w:val="001B1F01"/>
    <w:rsid w:val="001B2324"/>
    <w:rsid w:val="001B2717"/>
    <w:rsid w:val="001B2E80"/>
    <w:rsid w:val="001B3AEA"/>
    <w:rsid w:val="001B42D3"/>
    <w:rsid w:val="001B5474"/>
    <w:rsid w:val="001B58DC"/>
    <w:rsid w:val="001B5AE9"/>
    <w:rsid w:val="001B6020"/>
    <w:rsid w:val="001B6561"/>
    <w:rsid w:val="001B692F"/>
    <w:rsid w:val="001B6B00"/>
    <w:rsid w:val="001B6FAE"/>
    <w:rsid w:val="001B7360"/>
    <w:rsid w:val="001B750C"/>
    <w:rsid w:val="001B7661"/>
    <w:rsid w:val="001C01CA"/>
    <w:rsid w:val="001C0425"/>
    <w:rsid w:val="001C06F4"/>
    <w:rsid w:val="001C0E1D"/>
    <w:rsid w:val="001C12B0"/>
    <w:rsid w:val="001C1953"/>
    <w:rsid w:val="001C1DFD"/>
    <w:rsid w:val="001C21B8"/>
    <w:rsid w:val="001C2832"/>
    <w:rsid w:val="001C3809"/>
    <w:rsid w:val="001C391E"/>
    <w:rsid w:val="001C4F15"/>
    <w:rsid w:val="001C53CD"/>
    <w:rsid w:val="001C5B15"/>
    <w:rsid w:val="001C6CFC"/>
    <w:rsid w:val="001C7654"/>
    <w:rsid w:val="001C7B0A"/>
    <w:rsid w:val="001D092B"/>
    <w:rsid w:val="001D1833"/>
    <w:rsid w:val="001D4157"/>
    <w:rsid w:val="001D5D1C"/>
    <w:rsid w:val="001D683D"/>
    <w:rsid w:val="001E0612"/>
    <w:rsid w:val="001E08F5"/>
    <w:rsid w:val="001E0E5B"/>
    <w:rsid w:val="001E1E0B"/>
    <w:rsid w:val="001E2A76"/>
    <w:rsid w:val="001E3054"/>
    <w:rsid w:val="001E3B97"/>
    <w:rsid w:val="001E4797"/>
    <w:rsid w:val="001E4C7C"/>
    <w:rsid w:val="001E5A41"/>
    <w:rsid w:val="001E5A5C"/>
    <w:rsid w:val="001E5A7F"/>
    <w:rsid w:val="001E685F"/>
    <w:rsid w:val="001E6C6C"/>
    <w:rsid w:val="001E6EE1"/>
    <w:rsid w:val="001E6F8C"/>
    <w:rsid w:val="001E7BD5"/>
    <w:rsid w:val="001F0ACB"/>
    <w:rsid w:val="001F0FC3"/>
    <w:rsid w:val="001F16D0"/>
    <w:rsid w:val="001F18B3"/>
    <w:rsid w:val="001F3A42"/>
    <w:rsid w:val="001F5811"/>
    <w:rsid w:val="001F5937"/>
    <w:rsid w:val="001F679E"/>
    <w:rsid w:val="001F70CE"/>
    <w:rsid w:val="001F7412"/>
    <w:rsid w:val="001F7446"/>
    <w:rsid w:val="001F7FE3"/>
    <w:rsid w:val="002001BA"/>
    <w:rsid w:val="00200847"/>
    <w:rsid w:val="002024E6"/>
    <w:rsid w:val="0020277E"/>
    <w:rsid w:val="00202E39"/>
    <w:rsid w:val="0020383F"/>
    <w:rsid w:val="00203AF3"/>
    <w:rsid w:val="002044A2"/>
    <w:rsid w:val="00204E95"/>
    <w:rsid w:val="0020508C"/>
    <w:rsid w:val="00207810"/>
    <w:rsid w:val="002100F7"/>
    <w:rsid w:val="00210213"/>
    <w:rsid w:val="002104A2"/>
    <w:rsid w:val="00211276"/>
    <w:rsid w:val="0021254E"/>
    <w:rsid w:val="00212A50"/>
    <w:rsid w:val="00212CB9"/>
    <w:rsid w:val="002146B6"/>
    <w:rsid w:val="002147F7"/>
    <w:rsid w:val="002148C4"/>
    <w:rsid w:val="00215631"/>
    <w:rsid w:val="0021595F"/>
    <w:rsid w:val="00215F4B"/>
    <w:rsid w:val="00216B5C"/>
    <w:rsid w:val="00216D45"/>
    <w:rsid w:val="00217966"/>
    <w:rsid w:val="00220D00"/>
    <w:rsid w:val="00221050"/>
    <w:rsid w:val="002210A6"/>
    <w:rsid w:val="002217C9"/>
    <w:rsid w:val="002217CF"/>
    <w:rsid w:val="00222124"/>
    <w:rsid w:val="00222E85"/>
    <w:rsid w:val="00222FE6"/>
    <w:rsid w:val="00223821"/>
    <w:rsid w:val="002246EB"/>
    <w:rsid w:val="00224EC4"/>
    <w:rsid w:val="00225755"/>
    <w:rsid w:val="0022651C"/>
    <w:rsid w:val="00226937"/>
    <w:rsid w:val="00232101"/>
    <w:rsid w:val="00232EBB"/>
    <w:rsid w:val="002347B1"/>
    <w:rsid w:val="00234944"/>
    <w:rsid w:val="002353C4"/>
    <w:rsid w:val="00236E63"/>
    <w:rsid w:val="00237653"/>
    <w:rsid w:val="0024089F"/>
    <w:rsid w:val="002413FC"/>
    <w:rsid w:val="00242112"/>
    <w:rsid w:val="002452A1"/>
    <w:rsid w:val="0024620B"/>
    <w:rsid w:val="00246AF4"/>
    <w:rsid w:val="0024744E"/>
    <w:rsid w:val="00247CDD"/>
    <w:rsid w:val="00250192"/>
    <w:rsid w:val="0025065F"/>
    <w:rsid w:val="00250732"/>
    <w:rsid w:val="00250B43"/>
    <w:rsid w:val="00250DA1"/>
    <w:rsid w:val="00250E98"/>
    <w:rsid w:val="002518F1"/>
    <w:rsid w:val="002519E5"/>
    <w:rsid w:val="00251C1A"/>
    <w:rsid w:val="00251D00"/>
    <w:rsid w:val="002528AD"/>
    <w:rsid w:val="00252CB8"/>
    <w:rsid w:val="00253E21"/>
    <w:rsid w:val="0025476A"/>
    <w:rsid w:val="00256AC7"/>
    <w:rsid w:val="00256C3E"/>
    <w:rsid w:val="00261DF7"/>
    <w:rsid w:val="00263D0C"/>
    <w:rsid w:val="00264199"/>
    <w:rsid w:val="00264A89"/>
    <w:rsid w:val="00264F03"/>
    <w:rsid w:val="0026502B"/>
    <w:rsid w:val="00265D30"/>
    <w:rsid w:val="00267495"/>
    <w:rsid w:val="002702FD"/>
    <w:rsid w:val="00270C0D"/>
    <w:rsid w:val="00271284"/>
    <w:rsid w:val="00271C31"/>
    <w:rsid w:val="00272D88"/>
    <w:rsid w:val="00272E7D"/>
    <w:rsid w:val="002749D1"/>
    <w:rsid w:val="002751B7"/>
    <w:rsid w:val="002751FC"/>
    <w:rsid w:val="00275CBA"/>
    <w:rsid w:val="00276519"/>
    <w:rsid w:val="00276A10"/>
    <w:rsid w:val="00276C42"/>
    <w:rsid w:val="00277979"/>
    <w:rsid w:val="00277FE5"/>
    <w:rsid w:val="0028091B"/>
    <w:rsid w:val="00280FAD"/>
    <w:rsid w:val="002818CF"/>
    <w:rsid w:val="00281FB0"/>
    <w:rsid w:val="00282C4A"/>
    <w:rsid w:val="00283F89"/>
    <w:rsid w:val="0028455A"/>
    <w:rsid w:val="002869AD"/>
    <w:rsid w:val="00287176"/>
    <w:rsid w:val="00290B09"/>
    <w:rsid w:val="00291E2E"/>
    <w:rsid w:val="00292BA8"/>
    <w:rsid w:val="00293F83"/>
    <w:rsid w:val="0029585C"/>
    <w:rsid w:val="00295D2E"/>
    <w:rsid w:val="002962C9"/>
    <w:rsid w:val="002978D2"/>
    <w:rsid w:val="002A023E"/>
    <w:rsid w:val="002A1EF6"/>
    <w:rsid w:val="002A25D2"/>
    <w:rsid w:val="002A2AB0"/>
    <w:rsid w:val="002A524B"/>
    <w:rsid w:val="002A59F5"/>
    <w:rsid w:val="002A6E4A"/>
    <w:rsid w:val="002A76E6"/>
    <w:rsid w:val="002A788A"/>
    <w:rsid w:val="002A7DE7"/>
    <w:rsid w:val="002B08EB"/>
    <w:rsid w:val="002B0E93"/>
    <w:rsid w:val="002B104D"/>
    <w:rsid w:val="002B169B"/>
    <w:rsid w:val="002B2336"/>
    <w:rsid w:val="002B2356"/>
    <w:rsid w:val="002B36FB"/>
    <w:rsid w:val="002B3DEE"/>
    <w:rsid w:val="002B4BC3"/>
    <w:rsid w:val="002B5B4D"/>
    <w:rsid w:val="002B6A17"/>
    <w:rsid w:val="002C04F9"/>
    <w:rsid w:val="002C0DE3"/>
    <w:rsid w:val="002C1BF3"/>
    <w:rsid w:val="002C281A"/>
    <w:rsid w:val="002C3C1C"/>
    <w:rsid w:val="002C5CA7"/>
    <w:rsid w:val="002C74DF"/>
    <w:rsid w:val="002D0752"/>
    <w:rsid w:val="002D0968"/>
    <w:rsid w:val="002D10CC"/>
    <w:rsid w:val="002D1F1D"/>
    <w:rsid w:val="002D266C"/>
    <w:rsid w:val="002D29B9"/>
    <w:rsid w:val="002D2A5A"/>
    <w:rsid w:val="002D30CF"/>
    <w:rsid w:val="002D4389"/>
    <w:rsid w:val="002D5894"/>
    <w:rsid w:val="002D5D3E"/>
    <w:rsid w:val="002D5D8E"/>
    <w:rsid w:val="002D7207"/>
    <w:rsid w:val="002E09EC"/>
    <w:rsid w:val="002E0A1B"/>
    <w:rsid w:val="002E1F61"/>
    <w:rsid w:val="002E22B9"/>
    <w:rsid w:val="002E24CA"/>
    <w:rsid w:val="002E3C2A"/>
    <w:rsid w:val="002E50D4"/>
    <w:rsid w:val="002E5191"/>
    <w:rsid w:val="002E5C0A"/>
    <w:rsid w:val="002E5D6E"/>
    <w:rsid w:val="002E5F4F"/>
    <w:rsid w:val="002E7D75"/>
    <w:rsid w:val="002F052A"/>
    <w:rsid w:val="002F133F"/>
    <w:rsid w:val="002F1D61"/>
    <w:rsid w:val="002F2FCF"/>
    <w:rsid w:val="002F338A"/>
    <w:rsid w:val="002F36CF"/>
    <w:rsid w:val="002F3E7A"/>
    <w:rsid w:val="002F4CB4"/>
    <w:rsid w:val="002F4CE6"/>
    <w:rsid w:val="002F5950"/>
    <w:rsid w:val="002F5EA1"/>
    <w:rsid w:val="002F63E2"/>
    <w:rsid w:val="002F7BCF"/>
    <w:rsid w:val="00300224"/>
    <w:rsid w:val="00300445"/>
    <w:rsid w:val="00300C01"/>
    <w:rsid w:val="00301169"/>
    <w:rsid w:val="00303061"/>
    <w:rsid w:val="0030311D"/>
    <w:rsid w:val="00305622"/>
    <w:rsid w:val="00305E47"/>
    <w:rsid w:val="00305EFB"/>
    <w:rsid w:val="003067D0"/>
    <w:rsid w:val="00306FBB"/>
    <w:rsid w:val="00307D7D"/>
    <w:rsid w:val="00310780"/>
    <w:rsid w:val="00311415"/>
    <w:rsid w:val="00312AC2"/>
    <w:rsid w:val="00312B0D"/>
    <w:rsid w:val="00312BD6"/>
    <w:rsid w:val="00312D6F"/>
    <w:rsid w:val="00312E87"/>
    <w:rsid w:val="00313ADC"/>
    <w:rsid w:val="00313FEA"/>
    <w:rsid w:val="0031401B"/>
    <w:rsid w:val="00314037"/>
    <w:rsid w:val="003141A0"/>
    <w:rsid w:val="00315A0A"/>
    <w:rsid w:val="00317C82"/>
    <w:rsid w:val="00320271"/>
    <w:rsid w:val="00320C36"/>
    <w:rsid w:val="003229DA"/>
    <w:rsid w:val="00322F25"/>
    <w:rsid w:val="00322FB2"/>
    <w:rsid w:val="00326846"/>
    <w:rsid w:val="003269D2"/>
    <w:rsid w:val="0032724E"/>
    <w:rsid w:val="0032771A"/>
    <w:rsid w:val="003303CD"/>
    <w:rsid w:val="00331238"/>
    <w:rsid w:val="0033171F"/>
    <w:rsid w:val="00331FCF"/>
    <w:rsid w:val="00332EA3"/>
    <w:rsid w:val="0033417D"/>
    <w:rsid w:val="00334BD6"/>
    <w:rsid w:val="00336E75"/>
    <w:rsid w:val="00341863"/>
    <w:rsid w:val="00342C9C"/>
    <w:rsid w:val="0034335E"/>
    <w:rsid w:val="00343AC7"/>
    <w:rsid w:val="003467B0"/>
    <w:rsid w:val="0035470E"/>
    <w:rsid w:val="003549B8"/>
    <w:rsid w:val="0035526C"/>
    <w:rsid w:val="00356289"/>
    <w:rsid w:val="00356B9A"/>
    <w:rsid w:val="00356DEA"/>
    <w:rsid w:val="00357382"/>
    <w:rsid w:val="00357B46"/>
    <w:rsid w:val="00357CEF"/>
    <w:rsid w:val="00360082"/>
    <w:rsid w:val="003600AA"/>
    <w:rsid w:val="00360CE5"/>
    <w:rsid w:val="00361CAF"/>
    <w:rsid w:val="00362A6B"/>
    <w:rsid w:val="0036352B"/>
    <w:rsid w:val="0036354C"/>
    <w:rsid w:val="0036421D"/>
    <w:rsid w:val="00365146"/>
    <w:rsid w:val="00365733"/>
    <w:rsid w:val="00365A5B"/>
    <w:rsid w:val="003660C6"/>
    <w:rsid w:val="00366153"/>
    <w:rsid w:val="00366833"/>
    <w:rsid w:val="00366861"/>
    <w:rsid w:val="00366A39"/>
    <w:rsid w:val="0036782B"/>
    <w:rsid w:val="00367832"/>
    <w:rsid w:val="00371778"/>
    <w:rsid w:val="00371FA2"/>
    <w:rsid w:val="00372454"/>
    <w:rsid w:val="003724E5"/>
    <w:rsid w:val="0037287B"/>
    <w:rsid w:val="00374048"/>
    <w:rsid w:val="00374913"/>
    <w:rsid w:val="00375D5F"/>
    <w:rsid w:val="00376372"/>
    <w:rsid w:val="00376769"/>
    <w:rsid w:val="00377872"/>
    <w:rsid w:val="00382443"/>
    <w:rsid w:val="003848E9"/>
    <w:rsid w:val="00384CF8"/>
    <w:rsid w:val="0038591C"/>
    <w:rsid w:val="00385B6B"/>
    <w:rsid w:val="00385BCE"/>
    <w:rsid w:val="00385CA0"/>
    <w:rsid w:val="00387894"/>
    <w:rsid w:val="003910DF"/>
    <w:rsid w:val="0039292C"/>
    <w:rsid w:val="00393330"/>
    <w:rsid w:val="003936D1"/>
    <w:rsid w:val="00393C4C"/>
    <w:rsid w:val="0039510C"/>
    <w:rsid w:val="00395E3D"/>
    <w:rsid w:val="003961DF"/>
    <w:rsid w:val="00397547"/>
    <w:rsid w:val="00397693"/>
    <w:rsid w:val="003A11BD"/>
    <w:rsid w:val="003A2337"/>
    <w:rsid w:val="003A2B06"/>
    <w:rsid w:val="003A3AFE"/>
    <w:rsid w:val="003A3CAC"/>
    <w:rsid w:val="003A435D"/>
    <w:rsid w:val="003A4B8C"/>
    <w:rsid w:val="003A4EF0"/>
    <w:rsid w:val="003A72AF"/>
    <w:rsid w:val="003A7584"/>
    <w:rsid w:val="003A7705"/>
    <w:rsid w:val="003A7B8B"/>
    <w:rsid w:val="003B150C"/>
    <w:rsid w:val="003B1A9D"/>
    <w:rsid w:val="003B2C60"/>
    <w:rsid w:val="003B327E"/>
    <w:rsid w:val="003B3F54"/>
    <w:rsid w:val="003B4C61"/>
    <w:rsid w:val="003B4C71"/>
    <w:rsid w:val="003B5693"/>
    <w:rsid w:val="003B5F54"/>
    <w:rsid w:val="003B62D6"/>
    <w:rsid w:val="003B6D1F"/>
    <w:rsid w:val="003B7BC6"/>
    <w:rsid w:val="003B7C6E"/>
    <w:rsid w:val="003C001A"/>
    <w:rsid w:val="003C0E10"/>
    <w:rsid w:val="003C11C9"/>
    <w:rsid w:val="003C29A0"/>
    <w:rsid w:val="003C3256"/>
    <w:rsid w:val="003C386F"/>
    <w:rsid w:val="003C54F5"/>
    <w:rsid w:val="003C5745"/>
    <w:rsid w:val="003C64B4"/>
    <w:rsid w:val="003C6B7A"/>
    <w:rsid w:val="003C7274"/>
    <w:rsid w:val="003D02DB"/>
    <w:rsid w:val="003D1467"/>
    <w:rsid w:val="003D1C47"/>
    <w:rsid w:val="003D1DB1"/>
    <w:rsid w:val="003D2C7E"/>
    <w:rsid w:val="003D49CF"/>
    <w:rsid w:val="003D5129"/>
    <w:rsid w:val="003D598E"/>
    <w:rsid w:val="003D5DB3"/>
    <w:rsid w:val="003D6261"/>
    <w:rsid w:val="003D6357"/>
    <w:rsid w:val="003E0822"/>
    <w:rsid w:val="003E0D59"/>
    <w:rsid w:val="003E1728"/>
    <w:rsid w:val="003E1C5E"/>
    <w:rsid w:val="003E20BA"/>
    <w:rsid w:val="003E227B"/>
    <w:rsid w:val="003E345A"/>
    <w:rsid w:val="003E6587"/>
    <w:rsid w:val="003E78A9"/>
    <w:rsid w:val="003F0EF9"/>
    <w:rsid w:val="003F1189"/>
    <w:rsid w:val="003F1A1E"/>
    <w:rsid w:val="003F57C1"/>
    <w:rsid w:val="003F66B3"/>
    <w:rsid w:val="003F69EC"/>
    <w:rsid w:val="00400592"/>
    <w:rsid w:val="00402582"/>
    <w:rsid w:val="00405079"/>
    <w:rsid w:val="00405188"/>
    <w:rsid w:val="00405B61"/>
    <w:rsid w:val="00405BAF"/>
    <w:rsid w:val="00406EC0"/>
    <w:rsid w:val="00407BD4"/>
    <w:rsid w:val="004107C8"/>
    <w:rsid w:val="0041220A"/>
    <w:rsid w:val="0041305C"/>
    <w:rsid w:val="00413170"/>
    <w:rsid w:val="00414983"/>
    <w:rsid w:val="00415AA4"/>
    <w:rsid w:val="00416D78"/>
    <w:rsid w:val="00420A9A"/>
    <w:rsid w:val="00420AED"/>
    <w:rsid w:val="00420EF5"/>
    <w:rsid w:val="00421659"/>
    <w:rsid w:val="00421825"/>
    <w:rsid w:val="00421835"/>
    <w:rsid w:val="00421AB5"/>
    <w:rsid w:val="0042203B"/>
    <w:rsid w:val="00422477"/>
    <w:rsid w:val="004228FD"/>
    <w:rsid w:val="00422AAD"/>
    <w:rsid w:val="00422D4F"/>
    <w:rsid w:val="004239F3"/>
    <w:rsid w:val="0042528C"/>
    <w:rsid w:val="00425D3B"/>
    <w:rsid w:val="00425DD5"/>
    <w:rsid w:val="00426C93"/>
    <w:rsid w:val="004306DF"/>
    <w:rsid w:val="004310C7"/>
    <w:rsid w:val="00431428"/>
    <w:rsid w:val="00431436"/>
    <w:rsid w:val="00431ACC"/>
    <w:rsid w:val="00431B00"/>
    <w:rsid w:val="00431BE3"/>
    <w:rsid w:val="00433903"/>
    <w:rsid w:val="00437708"/>
    <w:rsid w:val="00440331"/>
    <w:rsid w:val="004403FB"/>
    <w:rsid w:val="0044076C"/>
    <w:rsid w:val="0044178F"/>
    <w:rsid w:val="00442029"/>
    <w:rsid w:val="0044242D"/>
    <w:rsid w:val="00443AF0"/>
    <w:rsid w:val="004465EF"/>
    <w:rsid w:val="004468E7"/>
    <w:rsid w:val="00446BA2"/>
    <w:rsid w:val="004531A2"/>
    <w:rsid w:val="004536E9"/>
    <w:rsid w:val="00454A82"/>
    <w:rsid w:val="00456D23"/>
    <w:rsid w:val="00457C51"/>
    <w:rsid w:val="004604A7"/>
    <w:rsid w:val="00461408"/>
    <w:rsid w:val="00461C08"/>
    <w:rsid w:val="00462E08"/>
    <w:rsid w:val="004630BA"/>
    <w:rsid w:val="00464FE3"/>
    <w:rsid w:val="0046518A"/>
    <w:rsid w:val="0046563E"/>
    <w:rsid w:val="00465684"/>
    <w:rsid w:val="00465843"/>
    <w:rsid w:val="00467CF3"/>
    <w:rsid w:val="00470278"/>
    <w:rsid w:val="00471724"/>
    <w:rsid w:val="004717C4"/>
    <w:rsid w:val="00472423"/>
    <w:rsid w:val="00472DE9"/>
    <w:rsid w:val="00473990"/>
    <w:rsid w:val="00473A3F"/>
    <w:rsid w:val="00473C75"/>
    <w:rsid w:val="00473CE0"/>
    <w:rsid w:val="00473D53"/>
    <w:rsid w:val="00475C75"/>
    <w:rsid w:val="00476AE6"/>
    <w:rsid w:val="0047704B"/>
    <w:rsid w:val="004773D8"/>
    <w:rsid w:val="00480801"/>
    <w:rsid w:val="00482105"/>
    <w:rsid w:val="004832DC"/>
    <w:rsid w:val="004849C1"/>
    <w:rsid w:val="00484E40"/>
    <w:rsid w:val="00485CEF"/>
    <w:rsid w:val="00485DBF"/>
    <w:rsid w:val="00486538"/>
    <w:rsid w:val="00486678"/>
    <w:rsid w:val="00486F8A"/>
    <w:rsid w:val="004870DF"/>
    <w:rsid w:val="0048730D"/>
    <w:rsid w:val="004901B2"/>
    <w:rsid w:val="004908B4"/>
    <w:rsid w:val="00491A88"/>
    <w:rsid w:val="0049349A"/>
    <w:rsid w:val="004947D2"/>
    <w:rsid w:val="00495577"/>
    <w:rsid w:val="0049693F"/>
    <w:rsid w:val="00496D8D"/>
    <w:rsid w:val="00496DB3"/>
    <w:rsid w:val="00496EBE"/>
    <w:rsid w:val="004A364E"/>
    <w:rsid w:val="004A3E69"/>
    <w:rsid w:val="004A4006"/>
    <w:rsid w:val="004A4DDD"/>
    <w:rsid w:val="004A512E"/>
    <w:rsid w:val="004A5EFE"/>
    <w:rsid w:val="004A612D"/>
    <w:rsid w:val="004A6453"/>
    <w:rsid w:val="004A687D"/>
    <w:rsid w:val="004A7A32"/>
    <w:rsid w:val="004A7ECF"/>
    <w:rsid w:val="004B1397"/>
    <w:rsid w:val="004B1811"/>
    <w:rsid w:val="004B236F"/>
    <w:rsid w:val="004B32F2"/>
    <w:rsid w:val="004B353F"/>
    <w:rsid w:val="004B402F"/>
    <w:rsid w:val="004B41E8"/>
    <w:rsid w:val="004B4F62"/>
    <w:rsid w:val="004B58CC"/>
    <w:rsid w:val="004B6526"/>
    <w:rsid w:val="004B68FC"/>
    <w:rsid w:val="004B7827"/>
    <w:rsid w:val="004C00B6"/>
    <w:rsid w:val="004C03EE"/>
    <w:rsid w:val="004C1DAB"/>
    <w:rsid w:val="004C255D"/>
    <w:rsid w:val="004C2D9F"/>
    <w:rsid w:val="004C3A2C"/>
    <w:rsid w:val="004C4647"/>
    <w:rsid w:val="004C4A19"/>
    <w:rsid w:val="004C7786"/>
    <w:rsid w:val="004C7D8C"/>
    <w:rsid w:val="004D0F13"/>
    <w:rsid w:val="004D2969"/>
    <w:rsid w:val="004D320B"/>
    <w:rsid w:val="004D3ED9"/>
    <w:rsid w:val="004D45AF"/>
    <w:rsid w:val="004D6883"/>
    <w:rsid w:val="004D6BC0"/>
    <w:rsid w:val="004D7B75"/>
    <w:rsid w:val="004E0AFB"/>
    <w:rsid w:val="004E0C7D"/>
    <w:rsid w:val="004E190B"/>
    <w:rsid w:val="004E3DFA"/>
    <w:rsid w:val="004E430B"/>
    <w:rsid w:val="004E4749"/>
    <w:rsid w:val="004E482B"/>
    <w:rsid w:val="004E4B03"/>
    <w:rsid w:val="004E4BF2"/>
    <w:rsid w:val="004E50D0"/>
    <w:rsid w:val="004E5234"/>
    <w:rsid w:val="004E5AF3"/>
    <w:rsid w:val="004E61C5"/>
    <w:rsid w:val="004E6B76"/>
    <w:rsid w:val="004F1779"/>
    <w:rsid w:val="004F2357"/>
    <w:rsid w:val="004F296A"/>
    <w:rsid w:val="004F2CCB"/>
    <w:rsid w:val="004F37CB"/>
    <w:rsid w:val="004F3CD2"/>
    <w:rsid w:val="004F47FB"/>
    <w:rsid w:val="004F4CE3"/>
    <w:rsid w:val="004F5AAF"/>
    <w:rsid w:val="004F6306"/>
    <w:rsid w:val="004F7164"/>
    <w:rsid w:val="004F7752"/>
    <w:rsid w:val="00500A77"/>
    <w:rsid w:val="00500ACB"/>
    <w:rsid w:val="005010EB"/>
    <w:rsid w:val="00501739"/>
    <w:rsid w:val="00501770"/>
    <w:rsid w:val="00503E1E"/>
    <w:rsid w:val="00503FBA"/>
    <w:rsid w:val="00504555"/>
    <w:rsid w:val="00504B24"/>
    <w:rsid w:val="0050534F"/>
    <w:rsid w:val="0050599C"/>
    <w:rsid w:val="005062CA"/>
    <w:rsid w:val="005065B9"/>
    <w:rsid w:val="00507F0E"/>
    <w:rsid w:val="0051070B"/>
    <w:rsid w:val="005109E7"/>
    <w:rsid w:val="00510F90"/>
    <w:rsid w:val="00512095"/>
    <w:rsid w:val="00512C8F"/>
    <w:rsid w:val="00514739"/>
    <w:rsid w:val="00516068"/>
    <w:rsid w:val="00516112"/>
    <w:rsid w:val="00516125"/>
    <w:rsid w:val="005201C7"/>
    <w:rsid w:val="0052086E"/>
    <w:rsid w:val="005211B3"/>
    <w:rsid w:val="005213BB"/>
    <w:rsid w:val="00522D46"/>
    <w:rsid w:val="00523AC9"/>
    <w:rsid w:val="0052461B"/>
    <w:rsid w:val="00524AB9"/>
    <w:rsid w:val="00524F16"/>
    <w:rsid w:val="00524F72"/>
    <w:rsid w:val="00525943"/>
    <w:rsid w:val="00525C08"/>
    <w:rsid w:val="00526024"/>
    <w:rsid w:val="00526885"/>
    <w:rsid w:val="00527C23"/>
    <w:rsid w:val="00530E64"/>
    <w:rsid w:val="005318A5"/>
    <w:rsid w:val="00531F3D"/>
    <w:rsid w:val="005321B6"/>
    <w:rsid w:val="005339A5"/>
    <w:rsid w:val="00533B74"/>
    <w:rsid w:val="00535932"/>
    <w:rsid w:val="005361CB"/>
    <w:rsid w:val="00536B44"/>
    <w:rsid w:val="00536E76"/>
    <w:rsid w:val="005372E9"/>
    <w:rsid w:val="0053772F"/>
    <w:rsid w:val="00537D1C"/>
    <w:rsid w:val="0054091C"/>
    <w:rsid w:val="00540E4B"/>
    <w:rsid w:val="00541C16"/>
    <w:rsid w:val="0054217D"/>
    <w:rsid w:val="00542619"/>
    <w:rsid w:val="00543CFB"/>
    <w:rsid w:val="0054492F"/>
    <w:rsid w:val="005451DE"/>
    <w:rsid w:val="00545DFB"/>
    <w:rsid w:val="0054613C"/>
    <w:rsid w:val="0054615C"/>
    <w:rsid w:val="0054623A"/>
    <w:rsid w:val="00546AB7"/>
    <w:rsid w:val="00550673"/>
    <w:rsid w:val="0055159B"/>
    <w:rsid w:val="00551F78"/>
    <w:rsid w:val="00552619"/>
    <w:rsid w:val="00552906"/>
    <w:rsid w:val="00553CC3"/>
    <w:rsid w:val="0055448C"/>
    <w:rsid w:val="00555389"/>
    <w:rsid w:val="005554CE"/>
    <w:rsid w:val="00555999"/>
    <w:rsid w:val="00555BD1"/>
    <w:rsid w:val="00556A77"/>
    <w:rsid w:val="005602D0"/>
    <w:rsid w:val="00560650"/>
    <w:rsid w:val="00561394"/>
    <w:rsid w:val="005616C6"/>
    <w:rsid w:val="00561A8C"/>
    <w:rsid w:val="00561C64"/>
    <w:rsid w:val="00562221"/>
    <w:rsid w:val="005627FD"/>
    <w:rsid w:val="00562F14"/>
    <w:rsid w:val="00563054"/>
    <w:rsid w:val="00563E2B"/>
    <w:rsid w:val="00563E4C"/>
    <w:rsid w:val="005654BD"/>
    <w:rsid w:val="00565F49"/>
    <w:rsid w:val="00566F6C"/>
    <w:rsid w:val="00567866"/>
    <w:rsid w:val="00567FCD"/>
    <w:rsid w:val="00570103"/>
    <w:rsid w:val="00570BCB"/>
    <w:rsid w:val="0057164B"/>
    <w:rsid w:val="00571738"/>
    <w:rsid w:val="00573B23"/>
    <w:rsid w:val="0057465F"/>
    <w:rsid w:val="0057501D"/>
    <w:rsid w:val="005767BF"/>
    <w:rsid w:val="005771DF"/>
    <w:rsid w:val="0057751B"/>
    <w:rsid w:val="00577A51"/>
    <w:rsid w:val="00580151"/>
    <w:rsid w:val="005807B5"/>
    <w:rsid w:val="005811D5"/>
    <w:rsid w:val="00581A68"/>
    <w:rsid w:val="00582B45"/>
    <w:rsid w:val="00583C6D"/>
    <w:rsid w:val="00584055"/>
    <w:rsid w:val="005850B3"/>
    <w:rsid w:val="00585BF6"/>
    <w:rsid w:val="00585D2A"/>
    <w:rsid w:val="00585DB8"/>
    <w:rsid w:val="00587D0A"/>
    <w:rsid w:val="0059005E"/>
    <w:rsid w:val="0059025A"/>
    <w:rsid w:val="00590B78"/>
    <w:rsid w:val="0059148C"/>
    <w:rsid w:val="00592443"/>
    <w:rsid w:val="005924AB"/>
    <w:rsid w:val="00592F4C"/>
    <w:rsid w:val="005935FD"/>
    <w:rsid w:val="00593613"/>
    <w:rsid w:val="00593AA1"/>
    <w:rsid w:val="00595180"/>
    <w:rsid w:val="00595F2C"/>
    <w:rsid w:val="00595F4C"/>
    <w:rsid w:val="00596470"/>
    <w:rsid w:val="00597C85"/>
    <w:rsid w:val="00597E94"/>
    <w:rsid w:val="005A182C"/>
    <w:rsid w:val="005A2C4A"/>
    <w:rsid w:val="005A3DCE"/>
    <w:rsid w:val="005A3F97"/>
    <w:rsid w:val="005A411E"/>
    <w:rsid w:val="005A41A5"/>
    <w:rsid w:val="005A59B2"/>
    <w:rsid w:val="005A59BF"/>
    <w:rsid w:val="005A6409"/>
    <w:rsid w:val="005A7BA6"/>
    <w:rsid w:val="005A7DFB"/>
    <w:rsid w:val="005B07AE"/>
    <w:rsid w:val="005B0A67"/>
    <w:rsid w:val="005B0E3D"/>
    <w:rsid w:val="005B2870"/>
    <w:rsid w:val="005B3BFC"/>
    <w:rsid w:val="005B5183"/>
    <w:rsid w:val="005B62CD"/>
    <w:rsid w:val="005B69CC"/>
    <w:rsid w:val="005B7EE8"/>
    <w:rsid w:val="005B7FC8"/>
    <w:rsid w:val="005C0999"/>
    <w:rsid w:val="005C1754"/>
    <w:rsid w:val="005C1E9E"/>
    <w:rsid w:val="005C375C"/>
    <w:rsid w:val="005C377D"/>
    <w:rsid w:val="005C481D"/>
    <w:rsid w:val="005C48B2"/>
    <w:rsid w:val="005C4A32"/>
    <w:rsid w:val="005C5E71"/>
    <w:rsid w:val="005C63EB"/>
    <w:rsid w:val="005C6AB7"/>
    <w:rsid w:val="005C6ADC"/>
    <w:rsid w:val="005C746D"/>
    <w:rsid w:val="005D06D4"/>
    <w:rsid w:val="005D1760"/>
    <w:rsid w:val="005D3764"/>
    <w:rsid w:val="005D44F1"/>
    <w:rsid w:val="005D458D"/>
    <w:rsid w:val="005D4A88"/>
    <w:rsid w:val="005E01D5"/>
    <w:rsid w:val="005E0849"/>
    <w:rsid w:val="005E1AC5"/>
    <w:rsid w:val="005E2DC7"/>
    <w:rsid w:val="005E47DC"/>
    <w:rsid w:val="005E4ABF"/>
    <w:rsid w:val="005E5BDF"/>
    <w:rsid w:val="005E5D51"/>
    <w:rsid w:val="005E62DC"/>
    <w:rsid w:val="005E6A5C"/>
    <w:rsid w:val="005E783C"/>
    <w:rsid w:val="005F0AB8"/>
    <w:rsid w:val="005F0B95"/>
    <w:rsid w:val="005F1059"/>
    <w:rsid w:val="005F1758"/>
    <w:rsid w:val="005F1B24"/>
    <w:rsid w:val="005F27FC"/>
    <w:rsid w:val="005F2FC9"/>
    <w:rsid w:val="005F3A4C"/>
    <w:rsid w:val="005F3CC3"/>
    <w:rsid w:val="005F429F"/>
    <w:rsid w:val="005F485D"/>
    <w:rsid w:val="005F60C9"/>
    <w:rsid w:val="005F6906"/>
    <w:rsid w:val="0060090D"/>
    <w:rsid w:val="006009EA"/>
    <w:rsid w:val="00600A25"/>
    <w:rsid w:val="00600EF5"/>
    <w:rsid w:val="00601580"/>
    <w:rsid w:val="00601AA0"/>
    <w:rsid w:val="00602C99"/>
    <w:rsid w:val="0060308B"/>
    <w:rsid w:val="00603EC3"/>
    <w:rsid w:val="006047FE"/>
    <w:rsid w:val="00604A4F"/>
    <w:rsid w:val="00605741"/>
    <w:rsid w:val="00605BB0"/>
    <w:rsid w:val="00606999"/>
    <w:rsid w:val="0060789E"/>
    <w:rsid w:val="006111C0"/>
    <w:rsid w:val="006115B8"/>
    <w:rsid w:val="00612412"/>
    <w:rsid w:val="0061241C"/>
    <w:rsid w:val="00612D83"/>
    <w:rsid w:val="00613208"/>
    <w:rsid w:val="00613E00"/>
    <w:rsid w:val="006142A2"/>
    <w:rsid w:val="0061449C"/>
    <w:rsid w:val="00614505"/>
    <w:rsid w:val="00615B4A"/>
    <w:rsid w:val="00616DDA"/>
    <w:rsid w:val="006200AE"/>
    <w:rsid w:val="00620F47"/>
    <w:rsid w:val="006212E2"/>
    <w:rsid w:val="00624B15"/>
    <w:rsid w:val="00625A88"/>
    <w:rsid w:val="006261EF"/>
    <w:rsid w:val="0062633C"/>
    <w:rsid w:val="00627179"/>
    <w:rsid w:val="0062735B"/>
    <w:rsid w:val="00627865"/>
    <w:rsid w:val="00630F29"/>
    <w:rsid w:val="00631C27"/>
    <w:rsid w:val="00633FE5"/>
    <w:rsid w:val="006346C2"/>
    <w:rsid w:val="0063600D"/>
    <w:rsid w:val="006365B8"/>
    <w:rsid w:val="006402EB"/>
    <w:rsid w:val="00640D4D"/>
    <w:rsid w:val="006411AB"/>
    <w:rsid w:val="006420EE"/>
    <w:rsid w:val="00643AB6"/>
    <w:rsid w:val="00643BEC"/>
    <w:rsid w:val="00644B08"/>
    <w:rsid w:val="00644F86"/>
    <w:rsid w:val="00645879"/>
    <w:rsid w:val="00646D60"/>
    <w:rsid w:val="0064766B"/>
    <w:rsid w:val="00647CC9"/>
    <w:rsid w:val="006500DA"/>
    <w:rsid w:val="00650372"/>
    <w:rsid w:val="006503B2"/>
    <w:rsid w:val="006506E1"/>
    <w:rsid w:val="0065121A"/>
    <w:rsid w:val="006523B1"/>
    <w:rsid w:val="0065285C"/>
    <w:rsid w:val="00652B4D"/>
    <w:rsid w:val="00652D46"/>
    <w:rsid w:val="00653C51"/>
    <w:rsid w:val="0065400F"/>
    <w:rsid w:val="00655260"/>
    <w:rsid w:val="006604E0"/>
    <w:rsid w:val="006608B0"/>
    <w:rsid w:val="006612FC"/>
    <w:rsid w:val="006615C2"/>
    <w:rsid w:val="0066264E"/>
    <w:rsid w:val="0066329E"/>
    <w:rsid w:val="00663C49"/>
    <w:rsid w:val="00663F8D"/>
    <w:rsid w:val="00664056"/>
    <w:rsid w:val="00664150"/>
    <w:rsid w:val="00664779"/>
    <w:rsid w:val="00672829"/>
    <w:rsid w:val="0067318B"/>
    <w:rsid w:val="00674B4D"/>
    <w:rsid w:val="006754E0"/>
    <w:rsid w:val="00675672"/>
    <w:rsid w:val="00676EA8"/>
    <w:rsid w:val="00677EC3"/>
    <w:rsid w:val="00680F48"/>
    <w:rsid w:val="00682EA9"/>
    <w:rsid w:val="0068497F"/>
    <w:rsid w:val="00684CCA"/>
    <w:rsid w:val="00684EAD"/>
    <w:rsid w:val="00685CB1"/>
    <w:rsid w:val="00690044"/>
    <w:rsid w:val="006902A6"/>
    <w:rsid w:val="006902F0"/>
    <w:rsid w:val="006925FE"/>
    <w:rsid w:val="006926F8"/>
    <w:rsid w:val="00692C9B"/>
    <w:rsid w:val="00693D34"/>
    <w:rsid w:val="006950B9"/>
    <w:rsid w:val="00695329"/>
    <w:rsid w:val="00695429"/>
    <w:rsid w:val="00696345"/>
    <w:rsid w:val="00697415"/>
    <w:rsid w:val="00697C57"/>
    <w:rsid w:val="00697D05"/>
    <w:rsid w:val="00697D0A"/>
    <w:rsid w:val="006A067C"/>
    <w:rsid w:val="006A0F41"/>
    <w:rsid w:val="006A1313"/>
    <w:rsid w:val="006A144A"/>
    <w:rsid w:val="006A14C3"/>
    <w:rsid w:val="006A251C"/>
    <w:rsid w:val="006A2EE6"/>
    <w:rsid w:val="006A2FB6"/>
    <w:rsid w:val="006A34F3"/>
    <w:rsid w:val="006A3CF6"/>
    <w:rsid w:val="006A3DA6"/>
    <w:rsid w:val="006A44D1"/>
    <w:rsid w:val="006A5400"/>
    <w:rsid w:val="006A621F"/>
    <w:rsid w:val="006A6FA9"/>
    <w:rsid w:val="006A7B64"/>
    <w:rsid w:val="006B1160"/>
    <w:rsid w:val="006B123A"/>
    <w:rsid w:val="006B202E"/>
    <w:rsid w:val="006B341F"/>
    <w:rsid w:val="006B61A8"/>
    <w:rsid w:val="006B65E0"/>
    <w:rsid w:val="006B73A6"/>
    <w:rsid w:val="006C001B"/>
    <w:rsid w:val="006C157F"/>
    <w:rsid w:val="006C1B36"/>
    <w:rsid w:val="006C1C76"/>
    <w:rsid w:val="006C29D1"/>
    <w:rsid w:val="006C3157"/>
    <w:rsid w:val="006C339C"/>
    <w:rsid w:val="006C49B3"/>
    <w:rsid w:val="006C6A8D"/>
    <w:rsid w:val="006C7FF8"/>
    <w:rsid w:val="006D0C31"/>
    <w:rsid w:val="006D1145"/>
    <w:rsid w:val="006D2884"/>
    <w:rsid w:val="006D2B6C"/>
    <w:rsid w:val="006D3A24"/>
    <w:rsid w:val="006D4111"/>
    <w:rsid w:val="006D41DC"/>
    <w:rsid w:val="006D4D26"/>
    <w:rsid w:val="006D4F26"/>
    <w:rsid w:val="006D501B"/>
    <w:rsid w:val="006D620D"/>
    <w:rsid w:val="006E0111"/>
    <w:rsid w:val="006E01C7"/>
    <w:rsid w:val="006E03D1"/>
    <w:rsid w:val="006E1A7D"/>
    <w:rsid w:val="006E2F21"/>
    <w:rsid w:val="006E33EC"/>
    <w:rsid w:val="006E3D23"/>
    <w:rsid w:val="006E3E1E"/>
    <w:rsid w:val="006E534C"/>
    <w:rsid w:val="006E5D61"/>
    <w:rsid w:val="006E7A00"/>
    <w:rsid w:val="006F0241"/>
    <w:rsid w:val="006F0BEF"/>
    <w:rsid w:val="006F17CB"/>
    <w:rsid w:val="006F21E6"/>
    <w:rsid w:val="006F2D17"/>
    <w:rsid w:val="006F594D"/>
    <w:rsid w:val="00700620"/>
    <w:rsid w:val="00700DF4"/>
    <w:rsid w:val="007015CE"/>
    <w:rsid w:val="00702535"/>
    <w:rsid w:val="00702919"/>
    <w:rsid w:val="00703E9F"/>
    <w:rsid w:val="0070431A"/>
    <w:rsid w:val="0070488D"/>
    <w:rsid w:val="00704E70"/>
    <w:rsid w:val="0070541E"/>
    <w:rsid w:val="00707079"/>
    <w:rsid w:val="00707D3E"/>
    <w:rsid w:val="00710D32"/>
    <w:rsid w:val="00711E17"/>
    <w:rsid w:val="007123A1"/>
    <w:rsid w:val="00712984"/>
    <w:rsid w:val="00712CD6"/>
    <w:rsid w:val="00713EC2"/>
    <w:rsid w:val="007143E2"/>
    <w:rsid w:val="00715611"/>
    <w:rsid w:val="00715B18"/>
    <w:rsid w:val="00717C66"/>
    <w:rsid w:val="0072084C"/>
    <w:rsid w:val="00720853"/>
    <w:rsid w:val="0072259B"/>
    <w:rsid w:val="00722C26"/>
    <w:rsid w:val="00725F6C"/>
    <w:rsid w:val="007260B6"/>
    <w:rsid w:val="00727334"/>
    <w:rsid w:val="00727B09"/>
    <w:rsid w:val="00727B1B"/>
    <w:rsid w:val="00727DCA"/>
    <w:rsid w:val="007309F0"/>
    <w:rsid w:val="00730AA9"/>
    <w:rsid w:val="00731405"/>
    <w:rsid w:val="007321BF"/>
    <w:rsid w:val="007332D6"/>
    <w:rsid w:val="00733CAD"/>
    <w:rsid w:val="007340B0"/>
    <w:rsid w:val="00734132"/>
    <w:rsid w:val="00735C96"/>
    <w:rsid w:val="0073754D"/>
    <w:rsid w:val="00740704"/>
    <w:rsid w:val="00740A22"/>
    <w:rsid w:val="00740DE4"/>
    <w:rsid w:val="007410DB"/>
    <w:rsid w:val="0074293A"/>
    <w:rsid w:val="0074462C"/>
    <w:rsid w:val="00744CE6"/>
    <w:rsid w:val="007457B8"/>
    <w:rsid w:val="0074724A"/>
    <w:rsid w:val="007473A6"/>
    <w:rsid w:val="00747977"/>
    <w:rsid w:val="00750433"/>
    <w:rsid w:val="00751C1B"/>
    <w:rsid w:val="007551B8"/>
    <w:rsid w:val="0075549E"/>
    <w:rsid w:val="00755D86"/>
    <w:rsid w:val="00757378"/>
    <w:rsid w:val="00757E69"/>
    <w:rsid w:val="007602DD"/>
    <w:rsid w:val="00760811"/>
    <w:rsid w:val="00761395"/>
    <w:rsid w:val="007619A8"/>
    <w:rsid w:val="00761B84"/>
    <w:rsid w:val="00761C46"/>
    <w:rsid w:val="00762288"/>
    <w:rsid w:val="00763097"/>
    <w:rsid w:val="00763CB1"/>
    <w:rsid w:val="00763FB7"/>
    <w:rsid w:val="007644A3"/>
    <w:rsid w:val="00765F2D"/>
    <w:rsid w:val="007664E8"/>
    <w:rsid w:val="00766515"/>
    <w:rsid w:val="00767101"/>
    <w:rsid w:val="00767D62"/>
    <w:rsid w:val="007704DE"/>
    <w:rsid w:val="00770590"/>
    <w:rsid w:val="00770DC2"/>
    <w:rsid w:val="007710C0"/>
    <w:rsid w:val="00773183"/>
    <w:rsid w:val="00773C22"/>
    <w:rsid w:val="007748AD"/>
    <w:rsid w:val="00775957"/>
    <w:rsid w:val="00775C9E"/>
    <w:rsid w:val="00776B63"/>
    <w:rsid w:val="00776CF9"/>
    <w:rsid w:val="00777F5C"/>
    <w:rsid w:val="007803C6"/>
    <w:rsid w:val="00780778"/>
    <w:rsid w:val="00782CAD"/>
    <w:rsid w:val="0078336F"/>
    <w:rsid w:val="00783B26"/>
    <w:rsid w:val="00784521"/>
    <w:rsid w:val="00784CE9"/>
    <w:rsid w:val="007850D5"/>
    <w:rsid w:val="00785B73"/>
    <w:rsid w:val="00785DA3"/>
    <w:rsid w:val="007922D6"/>
    <w:rsid w:val="007924D4"/>
    <w:rsid w:val="00792AFB"/>
    <w:rsid w:val="0079376F"/>
    <w:rsid w:val="00794468"/>
    <w:rsid w:val="00795723"/>
    <w:rsid w:val="007963E4"/>
    <w:rsid w:val="00797405"/>
    <w:rsid w:val="00797A50"/>
    <w:rsid w:val="007A0786"/>
    <w:rsid w:val="007A15F0"/>
    <w:rsid w:val="007A24CB"/>
    <w:rsid w:val="007A3ADF"/>
    <w:rsid w:val="007A4160"/>
    <w:rsid w:val="007A4A89"/>
    <w:rsid w:val="007A4FBA"/>
    <w:rsid w:val="007A78DF"/>
    <w:rsid w:val="007A79C0"/>
    <w:rsid w:val="007B0D8A"/>
    <w:rsid w:val="007B0E6E"/>
    <w:rsid w:val="007B1405"/>
    <w:rsid w:val="007B3230"/>
    <w:rsid w:val="007B398F"/>
    <w:rsid w:val="007B3EFB"/>
    <w:rsid w:val="007B4DC9"/>
    <w:rsid w:val="007B4FC2"/>
    <w:rsid w:val="007B54EC"/>
    <w:rsid w:val="007B6558"/>
    <w:rsid w:val="007B6ECD"/>
    <w:rsid w:val="007C12CE"/>
    <w:rsid w:val="007C2106"/>
    <w:rsid w:val="007C2194"/>
    <w:rsid w:val="007C26C9"/>
    <w:rsid w:val="007C2D53"/>
    <w:rsid w:val="007C46FC"/>
    <w:rsid w:val="007C4E7B"/>
    <w:rsid w:val="007C4E92"/>
    <w:rsid w:val="007C69B8"/>
    <w:rsid w:val="007C6A13"/>
    <w:rsid w:val="007C7092"/>
    <w:rsid w:val="007D017C"/>
    <w:rsid w:val="007D0CA9"/>
    <w:rsid w:val="007D2614"/>
    <w:rsid w:val="007D2D8F"/>
    <w:rsid w:val="007D2F22"/>
    <w:rsid w:val="007D4F2A"/>
    <w:rsid w:val="007D5EF2"/>
    <w:rsid w:val="007D62AA"/>
    <w:rsid w:val="007D6398"/>
    <w:rsid w:val="007D7139"/>
    <w:rsid w:val="007D7440"/>
    <w:rsid w:val="007D76B0"/>
    <w:rsid w:val="007D7AAC"/>
    <w:rsid w:val="007E0665"/>
    <w:rsid w:val="007E12F6"/>
    <w:rsid w:val="007E27CE"/>
    <w:rsid w:val="007E34FE"/>
    <w:rsid w:val="007E48E0"/>
    <w:rsid w:val="007E4921"/>
    <w:rsid w:val="007E4D04"/>
    <w:rsid w:val="007E56BC"/>
    <w:rsid w:val="007E65E9"/>
    <w:rsid w:val="007E7442"/>
    <w:rsid w:val="007F2E92"/>
    <w:rsid w:val="007F316B"/>
    <w:rsid w:val="007F32C3"/>
    <w:rsid w:val="007F3E12"/>
    <w:rsid w:val="007F3E5E"/>
    <w:rsid w:val="007F4350"/>
    <w:rsid w:val="007F47A6"/>
    <w:rsid w:val="007F5B68"/>
    <w:rsid w:val="007F6384"/>
    <w:rsid w:val="007F67D2"/>
    <w:rsid w:val="00800DB1"/>
    <w:rsid w:val="00803013"/>
    <w:rsid w:val="00804BD8"/>
    <w:rsid w:val="00806015"/>
    <w:rsid w:val="0080656D"/>
    <w:rsid w:val="00806B44"/>
    <w:rsid w:val="00807768"/>
    <w:rsid w:val="0081009A"/>
    <w:rsid w:val="00810923"/>
    <w:rsid w:val="00810E54"/>
    <w:rsid w:val="0081131C"/>
    <w:rsid w:val="008127CD"/>
    <w:rsid w:val="0081381D"/>
    <w:rsid w:val="00814752"/>
    <w:rsid w:val="008149B6"/>
    <w:rsid w:val="00815578"/>
    <w:rsid w:val="00815B3E"/>
    <w:rsid w:val="0081662D"/>
    <w:rsid w:val="00816887"/>
    <w:rsid w:val="008169D0"/>
    <w:rsid w:val="00817167"/>
    <w:rsid w:val="008177DD"/>
    <w:rsid w:val="008178B8"/>
    <w:rsid w:val="0082068D"/>
    <w:rsid w:val="008225B9"/>
    <w:rsid w:val="00822968"/>
    <w:rsid w:val="0082363E"/>
    <w:rsid w:val="00823956"/>
    <w:rsid w:val="00826B08"/>
    <w:rsid w:val="00826F5A"/>
    <w:rsid w:val="008273CE"/>
    <w:rsid w:val="008277AA"/>
    <w:rsid w:val="008277D1"/>
    <w:rsid w:val="00827841"/>
    <w:rsid w:val="00831E0E"/>
    <w:rsid w:val="00832762"/>
    <w:rsid w:val="00832C0B"/>
    <w:rsid w:val="00833FA2"/>
    <w:rsid w:val="0083441C"/>
    <w:rsid w:val="00834CFB"/>
    <w:rsid w:val="00835380"/>
    <w:rsid w:val="00840217"/>
    <w:rsid w:val="0084069C"/>
    <w:rsid w:val="00840775"/>
    <w:rsid w:val="0084195D"/>
    <w:rsid w:val="008431E8"/>
    <w:rsid w:val="0084377E"/>
    <w:rsid w:val="00845061"/>
    <w:rsid w:val="00845C2C"/>
    <w:rsid w:val="00845F5D"/>
    <w:rsid w:val="00846411"/>
    <w:rsid w:val="00846BD8"/>
    <w:rsid w:val="00850A78"/>
    <w:rsid w:val="00851045"/>
    <w:rsid w:val="00851B10"/>
    <w:rsid w:val="00851EE6"/>
    <w:rsid w:val="0085251B"/>
    <w:rsid w:val="00852873"/>
    <w:rsid w:val="008532AD"/>
    <w:rsid w:val="00853FDB"/>
    <w:rsid w:val="0085483D"/>
    <w:rsid w:val="00854E13"/>
    <w:rsid w:val="00854F22"/>
    <w:rsid w:val="00854F75"/>
    <w:rsid w:val="008550D8"/>
    <w:rsid w:val="008554A2"/>
    <w:rsid w:val="008573D9"/>
    <w:rsid w:val="0085757B"/>
    <w:rsid w:val="00857FC5"/>
    <w:rsid w:val="00860D71"/>
    <w:rsid w:val="00860EE3"/>
    <w:rsid w:val="008610E9"/>
    <w:rsid w:val="00861884"/>
    <w:rsid w:val="0086389C"/>
    <w:rsid w:val="0086468A"/>
    <w:rsid w:val="008650B4"/>
    <w:rsid w:val="008657B8"/>
    <w:rsid w:val="0086614B"/>
    <w:rsid w:val="00866F80"/>
    <w:rsid w:val="008675C0"/>
    <w:rsid w:val="00867F0E"/>
    <w:rsid w:val="00870854"/>
    <w:rsid w:val="00870A05"/>
    <w:rsid w:val="0087331B"/>
    <w:rsid w:val="00873602"/>
    <w:rsid w:val="00874B2A"/>
    <w:rsid w:val="00875EA4"/>
    <w:rsid w:val="00875F8A"/>
    <w:rsid w:val="008761DA"/>
    <w:rsid w:val="00876541"/>
    <w:rsid w:val="00877797"/>
    <w:rsid w:val="00877AB0"/>
    <w:rsid w:val="00877B01"/>
    <w:rsid w:val="00877C8A"/>
    <w:rsid w:val="0088075D"/>
    <w:rsid w:val="008835E1"/>
    <w:rsid w:val="00883F0B"/>
    <w:rsid w:val="0088449C"/>
    <w:rsid w:val="008846D9"/>
    <w:rsid w:val="008856C5"/>
    <w:rsid w:val="008877F7"/>
    <w:rsid w:val="00891277"/>
    <w:rsid w:val="00891BCE"/>
    <w:rsid w:val="00891E33"/>
    <w:rsid w:val="008920E4"/>
    <w:rsid w:val="00892222"/>
    <w:rsid w:val="008922C0"/>
    <w:rsid w:val="0089359F"/>
    <w:rsid w:val="00895C13"/>
    <w:rsid w:val="00895DB2"/>
    <w:rsid w:val="008960C5"/>
    <w:rsid w:val="00896432"/>
    <w:rsid w:val="008971DA"/>
    <w:rsid w:val="008976EA"/>
    <w:rsid w:val="008A0E03"/>
    <w:rsid w:val="008A0F1C"/>
    <w:rsid w:val="008A1CB0"/>
    <w:rsid w:val="008A38AA"/>
    <w:rsid w:val="008A4B7A"/>
    <w:rsid w:val="008A4CF7"/>
    <w:rsid w:val="008A5536"/>
    <w:rsid w:val="008A5E4F"/>
    <w:rsid w:val="008A5E6B"/>
    <w:rsid w:val="008A7E25"/>
    <w:rsid w:val="008B0093"/>
    <w:rsid w:val="008B119F"/>
    <w:rsid w:val="008B36B5"/>
    <w:rsid w:val="008B3E3B"/>
    <w:rsid w:val="008B3FDF"/>
    <w:rsid w:val="008B5034"/>
    <w:rsid w:val="008B50CC"/>
    <w:rsid w:val="008B617E"/>
    <w:rsid w:val="008B7107"/>
    <w:rsid w:val="008B721C"/>
    <w:rsid w:val="008B79F8"/>
    <w:rsid w:val="008B7E18"/>
    <w:rsid w:val="008C08CF"/>
    <w:rsid w:val="008C0CA7"/>
    <w:rsid w:val="008C146E"/>
    <w:rsid w:val="008C14FD"/>
    <w:rsid w:val="008C2268"/>
    <w:rsid w:val="008C30F4"/>
    <w:rsid w:val="008C4EB8"/>
    <w:rsid w:val="008C5BEB"/>
    <w:rsid w:val="008C5CBA"/>
    <w:rsid w:val="008C68BA"/>
    <w:rsid w:val="008C714E"/>
    <w:rsid w:val="008C7694"/>
    <w:rsid w:val="008D02D7"/>
    <w:rsid w:val="008D0BC0"/>
    <w:rsid w:val="008D1AEF"/>
    <w:rsid w:val="008D1E77"/>
    <w:rsid w:val="008D1F9C"/>
    <w:rsid w:val="008D29E4"/>
    <w:rsid w:val="008D46AD"/>
    <w:rsid w:val="008D4942"/>
    <w:rsid w:val="008D4D9B"/>
    <w:rsid w:val="008D5765"/>
    <w:rsid w:val="008D6ED3"/>
    <w:rsid w:val="008D7165"/>
    <w:rsid w:val="008E01D4"/>
    <w:rsid w:val="008E0DAA"/>
    <w:rsid w:val="008E1708"/>
    <w:rsid w:val="008E173E"/>
    <w:rsid w:val="008E1BD0"/>
    <w:rsid w:val="008E32F4"/>
    <w:rsid w:val="008E3672"/>
    <w:rsid w:val="008E3C74"/>
    <w:rsid w:val="008E4713"/>
    <w:rsid w:val="008E5151"/>
    <w:rsid w:val="008E5156"/>
    <w:rsid w:val="008E5527"/>
    <w:rsid w:val="008E5586"/>
    <w:rsid w:val="008E5A28"/>
    <w:rsid w:val="008E5F14"/>
    <w:rsid w:val="008E6E20"/>
    <w:rsid w:val="008E7322"/>
    <w:rsid w:val="008E7829"/>
    <w:rsid w:val="008E7AC0"/>
    <w:rsid w:val="008F0CA9"/>
    <w:rsid w:val="008F0FB3"/>
    <w:rsid w:val="008F178B"/>
    <w:rsid w:val="008F1D4E"/>
    <w:rsid w:val="008F1EAF"/>
    <w:rsid w:val="008F2440"/>
    <w:rsid w:val="008F2EC3"/>
    <w:rsid w:val="008F3370"/>
    <w:rsid w:val="008F3B95"/>
    <w:rsid w:val="008F51D0"/>
    <w:rsid w:val="008F635C"/>
    <w:rsid w:val="008F6367"/>
    <w:rsid w:val="008F6485"/>
    <w:rsid w:val="008F6864"/>
    <w:rsid w:val="008F6B4A"/>
    <w:rsid w:val="008F7538"/>
    <w:rsid w:val="008F795F"/>
    <w:rsid w:val="008F7A1B"/>
    <w:rsid w:val="009003A3"/>
    <w:rsid w:val="0090087F"/>
    <w:rsid w:val="00900F7D"/>
    <w:rsid w:val="00902370"/>
    <w:rsid w:val="00902448"/>
    <w:rsid w:val="00902856"/>
    <w:rsid w:val="0090285D"/>
    <w:rsid w:val="0090293E"/>
    <w:rsid w:val="00902B60"/>
    <w:rsid w:val="00905F52"/>
    <w:rsid w:val="00905FE2"/>
    <w:rsid w:val="00911390"/>
    <w:rsid w:val="00912953"/>
    <w:rsid w:val="009146FE"/>
    <w:rsid w:val="00914F50"/>
    <w:rsid w:val="00915A55"/>
    <w:rsid w:val="00915D45"/>
    <w:rsid w:val="00915D8D"/>
    <w:rsid w:val="00916139"/>
    <w:rsid w:val="00916511"/>
    <w:rsid w:val="00916886"/>
    <w:rsid w:val="00916E0E"/>
    <w:rsid w:val="00916E22"/>
    <w:rsid w:val="00916EF2"/>
    <w:rsid w:val="009170EA"/>
    <w:rsid w:val="00917A95"/>
    <w:rsid w:val="009205E1"/>
    <w:rsid w:val="00921A0A"/>
    <w:rsid w:val="00921A9C"/>
    <w:rsid w:val="00921D24"/>
    <w:rsid w:val="00921D71"/>
    <w:rsid w:val="00923164"/>
    <w:rsid w:val="009244AA"/>
    <w:rsid w:val="00924623"/>
    <w:rsid w:val="00924EF1"/>
    <w:rsid w:val="00925846"/>
    <w:rsid w:val="0092710A"/>
    <w:rsid w:val="009273C7"/>
    <w:rsid w:val="00927B79"/>
    <w:rsid w:val="00930466"/>
    <w:rsid w:val="00930585"/>
    <w:rsid w:val="00931DB9"/>
    <w:rsid w:val="00933772"/>
    <w:rsid w:val="00933BD8"/>
    <w:rsid w:val="00934615"/>
    <w:rsid w:val="00935350"/>
    <w:rsid w:val="00935EE6"/>
    <w:rsid w:val="0093606F"/>
    <w:rsid w:val="00937904"/>
    <w:rsid w:val="00937C9F"/>
    <w:rsid w:val="009401B5"/>
    <w:rsid w:val="0094071E"/>
    <w:rsid w:val="00940B9E"/>
    <w:rsid w:val="0094103D"/>
    <w:rsid w:val="009428C8"/>
    <w:rsid w:val="00943038"/>
    <w:rsid w:val="00943868"/>
    <w:rsid w:val="00944A17"/>
    <w:rsid w:val="009458F9"/>
    <w:rsid w:val="00945AD5"/>
    <w:rsid w:val="00945C6C"/>
    <w:rsid w:val="00947391"/>
    <w:rsid w:val="00947C21"/>
    <w:rsid w:val="00947C9D"/>
    <w:rsid w:val="0095058E"/>
    <w:rsid w:val="00950645"/>
    <w:rsid w:val="0095168A"/>
    <w:rsid w:val="00951A6B"/>
    <w:rsid w:val="00951AD1"/>
    <w:rsid w:val="00951EB1"/>
    <w:rsid w:val="00952434"/>
    <w:rsid w:val="009536FC"/>
    <w:rsid w:val="00953EF1"/>
    <w:rsid w:val="0095551B"/>
    <w:rsid w:val="00955FE3"/>
    <w:rsid w:val="00956C99"/>
    <w:rsid w:val="00956CD1"/>
    <w:rsid w:val="009577DC"/>
    <w:rsid w:val="009577EC"/>
    <w:rsid w:val="00960140"/>
    <w:rsid w:val="00960830"/>
    <w:rsid w:val="009608F3"/>
    <w:rsid w:val="0096114B"/>
    <w:rsid w:val="009621E3"/>
    <w:rsid w:val="00962460"/>
    <w:rsid w:val="00962A6D"/>
    <w:rsid w:val="00962C17"/>
    <w:rsid w:val="009631F9"/>
    <w:rsid w:val="00963207"/>
    <w:rsid w:val="00963C36"/>
    <w:rsid w:val="009643D3"/>
    <w:rsid w:val="00964653"/>
    <w:rsid w:val="009647C2"/>
    <w:rsid w:val="00964D6B"/>
    <w:rsid w:val="009658F0"/>
    <w:rsid w:val="00965F4D"/>
    <w:rsid w:val="00966FB2"/>
    <w:rsid w:val="0096703A"/>
    <w:rsid w:val="0097038B"/>
    <w:rsid w:val="00972414"/>
    <w:rsid w:val="00973361"/>
    <w:rsid w:val="009736A8"/>
    <w:rsid w:val="00973C3B"/>
    <w:rsid w:val="009750C8"/>
    <w:rsid w:val="009753A0"/>
    <w:rsid w:val="0097682D"/>
    <w:rsid w:val="00976835"/>
    <w:rsid w:val="00976A1A"/>
    <w:rsid w:val="009773E9"/>
    <w:rsid w:val="009778BE"/>
    <w:rsid w:val="00977B19"/>
    <w:rsid w:val="00977EB6"/>
    <w:rsid w:val="0098008A"/>
    <w:rsid w:val="00980CD2"/>
    <w:rsid w:val="0098152A"/>
    <w:rsid w:val="00982135"/>
    <w:rsid w:val="00982733"/>
    <w:rsid w:val="00982DE1"/>
    <w:rsid w:val="00985008"/>
    <w:rsid w:val="00985113"/>
    <w:rsid w:val="00985B95"/>
    <w:rsid w:val="00986AFE"/>
    <w:rsid w:val="009900B1"/>
    <w:rsid w:val="00990A98"/>
    <w:rsid w:val="009914E7"/>
    <w:rsid w:val="0099342D"/>
    <w:rsid w:val="00993BAD"/>
    <w:rsid w:val="00993CA6"/>
    <w:rsid w:val="00994526"/>
    <w:rsid w:val="009946B8"/>
    <w:rsid w:val="00994B9E"/>
    <w:rsid w:val="00995639"/>
    <w:rsid w:val="009956AC"/>
    <w:rsid w:val="009A0DE1"/>
    <w:rsid w:val="009A1C46"/>
    <w:rsid w:val="009A2825"/>
    <w:rsid w:val="009A37C6"/>
    <w:rsid w:val="009A64A0"/>
    <w:rsid w:val="009A6998"/>
    <w:rsid w:val="009A7837"/>
    <w:rsid w:val="009A7D5D"/>
    <w:rsid w:val="009A7DD7"/>
    <w:rsid w:val="009A7E3C"/>
    <w:rsid w:val="009B2148"/>
    <w:rsid w:val="009B267A"/>
    <w:rsid w:val="009B30D0"/>
    <w:rsid w:val="009B3284"/>
    <w:rsid w:val="009B3B43"/>
    <w:rsid w:val="009B7ADF"/>
    <w:rsid w:val="009B7E0C"/>
    <w:rsid w:val="009C0358"/>
    <w:rsid w:val="009C0419"/>
    <w:rsid w:val="009C05AD"/>
    <w:rsid w:val="009C3085"/>
    <w:rsid w:val="009C3104"/>
    <w:rsid w:val="009C3A94"/>
    <w:rsid w:val="009C62E6"/>
    <w:rsid w:val="009C68F0"/>
    <w:rsid w:val="009C74DC"/>
    <w:rsid w:val="009D0AC7"/>
    <w:rsid w:val="009D0E41"/>
    <w:rsid w:val="009D15B5"/>
    <w:rsid w:val="009D17F3"/>
    <w:rsid w:val="009D1D26"/>
    <w:rsid w:val="009D1FD0"/>
    <w:rsid w:val="009D25F9"/>
    <w:rsid w:val="009D36F1"/>
    <w:rsid w:val="009D6D51"/>
    <w:rsid w:val="009D6FEA"/>
    <w:rsid w:val="009E1C79"/>
    <w:rsid w:val="009E1C7E"/>
    <w:rsid w:val="009E1E1B"/>
    <w:rsid w:val="009E1F69"/>
    <w:rsid w:val="009E2AE9"/>
    <w:rsid w:val="009E3001"/>
    <w:rsid w:val="009E331E"/>
    <w:rsid w:val="009E36E4"/>
    <w:rsid w:val="009E3C82"/>
    <w:rsid w:val="009E4A52"/>
    <w:rsid w:val="009E53A9"/>
    <w:rsid w:val="009E53C7"/>
    <w:rsid w:val="009E5FCA"/>
    <w:rsid w:val="009E6376"/>
    <w:rsid w:val="009E6795"/>
    <w:rsid w:val="009E6A79"/>
    <w:rsid w:val="009E7034"/>
    <w:rsid w:val="009E756B"/>
    <w:rsid w:val="009E7EDB"/>
    <w:rsid w:val="009F0284"/>
    <w:rsid w:val="009F0814"/>
    <w:rsid w:val="009F089C"/>
    <w:rsid w:val="009F1AF6"/>
    <w:rsid w:val="009F25F1"/>
    <w:rsid w:val="009F357E"/>
    <w:rsid w:val="009F3BD6"/>
    <w:rsid w:val="009F4BB8"/>
    <w:rsid w:val="009F557A"/>
    <w:rsid w:val="009F5C78"/>
    <w:rsid w:val="009F6B5B"/>
    <w:rsid w:val="009F7B78"/>
    <w:rsid w:val="00A00EA3"/>
    <w:rsid w:val="00A01DD1"/>
    <w:rsid w:val="00A0223B"/>
    <w:rsid w:val="00A02A17"/>
    <w:rsid w:val="00A05260"/>
    <w:rsid w:val="00A06420"/>
    <w:rsid w:val="00A0732C"/>
    <w:rsid w:val="00A07970"/>
    <w:rsid w:val="00A07C64"/>
    <w:rsid w:val="00A07DCA"/>
    <w:rsid w:val="00A10068"/>
    <w:rsid w:val="00A10F9E"/>
    <w:rsid w:val="00A11087"/>
    <w:rsid w:val="00A111A5"/>
    <w:rsid w:val="00A1163B"/>
    <w:rsid w:val="00A11CAA"/>
    <w:rsid w:val="00A13790"/>
    <w:rsid w:val="00A147BC"/>
    <w:rsid w:val="00A148BD"/>
    <w:rsid w:val="00A1530A"/>
    <w:rsid w:val="00A1541A"/>
    <w:rsid w:val="00A15478"/>
    <w:rsid w:val="00A15871"/>
    <w:rsid w:val="00A159D5"/>
    <w:rsid w:val="00A15F5E"/>
    <w:rsid w:val="00A17405"/>
    <w:rsid w:val="00A1741B"/>
    <w:rsid w:val="00A2070A"/>
    <w:rsid w:val="00A20B84"/>
    <w:rsid w:val="00A21080"/>
    <w:rsid w:val="00A22D51"/>
    <w:rsid w:val="00A23140"/>
    <w:rsid w:val="00A23303"/>
    <w:rsid w:val="00A23558"/>
    <w:rsid w:val="00A237C7"/>
    <w:rsid w:val="00A23EC4"/>
    <w:rsid w:val="00A2404B"/>
    <w:rsid w:val="00A244EC"/>
    <w:rsid w:val="00A25F3E"/>
    <w:rsid w:val="00A266EC"/>
    <w:rsid w:val="00A268EC"/>
    <w:rsid w:val="00A26B55"/>
    <w:rsid w:val="00A306C5"/>
    <w:rsid w:val="00A31CBC"/>
    <w:rsid w:val="00A33013"/>
    <w:rsid w:val="00A34E48"/>
    <w:rsid w:val="00A35BCF"/>
    <w:rsid w:val="00A3729E"/>
    <w:rsid w:val="00A373BC"/>
    <w:rsid w:val="00A400B7"/>
    <w:rsid w:val="00A4034C"/>
    <w:rsid w:val="00A40584"/>
    <w:rsid w:val="00A40768"/>
    <w:rsid w:val="00A40A8C"/>
    <w:rsid w:val="00A40DCA"/>
    <w:rsid w:val="00A42331"/>
    <w:rsid w:val="00A42780"/>
    <w:rsid w:val="00A43E75"/>
    <w:rsid w:val="00A44C22"/>
    <w:rsid w:val="00A453FC"/>
    <w:rsid w:val="00A458F6"/>
    <w:rsid w:val="00A5048C"/>
    <w:rsid w:val="00A50E17"/>
    <w:rsid w:val="00A51EE9"/>
    <w:rsid w:val="00A52865"/>
    <w:rsid w:val="00A53766"/>
    <w:rsid w:val="00A55060"/>
    <w:rsid w:val="00A559A4"/>
    <w:rsid w:val="00A56DB7"/>
    <w:rsid w:val="00A57037"/>
    <w:rsid w:val="00A57C90"/>
    <w:rsid w:val="00A60505"/>
    <w:rsid w:val="00A60D9B"/>
    <w:rsid w:val="00A610B9"/>
    <w:rsid w:val="00A616E8"/>
    <w:rsid w:val="00A63CE6"/>
    <w:rsid w:val="00A645C2"/>
    <w:rsid w:val="00A65506"/>
    <w:rsid w:val="00A655B5"/>
    <w:rsid w:val="00A7061A"/>
    <w:rsid w:val="00A709F7"/>
    <w:rsid w:val="00A70A4A"/>
    <w:rsid w:val="00A70F5E"/>
    <w:rsid w:val="00A72B2C"/>
    <w:rsid w:val="00A731BD"/>
    <w:rsid w:val="00A732E4"/>
    <w:rsid w:val="00A740AF"/>
    <w:rsid w:val="00A748CF"/>
    <w:rsid w:val="00A75E8A"/>
    <w:rsid w:val="00A76284"/>
    <w:rsid w:val="00A76E77"/>
    <w:rsid w:val="00A774FB"/>
    <w:rsid w:val="00A80BFA"/>
    <w:rsid w:val="00A820F2"/>
    <w:rsid w:val="00A8348D"/>
    <w:rsid w:val="00A8386F"/>
    <w:rsid w:val="00A83B87"/>
    <w:rsid w:val="00A84C9A"/>
    <w:rsid w:val="00A85F52"/>
    <w:rsid w:val="00A86212"/>
    <w:rsid w:val="00A87500"/>
    <w:rsid w:val="00A87860"/>
    <w:rsid w:val="00A909C5"/>
    <w:rsid w:val="00A91015"/>
    <w:rsid w:val="00A91948"/>
    <w:rsid w:val="00A936A1"/>
    <w:rsid w:val="00A93986"/>
    <w:rsid w:val="00A9428D"/>
    <w:rsid w:val="00A945F3"/>
    <w:rsid w:val="00A957CD"/>
    <w:rsid w:val="00A959F8"/>
    <w:rsid w:val="00A95FF8"/>
    <w:rsid w:val="00A96187"/>
    <w:rsid w:val="00A97EF4"/>
    <w:rsid w:val="00AA0A8D"/>
    <w:rsid w:val="00AA1BD3"/>
    <w:rsid w:val="00AA2A46"/>
    <w:rsid w:val="00AA2EA5"/>
    <w:rsid w:val="00AA307C"/>
    <w:rsid w:val="00AA3581"/>
    <w:rsid w:val="00AA3CE7"/>
    <w:rsid w:val="00AA3ECC"/>
    <w:rsid w:val="00AA3F5C"/>
    <w:rsid w:val="00AA41F9"/>
    <w:rsid w:val="00AA432E"/>
    <w:rsid w:val="00AA47F0"/>
    <w:rsid w:val="00AA4FDC"/>
    <w:rsid w:val="00AA52F6"/>
    <w:rsid w:val="00AA5DB6"/>
    <w:rsid w:val="00AA6186"/>
    <w:rsid w:val="00AA680B"/>
    <w:rsid w:val="00AA6A54"/>
    <w:rsid w:val="00AA7061"/>
    <w:rsid w:val="00AA76EB"/>
    <w:rsid w:val="00AB0C0B"/>
    <w:rsid w:val="00AB1933"/>
    <w:rsid w:val="00AB1D5B"/>
    <w:rsid w:val="00AB291E"/>
    <w:rsid w:val="00AB2C39"/>
    <w:rsid w:val="00AB2DBC"/>
    <w:rsid w:val="00AB3466"/>
    <w:rsid w:val="00AB4323"/>
    <w:rsid w:val="00AB485A"/>
    <w:rsid w:val="00AB5D1C"/>
    <w:rsid w:val="00AB6B72"/>
    <w:rsid w:val="00AB6BDF"/>
    <w:rsid w:val="00AB7F69"/>
    <w:rsid w:val="00AC07F9"/>
    <w:rsid w:val="00AC269F"/>
    <w:rsid w:val="00AC26BB"/>
    <w:rsid w:val="00AC2B23"/>
    <w:rsid w:val="00AC3F74"/>
    <w:rsid w:val="00AC437F"/>
    <w:rsid w:val="00AC69A6"/>
    <w:rsid w:val="00AC69D1"/>
    <w:rsid w:val="00AC7EEB"/>
    <w:rsid w:val="00AD1385"/>
    <w:rsid w:val="00AD13CC"/>
    <w:rsid w:val="00AD1401"/>
    <w:rsid w:val="00AD3B30"/>
    <w:rsid w:val="00AD4950"/>
    <w:rsid w:val="00AD53C0"/>
    <w:rsid w:val="00AD5465"/>
    <w:rsid w:val="00AD7830"/>
    <w:rsid w:val="00AD7E68"/>
    <w:rsid w:val="00AE03E5"/>
    <w:rsid w:val="00AE0BE8"/>
    <w:rsid w:val="00AE1C37"/>
    <w:rsid w:val="00AE2990"/>
    <w:rsid w:val="00AE2D2E"/>
    <w:rsid w:val="00AE4550"/>
    <w:rsid w:val="00AE49F6"/>
    <w:rsid w:val="00AE4BE6"/>
    <w:rsid w:val="00AE73E7"/>
    <w:rsid w:val="00AF13BE"/>
    <w:rsid w:val="00AF1C05"/>
    <w:rsid w:val="00AF1F79"/>
    <w:rsid w:val="00AF2D08"/>
    <w:rsid w:val="00AF36B9"/>
    <w:rsid w:val="00AF4424"/>
    <w:rsid w:val="00AF4530"/>
    <w:rsid w:val="00AF4DC1"/>
    <w:rsid w:val="00AF5DF5"/>
    <w:rsid w:val="00AF5EAB"/>
    <w:rsid w:val="00AF613F"/>
    <w:rsid w:val="00AF645C"/>
    <w:rsid w:val="00AF692A"/>
    <w:rsid w:val="00AF71AE"/>
    <w:rsid w:val="00AF73EE"/>
    <w:rsid w:val="00B01502"/>
    <w:rsid w:val="00B01EC6"/>
    <w:rsid w:val="00B020CC"/>
    <w:rsid w:val="00B0233F"/>
    <w:rsid w:val="00B02873"/>
    <w:rsid w:val="00B02C75"/>
    <w:rsid w:val="00B05D3C"/>
    <w:rsid w:val="00B05D8E"/>
    <w:rsid w:val="00B05E22"/>
    <w:rsid w:val="00B0722F"/>
    <w:rsid w:val="00B073B0"/>
    <w:rsid w:val="00B075B3"/>
    <w:rsid w:val="00B07928"/>
    <w:rsid w:val="00B126E3"/>
    <w:rsid w:val="00B12BAE"/>
    <w:rsid w:val="00B1476D"/>
    <w:rsid w:val="00B160ED"/>
    <w:rsid w:val="00B163E2"/>
    <w:rsid w:val="00B163F5"/>
    <w:rsid w:val="00B16AA8"/>
    <w:rsid w:val="00B16E8A"/>
    <w:rsid w:val="00B17269"/>
    <w:rsid w:val="00B179FE"/>
    <w:rsid w:val="00B2029C"/>
    <w:rsid w:val="00B2066F"/>
    <w:rsid w:val="00B21225"/>
    <w:rsid w:val="00B215CA"/>
    <w:rsid w:val="00B23B1F"/>
    <w:rsid w:val="00B2426B"/>
    <w:rsid w:val="00B2450C"/>
    <w:rsid w:val="00B27421"/>
    <w:rsid w:val="00B27577"/>
    <w:rsid w:val="00B3051A"/>
    <w:rsid w:val="00B30A5C"/>
    <w:rsid w:val="00B30CDA"/>
    <w:rsid w:val="00B31277"/>
    <w:rsid w:val="00B333D9"/>
    <w:rsid w:val="00B34A6F"/>
    <w:rsid w:val="00B40A8F"/>
    <w:rsid w:val="00B41556"/>
    <w:rsid w:val="00B41CE1"/>
    <w:rsid w:val="00B421A6"/>
    <w:rsid w:val="00B42BFE"/>
    <w:rsid w:val="00B43A76"/>
    <w:rsid w:val="00B443B6"/>
    <w:rsid w:val="00B45CE8"/>
    <w:rsid w:val="00B46299"/>
    <w:rsid w:val="00B464AE"/>
    <w:rsid w:val="00B46975"/>
    <w:rsid w:val="00B47234"/>
    <w:rsid w:val="00B4793B"/>
    <w:rsid w:val="00B47A84"/>
    <w:rsid w:val="00B515D7"/>
    <w:rsid w:val="00B525F2"/>
    <w:rsid w:val="00B5291B"/>
    <w:rsid w:val="00B52F28"/>
    <w:rsid w:val="00B53984"/>
    <w:rsid w:val="00B542B0"/>
    <w:rsid w:val="00B545B2"/>
    <w:rsid w:val="00B54FBB"/>
    <w:rsid w:val="00B55218"/>
    <w:rsid w:val="00B572B3"/>
    <w:rsid w:val="00B57DC8"/>
    <w:rsid w:val="00B57EAC"/>
    <w:rsid w:val="00B6033E"/>
    <w:rsid w:val="00B61942"/>
    <w:rsid w:val="00B62945"/>
    <w:rsid w:val="00B63DCE"/>
    <w:rsid w:val="00B64EEE"/>
    <w:rsid w:val="00B65161"/>
    <w:rsid w:val="00B657D0"/>
    <w:rsid w:val="00B65DF0"/>
    <w:rsid w:val="00B665B6"/>
    <w:rsid w:val="00B66B5F"/>
    <w:rsid w:val="00B66CF8"/>
    <w:rsid w:val="00B70CE4"/>
    <w:rsid w:val="00B70F76"/>
    <w:rsid w:val="00B7297D"/>
    <w:rsid w:val="00B73627"/>
    <w:rsid w:val="00B7533E"/>
    <w:rsid w:val="00B758AD"/>
    <w:rsid w:val="00B76B34"/>
    <w:rsid w:val="00B76EB4"/>
    <w:rsid w:val="00B80A4A"/>
    <w:rsid w:val="00B80F70"/>
    <w:rsid w:val="00B82F47"/>
    <w:rsid w:val="00B83D14"/>
    <w:rsid w:val="00B84F66"/>
    <w:rsid w:val="00B87FD3"/>
    <w:rsid w:val="00B91453"/>
    <w:rsid w:val="00B91E32"/>
    <w:rsid w:val="00B920A4"/>
    <w:rsid w:val="00B92626"/>
    <w:rsid w:val="00B92BDB"/>
    <w:rsid w:val="00B92D8B"/>
    <w:rsid w:val="00B93717"/>
    <w:rsid w:val="00B948D3"/>
    <w:rsid w:val="00B94A6E"/>
    <w:rsid w:val="00B968FD"/>
    <w:rsid w:val="00B96965"/>
    <w:rsid w:val="00B973D0"/>
    <w:rsid w:val="00B97AC6"/>
    <w:rsid w:val="00BA022E"/>
    <w:rsid w:val="00BA0EC2"/>
    <w:rsid w:val="00BA14AA"/>
    <w:rsid w:val="00BA1F7F"/>
    <w:rsid w:val="00BA278F"/>
    <w:rsid w:val="00BA2EA1"/>
    <w:rsid w:val="00BA347D"/>
    <w:rsid w:val="00BA5D7E"/>
    <w:rsid w:val="00BA5E72"/>
    <w:rsid w:val="00BA60F8"/>
    <w:rsid w:val="00BA6478"/>
    <w:rsid w:val="00BA6957"/>
    <w:rsid w:val="00BA737C"/>
    <w:rsid w:val="00BA7F3C"/>
    <w:rsid w:val="00BB0A88"/>
    <w:rsid w:val="00BB13FA"/>
    <w:rsid w:val="00BB1E86"/>
    <w:rsid w:val="00BB2EDF"/>
    <w:rsid w:val="00BB3687"/>
    <w:rsid w:val="00BB3B74"/>
    <w:rsid w:val="00BB3BED"/>
    <w:rsid w:val="00BB3DEA"/>
    <w:rsid w:val="00BB4B2D"/>
    <w:rsid w:val="00BB6429"/>
    <w:rsid w:val="00BB6E43"/>
    <w:rsid w:val="00BB7079"/>
    <w:rsid w:val="00BB7357"/>
    <w:rsid w:val="00BC03F3"/>
    <w:rsid w:val="00BC06FA"/>
    <w:rsid w:val="00BC0B23"/>
    <w:rsid w:val="00BC0E65"/>
    <w:rsid w:val="00BC2B75"/>
    <w:rsid w:val="00BC32BD"/>
    <w:rsid w:val="00BC376B"/>
    <w:rsid w:val="00BC3BD7"/>
    <w:rsid w:val="00BC4199"/>
    <w:rsid w:val="00BC4E1C"/>
    <w:rsid w:val="00BC5FC3"/>
    <w:rsid w:val="00BC6324"/>
    <w:rsid w:val="00BC711B"/>
    <w:rsid w:val="00BD051A"/>
    <w:rsid w:val="00BD119B"/>
    <w:rsid w:val="00BD18C6"/>
    <w:rsid w:val="00BD1D3F"/>
    <w:rsid w:val="00BD45E9"/>
    <w:rsid w:val="00BD4685"/>
    <w:rsid w:val="00BD4D2D"/>
    <w:rsid w:val="00BD6A2C"/>
    <w:rsid w:val="00BD6ABB"/>
    <w:rsid w:val="00BD7C8C"/>
    <w:rsid w:val="00BD7E12"/>
    <w:rsid w:val="00BD7E61"/>
    <w:rsid w:val="00BD7EAE"/>
    <w:rsid w:val="00BE0E97"/>
    <w:rsid w:val="00BE13CC"/>
    <w:rsid w:val="00BE1EF6"/>
    <w:rsid w:val="00BE2F20"/>
    <w:rsid w:val="00BE35DA"/>
    <w:rsid w:val="00BE4899"/>
    <w:rsid w:val="00BE5F8B"/>
    <w:rsid w:val="00BE65E5"/>
    <w:rsid w:val="00BE6BD2"/>
    <w:rsid w:val="00BE6C6E"/>
    <w:rsid w:val="00BE719B"/>
    <w:rsid w:val="00BE7553"/>
    <w:rsid w:val="00BE7647"/>
    <w:rsid w:val="00BF0521"/>
    <w:rsid w:val="00BF0A54"/>
    <w:rsid w:val="00BF0EA4"/>
    <w:rsid w:val="00BF1F40"/>
    <w:rsid w:val="00BF2190"/>
    <w:rsid w:val="00BF2584"/>
    <w:rsid w:val="00BF2C94"/>
    <w:rsid w:val="00BF3429"/>
    <w:rsid w:val="00BF3EB9"/>
    <w:rsid w:val="00BF512B"/>
    <w:rsid w:val="00BF550A"/>
    <w:rsid w:val="00BF57BE"/>
    <w:rsid w:val="00BF650F"/>
    <w:rsid w:val="00C008DB"/>
    <w:rsid w:val="00C0145E"/>
    <w:rsid w:val="00C01897"/>
    <w:rsid w:val="00C0204A"/>
    <w:rsid w:val="00C02986"/>
    <w:rsid w:val="00C02F35"/>
    <w:rsid w:val="00C02F80"/>
    <w:rsid w:val="00C03D90"/>
    <w:rsid w:val="00C04265"/>
    <w:rsid w:val="00C0442E"/>
    <w:rsid w:val="00C04A8F"/>
    <w:rsid w:val="00C05193"/>
    <w:rsid w:val="00C053E6"/>
    <w:rsid w:val="00C065F8"/>
    <w:rsid w:val="00C07726"/>
    <w:rsid w:val="00C10BAC"/>
    <w:rsid w:val="00C10DD6"/>
    <w:rsid w:val="00C11937"/>
    <w:rsid w:val="00C11C1B"/>
    <w:rsid w:val="00C122D4"/>
    <w:rsid w:val="00C12452"/>
    <w:rsid w:val="00C13FC5"/>
    <w:rsid w:val="00C14341"/>
    <w:rsid w:val="00C154BC"/>
    <w:rsid w:val="00C157F9"/>
    <w:rsid w:val="00C16246"/>
    <w:rsid w:val="00C17610"/>
    <w:rsid w:val="00C17A4F"/>
    <w:rsid w:val="00C20826"/>
    <w:rsid w:val="00C20EC2"/>
    <w:rsid w:val="00C2151B"/>
    <w:rsid w:val="00C218D2"/>
    <w:rsid w:val="00C21CBA"/>
    <w:rsid w:val="00C22530"/>
    <w:rsid w:val="00C24B13"/>
    <w:rsid w:val="00C24E77"/>
    <w:rsid w:val="00C2730C"/>
    <w:rsid w:val="00C27521"/>
    <w:rsid w:val="00C30133"/>
    <w:rsid w:val="00C31E63"/>
    <w:rsid w:val="00C321FE"/>
    <w:rsid w:val="00C324EB"/>
    <w:rsid w:val="00C32B32"/>
    <w:rsid w:val="00C3390A"/>
    <w:rsid w:val="00C347DF"/>
    <w:rsid w:val="00C34CF0"/>
    <w:rsid w:val="00C34F2B"/>
    <w:rsid w:val="00C35189"/>
    <w:rsid w:val="00C35649"/>
    <w:rsid w:val="00C361E4"/>
    <w:rsid w:val="00C36365"/>
    <w:rsid w:val="00C36D0C"/>
    <w:rsid w:val="00C37690"/>
    <w:rsid w:val="00C37C0E"/>
    <w:rsid w:val="00C40F99"/>
    <w:rsid w:val="00C4139E"/>
    <w:rsid w:val="00C41633"/>
    <w:rsid w:val="00C41E31"/>
    <w:rsid w:val="00C42025"/>
    <w:rsid w:val="00C42771"/>
    <w:rsid w:val="00C450FB"/>
    <w:rsid w:val="00C45156"/>
    <w:rsid w:val="00C4530D"/>
    <w:rsid w:val="00C462BA"/>
    <w:rsid w:val="00C463F0"/>
    <w:rsid w:val="00C46426"/>
    <w:rsid w:val="00C475A6"/>
    <w:rsid w:val="00C47A5B"/>
    <w:rsid w:val="00C5048C"/>
    <w:rsid w:val="00C506CC"/>
    <w:rsid w:val="00C52156"/>
    <w:rsid w:val="00C52555"/>
    <w:rsid w:val="00C532A0"/>
    <w:rsid w:val="00C53EB1"/>
    <w:rsid w:val="00C545A9"/>
    <w:rsid w:val="00C5471F"/>
    <w:rsid w:val="00C548F7"/>
    <w:rsid w:val="00C54D6F"/>
    <w:rsid w:val="00C5552C"/>
    <w:rsid w:val="00C55678"/>
    <w:rsid w:val="00C55757"/>
    <w:rsid w:val="00C578AB"/>
    <w:rsid w:val="00C57F43"/>
    <w:rsid w:val="00C60AF7"/>
    <w:rsid w:val="00C61242"/>
    <w:rsid w:val="00C61C09"/>
    <w:rsid w:val="00C63491"/>
    <w:rsid w:val="00C639D1"/>
    <w:rsid w:val="00C64AE0"/>
    <w:rsid w:val="00C66472"/>
    <w:rsid w:val="00C67792"/>
    <w:rsid w:val="00C7005D"/>
    <w:rsid w:val="00C707B8"/>
    <w:rsid w:val="00C71009"/>
    <w:rsid w:val="00C71070"/>
    <w:rsid w:val="00C7138B"/>
    <w:rsid w:val="00C72C37"/>
    <w:rsid w:val="00C73054"/>
    <w:rsid w:val="00C7366D"/>
    <w:rsid w:val="00C7550E"/>
    <w:rsid w:val="00C75CAD"/>
    <w:rsid w:val="00C75DE0"/>
    <w:rsid w:val="00C75E54"/>
    <w:rsid w:val="00C76093"/>
    <w:rsid w:val="00C775EC"/>
    <w:rsid w:val="00C77887"/>
    <w:rsid w:val="00C8040B"/>
    <w:rsid w:val="00C80B3E"/>
    <w:rsid w:val="00C81C35"/>
    <w:rsid w:val="00C81D25"/>
    <w:rsid w:val="00C81DED"/>
    <w:rsid w:val="00C8201F"/>
    <w:rsid w:val="00C8222C"/>
    <w:rsid w:val="00C829B0"/>
    <w:rsid w:val="00C841A2"/>
    <w:rsid w:val="00C8456C"/>
    <w:rsid w:val="00C853CB"/>
    <w:rsid w:val="00C85B69"/>
    <w:rsid w:val="00C85E8F"/>
    <w:rsid w:val="00C8624D"/>
    <w:rsid w:val="00C866E5"/>
    <w:rsid w:val="00C867A6"/>
    <w:rsid w:val="00C86C5C"/>
    <w:rsid w:val="00C87853"/>
    <w:rsid w:val="00C90172"/>
    <w:rsid w:val="00C90BD6"/>
    <w:rsid w:val="00C90EE7"/>
    <w:rsid w:val="00C93125"/>
    <w:rsid w:val="00C93E7C"/>
    <w:rsid w:val="00C9423D"/>
    <w:rsid w:val="00C94642"/>
    <w:rsid w:val="00C94775"/>
    <w:rsid w:val="00C94BC5"/>
    <w:rsid w:val="00C952E8"/>
    <w:rsid w:val="00C95742"/>
    <w:rsid w:val="00C959D1"/>
    <w:rsid w:val="00C96CBD"/>
    <w:rsid w:val="00C97039"/>
    <w:rsid w:val="00C973C0"/>
    <w:rsid w:val="00CA06C1"/>
    <w:rsid w:val="00CA10D7"/>
    <w:rsid w:val="00CA2CFC"/>
    <w:rsid w:val="00CA31FB"/>
    <w:rsid w:val="00CA3388"/>
    <w:rsid w:val="00CA3AB0"/>
    <w:rsid w:val="00CA429A"/>
    <w:rsid w:val="00CA5D38"/>
    <w:rsid w:val="00CA6C43"/>
    <w:rsid w:val="00CA75A5"/>
    <w:rsid w:val="00CA7A79"/>
    <w:rsid w:val="00CB05A2"/>
    <w:rsid w:val="00CB0B3E"/>
    <w:rsid w:val="00CB11B7"/>
    <w:rsid w:val="00CB2189"/>
    <w:rsid w:val="00CB26BE"/>
    <w:rsid w:val="00CB4BBB"/>
    <w:rsid w:val="00CB4FDB"/>
    <w:rsid w:val="00CB5738"/>
    <w:rsid w:val="00CB5992"/>
    <w:rsid w:val="00CB5FA6"/>
    <w:rsid w:val="00CB74E1"/>
    <w:rsid w:val="00CB7930"/>
    <w:rsid w:val="00CB7E61"/>
    <w:rsid w:val="00CC16F8"/>
    <w:rsid w:val="00CC362A"/>
    <w:rsid w:val="00CC3DCB"/>
    <w:rsid w:val="00CC3FB9"/>
    <w:rsid w:val="00CC795A"/>
    <w:rsid w:val="00CD09A3"/>
    <w:rsid w:val="00CD0CB3"/>
    <w:rsid w:val="00CD0DE7"/>
    <w:rsid w:val="00CD1FA5"/>
    <w:rsid w:val="00CD25D5"/>
    <w:rsid w:val="00CD26E5"/>
    <w:rsid w:val="00CD291D"/>
    <w:rsid w:val="00CD2C27"/>
    <w:rsid w:val="00CD3180"/>
    <w:rsid w:val="00CD3F95"/>
    <w:rsid w:val="00CD5882"/>
    <w:rsid w:val="00CD59CC"/>
    <w:rsid w:val="00CD67CD"/>
    <w:rsid w:val="00CD69BC"/>
    <w:rsid w:val="00CE0950"/>
    <w:rsid w:val="00CE0FAD"/>
    <w:rsid w:val="00CE17E9"/>
    <w:rsid w:val="00CE24F0"/>
    <w:rsid w:val="00CE316B"/>
    <w:rsid w:val="00CE3344"/>
    <w:rsid w:val="00CE3C5F"/>
    <w:rsid w:val="00CE57CE"/>
    <w:rsid w:val="00CE5823"/>
    <w:rsid w:val="00CE636A"/>
    <w:rsid w:val="00CE6AB7"/>
    <w:rsid w:val="00CE7609"/>
    <w:rsid w:val="00CF06F0"/>
    <w:rsid w:val="00CF1BD2"/>
    <w:rsid w:val="00CF209E"/>
    <w:rsid w:val="00CF2DD6"/>
    <w:rsid w:val="00CF3A66"/>
    <w:rsid w:val="00CF45DC"/>
    <w:rsid w:val="00CF6135"/>
    <w:rsid w:val="00CF6FC6"/>
    <w:rsid w:val="00CF7279"/>
    <w:rsid w:val="00CF76DD"/>
    <w:rsid w:val="00CF7B8C"/>
    <w:rsid w:val="00D0034A"/>
    <w:rsid w:val="00D007FE"/>
    <w:rsid w:val="00D00C89"/>
    <w:rsid w:val="00D02539"/>
    <w:rsid w:val="00D04C12"/>
    <w:rsid w:val="00D058A0"/>
    <w:rsid w:val="00D07950"/>
    <w:rsid w:val="00D10045"/>
    <w:rsid w:val="00D10882"/>
    <w:rsid w:val="00D10A62"/>
    <w:rsid w:val="00D10F83"/>
    <w:rsid w:val="00D1142E"/>
    <w:rsid w:val="00D11F96"/>
    <w:rsid w:val="00D12C59"/>
    <w:rsid w:val="00D12F4D"/>
    <w:rsid w:val="00D13A2C"/>
    <w:rsid w:val="00D13C08"/>
    <w:rsid w:val="00D14351"/>
    <w:rsid w:val="00D14ADC"/>
    <w:rsid w:val="00D16174"/>
    <w:rsid w:val="00D167F1"/>
    <w:rsid w:val="00D2011E"/>
    <w:rsid w:val="00D20640"/>
    <w:rsid w:val="00D208CC"/>
    <w:rsid w:val="00D24D31"/>
    <w:rsid w:val="00D24E70"/>
    <w:rsid w:val="00D259F3"/>
    <w:rsid w:val="00D270C0"/>
    <w:rsid w:val="00D2745D"/>
    <w:rsid w:val="00D27487"/>
    <w:rsid w:val="00D30639"/>
    <w:rsid w:val="00D31000"/>
    <w:rsid w:val="00D318CF"/>
    <w:rsid w:val="00D33B38"/>
    <w:rsid w:val="00D34669"/>
    <w:rsid w:val="00D35F88"/>
    <w:rsid w:val="00D3684B"/>
    <w:rsid w:val="00D37981"/>
    <w:rsid w:val="00D37E8B"/>
    <w:rsid w:val="00D40301"/>
    <w:rsid w:val="00D40317"/>
    <w:rsid w:val="00D41020"/>
    <w:rsid w:val="00D415DC"/>
    <w:rsid w:val="00D41718"/>
    <w:rsid w:val="00D42561"/>
    <w:rsid w:val="00D43BCC"/>
    <w:rsid w:val="00D4454F"/>
    <w:rsid w:val="00D454E7"/>
    <w:rsid w:val="00D46767"/>
    <w:rsid w:val="00D4744B"/>
    <w:rsid w:val="00D47AC0"/>
    <w:rsid w:val="00D47EB4"/>
    <w:rsid w:val="00D51DC1"/>
    <w:rsid w:val="00D520D7"/>
    <w:rsid w:val="00D524CA"/>
    <w:rsid w:val="00D531E7"/>
    <w:rsid w:val="00D5355A"/>
    <w:rsid w:val="00D535FB"/>
    <w:rsid w:val="00D5417B"/>
    <w:rsid w:val="00D54C60"/>
    <w:rsid w:val="00D55528"/>
    <w:rsid w:val="00D55AF7"/>
    <w:rsid w:val="00D560DD"/>
    <w:rsid w:val="00D576E9"/>
    <w:rsid w:val="00D57AB7"/>
    <w:rsid w:val="00D60040"/>
    <w:rsid w:val="00D61181"/>
    <w:rsid w:val="00D61443"/>
    <w:rsid w:val="00D61869"/>
    <w:rsid w:val="00D637B4"/>
    <w:rsid w:val="00D6396E"/>
    <w:rsid w:val="00D6456E"/>
    <w:rsid w:val="00D65361"/>
    <w:rsid w:val="00D65669"/>
    <w:rsid w:val="00D65FCC"/>
    <w:rsid w:val="00D70FAA"/>
    <w:rsid w:val="00D71A0F"/>
    <w:rsid w:val="00D71E7B"/>
    <w:rsid w:val="00D72DA5"/>
    <w:rsid w:val="00D73E67"/>
    <w:rsid w:val="00D74D87"/>
    <w:rsid w:val="00D75F53"/>
    <w:rsid w:val="00D7621C"/>
    <w:rsid w:val="00D766A0"/>
    <w:rsid w:val="00D767FA"/>
    <w:rsid w:val="00D772E4"/>
    <w:rsid w:val="00D77B80"/>
    <w:rsid w:val="00D80569"/>
    <w:rsid w:val="00D80970"/>
    <w:rsid w:val="00D825BB"/>
    <w:rsid w:val="00D82644"/>
    <w:rsid w:val="00D82C15"/>
    <w:rsid w:val="00D82CBF"/>
    <w:rsid w:val="00D82EAB"/>
    <w:rsid w:val="00D834A1"/>
    <w:rsid w:val="00D84537"/>
    <w:rsid w:val="00D8571E"/>
    <w:rsid w:val="00D87105"/>
    <w:rsid w:val="00D90055"/>
    <w:rsid w:val="00D90222"/>
    <w:rsid w:val="00D90CDA"/>
    <w:rsid w:val="00D90D60"/>
    <w:rsid w:val="00D9276D"/>
    <w:rsid w:val="00D927E0"/>
    <w:rsid w:val="00D9325F"/>
    <w:rsid w:val="00D934FE"/>
    <w:rsid w:val="00D9529F"/>
    <w:rsid w:val="00D957B4"/>
    <w:rsid w:val="00D96655"/>
    <w:rsid w:val="00D97EFA"/>
    <w:rsid w:val="00DA0458"/>
    <w:rsid w:val="00DA1290"/>
    <w:rsid w:val="00DA1601"/>
    <w:rsid w:val="00DA2084"/>
    <w:rsid w:val="00DA293E"/>
    <w:rsid w:val="00DA29EF"/>
    <w:rsid w:val="00DA35EC"/>
    <w:rsid w:val="00DA3D7C"/>
    <w:rsid w:val="00DA4F98"/>
    <w:rsid w:val="00DA5135"/>
    <w:rsid w:val="00DA54E9"/>
    <w:rsid w:val="00DA57D2"/>
    <w:rsid w:val="00DA5A4A"/>
    <w:rsid w:val="00DA701B"/>
    <w:rsid w:val="00DA76BF"/>
    <w:rsid w:val="00DB0D88"/>
    <w:rsid w:val="00DB15F0"/>
    <w:rsid w:val="00DB3C5B"/>
    <w:rsid w:val="00DB3F7F"/>
    <w:rsid w:val="00DB610B"/>
    <w:rsid w:val="00DB6CEB"/>
    <w:rsid w:val="00DB7459"/>
    <w:rsid w:val="00DB7711"/>
    <w:rsid w:val="00DC0ACF"/>
    <w:rsid w:val="00DC1444"/>
    <w:rsid w:val="00DC1EFB"/>
    <w:rsid w:val="00DC23C5"/>
    <w:rsid w:val="00DC2CA3"/>
    <w:rsid w:val="00DC348A"/>
    <w:rsid w:val="00DC3C2F"/>
    <w:rsid w:val="00DC616E"/>
    <w:rsid w:val="00DC63B8"/>
    <w:rsid w:val="00DC68BE"/>
    <w:rsid w:val="00DC764F"/>
    <w:rsid w:val="00DC76F9"/>
    <w:rsid w:val="00DD07E1"/>
    <w:rsid w:val="00DD0DD3"/>
    <w:rsid w:val="00DD2F0D"/>
    <w:rsid w:val="00DD2FCC"/>
    <w:rsid w:val="00DD35CE"/>
    <w:rsid w:val="00DD391B"/>
    <w:rsid w:val="00DD4876"/>
    <w:rsid w:val="00DD6674"/>
    <w:rsid w:val="00DD66AE"/>
    <w:rsid w:val="00DD723B"/>
    <w:rsid w:val="00DD7DAB"/>
    <w:rsid w:val="00DE01C1"/>
    <w:rsid w:val="00DE0484"/>
    <w:rsid w:val="00DE36DC"/>
    <w:rsid w:val="00DE667F"/>
    <w:rsid w:val="00DE764A"/>
    <w:rsid w:val="00DF01AB"/>
    <w:rsid w:val="00DF1732"/>
    <w:rsid w:val="00DF1E1D"/>
    <w:rsid w:val="00DF236F"/>
    <w:rsid w:val="00DF2E95"/>
    <w:rsid w:val="00DF3D1B"/>
    <w:rsid w:val="00DF3FD4"/>
    <w:rsid w:val="00DF41EB"/>
    <w:rsid w:val="00DF4463"/>
    <w:rsid w:val="00DF4C64"/>
    <w:rsid w:val="00DF4ECF"/>
    <w:rsid w:val="00DF4F7B"/>
    <w:rsid w:val="00DF54EA"/>
    <w:rsid w:val="00DF58C6"/>
    <w:rsid w:val="00DF6924"/>
    <w:rsid w:val="00DF6B19"/>
    <w:rsid w:val="00DF6F77"/>
    <w:rsid w:val="00DF7CB5"/>
    <w:rsid w:val="00DF7EB0"/>
    <w:rsid w:val="00E00648"/>
    <w:rsid w:val="00E00B0B"/>
    <w:rsid w:val="00E00C68"/>
    <w:rsid w:val="00E00CB4"/>
    <w:rsid w:val="00E01635"/>
    <w:rsid w:val="00E026FA"/>
    <w:rsid w:val="00E02DE3"/>
    <w:rsid w:val="00E03B3F"/>
    <w:rsid w:val="00E03CB1"/>
    <w:rsid w:val="00E03EAF"/>
    <w:rsid w:val="00E0458D"/>
    <w:rsid w:val="00E04792"/>
    <w:rsid w:val="00E059E3"/>
    <w:rsid w:val="00E11FC1"/>
    <w:rsid w:val="00E12DD2"/>
    <w:rsid w:val="00E1358E"/>
    <w:rsid w:val="00E136A8"/>
    <w:rsid w:val="00E13861"/>
    <w:rsid w:val="00E14369"/>
    <w:rsid w:val="00E14612"/>
    <w:rsid w:val="00E14D10"/>
    <w:rsid w:val="00E15820"/>
    <w:rsid w:val="00E15F93"/>
    <w:rsid w:val="00E1648A"/>
    <w:rsid w:val="00E2036B"/>
    <w:rsid w:val="00E214DC"/>
    <w:rsid w:val="00E214DD"/>
    <w:rsid w:val="00E21740"/>
    <w:rsid w:val="00E218AC"/>
    <w:rsid w:val="00E21B76"/>
    <w:rsid w:val="00E21E50"/>
    <w:rsid w:val="00E21EB5"/>
    <w:rsid w:val="00E2238C"/>
    <w:rsid w:val="00E22DDB"/>
    <w:rsid w:val="00E230F3"/>
    <w:rsid w:val="00E23885"/>
    <w:rsid w:val="00E24FBA"/>
    <w:rsid w:val="00E25514"/>
    <w:rsid w:val="00E25FBF"/>
    <w:rsid w:val="00E26022"/>
    <w:rsid w:val="00E26247"/>
    <w:rsid w:val="00E26D51"/>
    <w:rsid w:val="00E30369"/>
    <w:rsid w:val="00E30598"/>
    <w:rsid w:val="00E308B4"/>
    <w:rsid w:val="00E3099B"/>
    <w:rsid w:val="00E30D5C"/>
    <w:rsid w:val="00E30F02"/>
    <w:rsid w:val="00E31B25"/>
    <w:rsid w:val="00E31FA2"/>
    <w:rsid w:val="00E321A5"/>
    <w:rsid w:val="00E3469B"/>
    <w:rsid w:val="00E35322"/>
    <w:rsid w:val="00E35559"/>
    <w:rsid w:val="00E3695A"/>
    <w:rsid w:val="00E3786B"/>
    <w:rsid w:val="00E37F2B"/>
    <w:rsid w:val="00E409EE"/>
    <w:rsid w:val="00E41462"/>
    <w:rsid w:val="00E428D9"/>
    <w:rsid w:val="00E42AF7"/>
    <w:rsid w:val="00E42D63"/>
    <w:rsid w:val="00E430D9"/>
    <w:rsid w:val="00E434BA"/>
    <w:rsid w:val="00E43B96"/>
    <w:rsid w:val="00E4427B"/>
    <w:rsid w:val="00E44ECA"/>
    <w:rsid w:val="00E451C9"/>
    <w:rsid w:val="00E4597F"/>
    <w:rsid w:val="00E45A63"/>
    <w:rsid w:val="00E46909"/>
    <w:rsid w:val="00E46E7F"/>
    <w:rsid w:val="00E4751E"/>
    <w:rsid w:val="00E47E95"/>
    <w:rsid w:val="00E47F49"/>
    <w:rsid w:val="00E502E8"/>
    <w:rsid w:val="00E5032D"/>
    <w:rsid w:val="00E505D2"/>
    <w:rsid w:val="00E50A58"/>
    <w:rsid w:val="00E50DF0"/>
    <w:rsid w:val="00E52030"/>
    <w:rsid w:val="00E5204B"/>
    <w:rsid w:val="00E5355C"/>
    <w:rsid w:val="00E53E62"/>
    <w:rsid w:val="00E54828"/>
    <w:rsid w:val="00E5555D"/>
    <w:rsid w:val="00E55916"/>
    <w:rsid w:val="00E55C2F"/>
    <w:rsid w:val="00E569DC"/>
    <w:rsid w:val="00E575B1"/>
    <w:rsid w:val="00E60011"/>
    <w:rsid w:val="00E61558"/>
    <w:rsid w:val="00E62441"/>
    <w:rsid w:val="00E6307C"/>
    <w:rsid w:val="00E635E3"/>
    <w:rsid w:val="00E64702"/>
    <w:rsid w:val="00E655D3"/>
    <w:rsid w:val="00E661E1"/>
    <w:rsid w:val="00E66252"/>
    <w:rsid w:val="00E670CF"/>
    <w:rsid w:val="00E67295"/>
    <w:rsid w:val="00E67945"/>
    <w:rsid w:val="00E67C5D"/>
    <w:rsid w:val="00E67C91"/>
    <w:rsid w:val="00E67D89"/>
    <w:rsid w:val="00E70614"/>
    <w:rsid w:val="00E70760"/>
    <w:rsid w:val="00E722BF"/>
    <w:rsid w:val="00E72A5F"/>
    <w:rsid w:val="00E7345D"/>
    <w:rsid w:val="00E7398A"/>
    <w:rsid w:val="00E73A06"/>
    <w:rsid w:val="00E73A6C"/>
    <w:rsid w:val="00E73AE6"/>
    <w:rsid w:val="00E73F19"/>
    <w:rsid w:val="00E74162"/>
    <w:rsid w:val="00E74F21"/>
    <w:rsid w:val="00E7656F"/>
    <w:rsid w:val="00E77279"/>
    <w:rsid w:val="00E77A4F"/>
    <w:rsid w:val="00E77F01"/>
    <w:rsid w:val="00E8009A"/>
    <w:rsid w:val="00E80231"/>
    <w:rsid w:val="00E8027C"/>
    <w:rsid w:val="00E821F9"/>
    <w:rsid w:val="00E8247D"/>
    <w:rsid w:val="00E82E70"/>
    <w:rsid w:val="00E834A9"/>
    <w:rsid w:val="00E835AE"/>
    <w:rsid w:val="00E843F2"/>
    <w:rsid w:val="00E84C79"/>
    <w:rsid w:val="00E85489"/>
    <w:rsid w:val="00E85909"/>
    <w:rsid w:val="00E861C1"/>
    <w:rsid w:val="00E86D98"/>
    <w:rsid w:val="00E874B3"/>
    <w:rsid w:val="00E9087D"/>
    <w:rsid w:val="00E909A4"/>
    <w:rsid w:val="00E90C4E"/>
    <w:rsid w:val="00E91ACB"/>
    <w:rsid w:val="00E92A66"/>
    <w:rsid w:val="00E93D18"/>
    <w:rsid w:val="00E94187"/>
    <w:rsid w:val="00E94F44"/>
    <w:rsid w:val="00E95DA8"/>
    <w:rsid w:val="00E96202"/>
    <w:rsid w:val="00E97627"/>
    <w:rsid w:val="00EA0A36"/>
    <w:rsid w:val="00EA0BAD"/>
    <w:rsid w:val="00EA0CCF"/>
    <w:rsid w:val="00EA172E"/>
    <w:rsid w:val="00EA2E34"/>
    <w:rsid w:val="00EA3687"/>
    <w:rsid w:val="00EA37DD"/>
    <w:rsid w:val="00EA38D5"/>
    <w:rsid w:val="00EA3F5A"/>
    <w:rsid w:val="00EA49D3"/>
    <w:rsid w:val="00EA54E0"/>
    <w:rsid w:val="00EA5EA3"/>
    <w:rsid w:val="00EA6023"/>
    <w:rsid w:val="00EA6181"/>
    <w:rsid w:val="00EA760E"/>
    <w:rsid w:val="00EA76A1"/>
    <w:rsid w:val="00EA78FC"/>
    <w:rsid w:val="00EB02AB"/>
    <w:rsid w:val="00EB11B4"/>
    <w:rsid w:val="00EB185F"/>
    <w:rsid w:val="00EB1A45"/>
    <w:rsid w:val="00EB1BED"/>
    <w:rsid w:val="00EB2E05"/>
    <w:rsid w:val="00EB3872"/>
    <w:rsid w:val="00EB4100"/>
    <w:rsid w:val="00EB509C"/>
    <w:rsid w:val="00EB5197"/>
    <w:rsid w:val="00EB612B"/>
    <w:rsid w:val="00EB74BD"/>
    <w:rsid w:val="00EC0088"/>
    <w:rsid w:val="00EC0131"/>
    <w:rsid w:val="00EC0623"/>
    <w:rsid w:val="00EC07E2"/>
    <w:rsid w:val="00EC19AB"/>
    <w:rsid w:val="00EC2813"/>
    <w:rsid w:val="00EC3824"/>
    <w:rsid w:val="00EC4116"/>
    <w:rsid w:val="00EC48B5"/>
    <w:rsid w:val="00EC61A9"/>
    <w:rsid w:val="00EC69A2"/>
    <w:rsid w:val="00EC73C9"/>
    <w:rsid w:val="00EC76DD"/>
    <w:rsid w:val="00EC7821"/>
    <w:rsid w:val="00EC7A18"/>
    <w:rsid w:val="00ED017B"/>
    <w:rsid w:val="00ED0ED2"/>
    <w:rsid w:val="00ED1A0B"/>
    <w:rsid w:val="00ED1A2C"/>
    <w:rsid w:val="00ED244E"/>
    <w:rsid w:val="00ED2D95"/>
    <w:rsid w:val="00ED3735"/>
    <w:rsid w:val="00ED5B87"/>
    <w:rsid w:val="00ED6D3C"/>
    <w:rsid w:val="00ED76AF"/>
    <w:rsid w:val="00ED7F91"/>
    <w:rsid w:val="00EE00B0"/>
    <w:rsid w:val="00EE14DD"/>
    <w:rsid w:val="00EE154C"/>
    <w:rsid w:val="00EE164E"/>
    <w:rsid w:val="00EE1E2F"/>
    <w:rsid w:val="00EE3AA2"/>
    <w:rsid w:val="00EE482B"/>
    <w:rsid w:val="00EE5C23"/>
    <w:rsid w:val="00EE67E8"/>
    <w:rsid w:val="00EF1040"/>
    <w:rsid w:val="00EF31E0"/>
    <w:rsid w:val="00EF44B4"/>
    <w:rsid w:val="00F01C04"/>
    <w:rsid w:val="00F01C61"/>
    <w:rsid w:val="00F020FF"/>
    <w:rsid w:val="00F028CF"/>
    <w:rsid w:val="00F03CF1"/>
    <w:rsid w:val="00F05563"/>
    <w:rsid w:val="00F06595"/>
    <w:rsid w:val="00F06832"/>
    <w:rsid w:val="00F068BF"/>
    <w:rsid w:val="00F072C1"/>
    <w:rsid w:val="00F07C61"/>
    <w:rsid w:val="00F11509"/>
    <w:rsid w:val="00F11AA0"/>
    <w:rsid w:val="00F11E2D"/>
    <w:rsid w:val="00F13125"/>
    <w:rsid w:val="00F17A14"/>
    <w:rsid w:val="00F203D2"/>
    <w:rsid w:val="00F204D1"/>
    <w:rsid w:val="00F21A20"/>
    <w:rsid w:val="00F229CF"/>
    <w:rsid w:val="00F2408C"/>
    <w:rsid w:val="00F24AAE"/>
    <w:rsid w:val="00F24B92"/>
    <w:rsid w:val="00F24C56"/>
    <w:rsid w:val="00F25063"/>
    <w:rsid w:val="00F2537D"/>
    <w:rsid w:val="00F253A7"/>
    <w:rsid w:val="00F257BB"/>
    <w:rsid w:val="00F2610F"/>
    <w:rsid w:val="00F26B29"/>
    <w:rsid w:val="00F27138"/>
    <w:rsid w:val="00F336EB"/>
    <w:rsid w:val="00F33CBA"/>
    <w:rsid w:val="00F34321"/>
    <w:rsid w:val="00F3434B"/>
    <w:rsid w:val="00F34DFE"/>
    <w:rsid w:val="00F35813"/>
    <w:rsid w:val="00F35BC0"/>
    <w:rsid w:val="00F367B4"/>
    <w:rsid w:val="00F368C1"/>
    <w:rsid w:val="00F36EB0"/>
    <w:rsid w:val="00F3740C"/>
    <w:rsid w:val="00F37F44"/>
    <w:rsid w:val="00F37FBA"/>
    <w:rsid w:val="00F40E1F"/>
    <w:rsid w:val="00F40F7E"/>
    <w:rsid w:val="00F41E08"/>
    <w:rsid w:val="00F424DC"/>
    <w:rsid w:val="00F42CC7"/>
    <w:rsid w:val="00F4384E"/>
    <w:rsid w:val="00F44636"/>
    <w:rsid w:val="00F44C5A"/>
    <w:rsid w:val="00F44DDB"/>
    <w:rsid w:val="00F45131"/>
    <w:rsid w:val="00F455C3"/>
    <w:rsid w:val="00F458FB"/>
    <w:rsid w:val="00F47A6B"/>
    <w:rsid w:val="00F502C1"/>
    <w:rsid w:val="00F506DE"/>
    <w:rsid w:val="00F51268"/>
    <w:rsid w:val="00F51760"/>
    <w:rsid w:val="00F52749"/>
    <w:rsid w:val="00F53678"/>
    <w:rsid w:val="00F53D60"/>
    <w:rsid w:val="00F546F0"/>
    <w:rsid w:val="00F556BE"/>
    <w:rsid w:val="00F56880"/>
    <w:rsid w:val="00F56CA1"/>
    <w:rsid w:val="00F57498"/>
    <w:rsid w:val="00F57E33"/>
    <w:rsid w:val="00F57F4B"/>
    <w:rsid w:val="00F61160"/>
    <w:rsid w:val="00F6124F"/>
    <w:rsid w:val="00F614A5"/>
    <w:rsid w:val="00F618F2"/>
    <w:rsid w:val="00F61D64"/>
    <w:rsid w:val="00F6291C"/>
    <w:rsid w:val="00F633A0"/>
    <w:rsid w:val="00F6408F"/>
    <w:rsid w:val="00F652E3"/>
    <w:rsid w:val="00F674A0"/>
    <w:rsid w:val="00F675A0"/>
    <w:rsid w:val="00F70A06"/>
    <w:rsid w:val="00F7194B"/>
    <w:rsid w:val="00F71A24"/>
    <w:rsid w:val="00F71DA2"/>
    <w:rsid w:val="00F72266"/>
    <w:rsid w:val="00F72C81"/>
    <w:rsid w:val="00F74133"/>
    <w:rsid w:val="00F7529C"/>
    <w:rsid w:val="00F76F70"/>
    <w:rsid w:val="00F80112"/>
    <w:rsid w:val="00F8061C"/>
    <w:rsid w:val="00F81A8D"/>
    <w:rsid w:val="00F81DB0"/>
    <w:rsid w:val="00F8361E"/>
    <w:rsid w:val="00F8409C"/>
    <w:rsid w:val="00F84555"/>
    <w:rsid w:val="00F8461C"/>
    <w:rsid w:val="00F8479A"/>
    <w:rsid w:val="00F85A95"/>
    <w:rsid w:val="00F85CAB"/>
    <w:rsid w:val="00F902B4"/>
    <w:rsid w:val="00F91BB2"/>
    <w:rsid w:val="00F91BFE"/>
    <w:rsid w:val="00F91CFF"/>
    <w:rsid w:val="00F91E2B"/>
    <w:rsid w:val="00F92C23"/>
    <w:rsid w:val="00F937D7"/>
    <w:rsid w:val="00F938B5"/>
    <w:rsid w:val="00F93DB4"/>
    <w:rsid w:val="00F93E90"/>
    <w:rsid w:val="00F9513B"/>
    <w:rsid w:val="00F9784E"/>
    <w:rsid w:val="00F97C8F"/>
    <w:rsid w:val="00FA0638"/>
    <w:rsid w:val="00FA0EDD"/>
    <w:rsid w:val="00FA145C"/>
    <w:rsid w:val="00FA2136"/>
    <w:rsid w:val="00FA28A1"/>
    <w:rsid w:val="00FA2CF8"/>
    <w:rsid w:val="00FA3958"/>
    <w:rsid w:val="00FA3974"/>
    <w:rsid w:val="00FA404E"/>
    <w:rsid w:val="00FA459C"/>
    <w:rsid w:val="00FA4718"/>
    <w:rsid w:val="00FA6452"/>
    <w:rsid w:val="00FA7288"/>
    <w:rsid w:val="00FA754D"/>
    <w:rsid w:val="00FA76AB"/>
    <w:rsid w:val="00FA7F84"/>
    <w:rsid w:val="00FB241A"/>
    <w:rsid w:val="00FB244E"/>
    <w:rsid w:val="00FB29E4"/>
    <w:rsid w:val="00FB5048"/>
    <w:rsid w:val="00FC1B49"/>
    <w:rsid w:val="00FC30AD"/>
    <w:rsid w:val="00FC3A08"/>
    <w:rsid w:val="00FC3F29"/>
    <w:rsid w:val="00FC4813"/>
    <w:rsid w:val="00FC5116"/>
    <w:rsid w:val="00FC5C99"/>
    <w:rsid w:val="00FC69FD"/>
    <w:rsid w:val="00FC6F4A"/>
    <w:rsid w:val="00FD05E8"/>
    <w:rsid w:val="00FD0F35"/>
    <w:rsid w:val="00FD13DB"/>
    <w:rsid w:val="00FD19A8"/>
    <w:rsid w:val="00FD1CB7"/>
    <w:rsid w:val="00FD2C72"/>
    <w:rsid w:val="00FD3321"/>
    <w:rsid w:val="00FD38D4"/>
    <w:rsid w:val="00FD49B8"/>
    <w:rsid w:val="00FD4F06"/>
    <w:rsid w:val="00FD572E"/>
    <w:rsid w:val="00FD6DF4"/>
    <w:rsid w:val="00FD7959"/>
    <w:rsid w:val="00FD7F2E"/>
    <w:rsid w:val="00FE0003"/>
    <w:rsid w:val="00FE126A"/>
    <w:rsid w:val="00FE2070"/>
    <w:rsid w:val="00FE285F"/>
    <w:rsid w:val="00FE2F4C"/>
    <w:rsid w:val="00FE3BAB"/>
    <w:rsid w:val="00FE4017"/>
    <w:rsid w:val="00FE4F85"/>
    <w:rsid w:val="00FE533E"/>
    <w:rsid w:val="00FE6F38"/>
    <w:rsid w:val="00FE7562"/>
    <w:rsid w:val="00FF02F2"/>
    <w:rsid w:val="00FF115C"/>
    <w:rsid w:val="00FF13D9"/>
    <w:rsid w:val="00FF1FCB"/>
    <w:rsid w:val="00FF28A2"/>
    <w:rsid w:val="00FF4203"/>
    <w:rsid w:val="00FF446D"/>
    <w:rsid w:val="00FF5002"/>
    <w:rsid w:val="00FF521E"/>
    <w:rsid w:val="00FF5D21"/>
    <w:rsid w:val="00FF646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strokecolor="none"/>
    </o:shapedefaults>
    <o:shapelayout v:ext="edit">
      <o:idmap v:ext="edit" data="1"/>
      <o:rules v:ext="edit">
        <o:r id="V:Rule28" type="connector" idref="#Straight Arrow Connector 55"/>
        <o:r id="V:Rule29" type="connector" idref="#Straight Arrow Connector 82"/>
        <o:r id="V:Rule30" type="connector" idref="#Elbow Connector 68"/>
        <o:r id="V:Rule31" type="connector" idref="#Straight Arrow Connector 61"/>
        <o:r id="V:Rule32" type="connector" idref="#Elbow Connector 70"/>
        <o:r id="V:Rule33" type="connector" idref="#Straight Arrow Connector 84"/>
        <o:r id="V:Rule34" type="connector" idref="#Straight Arrow Connector 56"/>
        <o:r id="V:Rule35" type="connector" idref="#Straight Arrow Connector 66"/>
        <o:r id="V:Rule36" type="connector" idref="#Straight Arrow Connector 78"/>
        <o:r id="V:Rule37" type="connector" idref="#Straight Arrow Connector 64"/>
        <o:r id="V:Rule39" type="connector" idref="#Straight Arrow Connector 62"/>
        <o:r id="V:Rule40" type="connector" idref="#Straight Arrow Connector 85"/>
        <o:r id="V:Rule41" type="connector" idref="#Straight Arrow Connector 79"/>
        <o:r id="V:Rule42" type="connector" idref="#Elbow Connector 67"/>
        <o:r id="V:Rule43" type="connector" idref="#Straight Arrow Connector 63"/>
        <o:r id="V:Rule44" type="connector" idref="#Straight Arrow Connector 77"/>
        <o:r id="V:Rule45" type="connector" idref="#Straight Arrow Connector 80"/>
        <o:r id="V:Rule46" type="connector" idref="#Straight Arrow Connector 81"/>
        <o:r id="V:Rule47" type="connector" idref="#Straight Arrow Connector 59"/>
        <o:r id="V:Rule48" type="connector" idref="#Straight Arrow Connector 58"/>
        <o:r id="V:Rule49" type="connector" idref="#Straight Arrow Connector 83"/>
        <o:r id="V:Rule50" type="connector" idref="#Straight Arrow Connector 60"/>
        <o:r id="V:Rule51" type="connector" idref="#Elbow Connector 86"/>
        <o:r id="V:Rule52" type="connector" idref="#Straight Arrow Connector 57"/>
        <o:r id="V:Rule53" type="connector" idref="#_x0000_s1422"/>
        <o:r id="V:Rule54" type="connector" idref="#Straight Arrow Connector 65"/>
      </o:rules>
      <o:regrouptable v:ext="edit">
        <o:entry new="1" old="0"/>
        <o:entry new="2" old="0"/>
        <o:entry new="3" old="0"/>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1E6"/>
    <w:pPr>
      <w:spacing w:after="0" w:line="240" w:lineRule="auto"/>
    </w:pPr>
  </w:style>
  <w:style w:type="paragraph" w:styleId="Heading1">
    <w:name w:val="heading 1"/>
    <w:basedOn w:val="Normal"/>
    <w:next w:val="Normal"/>
    <w:link w:val="Heading1Char"/>
    <w:uiPriority w:val="9"/>
    <w:qFormat/>
    <w:rsid w:val="00AF613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62633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F21E6"/>
    <w:rPr>
      <w:sz w:val="20"/>
      <w:szCs w:val="20"/>
    </w:rPr>
  </w:style>
  <w:style w:type="character" w:customStyle="1" w:styleId="FootnoteTextChar">
    <w:name w:val="Footnote Text Char"/>
    <w:basedOn w:val="DefaultParagraphFont"/>
    <w:link w:val="FootnoteText"/>
    <w:uiPriority w:val="99"/>
    <w:semiHidden/>
    <w:rsid w:val="006F21E6"/>
    <w:rPr>
      <w:sz w:val="20"/>
      <w:szCs w:val="20"/>
    </w:rPr>
  </w:style>
  <w:style w:type="character" w:styleId="FootnoteReference">
    <w:name w:val="footnote reference"/>
    <w:basedOn w:val="DefaultParagraphFont"/>
    <w:uiPriority w:val="99"/>
    <w:semiHidden/>
    <w:unhideWhenUsed/>
    <w:rsid w:val="006F21E6"/>
    <w:rPr>
      <w:vertAlign w:val="superscript"/>
    </w:rPr>
  </w:style>
  <w:style w:type="paragraph" w:styleId="Header">
    <w:name w:val="header"/>
    <w:basedOn w:val="Normal"/>
    <w:link w:val="HeaderChar"/>
    <w:uiPriority w:val="99"/>
    <w:unhideWhenUsed/>
    <w:rsid w:val="006A44D1"/>
    <w:pPr>
      <w:tabs>
        <w:tab w:val="center" w:pos="4513"/>
        <w:tab w:val="right" w:pos="9026"/>
      </w:tabs>
    </w:pPr>
  </w:style>
  <w:style w:type="character" w:customStyle="1" w:styleId="HeaderChar">
    <w:name w:val="Header Char"/>
    <w:basedOn w:val="DefaultParagraphFont"/>
    <w:link w:val="Header"/>
    <w:uiPriority w:val="99"/>
    <w:rsid w:val="006A44D1"/>
  </w:style>
  <w:style w:type="paragraph" w:styleId="Footer">
    <w:name w:val="footer"/>
    <w:basedOn w:val="Normal"/>
    <w:link w:val="FooterChar"/>
    <w:uiPriority w:val="99"/>
    <w:unhideWhenUsed/>
    <w:rsid w:val="006A44D1"/>
    <w:pPr>
      <w:tabs>
        <w:tab w:val="center" w:pos="4513"/>
        <w:tab w:val="right" w:pos="9026"/>
      </w:tabs>
    </w:pPr>
  </w:style>
  <w:style w:type="character" w:customStyle="1" w:styleId="FooterChar">
    <w:name w:val="Footer Char"/>
    <w:basedOn w:val="DefaultParagraphFont"/>
    <w:link w:val="Footer"/>
    <w:uiPriority w:val="99"/>
    <w:rsid w:val="006A44D1"/>
  </w:style>
  <w:style w:type="paragraph" w:styleId="NormalWeb">
    <w:name w:val="Normal (Web)"/>
    <w:basedOn w:val="Normal"/>
    <w:uiPriority w:val="99"/>
    <w:semiHidden/>
    <w:unhideWhenUsed/>
    <w:rsid w:val="008877F7"/>
    <w:pPr>
      <w:spacing w:before="100" w:beforeAutospacing="1" w:after="100" w:afterAutospacing="1"/>
    </w:pPr>
    <w:rPr>
      <w:rFonts w:ascii="Times New Roman" w:eastAsiaTheme="minorEastAsia" w:hAnsi="Times New Roman" w:cs="Times New Roman"/>
      <w:sz w:val="24"/>
      <w:szCs w:val="24"/>
      <w:lang w:eastAsia="en-GB"/>
    </w:rPr>
  </w:style>
  <w:style w:type="character" w:styleId="Hyperlink">
    <w:name w:val="Hyperlink"/>
    <w:basedOn w:val="DefaultParagraphFont"/>
    <w:uiPriority w:val="99"/>
    <w:unhideWhenUsed/>
    <w:rsid w:val="00DA5A4A"/>
    <w:rPr>
      <w:color w:val="0000FF" w:themeColor="hyperlink"/>
      <w:u w:val="single"/>
    </w:rPr>
  </w:style>
  <w:style w:type="paragraph" w:styleId="BalloonText">
    <w:name w:val="Balloon Text"/>
    <w:basedOn w:val="Normal"/>
    <w:link w:val="BalloonTextChar"/>
    <w:uiPriority w:val="99"/>
    <w:semiHidden/>
    <w:unhideWhenUsed/>
    <w:rsid w:val="009C74DC"/>
    <w:rPr>
      <w:rFonts w:ascii="Tahoma" w:hAnsi="Tahoma" w:cs="Tahoma"/>
      <w:sz w:val="16"/>
      <w:szCs w:val="16"/>
    </w:rPr>
  </w:style>
  <w:style w:type="character" w:customStyle="1" w:styleId="BalloonTextChar">
    <w:name w:val="Balloon Text Char"/>
    <w:basedOn w:val="DefaultParagraphFont"/>
    <w:link w:val="BalloonText"/>
    <w:uiPriority w:val="99"/>
    <w:semiHidden/>
    <w:rsid w:val="009C74DC"/>
    <w:rPr>
      <w:rFonts w:ascii="Tahoma" w:hAnsi="Tahoma" w:cs="Tahoma"/>
      <w:sz w:val="16"/>
      <w:szCs w:val="16"/>
    </w:rPr>
  </w:style>
  <w:style w:type="table" w:styleId="TableGrid">
    <w:name w:val="Table Grid"/>
    <w:basedOn w:val="TableNormal"/>
    <w:uiPriority w:val="59"/>
    <w:rsid w:val="008F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42FEF"/>
    <w:pPr>
      <w:ind w:left="720"/>
      <w:contextualSpacing/>
    </w:pPr>
  </w:style>
  <w:style w:type="paragraph" w:styleId="NoSpacing">
    <w:name w:val="No Spacing"/>
    <w:link w:val="NoSpacingChar"/>
    <w:uiPriority w:val="1"/>
    <w:qFormat/>
    <w:rsid w:val="007457B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457B8"/>
    <w:rPr>
      <w:rFonts w:eastAsiaTheme="minorEastAsia"/>
      <w:lang w:val="en-US"/>
    </w:rPr>
  </w:style>
  <w:style w:type="character" w:customStyle="1" w:styleId="Heading1Char">
    <w:name w:val="Heading 1 Char"/>
    <w:basedOn w:val="DefaultParagraphFont"/>
    <w:link w:val="Heading1"/>
    <w:uiPriority w:val="9"/>
    <w:rsid w:val="00AF613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AF613F"/>
    <w:pPr>
      <w:spacing w:line="259" w:lineRule="auto"/>
      <w:outlineLvl w:val="9"/>
    </w:pPr>
    <w:rPr>
      <w:lang w:val="en-US"/>
    </w:rPr>
  </w:style>
  <w:style w:type="paragraph" w:styleId="TOC2">
    <w:name w:val="toc 2"/>
    <w:basedOn w:val="Normal"/>
    <w:next w:val="Normal"/>
    <w:autoRedefine/>
    <w:uiPriority w:val="39"/>
    <w:unhideWhenUsed/>
    <w:rsid w:val="00AF613F"/>
    <w:pPr>
      <w:spacing w:after="100" w:line="259" w:lineRule="auto"/>
      <w:ind w:left="220"/>
    </w:pPr>
    <w:rPr>
      <w:rFonts w:eastAsiaTheme="minorEastAsia" w:cs="Times New Roman"/>
      <w:lang w:val="en-US"/>
    </w:rPr>
  </w:style>
  <w:style w:type="paragraph" w:styleId="TOC1">
    <w:name w:val="toc 1"/>
    <w:basedOn w:val="Normal"/>
    <w:next w:val="Normal"/>
    <w:autoRedefine/>
    <w:uiPriority w:val="39"/>
    <w:unhideWhenUsed/>
    <w:rsid w:val="00AF613F"/>
    <w:pPr>
      <w:spacing w:after="100" w:line="259" w:lineRule="auto"/>
    </w:pPr>
    <w:rPr>
      <w:rFonts w:eastAsiaTheme="minorEastAsia" w:cs="Times New Roman"/>
      <w:lang w:val="en-US"/>
    </w:rPr>
  </w:style>
  <w:style w:type="paragraph" w:styleId="TOC3">
    <w:name w:val="toc 3"/>
    <w:basedOn w:val="Normal"/>
    <w:next w:val="Normal"/>
    <w:autoRedefine/>
    <w:uiPriority w:val="39"/>
    <w:unhideWhenUsed/>
    <w:rsid w:val="00AF613F"/>
    <w:pPr>
      <w:spacing w:after="100" w:line="259" w:lineRule="auto"/>
      <w:ind w:left="440"/>
    </w:pPr>
    <w:rPr>
      <w:rFonts w:eastAsiaTheme="minorEastAsia" w:cs="Times New Roman"/>
      <w:lang w:val="en-US"/>
    </w:rPr>
  </w:style>
  <w:style w:type="character" w:customStyle="1" w:styleId="Heading2Char">
    <w:name w:val="Heading 2 Char"/>
    <w:basedOn w:val="DefaultParagraphFont"/>
    <w:link w:val="Heading2"/>
    <w:uiPriority w:val="9"/>
    <w:semiHidden/>
    <w:rsid w:val="0062633C"/>
    <w:rPr>
      <w:rFonts w:asciiTheme="majorHAnsi" w:eastAsiaTheme="majorEastAsia" w:hAnsiTheme="majorHAnsi" w:cstheme="majorBidi"/>
      <w:color w:val="365F91"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3111046">
      <w:bodyDiv w:val="1"/>
      <w:marLeft w:val="0"/>
      <w:marRight w:val="0"/>
      <w:marTop w:val="0"/>
      <w:marBottom w:val="0"/>
      <w:divBdr>
        <w:top w:val="none" w:sz="0" w:space="0" w:color="auto"/>
        <w:left w:val="none" w:sz="0" w:space="0" w:color="auto"/>
        <w:bottom w:val="none" w:sz="0" w:space="0" w:color="auto"/>
        <w:right w:val="none" w:sz="0" w:space="0" w:color="auto"/>
      </w:divBdr>
    </w:div>
    <w:div w:id="179203041">
      <w:bodyDiv w:val="1"/>
      <w:marLeft w:val="0"/>
      <w:marRight w:val="0"/>
      <w:marTop w:val="0"/>
      <w:marBottom w:val="0"/>
      <w:divBdr>
        <w:top w:val="none" w:sz="0" w:space="0" w:color="auto"/>
        <w:left w:val="none" w:sz="0" w:space="0" w:color="auto"/>
        <w:bottom w:val="none" w:sz="0" w:space="0" w:color="auto"/>
        <w:right w:val="none" w:sz="0" w:space="0" w:color="auto"/>
      </w:divBdr>
    </w:div>
    <w:div w:id="225528251">
      <w:bodyDiv w:val="1"/>
      <w:marLeft w:val="0"/>
      <w:marRight w:val="0"/>
      <w:marTop w:val="0"/>
      <w:marBottom w:val="0"/>
      <w:divBdr>
        <w:top w:val="none" w:sz="0" w:space="0" w:color="auto"/>
        <w:left w:val="none" w:sz="0" w:space="0" w:color="auto"/>
        <w:bottom w:val="none" w:sz="0" w:space="0" w:color="auto"/>
        <w:right w:val="none" w:sz="0" w:space="0" w:color="auto"/>
      </w:divBdr>
    </w:div>
    <w:div w:id="244925158">
      <w:bodyDiv w:val="1"/>
      <w:marLeft w:val="0"/>
      <w:marRight w:val="0"/>
      <w:marTop w:val="0"/>
      <w:marBottom w:val="0"/>
      <w:divBdr>
        <w:top w:val="none" w:sz="0" w:space="0" w:color="auto"/>
        <w:left w:val="none" w:sz="0" w:space="0" w:color="auto"/>
        <w:bottom w:val="none" w:sz="0" w:space="0" w:color="auto"/>
        <w:right w:val="none" w:sz="0" w:space="0" w:color="auto"/>
      </w:divBdr>
    </w:div>
    <w:div w:id="379985817">
      <w:bodyDiv w:val="1"/>
      <w:marLeft w:val="0"/>
      <w:marRight w:val="0"/>
      <w:marTop w:val="0"/>
      <w:marBottom w:val="0"/>
      <w:divBdr>
        <w:top w:val="none" w:sz="0" w:space="0" w:color="auto"/>
        <w:left w:val="none" w:sz="0" w:space="0" w:color="auto"/>
        <w:bottom w:val="none" w:sz="0" w:space="0" w:color="auto"/>
        <w:right w:val="none" w:sz="0" w:space="0" w:color="auto"/>
      </w:divBdr>
    </w:div>
    <w:div w:id="404688709">
      <w:bodyDiv w:val="1"/>
      <w:marLeft w:val="0"/>
      <w:marRight w:val="0"/>
      <w:marTop w:val="0"/>
      <w:marBottom w:val="0"/>
      <w:divBdr>
        <w:top w:val="none" w:sz="0" w:space="0" w:color="auto"/>
        <w:left w:val="none" w:sz="0" w:space="0" w:color="auto"/>
        <w:bottom w:val="none" w:sz="0" w:space="0" w:color="auto"/>
        <w:right w:val="none" w:sz="0" w:space="0" w:color="auto"/>
      </w:divBdr>
    </w:div>
    <w:div w:id="482236268">
      <w:bodyDiv w:val="1"/>
      <w:marLeft w:val="0"/>
      <w:marRight w:val="0"/>
      <w:marTop w:val="0"/>
      <w:marBottom w:val="0"/>
      <w:divBdr>
        <w:top w:val="none" w:sz="0" w:space="0" w:color="auto"/>
        <w:left w:val="none" w:sz="0" w:space="0" w:color="auto"/>
        <w:bottom w:val="none" w:sz="0" w:space="0" w:color="auto"/>
        <w:right w:val="none" w:sz="0" w:space="0" w:color="auto"/>
      </w:divBdr>
    </w:div>
    <w:div w:id="627977005">
      <w:bodyDiv w:val="1"/>
      <w:marLeft w:val="0"/>
      <w:marRight w:val="0"/>
      <w:marTop w:val="0"/>
      <w:marBottom w:val="0"/>
      <w:divBdr>
        <w:top w:val="none" w:sz="0" w:space="0" w:color="auto"/>
        <w:left w:val="none" w:sz="0" w:space="0" w:color="auto"/>
        <w:bottom w:val="none" w:sz="0" w:space="0" w:color="auto"/>
        <w:right w:val="none" w:sz="0" w:space="0" w:color="auto"/>
      </w:divBdr>
    </w:div>
    <w:div w:id="677657490">
      <w:bodyDiv w:val="1"/>
      <w:marLeft w:val="0"/>
      <w:marRight w:val="0"/>
      <w:marTop w:val="0"/>
      <w:marBottom w:val="0"/>
      <w:divBdr>
        <w:top w:val="none" w:sz="0" w:space="0" w:color="auto"/>
        <w:left w:val="none" w:sz="0" w:space="0" w:color="auto"/>
        <w:bottom w:val="none" w:sz="0" w:space="0" w:color="auto"/>
        <w:right w:val="none" w:sz="0" w:space="0" w:color="auto"/>
      </w:divBdr>
    </w:div>
    <w:div w:id="734745588">
      <w:bodyDiv w:val="1"/>
      <w:marLeft w:val="0"/>
      <w:marRight w:val="0"/>
      <w:marTop w:val="0"/>
      <w:marBottom w:val="0"/>
      <w:divBdr>
        <w:top w:val="none" w:sz="0" w:space="0" w:color="auto"/>
        <w:left w:val="none" w:sz="0" w:space="0" w:color="auto"/>
        <w:bottom w:val="none" w:sz="0" w:space="0" w:color="auto"/>
        <w:right w:val="none" w:sz="0" w:space="0" w:color="auto"/>
      </w:divBdr>
    </w:div>
    <w:div w:id="806774441">
      <w:bodyDiv w:val="1"/>
      <w:marLeft w:val="0"/>
      <w:marRight w:val="0"/>
      <w:marTop w:val="0"/>
      <w:marBottom w:val="0"/>
      <w:divBdr>
        <w:top w:val="none" w:sz="0" w:space="0" w:color="auto"/>
        <w:left w:val="none" w:sz="0" w:space="0" w:color="auto"/>
        <w:bottom w:val="none" w:sz="0" w:space="0" w:color="auto"/>
        <w:right w:val="none" w:sz="0" w:space="0" w:color="auto"/>
      </w:divBdr>
    </w:div>
    <w:div w:id="873420473">
      <w:bodyDiv w:val="1"/>
      <w:marLeft w:val="0"/>
      <w:marRight w:val="0"/>
      <w:marTop w:val="0"/>
      <w:marBottom w:val="0"/>
      <w:divBdr>
        <w:top w:val="none" w:sz="0" w:space="0" w:color="auto"/>
        <w:left w:val="none" w:sz="0" w:space="0" w:color="auto"/>
        <w:bottom w:val="none" w:sz="0" w:space="0" w:color="auto"/>
        <w:right w:val="none" w:sz="0" w:space="0" w:color="auto"/>
      </w:divBdr>
    </w:div>
    <w:div w:id="899706979">
      <w:bodyDiv w:val="1"/>
      <w:marLeft w:val="0"/>
      <w:marRight w:val="0"/>
      <w:marTop w:val="0"/>
      <w:marBottom w:val="0"/>
      <w:divBdr>
        <w:top w:val="none" w:sz="0" w:space="0" w:color="auto"/>
        <w:left w:val="none" w:sz="0" w:space="0" w:color="auto"/>
        <w:bottom w:val="none" w:sz="0" w:space="0" w:color="auto"/>
        <w:right w:val="none" w:sz="0" w:space="0" w:color="auto"/>
      </w:divBdr>
    </w:div>
    <w:div w:id="910583836">
      <w:bodyDiv w:val="1"/>
      <w:marLeft w:val="0"/>
      <w:marRight w:val="0"/>
      <w:marTop w:val="0"/>
      <w:marBottom w:val="0"/>
      <w:divBdr>
        <w:top w:val="none" w:sz="0" w:space="0" w:color="auto"/>
        <w:left w:val="none" w:sz="0" w:space="0" w:color="auto"/>
        <w:bottom w:val="none" w:sz="0" w:space="0" w:color="auto"/>
        <w:right w:val="none" w:sz="0" w:space="0" w:color="auto"/>
      </w:divBdr>
    </w:div>
    <w:div w:id="945623784">
      <w:bodyDiv w:val="1"/>
      <w:marLeft w:val="0"/>
      <w:marRight w:val="0"/>
      <w:marTop w:val="0"/>
      <w:marBottom w:val="0"/>
      <w:divBdr>
        <w:top w:val="none" w:sz="0" w:space="0" w:color="auto"/>
        <w:left w:val="none" w:sz="0" w:space="0" w:color="auto"/>
        <w:bottom w:val="none" w:sz="0" w:space="0" w:color="auto"/>
        <w:right w:val="none" w:sz="0" w:space="0" w:color="auto"/>
      </w:divBdr>
    </w:div>
    <w:div w:id="997881912">
      <w:bodyDiv w:val="1"/>
      <w:marLeft w:val="0"/>
      <w:marRight w:val="0"/>
      <w:marTop w:val="0"/>
      <w:marBottom w:val="0"/>
      <w:divBdr>
        <w:top w:val="none" w:sz="0" w:space="0" w:color="auto"/>
        <w:left w:val="none" w:sz="0" w:space="0" w:color="auto"/>
        <w:bottom w:val="none" w:sz="0" w:space="0" w:color="auto"/>
        <w:right w:val="none" w:sz="0" w:space="0" w:color="auto"/>
      </w:divBdr>
    </w:div>
    <w:div w:id="1018003251">
      <w:bodyDiv w:val="1"/>
      <w:marLeft w:val="0"/>
      <w:marRight w:val="0"/>
      <w:marTop w:val="0"/>
      <w:marBottom w:val="0"/>
      <w:divBdr>
        <w:top w:val="none" w:sz="0" w:space="0" w:color="auto"/>
        <w:left w:val="none" w:sz="0" w:space="0" w:color="auto"/>
        <w:bottom w:val="none" w:sz="0" w:space="0" w:color="auto"/>
        <w:right w:val="none" w:sz="0" w:space="0" w:color="auto"/>
      </w:divBdr>
    </w:div>
    <w:div w:id="1128427184">
      <w:bodyDiv w:val="1"/>
      <w:marLeft w:val="0"/>
      <w:marRight w:val="0"/>
      <w:marTop w:val="0"/>
      <w:marBottom w:val="0"/>
      <w:divBdr>
        <w:top w:val="none" w:sz="0" w:space="0" w:color="auto"/>
        <w:left w:val="none" w:sz="0" w:space="0" w:color="auto"/>
        <w:bottom w:val="none" w:sz="0" w:space="0" w:color="auto"/>
        <w:right w:val="none" w:sz="0" w:space="0" w:color="auto"/>
      </w:divBdr>
    </w:div>
    <w:div w:id="1254509151">
      <w:bodyDiv w:val="1"/>
      <w:marLeft w:val="0"/>
      <w:marRight w:val="0"/>
      <w:marTop w:val="0"/>
      <w:marBottom w:val="0"/>
      <w:divBdr>
        <w:top w:val="none" w:sz="0" w:space="0" w:color="auto"/>
        <w:left w:val="none" w:sz="0" w:space="0" w:color="auto"/>
        <w:bottom w:val="none" w:sz="0" w:space="0" w:color="auto"/>
        <w:right w:val="none" w:sz="0" w:space="0" w:color="auto"/>
      </w:divBdr>
    </w:div>
    <w:div w:id="1424838816">
      <w:bodyDiv w:val="1"/>
      <w:marLeft w:val="0"/>
      <w:marRight w:val="0"/>
      <w:marTop w:val="0"/>
      <w:marBottom w:val="0"/>
      <w:divBdr>
        <w:top w:val="none" w:sz="0" w:space="0" w:color="auto"/>
        <w:left w:val="none" w:sz="0" w:space="0" w:color="auto"/>
        <w:bottom w:val="none" w:sz="0" w:space="0" w:color="auto"/>
        <w:right w:val="none" w:sz="0" w:space="0" w:color="auto"/>
      </w:divBdr>
    </w:div>
    <w:div w:id="1433433450">
      <w:bodyDiv w:val="1"/>
      <w:marLeft w:val="0"/>
      <w:marRight w:val="0"/>
      <w:marTop w:val="0"/>
      <w:marBottom w:val="0"/>
      <w:divBdr>
        <w:top w:val="none" w:sz="0" w:space="0" w:color="auto"/>
        <w:left w:val="none" w:sz="0" w:space="0" w:color="auto"/>
        <w:bottom w:val="none" w:sz="0" w:space="0" w:color="auto"/>
        <w:right w:val="none" w:sz="0" w:space="0" w:color="auto"/>
      </w:divBdr>
    </w:div>
    <w:div w:id="1517648595">
      <w:bodyDiv w:val="1"/>
      <w:marLeft w:val="0"/>
      <w:marRight w:val="0"/>
      <w:marTop w:val="0"/>
      <w:marBottom w:val="0"/>
      <w:divBdr>
        <w:top w:val="none" w:sz="0" w:space="0" w:color="auto"/>
        <w:left w:val="none" w:sz="0" w:space="0" w:color="auto"/>
        <w:bottom w:val="none" w:sz="0" w:space="0" w:color="auto"/>
        <w:right w:val="none" w:sz="0" w:space="0" w:color="auto"/>
      </w:divBdr>
    </w:div>
    <w:div w:id="1565331438">
      <w:bodyDiv w:val="1"/>
      <w:marLeft w:val="0"/>
      <w:marRight w:val="0"/>
      <w:marTop w:val="0"/>
      <w:marBottom w:val="0"/>
      <w:divBdr>
        <w:top w:val="none" w:sz="0" w:space="0" w:color="auto"/>
        <w:left w:val="none" w:sz="0" w:space="0" w:color="auto"/>
        <w:bottom w:val="none" w:sz="0" w:space="0" w:color="auto"/>
        <w:right w:val="none" w:sz="0" w:space="0" w:color="auto"/>
      </w:divBdr>
    </w:div>
    <w:div w:id="1581406305">
      <w:bodyDiv w:val="1"/>
      <w:marLeft w:val="0"/>
      <w:marRight w:val="0"/>
      <w:marTop w:val="0"/>
      <w:marBottom w:val="0"/>
      <w:divBdr>
        <w:top w:val="none" w:sz="0" w:space="0" w:color="auto"/>
        <w:left w:val="none" w:sz="0" w:space="0" w:color="auto"/>
        <w:bottom w:val="none" w:sz="0" w:space="0" w:color="auto"/>
        <w:right w:val="none" w:sz="0" w:space="0" w:color="auto"/>
      </w:divBdr>
    </w:div>
    <w:div w:id="1607300989">
      <w:bodyDiv w:val="1"/>
      <w:marLeft w:val="0"/>
      <w:marRight w:val="0"/>
      <w:marTop w:val="0"/>
      <w:marBottom w:val="0"/>
      <w:divBdr>
        <w:top w:val="none" w:sz="0" w:space="0" w:color="auto"/>
        <w:left w:val="none" w:sz="0" w:space="0" w:color="auto"/>
        <w:bottom w:val="none" w:sz="0" w:space="0" w:color="auto"/>
        <w:right w:val="none" w:sz="0" w:space="0" w:color="auto"/>
      </w:divBdr>
    </w:div>
    <w:div w:id="1612787250">
      <w:bodyDiv w:val="1"/>
      <w:marLeft w:val="0"/>
      <w:marRight w:val="0"/>
      <w:marTop w:val="0"/>
      <w:marBottom w:val="0"/>
      <w:divBdr>
        <w:top w:val="none" w:sz="0" w:space="0" w:color="auto"/>
        <w:left w:val="none" w:sz="0" w:space="0" w:color="auto"/>
        <w:bottom w:val="none" w:sz="0" w:space="0" w:color="auto"/>
        <w:right w:val="none" w:sz="0" w:space="0" w:color="auto"/>
      </w:divBdr>
    </w:div>
    <w:div w:id="1701970133">
      <w:bodyDiv w:val="1"/>
      <w:marLeft w:val="0"/>
      <w:marRight w:val="0"/>
      <w:marTop w:val="0"/>
      <w:marBottom w:val="0"/>
      <w:divBdr>
        <w:top w:val="none" w:sz="0" w:space="0" w:color="auto"/>
        <w:left w:val="none" w:sz="0" w:space="0" w:color="auto"/>
        <w:bottom w:val="none" w:sz="0" w:space="0" w:color="auto"/>
        <w:right w:val="none" w:sz="0" w:space="0" w:color="auto"/>
      </w:divBdr>
    </w:div>
    <w:div w:id="1948462145">
      <w:bodyDiv w:val="1"/>
      <w:marLeft w:val="0"/>
      <w:marRight w:val="0"/>
      <w:marTop w:val="0"/>
      <w:marBottom w:val="0"/>
      <w:divBdr>
        <w:top w:val="none" w:sz="0" w:space="0" w:color="auto"/>
        <w:left w:val="none" w:sz="0" w:space="0" w:color="auto"/>
        <w:bottom w:val="none" w:sz="0" w:space="0" w:color="auto"/>
        <w:right w:val="none" w:sz="0" w:space="0" w:color="auto"/>
      </w:divBdr>
    </w:div>
    <w:div w:id="1952400518">
      <w:bodyDiv w:val="1"/>
      <w:marLeft w:val="0"/>
      <w:marRight w:val="0"/>
      <w:marTop w:val="0"/>
      <w:marBottom w:val="0"/>
      <w:divBdr>
        <w:top w:val="none" w:sz="0" w:space="0" w:color="auto"/>
        <w:left w:val="none" w:sz="0" w:space="0" w:color="auto"/>
        <w:bottom w:val="none" w:sz="0" w:space="0" w:color="auto"/>
        <w:right w:val="none" w:sz="0" w:space="0" w:color="auto"/>
      </w:divBdr>
    </w:div>
    <w:div w:id="1959556952">
      <w:bodyDiv w:val="1"/>
      <w:marLeft w:val="0"/>
      <w:marRight w:val="0"/>
      <w:marTop w:val="0"/>
      <w:marBottom w:val="0"/>
      <w:divBdr>
        <w:top w:val="none" w:sz="0" w:space="0" w:color="auto"/>
        <w:left w:val="none" w:sz="0" w:space="0" w:color="auto"/>
        <w:bottom w:val="none" w:sz="0" w:space="0" w:color="auto"/>
        <w:right w:val="none" w:sz="0" w:space="0" w:color="auto"/>
      </w:divBdr>
    </w:div>
    <w:div w:id="2008093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chart" Target="charts/chart3.xml"/><Relationship Id="rId3" Type="http://schemas.openxmlformats.org/officeDocument/2006/relationships/numbering" Target="numbering.xml"/><Relationship Id="rId21" Type="http://schemas.openxmlformats.org/officeDocument/2006/relationships/chart" Target="charts/chart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microsoft.com/office/2007/relationships/stylesWithEffects" Target="stylesWithEffects.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chart" Target="charts/chart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ndrew\Documents\University%20stuff\PhD%20files\Thesis%20drafts\SEA%20CONTROL%20D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ndrew\Documents\University%20stuff\PhD%20files\Thesis%20drafts\SEA%20CONTROL%20DAT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ndrew\Documents\University%20stuff\PhD%20files\Thesis%20drafts\SEA%20CONTROL%20DAT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ndrew\Documents\University%20stuff\PhD%20files\Thesis%20drafts\SEA%20CONTROL%20DAT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ndrew\Documents\University%20stuff\PhD%20files\Thesis%20drafts\SEA%20CONTROL%20DATA.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ndrew\Documents\University%20stuff\PhD%20files\Thesis%20drafts\SEA%20CONTROL%20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GB"/>
  <c:chart>
    <c:title/>
    <c:plotArea>
      <c:layout/>
      <c:lineChart>
        <c:grouping val="standard"/>
        <c:ser>
          <c:idx val="0"/>
          <c:order val="0"/>
          <c:tx>
            <c:strRef>
              <c:f>Sheet1!$B$1</c:f>
              <c:strCache>
                <c:ptCount val="1"/>
                <c:pt idx="0">
                  <c:v>No. of References to Sea Control</c:v>
                </c:pt>
              </c:strCache>
            </c:strRef>
          </c:tx>
          <c:cat>
            <c:strRef>
              <c:f>Sheet1!$A$2:$A$29</c:f>
              <c:strCache>
                <c:ptCount val="28"/>
                <c:pt idx="0">
                  <c:v>(1970) Project SIXTY</c:v>
                </c:pt>
                <c:pt idx="1">
                  <c:v>(1974) Missions of the US Navy</c:v>
                </c:pt>
                <c:pt idx="2">
                  <c:v>(1978) Strategic Concepts for the US Navy</c:v>
                </c:pt>
                <c:pt idx="3">
                  <c:v>(1978) SEA PLAN 2000</c:v>
                </c:pt>
                <c:pt idx="4">
                  <c:v>(1979) The Future of US Sea Power</c:v>
                </c:pt>
                <c:pt idx="5">
                  <c:v>(1982) Maritime Strategy Presentation (for the Secretary of the Navy, 4 November 1982)</c:v>
                </c:pt>
                <c:pt idx="6">
                  <c:v>(1984) The Maritime Strategy, 1984</c:v>
                </c:pt>
                <c:pt idx="7">
                  <c:v>(1985) The Amphibious Warfare Strategy, 1985</c:v>
                </c:pt>
                <c:pt idx="8">
                  <c:v>(1985) The Maritime Strategy: Global Maritime Elements for US National Strategy, 1985</c:v>
                </c:pt>
                <c:pt idx="9">
                  <c:v>(1986) The Maritime Strategy, 1986</c:v>
                </c:pt>
                <c:pt idx="10">
                  <c:v>(1987) Looking Beyond the Maritime Strategy</c:v>
                </c:pt>
                <c:pt idx="11">
                  <c:v>(1988) The Maritime Strategy: The Maritime Component of the US National Strategy, 1988-1989</c:v>
                </c:pt>
                <c:pt idx="12">
                  <c:v>(1990) Maritime Strategy for the 1990s</c:v>
                </c:pt>
                <c:pt idx="13">
                  <c:v>(1991) The Way Ahead</c:v>
                </c:pt>
                <c:pt idx="14">
                  <c:v>(1992) The Navy Policy Book</c:v>
                </c:pt>
                <c:pt idx="15">
                  <c:v>(1992) … From The Sea: Preparing the Naval Service for the 21st Century</c:v>
                </c:pt>
                <c:pt idx="16">
                  <c:v>(1994) Naval Warfare: Naval Doctrine Publication 1</c:v>
                </c:pt>
                <c:pt idx="17">
                  <c:v>(1994) Forward… from the Sea</c:v>
                </c:pt>
                <c:pt idx="18">
                  <c:v>(1997) The Navy Operational Concept</c:v>
                </c:pt>
                <c:pt idx="19">
                  <c:v>(1997) Anytime, Anywhere: A Navy for the 21st Century</c:v>
                </c:pt>
                <c:pt idx="20">
                  <c:v>(2000) Navy Strategic Planning Guidance with Long Range Planning Guidance</c:v>
                </c:pt>
                <c:pt idx="21">
                  <c:v>(2007) A Cooperative Strategy for 21st Century Seapower</c:v>
                </c:pt>
                <c:pt idx="22">
                  <c:v>(2013) Maritime Security Cooperation Policy: An Integrated Navy-Marine Corps-Coast Guard Approach</c:v>
                </c:pt>
                <c:pt idx="23">
                  <c:v>(2013) Air-Sea Battle</c:v>
                </c:pt>
                <c:pt idx="24">
                  <c:v>(2014) Naval Aviation Vision 2014-2025</c:v>
                </c:pt>
                <c:pt idx="25">
                  <c:v>(2015) Naval Science &amp; Technology Strategy</c:v>
                </c:pt>
                <c:pt idx="26">
                  <c:v>(2015) 2015 US Navy Program Guide</c:v>
                </c:pt>
                <c:pt idx="27">
                  <c:v>(2015) A Cooperative Strategy for 21st Century Seapower: Forward, Engaged, Ready</c:v>
                </c:pt>
              </c:strCache>
            </c:strRef>
          </c:cat>
          <c:val>
            <c:numRef>
              <c:f>Sheet1!$B$2:$B$29</c:f>
              <c:numCache>
                <c:formatCode>General</c:formatCode>
                <c:ptCount val="28"/>
                <c:pt idx="0">
                  <c:v>47</c:v>
                </c:pt>
                <c:pt idx="1">
                  <c:v>58</c:v>
                </c:pt>
                <c:pt idx="2">
                  <c:v>37</c:v>
                </c:pt>
                <c:pt idx="3">
                  <c:v>17</c:v>
                </c:pt>
                <c:pt idx="4">
                  <c:v>15</c:v>
                </c:pt>
                <c:pt idx="5">
                  <c:v>38</c:v>
                </c:pt>
                <c:pt idx="6">
                  <c:v>40</c:v>
                </c:pt>
                <c:pt idx="7">
                  <c:v>33</c:v>
                </c:pt>
                <c:pt idx="8">
                  <c:v>50</c:v>
                </c:pt>
                <c:pt idx="9">
                  <c:v>19</c:v>
                </c:pt>
                <c:pt idx="10">
                  <c:v>2</c:v>
                </c:pt>
                <c:pt idx="11">
                  <c:v>30</c:v>
                </c:pt>
                <c:pt idx="12">
                  <c:v>11</c:v>
                </c:pt>
                <c:pt idx="13">
                  <c:v>4</c:v>
                </c:pt>
                <c:pt idx="14">
                  <c:v>14</c:v>
                </c:pt>
                <c:pt idx="15">
                  <c:v>6</c:v>
                </c:pt>
                <c:pt idx="16">
                  <c:v>19</c:v>
                </c:pt>
                <c:pt idx="17">
                  <c:v>2</c:v>
                </c:pt>
                <c:pt idx="18">
                  <c:v>5</c:v>
                </c:pt>
                <c:pt idx="19">
                  <c:v>9</c:v>
                </c:pt>
                <c:pt idx="20">
                  <c:v>59</c:v>
                </c:pt>
                <c:pt idx="21">
                  <c:v>8</c:v>
                </c:pt>
                <c:pt idx="22">
                  <c:v>0</c:v>
                </c:pt>
                <c:pt idx="23">
                  <c:v>50</c:v>
                </c:pt>
                <c:pt idx="24">
                  <c:v>11</c:v>
                </c:pt>
                <c:pt idx="25">
                  <c:v>11</c:v>
                </c:pt>
                <c:pt idx="26">
                  <c:v>16</c:v>
                </c:pt>
                <c:pt idx="27">
                  <c:v>24</c:v>
                </c:pt>
              </c:numCache>
            </c:numRef>
          </c:val>
        </c:ser>
        <c:marker val="1"/>
        <c:axId val="114320128"/>
        <c:axId val="114321664"/>
      </c:lineChart>
      <c:catAx>
        <c:axId val="114320128"/>
        <c:scaling>
          <c:orientation val="minMax"/>
        </c:scaling>
        <c:axPos val="b"/>
        <c:tickLblPos val="nextTo"/>
        <c:crossAx val="114321664"/>
        <c:crosses val="autoZero"/>
        <c:auto val="1"/>
        <c:lblAlgn val="ctr"/>
        <c:lblOffset val="100"/>
      </c:catAx>
      <c:valAx>
        <c:axId val="114321664"/>
        <c:scaling>
          <c:orientation val="minMax"/>
        </c:scaling>
        <c:axPos val="l"/>
        <c:majorGridlines/>
        <c:numFmt formatCode="General" sourceLinked="1"/>
        <c:tickLblPos val="nextTo"/>
        <c:crossAx val="114320128"/>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GB"/>
  <c:chart>
    <c:title/>
    <c:plotArea>
      <c:layout/>
      <c:lineChart>
        <c:grouping val="standard"/>
        <c:ser>
          <c:idx val="0"/>
          <c:order val="0"/>
          <c:tx>
            <c:strRef>
              <c:f>Sheet1!$B$1</c:f>
              <c:strCache>
                <c:ptCount val="1"/>
                <c:pt idx="0">
                  <c:v>No. of References to Sea Control</c:v>
                </c:pt>
              </c:strCache>
            </c:strRef>
          </c:tx>
          <c:cat>
            <c:strRef>
              <c:f>Sheet1!$A$2:$A$6</c:f>
              <c:strCache>
                <c:ptCount val="5"/>
                <c:pt idx="0">
                  <c:v>(1970) Project SIXTY</c:v>
                </c:pt>
                <c:pt idx="1">
                  <c:v>(1974) Missions of the US Navy</c:v>
                </c:pt>
                <c:pt idx="2">
                  <c:v>(1978) Strategic Concepts for the US Navy</c:v>
                </c:pt>
                <c:pt idx="3">
                  <c:v>(1978) SEA PLAN 2000</c:v>
                </c:pt>
                <c:pt idx="4">
                  <c:v>(1979) The Future of US Sea Power</c:v>
                </c:pt>
              </c:strCache>
            </c:strRef>
          </c:cat>
          <c:val>
            <c:numRef>
              <c:f>Sheet1!$B$2:$B$6</c:f>
              <c:numCache>
                <c:formatCode>General</c:formatCode>
                <c:ptCount val="5"/>
                <c:pt idx="0">
                  <c:v>47</c:v>
                </c:pt>
                <c:pt idx="1">
                  <c:v>58</c:v>
                </c:pt>
                <c:pt idx="2">
                  <c:v>37</c:v>
                </c:pt>
                <c:pt idx="3">
                  <c:v>17</c:v>
                </c:pt>
                <c:pt idx="4">
                  <c:v>15</c:v>
                </c:pt>
              </c:numCache>
            </c:numRef>
          </c:val>
        </c:ser>
        <c:marker val="1"/>
        <c:axId val="114446336"/>
        <c:axId val="114447872"/>
      </c:lineChart>
      <c:catAx>
        <c:axId val="114446336"/>
        <c:scaling>
          <c:orientation val="minMax"/>
        </c:scaling>
        <c:axPos val="b"/>
        <c:tickLblPos val="nextTo"/>
        <c:crossAx val="114447872"/>
        <c:crosses val="autoZero"/>
        <c:auto val="1"/>
        <c:lblAlgn val="ctr"/>
        <c:lblOffset val="100"/>
      </c:catAx>
      <c:valAx>
        <c:axId val="114447872"/>
        <c:scaling>
          <c:orientation val="minMax"/>
        </c:scaling>
        <c:axPos val="l"/>
        <c:majorGridlines/>
        <c:numFmt formatCode="General" sourceLinked="1"/>
        <c:tickLblPos val="nextTo"/>
        <c:crossAx val="114446336"/>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GB"/>
  <c:chart>
    <c:title/>
    <c:plotArea>
      <c:layout/>
      <c:lineChart>
        <c:grouping val="standard"/>
        <c:ser>
          <c:idx val="0"/>
          <c:order val="0"/>
          <c:tx>
            <c:strRef>
              <c:f>Sheet1!$B$1</c:f>
              <c:strCache>
                <c:ptCount val="1"/>
                <c:pt idx="0">
                  <c:v>No. of References to Sea Control</c:v>
                </c:pt>
              </c:strCache>
            </c:strRef>
          </c:tx>
          <c:cat>
            <c:strRef>
              <c:f>Sheet1!$A$7:$A$13</c:f>
              <c:strCache>
                <c:ptCount val="7"/>
                <c:pt idx="0">
                  <c:v>(1982) Maritime Strategy Presentation (for the Secretary of the Navy, 4 November 1982)</c:v>
                </c:pt>
                <c:pt idx="1">
                  <c:v>(1984) The Maritime Strategy, 1984</c:v>
                </c:pt>
                <c:pt idx="2">
                  <c:v>(1985) The Amphibious Warfare Strategy, 1985</c:v>
                </c:pt>
                <c:pt idx="3">
                  <c:v>(1985) The Maritime Strategy: Global Maritime Elements for US National Strategy, 1985</c:v>
                </c:pt>
                <c:pt idx="4">
                  <c:v>(1986) The Maritime Strategy, 1986</c:v>
                </c:pt>
                <c:pt idx="5">
                  <c:v>(1987) Looking Beyond the Maritime Strategy</c:v>
                </c:pt>
                <c:pt idx="6">
                  <c:v>(1988) The Maritime Strategy: The Maritime Component of the US National Strategy, 1988-1989</c:v>
                </c:pt>
              </c:strCache>
            </c:strRef>
          </c:cat>
          <c:val>
            <c:numRef>
              <c:f>Sheet1!$B$7:$B$13</c:f>
              <c:numCache>
                <c:formatCode>General</c:formatCode>
                <c:ptCount val="7"/>
                <c:pt idx="0">
                  <c:v>38</c:v>
                </c:pt>
                <c:pt idx="1">
                  <c:v>40</c:v>
                </c:pt>
                <c:pt idx="2">
                  <c:v>33</c:v>
                </c:pt>
                <c:pt idx="3">
                  <c:v>50</c:v>
                </c:pt>
                <c:pt idx="4">
                  <c:v>19</c:v>
                </c:pt>
                <c:pt idx="5">
                  <c:v>2</c:v>
                </c:pt>
                <c:pt idx="6">
                  <c:v>30</c:v>
                </c:pt>
              </c:numCache>
            </c:numRef>
          </c:val>
        </c:ser>
        <c:marker val="1"/>
        <c:axId val="116793344"/>
        <c:axId val="116794880"/>
      </c:lineChart>
      <c:catAx>
        <c:axId val="116793344"/>
        <c:scaling>
          <c:orientation val="minMax"/>
        </c:scaling>
        <c:axPos val="b"/>
        <c:tickLblPos val="nextTo"/>
        <c:crossAx val="116794880"/>
        <c:crosses val="autoZero"/>
        <c:auto val="1"/>
        <c:lblAlgn val="ctr"/>
        <c:lblOffset val="100"/>
      </c:catAx>
      <c:valAx>
        <c:axId val="116794880"/>
        <c:scaling>
          <c:orientation val="minMax"/>
        </c:scaling>
        <c:axPos val="l"/>
        <c:majorGridlines/>
        <c:numFmt formatCode="General" sourceLinked="1"/>
        <c:tickLblPos val="nextTo"/>
        <c:crossAx val="116793344"/>
        <c:crosses val="autoZero"/>
        <c:crossBetween val="between"/>
      </c:valAx>
    </c:plotArea>
    <c:legend>
      <c:legendPos val="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GB"/>
  <c:chart>
    <c:title/>
    <c:plotArea>
      <c:layout/>
      <c:lineChart>
        <c:grouping val="standard"/>
        <c:ser>
          <c:idx val="0"/>
          <c:order val="0"/>
          <c:tx>
            <c:strRef>
              <c:f>Sheet1!$B$1</c:f>
              <c:strCache>
                <c:ptCount val="1"/>
                <c:pt idx="0">
                  <c:v>No. of References to Sea Control</c:v>
                </c:pt>
              </c:strCache>
            </c:strRef>
          </c:tx>
          <c:cat>
            <c:strRef>
              <c:f>Sheet1!$A$14:$A$21</c:f>
              <c:strCache>
                <c:ptCount val="8"/>
                <c:pt idx="0">
                  <c:v>(1990) Maritime Strategy for the 1990s</c:v>
                </c:pt>
                <c:pt idx="1">
                  <c:v>(1991) The Way Ahead</c:v>
                </c:pt>
                <c:pt idx="2">
                  <c:v>(1992) The Navy Policy Book</c:v>
                </c:pt>
                <c:pt idx="3">
                  <c:v>(1992) … From The Sea: Preparing the Naval Service for the 21st Century</c:v>
                </c:pt>
                <c:pt idx="4">
                  <c:v>(1994) Naval Warfare: Naval Doctrine Publication 1</c:v>
                </c:pt>
                <c:pt idx="5">
                  <c:v>(1994) Forward… from the Sea</c:v>
                </c:pt>
                <c:pt idx="6">
                  <c:v>(1997) The Navy Operational Concept</c:v>
                </c:pt>
                <c:pt idx="7">
                  <c:v>(1997) Anytime, Anywhere: A Navy for the 21st Century</c:v>
                </c:pt>
              </c:strCache>
            </c:strRef>
          </c:cat>
          <c:val>
            <c:numRef>
              <c:f>Sheet1!$B$14:$B$21</c:f>
              <c:numCache>
                <c:formatCode>General</c:formatCode>
                <c:ptCount val="8"/>
                <c:pt idx="0">
                  <c:v>11</c:v>
                </c:pt>
                <c:pt idx="1">
                  <c:v>4</c:v>
                </c:pt>
                <c:pt idx="2">
                  <c:v>14</c:v>
                </c:pt>
                <c:pt idx="3">
                  <c:v>6</c:v>
                </c:pt>
                <c:pt idx="4">
                  <c:v>19</c:v>
                </c:pt>
                <c:pt idx="5">
                  <c:v>2</c:v>
                </c:pt>
                <c:pt idx="6">
                  <c:v>5</c:v>
                </c:pt>
                <c:pt idx="7">
                  <c:v>9</c:v>
                </c:pt>
              </c:numCache>
            </c:numRef>
          </c:val>
        </c:ser>
        <c:marker val="1"/>
        <c:axId val="116851840"/>
        <c:axId val="116853376"/>
      </c:lineChart>
      <c:catAx>
        <c:axId val="116851840"/>
        <c:scaling>
          <c:orientation val="minMax"/>
        </c:scaling>
        <c:axPos val="b"/>
        <c:tickLblPos val="nextTo"/>
        <c:crossAx val="116853376"/>
        <c:crosses val="autoZero"/>
        <c:auto val="1"/>
        <c:lblAlgn val="ctr"/>
        <c:lblOffset val="100"/>
      </c:catAx>
      <c:valAx>
        <c:axId val="116853376"/>
        <c:scaling>
          <c:orientation val="minMax"/>
        </c:scaling>
        <c:axPos val="l"/>
        <c:majorGridlines/>
        <c:numFmt formatCode="General" sourceLinked="1"/>
        <c:tickLblPos val="nextTo"/>
        <c:crossAx val="116851840"/>
        <c:crosses val="autoZero"/>
        <c:crossBetween val="between"/>
      </c:valAx>
    </c:plotArea>
    <c:legend>
      <c:legendPos val="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GB"/>
  <c:chart>
    <c:title/>
    <c:plotArea>
      <c:layout/>
      <c:lineChart>
        <c:grouping val="standard"/>
        <c:ser>
          <c:idx val="0"/>
          <c:order val="0"/>
          <c:tx>
            <c:strRef>
              <c:f>Sheet1!$B$1</c:f>
              <c:strCache>
                <c:ptCount val="1"/>
                <c:pt idx="0">
                  <c:v>No. of References to Sea Control</c:v>
                </c:pt>
              </c:strCache>
            </c:strRef>
          </c:tx>
          <c:cat>
            <c:strRef>
              <c:f>Sheet1!$A$22:$A$24</c:f>
              <c:strCache>
                <c:ptCount val="3"/>
                <c:pt idx="0">
                  <c:v>(2000) Navy Strategic Planning Guidance with Long Range Planning Guidance</c:v>
                </c:pt>
                <c:pt idx="1">
                  <c:v>(2005) National Strategy for Maritime Security</c:v>
                </c:pt>
                <c:pt idx="2">
                  <c:v>(2007) A Cooperative Strategy for 21st Century Seapower</c:v>
                </c:pt>
              </c:strCache>
            </c:strRef>
          </c:cat>
          <c:val>
            <c:numRef>
              <c:f>Sheet1!$B$22:$B$24</c:f>
              <c:numCache>
                <c:formatCode>General</c:formatCode>
                <c:ptCount val="3"/>
                <c:pt idx="0">
                  <c:v>59</c:v>
                </c:pt>
                <c:pt idx="1">
                  <c:v>5</c:v>
                </c:pt>
                <c:pt idx="2">
                  <c:v>8</c:v>
                </c:pt>
              </c:numCache>
            </c:numRef>
          </c:val>
        </c:ser>
        <c:marker val="1"/>
        <c:axId val="116865280"/>
        <c:axId val="116903936"/>
      </c:lineChart>
      <c:catAx>
        <c:axId val="116865280"/>
        <c:scaling>
          <c:orientation val="minMax"/>
        </c:scaling>
        <c:axPos val="b"/>
        <c:tickLblPos val="nextTo"/>
        <c:crossAx val="116903936"/>
        <c:crosses val="autoZero"/>
        <c:auto val="1"/>
        <c:lblAlgn val="ctr"/>
        <c:lblOffset val="100"/>
      </c:catAx>
      <c:valAx>
        <c:axId val="116903936"/>
        <c:scaling>
          <c:orientation val="minMax"/>
        </c:scaling>
        <c:axPos val="l"/>
        <c:majorGridlines/>
        <c:numFmt formatCode="General" sourceLinked="1"/>
        <c:tickLblPos val="nextTo"/>
        <c:crossAx val="116865280"/>
        <c:crosses val="autoZero"/>
        <c:crossBetween val="between"/>
      </c:valAx>
    </c:plotArea>
    <c:legend>
      <c:legendPos val="r"/>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GB"/>
  <c:chart>
    <c:title/>
    <c:plotArea>
      <c:layout/>
      <c:lineChart>
        <c:grouping val="standard"/>
        <c:ser>
          <c:idx val="0"/>
          <c:order val="0"/>
          <c:tx>
            <c:strRef>
              <c:f>Sheet1!$B$1</c:f>
              <c:strCache>
                <c:ptCount val="1"/>
                <c:pt idx="0">
                  <c:v>No. of References to Sea Control</c:v>
                </c:pt>
              </c:strCache>
            </c:strRef>
          </c:tx>
          <c:cat>
            <c:strRef>
              <c:f>Sheet1!$A$26:$A$35</c:f>
              <c:strCache>
                <c:ptCount val="10"/>
                <c:pt idx="0">
                  <c:v>(2010) Naval Operations Concept</c:v>
                </c:pt>
                <c:pt idx="1">
                  <c:v>(2012) Navy Cyber Power 2020</c:v>
                </c:pt>
                <c:pt idx="2">
                  <c:v>(2013) Navy Strategy for Achieving Information Dominance 2013-2017</c:v>
                </c:pt>
                <c:pt idx="3">
                  <c:v>(2013) Maritime Security Cooperation Policy: An Integrated Navy-Marine Corps-Coast Guard Approach</c:v>
                </c:pt>
                <c:pt idx="4">
                  <c:v>(2013) Air-Sea Battle</c:v>
                </c:pt>
                <c:pt idx="5">
                  <c:v>(2014) Naval Aviation Vision 2014-2025</c:v>
                </c:pt>
                <c:pt idx="6">
                  <c:v>(2015) Naval Science &amp; Technology Strategy</c:v>
                </c:pt>
                <c:pt idx="7">
                  <c:v>(2015) 2015 US Navy Program Guide</c:v>
                </c:pt>
                <c:pt idx="8">
                  <c:v>(2015) A Cooperative Strategy for 21st Century Seapower: Forward, Engaged, Ready</c:v>
                </c:pt>
                <c:pt idx="9">
                  <c:v>(2015) US Fleet Cyber Command/Tenth Fleet Strategic Plan 2015-2020</c:v>
                </c:pt>
              </c:strCache>
            </c:strRef>
          </c:cat>
          <c:val>
            <c:numRef>
              <c:f>Sheet1!$B$26:$B$35</c:f>
              <c:numCache>
                <c:formatCode>General</c:formatCode>
                <c:ptCount val="10"/>
                <c:pt idx="0">
                  <c:v>65</c:v>
                </c:pt>
                <c:pt idx="1">
                  <c:v>2</c:v>
                </c:pt>
                <c:pt idx="2">
                  <c:v>1</c:v>
                </c:pt>
                <c:pt idx="3">
                  <c:v>0</c:v>
                </c:pt>
                <c:pt idx="4">
                  <c:v>50</c:v>
                </c:pt>
                <c:pt idx="5">
                  <c:v>11</c:v>
                </c:pt>
                <c:pt idx="6">
                  <c:v>11</c:v>
                </c:pt>
                <c:pt idx="7">
                  <c:v>16</c:v>
                </c:pt>
                <c:pt idx="8">
                  <c:v>24</c:v>
                </c:pt>
                <c:pt idx="9">
                  <c:v>0</c:v>
                </c:pt>
              </c:numCache>
            </c:numRef>
          </c:val>
        </c:ser>
        <c:marker val="1"/>
        <c:axId val="116911488"/>
        <c:axId val="117179520"/>
      </c:lineChart>
      <c:catAx>
        <c:axId val="116911488"/>
        <c:scaling>
          <c:orientation val="minMax"/>
        </c:scaling>
        <c:axPos val="b"/>
        <c:tickLblPos val="nextTo"/>
        <c:crossAx val="117179520"/>
        <c:crosses val="autoZero"/>
        <c:auto val="1"/>
        <c:lblAlgn val="ctr"/>
        <c:lblOffset val="100"/>
      </c:catAx>
      <c:valAx>
        <c:axId val="117179520"/>
        <c:scaling>
          <c:orientation val="minMax"/>
        </c:scaling>
        <c:axPos val="l"/>
        <c:majorGridlines/>
        <c:numFmt formatCode="General" sourceLinked="1"/>
        <c:tickLblPos val="nextTo"/>
        <c:crossAx val="116911488"/>
        <c:crosses val="autoZero"/>
        <c:crossBetween val="between"/>
      </c:valAx>
    </c:plotArea>
    <c:legend>
      <c:legendPos val="r"/>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2017-05-05T00:00:00</PublishDate>
  <Abstract/>
  <CompanyAddress>Department of Politics, Philosophy and Religion</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E4EB75F-40CC-4DF1-AF3F-15C0C989F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228</Pages>
  <Words>71642</Words>
  <Characters>408360</Characters>
  <Application>Microsoft Office Word</Application>
  <DocSecurity>0</DocSecurity>
  <Lines>3403</Lines>
  <Paragraphs>958</Paragraphs>
  <ScaleCrop>false</ScaleCrop>
  <HeadingPairs>
    <vt:vector size="2" baseType="variant">
      <vt:variant>
        <vt:lpstr>Title</vt:lpstr>
      </vt:variant>
      <vt:variant>
        <vt:i4>1</vt:i4>
      </vt:variant>
    </vt:vector>
  </HeadingPairs>
  <TitlesOfParts>
    <vt:vector size="1" baseType="lpstr">
      <vt:lpstr>Maritime Strategy in the Era of Control and Denial of Visibility</vt:lpstr>
    </vt:vector>
  </TitlesOfParts>
  <Company>Lancaster University</Company>
  <LinksUpToDate>false</LinksUpToDate>
  <CharactersWithSpaces>479044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Maritime Strategy in the Era of Control and Denial of Visibility</dc:title>
  <dc:subject>Andrew Taylor</dc:subject>
  <dc:creator>LU</dc:creator>
  <cp:lastModifiedBy>Andrew</cp:lastModifiedBy>
  <cp:revision>682</cp:revision>
  <dcterms:created xsi:type="dcterms:W3CDTF">2017-02-13T11:22:00Z</dcterms:created>
  <dcterms:modified xsi:type="dcterms:W3CDTF">2017-08-17T11:37:00Z</dcterms:modified>
</cp:coreProperties>
</file>