
<file path=[Content_Types].xml><?xml version="1.0" encoding="utf-8"?>
<Types xmlns="http://schemas.openxmlformats.org/package/2006/content-types">
  <Default Extension="xml" ContentType="application/xml"/>
  <Default Extension="jpeg" ContentType="image/jpeg"/>
  <Default Extension="wdp" ContentType="image/vnd.ms-photo"/>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21D3D4" w14:textId="7C25999A" w:rsidR="009A437E" w:rsidRPr="008C2E58" w:rsidRDefault="000B7653" w:rsidP="008C2E58">
      <w:pPr>
        <w:widowControl w:val="0"/>
        <w:autoSpaceDE w:val="0"/>
        <w:autoSpaceDN w:val="0"/>
        <w:adjustRightInd w:val="0"/>
        <w:spacing w:after="0" w:line="240" w:lineRule="auto"/>
        <w:jc w:val="center"/>
        <w:rPr>
          <w:rFonts w:ascii="Garamond" w:hAnsi="Garamond"/>
          <w:b/>
          <w:bCs/>
          <w:caps/>
          <w:sz w:val="28"/>
          <w:szCs w:val="28"/>
        </w:rPr>
      </w:pPr>
      <w:r w:rsidRPr="008C2E58">
        <w:rPr>
          <w:rFonts w:ascii="Garamond" w:hAnsi="Garamond"/>
          <w:b/>
          <w:bCs/>
          <w:caps/>
          <w:sz w:val="28"/>
          <w:szCs w:val="28"/>
        </w:rPr>
        <w:t>Digital Literary Geography</w:t>
      </w:r>
      <w:r w:rsidR="009A437E" w:rsidRPr="008C2E58">
        <w:rPr>
          <w:rFonts w:ascii="Garamond" w:hAnsi="Garamond"/>
          <w:b/>
          <w:bCs/>
          <w:caps/>
          <w:sz w:val="28"/>
          <w:szCs w:val="28"/>
        </w:rPr>
        <w:t xml:space="preserve"> and </w:t>
      </w:r>
      <w:r w:rsidR="00B94C67" w:rsidRPr="008C2E58">
        <w:rPr>
          <w:rFonts w:ascii="Garamond" w:hAnsi="Garamond"/>
          <w:b/>
          <w:bCs/>
          <w:caps/>
          <w:sz w:val="28"/>
          <w:szCs w:val="28"/>
        </w:rPr>
        <w:t xml:space="preserve">The Difficulties of </w:t>
      </w:r>
      <w:r w:rsidR="00093426" w:rsidRPr="008C2E58">
        <w:rPr>
          <w:rFonts w:ascii="Garamond" w:hAnsi="Garamond"/>
          <w:b/>
          <w:bCs/>
          <w:caps/>
          <w:sz w:val="28"/>
          <w:szCs w:val="28"/>
        </w:rPr>
        <w:t>Locating</w:t>
      </w:r>
      <w:r w:rsidR="004F5590" w:rsidRPr="008C2E58">
        <w:rPr>
          <w:rFonts w:ascii="Garamond" w:hAnsi="Garamond"/>
          <w:b/>
          <w:bCs/>
          <w:caps/>
          <w:sz w:val="28"/>
          <w:szCs w:val="28"/>
        </w:rPr>
        <w:t xml:space="preserve"> </w:t>
      </w:r>
      <w:r w:rsidR="005165EC" w:rsidRPr="008C2E58">
        <w:rPr>
          <w:rFonts w:ascii="Garamond" w:hAnsi="Garamond"/>
          <w:b/>
          <w:bCs/>
          <w:caps/>
          <w:sz w:val="28"/>
          <w:szCs w:val="28"/>
        </w:rPr>
        <w:t>‘</w:t>
      </w:r>
      <w:r w:rsidR="004F5590" w:rsidRPr="008C2E58">
        <w:rPr>
          <w:rFonts w:ascii="Garamond" w:hAnsi="Garamond"/>
          <w:b/>
          <w:bCs/>
          <w:i/>
          <w:caps/>
          <w:sz w:val="28"/>
          <w:szCs w:val="28"/>
        </w:rPr>
        <w:t>Redgauntlet</w:t>
      </w:r>
      <w:r w:rsidR="005165EC" w:rsidRPr="008C2E58">
        <w:rPr>
          <w:rFonts w:ascii="Garamond" w:hAnsi="Garamond"/>
          <w:b/>
          <w:bCs/>
          <w:i/>
          <w:caps/>
          <w:sz w:val="28"/>
          <w:szCs w:val="28"/>
        </w:rPr>
        <w:t xml:space="preserve"> </w:t>
      </w:r>
      <w:r w:rsidR="005165EC" w:rsidRPr="008C2E58">
        <w:rPr>
          <w:rFonts w:ascii="Garamond" w:hAnsi="Garamond"/>
          <w:b/>
          <w:bCs/>
          <w:caps/>
          <w:sz w:val="28"/>
          <w:szCs w:val="28"/>
        </w:rPr>
        <w:t>Country’</w:t>
      </w:r>
      <w:r w:rsidR="007456CB" w:rsidRPr="008C2E58">
        <w:rPr>
          <w:rStyle w:val="FootnoteReference"/>
          <w:rFonts w:ascii="Garamond" w:hAnsi="Garamond"/>
          <w:b/>
          <w:bCs/>
          <w:caps/>
          <w:sz w:val="28"/>
          <w:szCs w:val="28"/>
        </w:rPr>
        <w:footnoteReference w:id="1"/>
      </w:r>
    </w:p>
    <w:p w14:paraId="0843DDEC" w14:textId="77777777" w:rsidR="008C2E58" w:rsidRDefault="008C2E58" w:rsidP="00CB11D6">
      <w:pPr>
        <w:widowControl w:val="0"/>
        <w:autoSpaceDE w:val="0"/>
        <w:autoSpaceDN w:val="0"/>
        <w:adjustRightInd w:val="0"/>
        <w:spacing w:after="0" w:line="240" w:lineRule="auto"/>
        <w:jc w:val="center"/>
        <w:rPr>
          <w:rFonts w:ascii="Garamond" w:hAnsi="Garamond"/>
          <w:bCs/>
          <w:i/>
          <w:sz w:val="24"/>
          <w:szCs w:val="24"/>
        </w:rPr>
      </w:pPr>
    </w:p>
    <w:p w14:paraId="015D761A" w14:textId="4B23523C" w:rsidR="00CB11D6" w:rsidRPr="003C14F8" w:rsidRDefault="00CB11D6" w:rsidP="00CB11D6">
      <w:pPr>
        <w:widowControl w:val="0"/>
        <w:autoSpaceDE w:val="0"/>
        <w:autoSpaceDN w:val="0"/>
        <w:adjustRightInd w:val="0"/>
        <w:spacing w:after="0" w:line="240" w:lineRule="auto"/>
        <w:jc w:val="center"/>
        <w:rPr>
          <w:rFonts w:ascii="Garamond" w:hAnsi="Garamond"/>
          <w:bCs/>
          <w:i/>
          <w:sz w:val="24"/>
          <w:szCs w:val="24"/>
        </w:rPr>
      </w:pPr>
      <w:r w:rsidRPr="003C14F8">
        <w:rPr>
          <w:rFonts w:ascii="Garamond" w:hAnsi="Garamond"/>
          <w:bCs/>
          <w:i/>
          <w:sz w:val="24"/>
          <w:szCs w:val="24"/>
        </w:rPr>
        <w:t>Christopher Donaldson, Sally Bushell, Ian N. Gregory, Joanna E. Taylor, and Paul Rayson</w:t>
      </w:r>
    </w:p>
    <w:p w14:paraId="32851459" w14:textId="0AE6695B" w:rsidR="004531CF" w:rsidRDefault="004531CF" w:rsidP="004531CF">
      <w:pPr>
        <w:widowControl w:val="0"/>
        <w:autoSpaceDE w:val="0"/>
        <w:autoSpaceDN w:val="0"/>
        <w:adjustRightInd w:val="0"/>
        <w:spacing w:after="0" w:line="240" w:lineRule="auto"/>
        <w:rPr>
          <w:rFonts w:ascii="Garamond" w:hAnsi="Garamond"/>
          <w:bCs/>
          <w:sz w:val="24"/>
          <w:szCs w:val="24"/>
        </w:rPr>
      </w:pPr>
    </w:p>
    <w:p w14:paraId="0E6CA1B2" w14:textId="77777777" w:rsidR="003D5420" w:rsidRDefault="003D5420" w:rsidP="00ED6B48">
      <w:pPr>
        <w:widowControl w:val="0"/>
        <w:autoSpaceDE w:val="0"/>
        <w:autoSpaceDN w:val="0"/>
        <w:adjustRightInd w:val="0"/>
        <w:spacing w:after="0" w:line="240" w:lineRule="auto"/>
        <w:rPr>
          <w:rFonts w:ascii="Garamond" w:hAnsi="Garamond"/>
          <w:bCs/>
          <w:sz w:val="26"/>
          <w:szCs w:val="26"/>
        </w:rPr>
      </w:pPr>
    </w:p>
    <w:p w14:paraId="4E054FBC" w14:textId="77777777" w:rsidR="00E7194A" w:rsidRDefault="00E7194A" w:rsidP="006A4005">
      <w:pPr>
        <w:widowControl w:val="0"/>
        <w:autoSpaceDE w:val="0"/>
        <w:autoSpaceDN w:val="0"/>
        <w:adjustRightInd w:val="0"/>
        <w:spacing w:after="0" w:line="240" w:lineRule="auto"/>
        <w:jc w:val="center"/>
        <w:rPr>
          <w:rFonts w:ascii="Garamond" w:hAnsi="Garamond"/>
          <w:bCs/>
          <w:sz w:val="26"/>
          <w:szCs w:val="26"/>
        </w:rPr>
      </w:pPr>
      <w:r>
        <w:rPr>
          <w:rFonts w:ascii="Garamond" w:hAnsi="Garamond"/>
          <w:bCs/>
          <w:noProof/>
          <w:sz w:val="26"/>
          <w:szCs w:val="26"/>
          <w:lang w:val="en-US"/>
        </w:rPr>
        <w:drawing>
          <wp:inline distT="0" distB="0" distL="0" distR="0" wp14:anchorId="2FA28058" wp14:editId="02E605FC">
            <wp:extent cx="4737653" cy="3306418"/>
            <wp:effectExtent l="0" t="0" r="0" b="0"/>
            <wp:docPr id="2" name="Picture 2" descr="Macintosh HD:Users:kibdragon:Desktop:Publications:SSL:Vellute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kibdragon:Desktop:Publications:SSL:Vellutello.jpg"/>
                    <pic:cNvPicPr>
                      <a:picLocks noChangeAspect="1" noChangeArrowheads="1"/>
                    </pic:cNvPicPr>
                  </pic:nvPicPr>
                  <pic:blipFill rotWithShape="1">
                    <a:blip r:embed="rId7">
                      <a:grayscl/>
                      <a:extLst>
                        <a:ext uri="{BEBA8EAE-BF5A-486C-A8C5-ECC9F3942E4B}">
                          <a14:imgProps xmlns:a14="http://schemas.microsoft.com/office/drawing/2010/main">
                            <a14:imgLayer r:embed="rId8">
                              <a14:imgEffect>
                                <a14:sharpenSoften amount="25000"/>
                              </a14:imgEffect>
                            </a14:imgLayer>
                          </a14:imgProps>
                        </a:ext>
                        <a:ext uri="{28A0092B-C50C-407E-A947-70E740481C1C}">
                          <a14:useLocalDpi xmlns:a14="http://schemas.microsoft.com/office/drawing/2010/main" val="0"/>
                        </a:ext>
                      </a:extLst>
                    </a:blip>
                    <a:srcRect l="6181" t="3164" r="5438" b="9130"/>
                    <a:stretch/>
                  </pic:blipFill>
                  <pic:spPr bwMode="auto">
                    <a:xfrm>
                      <a:off x="0" y="0"/>
                      <a:ext cx="4737808" cy="3306526"/>
                    </a:xfrm>
                    <a:prstGeom prst="rect">
                      <a:avLst/>
                    </a:prstGeom>
                    <a:noFill/>
                    <a:ln>
                      <a:noFill/>
                    </a:ln>
                    <a:extLst>
                      <a:ext uri="{53640926-AAD7-44d8-BBD7-CCE9431645EC}">
                        <a14:shadowObscured xmlns:a14="http://schemas.microsoft.com/office/drawing/2010/main"/>
                      </a:ext>
                    </a:extLst>
                  </pic:spPr>
                </pic:pic>
              </a:graphicData>
            </a:graphic>
          </wp:inline>
        </w:drawing>
      </w:r>
    </w:p>
    <w:p w14:paraId="3CD0BD42" w14:textId="77777777" w:rsidR="00E7194A" w:rsidRPr="00E7194A" w:rsidRDefault="00E7194A" w:rsidP="00E7194A">
      <w:pPr>
        <w:widowControl w:val="0"/>
        <w:autoSpaceDE w:val="0"/>
        <w:autoSpaceDN w:val="0"/>
        <w:adjustRightInd w:val="0"/>
        <w:spacing w:after="0" w:line="240" w:lineRule="auto"/>
        <w:rPr>
          <w:rFonts w:ascii="Garamond" w:hAnsi="Garamond"/>
          <w:bCs/>
          <w:sz w:val="24"/>
          <w:szCs w:val="26"/>
        </w:rPr>
      </w:pPr>
    </w:p>
    <w:p w14:paraId="2EF95E46" w14:textId="5A8A84D0" w:rsidR="00E7194A" w:rsidRPr="00E7194A" w:rsidRDefault="00E7194A" w:rsidP="006A4005">
      <w:pPr>
        <w:widowControl w:val="0"/>
        <w:autoSpaceDE w:val="0"/>
        <w:autoSpaceDN w:val="0"/>
        <w:adjustRightInd w:val="0"/>
        <w:spacing w:line="240" w:lineRule="auto"/>
        <w:ind w:left="540" w:right="524"/>
        <w:jc w:val="both"/>
        <w:rPr>
          <w:rFonts w:ascii="Garamond" w:hAnsi="Garamond"/>
          <w:szCs w:val="24"/>
          <w:lang w:val="en-US"/>
        </w:rPr>
      </w:pPr>
      <w:r w:rsidRPr="00E7194A">
        <w:rPr>
          <w:rFonts w:ascii="Garamond" w:hAnsi="Garamond"/>
          <w:bCs/>
          <w:szCs w:val="24"/>
          <w:lang w:val="en-US"/>
        </w:rPr>
        <w:t xml:space="preserve">Figure 1. Vellutello’s map, from </w:t>
      </w:r>
      <w:r w:rsidRPr="00E7194A">
        <w:rPr>
          <w:rFonts w:ascii="Garamond" w:hAnsi="Garamond"/>
          <w:bCs/>
          <w:i/>
          <w:iCs/>
          <w:szCs w:val="24"/>
          <w:lang w:val="en-US"/>
        </w:rPr>
        <w:t xml:space="preserve">Le Volgari Opere del Petrarcha </w:t>
      </w:r>
      <w:r w:rsidRPr="00E7194A">
        <w:rPr>
          <w:rFonts w:ascii="Garamond" w:hAnsi="Garamond"/>
          <w:bCs/>
          <w:szCs w:val="24"/>
          <w:lang w:val="en-US"/>
        </w:rPr>
        <w:t xml:space="preserve">(Venice: Giovanni Antonio &amp; fratelli da Sabbio, 1525); rpt. </w:t>
      </w:r>
      <w:r w:rsidRPr="00E7194A">
        <w:rPr>
          <w:rFonts w:ascii="Garamond" w:hAnsi="Garamond"/>
          <w:i/>
          <w:szCs w:val="24"/>
          <w:lang w:val="en-US"/>
        </w:rPr>
        <w:t xml:space="preserve">Il Petrarcha con l’espositione d’Alessandro Vellutello </w:t>
      </w:r>
      <w:r w:rsidRPr="00E7194A">
        <w:rPr>
          <w:rFonts w:ascii="Garamond" w:hAnsi="Garamond"/>
          <w:szCs w:val="24"/>
          <w:lang w:val="en-US"/>
        </w:rPr>
        <w:t>(Venice: Vivaldi, 1528)</w:t>
      </w:r>
      <w:r w:rsidRPr="00E7194A">
        <w:rPr>
          <w:rFonts w:ascii="Garamond" w:hAnsi="Garamond"/>
          <w:bCs/>
          <w:szCs w:val="24"/>
          <w:lang w:val="en-US"/>
        </w:rPr>
        <w:t xml:space="preserve"> &lt;https://archive.org/details/bub_gb_MMEQXEC3AJMC&gt;</w:t>
      </w:r>
      <w:r>
        <w:rPr>
          <w:rFonts w:ascii="Garamond" w:hAnsi="Garamond"/>
          <w:bCs/>
          <w:szCs w:val="24"/>
          <w:lang w:val="en-US"/>
        </w:rPr>
        <w:t xml:space="preserve"> [accessed 11</w:t>
      </w:r>
      <w:r w:rsidRPr="00E7194A">
        <w:rPr>
          <w:rFonts w:ascii="Garamond" w:hAnsi="Garamond"/>
          <w:bCs/>
          <w:szCs w:val="24"/>
          <w:lang w:val="en-US"/>
        </w:rPr>
        <w:t xml:space="preserve"> August 2016]</w:t>
      </w:r>
    </w:p>
    <w:p w14:paraId="570148A1" w14:textId="77777777" w:rsidR="00E7194A" w:rsidRDefault="00E7194A" w:rsidP="003C0AC9">
      <w:pPr>
        <w:widowControl w:val="0"/>
        <w:autoSpaceDE w:val="0"/>
        <w:autoSpaceDN w:val="0"/>
        <w:adjustRightInd w:val="0"/>
        <w:spacing w:after="0" w:line="480" w:lineRule="auto"/>
        <w:rPr>
          <w:rFonts w:ascii="Garamond" w:hAnsi="Garamond"/>
          <w:bCs/>
          <w:sz w:val="24"/>
          <w:szCs w:val="24"/>
        </w:rPr>
      </w:pPr>
    </w:p>
    <w:p w14:paraId="638FEC79" w14:textId="104A156A" w:rsidR="00217F05" w:rsidRPr="00E7194A" w:rsidRDefault="0076793D" w:rsidP="0021042E">
      <w:pPr>
        <w:widowControl w:val="0"/>
        <w:autoSpaceDE w:val="0"/>
        <w:autoSpaceDN w:val="0"/>
        <w:adjustRightInd w:val="0"/>
        <w:spacing w:after="0" w:line="480" w:lineRule="auto"/>
        <w:rPr>
          <w:rFonts w:ascii="Garamond" w:hAnsi="Garamond"/>
          <w:bCs/>
          <w:sz w:val="24"/>
          <w:szCs w:val="24"/>
        </w:rPr>
      </w:pPr>
      <w:r w:rsidRPr="003757E2">
        <w:rPr>
          <w:rFonts w:ascii="Garamond" w:hAnsi="Garamond"/>
          <w:bCs/>
          <w:sz w:val="24"/>
          <w:szCs w:val="24"/>
        </w:rPr>
        <w:t>The making of maps has</w:t>
      </w:r>
      <w:r w:rsidR="005D2F59" w:rsidRPr="00691EA4">
        <w:rPr>
          <w:rFonts w:ascii="Garamond" w:hAnsi="Garamond"/>
          <w:bCs/>
          <w:color w:val="0000FF"/>
          <w:sz w:val="24"/>
          <w:szCs w:val="24"/>
        </w:rPr>
        <w:t xml:space="preserve"> </w:t>
      </w:r>
      <w:r w:rsidR="005D2F59" w:rsidRPr="003757E2">
        <w:rPr>
          <w:rFonts w:ascii="Garamond" w:hAnsi="Garamond"/>
          <w:bCs/>
          <w:sz w:val="24"/>
          <w:szCs w:val="24"/>
        </w:rPr>
        <w:t xml:space="preserve">long been </w:t>
      </w:r>
      <w:r w:rsidR="009A29F1" w:rsidRPr="003757E2">
        <w:rPr>
          <w:rFonts w:ascii="Garamond" w:hAnsi="Garamond"/>
          <w:bCs/>
          <w:sz w:val="24"/>
          <w:szCs w:val="24"/>
        </w:rPr>
        <w:t>integral</w:t>
      </w:r>
      <w:r w:rsidR="005D2F59" w:rsidRPr="003757E2">
        <w:rPr>
          <w:rFonts w:ascii="Garamond" w:hAnsi="Garamond"/>
          <w:bCs/>
          <w:sz w:val="24"/>
          <w:szCs w:val="24"/>
        </w:rPr>
        <w:t xml:space="preserve"> to humanities scholarship.</w:t>
      </w:r>
      <w:r w:rsidR="009A29F1" w:rsidRPr="003757E2">
        <w:rPr>
          <w:rFonts w:ascii="Garamond" w:hAnsi="Garamond"/>
          <w:bCs/>
          <w:sz w:val="24"/>
          <w:szCs w:val="24"/>
        </w:rPr>
        <w:t xml:space="preserve"> One needs but look to the pictorial map Alessandro Vellutello designed </w:t>
      </w:r>
      <w:r w:rsidR="004531CF">
        <w:rPr>
          <w:rFonts w:ascii="Garamond" w:hAnsi="Garamond"/>
          <w:bCs/>
          <w:sz w:val="24"/>
          <w:szCs w:val="24"/>
        </w:rPr>
        <w:t>to accompany</w:t>
      </w:r>
      <w:r w:rsidR="009A29F1" w:rsidRPr="003757E2">
        <w:rPr>
          <w:rFonts w:ascii="Garamond" w:hAnsi="Garamond"/>
          <w:bCs/>
          <w:sz w:val="24"/>
          <w:szCs w:val="24"/>
        </w:rPr>
        <w:t xml:space="preserve"> his </w:t>
      </w:r>
      <w:r w:rsidR="004531CF">
        <w:rPr>
          <w:rFonts w:ascii="Garamond" w:hAnsi="Garamond"/>
          <w:bCs/>
          <w:sz w:val="24"/>
          <w:szCs w:val="24"/>
        </w:rPr>
        <w:t xml:space="preserve">commentary on Petrarch’s </w:t>
      </w:r>
      <w:r w:rsidR="004531CF">
        <w:rPr>
          <w:rFonts w:ascii="Garamond" w:hAnsi="Garamond"/>
          <w:bCs/>
          <w:i/>
          <w:sz w:val="24"/>
          <w:szCs w:val="24"/>
        </w:rPr>
        <w:t>Canzoniere</w:t>
      </w:r>
      <w:r w:rsidR="00BC5474" w:rsidRPr="003757E2">
        <w:rPr>
          <w:rFonts w:ascii="Garamond" w:hAnsi="Garamond"/>
          <w:bCs/>
          <w:sz w:val="24"/>
          <w:szCs w:val="24"/>
        </w:rPr>
        <w:t xml:space="preserve"> </w:t>
      </w:r>
      <w:r w:rsidR="004531CF">
        <w:rPr>
          <w:rFonts w:ascii="Garamond" w:hAnsi="Garamond"/>
          <w:bCs/>
          <w:sz w:val="24"/>
          <w:szCs w:val="24"/>
        </w:rPr>
        <w:t xml:space="preserve">in 1525 </w:t>
      </w:r>
      <w:r w:rsidR="00BC5474" w:rsidRPr="003757E2">
        <w:rPr>
          <w:rFonts w:ascii="Garamond" w:hAnsi="Garamond"/>
          <w:bCs/>
          <w:sz w:val="24"/>
          <w:szCs w:val="24"/>
        </w:rPr>
        <w:t>to confirm this</w:t>
      </w:r>
      <w:r w:rsidR="007F10C4">
        <w:rPr>
          <w:rFonts w:ascii="Garamond" w:hAnsi="Garamond"/>
          <w:bCs/>
          <w:sz w:val="24"/>
          <w:szCs w:val="24"/>
        </w:rPr>
        <w:t xml:space="preserve"> (Figure 1)</w:t>
      </w:r>
      <w:r w:rsidR="00BC5474" w:rsidRPr="003757E2">
        <w:rPr>
          <w:rFonts w:ascii="Garamond" w:hAnsi="Garamond"/>
          <w:bCs/>
          <w:sz w:val="24"/>
          <w:szCs w:val="24"/>
        </w:rPr>
        <w:t>.</w:t>
      </w:r>
      <w:r w:rsidRPr="003757E2">
        <w:rPr>
          <w:rFonts w:ascii="Garamond" w:hAnsi="Garamond"/>
          <w:bCs/>
          <w:sz w:val="24"/>
          <w:szCs w:val="24"/>
        </w:rPr>
        <w:t xml:space="preserve"> </w:t>
      </w:r>
      <w:r w:rsidR="008C0D17" w:rsidRPr="003757E2">
        <w:rPr>
          <w:rFonts w:ascii="Garamond" w:hAnsi="Garamond"/>
          <w:bCs/>
          <w:sz w:val="24"/>
          <w:szCs w:val="24"/>
        </w:rPr>
        <w:t>T</w:t>
      </w:r>
      <w:r w:rsidR="00093426" w:rsidRPr="003757E2">
        <w:rPr>
          <w:rFonts w:ascii="Garamond" w:hAnsi="Garamond"/>
          <w:bCs/>
          <w:sz w:val="24"/>
          <w:szCs w:val="24"/>
        </w:rPr>
        <w:t>he</w:t>
      </w:r>
      <w:r w:rsidR="00BC5474" w:rsidRPr="003757E2">
        <w:rPr>
          <w:rFonts w:ascii="Garamond" w:hAnsi="Garamond"/>
          <w:bCs/>
          <w:sz w:val="24"/>
          <w:szCs w:val="24"/>
        </w:rPr>
        <w:t xml:space="preserve"> recent </w:t>
      </w:r>
      <w:r w:rsidR="00093426" w:rsidRPr="003757E2">
        <w:rPr>
          <w:rFonts w:ascii="Garamond" w:hAnsi="Garamond"/>
          <w:bCs/>
          <w:sz w:val="24"/>
          <w:szCs w:val="24"/>
        </w:rPr>
        <w:t>proliferation of digital</w:t>
      </w:r>
      <w:r w:rsidR="00C66EEA" w:rsidRPr="003757E2">
        <w:rPr>
          <w:rFonts w:ascii="Garamond" w:hAnsi="Garamond"/>
          <w:bCs/>
          <w:sz w:val="24"/>
          <w:szCs w:val="24"/>
        </w:rPr>
        <w:t xml:space="preserve"> </w:t>
      </w:r>
      <w:r w:rsidR="000F475F" w:rsidRPr="003757E2">
        <w:rPr>
          <w:rFonts w:ascii="Garamond" w:hAnsi="Garamond"/>
          <w:bCs/>
          <w:sz w:val="24"/>
          <w:szCs w:val="24"/>
        </w:rPr>
        <w:t>geospatial</w:t>
      </w:r>
      <w:r w:rsidR="00D678C2" w:rsidRPr="003757E2">
        <w:rPr>
          <w:rFonts w:ascii="Garamond" w:hAnsi="Garamond"/>
          <w:bCs/>
          <w:sz w:val="24"/>
          <w:szCs w:val="24"/>
        </w:rPr>
        <w:t xml:space="preserve"> technologies</w:t>
      </w:r>
      <w:r w:rsidR="009A29F1" w:rsidRPr="003757E2">
        <w:rPr>
          <w:rFonts w:ascii="Garamond" w:hAnsi="Garamond"/>
          <w:bCs/>
          <w:sz w:val="24"/>
          <w:szCs w:val="24"/>
        </w:rPr>
        <w:t>, however,</w:t>
      </w:r>
      <w:r w:rsidR="008C0D17" w:rsidRPr="003757E2">
        <w:rPr>
          <w:rFonts w:ascii="Garamond" w:hAnsi="Garamond"/>
          <w:bCs/>
          <w:sz w:val="24"/>
          <w:szCs w:val="24"/>
        </w:rPr>
        <w:t xml:space="preserve"> has </w:t>
      </w:r>
      <w:r w:rsidR="00F74CE3" w:rsidRPr="003757E2">
        <w:rPr>
          <w:rFonts w:ascii="Garamond" w:hAnsi="Garamond"/>
          <w:bCs/>
          <w:sz w:val="24"/>
          <w:szCs w:val="24"/>
        </w:rPr>
        <w:t>yielded</w:t>
      </w:r>
      <w:r w:rsidR="00D678C2" w:rsidRPr="003757E2">
        <w:rPr>
          <w:rFonts w:ascii="Garamond" w:hAnsi="Garamond"/>
          <w:bCs/>
          <w:sz w:val="24"/>
          <w:szCs w:val="24"/>
        </w:rPr>
        <w:t xml:space="preserve"> </w:t>
      </w:r>
      <w:r w:rsidR="008F25DD">
        <w:rPr>
          <w:rFonts w:ascii="Garamond" w:hAnsi="Garamond"/>
          <w:bCs/>
          <w:sz w:val="24"/>
          <w:szCs w:val="24"/>
        </w:rPr>
        <w:t xml:space="preserve">an </w:t>
      </w:r>
      <w:r w:rsidR="008C0D17" w:rsidRPr="003757E2">
        <w:rPr>
          <w:rFonts w:ascii="Garamond" w:hAnsi="Garamond"/>
          <w:bCs/>
          <w:sz w:val="24"/>
          <w:szCs w:val="24"/>
        </w:rPr>
        <w:t>array of</w:t>
      </w:r>
      <w:r w:rsidR="00093426" w:rsidRPr="003757E2">
        <w:rPr>
          <w:rFonts w:ascii="Garamond" w:hAnsi="Garamond"/>
          <w:bCs/>
          <w:sz w:val="24"/>
          <w:szCs w:val="24"/>
        </w:rPr>
        <w:t xml:space="preserve"> new affordances for the</w:t>
      </w:r>
      <w:r w:rsidR="00421C6B" w:rsidRPr="003757E2">
        <w:rPr>
          <w:rFonts w:ascii="Garamond" w:hAnsi="Garamond"/>
          <w:bCs/>
          <w:sz w:val="24"/>
          <w:szCs w:val="24"/>
        </w:rPr>
        <w:t xml:space="preserve"> i</w:t>
      </w:r>
      <w:r w:rsidR="00093426" w:rsidRPr="003757E2">
        <w:rPr>
          <w:rFonts w:ascii="Garamond" w:hAnsi="Garamond"/>
          <w:bCs/>
          <w:sz w:val="24"/>
          <w:szCs w:val="24"/>
        </w:rPr>
        <w:t xml:space="preserve">ntegration of </w:t>
      </w:r>
      <w:r w:rsidRPr="003757E2">
        <w:rPr>
          <w:rFonts w:ascii="Garamond" w:hAnsi="Garamond"/>
          <w:bCs/>
          <w:sz w:val="24"/>
          <w:szCs w:val="24"/>
        </w:rPr>
        <w:t>mapping in humanities research</w:t>
      </w:r>
      <w:r w:rsidR="00421C6B" w:rsidRPr="003757E2">
        <w:rPr>
          <w:rFonts w:ascii="Garamond" w:hAnsi="Garamond"/>
          <w:bCs/>
          <w:sz w:val="24"/>
          <w:szCs w:val="24"/>
        </w:rPr>
        <w:t xml:space="preserve">. </w:t>
      </w:r>
      <w:r w:rsidR="00C66EEA" w:rsidRPr="003757E2">
        <w:rPr>
          <w:rFonts w:ascii="Garamond" w:hAnsi="Garamond"/>
          <w:bCs/>
          <w:sz w:val="24"/>
          <w:szCs w:val="24"/>
        </w:rPr>
        <w:t xml:space="preserve">Whether through </w:t>
      </w:r>
      <w:r w:rsidR="006D2467" w:rsidRPr="003757E2">
        <w:rPr>
          <w:rFonts w:ascii="Garamond" w:hAnsi="Garamond"/>
          <w:bCs/>
          <w:sz w:val="24"/>
          <w:szCs w:val="24"/>
        </w:rPr>
        <w:t>tools suc</w:t>
      </w:r>
      <w:r w:rsidR="00C66EEA" w:rsidRPr="003757E2">
        <w:rPr>
          <w:rFonts w:ascii="Garamond" w:hAnsi="Garamond"/>
          <w:bCs/>
          <w:sz w:val="24"/>
          <w:szCs w:val="24"/>
        </w:rPr>
        <w:t>h as</w:t>
      </w:r>
      <w:r w:rsidR="00271DEE" w:rsidRPr="003757E2">
        <w:rPr>
          <w:rFonts w:ascii="Garamond" w:hAnsi="Garamond"/>
          <w:bCs/>
          <w:sz w:val="24"/>
          <w:szCs w:val="24"/>
        </w:rPr>
        <w:t xml:space="preserve"> </w:t>
      </w:r>
      <w:hyperlink r:id="rId9" w:history="1">
        <w:r w:rsidR="00411B5D" w:rsidRPr="003757E2">
          <w:rPr>
            <w:rStyle w:val="Hyperlink"/>
            <w:rFonts w:ascii="Garamond" w:hAnsi="Garamond"/>
            <w:bCs/>
            <w:sz w:val="24"/>
            <w:szCs w:val="24"/>
          </w:rPr>
          <w:t>MapTiler</w:t>
        </w:r>
      </w:hyperlink>
      <w:r w:rsidR="00271DEE" w:rsidRPr="003757E2">
        <w:rPr>
          <w:rFonts w:ascii="Garamond" w:hAnsi="Garamond"/>
          <w:bCs/>
          <w:sz w:val="24"/>
          <w:szCs w:val="24"/>
        </w:rPr>
        <w:t xml:space="preserve">, plugins such as </w:t>
      </w:r>
      <w:hyperlink r:id="rId10" w:history="1">
        <w:r w:rsidR="00271DEE" w:rsidRPr="003757E2">
          <w:rPr>
            <w:rStyle w:val="Hyperlink"/>
            <w:rFonts w:ascii="Garamond" w:hAnsi="Garamond"/>
            <w:bCs/>
            <w:sz w:val="24"/>
            <w:szCs w:val="24"/>
          </w:rPr>
          <w:t>Neatline</w:t>
        </w:r>
      </w:hyperlink>
      <w:r w:rsidR="0058120C" w:rsidRPr="003757E2">
        <w:rPr>
          <w:rFonts w:ascii="Garamond" w:hAnsi="Garamond"/>
          <w:bCs/>
          <w:sz w:val="24"/>
          <w:szCs w:val="24"/>
        </w:rPr>
        <w:t xml:space="preserve">, </w:t>
      </w:r>
      <w:r w:rsidR="006D2467" w:rsidRPr="003757E2">
        <w:rPr>
          <w:rFonts w:ascii="Garamond" w:hAnsi="Garamond"/>
          <w:bCs/>
          <w:sz w:val="24"/>
          <w:szCs w:val="24"/>
        </w:rPr>
        <w:t>platforms</w:t>
      </w:r>
      <w:r w:rsidR="00411B5D" w:rsidRPr="003757E2">
        <w:rPr>
          <w:rFonts w:ascii="Garamond" w:hAnsi="Garamond"/>
          <w:bCs/>
          <w:sz w:val="24"/>
          <w:szCs w:val="24"/>
        </w:rPr>
        <w:t xml:space="preserve"> such as </w:t>
      </w:r>
      <w:hyperlink r:id="rId11" w:history="1">
        <w:r w:rsidR="002A6AE2" w:rsidRPr="003757E2">
          <w:rPr>
            <w:rStyle w:val="Hyperlink"/>
            <w:rFonts w:ascii="Garamond" w:hAnsi="Garamond"/>
            <w:bCs/>
            <w:sz w:val="24"/>
            <w:szCs w:val="24"/>
          </w:rPr>
          <w:t>Historypin</w:t>
        </w:r>
      </w:hyperlink>
      <w:r w:rsidR="0058120C" w:rsidRPr="003757E2">
        <w:rPr>
          <w:rFonts w:ascii="Garamond" w:hAnsi="Garamond"/>
          <w:bCs/>
          <w:sz w:val="24"/>
          <w:szCs w:val="24"/>
        </w:rPr>
        <w:t xml:space="preserve">, or </w:t>
      </w:r>
      <w:r w:rsidR="001C0D7F" w:rsidRPr="003757E2">
        <w:rPr>
          <w:rFonts w:ascii="Garamond" w:hAnsi="Garamond"/>
          <w:bCs/>
          <w:sz w:val="24"/>
          <w:szCs w:val="24"/>
        </w:rPr>
        <w:t>mobile application</w:t>
      </w:r>
      <w:r w:rsidR="0058120C" w:rsidRPr="003757E2">
        <w:rPr>
          <w:rFonts w:ascii="Garamond" w:hAnsi="Garamond"/>
          <w:bCs/>
          <w:sz w:val="24"/>
          <w:szCs w:val="24"/>
        </w:rPr>
        <w:t xml:space="preserve">s such as </w:t>
      </w:r>
      <w:hyperlink r:id="rId12" w:history="1">
        <w:r w:rsidR="0058120C" w:rsidRPr="003757E2">
          <w:rPr>
            <w:rStyle w:val="Hyperlink"/>
            <w:rFonts w:ascii="Garamond" w:hAnsi="Garamond"/>
            <w:bCs/>
            <w:sz w:val="24"/>
            <w:szCs w:val="24"/>
          </w:rPr>
          <w:t>SHARC</w:t>
        </w:r>
      </w:hyperlink>
      <w:r w:rsidR="0058120C" w:rsidRPr="003757E2">
        <w:rPr>
          <w:rFonts w:ascii="Garamond" w:hAnsi="Garamond"/>
          <w:bCs/>
          <w:sz w:val="24"/>
          <w:szCs w:val="24"/>
        </w:rPr>
        <w:t xml:space="preserve"> </w:t>
      </w:r>
      <w:r w:rsidR="00271DEE" w:rsidRPr="003757E2">
        <w:rPr>
          <w:rFonts w:ascii="Garamond" w:hAnsi="Garamond"/>
          <w:bCs/>
          <w:sz w:val="24"/>
          <w:szCs w:val="24"/>
        </w:rPr>
        <w:t xml:space="preserve">(to say nothing of </w:t>
      </w:r>
      <w:r w:rsidR="00D50E33" w:rsidRPr="003757E2">
        <w:rPr>
          <w:rFonts w:ascii="Garamond" w:hAnsi="Garamond"/>
          <w:bCs/>
          <w:sz w:val="24"/>
          <w:szCs w:val="24"/>
        </w:rPr>
        <w:t>the products of</w:t>
      </w:r>
      <w:r w:rsidR="00271DEE" w:rsidRPr="003757E2">
        <w:rPr>
          <w:rFonts w:ascii="Garamond" w:hAnsi="Garamond"/>
          <w:bCs/>
          <w:sz w:val="24"/>
          <w:szCs w:val="24"/>
        </w:rPr>
        <w:t xml:space="preserve"> </w:t>
      </w:r>
      <w:r w:rsidRPr="003757E2">
        <w:rPr>
          <w:rFonts w:ascii="Garamond" w:hAnsi="Garamond"/>
          <w:bCs/>
          <w:sz w:val="24"/>
          <w:szCs w:val="24"/>
        </w:rPr>
        <w:t xml:space="preserve">software giants such as </w:t>
      </w:r>
      <w:hyperlink r:id="rId13" w:history="1">
        <w:r w:rsidR="00271DEE" w:rsidRPr="003757E2">
          <w:rPr>
            <w:rStyle w:val="Hyperlink"/>
            <w:rFonts w:ascii="Garamond" w:hAnsi="Garamond"/>
            <w:bCs/>
            <w:sz w:val="24"/>
            <w:szCs w:val="24"/>
          </w:rPr>
          <w:t>Google</w:t>
        </w:r>
      </w:hyperlink>
      <w:r w:rsidR="00271DEE" w:rsidRPr="003757E2">
        <w:rPr>
          <w:rFonts w:ascii="Garamond" w:hAnsi="Garamond"/>
          <w:bCs/>
          <w:sz w:val="24"/>
          <w:szCs w:val="24"/>
        </w:rPr>
        <w:t xml:space="preserve"> and </w:t>
      </w:r>
      <w:hyperlink r:id="rId14" w:history="1">
        <w:r w:rsidR="00271DEE" w:rsidRPr="003757E2">
          <w:rPr>
            <w:rStyle w:val="Hyperlink"/>
            <w:rFonts w:ascii="Garamond" w:hAnsi="Garamond"/>
            <w:bCs/>
            <w:sz w:val="24"/>
            <w:szCs w:val="24"/>
          </w:rPr>
          <w:t>ESRI</w:t>
        </w:r>
      </w:hyperlink>
      <w:r w:rsidR="00271DEE" w:rsidRPr="003757E2">
        <w:rPr>
          <w:rFonts w:ascii="Garamond" w:hAnsi="Garamond"/>
          <w:bCs/>
          <w:sz w:val="24"/>
          <w:szCs w:val="24"/>
        </w:rPr>
        <w:t>)</w:t>
      </w:r>
      <w:r w:rsidR="00421C6B" w:rsidRPr="003757E2">
        <w:rPr>
          <w:rFonts w:ascii="Garamond" w:hAnsi="Garamond"/>
          <w:bCs/>
          <w:sz w:val="24"/>
          <w:szCs w:val="24"/>
        </w:rPr>
        <w:t xml:space="preserve">, </w:t>
      </w:r>
      <w:r w:rsidR="00A97006">
        <w:rPr>
          <w:rFonts w:ascii="Garamond" w:hAnsi="Garamond"/>
          <w:bCs/>
          <w:sz w:val="24"/>
          <w:szCs w:val="24"/>
        </w:rPr>
        <w:t>a growing number</w:t>
      </w:r>
      <w:r w:rsidR="0050246A" w:rsidRPr="003757E2">
        <w:rPr>
          <w:rFonts w:ascii="Garamond" w:hAnsi="Garamond"/>
          <w:bCs/>
          <w:sz w:val="24"/>
          <w:szCs w:val="24"/>
        </w:rPr>
        <w:t xml:space="preserve"> of scholars </w:t>
      </w:r>
      <w:r w:rsidR="00D50E33" w:rsidRPr="003757E2">
        <w:rPr>
          <w:rFonts w:ascii="Garamond" w:hAnsi="Garamond"/>
          <w:bCs/>
          <w:sz w:val="24"/>
          <w:szCs w:val="24"/>
        </w:rPr>
        <w:t xml:space="preserve">across the humanities </w:t>
      </w:r>
      <w:r w:rsidR="0050246A" w:rsidRPr="003757E2">
        <w:rPr>
          <w:rFonts w:ascii="Garamond" w:hAnsi="Garamond"/>
          <w:bCs/>
          <w:sz w:val="24"/>
          <w:szCs w:val="24"/>
        </w:rPr>
        <w:t xml:space="preserve">are implementing digital mapping </w:t>
      </w:r>
      <w:r w:rsidR="00D50E33" w:rsidRPr="003757E2">
        <w:rPr>
          <w:rFonts w:ascii="Garamond" w:hAnsi="Garamond"/>
          <w:bCs/>
          <w:sz w:val="24"/>
          <w:szCs w:val="24"/>
        </w:rPr>
        <w:t>resources in their work.</w:t>
      </w:r>
      <w:r w:rsidR="007F10C4">
        <w:rPr>
          <w:rStyle w:val="FootnoteReference"/>
          <w:rFonts w:ascii="Garamond" w:hAnsi="Garamond"/>
          <w:bCs/>
          <w:sz w:val="24"/>
          <w:szCs w:val="24"/>
        </w:rPr>
        <w:footnoteReference w:id="2"/>
      </w:r>
      <w:r w:rsidR="00625CCD" w:rsidRPr="003757E2">
        <w:rPr>
          <w:rFonts w:ascii="Garamond" w:hAnsi="Garamond"/>
          <w:bCs/>
          <w:sz w:val="24"/>
          <w:szCs w:val="24"/>
        </w:rPr>
        <w:t xml:space="preserve"> In some </w:t>
      </w:r>
      <w:r w:rsidR="0004715A" w:rsidRPr="003757E2">
        <w:rPr>
          <w:rFonts w:ascii="Garamond" w:hAnsi="Garamond"/>
          <w:bCs/>
          <w:sz w:val="24"/>
          <w:szCs w:val="24"/>
        </w:rPr>
        <w:t>instances</w:t>
      </w:r>
      <w:r w:rsidR="00F461FB" w:rsidRPr="003757E2">
        <w:rPr>
          <w:rFonts w:ascii="Garamond" w:hAnsi="Garamond"/>
          <w:bCs/>
          <w:sz w:val="24"/>
          <w:szCs w:val="24"/>
        </w:rPr>
        <w:t xml:space="preserve">, the application of these resources has initiated the development of new </w:t>
      </w:r>
      <w:r w:rsidR="00F74CE3" w:rsidRPr="003757E2">
        <w:rPr>
          <w:rFonts w:ascii="Garamond" w:hAnsi="Garamond"/>
          <w:bCs/>
          <w:sz w:val="24"/>
          <w:szCs w:val="24"/>
        </w:rPr>
        <w:t>subfields</w:t>
      </w:r>
      <w:r w:rsidR="00244373" w:rsidRPr="003757E2">
        <w:rPr>
          <w:rFonts w:ascii="Garamond" w:hAnsi="Garamond"/>
          <w:bCs/>
          <w:sz w:val="24"/>
          <w:szCs w:val="24"/>
        </w:rPr>
        <w:t>. (The rise of h</w:t>
      </w:r>
      <w:r w:rsidR="00F461FB" w:rsidRPr="003757E2">
        <w:rPr>
          <w:rFonts w:ascii="Garamond" w:hAnsi="Garamond"/>
          <w:bCs/>
          <w:sz w:val="24"/>
          <w:szCs w:val="24"/>
        </w:rPr>
        <w:t>istorical G</w:t>
      </w:r>
      <w:r w:rsidR="00244373" w:rsidRPr="003757E2">
        <w:rPr>
          <w:rFonts w:ascii="Garamond" w:hAnsi="Garamond"/>
          <w:bCs/>
          <w:sz w:val="24"/>
          <w:szCs w:val="24"/>
        </w:rPr>
        <w:t>eographical Information Systems</w:t>
      </w:r>
      <w:r w:rsidR="00455D32">
        <w:rPr>
          <w:rFonts w:ascii="Garamond" w:hAnsi="Garamond"/>
          <w:bCs/>
          <w:sz w:val="24"/>
          <w:szCs w:val="24"/>
        </w:rPr>
        <w:t xml:space="preserve"> </w:t>
      </w:r>
      <w:r w:rsidR="00244373" w:rsidRPr="003757E2">
        <w:rPr>
          <w:rFonts w:ascii="Garamond" w:hAnsi="Garamond"/>
          <w:bCs/>
          <w:sz w:val="24"/>
          <w:szCs w:val="24"/>
        </w:rPr>
        <w:t xml:space="preserve">over the past two decades </w:t>
      </w:r>
      <w:r w:rsidR="00F461FB" w:rsidRPr="003757E2">
        <w:rPr>
          <w:rFonts w:ascii="Garamond" w:hAnsi="Garamond"/>
          <w:bCs/>
          <w:sz w:val="24"/>
          <w:szCs w:val="24"/>
        </w:rPr>
        <w:t xml:space="preserve">is </w:t>
      </w:r>
      <w:r w:rsidR="00C94628" w:rsidRPr="003757E2">
        <w:rPr>
          <w:rFonts w:ascii="Garamond" w:hAnsi="Garamond"/>
          <w:bCs/>
          <w:sz w:val="24"/>
          <w:szCs w:val="24"/>
        </w:rPr>
        <w:t xml:space="preserve">a </w:t>
      </w:r>
      <w:r w:rsidR="002F1197" w:rsidRPr="003757E2">
        <w:rPr>
          <w:rFonts w:ascii="Garamond" w:hAnsi="Garamond"/>
          <w:bCs/>
          <w:sz w:val="24"/>
          <w:szCs w:val="24"/>
        </w:rPr>
        <w:t>significant</w:t>
      </w:r>
      <w:r w:rsidR="00C94628" w:rsidRPr="003757E2">
        <w:rPr>
          <w:rFonts w:ascii="Garamond" w:hAnsi="Garamond"/>
          <w:bCs/>
          <w:sz w:val="24"/>
          <w:szCs w:val="24"/>
        </w:rPr>
        <w:t xml:space="preserve"> </w:t>
      </w:r>
      <w:r w:rsidR="001E5B0F" w:rsidRPr="003757E2">
        <w:rPr>
          <w:rFonts w:ascii="Garamond" w:hAnsi="Garamond"/>
          <w:bCs/>
          <w:sz w:val="24"/>
          <w:szCs w:val="24"/>
        </w:rPr>
        <w:t>case in point</w:t>
      </w:r>
      <w:r w:rsidR="00F461FB" w:rsidRPr="003757E2">
        <w:rPr>
          <w:rFonts w:ascii="Garamond" w:hAnsi="Garamond"/>
          <w:bCs/>
          <w:sz w:val="24"/>
          <w:szCs w:val="24"/>
        </w:rPr>
        <w:t>.)</w:t>
      </w:r>
      <w:r w:rsidR="00244373" w:rsidRPr="003757E2">
        <w:rPr>
          <w:rFonts w:ascii="Garamond" w:hAnsi="Garamond"/>
          <w:bCs/>
          <w:sz w:val="24"/>
          <w:szCs w:val="24"/>
        </w:rPr>
        <w:t xml:space="preserve"> In other </w:t>
      </w:r>
      <w:r w:rsidR="0004715A" w:rsidRPr="003757E2">
        <w:rPr>
          <w:rFonts w:ascii="Garamond" w:hAnsi="Garamond"/>
          <w:bCs/>
          <w:sz w:val="24"/>
          <w:szCs w:val="24"/>
        </w:rPr>
        <w:t>instances</w:t>
      </w:r>
      <w:r w:rsidR="00244373" w:rsidRPr="003757E2">
        <w:rPr>
          <w:rFonts w:ascii="Garamond" w:hAnsi="Garamond"/>
          <w:bCs/>
          <w:sz w:val="24"/>
          <w:szCs w:val="24"/>
        </w:rPr>
        <w:t xml:space="preserve">, </w:t>
      </w:r>
      <w:r w:rsidR="00FC65BC" w:rsidRPr="003757E2">
        <w:rPr>
          <w:rFonts w:ascii="Garamond" w:hAnsi="Garamond"/>
          <w:bCs/>
          <w:sz w:val="24"/>
          <w:szCs w:val="24"/>
        </w:rPr>
        <w:t>the</w:t>
      </w:r>
      <w:r w:rsidR="00F74CE3" w:rsidRPr="003757E2">
        <w:rPr>
          <w:rFonts w:ascii="Garamond" w:hAnsi="Garamond"/>
          <w:bCs/>
          <w:sz w:val="24"/>
          <w:szCs w:val="24"/>
        </w:rPr>
        <w:t xml:space="preserve"> </w:t>
      </w:r>
      <w:r w:rsidR="00BD0CFC" w:rsidRPr="003757E2">
        <w:rPr>
          <w:rFonts w:ascii="Garamond" w:hAnsi="Garamond"/>
          <w:bCs/>
          <w:sz w:val="24"/>
          <w:szCs w:val="24"/>
        </w:rPr>
        <w:t>use</w:t>
      </w:r>
      <w:r w:rsidR="00F74CE3" w:rsidRPr="003757E2">
        <w:rPr>
          <w:rFonts w:ascii="Garamond" w:hAnsi="Garamond"/>
          <w:bCs/>
          <w:sz w:val="24"/>
          <w:szCs w:val="24"/>
        </w:rPr>
        <w:t xml:space="preserve"> of these resources</w:t>
      </w:r>
      <w:r w:rsidR="00AA7F49" w:rsidRPr="003757E2">
        <w:rPr>
          <w:rFonts w:ascii="Garamond" w:hAnsi="Garamond"/>
          <w:bCs/>
          <w:sz w:val="24"/>
          <w:szCs w:val="24"/>
        </w:rPr>
        <w:t xml:space="preserve"> has </w:t>
      </w:r>
      <w:r w:rsidR="00BD0CFC" w:rsidRPr="003757E2">
        <w:rPr>
          <w:rFonts w:ascii="Garamond" w:hAnsi="Garamond"/>
          <w:bCs/>
          <w:sz w:val="24"/>
          <w:szCs w:val="24"/>
        </w:rPr>
        <w:t>create</w:t>
      </w:r>
      <w:r w:rsidR="00F74CE3" w:rsidRPr="003757E2">
        <w:rPr>
          <w:rFonts w:ascii="Garamond" w:hAnsi="Garamond"/>
          <w:bCs/>
          <w:sz w:val="24"/>
          <w:szCs w:val="24"/>
        </w:rPr>
        <w:t xml:space="preserve">d </w:t>
      </w:r>
      <w:r w:rsidR="00BD0CFC" w:rsidRPr="003757E2">
        <w:rPr>
          <w:rFonts w:ascii="Garamond" w:hAnsi="Garamond"/>
          <w:bCs/>
          <w:sz w:val="24"/>
          <w:szCs w:val="24"/>
        </w:rPr>
        <w:t>new possibilities for</w:t>
      </w:r>
      <w:r w:rsidR="00AA7F49" w:rsidRPr="003757E2">
        <w:rPr>
          <w:rFonts w:ascii="Garamond" w:hAnsi="Garamond"/>
          <w:bCs/>
          <w:sz w:val="24"/>
          <w:szCs w:val="24"/>
        </w:rPr>
        <w:t xml:space="preserve"> </w:t>
      </w:r>
      <w:r w:rsidR="00685625" w:rsidRPr="003757E2">
        <w:rPr>
          <w:rFonts w:ascii="Garamond" w:hAnsi="Garamond"/>
          <w:bCs/>
          <w:sz w:val="24"/>
          <w:szCs w:val="24"/>
        </w:rPr>
        <w:t>well-established</w:t>
      </w:r>
      <w:r w:rsidR="00BD0CFC" w:rsidRPr="003757E2">
        <w:rPr>
          <w:rFonts w:ascii="Garamond" w:hAnsi="Garamond"/>
          <w:bCs/>
          <w:sz w:val="24"/>
          <w:szCs w:val="24"/>
        </w:rPr>
        <w:t xml:space="preserve"> areas of</w:t>
      </w:r>
      <w:r w:rsidR="00AA7F49" w:rsidRPr="003757E2">
        <w:rPr>
          <w:rFonts w:ascii="Garamond" w:hAnsi="Garamond"/>
          <w:bCs/>
          <w:sz w:val="24"/>
          <w:szCs w:val="24"/>
        </w:rPr>
        <w:t xml:space="preserve"> </w:t>
      </w:r>
      <w:r w:rsidR="00BD0CFC" w:rsidRPr="003757E2">
        <w:rPr>
          <w:rFonts w:ascii="Garamond" w:hAnsi="Garamond"/>
          <w:bCs/>
          <w:sz w:val="24"/>
          <w:szCs w:val="24"/>
        </w:rPr>
        <w:t>interest</w:t>
      </w:r>
      <w:r w:rsidR="0004715A" w:rsidRPr="003757E2">
        <w:rPr>
          <w:rFonts w:ascii="Garamond" w:hAnsi="Garamond"/>
          <w:bCs/>
          <w:sz w:val="24"/>
          <w:szCs w:val="24"/>
        </w:rPr>
        <w:t xml:space="preserve">. </w:t>
      </w:r>
      <w:r w:rsidR="001E5B0F" w:rsidRPr="003757E2">
        <w:rPr>
          <w:rFonts w:ascii="Garamond" w:hAnsi="Garamond"/>
          <w:bCs/>
          <w:sz w:val="24"/>
          <w:szCs w:val="24"/>
        </w:rPr>
        <w:t xml:space="preserve">Within literary studies, the </w:t>
      </w:r>
      <w:r w:rsidR="000055A5" w:rsidRPr="003757E2">
        <w:rPr>
          <w:rFonts w:ascii="Garamond" w:hAnsi="Garamond"/>
          <w:bCs/>
          <w:sz w:val="24"/>
          <w:szCs w:val="24"/>
        </w:rPr>
        <w:t>chief focus of</w:t>
      </w:r>
      <w:r w:rsidR="001E5B0F" w:rsidRPr="003757E2">
        <w:rPr>
          <w:rFonts w:ascii="Garamond" w:hAnsi="Garamond"/>
          <w:bCs/>
          <w:sz w:val="24"/>
          <w:szCs w:val="24"/>
        </w:rPr>
        <w:t xml:space="preserve"> this symposium, one </w:t>
      </w:r>
      <w:r w:rsidR="00C94628" w:rsidRPr="003757E2">
        <w:rPr>
          <w:rFonts w:ascii="Garamond" w:hAnsi="Garamond"/>
          <w:bCs/>
          <w:sz w:val="24"/>
          <w:szCs w:val="24"/>
        </w:rPr>
        <w:t>key</w:t>
      </w:r>
      <w:r w:rsidR="001E5B0F" w:rsidRPr="003757E2">
        <w:rPr>
          <w:rFonts w:ascii="Garamond" w:hAnsi="Garamond"/>
          <w:bCs/>
          <w:sz w:val="24"/>
          <w:szCs w:val="24"/>
        </w:rPr>
        <w:t xml:space="preserve"> example of the latter development is </w:t>
      </w:r>
      <w:r w:rsidR="00C94628" w:rsidRPr="003757E2">
        <w:rPr>
          <w:rFonts w:ascii="Garamond" w:hAnsi="Garamond"/>
          <w:bCs/>
          <w:sz w:val="24"/>
          <w:szCs w:val="24"/>
        </w:rPr>
        <w:t xml:space="preserve">the </w:t>
      </w:r>
      <w:r w:rsidR="00A97006">
        <w:rPr>
          <w:rFonts w:ascii="Garamond" w:hAnsi="Garamond"/>
          <w:bCs/>
          <w:sz w:val="24"/>
          <w:szCs w:val="24"/>
        </w:rPr>
        <w:t>digital enhancement</w:t>
      </w:r>
      <w:r w:rsidR="00C94628" w:rsidRPr="003757E2">
        <w:rPr>
          <w:rFonts w:ascii="Garamond" w:hAnsi="Garamond"/>
          <w:bCs/>
          <w:sz w:val="24"/>
          <w:szCs w:val="24"/>
        </w:rPr>
        <w:t xml:space="preserve"> of </w:t>
      </w:r>
      <w:r w:rsidR="00A97006">
        <w:rPr>
          <w:rFonts w:ascii="Garamond" w:hAnsi="Garamond"/>
          <w:bCs/>
          <w:sz w:val="24"/>
          <w:szCs w:val="24"/>
        </w:rPr>
        <w:t>the study of</w:t>
      </w:r>
      <w:r w:rsidR="00C94628" w:rsidRPr="003757E2">
        <w:rPr>
          <w:rFonts w:ascii="Garamond" w:hAnsi="Garamond"/>
          <w:bCs/>
          <w:sz w:val="24"/>
          <w:szCs w:val="24"/>
        </w:rPr>
        <w:t xml:space="preserve"> literary geography.</w:t>
      </w:r>
    </w:p>
    <w:p w14:paraId="0F48CCCD" w14:textId="397EEB53" w:rsidR="00C94628" w:rsidRPr="003757E2" w:rsidRDefault="00C94628" w:rsidP="003C0AC9">
      <w:pPr>
        <w:widowControl w:val="0"/>
        <w:autoSpaceDE w:val="0"/>
        <w:autoSpaceDN w:val="0"/>
        <w:adjustRightInd w:val="0"/>
        <w:spacing w:after="0" w:line="480" w:lineRule="auto"/>
        <w:rPr>
          <w:rFonts w:ascii="Garamond" w:hAnsi="Garamond"/>
          <w:bCs/>
          <w:sz w:val="24"/>
          <w:szCs w:val="24"/>
        </w:rPr>
      </w:pPr>
      <w:r w:rsidRPr="003757E2">
        <w:rPr>
          <w:rFonts w:ascii="Garamond" w:hAnsi="Garamond"/>
          <w:bCs/>
          <w:sz w:val="24"/>
          <w:szCs w:val="24"/>
        </w:rPr>
        <w:tab/>
        <w:t>Artefacts suc</w:t>
      </w:r>
      <w:r w:rsidR="00685625" w:rsidRPr="003757E2">
        <w:rPr>
          <w:rFonts w:ascii="Garamond" w:hAnsi="Garamond"/>
          <w:bCs/>
          <w:sz w:val="24"/>
          <w:szCs w:val="24"/>
        </w:rPr>
        <w:t xml:space="preserve">h as Vellutello’s map affirm </w:t>
      </w:r>
      <w:r w:rsidR="00A329FF" w:rsidRPr="003757E2">
        <w:rPr>
          <w:rFonts w:ascii="Garamond" w:hAnsi="Garamond"/>
          <w:bCs/>
          <w:sz w:val="24"/>
          <w:szCs w:val="24"/>
        </w:rPr>
        <w:t xml:space="preserve">the long history of scholarly </w:t>
      </w:r>
      <w:r w:rsidR="00A97006">
        <w:rPr>
          <w:rFonts w:ascii="Garamond" w:hAnsi="Garamond"/>
          <w:bCs/>
          <w:sz w:val="24"/>
          <w:szCs w:val="24"/>
        </w:rPr>
        <w:t>preoccupations</w:t>
      </w:r>
      <w:r w:rsidR="00685625" w:rsidRPr="003757E2">
        <w:rPr>
          <w:rFonts w:ascii="Garamond" w:hAnsi="Garamond"/>
          <w:bCs/>
          <w:sz w:val="24"/>
          <w:szCs w:val="24"/>
        </w:rPr>
        <w:t xml:space="preserve"> </w:t>
      </w:r>
      <w:r w:rsidR="00CB2040">
        <w:rPr>
          <w:rFonts w:ascii="Garamond" w:hAnsi="Garamond"/>
          <w:bCs/>
          <w:sz w:val="24"/>
          <w:szCs w:val="24"/>
        </w:rPr>
        <w:t xml:space="preserve">with </w:t>
      </w:r>
      <w:r w:rsidR="00685625" w:rsidRPr="003757E2">
        <w:rPr>
          <w:rFonts w:ascii="Garamond" w:hAnsi="Garamond"/>
          <w:bCs/>
          <w:sz w:val="24"/>
          <w:szCs w:val="24"/>
        </w:rPr>
        <w:t xml:space="preserve">the </w:t>
      </w:r>
      <w:r w:rsidR="00342022">
        <w:rPr>
          <w:rFonts w:ascii="Garamond" w:hAnsi="Garamond"/>
          <w:bCs/>
          <w:sz w:val="24"/>
          <w:szCs w:val="24"/>
        </w:rPr>
        <w:t>geographies of</w:t>
      </w:r>
      <w:r w:rsidR="00685625" w:rsidRPr="003757E2">
        <w:rPr>
          <w:rFonts w:ascii="Garamond" w:hAnsi="Garamond"/>
          <w:bCs/>
          <w:sz w:val="24"/>
          <w:szCs w:val="24"/>
        </w:rPr>
        <w:t xml:space="preserve"> literary works. </w:t>
      </w:r>
      <w:r w:rsidR="005674BA" w:rsidRPr="003757E2">
        <w:rPr>
          <w:rFonts w:ascii="Garamond" w:hAnsi="Garamond"/>
          <w:bCs/>
          <w:sz w:val="24"/>
          <w:szCs w:val="24"/>
        </w:rPr>
        <w:t>When it comes to</w:t>
      </w:r>
      <w:r w:rsidR="000D1666" w:rsidRPr="003757E2">
        <w:rPr>
          <w:rFonts w:ascii="Garamond" w:hAnsi="Garamond"/>
          <w:bCs/>
          <w:sz w:val="24"/>
          <w:szCs w:val="24"/>
        </w:rPr>
        <w:t xml:space="preserve"> </w:t>
      </w:r>
      <w:r w:rsidR="00685625" w:rsidRPr="003757E2">
        <w:rPr>
          <w:rFonts w:ascii="Garamond" w:hAnsi="Garamond"/>
          <w:bCs/>
          <w:sz w:val="24"/>
          <w:szCs w:val="24"/>
        </w:rPr>
        <w:t>Scottish literature</w:t>
      </w:r>
      <w:r w:rsidR="000D1666" w:rsidRPr="003757E2">
        <w:rPr>
          <w:rFonts w:ascii="Garamond" w:hAnsi="Garamond"/>
          <w:bCs/>
          <w:sz w:val="24"/>
          <w:szCs w:val="24"/>
        </w:rPr>
        <w:t>,</w:t>
      </w:r>
      <w:r w:rsidR="005674BA" w:rsidRPr="003757E2">
        <w:rPr>
          <w:rFonts w:ascii="Garamond" w:hAnsi="Garamond"/>
          <w:bCs/>
          <w:sz w:val="24"/>
          <w:szCs w:val="24"/>
        </w:rPr>
        <w:t xml:space="preserve"> however,</w:t>
      </w:r>
      <w:r w:rsidR="000D1666" w:rsidRPr="003757E2">
        <w:rPr>
          <w:rFonts w:ascii="Garamond" w:hAnsi="Garamond"/>
          <w:bCs/>
          <w:sz w:val="24"/>
          <w:szCs w:val="24"/>
        </w:rPr>
        <w:t xml:space="preserve"> one needs not look </w:t>
      </w:r>
      <w:r w:rsidR="00342022">
        <w:rPr>
          <w:rFonts w:ascii="Garamond" w:hAnsi="Garamond"/>
          <w:bCs/>
          <w:sz w:val="24"/>
          <w:szCs w:val="24"/>
        </w:rPr>
        <w:t xml:space="preserve">quite </w:t>
      </w:r>
      <w:r w:rsidR="000D1666" w:rsidRPr="003757E2">
        <w:rPr>
          <w:rFonts w:ascii="Garamond" w:hAnsi="Garamond"/>
          <w:bCs/>
          <w:sz w:val="24"/>
          <w:szCs w:val="24"/>
        </w:rPr>
        <w:t>so far into the past</w:t>
      </w:r>
      <w:r w:rsidR="002D11CB" w:rsidRPr="003757E2">
        <w:rPr>
          <w:rFonts w:ascii="Garamond" w:hAnsi="Garamond"/>
          <w:bCs/>
          <w:sz w:val="24"/>
          <w:szCs w:val="24"/>
        </w:rPr>
        <w:t xml:space="preserve">. </w:t>
      </w:r>
      <w:r w:rsidR="00342022">
        <w:rPr>
          <w:rFonts w:ascii="Garamond" w:hAnsi="Garamond"/>
          <w:bCs/>
          <w:sz w:val="24"/>
          <w:szCs w:val="24"/>
        </w:rPr>
        <w:t xml:space="preserve">One thinks of </w:t>
      </w:r>
      <w:r w:rsidR="003A65BF">
        <w:rPr>
          <w:rFonts w:ascii="Garamond" w:hAnsi="Garamond"/>
          <w:bCs/>
          <w:sz w:val="24"/>
          <w:szCs w:val="24"/>
        </w:rPr>
        <w:t>the maps in the novels of Robert Louis Stevenson and John Buchan</w:t>
      </w:r>
      <w:r w:rsidR="00342022">
        <w:rPr>
          <w:rFonts w:ascii="Garamond" w:hAnsi="Garamond"/>
          <w:bCs/>
          <w:sz w:val="24"/>
          <w:szCs w:val="24"/>
        </w:rPr>
        <w:t xml:space="preserve">, to be sure; but there are </w:t>
      </w:r>
      <w:r w:rsidR="0096204D">
        <w:rPr>
          <w:rFonts w:ascii="Garamond" w:hAnsi="Garamond"/>
          <w:bCs/>
          <w:sz w:val="24"/>
          <w:szCs w:val="24"/>
        </w:rPr>
        <w:t xml:space="preserve">also </w:t>
      </w:r>
      <w:r w:rsidR="00342022">
        <w:rPr>
          <w:rFonts w:ascii="Garamond" w:hAnsi="Garamond"/>
          <w:bCs/>
          <w:sz w:val="24"/>
          <w:szCs w:val="24"/>
        </w:rPr>
        <w:t>key</w:t>
      </w:r>
      <w:r w:rsidR="00342022" w:rsidRPr="003757E2">
        <w:rPr>
          <w:rFonts w:ascii="Garamond" w:hAnsi="Garamond"/>
          <w:bCs/>
          <w:sz w:val="24"/>
          <w:szCs w:val="24"/>
        </w:rPr>
        <w:t xml:space="preserve"> examples of geographically informed</w:t>
      </w:r>
      <w:r w:rsidR="0096204D">
        <w:rPr>
          <w:rFonts w:ascii="Garamond" w:hAnsi="Garamond"/>
          <w:bCs/>
          <w:sz w:val="24"/>
          <w:szCs w:val="24"/>
        </w:rPr>
        <w:t xml:space="preserve"> works of</w:t>
      </w:r>
      <w:r w:rsidR="004531CF">
        <w:rPr>
          <w:rFonts w:ascii="Garamond" w:hAnsi="Garamond"/>
          <w:bCs/>
          <w:sz w:val="24"/>
          <w:szCs w:val="24"/>
        </w:rPr>
        <w:t xml:space="preserve"> Scottish</w:t>
      </w:r>
      <w:r w:rsidR="00342022" w:rsidRPr="003757E2">
        <w:rPr>
          <w:rFonts w:ascii="Garamond" w:hAnsi="Garamond"/>
          <w:bCs/>
          <w:sz w:val="24"/>
          <w:szCs w:val="24"/>
        </w:rPr>
        <w:t xml:space="preserve"> critical enquiry</w:t>
      </w:r>
      <w:r w:rsidR="00342022">
        <w:rPr>
          <w:rFonts w:ascii="Garamond" w:hAnsi="Garamond"/>
          <w:bCs/>
          <w:sz w:val="24"/>
          <w:szCs w:val="24"/>
        </w:rPr>
        <w:t xml:space="preserve">. </w:t>
      </w:r>
      <w:r w:rsidR="005674BA" w:rsidRPr="003757E2">
        <w:rPr>
          <w:rFonts w:ascii="Garamond" w:hAnsi="Garamond"/>
          <w:bCs/>
          <w:sz w:val="24"/>
          <w:szCs w:val="24"/>
        </w:rPr>
        <w:t>Take</w:t>
      </w:r>
      <w:r w:rsidR="002D11CB" w:rsidRPr="003757E2">
        <w:rPr>
          <w:rFonts w:ascii="Garamond" w:hAnsi="Garamond"/>
          <w:bCs/>
          <w:sz w:val="24"/>
          <w:szCs w:val="24"/>
        </w:rPr>
        <w:t xml:space="preserve"> </w:t>
      </w:r>
      <w:r w:rsidR="00685625" w:rsidRPr="003757E2">
        <w:rPr>
          <w:rFonts w:ascii="Garamond" w:hAnsi="Garamond"/>
          <w:bCs/>
          <w:sz w:val="24"/>
          <w:szCs w:val="24"/>
        </w:rPr>
        <w:t xml:space="preserve">Robert Chambers’s </w:t>
      </w:r>
      <w:r w:rsidR="00685625" w:rsidRPr="003757E2">
        <w:rPr>
          <w:rFonts w:ascii="Garamond" w:hAnsi="Garamond"/>
          <w:bCs/>
          <w:i/>
          <w:sz w:val="24"/>
          <w:szCs w:val="24"/>
        </w:rPr>
        <w:t>Illustrations of the Author of Waverley</w:t>
      </w:r>
      <w:r w:rsidR="005674BA" w:rsidRPr="003757E2">
        <w:rPr>
          <w:rFonts w:ascii="Garamond" w:hAnsi="Garamond"/>
          <w:bCs/>
          <w:i/>
          <w:sz w:val="24"/>
          <w:szCs w:val="24"/>
        </w:rPr>
        <w:t xml:space="preserve"> </w:t>
      </w:r>
      <w:r w:rsidR="002A0C8A">
        <w:rPr>
          <w:rFonts w:ascii="Garamond" w:hAnsi="Garamond"/>
          <w:bCs/>
          <w:sz w:val="24"/>
          <w:szCs w:val="24"/>
        </w:rPr>
        <w:t>(1822): a</w:t>
      </w:r>
      <w:r w:rsidR="007B3F6E" w:rsidRPr="003757E2">
        <w:rPr>
          <w:rFonts w:ascii="Garamond" w:hAnsi="Garamond"/>
          <w:bCs/>
          <w:sz w:val="24"/>
          <w:szCs w:val="24"/>
        </w:rPr>
        <w:t xml:space="preserve"> classic </w:t>
      </w:r>
      <w:r w:rsidR="00210B86" w:rsidRPr="003757E2">
        <w:rPr>
          <w:rFonts w:ascii="Garamond" w:hAnsi="Garamond"/>
          <w:bCs/>
          <w:sz w:val="24"/>
          <w:szCs w:val="24"/>
        </w:rPr>
        <w:t>piece</w:t>
      </w:r>
      <w:r w:rsidR="007B3F6E" w:rsidRPr="003757E2">
        <w:rPr>
          <w:rFonts w:ascii="Garamond" w:hAnsi="Garamond"/>
          <w:bCs/>
          <w:sz w:val="24"/>
          <w:szCs w:val="24"/>
        </w:rPr>
        <w:t xml:space="preserve"> of literary </w:t>
      </w:r>
      <w:r w:rsidR="00210B86" w:rsidRPr="003757E2">
        <w:rPr>
          <w:rFonts w:ascii="Garamond" w:hAnsi="Garamond"/>
          <w:bCs/>
          <w:sz w:val="24"/>
          <w:szCs w:val="24"/>
        </w:rPr>
        <w:t xml:space="preserve">detective </w:t>
      </w:r>
      <w:r w:rsidR="002A0C8A">
        <w:rPr>
          <w:rFonts w:ascii="Garamond" w:hAnsi="Garamond"/>
          <w:bCs/>
          <w:sz w:val="24"/>
          <w:szCs w:val="24"/>
        </w:rPr>
        <w:t xml:space="preserve">work, which </w:t>
      </w:r>
      <w:r w:rsidR="00BE19E9" w:rsidRPr="003757E2">
        <w:rPr>
          <w:rFonts w:ascii="Garamond" w:hAnsi="Garamond"/>
          <w:bCs/>
          <w:sz w:val="24"/>
          <w:szCs w:val="24"/>
        </w:rPr>
        <w:t xml:space="preserve">offers its </w:t>
      </w:r>
      <w:r w:rsidR="00210B86" w:rsidRPr="003757E2">
        <w:rPr>
          <w:rFonts w:ascii="Garamond" w:hAnsi="Garamond"/>
          <w:bCs/>
          <w:sz w:val="24"/>
          <w:szCs w:val="24"/>
        </w:rPr>
        <w:t>reader</w:t>
      </w:r>
      <w:r w:rsidR="008D759C">
        <w:rPr>
          <w:rFonts w:ascii="Garamond" w:hAnsi="Garamond"/>
          <w:bCs/>
          <w:sz w:val="24"/>
          <w:szCs w:val="24"/>
        </w:rPr>
        <w:t xml:space="preserve"> </w:t>
      </w:r>
      <w:r w:rsidR="009F6BAA" w:rsidRPr="003757E2">
        <w:rPr>
          <w:rFonts w:ascii="Garamond" w:hAnsi="Garamond"/>
          <w:bCs/>
          <w:sz w:val="24"/>
          <w:szCs w:val="24"/>
        </w:rPr>
        <w:t>insights into</w:t>
      </w:r>
      <w:r w:rsidR="00C13A31" w:rsidRPr="003757E2">
        <w:rPr>
          <w:rFonts w:ascii="Garamond" w:hAnsi="Garamond"/>
          <w:bCs/>
          <w:sz w:val="24"/>
          <w:szCs w:val="24"/>
        </w:rPr>
        <w:t xml:space="preserve"> </w:t>
      </w:r>
      <w:r w:rsidR="00A329FF" w:rsidRPr="003757E2">
        <w:rPr>
          <w:rFonts w:ascii="Garamond" w:hAnsi="Garamond"/>
          <w:bCs/>
          <w:sz w:val="24"/>
          <w:szCs w:val="24"/>
        </w:rPr>
        <w:t xml:space="preserve">the </w:t>
      </w:r>
      <w:r w:rsidR="009B03E6" w:rsidRPr="003757E2">
        <w:rPr>
          <w:rFonts w:ascii="Garamond" w:hAnsi="Garamond"/>
          <w:bCs/>
          <w:sz w:val="24"/>
          <w:szCs w:val="24"/>
        </w:rPr>
        <w:t>locations and landmarks that</w:t>
      </w:r>
      <w:r w:rsidR="009F6BAA" w:rsidRPr="003757E2">
        <w:rPr>
          <w:rFonts w:ascii="Garamond" w:hAnsi="Garamond"/>
          <w:bCs/>
          <w:sz w:val="24"/>
          <w:szCs w:val="24"/>
        </w:rPr>
        <w:t xml:space="preserve"> </w:t>
      </w:r>
      <w:r w:rsidR="00CC3FAE" w:rsidRPr="003757E2">
        <w:rPr>
          <w:rFonts w:ascii="Garamond" w:hAnsi="Garamond"/>
          <w:bCs/>
          <w:sz w:val="24"/>
          <w:szCs w:val="24"/>
        </w:rPr>
        <w:t>(</w:t>
      </w:r>
      <w:r w:rsidR="009B03E6" w:rsidRPr="003757E2">
        <w:rPr>
          <w:rFonts w:ascii="Garamond" w:hAnsi="Garamond"/>
          <w:bCs/>
          <w:sz w:val="24"/>
          <w:szCs w:val="24"/>
        </w:rPr>
        <w:t xml:space="preserve">at least </w:t>
      </w:r>
      <w:r w:rsidR="00CC3FAE" w:rsidRPr="003757E2">
        <w:rPr>
          <w:rFonts w:ascii="Garamond" w:hAnsi="Garamond"/>
          <w:bCs/>
          <w:sz w:val="24"/>
          <w:szCs w:val="24"/>
        </w:rPr>
        <w:t>ostensibly)</w:t>
      </w:r>
      <w:r w:rsidR="009B03E6" w:rsidRPr="003757E2">
        <w:rPr>
          <w:rFonts w:ascii="Garamond" w:hAnsi="Garamond"/>
          <w:bCs/>
          <w:sz w:val="24"/>
          <w:szCs w:val="24"/>
        </w:rPr>
        <w:t xml:space="preserve"> inspired</w:t>
      </w:r>
      <w:r w:rsidR="00C13A31" w:rsidRPr="003757E2">
        <w:rPr>
          <w:rFonts w:ascii="Garamond" w:hAnsi="Garamond"/>
          <w:bCs/>
          <w:sz w:val="24"/>
          <w:szCs w:val="24"/>
        </w:rPr>
        <w:t xml:space="preserve"> the</w:t>
      </w:r>
      <w:r w:rsidR="009B03E6" w:rsidRPr="003757E2">
        <w:rPr>
          <w:rFonts w:ascii="Garamond" w:hAnsi="Garamond"/>
          <w:bCs/>
          <w:sz w:val="24"/>
          <w:szCs w:val="24"/>
        </w:rPr>
        <w:t xml:space="preserve"> settings</w:t>
      </w:r>
      <w:r w:rsidR="00C13A31" w:rsidRPr="003757E2">
        <w:rPr>
          <w:rFonts w:ascii="Garamond" w:hAnsi="Garamond"/>
          <w:bCs/>
          <w:sz w:val="24"/>
          <w:szCs w:val="24"/>
        </w:rPr>
        <w:t xml:space="preserve"> of </w:t>
      </w:r>
      <w:r w:rsidR="00A35484" w:rsidRPr="003757E2">
        <w:rPr>
          <w:rFonts w:ascii="Garamond" w:hAnsi="Garamond"/>
          <w:bCs/>
          <w:sz w:val="24"/>
          <w:szCs w:val="24"/>
        </w:rPr>
        <w:t xml:space="preserve">Sir Walter </w:t>
      </w:r>
      <w:r w:rsidR="00C13A31" w:rsidRPr="003757E2">
        <w:rPr>
          <w:rFonts w:ascii="Garamond" w:hAnsi="Garamond"/>
          <w:bCs/>
          <w:sz w:val="24"/>
          <w:szCs w:val="24"/>
        </w:rPr>
        <w:t xml:space="preserve">Scott’s </w:t>
      </w:r>
      <w:r w:rsidR="00FF0BED" w:rsidRPr="003757E2">
        <w:rPr>
          <w:rFonts w:ascii="Garamond" w:hAnsi="Garamond"/>
          <w:bCs/>
          <w:sz w:val="24"/>
          <w:szCs w:val="24"/>
        </w:rPr>
        <w:t>novels</w:t>
      </w:r>
      <w:r w:rsidR="00D84C6F" w:rsidRPr="003757E2">
        <w:rPr>
          <w:rFonts w:ascii="Garamond" w:hAnsi="Garamond"/>
          <w:bCs/>
          <w:sz w:val="24"/>
          <w:szCs w:val="24"/>
        </w:rPr>
        <w:t xml:space="preserve">. </w:t>
      </w:r>
      <w:r w:rsidR="005674BA" w:rsidRPr="003757E2">
        <w:rPr>
          <w:rFonts w:ascii="Garamond" w:hAnsi="Garamond"/>
          <w:bCs/>
          <w:sz w:val="24"/>
          <w:szCs w:val="24"/>
        </w:rPr>
        <w:t xml:space="preserve">Admittedly, </w:t>
      </w:r>
      <w:r w:rsidR="007B3F6E" w:rsidRPr="003757E2">
        <w:rPr>
          <w:rFonts w:ascii="Garamond" w:hAnsi="Garamond"/>
          <w:bCs/>
          <w:sz w:val="24"/>
          <w:szCs w:val="24"/>
        </w:rPr>
        <w:t>Chambers’s book does</w:t>
      </w:r>
      <w:r w:rsidR="005674BA" w:rsidRPr="003757E2">
        <w:rPr>
          <w:rFonts w:ascii="Garamond" w:hAnsi="Garamond"/>
          <w:bCs/>
          <w:sz w:val="24"/>
          <w:szCs w:val="24"/>
        </w:rPr>
        <w:t xml:space="preserve"> not</w:t>
      </w:r>
      <w:r w:rsidR="007B3F6E" w:rsidRPr="003757E2">
        <w:rPr>
          <w:rFonts w:ascii="Garamond" w:hAnsi="Garamond"/>
          <w:bCs/>
          <w:sz w:val="24"/>
          <w:szCs w:val="24"/>
        </w:rPr>
        <w:t xml:space="preserve"> </w:t>
      </w:r>
      <w:r w:rsidR="00AA6BAA" w:rsidRPr="003757E2">
        <w:rPr>
          <w:rFonts w:ascii="Garamond" w:hAnsi="Garamond"/>
          <w:bCs/>
          <w:sz w:val="24"/>
          <w:szCs w:val="24"/>
        </w:rPr>
        <w:t xml:space="preserve">actually </w:t>
      </w:r>
      <w:r w:rsidR="007B3F6E" w:rsidRPr="003757E2">
        <w:rPr>
          <w:rFonts w:ascii="Garamond" w:hAnsi="Garamond"/>
          <w:bCs/>
          <w:sz w:val="24"/>
          <w:szCs w:val="24"/>
        </w:rPr>
        <w:t>contain</w:t>
      </w:r>
      <w:r w:rsidR="005674BA" w:rsidRPr="003757E2">
        <w:rPr>
          <w:rFonts w:ascii="Garamond" w:hAnsi="Garamond"/>
          <w:bCs/>
          <w:sz w:val="24"/>
          <w:szCs w:val="24"/>
        </w:rPr>
        <w:t xml:space="preserve"> a map, but its </w:t>
      </w:r>
      <w:r w:rsidR="007B3F6E" w:rsidRPr="003757E2">
        <w:rPr>
          <w:rFonts w:ascii="Garamond" w:hAnsi="Garamond"/>
          <w:bCs/>
          <w:sz w:val="24"/>
          <w:szCs w:val="24"/>
        </w:rPr>
        <w:t xml:space="preserve">seminal investigation into the localities of </w:t>
      </w:r>
      <w:r w:rsidR="009F6BAA" w:rsidRPr="003757E2">
        <w:rPr>
          <w:rFonts w:ascii="Garamond" w:hAnsi="Garamond"/>
          <w:bCs/>
          <w:sz w:val="24"/>
          <w:szCs w:val="24"/>
        </w:rPr>
        <w:t>the Waverley</w:t>
      </w:r>
      <w:r w:rsidR="00C13A31" w:rsidRPr="003757E2">
        <w:rPr>
          <w:rFonts w:ascii="Garamond" w:hAnsi="Garamond"/>
          <w:bCs/>
          <w:sz w:val="24"/>
          <w:szCs w:val="24"/>
        </w:rPr>
        <w:t xml:space="preserve"> novels has proved</w:t>
      </w:r>
      <w:r w:rsidR="007B3F6E" w:rsidRPr="003757E2">
        <w:rPr>
          <w:rFonts w:ascii="Garamond" w:hAnsi="Garamond"/>
          <w:bCs/>
          <w:sz w:val="24"/>
          <w:szCs w:val="24"/>
        </w:rPr>
        <w:t xml:space="preserve"> foundational</w:t>
      </w:r>
      <w:r w:rsidR="008C2E58">
        <w:rPr>
          <w:rFonts w:ascii="Garamond" w:hAnsi="Garamond"/>
          <w:bCs/>
          <w:sz w:val="24"/>
          <w:szCs w:val="24"/>
        </w:rPr>
        <w:t xml:space="preserve"> for</w:t>
      </w:r>
      <w:r w:rsidR="007B3F6E" w:rsidRPr="003757E2">
        <w:rPr>
          <w:rFonts w:ascii="Garamond" w:hAnsi="Garamond"/>
          <w:bCs/>
          <w:sz w:val="24"/>
          <w:szCs w:val="24"/>
        </w:rPr>
        <w:t xml:space="preserve"> </w:t>
      </w:r>
      <w:r w:rsidR="00C13A31" w:rsidRPr="003757E2">
        <w:rPr>
          <w:rFonts w:ascii="Garamond" w:hAnsi="Garamond"/>
          <w:bCs/>
          <w:sz w:val="24"/>
          <w:szCs w:val="24"/>
        </w:rPr>
        <w:t xml:space="preserve">dozens </w:t>
      </w:r>
      <w:r w:rsidR="009F6BAA" w:rsidRPr="003757E2">
        <w:rPr>
          <w:rFonts w:ascii="Garamond" w:hAnsi="Garamond"/>
          <w:bCs/>
          <w:sz w:val="24"/>
          <w:szCs w:val="24"/>
        </w:rPr>
        <w:t>of</w:t>
      </w:r>
      <w:r w:rsidR="007B3F6E" w:rsidRPr="003757E2">
        <w:rPr>
          <w:rFonts w:ascii="Garamond" w:hAnsi="Garamond"/>
          <w:bCs/>
          <w:sz w:val="24"/>
          <w:szCs w:val="24"/>
        </w:rPr>
        <w:t xml:space="preserve"> subsequent mappings of </w:t>
      </w:r>
      <w:r w:rsidR="009F6BAA" w:rsidRPr="003757E2">
        <w:rPr>
          <w:rFonts w:ascii="Garamond" w:hAnsi="Garamond"/>
          <w:bCs/>
          <w:sz w:val="24"/>
          <w:szCs w:val="24"/>
        </w:rPr>
        <w:t xml:space="preserve">Scott’s </w:t>
      </w:r>
      <w:r w:rsidR="00C13A31" w:rsidRPr="003757E2">
        <w:rPr>
          <w:rFonts w:ascii="Garamond" w:hAnsi="Garamond"/>
          <w:bCs/>
          <w:sz w:val="24"/>
          <w:szCs w:val="24"/>
        </w:rPr>
        <w:t>narratives</w:t>
      </w:r>
      <w:r w:rsidR="00CC3FAE" w:rsidRPr="003757E2">
        <w:rPr>
          <w:rFonts w:ascii="Garamond" w:hAnsi="Garamond"/>
          <w:bCs/>
          <w:sz w:val="24"/>
          <w:szCs w:val="24"/>
        </w:rPr>
        <w:t>—</w:t>
      </w:r>
      <w:r w:rsidR="007B3F6E" w:rsidRPr="003757E2">
        <w:rPr>
          <w:rFonts w:ascii="Garamond" w:hAnsi="Garamond"/>
          <w:bCs/>
          <w:sz w:val="24"/>
          <w:szCs w:val="24"/>
        </w:rPr>
        <w:t>not least the</w:t>
      </w:r>
      <w:r w:rsidR="008229FD" w:rsidRPr="003757E2">
        <w:rPr>
          <w:rFonts w:ascii="Garamond" w:hAnsi="Garamond"/>
          <w:bCs/>
          <w:sz w:val="24"/>
          <w:szCs w:val="24"/>
        </w:rPr>
        <w:t xml:space="preserve"> </w:t>
      </w:r>
      <w:r w:rsidR="007B3F6E" w:rsidRPr="003757E2">
        <w:rPr>
          <w:rFonts w:ascii="Garamond" w:hAnsi="Garamond"/>
          <w:bCs/>
          <w:sz w:val="24"/>
          <w:szCs w:val="24"/>
        </w:rPr>
        <w:t>map</w:t>
      </w:r>
      <w:r w:rsidR="008229FD" w:rsidRPr="003757E2">
        <w:rPr>
          <w:rFonts w:ascii="Garamond" w:hAnsi="Garamond"/>
          <w:bCs/>
          <w:sz w:val="24"/>
          <w:szCs w:val="24"/>
        </w:rPr>
        <w:t>s</w:t>
      </w:r>
      <w:r w:rsidR="00CC3FAE" w:rsidRPr="003757E2">
        <w:rPr>
          <w:rFonts w:ascii="Garamond" w:hAnsi="Garamond"/>
          <w:bCs/>
          <w:sz w:val="24"/>
          <w:szCs w:val="24"/>
        </w:rPr>
        <w:t xml:space="preserve"> of ‘Scott-Land’ that appear in</w:t>
      </w:r>
      <w:r w:rsidR="007B3F6E" w:rsidRPr="003757E2">
        <w:rPr>
          <w:rFonts w:ascii="Garamond" w:hAnsi="Garamond"/>
          <w:bCs/>
          <w:sz w:val="24"/>
          <w:szCs w:val="24"/>
        </w:rPr>
        <w:t xml:space="preserve"> William Sharp</w:t>
      </w:r>
      <w:r w:rsidR="00CC3FAE" w:rsidRPr="003757E2">
        <w:rPr>
          <w:rFonts w:ascii="Garamond" w:hAnsi="Garamond"/>
          <w:bCs/>
          <w:sz w:val="24"/>
          <w:szCs w:val="24"/>
        </w:rPr>
        <w:t xml:space="preserve">’s </w:t>
      </w:r>
      <w:r w:rsidR="00CC3FAE" w:rsidRPr="003757E2">
        <w:rPr>
          <w:rFonts w:ascii="Garamond" w:hAnsi="Garamond"/>
          <w:bCs/>
          <w:i/>
          <w:sz w:val="24"/>
          <w:szCs w:val="24"/>
        </w:rPr>
        <w:t>Literary Geography</w:t>
      </w:r>
      <w:r w:rsidR="00961D39" w:rsidRPr="003757E2">
        <w:rPr>
          <w:rFonts w:ascii="Garamond" w:hAnsi="Garamond"/>
          <w:bCs/>
          <w:i/>
          <w:sz w:val="24"/>
          <w:szCs w:val="24"/>
        </w:rPr>
        <w:t xml:space="preserve"> </w:t>
      </w:r>
      <w:r w:rsidR="00961D39" w:rsidRPr="003757E2">
        <w:rPr>
          <w:rFonts w:ascii="Garamond" w:hAnsi="Garamond"/>
          <w:bCs/>
          <w:sz w:val="24"/>
          <w:szCs w:val="24"/>
        </w:rPr>
        <w:t>(1904)</w:t>
      </w:r>
      <w:r w:rsidR="00CC3FAE" w:rsidRPr="003757E2">
        <w:rPr>
          <w:rFonts w:ascii="Garamond" w:hAnsi="Garamond"/>
          <w:bCs/>
          <w:i/>
          <w:sz w:val="24"/>
          <w:szCs w:val="24"/>
        </w:rPr>
        <w:t>.</w:t>
      </w:r>
      <w:r w:rsidR="00867312" w:rsidRPr="003757E2">
        <w:rPr>
          <w:rFonts w:ascii="Garamond" w:hAnsi="Garamond"/>
          <w:bCs/>
          <w:sz w:val="24"/>
          <w:szCs w:val="24"/>
        </w:rPr>
        <w:t xml:space="preserve"> More recently, </w:t>
      </w:r>
      <w:r w:rsidR="00FF7746" w:rsidRPr="003757E2">
        <w:rPr>
          <w:rFonts w:ascii="Garamond" w:hAnsi="Garamond"/>
          <w:bCs/>
          <w:sz w:val="24"/>
          <w:szCs w:val="24"/>
        </w:rPr>
        <w:t xml:space="preserve">the investigations of writers such as Chambers and Sharp have found </w:t>
      </w:r>
      <w:r w:rsidR="008F7EC7" w:rsidRPr="003757E2">
        <w:rPr>
          <w:rFonts w:ascii="Garamond" w:hAnsi="Garamond"/>
          <w:bCs/>
          <w:sz w:val="24"/>
          <w:szCs w:val="24"/>
        </w:rPr>
        <w:t>a</w:t>
      </w:r>
      <w:r w:rsidR="00FF7746" w:rsidRPr="003757E2">
        <w:rPr>
          <w:rFonts w:ascii="Garamond" w:hAnsi="Garamond"/>
          <w:bCs/>
          <w:sz w:val="24"/>
          <w:szCs w:val="24"/>
        </w:rPr>
        <w:t xml:space="preserve"> </w:t>
      </w:r>
      <w:r w:rsidR="0095797E">
        <w:rPr>
          <w:rFonts w:ascii="Garamond" w:hAnsi="Garamond"/>
          <w:bCs/>
          <w:sz w:val="24"/>
          <w:szCs w:val="24"/>
        </w:rPr>
        <w:t xml:space="preserve">substantial </w:t>
      </w:r>
      <w:r w:rsidR="00FF7746" w:rsidRPr="003757E2">
        <w:rPr>
          <w:rFonts w:ascii="Garamond" w:hAnsi="Garamond"/>
          <w:bCs/>
          <w:sz w:val="24"/>
          <w:szCs w:val="24"/>
        </w:rPr>
        <w:t xml:space="preserve">digital counterpart in projects such as </w:t>
      </w:r>
      <w:hyperlink r:id="rId15" w:history="1">
        <w:r w:rsidR="00FF7746" w:rsidRPr="003757E2">
          <w:rPr>
            <w:rStyle w:val="Hyperlink"/>
            <w:rFonts w:ascii="Garamond" w:hAnsi="Garamond"/>
            <w:bCs/>
            <w:sz w:val="24"/>
            <w:szCs w:val="24"/>
          </w:rPr>
          <w:t>Palimpsest: Literary Edinburgh</w:t>
        </w:r>
      </w:hyperlink>
      <w:r w:rsidR="0072683F" w:rsidRPr="003757E2">
        <w:rPr>
          <w:rFonts w:ascii="Garamond" w:hAnsi="Garamond"/>
          <w:bCs/>
          <w:sz w:val="24"/>
          <w:szCs w:val="24"/>
        </w:rPr>
        <w:t xml:space="preserve">, whose </w:t>
      </w:r>
      <w:hyperlink r:id="rId16" w:history="1">
        <w:r w:rsidR="0072683F" w:rsidRPr="003757E2">
          <w:rPr>
            <w:rStyle w:val="Hyperlink"/>
            <w:rFonts w:ascii="Garamond" w:hAnsi="Garamond"/>
            <w:bCs/>
            <w:sz w:val="24"/>
            <w:szCs w:val="24"/>
          </w:rPr>
          <w:t>LitLong</w:t>
        </w:r>
      </w:hyperlink>
      <w:r w:rsidR="0072683F" w:rsidRPr="003757E2">
        <w:rPr>
          <w:rFonts w:ascii="Garamond" w:hAnsi="Garamond"/>
          <w:bCs/>
          <w:sz w:val="24"/>
          <w:szCs w:val="24"/>
        </w:rPr>
        <w:t xml:space="preserve"> web-tool allows users to expl</w:t>
      </w:r>
      <w:r w:rsidR="00652009">
        <w:rPr>
          <w:rFonts w:ascii="Garamond" w:hAnsi="Garamond"/>
          <w:bCs/>
          <w:sz w:val="24"/>
          <w:szCs w:val="24"/>
        </w:rPr>
        <w:t>ore the metropolitan geograph</w:t>
      </w:r>
      <w:r w:rsidR="00E2630E">
        <w:rPr>
          <w:rFonts w:ascii="Garamond" w:hAnsi="Garamond"/>
          <w:bCs/>
          <w:sz w:val="24"/>
          <w:szCs w:val="24"/>
        </w:rPr>
        <w:t>ies</w:t>
      </w:r>
      <w:r w:rsidR="00D9338D">
        <w:rPr>
          <w:rFonts w:ascii="Garamond" w:hAnsi="Garamond"/>
          <w:bCs/>
          <w:sz w:val="24"/>
          <w:szCs w:val="24"/>
        </w:rPr>
        <w:t xml:space="preserve"> </w:t>
      </w:r>
      <w:r w:rsidR="0072683F" w:rsidRPr="003757E2">
        <w:rPr>
          <w:rFonts w:ascii="Garamond" w:hAnsi="Garamond"/>
          <w:bCs/>
          <w:sz w:val="24"/>
          <w:szCs w:val="24"/>
        </w:rPr>
        <w:t>of Scott’s fiction</w:t>
      </w:r>
      <w:r w:rsidR="000B7653" w:rsidRPr="003757E2">
        <w:rPr>
          <w:rFonts w:ascii="Garamond" w:hAnsi="Garamond"/>
          <w:bCs/>
          <w:sz w:val="24"/>
          <w:szCs w:val="24"/>
        </w:rPr>
        <w:t>s</w:t>
      </w:r>
      <w:r w:rsidR="0072683F" w:rsidRPr="003757E2">
        <w:rPr>
          <w:rFonts w:ascii="Garamond" w:hAnsi="Garamond"/>
          <w:bCs/>
          <w:sz w:val="24"/>
          <w:szCs w:val="24"/>
        </w:rPr>
        <w:t xml:space="preserve"> in relation to </w:t>
      </w:r>
      <w:r w:rsidR="00FF7746" w:rsidRPr="003757E2">
        <w:rPr>
          <w:rFonts w:ascii="Garamond" w:hAnsi="Garamond"/>
          <w:bCs/>
          <w:sz w:val="24"/>
          <w:szCs w:val="24"/>
        </w:rPr>
        <w:t xml:space="preserve">hundreds of </w:t>
      </w:r>
      <w:r w:rsidR="0072683F" w:rsidRPr="003757E2">
        <w:rPr>
          <w:rFonts w:ascii="Garamond" w:hAnsi="Garamond"/>
          <w:bCs/>
          <w:sz w:val="24"/>
          <w:szCs w:val="24"/>
        </w:rPr>
        <w:t xml:space="preserve">other literary accounts of </w:t>
      </w:r>
      <w:r w:rsidR="00E12F5E" w:rsidRPr="003757E2">
        <w:rPr>
          <w:rFonts w:ascii="Garamond" w:hAnsi="Garamond"/>
          <w:bCs/>
          <w:sz w:val="24"/>
          <w:szCs w:val="24"/>
        </w:rPr>
        <w:t xml:space="preserve">Edinburgh </w:t>
      </w:r>
      <w:r w:rsidR="00AC6395" w:rsidRPr="003757E2">
        <w:rPr>
          <w:rFonts w:ascii="Garamond" w:hAnsi="Garamond"/>
          <w:bCs/>
          <w:sz w:val="24"/>
          <w:szCs w:val="24"/>
        </w:rPr>
        <w:t>past and present.</w:t>
      </w:r>
      <w:r w:rsidR="00342F23">
        <w:rPr>
          <w:rStyle w:val="FootnoteReference"/>
          <w:rFonts w:ascii="Garamond" w:hAnsi="Garamond"/>
          <w:bCs/>
          <w:sz w:val="24"/>
          <w:szCs w:val="24"/>
        </w:rPr>
        <w:footnoteReference w:id="3"/>
      </w:r>
    </w:p>
    <w:p w14:paraId="41387D5F" w14:textId="6A1952ED" w:rsidR="009F717E" w:rsidRPr="00281699" w:rsidRDefault="00FF7746" w:rsidP="003C0AC9">
      <w:pPr>
        <w:widowControl w:val="0"/>
        <w:autoSpaceDE w:val="0"/>
        <w:autoSpaceDN w:val="0"/>
        <w:adjustRightInd w:val="0"/>
        <w:spacing w:after="0" w:line="480" w:lineRule="auto"/>
        <w:rPr>
          <w:rFonts w:ascii="Garamond" w:hAnsi="Garamond"/>
          <w:bCs/>
          <w:sz w:val="24"/>
          <w:szCs w:val="24"/>
          <w:lang w:val="en-US"/>
        </w:rPr>
      </w:pPr>
      <w:r w:rsidRPr="003757E2">
        <w:rPr>
          <w:rFonts w:ascii="Garamond" w:hAnsi="Garamond"/>
          <w:bCs/>
          <w:sz w:val="24"/>
          <w:szCs w:val="24"/>
        </w:rPr>
        <w:tab/>
        <w:t>The Palimpsest project</w:t>
      </w:r>
      <w:r w:rsidR="003E1CB8" w:rsidRPr="003757E2">
        <w:rPr>
          <w:rFonts w:ascii="Garamond" w:hAnsi="Garamond"/>
          <w:bCs/>
          <w:sz w:val="24"/>
          <w:szCs w:val="24"/>
        </w:rPr>
        <w:t>’s</w:t>
      </w:r>
      <w:r w:rsidR="008F7EC7" w:rsidRPr="003757E2">
        <w:rPr>
          <w:rFonts w:ascii="Garamond" w:hAnsi="Garamond"/>
          <w:bCs/>
          <w:sz w:val="24"/>
          <w:szCs w:val="24"/>
        </w:rPr>
        <w:t xml:space="preserve"> digitally collated corpus facilitates examinations of the literary ‘</w:t>
      </w:r>
      <w:r w:rsidR="003E1CB8" w:rsidRPr="003757E2">
        <w:rPr>
          <w:rFonts w:ascii="Garamond" w:hAnsi="Garamond"/>
          <w:bCs/>
          <w:sz w:val="24"/>
          <w:szCs w:val="24"/>
        </w:rPr>
        <w:t>strata</w:t>
      </w:r>
      <w:r w:rsidR="008F7EC7" w:rsidRPr="003757E2">
        <w:rPr>
          <w:rFonts w:ascii="Garamond" w:hAnsi="Garamond"/>
          <w:bCs/>
          <w:sz w:val="24"/>
          <w:szCs w:val="24"/>
        </w:rPr>
        <w:t xml:space="preserve">’ </w:t>
      </w:r>
      <w:r w:rsidR="003E1CB8" w:rsidRPr="003757E2">
        <w:rPr>
          <w:rFonts w:ascii="Garamond" w:hAnsi="Garamond"/>
          <w:bCs/>
          <w:sz w:val="24"/>
          <w:szCs w:val="24"/>
        </w:rPr>
        <w:t xml:space="preserve">that have accumulated over </w:t>
      </w:r>
      <w:r w:rsidR="008F7EC7" w:rsidRPr="003757E2">
        <w:rPr>
          <w:rFonts w:ascii="Garamond" w:hAnsi="Garamond"/>
          <w:bCs/>
          <w:sz w:val="24"/>
          <w:szCs w:val="24"/>
        </w:rPr>
        <w:t>Edinburgh</w:t>
      </w:r>
      <w:r w:rsidR="003E1CB8" w:rsidRPr="003757E2">
        <w:rPr>
          <w:rFonts w:ascii="Garamond" w:hAnsi="Garamond"/>
          <w:bCs/>
          <w:sz w:val="24"/>
          <w:szCs w:val="24"/>
        </w:rPr>
        <w:t>, and which have,</w:t>
      </w:r>
      <w:r w:rsidR="000C3A79">
        <w:rPr>
          <w:rFonts w:ascii="Garamond" w:hAnsi="Garamond"/>
          <w:bCs/>
          <w:sz w:val="24"/>
          <w:szCs w:val="24"/>
        </w:rPr>
        <w:t xml:space="preserve"> in turn, </w:t>
      </w:r>
      <w:r w:rsidR="003117E2">
        <w:rPr>
          <w:rFonts w:ascii="Garamond" w:hAnsi="Garamond"/>
          <w:bCs/>
          <w:sz w:val="24"/>
          <w:szCs w:val="24"/>
        </w:rPr>
        <w:t>contributed to</w:t>
      </w:r>
      <w:r w:rsidR="003E1CB8" w:rsidRPr="003757E2">
        <w:rPr>
          <w:rFonts w:ascii="Garamond" w:hAnsi="Garamond"/>
          <w:bCs/>
          <w:sz w:val="24"/>
          <w:szCs w:val="24"/>
        </w:rPr>
        <w:t xml:space="preserve"> </w:t>
      </w:r>
      <w:r w:rsidR="000C3A79">
        <w:rPr>
          <w:rFonts w:ascii="Garamond" w:hAnsi="Garamond"/>
          <w:bCs/>
          <w:sz w:val="24"/>
          <w:szCs w:val="24"/>
        </w:rPr>
        <w:t xml:space="preserve">and conditioned </w:t>
      </w:r>
      <w:r w:rsidR="003E1CB8" w:rsidRPr="003757E2">
        <w:rPr>
          <w:rFonts w:ascii="Garamond" w:hAnsi="Garamond"/>
          <w:bCs/>
          <w:sz w:val="24"/>
          <w:szCs w:val="24"/>
        </w:rPr>
        <w:t xml:space="preserve">the city’s cultural </w:t>
      </w:r>
      <w:r w:rsidR="003E1CB8" w:rsidRPr="00743E24">
        <w:rPr>
          <w:rFonts w:ascii="Garamond" w:hAnsi="Garamond"/>
          <w:bCs/>
          <w:sz w:val="24"/>
          <w:szCs w:val="24"/>
        </w:rPr>
        <w:t>history.</w:t>
      </w:r>
      <w:r w:rsidR="008F7EC7" w:rsidRPr="00743E24">
        <w:rPr>
          <w:rFonts w:ascii="Garamond" w:hAnsi="Garamond"/>
          <w:bCs/>
          <w:sz w:val="24"/>
          <w:szCs w:val="24"/>
        </w:rPr>
        <w:t xml:space="preserve"> </w:t>
      </w:r>
      <w:r w:rsidR="003E1CB8" w:rsidRPr="00743E24">
        <w:rPr>
          <w:rFonts w:ascii="Garamond" w:hAnsi="Garamond"/>
          <w:bCs/>
          <w:sz w:val="24"/>
          <w:szCs w:val="24"/>
        </w:rPr>
        <w:t>In this way, Palimpsest</w:t>
      </w:r>
      <w:r w:rsidR="008F25DD" w:rsidRPr="00743E24">
        <w:rPr>
          <w:rFonts w:ascii="Garamond" w:hAnsi="Garamond"/>
          <w:bCs/>
          <w:sz w:val="24"/>
          <w:szCs w:val="24"/>
        </w:rPr>
        <w:t>’s LitLong tool</w:t>
      </w:r>
      <w:r w:rsidR="003E1CB8" w:rsidRPr="00743E24">
        <w:rPr>
          <w:rFonts w:ascii="Garamond" w:hAnsi="Garamond"/>
          <w:bCs/>
          <w:sz w:val="24"/>
          <w:szCs w:val="24"/>
        </w:rPr>
        <w:t xml:space="preserve"> </w:t>
      </w:r>
      <w:r w:rsidR="006674FE" w:rsidRPr="00743E24">
        <w:rPr>
          <w:rFonts w:ascii="Garamond" w:hAnsi="Garamond"/>
          <w:bCs/>
          <w:sz w:val="24"/>
          <w:szCs w:val="24"/>
        </w:rPr>
        <w:t>accords with</w:t>
      </w:r>
      <w:r w:rsidR="00044414" w:rsidRPr="00743E24">
        <w:rPr>
          <w:rFonts w:ascii="Garamond" w:hAnsi="Garamond"/>
          <w:bCs/>
          <w:sz w:val="24"/>
          <w:szCs w:val="24"/>
        </w:rPr>
        <w:t xml:space="preserve"> the </w:t>
      </w:r>
      <w:r w:rsidR="00743E24" w:rsidRPr="00743E24">
        <w:rPr>
          <w:rFonts w:ascii="Garamond" w:hAnsi="Garamond"/>
          <w:bCs/>
          <w:sz w:val="24"/>
          <w:szCs w:val="24"/>
        </w:rPr>
        <w:t>outputs</w:t>
      </w:r>
      <w:r w:rsidR="00044414" w:rsidRPr="00743E24">
        <w:rPr>
          <w:rFonts w:ascii="Garamond" w:hAnsi="Garamond"/>
          <w:bCs/>
          <w:sz w:val="24"/>
          <w:szCs w:val="24"/>
        </w:rPr>
        <w:t xml:space="preserve"> </w:t>
      </w:r>
      <w:r w:rsidR="00CB2040" w:rsidRPr="00743E24">
        <w:rPr>
          <w:rFonts w:ascii="Garamond" w:hAnsi="Garamond"/>
          <w:bCs/>
          <w:sz w:val="24"/>
          <w:szCs w:val="24"/>
        </w:rPr>
        <w:t>of</w:t>
      </w:r>
      <w:r w:rsidR="00044414" w:rsidRPr="00743E24">
        <w:rPr>
          <w:rFonts w:ascii="Garamond" w:hAnsi="Garamond"/>
          <w:bCs/>
          <w:sz w:val="24"/>
          <w:szCs w:val="24"/>
        </w:rPr>
        <w:t xml:space="preserve"> </w:t>
      </w:r>
      <w:r w:rsidR="003E1CB8" w:rsidRPr="00743E24">
        <w:rPr>
          <w:rFonts w:ascii="Garamond" w:hAnsi="Garamond"/>
          <w:bCs/>
          <w:sz w:val="24"/>
          <w:szCs w:val="24"/>
        </w:rPr>
        <w:t xml:space="preserve">cognate </w:t>
      </w:r>
      <w:r w:rsidR="00044414" w:rsidRPr="00743E24">
        <w:rPr>
          <w:rFonts w:ascii="Garamond" w:hAnsi="Garamond"/>
          <w:bCs/>
          <w:sz w:val="24"/>
          <w:szCs w:val="24"/>
        </w:rPr>
        <w:t>digital mapping</w:t>
      </w:r>
      <w:r w:rsidR="00044414" w:rsidRPr="003757E2">
        <w:rPr>
          <w:rFonts w:ascii="Garamond" w:hAnsi="Garamond"/>
          <w:bCs/>
          <w:sz w:val="24"/>
          <w:szCs w:val="24"/>
        </w:rPr>
        <w:t xml:space="preserve"> projects that </w:t>
      </w:r>
      <w:r w:rsidR="00961D39" w:rsidRPr="003757E2">
        <w:rPr>
          <w:rFonts w:ascii="Garamond" w:hAnsi="Garamond"/>
          <w:bCs/>
          <w:sz w:val="24"/>
          <w:szCs w:val="24"/>
        </w:rPr>
        <w:t xml:space="preserve">aim to </w:t>
      </w:r>
      <w:r w:rsidR="003E1CB8" w:rsidRPr="003757E2">
        <w:rPr>
          <w:rFonts w:ascii="Garamond" w:hAnsi="Garamond"/>
          <w:bCs/>
          <w:sz w:val="24"/>
          <w:szCs w:val="24"/>
        </w:rPr>
        <w:t>investigate</w:t>
      </w:r>
      <w:r w:rsidR="00044414" w:rsidRPr="003757E2">
        <w:rPr>
          <w:rFonts w:ascii="Garamond" w:hAnsi="Garamond"/>
          <w:bCs/>
          <w:sz w:val="24"/>
          <w:szCs w:val="24"/>
        </w:rPr>
        <w:t xml:space="preserve"> the histories of </w:t>
      </w:r>
      <w:r w:rsidR="00652009">
        <w:rPr>
          <w:rFonts w:ascii="Garamond" w:hAnsi="Garamond"/>
          <w:bCs/>
          <w:sz w:val="24"/>
          <w:szCs w:val="24"/>
        </w:rPr>
        <w:t>places</w:t>
      </w:r>
      <w:r w:rsidR="003E1CB8" w:rsidRPr="003757E2">
        <w:rPr>
          <w:rFonts w:ascii="Garamond" w:hAnsi="Garamond"/>
          <w:bCs/>
          <w:sz w:val="24"/>
          <w:szCs w:val="24"/>
        </w:rPr>
        <w:t xml:space="preserve"> defined by similar types of cultural over-layering</w:t>
      </w:r>
      <w:r w:rsidR="00044414" w:rsidRPr="003757E2">
        <w:rPr>
          <w:rFonts w:ascii="Garamond" w:hAnsi="Garamond"/>
          <w:bCs/>
          <w:sz w:val="24"/>
          <w:szCs w:val="24"/>
        </w:rPr>
        <w:t xml:space="preserve">. </w:t>
      </w:r>
      <w:r w:rsidR="00373582">
        <w:rPr>
          <w:rFonts w:ascii="Garamond" w:hAnsi="Garamond"/>
          <w:bCs/>
          <w:sz w:val="24"/>
          <w:szCs w:val="24"/>
        </w:rPr>
        <w:t>In the main, such projects focus on literary cityscapes—</w:t>
      </w:r>
      <w:r w:rsidR="00652009">
        <w:rPr>
          <w:rFonts w:ascii="Garamond" w:hAnsi="Garamond"/>
          <w:bCs/>
          <w:sz w:val="24"/>
          <w:szCs w:val="24"/>
        </w:rPr>
        <w:t>notably,</w:t>
      </w:r>
      <w:r w:rsidR="00FE7358" w:rsidRPr="0095797E">
        <w:rPr>
          <w:rFonts w:ascii="Garamond" w:hAnsi="Garamond"/>
          <w:bCs/>
          <w:sz w:val="24"/>
          <w:szCs w:val="24"/>
        </w:rPr>
        <w:t xml:space="preserve"> London. </w:t>
      </w:r>
      <w:r w:rsidR="00652009">
        <w:rPr>
          <w:rFonts w:ascii="Garamond" w:hAnsi="Garamond"/>
          <w:bCs/>
          <w:sz w:val="24"/>
          <w:szCs w:val="24"/>
        </w:rPr>
        <w:t>E</w:t>
      </w:r>
      <w:r w:rsidR="00373582" w:rsidRPr="0095797E">
        <w:rPr>
          <w:rFonts w:ascii="Garamond" w:hAnsi="Garamond"/>
          <w:bCs/>
          <w:sz w:val="24"/>
          <w:szCs w:val="24"/>
        </w:rPr>
        <w:t xml:space="preserve">xamples </w:t>
      </w:r>
      <w:r w:rsidR="008D759C" w:rsidRPr="0095797E">
        <w:rPr>
          <w:rFonts w:ascii="Garamond" w:hAnsi="Garamond"/>
          <w:bCs/>
          <w:sz w:val="24"/>
          <w:szCs w:val="24"/>
        </w:rPr>
        <w:t>include</w:t>
      </w:r>
      <w:r w:rsidR="00373582" w:rsidRPr="0095797E">
        <w:rPr>
          <w:rFonts w:ascii="Garamond" w:hAnsi="Garamond"/>
          <w:bCs/>
          <w:sz w:val="24"/>
          <w:szCs w:val="24"/>
        </w:rPr>
        <w:t xml:space="preserve"> </w:t>
      </w:r>
      <w:hyperlink r:id="rId17" w:history="1">
        <w:r w:rsidR="00373582" w:rsidRPr="0095797E">
          <w:rPr>
            <w:rStyle w:val="Hyperlink"/>
            <w:rFonts w:ascii="Garamond" w:hAnsi="Garamond"/>
            <w:bCs/>
            <w:sz w:val="24"/>
            <w:szCs w:val="24"/>
          </w:rPr>
          <w:t>The Grub Street Project</w:t>
        </w:r>
      </w:hyperlink>
      <w:r w:rsidR="00373582" w:rsidRPr="0095797E">
        <w:rPr>
          <w:rFonts w:ascii="Garamond" w:hAnsi="Garamond"/>
          <w:bCs/>
          <w:sz w:val="24"/>
          <w:szCs w:val="24"/>
        </w:rPr>
        <w:t xml:space="preserve">, </w:t>
      </w:r>
      <w:r w:rsidR="003C4188" w:rsidRPr="0095797E">
        <w:rPr>
          <w:rFonts w:ascii="Garamond" w:hAnsi="Garamond"/>
          <w:bCs/>
          <w:sz w:val="24"/>
          <w:szCs w:val="24"/>
        </w:rPr>
        <w:t>a collaborative ‘digital edition’</w:t>
      </w:r>
      <w:r w:rsidR="00B056D5" w:rsidRPr="0095797E">
        <w:rPr>
          <w:rFonts w:ascii="Garamond" w:hAnsi="Garamond"/>
          <w:bCs/>
          <w:sz w:val="24"/>
          <w:szCs w:val="24"/>
        </w:rPr>
        <w:t xml:space="preserve"> </w:t>
      </w:r>
      <w:r w:rsidR="00FE7358" w:rsidRPr="0095797E">
        <w:rPr>
          <w:rFonts w:ascii="Garamond" w:hAnsi="Garamond"/>
          <w:bCs/>
          <w:sz w:val="24"/>
          <w:szCs w:val="24"/>
        </w:rPr>
        <w:t>which</w:t>
      </w:r>
      <w:r w:rsidR="00FE7358">
        <w:rPr>
          <w:rFonts w:ascii="Garamond" w:hAnsi="Garamond"/>
          <w:bCs/>
          <w:sz w:val="24"/>
          <w:szCs w:val="24"/>
        </w:rPr>
        <w:t xml:space="preserve"> </w:t>
      </w:r>
      <w:r w:rsidR="00B056D5">
        <w:rPr>
          <w:rFonts w:ascii="Garamond" w:hAnsi="Garamond"/>
          <w:bCs/>
          <w:sz w:val="24"/>
          <w:szCs w:val="24"/>
        </w:rPr>
        <w:t>compiles</w:t>
      </w:r>
      <w:r w:rsidR="00FE7358">
        <w:rPr>
          <w:rFonts w:ascii="Garamond" w:hAnsi="Garamond"/>
          <w:bCs/>
          <w:sz w:val="24"/>
          <w:szCs w:val="24"/>
        </w:rPr>
        <w:t xml:space="preserve"> texts, maps, and images to </w:t>
      </w:r>
      <w:r w:rsidR="00B056D5">
        <w:rPr>
          <w:rFonts w:ascii="Garamond" w:hAnsi="Garamond"/>
          <w:bCs/>
          <w:sz w:val="24"/>
          <w:szCs w:val="24"/>
        </w:rPr>
        <w:t xml:space="preserve">curate </w:t>
      </w:r>
      <w:r w:rsidR="0095797E">
        <w:rPr>
          <w:rFonts w:ascii="Garamond" w:hAnsi="Garamond"/>
          <w:bCs/>
          <w:sz w:val="24"/>
          <w:szCs w:val="24"/>
        </w:rPr>
        <w:t>the social, commercial, and artistic networks of</w:t>
      </w:r>
      <w:r w:rsidR="00B056D5">
        <w:rPr>
          <w:rFonts w:ascii="Garamond" w:hAnsi="Garamond"/>
          <w:bCs/>
          <w:sz w:val="24"/>
          <w:szCs w:val="24"/>
        </w:rPr>
        <w:t xml:space="preserve"> </w:t>
      </w:r>
      <w:r w:rsidR="0095797E">
        <w:rPr>
          <w:rFonts w:ascii="Garamond" w:hAnsi="Garamond"/>
          <w:bCs/>
          <w:sz w:val="24"/>
          <w:szCs w:val="24"/>
        </w:rPr>
        <w:t xml:space="preserve">London’s </w:t>
      </w:r>
      <w:r w:rsidR="00B056D5">
        <w:rPr>
          <w:rFonts w:ascii="Garamond" w:hAnsi="Garamond"/>
          <w:bCs/>
          <w:sz w:val="24"/>
          <w:szCs w:val="24"/>
        </w:rPr>
        <w:t>eighteenth-century literary culture</w:t>
      </w:r>
      <w:r w:rsidR="00373582">
        <w:rPr>
          <w:rFonts w:ascii="Garamond" w:hAnsi="Garamond"/>
          <w:bCs/>
          <w:sz w:val="24"/>
          <w:szCs w:val="24"/>
        </w:rPr>
        <w:t>;</w:t>
      </w:r>
      <w:r w:rsidR="008D759C">
        <w:rPr>
          <w:rFonts w:ascii="Garamond" w:hAnsi="Garamond"/>
          <w:bCs/>
          <w:sz w:val="24"/>
          <w:szCs w:val="24"/>
        </w:rPr>
        <w:t xml:space="preserve"> </w:t>
      </w:r>
      <w:hyperlink r:id="rId18" w:history="1">
        <w:r w:rsidR="008D759C" w:rsidRPr="008D759C">
          <w:rPr>
            <w:rStyle w:val="Hyperlink"/>
            <w:rFonts w:ascii="Garamond" w:hAnsi="Garamond"/>
            <w:bCs/>
            <w:sz w:val="24"/>
            <w:szCs w:val="24"/>
          </w:rPr>
          <w:t>Romantic London</w:t>
        </w:r>
      </w:hyperlink>
      <w:r w:rsidR="008D759C">
        <w:rPr>
          <w:rFonts w:ascii="Garamond" w:hAnsi="Garamond"/>
          <w:bCs/>
          <w:sz w:val="24"/>
          <w:szCs w:val="24"/>
        </w:rPr>
        <w:t xml:space="preserve">, which </w:t>
      </w:r>
      <w:r w:rsidR="009F717E">
        <w:rPr>
          <w:rFonts w:ascii="Garamond" w:hAnsi="Garamond"/>
          <w:bCs/>
          <w:sz w:val="24"/>
          <w:szCs w:val="24"/>
        </w:rPr>
        <w:t>uses the</w:t>
      </w:r>
      <w:r w:rsidR="008D759C">
        <w:rPr>
          <w:rFonts w:ascii="Garamond" w:hAnsi="Garamond"/>
          <w:bCs/>
          <w:sz w:val="24"/>
          <w:szCs w:val="24"/>
        </w:rPr>
        <w:t xml:space="preserve"> </w:t>
      </w:r>
      <w:hyperlink r:id="rId19" w:history="1">
        <w:r w:rsidR="008D759C" w:rsidRPr="00E23306">
          <w:rPr>
            <w:rStyle w:val="Hyperlink"/>
            <w:rFonts w:ascii="Garamond" w:hAnsi="Garamond"/>
            <w:bCs/>
            <w:sz w:val="24"/>
            <w:szCs w:val="24"/>
          </w:rPr>
          <w:t>Maps</w:t>
        </w:r>
        <w:r w:rsidR="00E23306" w:rsidRPr="00E23306">
          <w:rPr>
            <w:rStyle w:val="Hyperlink"/>
            <w:rFonts w:ascii="Garamond" w:hAnsi="Garamond"/>
            <w:bCs/>
            <w:sz w:val="24"/>
            <w:szCs w:val="24"/>
          </w:rPr>
          <w:t xml:space="preserve"> </w:t>
        </w:r>
        <w:r w:rsidR="008D759C" w:rsidRPr="00E23306">
          <w:rPr>
            <w:rStyle w:val="Hyperlink"/>
            <w:rFonts w:ascii="Garamond" w:hAnsi="Garamond"/>
            <w:bCs/>
            <w:sz w:val="24"/>
            <w:szCs w:val="24"/>
          </w:rPr>
          <w:t xml:space="preserve">Marker </w:t>
        </w:r>
        <w:r w:rsidR="00E23306" w:rsidRPr="00E23306">
          <w:rPr>
            <w:rStyle w:val="Hyperlink"/>
            <w:rFonts w:ascii="Garamond" w:hAnsi="Garamond"/>
            <w:bCs/>
            <w:sz w:val="24"/>
            <w:szCs w:val="24"/>
          </w:rPr>
          <w:t>Pro</w:t>
        </w:r>
      </w:hyperlink>
      <w:r w:rsidR="00E23306">
        <w:rPr>
          <w:rFonts w:ascii="Garamond" w:hAnsi="Garamond"/>
          <w:bCs/>
          <w:sz w:val="24"/>
          <w:szCs w:val="24"/>
        </w:rPr>
        <w:t xml:space="preserve"> </w:t>
      </w:r>
      <w:r w:rsidR="008D759C">
        <w:rPr>
          <w:rFonts w:ascii="Garamond" w:hAnsi="Garamond"/>
          <w:bCs/>
          <w:sz w:val="24"/>
          <w:szCs w:val="24"/>
        </w:rPr>
        <w:t>plugin to geo</w:t>
      </w:r>
      <w:r w:rsidR="009F717E">
        <w:rPr>
          <w:rFonts w:ascii="Garamond" w:hAnsi="Garamond"/>
          <w:bCs/>
          <w:sz w:val="24"/>
          <w:szCs w:val="24"/>
        </w:rPr>
        <w:t>-</w:t>
      </w:r>
      <w:r w:rsidR="008D759C">
        <w:rPr>
          <w:rFonts w:ascii="Garamond" w:hAnsi="Garamond"/>
          <w:bCs/>
          <w:sz w:val="24"/>
          <w:szCs w:val="24"/>
        </w:rPr>
        <w:t>locate</w:t>
      </w:r>
      <w:r w:rsidR="00C46AA5">
        <w:rPr>
          <w:rFonts w:ascii="Garamond" w:hAnsi="Garamond"/>
          <w:bCs/>
          <w:sz w:val="24"/>
          <w:szCs w:val="24"/>
        </w:rPr>
        <w:t xml:space="preserve"> extracts and</w:t>
      </w:r>
      <w:r w:rsidR="008D759C">
        <w:rPr>
          <w:rFonts w:ascii="Garamond" w:hAnsi="Garamond"/>
          <w:bCs/>
          <w:sz w:val="24"/>
          <w:szCs w:val="24"/>
        </w:rPr>
        <w:t xml:space="preserve"> </w:t>
      </w:r>
      <w:r w:rsidR="006336E2" w:rsidRPr="00342022">
        <w:rPr>
          <w:rFonts w:ascii="Garamond" w:hAnsi="Garamond"/>
          <w:bCs/>
          <w:sz w:val="24"/>
          <w:szCs w:val="24"/>
        </w:rPr>
        <w:t>illustrations</w:t>
      </w:r>
      <w:r w:rsidR="009F717E" w:rsidRPr="00342022">
        <w:rPr>
          <w:rFonts w:ascii="Garamond" w:hAnsi="Garamond"/>
          <w:bCs/>
          <w:sz w:val="24"/>
          <w:szCs w:val="24"/>
        </w:rPr>
        <w:t xml:space="preserve"> from early nineteenth-century </w:t>
      </w:r>
      <w:r w:rsidR="00281699" w:rsidRPr="00342022">
        <w:rPr>
          <w:rFonts w:ascii="Garamond" w:hAnsi="Garamond"/>
          <w:bCs/>
          <w:sz w:val="24"/>
          <w:szCs w:val="24"/>
          <w:lang w:val="en-US"/>
        </w:rPr>
        <w:t xml:space="preserve">literary and topographical works about London </w:t>
      </w:r>
      <w:r w:rsidR="009F717E" w:rsidRPr="00342022">
        <w:rPr>
          <w:rFonts w:ascii="Garamond" w:hAnsi="Garamond"/>
          <w:bCs/>
          <w:sz w:val="24"/>
          <w:szCs w:val="24"/>
        </w:rPr>
        <w:t>over an</w:t>
      </w:r>
      <w:r w:rsidR="009F717E">
        <w:rPr>
          <w:rFonts w:ascii="Garamond" w:hAnsi="Garamond"/>
          <w:bCs/>
          <w:sz w:val="24"/>
          <w:szCs w:val="24"/>
        </w:rPr>
        <w:t xml:space="preserve"> interactive </w:t>
      </w:r>
      <w:r w:rsidR="00652009">
        <w:rPr>
          <w:rFonts w:ascii="Garamond" w:hAnsi="Garamond"/>
          <w:bCs/>
          <w:sz w:val="24"/>
          <w:szCs w:val="24"/>
        </w:rPr>
        <w:t>version of Richard Horwood’s</w:t>
      </w:r>
      <w:r w:rsidR="009F717E">
        <w:rPr>
          <w:rFonts w:ascii="Garamond" w:hAnsi="Garamond"/>
          <w:bCs/>
          <w:sz w:val="24"/>
          <w:szCs w:val="24"/>
        </w:rPr>
        <w:t xml:space="preserve"> </w:t>
      </w:r>
      <w:r w:rsidR="006336E2">
        <w:rPr>
          <w:rFonts w:ascii="Garamond" w:hAnsi="Garamond"/>
          <w:bCs/>
          <w:sz w:val="24"/>
          <w:szCs w:val="24"/>
        </w:rPr>
        <w:t xml:space="preserve">plan of the city (completed </w:t>
      </w:r>
      <w:r w:rsidR="00652009">
        <w:rPr>
          <w:rFonts w:ascii="Garamond" w:hAnsi="Garamond"/>
          <w:bCs/>
          <w:sz w:val="24"/>
          <w:szCs w:val="24"/>
        </w:rPr>
        <w:t>1792–1799)</w:t>
      </w:r>
      <w:r w:rsidR="009F717E">
        <w:rPr>
          <w:rFonts w:ascii="Garamond" w:hAnsi="Garamond"/>
          <w:bCs/>
          <w:sz w:val="24"/>
          <w:szCs w:val="24"/>
        </w:rPr>
        <w:t>;</w:t>
      </w:r>
      <w:r w:rsidR="00FE7358">
        <w:rPr>
          <w:rFonts w:ascii="Garamond" w:hAnsi="Garamond"/>
          <w:bCs/>
          <w:sz w:val="24"/>
          <w:szCs w:val="24"/>
        </w:rPr>
        <w:t xml:space="preserve"> and</w:t>
      </w:r>
      <w:r w:rsidR="009F717E">
        <w:rPr>
          <w:rFonts w:ascii="Garamond" w:hAnsi="Garamond"/>
          <w:bCs/>
          <w:sz w:val="24"/>
          <w:szCs w:val="24"/>
        </w:rPr>
        <w:t xml:space="preserve"> </w:t>
      </w:r>
      <w:hyperlink r:id="rId20" w:history="1">
        <w:r w:rsidR="00C1077A" w:rsidRPr="00872AED">
          <w:rPr>
            <w:rStyle w:val="Hyperlink"/>
            <w:rFonts w:ascii="Garamond" w:hAnsi="Garamond"/>
            <w:bCs/>
            <w:sz w:val="24"/>
            <w:szCs w:val="24"/>
          </w:rPr>
          <w:t>Mapping Emotion</w:t>
        </w:r>
        <w:r w:rsidR="00872AED" w:rsidRPr="00872AED">
          <w:rPr>
            <w:rStyle w:val="Hyperlink"/>
            <w:rFonts w:ascii="Garamond" w:hAnsi="Garamond"/>
            <w:bCs/>
            <w:sz w:val="24"/>
            <w:szCs w:val="24"/>
          </w:rPr>
          <w:t>s</w:t>
        </w:r>
        <w:r w:rsidR="00C1077A" w:rsidRPr="00872AED">
          <w:rPr>
            <w:rStyle w:val="Hyperlink"/>
            <w:rFonts w:ascii="Garamond" w:hAnsi="Garamond"/>
            <w:bCs/>
            <w:sz w:val="24"/>
            <w:szCs w:val="24"/>
          </w:rPr>
          <w:t xml:space="preserve"> in Victorian</w:t>
        </w:r>
        <w:r w:rsidR="009F717E" w:rsidRPr="00872AED">
          <w:rPr>
            <w:rStyle w:val="Hyperlink"/>
            <w:rFonts w:ascii="Garamond" w:hAnsi="Garamond"/>
            <w:bCs/>
            <w:sz w:val="24"/>
            <w:szCs w:val="24"/>
          </w:rPr>
          <w:t xml:space="preserve"> London</w:t>
        </w:r>
      </w:hyperlink>
      <w:r w:rsidR="009F717E">
        <w:rPr>
          <w:rFonts w:ascii="Garamond" w:hAnsi="Garamond"/>
          <w:bCs/>
          <w:sz w:val="24"/>
          <w:szCs w:val="24"/>
        </w:rPr>
        <w:t xml:space="preserve">, a crowdsourcing project hosted on </w:t>
      </w:r>
      <w:hyperlink r:id="rId21" w:history="1">
        <w:r w:rsidR="009F717E" w:rsidRPr="003757E2">
          <w:rPr>
            <w:rStyle w:val="Hyperlink"/>
            <w:rFonts w:ascii="Garamond" w:hAnsi="Garamond"/>
            <w:bCs/>
            <w:sz w:val="24"/>
            <w:szCs w:val="24"/>
          </w:rPr>
          <w:t>Historypin</w:t>
        </w:r>
      </w:hyperlink>
      <w:r w:rsidR="009F717E" w:rsidRPr="003757E2">
        <w:rPr>
          <w:rFonts w:ascii="Garamond" w:hAnsi="Garamond"/>
          <w:bCs/>
          <w:sz w:val="24"/>
          <w:szCs w:val="24"/>
        </w:rPr>
        <w:t>,</w:t>
      </w:r>
      <w:r w:rsidR="009F717E">
        <w:rPr>
          <w:rFonts w:ascii="Garamond" w:hAnsi="Garamond"/>
          <w:bCs/>
          <w:sz w:val="24"/>
          <w:szCs w:val="24"/>
        </w:rPr>
        <w:t xml:space="preserve"> which uses </w:t>
      </w:r>
      <w:r w:rsidR="00B056D5">
        <w:rPr>
          <w:rFonts w:ascii="Garamond" w:hAnsi="Garamond"/>
          <w:bCs/>
          <w:sz w:val="24"/>
          <w:szCs w:val="24"/>
        </w:rPr>
        <w:t xml:space="preserve">emotionally coded </w:t>
      </w:r>
      <w:r w:rsidR="009F717E">
        <w:rPr>
          <w:rFonts w:ascii="Garamond" w:hAnsi="Garamond"/>
          <w:bCs/>
          <w:sz w:val="24"/>
          <w:szCs w:val="24"/>
        </w:rPr>
        <w:t>extracts from eighteenth- and nineteenth-century novels</w:t>
      </w:r>
      <w:r w:rsidR="00CD0A5B">
        <w:rPr>
          <w:rFonts w:ascii="Garamond" w:hAnsi="Garamond"/>
          <w:bCs/>
          <w:sz w:val="24"/>
          <w:szCs w:val="24"/>
        </w:rPr>
        <w:t xml:space="preserve"> to explore the </w:t>
      </w:r>
      <w:r w:rsidR="00B056D5">
        <w:rPr>
          <w:rFonts w:ascii="Garamond" w:hAnsi="Garamond"/>
          <w:bCs/>
          <w:sz w:val="24"/>
          <w:szCs w:val="24"/>
        </w:rPr>
        <w:t>historical affective geography</w:t>
      </w:r>
      <w:r w:rsidR="00CD0A5B">
        <w:rPr>
          <w:rFonts w:ascii="Garamond" w:hAnsi="Garamond"/>
          <w:bCs/>
          <w:sz w:val="24"/>
          <w:szCs w:val="24"/>
        </w:rPr>
        <w:t xml:space="preserve"> of </w:t>
      </w:r>
      <w:r w:rsidR="00652009">
        <w:rPr>
          <w:rFonts w:ascii="Garamond" w:hAnsi="Garamond"/>
          <w:bCs/>
          <w:sz w:val="24"/>
          <w:szCs w:val="24"/>
        </w:rPr>
        <w:t xml:space="preserve">the </w:t>
      </w:r>
      <w:r w:rsidR="00480A11">
        <w:rPr>
          <w:rFonts w:ascii="Garamond" w:hAnsi="Garamond"/>
          <w:bCs/>
          <w:sz w:val="24"/>
          <w:szCs w:val="24"/>
        </w:rPr>
        <w:t xml:space="preserve">English </w:t>
      </w:r>
      <w:r w:rsidR="00652009">
        <w:rPr>
          <w:rFonts w:ascii="Garamond" w:hAnsi="Garamond"/>
          <w:bCs/>
          <w:sz w:val="24"/>
          <w:szCs w:val="24"/>
        </w:rPr>
        <w:t>metropolis</w:t>
      </w:r>
      <w:r w:rsidR="00373582">
        <w:rPr>
          <w:rFonts w:ascii="Garamond" w:hAnsi="Garamond"/>
          <w:bCs/>
          <w:sz w:val="24"/>
          <w:szCs w:val="24"/>
        </w:rPr>
        <w:t>.</w:t>
      </w:r>
      <w:r w:rsidR="0086400E">
        <w:rPr>
          <w:rStyle w:val="FootnoteReference"/>
          <w:rFonts w:ascii="Garamond" w:hAnsi="Garamond"/>
          <w:bCs/>
          <w:sz w:val="24"/>
          <w:szCs w:val="24"/>
        </w:rPr>
        <w:footnoteReference w:id="4"/>
      </w:r>
    </w:p>
    <w:p w14:paraId="47999D92" w14:textId="69CA4F10" w:rsidR="003E1CB8" w:rsidRPr="003757E2" w:rsidRDefault="003E1CB8" w:rsidP="003C0AC9">
      <w:pPr>
        <w:widowControl w:val="0"/>
        <w:autoSpaceDE w:val="0"/>
        <w:autoSpaceDN w:val="0"/>
        <w:adjustRightInd w:val="0"/>
        <w:spacing w:after="0" w:line="480" w:lineRule="auto"/>
        <w:ind w:firstLine="720"/>
        <w:rPr>
          <w:rFonts w:ascii="Garamond" w:hAnsi="Garamond"/>
          <w:bCs/>
          <w:sz w:val="24"/>
          <w:szCs w:val="24"/>
        </w:rPr>
      </w:pPr>
      <w:r w:rsidRPr="003757E2">
        <w:rPr>
          <w:rFonts w:ascii="Garamond" w:hAnsi="Garamond"/>
          <w:bCs/>
          <w:sz w:val="24"/>
          <w:szCs w:val="24"/>
        </w:rPr>
        <w:t>Our</w:t>
      </w:r>
      <w:r w:rsidR="00CC0616">
        <w:rPr>
          <w:rFonts w:ascii="Garamond" w:hAnsi="Garamond"/>
          <w:bCs/>
          <w:sz w:val="24"/>
          <w:szCs w:val="24"/>
        </w:rPr>
        <w:t xml:space="preserve"> </w:t>
      </w:r>
      <w:r w:rsidR="00A85C45">
        <w:rPr>
          <w:rFonts w:ascii="Garamond" w:hAnsi="Garamond"/>
          <w:bCs/>
          <w:sz w:val="24"/>
          <w:szCs w:val="24"/>
        </w:rPr>
        <w:t>research</w:t>
      </w:r>
      <w:r w:rsidR="001C5FA2" w:rsidRPr="003757E2">
        <w:rPr>
          <w:rFonts w:ascii="Garamond" w:hAnsi="Garamond"/>
          <w:bCs/>
          <w:sz w:val="24"/>
          <w:szCs w:val="24"/>
        </w:rPr>
        <w:t xml:space="preserve"> </w:t>
      </w:r>
      <w:r w:rsidR="006674FE">
        <w:rPr>
          <w:rFonts w:ascii="Garamond" w:hAnsi="Garamond"/>
          <w:bCs/>
          <w:sz w:val="24"/>
          <w:szCs w:val="24"/>
        </w:rPr>
        <w:t xml:space="preserve">complements these </w:t>
      </w:r>
      <w:r w:rsidR="00CB2040">
        <w:rPr>
          <w:rFonts w:ascii="Garamond" w:hAnsi="Garamond"/>
          <w:bCs/>
          <w:sz w:val="24"/>
          <w:szCs w:val="24"/>
        </w:rPr>
        <w:t xml:space="preserve">mapping </w:t>
      </w:r>
      <w:r w:rsidR="006674FE">
        <w:rPr>
          <w:rFonts w:ascii="Garamond" w:hAnsi="Garamond"/>
          <w:bCs/>
          <w:sz w:val="24"/>
          <w:szCs w:val="24"/>
        </w:rPr>
        <w:t xml:space="preserve">projects, but </w:t>
      </w:r>
      <w:r w:rsidR="008F25DD">
        <w:rPr>
          <w:rFonts w:ascii="Garamond" w:hAnsi="Garamond"/>
          <w:bCs/>
          <w:sz w:val="24"/>
          <w:szCs w:val="24"/>
        </w:rPr>
        <w:t>is distinct from</w:t>
      </w:r>
      <w:r w:rsidR="006674FE">
        <w:rPr>
          <w:rFonts w:ascii="Garamond" w:hAnsi="Garamond"/>
          <w:bCs/>
          <w:sz w:val="24"/>
          <w:szCs w:val="24"/>
        </w:rPr>
        <w:t xml:space="preserve"> them in that it </w:t>
      </w:r>
      <w:r w:rsidR="003C0AC9">
        <w:rPr>
          <w:rFonts w:ascii="Garamond" w:hAnsi="Garamond"/>
          <w:bCs/>
          <w:sz w:val="24"/>
          <w:szCs w:val="24"/>
        </w:rPr>
        <w:t>is principally</w:t>
      </w:r>
      <w:r w:rsidR="006674FE">
        <w:rPr>
          <w:rFonts w:ascii="Garamond" w:hAnsi="Garamond"/>
          <w:bCs/>
          <w:sz w:val="24"/>
          <w:szCs w:val="24"/>
        </w:rPr>
        <w:t xml:space="preserve"> </w:t>
      </w:r>
      <w:r w:rsidR="003C0AC9">
        <w:rPr>
          <w:rFonts w:ascii="Garamond" w:hAnsi="Garamond"/>
          <w:bCs/>
          <w:sz w:val="24"/>
          <w:szCs w:val="24"/>
        </w:rPr>
        <w:t>concerned with applying</w:t>
      </w:r>
      <w:r w:rsidR="0005083F">
        <w:rPr>
          <w:rFonts w:ascii="Garamond" w:hAnsi="Garamond"/>
          <w:bCs/>
          <w:sz w:val="24"/>
          <w:szCs w:val="24"/>
        </w:rPr>
        <w:t xml:space="preserve"> </w:t>
      </w:r>
      <w:r w:rsidR="003C0AC9" w:rsidRPr="003757E2">
        <w:rPr>
          <w:rFonts w:ascii="Garamond" w:hAnsi="Garamond"/>
          <w:bCs/>
          <w:sz w:val="24"/>
          <w:szCs w:val="24"/>
        </w:rPr>
        <w:t>Geographic Information Systems (GIS) technology</w:t>
      </w:r>
      <w:r w:rsidR="003C0AC9">
        <w:rPr>
          <w:rFonts w:ascii="Garamond" w:hAnsi="Garamond"/>
          <w:bCs/>
          <w:sz w:val="24"/>
          <w:szCs w:val="24"/>
        </w:rPr>
        <w:t xml:space="preserve"> to explore the cultural history of a non-metropolitan landscape: the English Lake District</w:t>
      </w:r>
      <w:r w:rsidR="006674FE">
        <w:rPr>
          <w:rFonts w:ascii="Garamond" w:hAnsi="Garamond"/>
          <w:bCs/>
          <w:sz w:val="24"/>
          <w:szCs w:val="24"/>
        </w:rPr>
        <w:t>.</w:t>
      </w:r>
      <w:r w:rsidR="0005083F" w:rsidRPr="003757E2">
        <w:rPr>
          <w:rStyle w:val="FootnoteReference"/>
          <w:rFonts w:ascii="Garamond" w:hAnsi="Garamond"/>
          <w:bCs/>
          <w:sz w:val="24"/>
          <w:szCs w:val="24"/>
        </w:rPr>
        <w:footnoteReference w:id="5"/>
      </w:r>
      <w:r w:rsidR="003C0AC9">
        <w:rPr>
          <w:rFonts w:ascii="Garamond" w:hAnsi="Garamond"/>
          <w:bCs/>
          <w:sz w:val="24"/>
          <w:szCs w:val="24"/>
        </w:rPr>
        <w:t xml:space="preserve"> </w:t>
      </w:r>
      <w:r w:rsidR="000308FC">
        <w:rPr>
          <w:rFonts w:ascii="Garamond" w:hAnsi="Garamond"/>
          <w:bCs/>
          <w:sz w:val="24"/>
          <w:szCs w:val="24"/>
        </w:rPr>
        <w:t>GIS are a powerful and flexible form of geospatial technology that share</w:t>
      </w:r>
      <w:r w:rsidR="00ED1684">
        <w:rPr>
          <w:rFonts w:ascii="Garamond" w:hAnsi="Garamond"/>
          <w:bCs/>
          <w:sz w:val="24"/>
          <w:szCs w:val="24"/>
        </w:rPr>
        <w:t>s</w:t>
      </w:r>
      <w:r w:rsidR="000308FC">
        <w:rPr>
          <w:rFonts w:ascii="Garamond" w:hAnsi="Garamond"/>
          <w:bCs/>
          <w:sz w:val="24"/>
          <w:szCs w:val="24"/>
        </w:rPr>
        <w:t xml:space="preserve"> much in common with virtual globe platforms, such as </w:t>
      </w:r>
      <w:hyperlink r:id="rId22" w:history="1">
        <w:r w:rsidR="000308FC" w:rsidRPr="000308FC">
          <w:rPr>
            <w:rStyle w:val="Hyperlink"/>
            <w:rFonts w:ascii="Garamond" w:hAnsi="Garamond"/>
            <w:bCs/>
            <w:sz w:val="24"/>
            <w:szCs w:val="24"/>
          </w:rPr>
          <w:t>Google Earth</w:t>
        </w:r>
      </w:hyperlink>
      <w:r w:rsidR="000308FC">
        <w:rPr>
          <w:rFonts w:ascii="Garamond" w:hAnsi="Garamond"/>
          <w:bCs/>
          <w:sz w:val="24"/>
          <w:szCs w:val="24"/>
        </w:rPr>
        <w:t>.</w:t>
      </w:r>
      <w:r w:rsidR="000308FC">
        <w:rPr>
          <w:rStyle w:val="FootnoteReference"/>
          <w:rFonts w:ascii="Garamond" w:hAnsi="Garamond"/>
          <w:bCs/>
          <w:sz w:val="24"/>
          <w:szCs w:val="24"/>
        </w:rPr>
        <w:footnoteReference w:id="6"/>
      </w:r>
      <w:r w:rsidR="000308FC">
        <w:rPr>
          <w:rFonts w:ascii="Garamond" w:hAnsi="Garamond"/>
          <w:bCs/>
          <w:sz w:val="24"/>
          <w:szCs w:val="24"/>
        </w:rPr>
        <w:t xml:space="preserve"> But unlike </w:t>
      </w:r>
      <w:r w:rsidR="00ED1684">
        <w:rPr>
          <w:rFonts w:ascii="Garamond" w:hAnsi="Garamond"/>
          <w:bCs/>
          <w:sz w:val="24"/>
          <w:szCs w:val="24"/>
        </w:rPr>
        <w:t>most other comparable technologies</w:t>
      </w:r>
      <w:r w:rsidR="000308FC">
        <w:rPr>
          <w:rFonts w:ascii="Garamond" w:hAnsi="Garamond"/>
          <w:bCs/>
          <w:sz w:val="24"/>
          <w:szCs w:val="24"/>
        </w:rPr>
        <w:t xml:space="preserve">, GIS </w:t>
      </w:r>
      <w:r w:rsidR="00072716">
        <w:rPr>
          <w:rFonts w:ascii="Garamond" w:hAnsi="Garamond"/>
          <w:bCs/>
          <w:sz w:val="24"/>
          <w:szCs w:val="24"/>
        </w:rPr>
        <w:t>are</w:t>
      </w:r>
      <w:r w:rsidR="00092A8A">
        <w:rPr>
          <w:rFonts w:ascii="Garamond" w:hAnsi="Garamond"/>
          <w:bCs/>
          <w:sz w:val="24"/>
          <w:szCs w:val="24"/>
        </w:rPr>
        <w:t xml:space="preserve"> also a type of information system</w:t>
      </w:r>
      <w:r w:rsidR="00072716">
        <w:rPr>
          <w:rFonts w:ascii="Garamond" w:hAnsi="Garamond"/>
          <w:bCs/>
          <w:sz w:val="24"/>
          <w:szCs w:val="24"/>
        </w:rPr>
        <w:t xml:space="preserve"> that</w:t>
      </w:r>
      <w:r w:rsidR="00092A8A">
        <w:rPr>
          <w:rFonts w:ascii="Garamond" w:hAnsi="Garamond"/>
          <w:bCs/>
          <w:sz w:val="24"/>
          <w:szCs w:val="24"/>
        </w:rPr>
        <w:t xml:space="preserve"> is</w:t>
      </w:r>
      <w:r w:rsidR="00072716">
        <w:rPr>
          <w:rFonts w:ascii="Garamond" w:hAnsi="Garamond"/>
          <w:bCs/>
          <w:sz w:val="24"/>
          <w:szCs w:val="24"/>
        </w:rPr>
        <w:t xml:space="preserve"> </w:t>
      </w:r>
      <w:r w:rsidR="00E311DC">
        <w:rPr>
          <w:rFonts w:ascii="Garamond" w:hAnsi="Garamond"/>
          <w:bCs/>
          <w:sz w:val="24"/>
          <w:szCs w:val="24"/>
        </w:rPr>
        <w:t>intended to facilitate the integration, analysis, and visualisation of ‘</w:t>
      </w:r>
      <w:r w:rsidR="00072716" w:rsidRPr="00072716">
        <w:rPr>
          <w:rFonts w:ascii="Garamond" w:hAnsi="Garamond"/>
          <w:bCs/>
          <w:sz w:val="24"/>
          <w:szCs w:val="24"/>
        </w:rPr>
        <w:t>large amounts of b</w:t>
      </w:r>
      <w:r w:rsidR="00072716">
        <w:rPr>
          <w:rFonts w:ascii="Garamond" w:hAnsi="Garamond"/>
          <w:bCs/>
          <w:sz w:val="24"/>
          <w:szCs w:val="24"/>
        </w:rPr>
        <w:t>oth spatial and temporal data, from multiple […] sources’.</w:t>
      </w:r>
      <w:r w:rsidR="00342C3E">
        <w:rPr>
          <w:rStyle w:val="FootnoteReference"/>
          <w:rFonts w:ascii="Garamond" w:hAnsi="Garamond"/>
          <w:bCs/>
          <w:sz w:val="24"/>
          <w:szCs w:val="24"/>
        </w:rPr>
        <w:footnoteReference w:id="7"/>
      </w:r>
      <w:r w:rsidR="00072716">
        <w:rPr>
          <w:rFonts w:ascii="Garamond" w:hAnsi="Garamond"/>
          <w:bCs/>
          <w:sz w:val="24"/>
          <w:szCs w:val="24"/>
        </w:rPr>
        <w:t xml:space="preserve"> </w:t>
      </w:r>
      <w:r w:rsidR="003C0AC9">
        <w:rPr>
          <w:rFonts w:ascii="Garamond" w:hAnsi="Garamond"/>
          <w:bCs/>
          <w:sz w:val="24"/>
          <w:szCs w:val="24"/>
        </w:rPr>
        <w:t>Primarily, our work</w:t>
      </w:r>
      <w:r w:rsidR="00342C3E">
        <w:rPr>
          <w:rFonts w:ascii="Garamond" w:hAnsi="Garamond"/>
          <w:bCs/>
          <w:sz w:val="24"/>
          <w:szCs w:val="24"/>
        </w:rPr>
        <w:t xml:space="preserve"> with GIS</w:t>
      </w:r>
      <w:r w:rsidR="003A65BF">
        <w:rPr>
          <w:rFonts w:ascii="Garamond" w:hAnsi="Garamond"/>
          <w:bCs/>
          <w:sz w:val="24"/>
          <w:szCs w:val="24"/>
        </w:rPr>
        <w:t xml:space="preserve"> focuses</w:t>
      </w:r>
      <w:r w:rsidR="003C0AC9">
        <w:rPr>
          <w:rFonts w:ascii="Garamond" w:hAnsi="Garamond"/>
          <w:bCs/>
          <w:sz w:val="24"/>
          <w:szCs w:val="24"/>
        </w:rPr>
        <w:t xml:space="preserve"> on a </w:t>
      </w:r>
      <w:r w:rsidR="001C5FA2" w:rsidRPr="003757E2">
        <w:rPr>
          <w:rFonts w:ascii="Garamond" w:hAnsi="Garamond"/>
          <w:bCs/>
          <w:sz w:val="24"/>
          <w:szCs w:val="24"/>
        </w:rPr>
        <w:t xml:space="preserve">historical corpus of </w:t>
      </w:r>
      <w:r w:rsidR="00CB2040" w:rsidRPr="00CB2040">
        <w:rPr>
          <w:rFonts w:ascii="Garamond" w:hAnsi="Garamond"/>
          <w:bCs/>
          <w:sz w:val="24"/>
          <w:szCs w:val="24"/>
        </w:rPr>
        <w:t>wr</w:t>
      </w:r>
      <w:r w:rsidR="00B15E8E">
        <w:rPr>
          <w:rFonts w:ascii="Garamond" w:hAnsi="Garamond"/>
          <w:bCs/>
          <w:sz w:val="24"/>
          <w:szCs w:val="24"/>
        </w:rPr>
        <w:t>iting about the greater Lakes</w:t>
      </w:r>
      <w:r w:rsidR="00CB2040" w:rsidRPr="00CB2040">
        <w:rPr>
          <w:rFonts w:ascii="Garamond" w:hAnsi="Garamond"/>
          <w:bCs/>
          <w:sz w:val="24"/>
          <w:szCs w:val="24"/>
        </w:rPr>
        <w:t xml:space="preserve"> region, which for our purposes includes the entirety of the modern county of Cumbria</w:t>
      </w:r>
      <w:r w:rsidR="001C5FA2" w:rsidRPr="003757E2">
        <w:rPr>
          <w:rFonts w:ascii="Garamond" w:hAnsi="Garamond"/>
          <w:bCs/>
          <w:sz w:val="24"/>
          <w:szCs w:val="24"/>
        </w:rPr>
        <w:t>.</w:t>
      </w:r>
      <w:r w:rsidR="009D4FB8">
        <w:rPr>
          <w:rStyle w:val="FootnoteReference"/>
          <w:rFonts w:ascii="Garamond" w:hAnsi="Garamond"/>
          <w:bCs/>
          <w:sz w:val="24"/>
          <w:szCs w:val="24"/>
        </w:rPr>
        <w:footnoteReference w:id="8"/>
      </w:r>
      <w:r w:rsidR="008A02F6">
        <w:rPr>
          <w:rFonts w:ascii="Garamond" w:hAnsi="Garamond"/>
          <w:bCs/>
          <w:sz w:val="24"/>
          <w:szCs w:val="24"/>
        </w:rPr>
        <w:t xml:space="preserve"> </w:t>
      </w:r>
      <w:r w:rsidR="00A621AD" w:rsidRPr="003757E2">
        <w:rPr>
          <w:rFonts w:ascii="Garamond" w:hAnsi="Garamond"/>
          <w:bCs/>
          <w:sz w:val="24"/>
          <w:szCs w:val="24"/>
        </w:rPr>
        <w:t xml:space="preserve">Collectively, </w:t>
      </w:r>
      <w:r w:rsidR="005465EC">
        <w:rPr>
          <w:rFonts w:ascii="Garamond" w:hAnsi="Garamond"/>
          <w:bCs/>
          <w:sz w:val="24"/>
          <w:szCs w:val="24"/>
        </w:rPr>
        <w:t>this</w:t>
      </w:r>
      <w:r w:rsidR="00A621AD" w:rsidRPr="003757E2">
        <w:rPr>
          <w:rFonts w:ascii="Garamond" w:hAnsi="Garamond"/>
          <w:bCs/>
          <w:sz w:val="24"/>
          <w:szCs w:val="24"/>
        </w:rPr>
        <w:t xml:space="preserve"> corpus comprises </w:t>
      </w:r>
      <w:r w:rsidR="00156971" w:rsidRPr="003757E2">
        <w:rPr>
          <w:rFonts w:ascii="Garamond" w:hAnsi="Garamond"/>
          <w:bCs/>
          <w:sz w:val="24"/>
          <w:szCs w:val="24"/>
        </w:rPr>
        <w:t xml:space="preserve">nearly 100 works written between the early seventeenth century and the beginning of the twentieth century. </w:t>
      </w:r>
      <w:r w:rsidR="00A621AD" w:rsidRPr="003757E2">
        <w:rPr>
          <w:rFonts w:ascii="Garamond" w:hAnsi="Garamond"/>
          <w:bCs/>
          <w:sz w:val="24"/>
          <w:szCs w:val="24"/>
        </w:rPr>
        <w:t xml:space="preserve">The earliest </w:t>
      </w:r>
      <w:r w:rsidR="00A10898" w:rsidRPr="003757E2">
        <w:rPr>
          <w:rFonts w:ascii="Garamond" w:hAnsi="Garamond"/>
          <w:bCs/>
          <w:sz w:val="24"/>
          <w:szCs w:val="24"/>
        </w:rPr>
        <w:t>items</w:t>
      </w:r>
      <w:r w:rsidR="00A621AD" w:rsidRPr="003757E2">
        <w:rPr>
          <w:rFonts w:ascii="Garamond" w:hAnsi="Garamond"/>
          <w:bCs/>
          <w:sz w:val="24"/>
          <w:szCs w:val="24"/>
        </w:rPr>
        <w:t xml:space="preserve"> in the corpus </w:t>
      </w:r>
      <w:r w:rsidR="00A10898" w:rsidRPr="003757E2">
        <w:rPr>
          <w:rFonts w:ascii="Garamond" w:hAnsi="Garamond"/>
          <w:bCs/>
          <w:sz w:val="24"/>
          <w:szCs w:val="24"/>
        </w:rPr>
        <w:t>are</w:t>
      </w:r>
      <w:r w:rsidR="00A621AD" w:rsidRPr="003757E2">
        <w:rPr>
          <w:rFonts w:ascii="Garamond" w:hAnsi="Garamond"/>
          <w:bCs/>
          <w:sz w:val="24"/>
          <w:szCs w:val="24"/>
        </w:rPr>
        <w:t xml:space="preserve"> </w:t>
      </w:r>
      <w:r w:rsidR="00A10898" w:rsidRPr="003757E2">
        <w:rPr>
          <w:rFonts w:ascii="Garamond" w:hAnsi="Garamond"/>
          <w:bCs/>
          <w:sz w:val="24"/>
          <w:szCs w:val="24"/>
        </w:rPr>
        <w:t>extracts from</w:t>
      </w:r>
      <w:r w:rsidR="00A621AD" w:rsidRPr="003757E2">
        <w:rPr>
          <w:rFonts w:ascii="Garamond" w:hAnsi="Garamond"/>
          <w:bCs/>
          <w:sz w:val="24"/>
          <w:szCs w:val="24"/>
        </w:rPr>
        <w:t xml:space="preserve"> Michael Drayton’s chorographical poem </w:t>
      </w:r>
      <w:r w:rsidR="00A621AD" w:rsidRPr="003757E2">
        <w:rPr>
          <w:rFonts w:ascii="Garamond" w:hAnsi="Garamond"/>
          <w:bCs/>
          <w:i/>
          <w:sz w:val="24"/>
          <w:szCs w:val="24"/>
        </w:rPr>
        <w:t>Poly-Olbion</w:t>
      </w:r>
      <w:r w:rsidR="00FF0BED" w:rsidRPr="003757E2">
        <w:rPr>
          <w:rFonts w:ascii="Garamond" w:hAnsi="Garamond"/>
          <w:bCs/>
          <w:sz w:val="24"/>
          <w:szCs w:val="24"/>
        </w:rPr>
        <w:t xml:space="preserve"> (1622). T</w:t>
      </w:r>
      <w:r w:rsidR="00A621AD" w:rsidRPr="003757E2">
        <w:rPr>
          <w:rFonts w:ascii="Garamond" w:hAnsi="Garamond"/>
          <w:bCs/>
          <w:sz w:val="24"/>
          <w:szCs w:val="24"/>
        </w:rPr>
        <w:t xml:space="preserve">he most recent </w:t>
      </w:r>
      <w:r w:rsidR="00BE19E9" w:rsidRPr="003757E2">
        <w:rPr>
          <w:rFonts w:ascii="Garamond" w:hAnsi="Garamond"/>
          <w:bCs/>
          <w:sz w:val="24"/>
          <w:szCs w:val="24"/>
        </w:rPr>
        <w:t>item</w:t>
      </w:r>
      <w:r w:rsidR="00A10898" w:rsidRPr="003757E2">
        <w:rPr>
          <w:rFonts w:ascii="Garamond" w:hAnsi="Garamond"/>
          <w:bCs/>
          <w:sz w:val="24"/>
          <w:szCs w:val="24"/>
        </w:rPr>
        <w:t xml:space="preserve"> is the</w:t>
      </w:r>
      <w:r w:rsidR="00A621AD" w:rsidRPr="003757E2">
        <w:rPr>
          <w:rFonts w:ascii="Garamond" w:hAnsi="Garamond"/>
          <w:bCs/>
          <w:sz w:val="24"/>
          <w:szCs w:val="24"/>
        </w:rPr>
        <w:t xml:space="preserve"> twenty-second edition of </w:t>
      </w:r>
      <w:r w:rsidR="001A0660" w:rsidRPr="003757E2">
        <w:rPr>
          <w:rFonts w:ascii="Garamond" w:hAnsi="Garamond"/>
          <w:bCs/>
          <w:sz w:val="24"/>
          <w:szCs w:val="24"/>
        </w:rPr>
        <w:t>Adam and C</w:t>
      </w:r>
      <w:r w:rsidR="00084612">
        <w:rPr>
          <w:rFonts w:ascii="Garamond" w:hAnsi="Garamond"/>
          <w:bCs/>
          <w:sz w:val="24"/>
          <w:szCs w:val="24"/>
        </w:rPr>
        <w:t xml:space="preserve">harles Black’s </w:t>
      </w:r>
      <w:r w:rsidR="00092A8A">
        <w:rPr>
          <w:rFonts w:ascii="Garamond" w:hAnsi="Garamond"/>
          <w:bCs/>
          <w:sz w:val="24"/>
          <w:szCs w:val="24"/>
        </w:rPr>
        <w:t xml:space="preserve">popular </w:t>
      </w:r>
      <w:r w:rsidR="00084612">
        <w:rPr>
          <w:rFonts w:ascii="Garamond" w:hAnsi="Garamond"/>
          <w:bCs/>
          <w:sz w:val="24"/>
          <w:szCs w:val="24"/>
        </w:rPr>
        <w:t>‘shilling’ Lakeland</w:t>
      </w:r>
      <w:r w:rsidR="001A0660" w:rsidRPr="003757E2">
        <w:rPr>
          <w:rFonts w:ascii="Garamond" w:hAnsi="Garamond"/>
          <w:bCs/>
          <w:sz w:val="24"/>
          <w:szCs w:val="24"/>
        </w:rPr>
        <w:t xml:space="preserve"> guidebook </w:t>
      </w:r>
      <w:r w:rsidR="00A10898" w:rsidRPr="003757E2">
        <w:rPr>
          <w:rFonts w:ascii="Garamond" w:hAnsi="Garamond"/>
          <w:bCs/>
          <w:sz w:val="24"/>
          <w:szCs w:val="24"/>
        </w:rPr>
        <w:t>(1900)</w:t>
      </w:r>
      <w:r w:rsidR="00A621AD" w:rsidRPr="003757E2">
        <w:rPr>
          <w:rFonts w:ascii="Garamond" w:hAnsi="Garamond"/>
          <w:bCs/>
          <w:sz w:val="24"/>
          <w:szCs w:val="24"/>
        </w:rPr>
        <w:t xml:space="preserve">. </w:t>
      </w:r>
      <w:r w:rsidR="001A0660" w:rsidRPr="003757E2">
        <w:rPr>
          <w:rFonts w:ascii="Garamond" w:hAnsi="Garamond"/>
          <w:bCs/>
          <w:sz w:val="24"/>
          <w:szCs w:val="24"/>
        </w:rPr>
        <w:t>Arranged between these</w:t>
      </w:r>
      <w:r w:rsidR="00CC64AC" w:rsidRPr="003757E2">
        <w:rPr>
          <w:rFonts w:ascii="Garamond" w:hAnsi="Garamond"/>
          <w:bCs/>
          <w:sz w:val="24"/>
          <w:szCs w:val="24"/>
        </w:rPr>
        <w:t xml:space="preserve"> two titles</w:t>
      </w:r>
      <w:r w:rsidR="001A0660" w:rsidRPr="003757E2">
        <w:rPr>
          <w:rFonts w:ascii="Garamond" w:hAnsi="Garamond"/>
          <w:bCs/>
          <w:sz w:val="24"/>
          <w:szCs w:val="24"/>
        </w:rPr>
        <w:t xml:space="preserve"> </w:t>
      </w:r>
      <w:r w:rsidR="00B15E8E">
        <w:rPr>
          <w:rFonts w:ascii="Garamond" w:hAnsi="Garamond"/>
          <w:bCs/>
          <w:sz w:val="24"/>
          <w:szCs w:val="24"/>
        </w:rPr>
        <w:t>is</w:t>
      </w:r>
      <w:r w:rsidR="00CC64AC" w:rsidRPr="003757E2">
        <w:rPr>
          <w:rFonts w:ascii="Garamond" w:hAnsi="Garamond"/>
          <w:bCs/>
          <w:sz w:val="24"/>
          <w:szCs w:val="24"/>
        </w:rPr>
        <w:t xml:space="preserve"> a diverse collec</w:t>
      </w:r>
      <w:r w:rsidR="00CB7A4E" w:rsidRPr="003757E2">
        <w:rPr>
          <w:rFonts w:ascii="Garamond" w:hAnsi="Garamond"/>
          <w:bCs/>
          <w:sz w:val="24"/>
          <w:szCs w:val="24"/>
        </w:rPr>
        <w:t xml:space="preserve">tion of accounts </w:t>
      </w:r>
      <w:r w:rsidR="000C3A79">
        <w:rPr>
          <w:rFonts w:ascii="Garamond" w:hAnsi="Garamond"/>
          <w:bCs/>
          <w:sz w:val="24"/>
          <w:szCs w:val="24"/>
        </w:rPr>
        <w:t>of</w:t>
      </w:r>
      <w:r w:rsidR="00CB7A4E" w:rsidRPr="003757E2">
        <w:rPr>
          <w:rFonts w:ascii="Garamond" w:hAnsi="Garamond"/>
          <w:bCs/>
          <w:sz w:val="24"/>
          <w:szCs w:val="24"/>
        </w:rPr>
        <w:t xml:space="preserve"> the </w:t>
      </w:r>
      <w:r w:rsidR="00084612">
        <w:rPr>
          <w:rFonts w:ascii="Garamond" w:hAnsi="Garamond"/>
          <w:bCs/>
          <w:sz w:val="24"/>
          <w:szCs w:val="24"/>
        </w:rPr>
        <w:t>Lake District</w:t>
      </w:r>
      <w:r w:rsidR="00CC64AC" w:rsidRPr="003757E2">
        <w:rPr>
          <w:rFonts w:ascii="Garamond" w:hAnsi="Garamond"/>
          <w:bCs/>
          <w:sz w:val="24"/>
          <w:szCs w:val="24"/>
        </w:rPr>
        <w:t xml:space="preserve"> and its </w:t>
      </w:r>
      <w:r w:rsidR="00084612">
        <w:rPr>
          <w:rFonts w:ascii="Garamond" w:hAnsi="Garamond"/>
          <w:bCs/>
          <w:sz w:val="24"/>
          <w:szCs w:val="24"/>
        </w:rPr>
        <w:t>adjacent environs</w:t>
      </w:r>
      <w:r w:rsidR="009F6730" w:rsidRPr="003757E2">
        <w:rPr>
          <w:rFonts w:ascii="Garamond" w:hAnsi="Garamond"/>
          <w:bCs/>
          <w:sz w:val="24"/>
          <w:szCs w:val="24"/>
        </w:rPr>
        <w:t xml:space="preserve">. In some instances, these appear as </w:t>
      </w:r>
      <w:r w:rsidR="00961D39" w:rsidRPr="003757E2">
        <w:rPr>
          <w:rFonts w:ascii="Garamond" w:hAnsi="Garamond"/>
          <w:bCs/>
          <w:sz w:val="24"/>
          <w:szCs w:val="24"/>
        </w:rPr>
        <w:t>selections</w:t>
      </w:r>
      <w:r w:rsidR="009F6730" w:rsidRPr="003757E2">
        <w:rPr>
          <w:rFonts w:ascii="Garamond" w:hAnsi="Garamond"/>
          <w:bCs/>
          <w:sz w:val="24"/>
          <w:szCs w:val="24"/>
        </w:rPr>
        <w:t xml:space="preserve"> from</w:t>
      </w:r>
      <w:r w:rsidR="00CB7A4E" w:rsidRPr="003757E2">
        <w:rPr>
          <w:rFonts w:ascii="Garamond" w:hAnsi="Garamond"/>
          <w:bCs/>
          <w:sz w:val="24"/>
          <w:szCs w:val="24"/>
        </w:rPr>
        <w:t xml:space="preserve"> </w:t>
      </w:r>
      <w:r w:rsidR="009F6730" w:rsidRPr="003757E2">
        <w:rPr>
          <w:rFonts w:ascii="Garamond" w:hAnsi="Garamond"/>
          <w:bCs/>
          <w:sz w:val="24"/>
          <w:szCs w:val="24"/>
        </w:rPr>
        <w:t>works that are only</w:t>
      </w:r>
      <w:r w:rsidR="00FA2246" w:rsidRPr="003757E2">
        <w:rPr>
          <w:rFonts w:ascii="Garamond" w:hAnsi="Garamond"/>
          <w:bCs/>
          <w:sz w:val="24"/>
          <w:szCs w:val="24"/>
        </w:rPr>
        <w:t xml:space="preserve"> partly concerned with the Lake District</w:t>
      </w:r>
      <w:r w:rsidR="009F6730" w:rsidRPr="003757E2">
        <w:rPr>
          <w:rFonts w:ascii="Garamond" w:hAnsi="Garamond"/>
          <w:bCs/>
          <w:sz w:val="24"/>
          <w:szCs w:val="24"/>
        </w:rPr>
        <w:t>, such as</w:t>
      </w:r>
      <w:r w:rsidR="00CB7A4E" w:rsidRPr="003757E2">
        <w:rPr>
          <w:rFonts w:ascii="Garamond" w:hAnsi="Garamond"/>
          <w:bCs/>
          <w:sz w:val="24"/>
          <w:szCs w:val="24"/>
        </w:rPr>
        <w:t xml:space="preserve"> Thomas Pennant’s </w:t>
      </w:r>
      <w:r w:rsidR="009F6730" w:rsidRPr="003757E2">
        <w:rPr>
          <w:rFonts w:ascii="Garamond" w:hAnsi="Garamond"/>
          <w:bCs/>
          <w:i/>
          <w:sz w:val="24"/>
          <w:szCs w:val="24"/>
        </w:rPr>
        <w:t>A Tour in Scotland, and Voyage to the Hebrides</w:t>
      </w:r>
      <w:r w:rsidR="009F6730" w:rsidRPr="003757E2">
        <w:rPr>
          <w:rFonts w:ascii="Garamond" w:hAnsi="Garamond"/>
          <w:bCs/>
          <w:sz w:val="24"/>
          <w:szCs w:val="24"/>
        </w:rPr>
        <w:t xml:space="preserve"> </w:t>
      </w:r>
      <w:r w:rsidR="00CB7A4E" w:rsidRPr="003757E2">
        <w:rPr>
          <w:rFonts w:ascii="Garamond" w:hAnsi="Garamond"/>
          <w:bCs/>
          <w:sz w:val="24"/>
          <w:szCs w:val="24"/>
        </w:rPr>
        <w:t>(</w:t>
      </w:r>
      <w:r w:rsidR="009F6730" w:rsidRPr="003757E2">
        <w:rPr>
          <w:rFonts w:ascii="Garamond" w:hAnsi="Garamond"/>
          <w:bCs/>
          <w:sz w:val="24"/>
          <w:szCs w:val="24"/>
        </w:rPr>
        <w:t xml:space="preserve">1774). For the most part, however, </w:t>
      </w:r>
      <w:r w:rsidR="009B6C90">
        <w:rPr>
          <w:rFonts w:ascii="Garamond" w:hAnsi="Garamond"/>
          <w:bCs/>
          <w:sz w:val="24"/>
          <w:szCs w:val="24"/>
        </w:rPr>
        <w:t>the</w:t>
      </w:r>
      <w:r w:rsidR="009F6730" w:rsidRPr="003757E2">
        <w:rPr>
          <w:rFonts w:ascii="Garamond" w:hAnsi="Garamond"/>
          <w:bCs/>
          <w:sz w:val="24"/>
          <w:szCs w:val="24"/>
        </w:rPr>
        <w:t xml:space="preserve"> corpus contains wor</w:t>
      </w:r>
      <w:r w:rsidR="0060052E" w:rsidRPr="003757E2">
        <w:rPr>
          <w:rFonts w:ascii="Garamond" w:hAnsi="Garamond"/>
          <w:bCs/>
          <w:sz w:val="24"/>
          <w:szCs w:val="24"/>
        </w:rPr>
        <w:t>ks reproduced in their entirety. Among</w:t>
      </w:r>
      <w:r w:rsidR="001A0660" w:rsidRPr="003757E2">
        <w:rPr>
          <w:rFonts w:ascii="Garamond" w:hAnsi="Garamond"/>
          <w:bCs/>
          <w:sz w:val="24"/>
          <w:szCs w:val="24"/>
        </w:rPr>
        <w:t>st</w:t>
      </w:r>
      <w:r w:rsidR="0060052E" w:rsidRPr="003757E2">
        <w:rPr>
          <w:rFonts w:ascii="Garamond" w:hAnsi="Garamond"/>
          <w:bCs/>
          <w:sz w:val="24"/>
          <w:szCs w:val="24"/>
        </w:rPr>
        <w:t xml:space="preserve"> the latter one finds not only </w:t>
      </w:r>
      <w:r w:rsidR="00FA2246" w:rsidRPr="003757E2">
        <w:rPr>
          <w:rFonts w:ascii="Garamond" w:hAnsi="Garamond"/>
          <w:bCs/>
          <w:sz w:val="24"/>
          <w:szCs w:val="24"/>
        </w:rPr>
        <w:t>the writings of</w:t>
      </w:r>
      <w:r w:rsidR="0060052E" w:rsidRPr="003757E2">
        <w:rPr>
          <w:rFonts w:ascii="Garamond" w:hAnsi="Garamond"/>
          <w:bCs/>
          <w:sz w:val="24"/>
          <w:szCs w:val="24"/>
        </w:rPr>
        <w:t xml:space="preserve"> Robert Southey, Samuel Taylor Coleridge, and</w:t>
      </w:r>
      <w:r w:rsidR="00A329FF" w:rsidRPr="003757E2">
        <w:rPr>
          <w:rFonts w:ascii="Garamond" w:hAnsi="Garamond"/>
          <w:bCs/>
          <w:sz w:val="24"/>
          <w:szCs w:val="24"/>
        </w:rPr>
        <w:t xml:space="preserve"> William and Dorothy Wordsworth</w:t>
      </w:r>
      <w:r w:rsidR="00961D39" w:rsidRPr="003757E2">
        <w:rPr>
          <w:rFonts w:ascii="Garamond" w:hAnsi="Garamond"/>
          <w:bCs/>
          <w:sz w:val="24"/>
          <w:szCs w:val="24"/>
        </w:rPr>
        <w:t xml:space="preserve">, but also an assortment </w:t>
      </w:r>
      <w:r w:rsidR="0060052E" w:rsidRPr="003757E2">
        <w:rPr>
          <w:rFonts w:ascii="Garamond" w:hAnsi="Garamond"/>
          <w:bCs/>
          <w:sz w:val="24"/>
          <w:szCs w:val="24"/>
        </w:rPr>
        <w:t>of lesser-known</w:t>
      </w:r>
      <w:r w:rsidR="000846E8" w:rsidRPr="003757E2">
        <w:rPr>
          <w:rFonts w:ascii="Garamond" w:hAnsi="Garamond"/>
          <w:bCs/>
          <w:sz w:val="24"/>
          <w:szCs w:val="24"/>
        </w:rPr>
        <w:t xml:space="preserve"> </w:t>
      </w:r>
      <w:r w:rsidR="00A329FF" w:rsidRPr="003757E2">
        <w:rPr>
          <w:rFonts w:ascii="Garamond" w:hAnsi="Garamond"/>
          <w:bCs/>
          <w:sz w:val="24"/>
          <w:szCs w:val="24"/>
        </w:rPr>
        <w:t>gems</w:t>
      </w:r>
      <w:r w:rsidR="0060052E" w:rsidRPr="003757E2">
        <w:rPr>
          <w:rFonts w:ascii="Garamond" w:hAnsi="Garamond"/>
          <w:bCs/>
          <w:sz w:val="24"/>
          <w:szCs w:val="24"/>
        </w:rPr>
        <w:t xml:space="preserve">, including </w:t>
      </w:r>
      <w:r w:rsidR="000846E8" w:rsidRPr="003757E2">
        <w:rPr>
          <w:rFonts w:ascii="Garamond" w:hAnsi="Garamond"/>
          <w:bCs/>
          <w:sz w:val="24"/>
          <w:szCs w:val="24"/>
        </w:rPr>
        <w:t xml:space="preserve">James Plumptre’s comic play </w:t>
      </w:r>
      <w:r w:rsidR="000846E8" w:rsidRPr="003757E2">
        <w:rPr>
          <w:rFonts w:ascii="Garamond" w:hAnsi="Garamond"/>
          <w:bCs/>
          <w:i/>
          <w:sz w:val="24"/>
          <w:szCs w:val="24"/>
        </w:rPr>
        <w:t xml:space="preserve">The Lakers </w:t>
      </w:r>
      <w:r w:rsidR="000846E8" w:rsidRPr="003757E2">
        <w:rPr>
          <w:rFonts w:ascii="Garamond" w:hAnsi="Garamond"/>
          <w:bCs/>
          <w:sz w:val="24"/>
          <w:szCs w:val="24"/>
        </w:rPr>
        <w:t>(1798),</w:t>
      </w:r>
      <w:r w:rsidR="00CB7A4E" w:rsidRPr="003757E2">
        <w:rPr>
          <w:rFonts w:ascii="Garamond" w:hAnsi="Garamond"/>
          <w:bCs/>
          <w:sz w:val="24"/>
          <w:szCs w:val="24"/>
        </w:rPr>
        <w:t xml:space="preserve"> Catherine Hutton’s epistolary novel </w:t>
      </w:r>
      <w:r w:rsidR="00CB7A4E" w:rsidRPr="003757E2">
        <w:rPr>
          <w:rFonts w:ascii="Garamond" w:hAnsi="Garamond"/>
          <w:bCs/>
          <w:i/>
          <w:sz w:val="24"/>
          <w:szCs w:val="24"/>
        </w:rPr>
        <w:t xml:space="preserve">Oakwood Hall </w:t>
      </w:r>
      <w:r w:rsidR="00CB7A4E" w:rsidRPr="003757E2">
        <w:rPr>
          <w:rFonts w:ascii="Garamond" w:hAnsi="Garamond"/>
          <w:bCs/>
          <w:sz w:val="24"/>
          <w:szCs w:val="24"/>
        </w:rPr>
        <w:t>(1819)</w:t>
      </w:r>
      <w:r w:rsidR="000846E8" w:rsidRPr="003757E2">
        <w:rPr>
          <w:rFonts w:ascii="Garamond" w:hAnsi="Garamond"/>
          <w:bCs/>
          <w:sz w:val="24"/>
          <w:szCs w:val="24"/>
        </w:rPr>
        <w:t xml:space="preserve">, and </w:t>
      </w:r>
      <w:r w:rsidR="009F6730" w:rsidRPr="003757E2">
        <w:rPr>
          <w:rFonts w:ascii="Garamond" w:hAnsi="Garamond"/>
          <w:bCs/>
          <w:sz w:val="24"/>
          <w:szCs w:val="24"/>
        </w:rPr>
        <w:t xml:space="preserve">John Ruskin’s </w:t>
      </w:r>
      <w:r w:rsidR="009F6730" w:rsidRPr="00704B93">
        <w:rPr>
          <w:rFonts w:ascii="Garamond" w:hAnsi="Garamond"/>
          <w:bCs/>
          <w:sz w:val="24"/>
          <w:szCs w:val="24"/>
        </w:rPr>
        <w:t xml:space="preserve">juvenile poem </w:t>
      </w:r>
      <w:r w:rsidR="009F6730" w:rsidRPr="00704B93">
        <w:rPr>
          <w:rFonts w:ascii="Garamond" w:hAnsi="Garamond"/>
          <w:bCs/>
          <w:i/>
          <w:sz w:val="24"/>
          <w:szCs w:val="24"/>
        </w:rPr>
        <w:t xml:space="preserve">Iteriad </w:t>
      </w:r>
      <w:r w:rsidR="00BE19E9" w:rsidRPr="00704B93">
        <w:rPr>
          <w:rFonts w:ascii="Garamond" w:hAnsi="Garamond"/>
          <w:bCs/>
          <w:sz w:val="24"/>
          <w:szCs w:val="24"/>
        </w:rPr>
        <w:t>(</w:t>
      </w:r>
      <w:r w:rsidR="004D712F" w:rsidRPr="00704B93">
        <w:rPr>
          <w:rFonts w:ascii="Garamond" w:hAnsi="Garamond"/>
          <w:bCs/>
          <w:sz w:val="24"/>
          <w:szCs w:val="24"/>
        </w:rPr>
        <w:t xml:space="preserve">completed </w:t>
      </w:r>
      <w:r w:rsidR="00BE19E9" w:rsidRPr="00704B93">
        <w:rPr>
          <w:rFonts w:ascii="Garamond" w:hAnsi="Garamond"/>
          <w:bCs/>
          <w:sz w:val="24"/>
          <w:szCs w:val="24"/>
        </w:rPr>
        <w:t>1830</w:t>
      </w:r>
      <w:r w:rsidR="004D712F" w:rsidRPr="00704B93">
        <w:rPr>
          <w:rFonts w:ascii="Garamond" w:hAnsi="Garamond"/>
          <w:bCs/>
          <w:sz w:val="24"/>
          <w:szCs w:val="24"/>
        </w:rPr>
        <w:t>–1832</w:t>
      </w:r>
      <w:r w:rsidR="00BE19E9" w:rsidRPr="00704B93">
        <w:rPr>
          <w:rFonts w:ascii="Garamond" w:hAnsi="Garamond"/>
          <w:bCs/>
          <w:sz w:val="24"/>
          <w:szCs w:val="24"/>
        </w:rPr>
        <w:t>).</w:t>
      </w:r>
    </w:p>
    <w:p w14:paraId="2514E01F" w14:textId="6109FB00" w:rsidR="00D4779A" w:rsidRPr="003757E2" w:rsidRDefault="00961D39" w:rsidP="00522604">
      <w:pPr>
        <w:widowControl w:val="0"/>
        <w:autoSpaceDE w:val="0"/>
        <w:autoSpaceDN w:val="0"/>
        <w:adjustRightInd w:val="0"/>
        <w:spacing w:after="0" w:line="480" w:lineRule="auto"/>
        <w:rPr>
          <w:rFonts w:ascii="Garamond" w:hAnsi="Garamond"/>
          <w:bCs/>
          <w:sz w:val="24"/>
          <w:szCs w:val="24"/>
        </w:rPr>
      </w:pPr>
      <w:r w:rsidRPr="003757E2">
        <w:rPr>
          <w:rFonts w:ascii="Garamond" w:hAnsi="Garamond"/>
          <w:bCs/>
          <w:sz w:val="24"/>
          <w:szCs w:val="24"/>
        </w:rPr>
        <w:tab/>
        <w:t>Our work with this corpus has informed a series of recent and forthcoming research outputs</w:t>
      </w:r>
      <w:r w:rsidR="00302F6B" w:rsidRPr="003757E2">
        <w:rPr>
          <w:rFonts w:ascii="Garamond" w:hAnsi="Garamond"/>
          <w:bCs/>
          <w:sz w:val="24"/>
          <w:szCs w:val="24"/>
        </w:rPr>
        <w:t xml:space="preserve"> that </w:t>
      </w:r>
      <w:r w:rsidR="00980919" w:rsidRPr="003757E2">
        <w:rPr>
          <w:rFonts w:ascii="Garamond" w:hAnsi="Garamond"/>
          <w:bCs/>
          <w:sz w:val="24"/>
          <w:szCs w:val="24"/>
        </w:rPr>
        <w:t>demonstrate the possibilities of using GIS to examine historica</w:t>
      </w:r>
      <w:r w:rsidR="00A64EBC" w:rsidRPr="003757E2">
        <w:rPr>
          <w:rFonts w:ascii="Garamond" w:hAnsi="Garamond"/>
          <w:bCs/>
          <w:sz w:val="24"/>
          <w:szCs w:val="24"/>
        </w:rPr>
        <w:t>l accounts of the Lake District</w:t>
      </w:r>
      <w:r w:rsidR="00980919" w:rsidRPr="003757E2">
        <w:rPr>
          <w:rFonts w:ascii="Garamond" w:hAnsi="Garamond"/>
          <w:bCs/>
          <w:sz w:val="24"/>
          <w:szCs w:val="24"/>
        </w:rPr>
        <w:t>.</w:t>
      </w:r>
      <w:r w:rsidR="00A64EBC" w:rsidRPr="003757E2">
        <w:rPr>
          <w:rFonts w:ascii="Garamond" w:hAnsi="Garamond"/>
          <w:bCs/>
          <w:sz w:val="24"/>
          <w:szCs w:val="24"/>
        </w:rPr>
        <w:t xml:space="preserve"> Much of </w:t>
      </w:r>
      <w:r w:rsidR="007E4006" w:rsidRPr="003757E2">
        <w:rPr>
          <w:rFonts w:ascii="Garamond" w:hAnsi="Garamond"/>
          <w:bCs/>
          <w:sz w:val="24"/>
          <w:szCs w:val="24"/>
        </w:rPr>
        <w:t xml:space="preserve">our </w:t>
      </w:r>
      <w:r w:rsidR="00A64EBC" w:rsidRPr="003757E2">
        <w:rPr>
          <w:rFonts w:ascii="Garamond" w:hAnsi="Garamond"/>
          <w:bCs/>
          <w:sz w:val="24"/>
          <w:szCs w:val="24"/>
        </w:rPr>
        <w:t xml:space="preserve">current </w:t>
      </w:r>
      <w:r w:rsidR="007E4006" w:rsidRPr="003757E2">
        <w:rPr>
          <w:rFonts w:ascii="Garamond" w:hAnsi="Garamond"/>
          <w:bCs/>
          <w:sz w:val="24"/>
          <w:szCs w:val="24"/>
        </w:rPr>
        <w:t>research, though,</w:t>
      </w:r>
      <w:r w:rsidR="00B15E8E">
        <w:rPr>
          <w:rFonts w:ascii="Garamond" w:hAnsi="Garamond"/>
          <w:bCs/>
          <w:sz w:val="24"/>
          <w:szCs w:val="24"/>
        </w:rPr>
        <w:t xml:space="preserve"> is devoted to </w:t>
      </w:r>
      <w:r w:rsidR="00A64EBC" w:rsidRPr="003757E2">
        <w:rPr>
          <w:rFonts w:ascii="Garamond" w:hAnsi="Garamond"/>
          <w:bCs/>
          <w:sz w:val="24"/>
          <w:szCs w:val="24"/>
        </w:rPr>
        <w:t>addressing the limitations of applying GIS in literary- and cultural-historical research.</w:t>
      </w:r>
      <w:r w:rsidR="00455D32">
        <w:rPr>
          <w:rFonts w:ascii="Garamond" w:hAnsi="Garamond"/>
          <w:bCs/>
          <w:sz w:val="24"/>
          <w:szCs w:val="24"/>
        </w:rPr>
        <w:t xml:space="preserve"> </w:t>
      </w:r>
      <w:r w:rsidR="00C40DCD">
        <w:rPr>
          <w:rFonts w:ascii="Garamond" w:hAnsi="Garamond"/>
          <w:bCs/>
          <w:sz w:val="24"/>
          <w:szCs w:val="24"/>
        </w:rPr>
        <w:t xml:space="preserve">One key issue </w:t>
      </w:r>
      <w:r w:rsidR="00743E24">
        <w:rPr>
          <w:rFonts w:ascii="Garamond" w:hAnsi="Garamond"/>
          <w:bCs/>
          <w:sz w:val="24"/>
          <w:szCs w:val="24"/>
        </w:rPr>
        <w:t>to which we are responding</w:t>
      </w:r>
      <w:r w:rsidR="00A64EBC" w:rsidRPr="003757E2">
        <w:rPr>
          <w:rFonts w:ascii="Garamond" w:hAnsi="Garamond"/>
          <w:bCs/>
          <w:sz w:val="24"/>
          <w:szCs w:val="24"/>
        </w:rPr>
        <w:t xml:space="preserve"> is the inability of technologies such as GIS</w:t>
      </w:r>
      <w:r w:rsidR="005563C2">
        <w:rPr>
          <w:rFonts w:ascii="Garamond" w:hAnsi="Garamond"/>
          <w:bCs/>
          <w:sz w:val="24"/>
          <w:szCs w:val="24"/>
        </w:rPr>
        <w:t xml:space="preserve"> (which require the</w:t>
      </w:r>
      <w:r w:rsidR="00DD1FA5">
        <w:rPr>
          <w:rFonts w:ascii="Garamond" w:hAnsi="Garamond"/>
          <w:bCs/>
          <w:sz w:val="24"/>
          <w:szCs w:val="24"/>
        </w:rPr>
        <w:t xml:space="preserve"> positioning</w:t>
      </w:r>
      <w:r w:rsidR="00092A8A">
        <w:rPr>
          <w:rFonts w:ascii="Garamond" w:hAnsi="Garamond"/>
          <w:bCs/>
          <w:sz w:val="24"/>
          <w:szCs w:val="24"/>
        </w:rPr>
        <w:t xml:space="preserve"> of</w:t>
      </w:r>
      <w:r w:rsidR="00DD1FA5">
        <w:rPr>
          <w:rFonts w:ascii="Garamond" w:hAnsi="Garamond"/>
          <w:bCs/>
          <w:sz w:val="24"/>
          <w:szCs w:val="24"/>
        </w:rPr>
        <w:t xml:space="preserve"> features in geographical space) </w:t>
      </w:r>
      <w:r w:rsidR="00A64EBC" w:rsidRPr="003757E2">
        <w:rPr>
          <w:rFonts w:ascii="Garamond" w:hAnsi="Garamond"/>
          <w:bCs/>
          <w:sz w:val="24"/>
          <w:szCs w:val="24"/>
        </w:rPr>
        <w:t xml:space="preserve">to accommodate the </w:t>
      </w:r>
      <w:r w:rsidR="007E4006" w:rsidRPr="003757E2">
        <w:rPr>
          <w:rFonts w:ascii="Garamond" w:hAnsi="Garamond"/>
          <w:bCs/>
          <w:sz w:val="24"/>
          <w:szCs w:val="24"/>
        </w:rPr>
        <w:t xml:space="preserve">equivocal </w:t>
      </w:r>
      <w:r w:rsidR="00A64EBC" w:rsidRPr="003757E2">
        <w:rPr>
          <w:rFonts w:ascii="Garamond" w:hAnsi="Garamond"/>
          <w:bCs/>
          <w:sz w:val="24"/>
          <w:szCs w:val="24"/>
        </w:rPr>
        <w:t>ontologi</w:t>
      </w:r>
      <w:r w:rsidR="007E4006" w:rsidRPr="003757E2">
        <w:rPr>
          <w:rFonts w:ascii="Garamond" w:hAnsi="Garamond"/>
          <w:bCs/>
          <w:sz w:val="24"/>
          <w:szCs w:val="24"/>
        </w:rPr>
        <w:t xml:space="preserve">cal status of literary settings: namely, their ability to be at once coextensive with real-world locations </w:t>
      </w:r>
      <w:r w:rsidR="000C3A79">
        <w:rPr>
          <w:rFonts w:ascii="Garamond" w:hAnsi="Garamond"/>
          <w:bCs/>
          <w:sz w:val="24"/>
          <w:szCs w:val="24"/>
        </w:rPr>
        <w:t xml:space="preserve">but </w:t>
      </w:r>
      <w:r w:rsidR="007E4006" w:rsidRPr="003757E2">
        <w:rPr>
          <w:rFonts w:ascii="Garamond" w:hAnsi="Garamond"/>
          <w:bCs/>
          <w:sz w:val="24"/>
          <w:szCs w:val="24"/>
        </w:rPr>
        <w:t xml:space="preserve">without thereby </w:t>
      </w:r>
      <w:r w:rsidR="000C3A79">
        <w:rPr>
          <w:rFonts w:ascii="Garamond" w:hAnsi="Garamond"/>
          <w:bCs/>
          <w:sz w:val="24"/>
          <w:szCs w:val="24"/>
        </w:rPr>
        <w:t>being</w:t>
      </w:r>
      <w:r w:rsidR="007E4006" w:rsidRPr="003757E2">
        <w:rPr>
          <w:rFonts w:ascii="Garamond" w:hAnsi="Garamond"/>
          <w:bCs/>
          <w:sz w:val="24"/>
          <w:szCs w:val="24"/>
        </w:rPr>
        <w:t xml:space="preserve"> reducible to those locations. </w:t>
      </w:r>
      <w:r w:rsidR="00B24A7C" w:rsidRPr="003757E2">
        <w:rPr>
          <w:rFonts w:ascii="Garamond" w:hAnsi="Garamond"/>
          <w:bCs/>
          <w:sz w:val="24"/>
          <w:szCs w:val="24"/>
        </w:rPr>
        <w:t xml:space="preserve">Consider, </w:t>
      </w:r>
      <w:r w:rsidR="002D4CC4">
        <w:rPr>
          <w:rFonts w:ascii="Garamond" w:hAnsi="Garamond"/>
          <w:bCs/>
          <w:sz w:val="24"/>
          <w:szCs w:val="24"/>
        </w:rPr>
        <w:t>returning</w:t>
      </w:r>
      <w:r w:rsidR="00B24A7C" w:rsidRPr="003757E2">
        <w:rPr>
          <w:rFonts w:ascii="Garamond" w:hAnsi="Garamond"/>
          <w:bCs/>
          <w:sz w:val="24"/>
          <w:szCs w:val="24"/>
        </w:rPr>
        <w:t xml:space="preserve"> to the Waverley</w:t>
      </w:r>
      <w:r w:rsidR="005B4F97" w:rsidRPr="003757E2">
        <w:rPr>
          <w:rFonts w:ascii="Garamond" w:hAnsi="Garamond"/>
          <w:bCs/>
          <w:sz w:val="24"/>
          <w:szCs w:val="24"/>
        </w:rPr>
        <w:t xml:space="preserve"> novels</w:t>
      </w:r>
      <w:r w:rsidR="00A35484" w:rsidRPr="003757E2">
        <w:rPr>
          <w:rFonts w:ascii="Garamond" w:hAnsi="Garamond"/>
          <w:bCs/>
          <w:sz w:val="24"/>
          <w:szCs w:val="24"/>
        </w:rPr>
        <w:t xml:space="preserve">, a </w:t>
      </w:r>
      <w:r w:rsidR="005B4F97" w:rsidRPr="003757E2">
        <w:rPr>
          <w:rFonts w:ascii="Garamond" w:hAnsi="Garamond"/>
          <w:bCs/>
          <w:sz w:val="24"/>
          <w:szCs w:val="24"/>
        </w:rPr>
        <w:t>work such as</w:t>
      </w:r>
      <w:r w:rsidR="00B24A7C" w:rsidRPr="003757E2">
        <w:rPr>
          <w:rFonts w:ascii="Garamond" w:hAnsi="Garamond"/>
          <w:bCs/>
          <w:sz w:val="24"/>
          <w:szCs w:val="24"/>
        </w:rPr>
        <w:t xml:space="preserve"> Scott’s</w:t>
      </w:r>
      <w:r w:rsidR="00A35484" w:rsidRPr="003757E2">
        <w:rPr>
          <w:rFonts w:ascii="Garamond" w:hAnsi="Garamond"/>
          <w:bCs/>
          <w:sz w:val="24"/>
          <w:szCs w:val="24"/>
        </w:rPr>
        <w:t xml:space="preserve"> </w:t>
      </w:r>
      <w:r w:rsidR="00A35484" w:rsidRPr="003757E2">
        <w:rPr>
          <w:rFonts w:ascii="Garamond" w:hAnsi="Garamond"/>
          <w:bCs/>
          <w:i/>
          <w:sz w:val="24"/>
          <w:szCs w:val="24"/>
        </w:rPr>
        <w:t>Redgauntlet</w:t>
      </w:r>
      <w:r w:rsidR="005B4F97" w:rsidRPr="003757E2">
        <w:rPr>
          <w:rFonts w:ascii="Garamond" w:hAnsi="Garamond"/>
          <w:bCs/>
          <w:i/>
          <w:sz w:val="24"/>
          <w:szCs w:val="24"/>
        </w:rPr>
        <w:t xml:space="preserve"> </w:t>
      </w:r>
      <w:r w:rsidR="005B4F97" w:rsidRPr="003757E2">
        <w:rPr>
          <w:rFonts w:ascii="Garamond" w:hAnsi="Garamond"/>
          <w:bCs/>
          <w:sz w:val="24"/>
          <w:szCs w:val="24"/>
        </w:rPr>
        <w:t>(1824)</w:t>
      </w:r>
      <w:r w:rsidR="00B24A7C" w:rsidRPr="003757E2">
        <w:rPr>
          <w:rFonts w:ascii="Garamond" w:hAnsi="Garamond"/>
          <w:bCs/>
          <w:sz w:val="24"/>
          <w:szCs w:val="24"/>
        </w:rPr>
        <w:t>.</w:t>
      </w:r>
      <w:r w:rsidR="00872AED">
        <w:rPr>
          <w:rFonts w:ascii="Garamond" w:hAnsi="Garamond"/>
          <w:bCs/>
          <w:sz w:val="24"/>
          <w:szCs w:val="24"/>
        </w:rPr>
        <w:t xml:space="preserve"> Readers may be surprised </w:t>
      </w:r>
      <w:r w:rsidR="00C41A15">
        <w:rPr>
          <w:rFonts w:ascii="Garamond" w:hAnsi="Garamond"/>
          <w:bCs/>
          <w:sz w:val="24"/>
          <w:szCs w:val="24"/>
        </w:rPr>
        <w:t>to encounter Scott’s novel in this context</w:t>
      </w:r>
      <w:r w:rsidR="00872AED">
        <w:rPr>
          <w:rFonts w:ascii="Garamond" w:hAnsi="Garamond"/>
          <w:bCs/>
          <w:sz w:val="24"/>
          <w:szCs w:val="24"/>
        </w:rPr>
        <w:t>:</w:t>
      </w:r>
      <w:r w:rsidR="00A35484" w:rsidRPr="003757E2">
        <w:rPr>
          <w:rFonts w:ascii="Garamond" w:hAnsi="Garamond"/>
          <w:bCs/>
          <w:sz w:val="24"/>
          <w:szCs w:val="24"/>
        </w:rPr>
        <w:t xml:space="preserve"> </w:t>
      </w:r>
      <w:r w:rsidR="00B24A7C" w:rsidRPr="003757E2">
        <w:rPr>
          <w:rFonts w:ascii="Garamond" w:hAnsi="Garamond"/>
          <w:bCs/>
          <w:i/>
          <w:sz w:val="24"/>
          <w:szCs w:val="24"/>
        </w:rPr>
        <w:t xml:space="preserve">Redgauntlet </w:t>
      </w:r>
      <w:r w:rsidR="000A5524" w:rsidRPr="003757E2">
        <w:rPr>
          <w:rFonts w:ascii="Garamond" w:hAnsi="Garamond"/>
          <w:bCs/>
          <w:sz w:val="24"/>
          <w:szCs w:val="24"/>
        </w:rPr>
        <w:t>is not</w:t>
      </w:r>
      <w:r w:rsidR="00B24A7C" w:rsidRPr="003757E2">
        <w:rPr>
          <w:rFonts w:ascii="Garamond" w:hAnsi="Garamond"/>
          <w:bCs/>
          <w:sz w:val="24"/>
          <w:szCs w:val="24"/>
        </w:rPr>
        <w:t xml:space="preserve"> invoked </w:t>
      </w:r>
      <w:r w:rsidR="000A5524" w:rsidRPr="003757E2">
        <w:rPr>
          <w:rFonts w:ascii="Garamond" w:hAnsi="Garamond"/>
          <w:bCs/>
          <w:sz w:val="24"/>
          <w:szCs w:val="24"/>
        </w:rPr>
        <w:t xml:space="preserve">as regularly </w:t>
      </w:r>
      <w:r w:rsidR="00B24A7C" w:rsidRPr="003757E2">
        <w:rPr>
          <w:rFonts w:ascii="Garamond" w:hAnsi="Garamond"/>
          <w:bCs/>
          <w:sz w:val="24"/>
          <w:szCs w:val="24"/>
        </w:rPr>
        <w:t>as it once was in litera</w:t>
      </w:r>
      <w:r w:rsidR="000A5524" w:rsidRPr="003757E2">
        <w:rPr>
          <w:rFonts w:ascii="Garamond" w:hAnsi="Garamond"/>
          <w:bCs/>
          <w:sz w:val="24"/>
          <w:szCs w:val="24"/>
        </w:rPr>
        <w:t>ry surveys of the Lake District. Yet,</w:t>
      </w:r>
      <w:r w:rsidR="00B24A7C" w:rsidRPr="003757E2">
        <w:rPr>
          <w:rFonts w:ascii="Garamond" w:hAnsi="Garamond"/>
          <w:bCs/>
          <w:sz w:val="24"/>
          <w:szCs w:val="24"/>
        </w:rPr>
        <w:t xml:space="preserve"> </w:t>
      </w:r>
      <w:r w:rsidR="000A5524" w:rsidRPr="003757E2">
        <w:rPr>
          <w:rFonts w:ascii="Garamond" w:hAnsi="Garamond"/>
          <w:bCs/>
          <w:sz w:val="24"/>
          <w:szCs w:val="24"/>
        </w:rPr>
        <w:t>in being primarily set between the English and Scottish</w:t>
      </w:r>
      <w:r w:rsidR="00FF0BED" w:rsidRPr="003757E2">
        <w:rPr>
          <w:rFonts w:ascii="Garamond" w:hAnsi="Garamond"/>
          <w:bCs/>
          <w:sz w:val="24"/>
          <w:szCs w:val="24"/>
        </w:rPr>
        <w:t xml:space="preserve"> sides of the Solway Firth</w:t>
      </w:r>
      <w:r w:rsidR="005218C9" w:rsidRPr="003757E2">
        <w:rPr>
          <w:rFonts w:ascii="Garamond" w:hAnsi="Garamond"/>
          <w:bCs/>
          <w:sz w:val="24"/>
          <w:szCs w:val="24"/>
        </w:rPr>
        <w:t xml:space="preserve"> (that intertidal border between the two kingdoms)</w:t>
      </w:r>
      <w:r w:rsidR="00FF0BED" w:rsidRPr="003757E2">
        <w:rPr>
          <w:rFonts w:ascii="Garamond" w:hAnsi="Garamond"/>
          <w:bCs/>
          <w:sz w:val="24"/>
          <w:szCs w:val="24"/>
        </w:rPr>
        <w:t xml:space="preserve">, the novel </w:t>
      </w:r>
      <w:r w:rsidR="005218C9" w:rsidRPr="003757E2">
        <w:rPr>
          <w:rFonts w:ascii="Garamond" w:hAnsi="Garamond"/>
          <w:bCs/>
          <w:sz w:val="24"/>
          <w:szCs w:val="24"/>
        </w:rPr>
        <w:t>is indisputably</w:t>
      </w:r>
      <w:r w:rsidR="00FF0BED" w:rsidRPr="003757E2">
        <w:rPr>
          <w:rFonts w:ascii="Garamond" w:hAnsi="Garamond"/>
          <w:bCs/>
          <w:sz w:val="24"/>
          <w:szCs w:val="24"/>
        </w:rPr>
        <w:t xml:space="preserve"> </w:t>
      </w:r>
      <w:r w:rsidR="005218C9" w:rsidRPr="003757E2">
        <w:rPr>
          <w:rFonts w:ascii="Garamond" w:hAnsi="Garamond"/>
          <w:bCs/>
          <w:sz w:val="24"/>
          <w:szCs w:val="24"/>
        </w:rPr>
        <w:t>a part of</w:t>
      </w:r>
      <w:r w:rsidR="00FF0BED" w:rsidRPr="003757E2">
        <w:rPr>
          <w:rFonts w:ascii="Garamond" w:hAnsi="Garamond"/>
          <w:bCs/>
          <w:sz w:val="24"/>
          <w:szCs w:val="24"/>
        </w:rPr>
        <w:t xml:space="preserve"> the cultural </w:t>
      </w:r>
      <w:r w:rsidR="00092A8A">
        <w:rPr>
          <w:rFonts w:ascii="Garamond" w:hAnsi="Garamond"/>
          <w:bCs/>
          <w:sz w:val="24"/>
          <w:szCs w:val="24"/>
        </w:rPr>
        <w:t>legacy</w:t>
      </w:r>
      <w:r w:rsidR="00FF0BED" w:rsidRPr="003757E2">
        <w:rPr>
          <w:rFonts w:ascii="Garamond" w:hAnsi="Garamond"/>
          <w:bCs/>
          <w:sz w:val="24"/>
          <w:szCs w:val="24"/>
        </w:rPr>
        <w:t xml:space="preserve"> of the greater Lakes region.</w:t>
      </w:r>
      <w:r w:rsidR="00D83512" w:rsidRPr="003757E2">
        <w:rPr>
          <w:rStyle w:val="FootnoteReference"/>
          <w:rFonts w:ascii="Garamond" w:hAnsi="Garamond"/>
          <w:bCs/>
          <w:sz w:val="24"/>
          <w:szCs w:val="24"/>
        </w:rPr>
        <w:footnoteReference w:id="9"/>
      </w:r>
    </w:p>
    <w:p w14:paraId="711BDC79" w14:textId="7DE3EBA7" w:rsidR="00691EA4" w:rsidRPr="00704B93" w:rsidRDefault="00064BD9" w:rsidP="00691EA4">
      <w:pPr>
        <w:widowControl w:val="0"/>
        <w:autoSpaceDE w:val="0"/>
        <w:autoSpaceDN w:val="0"/>
        <w:adjustRightInd w:val="0"/>
        <w:spacing w:after="0" w:line="480" w:lineRule="auto"/>
        <w:rPr>
          <w:rFonts w:ascii="Garamond" w:hAnsi="Garamond"/>
          <w:bCs/>
          <w:sz w:val="24"/>
          <w:szCs w:val="24"/>
        </w:rPr>
      </w:pPr>
      <w:r w:rsidRPr="003757E2">
        <w:rPr>
          <w:rFonts w:ascii="Garamond" w:hAnsi="Garamond"/>
          <w:bCs/>
          <w:sz w:val="24"/>
          <w:szCs w:val="24"/>
        </w:rPr>
        <w:tab/>
      </w:r>
      <w:r w:rsidR="00425514">
        <w:rPr>
          <w:rFonts w:ascii="Garamond" w:hAnsi="Garamond"/>
          <w:sz w:val="24"/>
          <w:szCs w:val="24"/>
        </w:rPr>
        <w:t xml:space="preserve">A counterfactual history of a failed </w:t>
      </w:r>
      <w:r w:rsidR="00425514" w:rsidRPr="003757E2">
        <w:rPr>
          <w:rFonts w:ascii="Garamond" w:hAnsi="Garamond"/>
          <w:sz w:val="24"/>
          <w:szCs w:val="24"/>
        </w:rPr>
        <w:t>Jacobite uprising</w:t>
      </w:r>
      <w:r w:rsidR="00425514">
        <w:rPr>
          <w:rFonts w:ascii="Garamond" w:hAnsi="Garamond"/>
          <w:sz w:val="24"/>
          <w:szCs w:val="24"/>
        </w:rPr>
        <w:t xml:space="preserve"> (supposedly hatched some 20 years after the Battle of </w:t>
      </w:r>
      <w:r w:rsidR="00425514" w:rsidRPr="00704B93">
        <w:rPr>
          <w:rFonts w:ascii="Garamond" w:hAnsi="Garamond"/>
          <w:sz w:val="24"/>
          <w:szCs w:val="24"/>
        </w:rPr>
        <w:t xml:space="preserve">Culloden), </w:t>
      </w:r>
      <w:r w:rsidR="00425514" w:rsidRPr="00704B93">
        <w:rPr>
          <w:rFonts w:ascii="Garamond" w:hAnsi="Garamond"/>
          <w:i/>
          <w:sz w:val="24"/>
          <w:szCs w:val="24"/>
        </w:rPr>
        <w:t>Redgauntlet</w:t>
      </w:r>
      <w:r w:rsidR="00425514" w:rsidRPr="00704B93">
        <w:rPr>
          <w:rFonts w:ascii="Garamond" w:hAnsi="Garamond"/>
          <w:sz w:val="24"/>
          <w:szCs w:val="24"/>
        </w:rPr>
        <w:t xml:space="preserve"> offers insights into a less frequently examined aspect of the Lakeland’s history, including the region’s connections with the </w:t>
      </w:r>
      <w:r w:rsidR="0021042E" w:rsidRPr="00704B93">
        <w:rPr>
          <w:rFonts w:ascii="Garamond" w:hAnsi="Garamond"/>
          <w:sz w:val="24"/>
          <w:szCs w:val="24"/>
        </w:rPr>
        <w:t>uprisings of ’15 and ’45 and, more distantly, with the Wars of Scottish Independence</w:t>
      </w:r>
      <w:r w:rsidR="00425514" w:rsidRPr="00704B93">
        <w:rPr>
          <w:rFonts w:ascii="Garamond" w:hAnsi="Garamond"/>
          <w:sz w:val="24"/>
          <w:szCs w:val="24"/>
        </w:rPr>
        <w:t>.</w:t>
      </w:r>
      <w:r w:rsidR="0021042E" w:rsidRPr="00704B93">
        <w:rPr>
          <w:rFonts w:ascii="Garamond" w:hAnsi="Garamond"/>
          <w:sz w:val="24"/>
          <w:szCs w:val="24"/>
        </w:rPr>
        <w:t xml:space="preserve"> But i</w:t>
      </w:r>
      <w:r w:rsidR="00691EA4" w:rsidRPr="00704B93">
        <w:rPr>
          <w:rFonts w:ascii="Garamond" w:hAnsi="Garamond"/>
          <w:bCs/>
          <w:sz w:val="24"/>
          <w:szCs w:val="24"/>
        </w:rPr>
        <w:t xml:space="preserve">n setting </w:t>
      </w:r>
      <w:r w:rsidR="00691EA4" w:rsidRPr="00704B93">
        <w:rPr>
          <w:rFonts w:ascii="Garamond" w:hAnsi="Garamond"/>
          <w:bCs/>
          <w:i/>
          <w:sz w:val="24"/>
          <w:szCs w:val="24"/>
        </w:rPr>
        <w:t>Redgauntlet</w:t>
      </w:r>
      <w:r w:rsidR="00691EA4" w:rsidRPr="00704B93">
        <w:rPr>
          <w:rFonts w:ascii="Garamond" w:hAnsi="Garamond"/>
          <w:bCs/>
          <w:sz w:val="24"/>
          <w:szCs w:val="24"/>
        </w:rPr>
        <w:t xml:space="preserve"> along</w:t>
      </w:r>
      <w:r w:rsidR="00073E54" w:rsidRPr="00704B93">
        <w:rPr>
          <w:rFonts w:ascii="Garamond" w:hAnsi="Garamond"/>
          <w:bCs/>
          <w:sz w:val="24"/>
          <w:szCs w:val="24"/>
        </w:rPr>
        <w:t xml:space="preserve"> the Solway</w:t>
      </w:r>
      <w:r w:rsidR="00691EA4" w:rsidRPr="00704B93">
        <w:rPr>
          <w:rFonts w:ascii="Garamond" w:hAnsi="Garamond"/>
          <w:bCs/>
          <w:sz w:val="24"/>
          <w:szCs w:val="24"/>
        </w:rPr>
        <w:t xml:space="preserve"> Scott </w:t>
      </w:r>
      <w:r w:rsidR="00D34B5B" w:rsidRPr="00704B93">
        <w:rPr>
          <w:rFonts w:ascii="Garamond" w:hAnsi="Garamond"/>
          <w:sz w:val="24"/>
          <w:szCs w:val="24"/>
        </w:rPr>
        <w:t xml:space="preserve">was </w:t>
      </w:r>
      <w:r w:rsidR="009D3221" w:rsidRPr="00704B93">
        <w:rPr>
          <w:rFonts w:ascii="Garamond" w:hAnsi="Garamond"/>
          <w:sz w:val="24"/>
          <w:szCs w:val="24"/>
        </w:rPr>
        <w:t>not only</w:t>
      </w:r>
      <w:r w:rsidR="00D34B5B" w:rsidRPr="00704B93">
        <w:rPr>
          <w:rFonts w:ascii="Garamond" w:hAnsi="Garamond"/>
          <w:sz w:val="24"/>
          <w:szCs w:val="24"/>
        </w:rPr>
        <w:t xml:space="preserve"> realising the imaginative possibilities </w:t>
      </w:r>
      <w:r w:rsidR="0021042E" w:rsidRPr="00704B93">
        <w:rPr>
          <w:rFonts w:ascii="Garamond" w:hAnsi="Garamond"/>
          <w:sz w:val="24"/>
          <w:szCs w:val="24"/>
        </w:rPr>
        <w:t>of the Firth as</w:t>
      </w:r>
      <w:r w:rsidR="00D34B5B" w:rsidRPr="00704B93">
        <w:rPr>
          <w:rFonts w:ascii="Garamond" w:hAnsi="Garamond"/>
          <w:sz w:val="24"/>
          <w:szCs w:val="24"/>
        </w:rPr>
        <w:t xml:space="preserve"> a subject for historical fiction</w:t>
      </w:r>
      <w:r w:rsidR="009D3221" w:rsidRPr="00704B93">
        <w:rPr>
          <w:rFonts w:ascii="Garamond" w:hAnsi="Garamond"/>
          <w:bCs/>
          <w:sz w:val="24"/>
          <w:szCs w:val="24"/>
        </w:rPr>
        <w:t xml:space="preserve">; he </w:t>
      </w:r>
      <w:r w:rsidR="00691EA4" w:rsidRPr="00704B93">
        <w:rPr>
          <w:rFonts w:ascii="Garamond" w:hAnsi="Garamond"/>
          <w:bCs/>
          <w:sz w:val="24"/>
          <w:szCs w:val="24"/>
        </w:rPr>
        <w:t>was exploit</w:t>
      </w:r>
      <w:r w:rsidR="00514BC7" w:rsidRPr="00704B93">
        <w:rPr>
          <w:rFonts w:ascii="Garamond" w:hAnsi="Garamond"/>
          <w:bCs/>
          <w:sz w:val="24"/>
          <w:szCs w:val="24"/>
        </w:rPr>
        <w:t>ing the fictional potential of this</w:t>
      </w:r>
      <w:r w:rsidR="00691EA4" w:rsidRPr="00704B93">
        <w:rPr>
          <w:rFonts w:ascii="Garamond" w:hAnsi="Garamond"/>
          <w:bCs/>
          <w:sz w:val="24"/>
          <w:szCs w:val="24"/>
        </w:rPr>
        <w:t xml:space="preserve"> dynamic coastal </w:t>
      </w:r>
      <w:r w:rsidR="00635AE4" w:rsidRPr="00704B93">
        <w:rPr>
          <w:rFonts w:ascii="Garamond" w:hAnsi="Garamond"/>
          <w:bCs/>
          <w:sz w:val="24"/>
          <w:szCs w:val="24"/>
        </w:rPr>
        <w:t>landscape</w:t>
      </w:r>
      <w:r w:rsidR="00691EA4" w:rsidRPr="00704B93">
        <w:rPr>
          <w:rFonts w:ascii="Garamond" w:hAnsi="Garamond"/>
          <w:bCs/>
          <w:sz w:val="24"/>
          <w:szCs w:val="24"/>
        </w:rPr>
        <w:t xml:space="preserve">. This is, of course, a long-celebrated aspect of Scott’s art. As Stuart Kelly has noted, when ‘Scott started writing poetry’ he did so not only by wringing stories from the names of specific locations, but also by pinning his narratives to them. ‘William of Deloraine’s midnight ride’, in </w:t>
      </w:r>
      <w:r w:rsidR="00691EA4" w:rsidRPr="00704B93">
        <w:rPr>
          <w:rFonts w:ascii="Garamond" w:hAnsi="Garamond"/>
          <w:bCs/>
          <w:i/>
          <w:sz w:val="24"/>
          <w:szCs w:val="24"/>
        </w:rPr>
        <w:t>The Lay of the Last Minstrel</w:t>
      </w:r>
      <w:r w:rsidR="00691EA4" w:rsidRPr="00704B93">
        <w:rPr>
          <w:rFonts w:ascii="Garamond" w:hAnsi="Garamond"/>
          <w:bCs/>
          <w:sz w:val="24"/>
          <w:szCs w:val="24"/>
        </w:rPr>
        <w:t xml:space="preserve">, is, as Kelly </w:t>
      </w:r>
      <w:r w:rsidR="0021042E" w:rsidRPr="00704B93">
        <w:rPr>
          <w:rFonts w:ascii="Garamond" w:hAnsi="Garamond"/>
          <w:bCs/>
          <w:sz w:val="24"/>
          <w:szCs w:val="24"/>
        </w:rPr>
        <w:t>avers</w:t>
      </w:r>
      <w:r w:rsidR="00691EA4" w:rsidRPr="00704B93">
        <w:rPr>
          <w:rFonts w:ascii="Garamond" w:hAnsi="Garamond"/>
          <w:bCs/>
          <w:sz w:val="24"/>
          <w:szCs w:val="24"/>
        </w:rPr>
        <w:t>, ‘specific down to the names of fields’: he ‘passes the site of the Teviot River, a hazel-lined avenue near Goldiland’s peel tower, Borthwick Water, the Moat-hill, the town of Hawick, and the tower of Hazeldean, Horsley Hill, the old Roman road, Minto Crags, Riddell, the Ale River, Bowden Moor, and Hallidon Hill’; this</w:t>
      </w:r>
      <w:r w:rsidR="00514BC7" w:rsidRPr="00704B93">
        <w:rPr>
          <w:rFonts w:ascii="Garamond" w:hAnsi="Garamond"/>
          <w:bCs/>
          <w:sz w:val="24"/>
          <w:szCs w:val="24"/>
        </w:rPr>
        <w:t xml:space="preserve"> is, as Kelly affirms, ‘</w:t>
      </w:r>
      <w:r w:rsidR="00691EA4" w:rsidRPr="00704B93">
        <w:rPr>
          <w:rFonts w:ascii="Garamond" w:hAnsi="Garamond"/>
          <w:bCs/>
          <w:sz w:val="24"/>
          <w:szCs w:val="24"/>
        </w:rPr>
        <w:t>poetry as toponomy’</w:t>
      </w:r>
      <w:r w:rsidR="00367EE1" w:rsidRPr="00704B93">
        <w:rPr>
          <w:rFonts w:ascii="Garamond" w:hAnsi="Garamond"/>
          <w:bCs/>
          <w:sz w:val="24"/>
          <w:szCs w:val="24"/>
        </w:rPr>
        <w:t>.</w:t>
      </w:r>
      <w:r w:rsidR="00367EE1" w:rsidRPr="00704B93">
        <w:rPr>
          <w:rStyle w:val="FootnoteReference"/>
          <w:rFonts w:ascii="Garamond" w:hAnsi="Garamond"/>
          <w:bCs/>
          <w:sz w:val="24"/>
          <w:szCs w:val="24"/>
        </w:rPr>
        <w:footnoteReference w:id="10"/>
      </w:r>
      <w:r w:rsidR="00691EA4" w:rsidRPr="00704B93">
        <w:rPr>
          <w:rFonts w:ascii="Garamond" w:hAnsi="Garamond"/>
          <w:bCs/>
          <w:sz w:val="24"/>
          <w:szCs w:val="24"/>
        </w:rPr>
        <w:t xml:space="preserve"> These are </w:t>
      </w:r>
      <w:r w:rsidR="00073E54" w:rsidRPr="00704B93">
        <w:rPr>
          <w:rFonts w:ascii="Garamond" w:hAnsi="Garamond"/>
          <w:bCs/>
          <w:sz w:val="24"/>
          <w:szCs w:val="24"/>
        </w:rPr>
        <w:t xml:space="preserve">all </w:t>
      </w:r>
      <w:r w:rsidR="00691EA4" w:rsidRPr="00704B93">
        <w:rPr>
          <w:rFonts w:ascii="Garamond" w:hAnsi="Garamond"/>
          <w:bCs/>
          <w:sz w:val="24"/>
          <w:szCs w:val="24"/>
        </w:rPr>
        <w:t>actual places, and Scott’s invocation of them did much to entice readers</w:t>
      </w:r>
      <w:r w:rsidR="00073E54" w:rsidRPr="00704B93">
        <w:rPr>
          <w:rFonts w:ascii="Garamond" w:hAnsi="Garamond"/>
          <w:bCs/>
          <w:sz w:val="24"/>
          <w:szCs w:val="24"/>
        </w:rPr>
        <w:t xml:space="preserve"> such as Chambers</w:t>
      </w:r>
      <w:r w:rsidR="009F3F64" w:rsidRPr="00704B93">
        <w:rPr>
          <w:rFonts w:ascii="Garamond" w:hAnsi="Garamond"/>
          <w:bCs/>
          <w:sz w:val="24"/>
          <w:szCs w:val="24"/>
        </w:rPr>
        <w:t xml:space="preserve"> and Sharp</w:t>
      </w:r>
      <w:r w:rsidR="00691EA4" w:rsidRPr="00704B93">
        <w:rPr>
          <w:rFonts w:ascii="Garamond" w:hAnsi="Garamond"/>
          <w:bCs/>
          <w:sz w:val="24"/>
          <w:szCs w:val="24"/>
        </w:rPr>
        <w:t xml:space="preserve"> to search out the world behind his works.</w:t>
      </w:r>
    </w:p>
    <w:p w14:paraId="54E60C0F" w14:textId="3ECA6FDC" w:rsidR="00691EA4" w:rsidRPr="00704B93" w:rsidRDefault="00691EA4" w:rsidP="00691EA4">
      <w:pPr>
        <w:widowControl w:val="0"/>
        <w:autoSpaceDE w:val="0"/>
        <w:autoSpaceDN w:val="0"/>
        <w:adjustRightInd w:val="0"/>
        <w:spacing w:after="0" w:line="480" w:lineRule="auto"/>
        <w:ind w:firstLine="720"/>
        <w:rPr>
          <w:rFonts w:ascii="Garamond" w:hAnsi="Garamond"/>
          <w:bCs/>
          <w:sz w:val="24"/>
          <w:szCs w:val="24"/>
        </w:rPr>
      </w:pPr>
      <w:r w:rsidRPr="00704B93">
        <w:rPr>
          <w:rFonts w:ascii="Garamond" w:hAnsi="Garamond"/>
          <w:bCs/>
          <w:sz w:val="24"/>
          <w:szCs w:val="24"/>
        </w:rPr>
        <w:t>This certainly is</w:t>
      </w:r>
      <w:r w:rsidR="00186876" w:rsidRPr="00704B93">
        <w:rPr>
          <w:rFonts w:ascii="Garamond" w:hAnsi="Garamond"/>
          <w:bCs/>
          <w:sz w:val="24"/>
          <w:szCs w:val="24"/>
        </w:rPr>
        <w:t xml:space="preserve"> no</w:t>
      </w:r>
      <w:r w:rsidRPr="00704B93">
        <w:rPr>
          <w:rFonts w:ascii="Garamond" w:hAnsi="Garamond"/>
          <w:bCs/>
          <w:sz w:val="24"/>
          <w:szCs w:val="24"/>
        </w:rPr>
        <w:t>t to suggest that Scott was beyond populating the world with fictional places, or even transposing or renaming locations in order to suit his needs.</w:t>
      </w:r>
      <w:r w:rsidR="00073E54" w:rsidRPr="00704B93">
        <w:rPr>
          <w:rFonts w:ascii="Garamond" w:hAnsi="Garamond"/>
          <w:bCs/>
          <w:sz w:val="24"/>
          <w:szCs w:val="24"/>
        </w:rPr>
        <w:t xml:space="preserve"> The playfully named</w:t>
      </w:r>
      <w:r w:rsidR="00186876" w:rsidRPr="00704B93">
        <w:rPr>
          <w:rFonts w:ascii="Garamond" w:hAnsi="Garamond"/>
          <w:bCs/>
          <w:sz w:val="24"/>
          <w:szCs w:val="24"/>
        </w:rPr>
        <w:t xml:space="preserve"> Abbey of Kennaquhair (</w:t>
      </w:r>
      <w:r w:rsidR="00073E54" w:rsidRPr="00704B93">
        <w:rPr>
          <w:rFonts w:ascii="Garamond" w:hAnsi="Garamond"/>
          <w:bCs/>
          <w:sz w:val="24"/>
          <w:szCs w:val="24"/>
        </w:rPr>
        <w:t>‘</w:t>
      </w:r>
      <w:r w:rsidR="00073E54" w:rsidRPr="00704B93">
        <w:rPr>
          <w:rFonts w:ascii="Garamond" w:hAnsi="Garamond"/>
          <w:bCs/>
          <w:i/>
          <w:sz w:val="24"/>
          <w:szCs w:val="24"/>
        </w:rPr>
        <w:t>ken na’ where’</w:t>
      </w:r>
      <w:r w:rsidR="00186876" w:rsidRPr="00704B93">
        <w:rPr>
          <w:rFonts w:ascii="Garamond" w:hAnsi="Garamond"/>
          <w:bCs/>
          <w:sz w:val="24"/>
          <w:szCs w:val="24"/>
        </w:rPr>
        <w:t xml:space="preserve">), </w:t>
      </w:r>
      <w:r w:rsidR="00073E54" w:rsidRPr="00704B93">
        <w:rPr>
          <w:rFonts w:ascii="Garamond" w:hAnsi="Garamond"/>
          <w:bCs/>
          <w:sz w:val="24"/>
          <w:szCs w:val="24"/>
        </w:rPr>
        <w:t xml:space="preserve">a key setting in both </w:t>
      </w:r>
      <w:r w:rsidR="00073E54" w:rsidRPr="00704B93">
        <w:rPr>
          <w:rFonts w:ascii="Garamond" w:hAnsi="Garamond"/>
          <w:bCs/>
          <w:i/>
          <w:sz w:val="24"/>
          <w:szCs w:val="24"/>
        </w:rPr>
        <w:t xml:space="preserve">The Monastery </w:t>
      </w:r>
      <w:r w:rsidR="00073E54" w:rsidRPr="00704B93">
        <w:rPr>
          <w:rFonts w:ascii="Garamond" w:hAnsi="Garamond"/>
          <w:bCs/>
          <w:sz w:val="24"/>
          <w:szCs w:val="24"/>
        </w:rPr>
        <w:t xml:space="preserve">(1820) and </w:t>
      </w:r>
      <w:r w:rsidR="00073E54" w:rsidRPr="00704B93">
        <w:rPr>
          <w:rFonts w:ascii="Garamond" w:hAnsi="Garamond"/>
          <w:bCs/>
          <w:i/>
          <w:sz w:val="24"/>
          <w:szCs w:val="24"/>
        </w:rPr>
        <w:t>The Abbot</w:t>
      </w:r>
      <w:r w:rsidR="00073E54" w:rsidRPr="00704B93">
        <w:rPr>
          <w:rFonts w:ascii="Garamond" w:hAnsi="Garamond"/>
          <w:bCs/>
          <w:sz w:val="24"/>
          <w:szCs w:val="24"/>
        </w:rPr>
        <w:t xml:space="preserve"> (1820), </w:t>
      </w:r>
      <w:r w:rsidR="00186876" w:rsidRPr="00704B93">
        <w:rPr>
          <w:rFonts w:ascii="Garamond" w:hAnsi="Garamond"/>
          <w:bCs/>
          <w:sz w:val="24"/>
          <w:szCs w:val="24"/>
        </w:rPr>
        <w:t>is perhaps the best known example of this</w:t>
      </w:r>
      <w:r w:rsidR="00073E54" w:rsidRPr="00704B93">
        <w:rPr>
          <w:rFonts w:ascii="Garamond" w:hAnsi="Garamond"/>
          <w:bCs/>
          <w:sz w:val="24"/>
          <w:szCs w:val="24"/>
        </w:rPr>
        <w:t xml:space="preserve"> sort of toponymic trickery</w:t>
      </w:r>
      <w:r w:rsidR="00186876" w:rsidRPr="00704B93">
        <w:rPr>
          <w:rFonts w:ascii="Garamond" w:hAnsi="Garamond"/>
          <w:bCs/>
          <w:sz w:val="24"/>
          <w:szCs w:val="24"/>
        </w:rPr>
        <w:t>.</w:t>
      </w:r>
      <w:r w:rsidR="00186876" w:rsidRPr="00704B93">
        <w:rPr>
          <w:rFonts w:ascii="Garamond" w:hAnsi="Garamond"/>
          <w:bCs/>
          <w:i/>
          <w:sz w:val="24"/>
          <w:szCs w:val="24"/>
        </w:rPr>
        <w:t xml:space="preserve"> </w:t>
      </w:r>
      <w:r w:rsidR="00186876" w:rsidRPr="00704B93">
        <w:rPr>
          <w:rFonts w:ascii="Garamond" w:hAnsi="Garamond"/>
          <w:bCs/>
          <w:sz w:val="24"/>
          <w:szCs w:val="24"/>
        </w:rPr>
        <w:t>But o</w:t>
      </w:r>
      <w:r w:rsidRPr="00704B93">
        <w:rPr>
          <w:rFonts w:ascii="Garamond" w:hAnsi="Garamond"/>
          <w:bCs/>
          <w:sz w:val="24"/>
          <w:szCs w:val="24"/>
        </w:rPr>
        <w:t>ne of</w:t>
      </w:r>
      <w:r w:rsidR="00186876" w:rsidRPr="00704B93">
        <w:rPr>
          <w:rFonts w:ascii="Garamond" w:hAnsi="Garamond"/>
          <w:bCs/>
          <w:sz w:val="24"/>
          <w:szCs w:val="24"/>
        </w:rPr>
        <w:t xml:space="preserve"> Scott’s first</w:t>
      </w:r>
      <w:r w:rsidRPr="00704B93">
        <w:rPr>
          <w:rFonts w:ascii="Garamond" w:hAnsi="Garamond"/>
          <w:bCs/>
          <w:sz w:val="24"/>
          <w:szCs w:val="24"/>
        </w:rPr>
        <w:t xml:space="preserve"> engagements with the landscape of the Solway, the ballad ‘Annan Water’ (from </w:t>
      </w:r>
      <w:r w:rsidR="00EA51D2" w:rsidRPr="00704B93">
        <w:rPr>
          <w:rFonts w:ascii="Garamond" w:hAnsi="Garamond"/>
          <w:bCs/>
          <w:sz w:val="24"/>
          <w:szCs w:val="24"/>
        </w:rPr>
        <w:t>the</w:t>
      </w:r>
      <w:r w:rsidRPr="00704B93">
        <w:rPr>
          <w:rFonts w:ascii="Garamond" w:hAnsi="Garamond"/>
          <w:bCs/>
          <w:sz w:val="24"/>
          <w:szCs w:val="24"/>
        </w:rPr>
        <w:t xml:space="preserve"> </w:t>
      </w:r>
      <w:r w:rsidRPr="00704B93">
        <w:rPr>
          <w:rFonts w:ascii="Garamond" w:hAnsi="Garamond"/>
          <w:bCs/>
          <w:i/>
          <w:sz w:val="24"/>
          <w:szCs w:val="24"/>
        </w:rPr>
        <w:t>Minstrelsy of the Scottish Border</w:t>
      </w:r>
      <w:r w:rsidRPr="00704B93">
        <w:rPr>
          <w:rFonts w:ascii="Garamond" w:hAnsi="Garamond"/>
          <w:bCs/>
          <w:sz w:val="24"/>
          <w:szCs w:val="24"/>
        </w:rPr>
        <w:t>)</w:t>
      </w:r>
      <w:r w:rsidR="00EA51D2" w:rsidRPr="00704B93">
        <w:rPr>
          <w:rFonts w:ascii="Garamond" w:hAnsi="Garamond"/>
          <w:bCs/>
          <w:sz w:val="24"/>
          <w:szCs w:val="24"/>
        </w:rPr>
        <w:t>,</w:t>
      </w:r>
      <w:r w:rsidRPr="00704B93">
        <w:rPr>
          <w:rFonts w:ascii="Garamond" w:hAnsi="Garamond"/>
          <w:bCs/>
          <w:sz w:val="24"/>
          <w:szCs w:val="24"/>
        </w:rPr>
        <w:t xml:space="preserve"> is </w:t>
      </w:r>
      <w:r w:rsidR="0021042E" w:rsidRPr="00704B93">
        <w:rPr>
          <w:rFonts w:ascii="Garamond" w:hAnsi="Garamond"/>
          <w:bCs/>
          <w:sz w:val="24"/>
          <w:szCs w:val="24"/>
        </w:rPr>
        <w:t>equally</w:t>
      </w:r>
      <w:r w:rsidR="00186876" w:rsidRPr="00704B93">
        <w:rPr>
          <w:rFonts w:ascii="Garamond" w:hAnsi="Garamond"/>
          <w:bCs/>
          <w:sz w:val="24"/>
          <w:szCs w:val="24"/>
        </w:rPr>
        <w:t xml:space="preserve"> </w:t>
      </w:r>
      <w:r w:rsidR="0021042E" w:rsidRPr="00704B93">
        <w:rPr>
          <w:rFonts w:ascii="Garamond" w:hAnsi="Garamond"/>
          <w:bCs/>
          <w:sz w:val="24"/>
          <w:szCs w:val="24"/>
        </w:rPr>
        <w:t>illustrative</w:t>
      </w:r>
      <w:r w:rsidRPr="00704B93">
        <w:rPr>
          <w:rFonts w:ascii="Garamond" w:hAnsi="Garamond"/>
          <w:bCs/>
          <w:sz w:val="24"/>
          <w:szCs w:val="24"/>
        </w:rPr>
        <w:t xml:space="preserve">. The River Annan, in which the rider perishes in Scott’s version of the poem, is one of the Solway’s principal tributaries. But as Scott acknowledges in a headnote, </w:t>
      </w:r>
      <w:r w:rsidR="00073E54" w:rsidRPr="00704B93">
        <w:rPr>
          <w:rFonts w:ascii="Garamond" w:hAnsi="Garamond"/>
          <w:bCs/>
          <w:sz w:val="24"/>
          <w:szCs w:val="24"/>
        </w:rPr>
        <w:t>his source for the ballad—</w:t>
      </w:r>
      <w:r w:rsidR="00514BC7" w:rsidRPr="00704B93">
        <w:rPr>
          <w:rFonts w:ascii="Garamond" w:hAnsi="Garamond"/>
          <w:bCs/>
          <w:sz w:val="24"/>
          <w:szCs w:val="24"/>
        </w:rPr>
        <w:t xml:space="preserve">Allan </w:t>
      </w:r>
      <w:r w:rsidRPr="00704B93">
        <w:rPr>
          <w:rFonts w:ascii="Garamond" w:hAnsi="Garamond"/>
          <w:bCs/>
          <w:sz w:val="24"/>
          <w:szCs w:val="24"/>
        </w:rPr>
        <w:t xml:space="preserve">Ramsay’s </w:t>
      </w:r>
      <w:r w:rsidRPr="00704B93">
        <w:rPr>
          <w:rFonts w:ascii="Garamond" w:hAnsi="Garamond"/>
          <w:bCs/>
          <w:i/>
          <w:sz w:val="24"/>
          <w:szCs w:val="24"/>
        </w:rPr>
        <w:t>Tea-Table Miscellany</w:t>
      </w:r>
      <w:r w:rsidR="00073E54" w:rsidRPr="00704B93">
        <w:rPr>
          <w:rFonts w:ascii="Garamond" w:hAnsi="Garamond"/>
          <w:bCs/>
          <w:sz w:val="24"/>
          <w:szCs w:val="24"/>
        </w:rPr>
        <w:t>—</w:t>
      </w:r>
      <w:r w:rsidRPr="00704B93">
        <w:rPr>
          <w:rFonts w:ascii="Garamond" w:hAnsi="Garamond"/>
          <w:bCs/>
          <w:sz w:val="24"/>
          <w:szCs w:val="24"/>
        </w:rPr>
        <w:t>calls it ‘Allan Water’, which is a river in Perthshire. Scott, in this case, seems to have shifted the poem’s setting to the Solway in order to suit his border idiom.</w:t>
      </w:r>
    </w:p>
    <w:p w14:paraId="40333D63" w14:textId="1AE302A4" w:rsidR="00696AD9" w:rsidRPr="00EA51D2" w:rsidRDefault="00691EA4" w:rsidP="00EA51D2">
      <w:pPr>
        <w:widowControl w:val="0"/>
        <w:autoSpaceDE w:val="0"/>
        <w:autoSpaceDN w:val="0"/>
        <w:adjustRightInd w:val="0"/>
        <w:spacing w:after="0" w:line="480" w:lineRule="auto"/>
        <w:ind w:firstLine="720"/>
        <w:rPr>
          <w:rFonts w:ascii="Garamond" w:hAnsi="Garamond"/>
          <w:bCs/>
          <w:color w:val="0000FF"/>
          <w:sz w:val="24"/>
          <w:szCs w:val="24"/>
        </w:rPr>
      </w:pPr>
      <w:r w:rsidRPr="00704B93">
        <w:rPr>
          <w:rFonts w:ascii="Garamond" w:hAnsi="Garamond"/>
          <w:bCs/>
          <w:sz w:val="24"/>
          <w:szCs w:val="24"/>
        </w:rPr>
        <w:t xml:space="preserve">When Scott returned to the Solway some twenty years later in </w:t>
      </w:r>
      <w:r w:rsidRPr="00704B93">
        <w:rPr>
          <w:rFonts w:ascii="Garamond" w:hAnsi="Garamond"/>
          <w:bCs/>
          <w:i/>
          <w:sz w:val="24"/>
          <w:szCs w:val="24"/>
        </w:rPr>
        <w:t>Redgauntlet</w:t>
      </w:r>
      <w:r w:rsidRPr="00704B93">
        <w:rPr>
          <w:rFonts w:ascii="Garamond" w:hAnsi="Garamond"/>
          <w:bCs/>
          <w:sz w:val="24"/>
          <w:szCs w:val="24"/>
        </w:rPr>
        <w:t xml:space="preserve">, he set about playing similar tricks. </w:t>
      </w:r>
      <w:r w:rsidR="00425514" w:rsidRPr="00704B93">
        <w:rPr>
          <w:rFonts w:ascii="Garamond" w:hAnsi="Garamond"/>
          <w:bCs/>
          <w:i/>
          <w:sz w:val="24"/>
          <w:szCs w:val="24"/>
        </w:rPr>
        <w:t xml:space="preserve">Redgauntlet </w:t>
      </w:r>
      <w:r w:rsidR="00AB28CF" w:rsidRPr="00704B93">
        <w:rPr>
          <w:rFonts w:ascii="Garamond" w:hAnsi="Garamond"/>
          <w:sz w:val="24"/>
          <w:szCs w:val="24"/>
        </w:rPr>
        <w:t>is—</w:t>
      </w:r>
      <w:r w:rsidR="00064BD9" w:rsidRPr="00704B93">
        <w:rPr>
          <w:rFonts w:ascii="Garamond" w:hAnsi="Garamond"/>
          <w:sz w:val="24"/>
          <w:szCs w:val="24"/>
        </w:rPr>
        <w:t>f</w:t>
      </w:r>
      <w:r w:rsidR="00AB28CF" w:rsidRPr="00704B93">
        <w:rPr>
          <w:rFonts w:ascii="Garamond" w:hAnsi="Garamond"/>
          <w:sz w:val="24"/>
          <w:szCs w:val="24"/>
        </w:rPr>
        <w:t>antastically—</w:t>
      </w:r>
      <w:r w:rsidR="00064BD9" w:rsidRPr="00704B93">
        <w:rPr>
          <w:rFonts w:ascii="Garamond" w:hAnsi="Garamond"/>
          <w:sz w:val="24"/>
          <w:szCs w:val="24"/>
        </w:rPr>
        <w:t xml:space="preserve">a novel of </w:t>
      </w:r>
      <w:r w:rsidR="00AB03FB" w:rsidRPr="00704B93">
        <w:rPr>
          <w:rFonts w:ascii="Garamond" w:hAnsi="Garamond"/>
          <w:sz w:val="24"/>
          <w:szCs w:val="24"/>
        </w:rPr>
        <w:t>geographical dissimulation</w:t>
      </w:r>
      <w:r w:rsidR="00064BD9" w:rsidRPr="00704B93">
        <w:rPr>
          <w:rFonts w:ascii="Garamond" w:hAnsi="Garamond"/>
          <w:sz w:val="24"/>
          <w:szCs w:val="24"/>
        </w:rPr>
        <w:t xml:space="preserve">. Like the </w:t>
      </w:r>
      <w:r w:rsidR="003757E2" w:rsidRPr="00704B93">
        <w:rPr>
          <w:rFonts w:ascii="Garamond" w:hAnsi="Garamond"/>
          <w:sz w:val="24"/>
          <w:szCs w:val="24"/>
        </w:rPr>
        <w:t xml:space="preserve">shifting sands of the </w:t>
      </w:r>
      <w:r w:rsidR="00064BD9" w:rsidRPr="00704B93">
        <w:rPr>
          <w:rFonts w:ascii="Garamond" w:hAnsi="Garamond"/>
          <w:sz w:val="24"/>
          <w:szCs w:val="24"/>
        </w:rPr>
        <w:t xml:space="preserve">Solway, </w:t>
      </w:r>
      <w:r w:rsidR="00F26FB6" w:rsidRPr="00704B93">
        <w:rPr>
          <w:rFonts w:ascii="Garamond" w:hAnsi="Garamond"/>
          <w:sz w:val="24"/>
          <w:szCs w:val="24"/>
        </w:rPr>
        <w:t>many of the</w:t>
      </w:r>
      <w:r w:rsidR="00064BD9" w:rsidRPr="00704B93">
        <w:rPr>
          <w:rFonts w:ascii="Garamond" w:hAnsi="Garamond"/>
          <w:sz w:val="24"/>
          <w:szCs w:val="24"/>
        </w:rPr>
        <w:t xml:space="preserve"> </w:t>
      </w:r>
      <w:r w:rsidR="003757E2" w:rsidRPr="00704B93">
        <w:rPr>
          <w:rFonts w:ascii="Garamond" w:hAnsi="Garamond"/>
          <w:sz w:val="24"/>
          <w:szCs w:val="24"/>
        </w:rPr>
        <w:t>key locations named in</w:t>
      </w:r>
      <w:r w:rsidR="00064BD9" w:rsidRPr="00704B93">
        <w:rPr>
          <w:rFonts w:ascii="Garamond" w:hAnsi="Garamond"/>
          <w:sz w:val="24"/>
          <w:szCs w:val="24"/>
        </w:rPr>
        <w:t xml:space="preserve"> the novel </w:t>
      </w:r>
      <w:r w:rsidR="003757E2" w:rsidRPr="00704B93">
        <w:rPr>
          <w:rFonts w:ascii="Garamond" w:hAnsi="Garamond"/>
          <w:sz w:val="24"/>
          <w:szCs w:val="24"/>
        </w:rPr>
        <w:t xml:space="preserve">are not what </w:t>
      </w:r>
      <w:r w:rsidR="00AB28CF" w:rsidRPr="00704B93">
        <w:rPr>
          <w:rFonts w:ascii="Garamond" w:hAnsi="Garamond"/>
          <w:sz w:val="24"/>
          <w:szCs w:val="24"/>
        </w:rPr>
        <w:t xml:space="preserve">(or even where) </w:t>
      </w:r>
      <w:r w:rsidR="003757E2" w:rsidRPr="00704B93">
        <w:rPr>
          <w:rFonts w:ascii="Garamond" w:hAnsi="Garamond"/>
          <w:sz w:val="24"/>
          <w:szCs w:val="24"/>
        </w:rPr>
        <w:t xml:space="preserve">they at first seem to be. </w:t>
      </w:r>
      <w:r w:rsidR="00696AD9" w:rsidRPr="00704B93">
        <w:rPr>
          <w:rFonts w:ascii="Garamond" w:hAnsi="Garamond"/>
          <w:bCs/>
          <w:sz w:val="24"/>
          <w:szCs w:val="24"/>
        </w:rPr>
        <w:t xml:space="preserve">Shepherd’s Bush, </w:t>
      </w:r>
      <w:r w:rsidR="00596720" w:rsidRPr="00704B93">
        <w:rPr>
          <w:rFonts w:ascii="Garamond" w:hAnsi="Garamond"/>
          <w:bCs/>
          <w:sz w:val="24"/>
          <w:szCs w:val="24"/>
        </w:rPr>
        <w:t xml:space="preserve">Mount Sharon, </w:t>
      </w:r>
      <w:r w:rsidR="00696AD9" w:rsidRPr="00704B93">
        <w:rPr>
          <w:rFonts w:ascii="Garamond" w:hAnsi="Garamond"/>
          <w:bCs/>
          <w:sz w:val="24"/>
          <w:szCs w:val="24"/>
        </w:rPr>
        <w:t xml:space="preserve">Brokenburn, Fairladies House, and Crackenthorpe’s Inn: each of these places, notionally </w:t>
      </w:r>
      <w:r w:rsidR="008F25DD" w:rsidRPr="00704B93">
        <w:rPr>
          <w:rFonts w:ascii="Garamond" w:hAnsi="Garamond"/>
          <w:bCs/>
          <w:sz w:val="24"/>
          <w:szCs w:val="24"/>
        </w:rPr>
        <w:t>set</w:t>
      </w:r>
      <w:r w:rsidR="00696AD9" w:rsidRPr="00704B93">
        <w:rPr>
          <w:rFonts w:ascii="Garamond" w:hAnsi="Garamond"/>
          <w:bCs/>
          <w:sz w:val="24"/>
          <w:szCs w:val="24"/>
        </w:rPr>
        <w:t xml:space="preserve"> along the shores of the Solway, is a key setting in </w:t>
      </w:r>
      <w:r w:rsidR="00696AD9" w:rsidRPr="00704B93">
        <w:rPr>
          <w:rFonts w:ascii="Garamond" w:hAnsi="Garamond"/>
          <w:bCs/>
          <w:i/>
          <w:sz w:val="24"/>
          <w:szCs w:val="24"/>
        </w:rPr>
        <w:t>Redgauntlet</w:t>
      </w:r>
      <w:r w:rsidR="00696AD9" w:rsidRPr="00704B93">
        <w:rPr>
          <w:rFonts w:ascii="Garamond" w:hAnsi="Garamond"/>
          <w:bCs/>
          <w:sz w:val="24"/>
          <w:szCs w:val="24"/>
        </w:rPr>
        <w:t>. But you</w:t>
      </w:r>
      <w:r w:rsidR="002E440B" w:rsidRPr="00704B93">
        <w:rPr>
          <w:rFonts w:ascii="Garamond" w:hAnsi="Garamond"/>
          <w:bCs/>
          <w:sz w:val="24"/>
          <w:szCs w:val="24"/>
        </w:rPr>
        <w:t xml:space="preserve"> will struggle </w:t>
      </w:r>
      <w:r w:rsidR="00696AD9" w:rsidRPr="00704B93">
        <w:rPr>
          <w:rFonts w:ascii="Garamond" w:hAnsi="Garamond"/>
          <w:bCs/>
          <w:sz w:val="24"/>
          <w:szCs w:val="24"/>
        </w:rPr>
        <w:t xml:space="preserve">to find any of them on a map. This fact has long bedevilled tourists, including the author of an article printed in the </w:t>
      </w:r>
      <w:r w:rsidR="00696AD9" w:rsidRPr="00704B93">
        <w:rPr>
          <w:rFonts w:ascii="Garamond" w:hAnsi="Garamond"/>
          <w:bCs/>
          <w:i/>
          <w:sz w:val="24"/>
          <w:szCs w:val="24"/>
        </w:rPr>
        <w:t xml:space="preserve">Saturday Review </w:t>
      </w:r>
      <w:r w:rsidR="00696AD9" w:rsidRPr="00704B93">
        <w:rPr>
          <w:rFonts w:ascii="Garamond" w:hAnsi="Garamond"/>
          <w:bCs/>
          <w:sz w:val="24"/>
          <w:szCs w:val="24"/>
        </w:rPr>
        <w:t xml:space="preserve">in 1870. The reader of </w:t>
      </w:r>
      <w:r w:rsidR="00696AD9" w:rsidRPr="00704B93">
        <w:rPr>
          <w:rFonts w:ascii="Garamond" w:hAnsi="Garamond"/>
          <w:bCs/>
          <w:i/>
          <w:sz w:val="24"/>
          <w:szCs w:val="24"/>
        </w:rPr>
        <w:t>Redgauntlet</w:t>
      </w:r>
      <w:r w:rsidR="00696AD9" w:rsidRPr="00704B93">
        <w:rPr>
          <w:rFonts w:ascii="Garamond" w:hAnsi="Garamond"/>
          <w:bCs/>
          <w:sz w:val="24"/>
          <w:szCs w:val="24"/>
        </w:rPr>
        <w:t>, the article asserts, will find Scott guilty of ‘some slight inaccuracy in geography’; yet,</w:t>
      </w:r>
      <w:r w:rsidR="008F25DD" w:rsidRPr="00704B93">
        <w:rPr>
          <w:rFonts w:ascii="Garamond" w:hAnsi="Garamond"/>
          <w:bCs/>
          <w:sz w:val="24"/>
          <w:szCs w:val="24"/>
        </w:rPr>
        <w:t xml:space="preserve"> the author concludes,</w:t>
      </w:r>
      <w:r w:rsidR="00696AD9" w:rsidRPr="00704B93">
        <w:rPr>
          <w:rFonts w:ascii="Garamond" w:hAnsi="Garamond"/>
          <w:bCs/>
          <w:sz w:val="24"/>
          <w:szCs w:val="24"/>
        </w:rPr>
        <w:t xml:space="preserve"> ‘allowing for a little tampering with distances, all th</w:t>
      </w:r>
      <w:r w:rsidR="000A5524" w:rsidRPr="00704B93">
        <w:rPr>
          <w:rFonts w:ascii="Garamond" w:hAnsi="Garamond"/>
          <w:bCs/>
          <w:sz w:val="24"/>
          <w:szCs w:val="24"/>
        </w:rPr>
        <w:t xml:space="preserve">e features of the country </w:t>
      </w:r>
      <w:r w:rsidR="00696AD9" w:rsidRPr="00704B93">
        <w:rPr>
          <w:rFonts w:ascii="Garamond" w:hAnsi="Garamond"/>
          <w:bCs/>
          <w:sz w:val="24"/>
          <w:szCs w:val="24"/>
        </w:rPr>
        <w:t>will be found answering to his descriptions’</w:t>
      </w:r>
      <w:r w:rsidR="00D4779A" w:rsidRPr="00704B93">
        <w:rPr>
          <w:rFonts w:ascii="Garamond" w:hAnsi="Garamond"/>
          <w:bCs/>
          <w:sz w:val="24"/>
          <w:szCs w:val="24"/>
        </w:rPr>
        <w:t>.</w:t>
      </w:r>
      <w:r w:rsidR="00D4779A" w:rsidRPr="00704B93">
        <w:rPr>
          <w:rStyle w:val="FootnoteReference"/>
          <w:rFonts w:ascii="Garamond" w:hAnsi="Garamond"/>
          <w:bCs/>
          <w:sz w:val="24"/>
          <w:szCs w:val="24"/>
        </w:rPr>
        <w:footnoteReference w:id="11"/>
      </w:r>
      <w:r w:rsidR="00397E59" w:rsidRPr="00704B93">
        <w:rPr>
          <w:rFonts w:ascii="Garamond" w:hAnsi="Garamond"/>
          <w:bCs/>
          <w:sz w:val="24"/>
          <w:szCs w:val="24"/>
        </w:rPr>
        <w:t xml:space="preserve"> </w:t>
      </w:r>
      <w:r w:rsidR="00696AD9" w:rsidRPr="00704B93">
        <w:rPr>
          <w:rFonts w:ascii="Garamond" w:hAnsi="Garamond"/>
          <w:bCs/>
          <w:i/>
          <w:sz w:val="24"/>
          <w:szCs w:val="24"/>
        </w:rPr>
        <w:t>Redgauntlet</w:t>
      </w:r>
      <w:r w:rsidR="00696AD9" w:rsidRPr="00704B93">
        <w:rPr>
          <w:rFonts w:ascii="Garamond" w:hAnsi="Garamond"/>
          <w:bCs/>
          <w:sz w:val="24"/>
          <w:szCs w:val="24"/>
        </w:rPr>
        <w:t>, in this reading,</w:t>
      </w:r>
      <w:r w:rsidR="00397E59" w:rsidRPr="00704B93">
        <w:rPr>
          <w:rFonts w:ascii="Garamond" w:hAnsi="Garamond"/>
          <w:bCs/>
          <w:sz w:val="24"/>
          <w:szCs w:val="24"/>
        </w:rPr>
        <w:t xml:space="preserve"> </w:t>
      </w:r>
      <w:r w:rsidR="000A5524" w:rsidRPr="00704B93">
        <w:rPr>
          <w:rFonts w:ascii="Garamond" w:hAnsi="Garamond"/>
          <w:bCs/>
          <w:sz w:val="24"/>
          <w:szCs w:val="24"/>
        </w:rPr>
        <w:t>may be geographically elusive—</w:t>
      </w:r>
      <w:r w:rsidR="00696AD9" w:rsidRPr="00704B93">
        <w:rPr>
          <w:rFonts w:ascii="Garamond" w:hAnsi="Garamond"/>
          <w:bCs/>
          <w:sz w:val="24"/>
          <w:szCs w:val="24"/>
        </w:rPr>
        <w:t>ev</w:t>
      </w:r>
      <w:r w:rsidR="000A5524" w:rsidRPr="00704B93">
        <w:rPr>
          <w:rFonts w:ascii="Garamond" w:hAnsi="Garamond"/>
          <w:bCs/>
          <w:sz w:val="24"/>
          <w:szCs w:val="24"/>
        </w:rPr>
        <w:t xml:space="preserve">en </w:t>
      </w:r>
      <w:r w:rsidR="000A5524" w:rsidRPr="00704B93">
        <w:rPr>
          <w:rFonts w:ascii="Garamond" w:hAnsi="Garamond"/>
          <w:bCs/>
          <w:i/>
          <w:sz w:val="24"/>
          <w:szCs w:val="24"/>
        </w:rPr>
        <w:t>illusive</w:t>
      </w:r>
      <w:r w:rsidR="000A5524" w:rsidRPr="00704B93">
        <w:rPr>
          <w:rFonts w:ascii="Garamond" w:hAnsi="Garamond"/>
          <w:bCs/>
          <w:sz w:val="24"/>
          <w:szCs w:val="24"/>
        </w:rPr>
        <w:t>—</w:t>
      </w:r>
      <w:r w:rsidR="00696AD9" w:rsidRPr="00704B93">
        <w:rPr>
          <w:rFonts w:ascii="Garamond" w:hAnsi="Garamond"/>
          <w:bCs/>
          <w:sz w:val="24"/>
          <w:szCs w:val="24"/>
        </w:rPr>
        <w:t>but its narrative is locally di</w:t>
      </w:r>
      <w:r w:rsidR="00743E24" w:rsidRPr="00704B93">
        <w:rPr>
          <w:rFonts w:ascii="Garamond" w:hAnsi="Garamond"/>
          <w:bCs/>
          <w:sz w:val="24"/>
          <w:szCs w:val="24"/>
        </w:rPr>
        <w:t xml:space="preserve">stinctive nonetheless. This is </w:t>
      </w:r>
      <w:r w:rsidR="00696AD9" w:rsidRPr="00704B93">
        <w:rPr>
          <w:rFonts w:ascii="Garamond" w:hAnsi="Garamond"/>
          <w:bCs/>
          <w:sz w:val="24"/>
          <w:szCs w:val="24"/>
        </w:rPr>
        <w:t xml:space="preserve">an opinion implicit in many later works of tourist literature, including John Hartley’s 1963 pocket-guide </w:t>
      </w:r>
      <w:r w:rsidR="00696AD9" w:rsidRPr="00704B93">
        <w:rPr>
          <w:rFonts w:ascii="Garamond" w:hAnsi="Garamond"/>
          <w:bCs/>
          <w:i/>
          <w:sz w:val="24"/>
          <w:szCs w:val="24"/>
        </w:rPr>
        <w:t>The English Solway</w:t>
      </w:r>
      <w:r w:rsidR="00522604" w:rsidRPr="00704B93">
        <w:rPr>
          <w:rFonts w:ascii="Garamond" w:hAnsi="Garamond"/>
          <w:bCs/>
          <w:sz w:val="24"/>
          <w:szCs w:val="24"/>
        </w:rPr>
        <w:t>. Hartley</w:t>
      </w:r>
      <w:r w:rsidR="00696AD9" w:rsidRPr="00704B93">
        <w:rPr>
          <w:rFonts w:ascii="Garamond" w:hAnsi="Garamond"/>
          <w:bCs/>
          <w:sz w:val="24"/>
          <w:szCs w:val="24"/>
        </w:rPr>
        <w:t xml:space="preserve"> prominently advertises the region as ‘</w:t>
      </w:r>
      <w:r w:rsidR="00696AD9" w:rsidRPr="00704B93">
        <w:rPr>
          <w:rFonts w:ascii="Garamond" w:hAnsi="Garamond"/>
          <w:bCs/>
          <w:i/>
          <w:sz w:val="24"/>
          <w:szCs w:val="24"/>
        </w:rPr>
        <w:t>Redgauntlet</w:t>
      </w:r>
      <w:r w:rsidR="00696AD9" w:rsidRPr="00704B93">
        <w:rPr>
          <w:rFonts w:ascii="Garamond" w:hAnsi="Garamond"/>
          <w:bCs/>
          <w:sz w:val="24"/>
          <w:szCs w:val="24"/>
        </w:rPr>
        <w:t xml:space="preserve"> Country’, but does so without giving more than a passing notice to the novel. He only mentions it once. This is of cours</w:t>
      </w:r>
      <w:r w:rsidR="000A5524" w:rsidRPr="00704B93">
        <w:rPr>
          <w:rFonts w:ascii="Garamond" w:hAnsi="Garamond"/>
          <w:bCs/>
          <w:sz w:val="24"/>
          <w:szCs w:val="24"/>
        </w:rPr>
        <w:t xml:space="preserve">e </w:t>
      </w:r>
      <w:r w:rsidR="00696AD9" w:rsidRPr="00704B93">
        <w:rPr>
          <w:rFonts w:ascii="Garamond" w:hAnsi="Garamond"/>
          <w:bCs/>
          <w:sz w:val="24"/>
          <w:szCs w:val="24"/>
        </w:rPr>
        <w:t xml:space="preserve">because the </w:t>
      </w:r>
      <w:r w:rsidR="00F86EC6" w:rsidRPr="00704B93">
        <w:rPr>
          <w:rFonts w:ascii="Garamond" w:hAnsi="Garamond"/>
          <w:bCs/>
          <w:sz w:val="24"/>
          <w:szCs w:val="24"/>
        </w:rPr>
        <w:t xml:space="preserve">fictional </w:t>
      </w:r>
      <w:r w:rsidR="00696AD9" w:rsidRPr="00704B93">
        <w:rPr>
          <w:rFonts w:ascii="Garamond" w:hAnsi="Garamond"/>
          <w:bCs/>
          <w:sz w:val="24"/>
          <w:szCs w:val="24"/>
        </w:rPr>
        <w:t xml:space="preserve">places of Scott’s </w:t>
      </w:r>
      <w:r w:rsidR="00F86EC6" w:rsidRPr="00704B93">
        <w:rPr>
          <w:rFonts w:ascii="Garamond" w:hAnsi="Garamond"/>
          <w:bCs/>
          <w:sz w:val="24"/>
          <w:szCs w:val="24"/>
        </w:rPr>
        <w:t>novel</w:t>
      </w:r>
      <w:r w:rsidR="00696AD9" w:rsidRPr="00704B93">
        <w:rPr>
          <w:rFonts w:ascii="Garamond" w:hAnsi="Garamond"/>
          <w:bCs/>
          <w:sz w:val="24"/>
          <w:szCs w:val="24"/>
        </w:rPr>
        <w:t xml:space="preserve"> are</w:t>
      </w:r>
      <w:r w:rsidR="000A5524" w:rsidRPr="00704B93">
        <w:rPr>
          <w:rFonts w:ascii="Garamond" w:hAnsi="Garamond"/>
          <w:bCs/>
          <w:sz w:val="24"/>
          <w:szCs w:val="24"/>
        </w:rPr>
        <w:t xml:space="preserve"> of limited use to a writer</w:t>
      </w:r>
      <w:r w:rsidR="00696AD9" w:rsidRPr="00704B93">
        <w:rPr>
          <w:rFonts w:ascii="Garamond" w:hAnsi="Garamond"/>
          <w:bCs/>
          <w:sz w:val="24"/>
          <w:szCs w:val="24"/>
        </w:rPr>
        <w:t xml:space="preserve"> like Hartley, </w:t>
      </w:r>
      <w:r w:rsidR="000A5524" w:rsidRPr="00704B93">
        <w:rPr>
          <w:rFonts w:ascii="Garamond" w:hAnsi="Garamond"/>
          <w:bCs/>
          <w:sz w:val="24"/>
          <w:szCs w:val="24"/>
        </w:rPr>
        <w:t xml:space="preserve">who </w:t>
      </w:r>
      <w:r w:rsidR="00696AD9" w:rsidRPr="00704B93">
        <w:rPr>
          <w:rFonts w:ascii="Garamond" w:hAnsi="Garamond"/>
          <w:bCs/>
          <w:sz w:val="24"/>
          <w:szCs w:val="24"/>
        </w:rPr>
        <w:t xml:space="preserve">is concerned with directing tourists to </w:t>
      </w:r>
      <w:r w:rsidR="00743E24" w:rsidRPr="00704B93">
        <w:rPr>
          <w:rFonts w:ascii="Garamond" w:hAnsi="Garamond"/>
          <w:bCs/>
          <w:sz w:val="24"/>
          <w:szCs w:val="24"/>
        </w:rPr>
        <w:t>actual</w:t>
      </w:r>
      <w:r w:rsidR="00696AD9" w:rsidRPr="00704B93">
        <w:rPr>
          <w:rFonts w:ascii="Garamond" w:hAnsi="Garamond"/>
          <w:bCs/>
          <w:sz w:val="24"/>
          <w:szCs w:val="24"/>
        </w:rPr>
        <w:t xml:space="preserve"> locations. </w:t>
      </w:r>
      <w:r w:rsidR="000A5524" w:rsidRPr="00704B93">
        <w:rPr>
          <w:rFonts w:ascii="Garamond" w:hAnsi="Garamond"/>
          <w:bCs/>
          <w:sz w:val="24"/>
          <w:szCs w:val="24"/>
        </w:rPr>
        <w:t xml:space="preserve">Nevertheless, </w:t>
      </w:r>
      <w:r w:rsidR="008F25DD" w:rsidRPr="00704B93">
        <w:rPr>
          <w:rFonts w:ascii="Garamond" w:hAnsi="Garamond"/>
          <w:bCs/>
          <w:sz w:val="24"/>
          <w:szCs w:val="24"/>
        </w:rPr>
        <w:t xml:space="preserve">like the </w:t>
      </w:r>
      <w:r w:rsidR="008F25DD" w:rsidRPr="00704B93">
        <w:rPr>
          <w:rFonts w:ascii="Garamond" w:hAnsi="Garamond"/>
          <w:bCs/>
          <w:i/>
          <w:sz w:val="24"/>
          <w:szCs w:val="24"/>
        </w:rPr>
        <w:t xml:space="preserve">Saturday Review </w:t>
      </w:r>
      <w:r w:rsidR="008F25DD" w:rsidRPr="00704B93">
        <w:rPr>
          <w:rFonts w:ascii="Garamond" w:hAnsi="Garamond"/>
          <w:bCs/>
          <w:sz w:val="24"/>
          <w:szCs w:val="24"/>
        </w:rPr>
        <w:t xml:space="preserve">article, </w:t>
      </w:r>
      <w:r w:rsidR="00E311DC" w:rsidRPr="00704B93">
        <w:rPr>
          <w:rFonts w:ascii="Garamond" w:hAnsi="Garamond"/>
          <w:bCs/>
          <w:sz w:val="24"/>
          <w:szCs w:val="24"/>
        </w:rPr>
        <w:t xml:space="preserve">Hartley’s </w:t>
      </w:r>
      <w:r w:rsidR="008F25DD" w:rsidRPr="00704B93">
        <w:rPr>
          <w:rFonts w:ascii="Garamond" w:hAnsi="Garamond"/>
          <w:bCs/>
          <w:sz w:val="24"/>
          <w:szCs w:val="24"/>
        </w:rPr>
        <w:t>guidebook</w:t>
      </w:r>
      <w:r w:rsidR="00084612" w:rsidRPr="00704B93">
        <w:rPr>
          <w:rFonts w:ascii="Garamond" w:hAnsi="Garamond"/>
          <w:bCs/>
          <w:sz w:val="24"/>
          <w:szCs w:val="24"/>
        </w:rPr>
        <w:t xml:space="preserve"> thus</w:t>
      </w:r>
      <w:r w:rsidR="008F25DD" w:rsidRPr="00704B93">
        <w:rPr>
          <w:rFonts w:ascii="Garamond" w:hAnsi="Garamond"/>
          <w:bCs/>
          <w:sz w:val="24"/>
          <w:szCs w:val="24"/>
        </w:rPr>
        <w:t xml:space="preserve"> indirectly draws attention to</w:t>
      </w:r>
      <w:r w:rsidR="000A5524" w:rsidRPr="00704B93">
        <w:rPr>
          <w:rFonts w:ascii="Garamond" w:hAnsi="Garamond"/>
          <w:bCs/>
          <w:sz w:val="24"/>
          <w:szCs w:val="24"/>
        </w:rPr>
        <w:t xml:space="preserve"> </w:t>
      </w:r>
      <w:r w:rsidR="000B7653" w:rsidRPr="00704B93">
        <w:rPr>
          <w:rFonts w:ascii="Garamond" w:hAnsi="Garamond"/>
          <w:bCs/>
          <w:sz w:val="24"/>
          <w:szCs w:val="24"/>
        </w:rPr>
        <w:t xml:space="preserve">a </w:t>
      </w:r>
      <w:r w:rsidR="000A5524" w:rsidRPr="00704B93">
        <w:rPr>
          <w:rFonts w:ascii="Garamond" w:hAnsi="Garamond"/>
          <w:bCs/>
          <w:sz w:val="24"/>
          <w:szCs w:val="24"/>
        </w:rPr>
        <w:t>significant point: n</w:t>
      </w:r>
      <w:r w:rsidR="00522604" w:rsidRPr="00704B93">
        <w:rPr>
          <w:rFonts w:ascii="Garamond" w:hAnsi="Garamond"/>
          <w:bCs/>
          <w:sz w:val="24"/>
          <w:szCs w:val="24"/>
        </w:rPr>
        <w:t>amely</w:t>
      </w:r>
      <w:r w:rsidR="00522604">
        <w:rPr>
          <w:rFonts w:ascii="Garamond" w:hAnsi="Garamond"/>
          <w:bCs/>
          <w:sz w:val="24"/>
          <w:szCs w:val="24"/>
        </w:rPr>
        <w:t xml:space="preserve">, that although the </w:t>
      </w:r>
      <w:r w:rsidR="00092A8A">
        <w:rPr>
          <w:rFonts w:ascii="Garamond" w:hAnsi="Garamond"/>
          <w:bCs/>
          <w:sz w:val="24"/>
          <w:szCs w:val="24"/>
        </w:rPr>
        <w:t xml:space="preserve">fictional </w:t>
      </w:r>
      <w:r w:rsidR="00696AD9" w:rsidRPr="003757E2">
        <w:rPr>
          <w:rFonts w:ascii="Garamond" w:hAnsi="Garamond"/>
          <w:bCs/>
          <w:sz w:val="24"/>
          <w:szCs w:val="24"/>
        </w:rPr>
        <w:t xml:space="preserve">places named in </w:t>
      </w:r>
      <w:r w:rsidR="00696AD9" w:rsidRPr="003757E2">
        <w:rPr>
          <w:rFonts w:ascii="Garamond" w:hAnsi="Garamond"/>
          <w:bCs/>
          <w:i/>
          <w:sz w:val="24"/>
          <w:szCs w:val="24"/>
        </w:rPr>
        <w:t>Redgauntlet</w:t>
      </w:r>
      <w:r w:rsidR="00696AD9" w:rsidRPr="003757E2">
        <w:rPr>
          <w:rFonts w:ascii="Garamond" w:hAnsi="Garamond"/>
          <w:bCs/>
          <w:sz w:val="24"/>
          <w:szCs w:val="24"/>
        </w:rPr>
        <w:t xml:space="preserve"> imbue the Solway with literary significance, they neither answer to nor wholly satisfy the </w:t>
      </w:r>
      <w:r w:rsidR="004F18F2" w:rsidRPr="003757E2">
        <w:rPr>
          <w:rFonts w:ascii="Garamond" w:hAnsi="Garamond"/>
          <w:bCs/>
          <w:sz w:val="24"/>
          <w:szCs w:val="24"/>
        </w:rPr>
        <w:t>reader’s</w:t>
      </w:r>
      <w:r w:rsidR="00696AD9" w:rsidRPr="003757E2">
        <w:rPr>
          <w:rFonts w:ascii="Garamond" w:hAnsi="Garamond"/>
          <w:bCs/>
          <w:sz w:val="24"/>
          <w:szCs w:val="24"/>
        </w:rPr>
        <w:t xml:space="preserve"> demands for empirical verification.</w:t>
      </w:r>
    </w:p>
    <w:p w14:paraId="1D75A0BD" w14:textId="5EB1CB42" w:rsidR="00020994" w:rsidRDefault="00DC533C" w:rsidP="00022851">
      <w:pPr>
        <w:widowControl w:val="0"/>
        <w:autoSpaceDE w:val="0"/>
        <w:autoSpaceDN w:val="0"/>
        <w:adjustRightInd w:val="0"/>
        <w:spacing w:after="0" w:line="480" w:lineRule="auto"/>
        <w:ind w:firstLine="720"/>
        <w:rPr>
          <w:rFonts w:ascii="Garamond" w:hAnsi="Garamond"/>
          <w:bCs/>
          <w:sz w:val="24"/>
          <w:szCs w:val="24"/>
        </w:rPr>
      </w:pPr>
      <w:r>
        <w:rPr>
          <w:rFonts w:ascii="Garamond" w:hAnsi="Garamond"/>
          <w:bCs/>
          <w:sz w:val="24"/>
          <w:szCs w:val="24"/>
        </w:rPr>
        <w:t xml:space="preserve">Read in this way, </w:t>
      </w:r>
      <w:r w:rsidR="003E55F9" w:rsidRPr="003757E2">
        <w:rPr>
          <w:rFonts w:ascii="Garamond" w:hAnsi="Garamond"/>
          <w:bCs/>
          <w:sz w:val="24"/>
          <w:szCs w:val="24"/>
        </w:rPr>
        <w:t>Scott’s</w:t>
      </w:r>
      <w:r w:rsidR="008B01DE" w:rsidRPr="003757E2">
        <w:rPr>
          <w:rFonts w:ascii="Garamond" w:hAnsi="Garamond"/>
          <w:bCs/>
          <w:sz w:val="24"/>
          <w:szCs w:val="24"/>
        </w:rPr>
        <w:t xml:space="preserve"> </w:t>
      </w:r>
      <w:r w:rsidR="003E55F9" w:rsidRPr="003757E2">
        <w:rPr>
          <w:rFonts w:ascii="Garamond" w:hAnsi="Garamond"/>
          <w:bCs/>
          <w:i/>
          <w:sz w:val="24"/>
          <w:szCs w:val="24"/>
        </w:rPr>
        <w:t xml:space="preserve">Redgauntlet </w:t>
      </w:r>
      <w:r>
        <w:rPr>
          <w:rFonts w:ascii="Garamond" w:hAnsi="Garamond"/>
          <w:bCs/>
          <w:sz w:val="24"/>
          <w:szCs w:val="24"/>
        </w:rPr>
        <w:t xml:space="preserve">can </w:t>
      </w:r>
      <w:r w:rsidR="000E2587" w:rsidRPr="003757E2">
        <w:rPr>
          <w:rFonts w:ascii="Garamond" w:hAnsi="Garamond"/>
          <w:bCs/>
          <w:sz w:val="24"/>
          <w:szCs w:val="24"/>
        </w:rPr>
        <w:t>be appreciated</w:t>
      </w:r>
      <w:r w:rsidR="00DE41B4">
        <w:rPr>
          <w:rFonts w:ascii="Garamond" w:hAnsi="Garamond"/>
          <w:bCs/>
          <w:sz w:val="24"/>
          <w:szCs w:val="24"/>
        </w:rPr>
        <w:t xml:space="preserve"> historically and geographically</w:t>
      </w:r>
      <w:r w:rsidR="000E2587" w:rsidRPr="003757E2">
        <w:rPr>
          <w:rFonts w:ascii="Garamond" w:hAnsi="Garamond"/>
          <w:bCs/>
          <w:sz w:val="24"/>
          <w:szCs w:val="24"/>
        </w:rPr>
        <w:t xml:space="preserve"> as</w:t>
      </w:r>
      <w:r w:rsidR="008B01DE" w:rsidRPr="003757E2">
        <w:rPr>
          <w:rFonts w:ascii="Garamond" w:hAnsi="Garamond"/>
          <w:bCs/>
          <w:sz w:val="24"/>
          <w:szCs w:val="24"/>
        </w:rPr>
        <w:t xml:space="preserve"> </w:t>
      </w:r>
      <w:r w:rsidR="003E55F9" w:rsidRPr="003757E2">
        <w:rPr>
          <w:rFonts w:ascii="Garamond" w:hAnsi="Garamond"/>
          <w:bCs/>
          <w:sz w:val="24"/>
          <w:szCs w:val="24"/>
        </w:rPr>
        <w:t>a</w:t>
      </w:r>
      <w:r w:rsidR="00DE41B4">
        <w:rPr>
          <w:rFonts w:ascii="Garamond" w:hAnsi="Garamond"/>
          <w:bCs/>
          <w:sz w:val="24"/>
          <w:szCs w:val="24"/>
        </w:rPr>
        <w:t xml:space="preserve"> </w:t>
      </w:r>
      <w:r w:rsidR="003757E2">
        <w:rPr>
          <w:rFonts w:ascii="Garamond" w:hAnsi="Garamond"/>
          <w:bCs/>
          <w:sz w:val="24"/>
          <w:szCs w:val="24"/>
        </w:rPr>
        <w:t xml:space="preserve">highly </w:t>
      </w:r>
      <w:r w:rsidR="003E55F9" w:rsidRPr="003757E2">
        <w:rPr>
          <w:rFonts w:ascii="Garamond" w:hAnsi="Garamond"/>
          <w:bCs/>
          <w:sz w:val="24"/>
          <w:szCs w:val="24"/>
        </w:rPr>
        <w:t>self-</w:t>
      </w:r>
      <w:r w:rsidR="00D5211A" w:rsidRPr="003757E2">
        <w:rPr>
          <w:rFonts w:ascii="Garamond" w:hAnsi="Garamond"/>
          <w:bCs/>
          <w:sz w:val="24"/>
          <w:szCs w:val="24"/>
        </w:rPr>
        <w:t>aware</w:t>
      </w:r>
      <w:r w:rsidR="003E55F9" w:rsidRPr="003757E2">
        <w:rPr>
          <w:rFonts w:ascii="Garamond" w:hAnsi="Garamond"/>
          <w:bCs/>
          <w:sz w:val="24"/>
          <w:szCs w:val="24"/>
        </w:rPr>
        <w:t xml:space="preserve"> work</w:t>
      </w:r>
      <w:r w:rsidR="008B01DE" w:rsidRPr="003757E2">
        <w:rPr>
          <w:rFonts w:ascii="Garamond" w:hAnsi="Garamond"/>
          <w:bCs/>
          <w:sz w:val="24"/>
          <w:szCs w:val="24"/>
        </w:rPr>
        <w:t xml:space="preserve"> of </w:t>
      </w:r>
      <w:r w:rsidR="00DE41B4">
        <w:rPr>
          <w:rFonts w:ascii="Garamond" w:hAnsi="Garamond"/>
          <w:bCs/>
          <w:sz w:val="24"/>
          <w:szCs w:val="24"/>
        </w:rPr>
        <w:t xml:space="preserve">literary </w:t>
      </w:r>
      <w:r w:rsidR="008B01DE" w:rsidRPr="003757E2">
        <w:rPr>
          <w:rFonts w:ascii="Garamond" w:hAnsi="Garamond"/>
          <w:bCs/>
          <w:sz w:val="24"/>
          <w:szCs w:val="24"/>
        </w:rPr>
        <w:t>art.</w:t>
      </w:r>
      <w:r w:rsidR="000B7653" w:rsidRPr="003757E2">
        <w:rPr>
          <w:rFonts w:ascii="Garamond" w:hAnsi="Garamond"/>
          <w:bCs/>
          <w:sz w:val="24"/>
          <w:szCs w:val="24"/>
        </w:rPr>
        <w:t xml:space="preserve"> </w:t>
      </w:r>
      <w:r w:rsidR="00084612">
        <w:rPr>
          <w:rFonts w:ascii="Garamond" w:hAnsi="Garamond"/>
          <w:bCs/>
          <w:sz w:val="24"/>
          <w:szCs w:val="24"/>
        </w:rPr>
        <w:t>At the same time</w:t>
      </w:r>
      <w:r w:rsidR="00EF2249">
        <w:rPr>
          <w:rFonts w:ascii="Garamond" w:hAnsi="Garamond"/>
          <w:bCs/>
          <w:sz w:val="24"/>
          <w:szCs w:val="24"/>
        </w:rPr>
        <w:t>,</w:t>
      </w:r>
      <w:r w:rsidR="000B7653" w:rsidRPr="003757E2">
        <w:rPr>
          <w:rFonts w:ascii="Garamond" w:hAnsi="Garamond"/>
          <w:bCs/>
          <w:sz w:val="24"/>
          <w:szCs w:val="24"/>
        </w:rPr>
        <w:t xml:space="preserve"> ho</w:t>
      </w:r>
      <w:r w:rsidR="00EF2249">
        <w:rPr>
          <w:rFonts w:ascii="Garamond" w:hAnsi="Garamond"/>
          <w:bCs/>
          <w:sz w:val="24"/>
          <w:szCs w:val="24"/>
        </w:rPr>
        <w:t>wever, this aspect of the novel</w:t>
      </w:r>
      <w:r w:rsidR="000B7653" w:rsidRPr="003757E2">
        <w:rPr>
          <w:rFonts w:ascii="Garamond" w:hAnsi="Garamond"/>
          <w:bCs/>
          <w:sz w:val="24"/>
          <w:szCs w:val="24"/>
        </w:rPr>
        <w:t xml:space="preserve"> </w:t>
      </w:r>
      <w:r w:rsidR="008B01DE" w:rsidRPr="003757E2">
        <w:rPr>
          <w:rFonts w:ascii="Garamond" w:hAnsi="Garamond"/>
          <w:bCs/>
          <w:sz w:val="24"/>
          <w:szCs w:val="24"/>
        </w:rPr>
        <w:t xml:space="preserve">raises important questions about the limitations of </w:t>
      </w:r>
      <w:r w:rsidR="00030E61" w:rsidRPr="003757E2">
        <w:rPr>
          <w:rFonts w:ascii="Garamond" w:hAnsi="Garamond"/>
          <w:bCs/>
          <w:sz w:val="24"/>
          <w:szCs w:val="24"/>
        </w:rPr>
        <w:t>mapping</w:t>
      </w:r>
      <w:r w:rsidR="008B01DE" w:rsidRPr="003757E2">
        <w:rPr>
          <w:rFonts w:ascii="Garamond" w:hAnsi="Garamond"/>
          <w:bCs/>
          <w:sz w:val="24"/>
          <w:szCs w:val="24"/>
        </w:rPr>
        <w:t xml:space="preserve"> as a framework for literary analysis. The fictional status of many of the key </w:t>
      </w:r>
      <w:r w:rsidR="00AD0C54">
        <w:rPr>
          <w:rFonts w:ascii="Garamond" w:hAnsi="Garamond"/>
          <w:bCs/>
          <w:sz w:val="24"/>
          <w:szCs w:val="24"/>
        </w:rPr>
        <w:t>settings</w:t>
      </w:r>
      <w:r w:rsidR="008B01DE" w:rsidRPr="003757E2">
        <w:rPr>
          <w:rFonts w:ascii="Garamond" w:hAnsi="Garamond"/>
          <w:bCs/>
          <w:sz w:val="24"/>
          <w:szCs w:val="24"/>
        </w:rPr>
        <w:t xml:space="preserve"> </w:t>
      </w:r>
      <w:r w:rsidR="00030E61" w:rsidRPr="003757E2">
        <w:rPr>
          <w:rFonts w:ascii="Garamond" w:hAnsi="Garamond"/>
          <w:bCs/>
          <w:sz w:val="24"/>
          <w:szCs w:val="24"/>
        </w:rPr>
        <w:t xml:space="preserve">in </w:t>
      </w:r>
      <w:r w:rsidR="00030E61" w:rsidRPr="003757E2">
        <w:rPr>
          <w:rFonts w:ascii="Garamond" w:hAnsi="Garamond"/>
          <w:bCs/>
          <w:i/>
          <w:sz w:val="24"/>
          <w:szCs w:val="24"/>
        </w:rPr>
        <w:t>Redgauntlet</w:t>
      </w:r>
      <w:r w:rsidR="008B01DE" w:rsidRPr="003757E2">
        <w:rPr>
          <w:rFonts w:ascii="Garamond" w:hAnsi="Garamond"/>
          <w:bCs/>
          <w:sz w:val="24"/>
          <w:szCs w:val="24"/>
        </w:rPr>
        <w:t xml:space="preserve"> is especially relevant in this regard</w:t>
      </w:r>
      <w:r w:rsidR="000B7653" w:rsidRPr="003757E2">
        <w:rPr>
          <w:rFonts w:ascii="Garamond" w:hAnsi="Garamond"/>
          <w:bCs/>
          <w:sz w:val="24"/>
          <w:szCs w:val="24"/>
        </w:rPr>
        <w:t xml:space="preserve">, since these </w:t>
      </w:r>
      <w:r w:rsidR="00AD0C54">
        <w:rPr>
          <w:rFonts w:ascii="Garamond" w:hAnsi="Garamond"/>
          <w:bCs/>
          <w:sz w:val="24"/>
          <w:szCs w:val="24"/>
        </w:rPr>
        <w:t>non-places</w:t>
      </w:r>
      <w:r w:rsidR="000B7653" w:rsidRPr="003757E2">
        <w:rPr>
          <w:rFonts w:ascii="Garamond" w:hAnsi="Garamond"/>
          <w:bCs/>
          <w:sz w:val="24"/>
          <w:szCs w:val="24"/>
        </w:rPr>
        <w:t xml:space="preserve"> remind</w:t>
      </w:r>
      <w:r w:rsidR="008B01DE" w:rsidRPr="003757E2">
        <w:rPr>
          <w:rFonts w:ascii="Garamond" w:hAnsi="Garamond"/>
          <w:bCs/>
          <w:sz w:val="24"/>
          <w:szCs w:val="24"/>
        </w:rPr>
        <w:t xml:space="preserve"> us that, even in geographically referential literary works, the correspondence between setting and actual location is rarely, if ever, straightforward.</w:t>
      </w:r>
      <w:r w:rsidR="00743E24">
        <w:rPr>
          <w:rFonts w:ascii="Garamond" w:hAnsi="Garamond"/>
          <w:bCs/>
          <w:sz w:val="24"/>
          <w:szCs w:val="24"/>
        </w:rPr>
        <w:t xml:space="preserve"> </w:t>
      </w:r>
      <w:r w:rsidR="008B01DE" w:rsidRPr="003757E2">
        <w:rPr>
          <w:rFonts w:ascii="Garamond" w:hAnsi="Garamond"/>
          <w:bCs/>
          <w:sz w:val="24"/>
          <w:szCs w:val="24"/>
        </w:rPr>
        <w:t>One can, of course, naively use a gazetteer to identify the</w:t>
      </w:r>
      <w:r w:rsidR="00397E59" w:rsidRPr="003757E2">
        <w:rPr>
          <w:rFonts w:ascii="Garamond" w:hAnsi="Garamond"/>
          <w:bCs/>
          <w:sz w:val="24"/>
          <w:szCs w:val="24"/>
        </w:rPr>
        <w:t xml:space="preserve"> locations to which the setting</w:t>
      </w:r>
      <w:r w:rsidR="008B01DE" w:rsidRPr="003757E2">
        <w:rPr>
          <w:rFonts w:ascii="Garamond" w:hAnsi="Garamond"/>
          <w:bCs/>
          <w:sz w:val="24"/>
          <w:szCs w:val="24"/>
        </w:rPr>
        <w:t xml:space="preserve"> of </w:t>
      </w:r>
      <w:r w:rsidR="00696AD9" w:rsidRPr="003757E2">
        <w:rPr>
          <w:rFonts w:ascii="Garamond" w:hAnsi="Garamond"/>
          <w:bCs/>
          <w:sz w:val="24"/>
          <w:szCs w:val="24"/>
        </w:rPr>
        <w:t>Scott’s novel</w:t>
      </w:r>
      <w:r w:rsidR="00743E24">
        <w:rPr>
          <w:rFonts w:ascii="Garamond" w:hAnsi="Garamond"/>
          <w:bCs/>
          <w:sz w:val="24"/>
          <w:szCs w:val="24"/>
        </w:rPr>
        <w:t xml:space="preserve"> seems to refer</w:t>
      </w:r>
      <w:r w:rsidR="009A0CCB">
        <w:rPr>
          <w:rFonts w:ascii="Garamond" w:hAnsi="Garamond"/>
          <w:bCs/>
          <w:sz w:val="24"/>
          <w:szCs w:val="24"/>
        </w:rPr>
        <w:t xml:space="preserve">, and one can </w:t>
      </w:r>
      <w:r w:rsidR="00DE41B4">
        <w:rPr>
          <w:rFonts w:ascii="Garamond" w:hAnsi="Garamond"/>
          <w:bCs/>
          <w:sz w:val="24"/>
          <w:szCs w:val="24"/>
        </w:rPr>
        <w:t>visualise</w:t>
      </w:r>
      <w:r w:rsidR="009A0CCB">
        <w:rPr>
          <w:rFonts w:ascii="Garamond" w:hAnsi="Garamond"/>
          <w:bCs/>
          <w:sz w:val="24"/>
          <w:szCs w:val="24"/>
        </w:rPr>
        <w:t xml:space="preserve"> the distribution of those locations in a GIS</w:t>
      </w:r>
      <w:r w:rsidR="004531CF">
        <w:rPr>
          <w:rFonts w:ascii="Garamond" w:hAnsi="Garamond"/>
          <w:bCs/>
          <w:sz w:val="24"/>
          <w:szCs w:val="24"/>
        </w:rPr>
        <w:t xml:space="preserve"> or virtual globe</w:t>
      </w:r>
      <w:r w:rsidR="00100183">
        <w:rPr>
          <w:rFonts w:ascii="Garamond" w:hAnsi="Garamond"/>
          <w:bCs/>
          <w:sz w:val="24"/>
          <w:szCs w:val="24"/>
        </w:rPr>
        <w:t xml:space="preserve"> (Figure 2)</w:t>
      </w:r>
      <w:r w:rsidR="00397E59" w:rsidRPr="003757E2">
        <w:rPr>
          <w:rFonts w:ascii="Garamond" w:hAnsi="Garamond"/>
          <w:bCs/>
          <w:sz w:val="24"/>
          <w:szCs w:val="24"/>
        </w:rPr>
        <w:t xml:space="preserve">. </w:t>
      </w:r>
      <w:r w:rsidR="0073386A" w:rsidRPr="003757E2">
        <w:rPr>
          <w:rFonts w:ascii="Garamond" w:hAnsi="Garamond"/>
          <w:bCs/>
          <w:sz w:val="24"/>
          <w:szCs w:val="24"/>
        </w:rPr>
        <w:t xml:space="preserve">Such an </w:t>
      </w:r>
      <w:r w:rsidR="008B01DE" w:rsidRPr="003757E2">
        <w:rPr>
          <w:rFonts w:ascii="Garamond" w:hAnsi="Garamond"/>
          <w:bCs/>
          <w:sz w:val="24"/>
          <w:szCs w:val="24"/>
        </w:rPr>
        <w:t xml:space="preserve">exercise is not without its merits, since it </w:t>
      </w:r>
      <w:r w:rsidR="009A0CCB">
        <w:rPr>
          <w:rFonts w:ascii="Garamond" w:hAnsi="Garamond"/>
          <w:bCs/>
          <w:sz w:val="24"/>
          <w:szCs w:val="24"/>
        </w:rPr>
        <w:t xml:space="preserve">can enrich our </w:t>
      </w:r>
      <w:r w:rsidR="008B01DE" w:rsidRPr="003757E2">
        <w:rPr>
          <w:rFonts w:ascii="Garamond" w:hAnsi="Garamond"/>
          <w:bCs/>
          <w:sz w:val="24"/>
          <w:szCs w:val="24"/>
        </w:rPr>
        <w:t xml:space="preserve">understanding of the </w:t>
      </w:r>
      <w:r w:rsidR="00743E24">
        <w:rPr>
          <w:rFonts w:ascii="Garamond" w:hAnsi="Garamond"/>
          <w:bCs/>
          <w:sz w:val="24"/>
          <w:szCs w:val="24"/>
        </w:rPr>
        <w:t>geographical coding</w:t>
      </w:r>
      <w:r w:rsidR="008B01DE" w:rsidRPr="003757E2">
        <w:rPr>
          <w:rFonts w:ascii="Garamond" w:hAnsi="Garamond"/>
          <w:bCs/>
          <w:sz w:val="24"/>
          <w:szCs w:val="24"/>
        </w:rPr>
        <w:t xml:space="preserve"> of</w:t>
      </w:r>
      <w:r w:rsidR="00743E24">
        <w:rPr>
          <w:rFonts w:ascii="Garamond" w:hAnsi="Garamond"/>
          <w:bCs/>
          <w:sz w:val="24"/>
          <w:szCs w:val="24"/>
        </w:rPr>
        <w:t xml:space="preserve"> the novel: </w:t>
      </w:r>
      <w:r w:rsidR="009A0CCB">
        <w:rPr>
          <w:rFonts w:ascii="Garamond" w:hAnsi="Garamond"/>
          <w:bCs/>
          <w:sz w:val="24"/>
          <w:szCs w:val="24"/>
        </w:rPr>
        <w:t xml:space="preserve">calling attention, </w:t>
      </w:r>
      <w:r w:rsidR="00743E24">
        <w:rPr>
          <w:rFonts w:ascii="Garamond" w:hAnsi="Garamond"/>
          <w:bCs/>
          <w:sz w:val="24"/>
          <w:szCs w:val="24"/>
        </w:rPr>
        <w:t>for example,</w:t>
      </w:r>
      <w:r w:rsidR="009A0CCB">
        <w:rPr>
          <w:rFonts w:ascii="Garamond" w:hAnsi="Garamond"/>
          <w:bCs/>
          <w:sz w:val="24"/>
          <w:szCs w:val="24"/>
        </w:rPr>
        <w:t xml:space="preserve"> to its thematically charged</w:t>
      </w:r>
      <w:r w:rsidR="00743E24">
        <w:rPr>
          <w:rFonts w:ascii="Garamond" w:hAnsi="Garamond"/>
          <w:bCs/>
          <w:sz w:val="24"/>
          <w:szCs w:val="24"/>
        </w:rPr>
        <w:t xml:space="preserve"> </w:t>
      </w:r>
      <w:r w:rsidR="009A4B10">
        <w:rPr>
          <w:rFonts w:ascii="Garamond" w:hAnsi="Garamond"/>
          <w:bCs/>
          <w:sz w:val="24"/>
          <w:szCs w:val="24"/>
        </w:rPr>
        <w:t xml:space="preserve">contrasting of </w:t>
      </w:r>
      <w:r w:rsidR="009A0CCB">
        <w:rPr>
          <w:rFonts w:ascii="Garamond" w:hAnsi="Garamond"/>
          <w:bCs/>
          <w:sz w:val="24"/>
          <w:szCs w:val="24"/>
        </w:rPr>
        <w:t>Edinburgh</w:t>
      </w:r>
      <w:r w:rsidR="009A4B10">
        <w:rPr>
          <w:rFonts w:ascii="Garamond" w:hAnsi="Garamond"/>
          <w:bCs/>
          <w:sz w:val="24"/>
          <w:szCs w:val="24"/>
        </w:rPr>
        <w:t>, as a place of modernity, with the Solway, as a place out of synch with the progress of time</w:t>
      </w:r>
      <w:r w:rsidR="008B01DE" w:rsidRPr="003757E2">
        <w:rPr>
          <w:rFonts w:ascii="Garamond" w:hAnsi="Garamond"/>
          <w:bCs/>
          <w:sz w:val="24"/>
          <w:szCs w:val="24"/>
        </w:rPr>
        <w:t xml:space="preserve">. </w:t>
      </w:r>
      <w:r w:rsidR="009A4B10">
        <w:rPr>
          <w:rFonts w:ascii="Garamond" w:hAnsi="Garamond"/>
          <w:bCs/>
          <w:sz w:val="24"/>
          <w:szCs w:val="24"/>
        </w:rPr>
        <w:t>Equally</w:t>
      </w:r>
      <w:r w:rsidR="008B01DE" w:rsidRPr="003757E2">
        <w:rPr>
          <w:rFonts w:ascii="Garamond" w:hAnsi="Garamond"/>
          <w:bCs/>
          <w:sz w:val="24"/>
          <w:szCs w:val="24"/>
        </w:rPr>
        <w:t xml:space="preserve">, however, such an exercise (whether it is performed manually or digitally) uncritically ignores </w:t>
      </w:r>
      <w:r w:rsidR="00100E2A">
        <w:rPr>
          <w:rFonts w:ascii="Garamond" w:hAnsi="Garamond"/>
          <w:bCs/>
          <w:sz w:val="24"/>
          <w:szCs w:val="24"/>
        </w:rPr>
        <w:t xml:space="preserve">the fundamental difference between literary settings </w:t>
      </w:r>
      <w:r w:rsidR="00200D7B" w:rsidRPr="00BC12EA">
        <w:rPr>
          <w:rFonts w:ascii="Garamond" w:hAnsi="Garamond"/>
          <w:bCs/>
          <w:sz w:val="24"/>
          <w:szCs w:val="24"/>
        </w:rPr>
        <w:t>an</w:t>
      </w:r>
      <w:r w:rsidR="00100E2A">
        <w:rPr>
          <w:rFonts w:ascii="Garamond" w:hAnsi="Garamond"/>
          <w:bCs/>
          <w:sz w:val="24"/>
          <w:szCs w:val="24"/>
        </w:rPr>
        <w:t>d real world locations.</w:t>
      </w:r>
      <w:r w:rsidR="00200D7B">
        <w:rPr>
          <w:rFonts w:ascii="Garamond" w:hAnsi="Garamond"/>
          <w:bCs/>
          <w:sz w:val="24"/>
          <w:szCs w:val="24"/>
        </w:rPr>
        <w:t xml:space="preserve"> </w:t>
      </w:r>
      <w:r w:rsidR="00100E2A">
        <w:rPr>
          <w:rFonts w:ascii="Garamond" w:hAnsi="Garamond"/>
          <w:bCs/>
          <w:sz w:val="24"/>
          <w:szCs w:val="24"/>
        </w:rPr>
        <w:t xml:space="preserve">It is </w:t>
      </w:r>
      <w:r w:rsidR="00200D7B" w:rsidRPr="007C7B28">
        <w:rPr>
          <w:rFonts w:ascii="Garamond" w:hAnsi="Garamond"/>
          <w:bCs/>
          <w:sz w:val="24"/>
          <w:szCs w:val="24"/>
        </w:rPr>
        <w:t>insufficient to assume a simple relationship between the setting of a literary work and an actual location, even when the former demonstrably refers to the latter</w:t>
      </w:r>
      <w:r w:rsidR="00200D7B">
        <w:rPr>
          <w:rFonts w:ascii="Garamond" w:hAnsi="Garamond"/>
          <w:bCs/>
          <w:sz w:val="24"/>
          <w:szCs w:val="24"/>
        </w:rPr>
        <w:t>.</w:t>
      </w:r>
      <w:r w:rsidR="00852916">
        <w:rPr>
          <w:rFonts w:ascii="Garamond" w:hAnsi="Garamond"/>
          <w:bCs/>
          <w:sz w:val="24"/>
          <w:szCs w:val="24"/>
        </w:rPr>
        <w:t xml:space="preserve"> </w:t>
      </w:r>
      <w:r w:rsidR="00084612" w:rsidRPr="00084612">
        <w:rPr>
          <w:rFonts w:ascii="Garamond" w:hAnsi="Garamond"/>
          <w:bCs/>
          <w:sz w:val="24"/>
          <w:szCs w:val="24"/>
        </w:rPr>
        <w:t xml:space="preserve">This is because, </w:t>
      </w:r>
      <w:r w:rsidR="006A4005">
        <w:rPr>
          <w:rFonts w:ascii="Garamond" w:hAnsi="Garamond"/>
          <w:bCs/>
          <w:sz w:val="24"/>
          <w:szCs w:val="24"/>
        </w:rPr>
        <w:t>to follow the thought of</w:t>
      </w:r>
      <w:r w:rsidR="00084612" w:rsidRPr="00084612">
        <w:rPr>
          <w:rFonts w:ascii="Garamond" w:hAnsi="Garamond"/>
          <w:bCs/>
          <w:sz w:val="24"/>
          <w:szCs w:val="24"/>
        </w:rPr>
        <w:t xml:space="preserve"> </w:t>
      </w:r>
      <w:r w:rsidR="00100E2A">
        <w:rPr>
          <w:rFonts w:ascii="Garamond" w:hAnsi="Garamond"/>
          <w:bCs/>
          <w:sz w:val="24"/>
          <w:szCs w:val="24"/>
        </w:rPr>
        <w:t>J. Hillis Miller</w:t>
      </w:r>
      <w:r w:rsidR="00084612" w:rsidRPr="00084612">
        <w:rPr>
          <w:rFonts w:ascii="Garamond" w:hAnsi="Garamond"/>
          <w:bCs/>
          <w:sz w:val="24"/>
          <w:szCs w:val="24"/>
        </w:rPr>
        <w:t xml:space="preserve">, literary settings </w:t>
      </w:r>
      <w:r w:rsidR="00E71395">
        <w:rPr>
          <w:rFonts w:ascii="Garamond" w:hAnsi="Garamond"/>
          <w:bCs/>
          <w:sz w:val="24"/>
          <w:szCs w:val="24"/>
        </w:rPr>
        <w:t xml:space="preserve">cannot take ‘referential reality’ in </w:t>
      </w:r>
      <w:r w:rsidR="0024317C">
        <w:rPr>
          <w:rFonts w:ascii="Garamond" w:hAnsi="Garamond"/>
          <w:bCs/>
          <w:sz w:val="24"/>
          <w:szCs w:val="24"/>
        </w:rPr>
        <w:t>actual places</w:t>
      </w:r>
      <w:r w:rsidR="00E71395">
        <w:rPr>
          <w:rFonts w:ascii="Garamond" w:hAnsi="Garamond"/>
          <w:bCs/>
          <w:sz w:val="24"/>
          <w:szCs w:val="24"/>
        </w:rPr>
        <w:t xml:space="preserve">; </w:t>
      </w:r>
      <w:r w:rsidR="0024317C">
        <w:rPr>
          <w:rFonts w:ascii="Garamond" w:hAnsi="Garamond"/>
          <w:bCs/>
          <w:sz w:val="24"/>
          <w:szCs w:val="24"/>
        </w:rPr>
        <w:t>literary settings</w:t>
      </w:r>
      <w:r w:rsidR="002A40EB">
        <w:rPr>
          <w:rFonts w:ascii="Garamond" w:hAnsi="Garamond"/>
          <w:bCs/>
          <w:sz w:val="24"/>
          <w:szCs w:val="24"/>
        </w:rPr>
        <w:t xml:space="preserve"> are fundamentally phenomenon created through language, and they </w:t>
      </w:r>
      <w:r w:rsidR="00084612" w:rsidRPr="00084612">
        <w:rPr>
          <w:rFonts w:ascii="Garamond" w:hAnsi="Garamond"/>
          <w:bCs/>
          <w:sz w:val="24"/>
          <w:szCs w:val="24"/>
        </w:rPr>
        <w:t>exist (insofar as they do exist) only in the mind</w:t>
      </w:r>
      <w:r w:rsidR="00084612">
        <w:rPr>
          <w:rFonts w:ascii="Garamond" w:hAnsi="Garamond"/>
          <w:bCs/>
          <w:sz w:val="24"/>
          <w:szCs w:val="24"/>
        </w:rPr>
        <w:t>.</w:t>
      </w:r>
      <w:r w:rsidR="00084612">
        <w:rPr>
          <w:rStyle w:val="FootnoteReference"/>
          <w:rFonts w:ascii="Garamond" w:hAnsi="Garamond"/>
          <w:bCs/>
          <w:sz w:val="24"/>
          <w:szCs w:val="24"/>
        </w:rPr>
        <w:footnoteReference w:id="12"/>
      </w:r>
    </w:p>
    <w:p w14:paraId="1B45A7F3" w14:textId="77777777" w:rsidR="00D00804" w:rsidRPr="003757E2" w:rsidRDefault="00D00804" w:rsidP="00022851">
      <w:pPr>
        <w:widowControl w:val="0"/>
        <w:autoSpaceDE w:val="0"/>
        <w:autoSpaceDN w:val="0"/>
        <w:adjustRightInd w:val="0"/>
        <w:spacing w:after="0" w:line="480" w:lineRule="auto"/>
        <w:ind w:firstLine="720"/>
        <w:rPr>
          <w:rFonts w:ascii="Garamond" w:hAnsi="Garamond"/>
          <w:bCs/>
          <w:sz w:val="24"/>
          <w:szCs w:val="24"/>
        </w:rPr>
      </w:pPr>
    </w:p>
    <w:p w14:paraId="4B67989B" w14:textId="4B64D916" w:rsidR="00E7194A" w:rsidRPr="00E7194A" w:rsidRDefault="00E7194A" w:rsidP="00E7194A">
      <w:pPr>
        <w:widowControl w:val="0"/>
        <w:autoSpaceDE w:val="0"/>
        <w:autoSpaceDN w:val="0"/>
        <w:adjustRightInd w:val="0"/>
        <w:spacing w:after="0" w:line="480" w:lineRule="auto"/>
        <w:rPr>
          <w:rFonts w:ascii="Garamond" w:hAnsi="Garamond"/>
          <w:bCs/>
        </w:rPr>
      </w:pPr>
      <w:r w:rsidRPr="00E7194A">
        <w:rPr>
          <w:rFonts w:ascii="Garamond" w:hAnsi="Garamond"/>
          <w:bCs/>
          <w:noProof/>
          <w:lang w:val="en-US"/>
        </w:rPr>
        <w:drawing>
          <wp:inline distT="0" distB="0" distL="0" distR="0" wp14:anchorId="5557889B" wp14:editId="39195103">
            <wp:extent cx="5358765" cy="2679700"/>
            <wp:effectExtent l="0" t="0" r="635" b="12700"/>
            <wp:docPr id="3" name="Picture 3" descr="DONALDSON:Redgauntlet_Coun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NALDSON:Redgauntlet_Country.jpg"/>
                    <pic:cNvPicPr>
                      <a:picLocks noChangeAspect="1" noChangeArrowheads="1"/>
                    </pic:cNvPicPr>
                  </pic:nvPicPr>
                  <pic:blipFill>
                    <a:blip r:embed="rId23">
                      <a:grayscl/>
                      <a:extLst>
                        <a:ext uri="{28A0092B-C50C-407E-A947-70E740481C1C}">
                          <a14:useLocalDpi xmlns:a14="http://schemas.microsoft.com/office/drawing/2010/main" val="0"/>
                        </a:ext>
                      </a:extLst>
                    </a:blip>
                    <a:srcRect/>
                    <a:stretch>
                      <a:fillRect/>
                    </a:stretch>
                  </pic:blipFill>
                  <pic:spPr bwMode="auto">
                    <a:xfrm>
                      <a:off x="0" y="0"/>
                      <a:ext cx="5358765" cy="2679700"/>
                    </a:xfrm>
                    <a:prstGeom prst="rect">
                      <a:avLst/>
                    </a:prstGeom>
                    <a:noFill/>
                    <a:ln>
                      <a:noFill/>
                    </a:ln>
                  </pic:spPr>
                </pic:pic>
              </a:graphicData>
            </a:graphic>
          </wp:inline>
        </w:drawing>
      </w:r>
    </w:p>
    <w:p w14:paraId="60565B95" w14:textId="04B58BBF" w:rsidR="00E7194A" w:rsidRPr="00E7194A" w:rsidRDefault="00E7194A" w:rsidP="00E7194A">
      <w:pPr>
        <w:widowControl w:val="0"/>
        <w:autoSpaceDE w:val="0"/>
        <w:autoSpaceDN w:val="0"/>
        <w:adjustRightInd w:val="0"/>
        <w:spacing w:after="0" w:line="240" w:lineRule="auto"/>
        <w:jc w:val="both"/>
        <w:rPr>
          <w:rFonts w:ascii="Garamond" w:hAnsi="Garamond"/>
          <w:bCs/>
          <w:lang w:val="en-US"/>
        </w:rPr>
      </w:pPr>
      <w:r w:rsidRPr="00E7194A">
        <w:rPr>
          <w:rFonts w:ascii="Garamond" w:hAnsi="Garamond"/>
          <w:bCs/>
          <w:lang w:val="en-US"/>
        </w:rPr>
        <w:t xml:space="preserve">Figure 2. </w:t>
      </w:r>
      <w:r>
        <w:rPr>
          <w:rFonts w:ascii="Garamond" w:hAnsi="Garamond"/>
          <w:bCs/>
          <w:lang w:val="en-US"/>
        </w:rPr>
        <w:t xml:space="preserve">Google Earth plotting of actual and fictional Solway locations mentioned in </w:t>
      </w:r>
      <w:r>
        <w:rPr>
          <w:rFonts w:ascii="Garamond" w:hAnsi="Garamond"/>
          <w:bCs/>
          <w:i/>
          <w:lang w:val="en-US"/>
        </w:rPr>
        <w:t xml:space="preserve">Redgauntlet </w:t>
      </w:r>
      <w:r>
        <w:rPr>
          <w:rFonts w:ascii="Garamond" w:hAnsi="Garamond"/>
          <w:bCs/>
          <w:lang w:val="en-US"/>
        </w:rPr>
        <w:t xml:space="preserve">(actual locations marked by pins; fictional locations marked by question marks); view overlooking the Solway southwest towards the Isle of Man. Source: </w:t>
      </w:r>
      <w:r w:rsidRPr="00E7194A">
        <w:rPr>
          <w:rFonts w:ascii="Garamond" w:hAnsi="Garamond"/>
          <w:iCs/>
        </w:rPr>
        <w:t>54</w:t>
      </w:r>
      <w:r w:rsidRPr="00E7194A">
        <w:rPr>
          <w:rFonts w:ascii="Garamond" w:hAnsi="Garamond"/>
          <w:iCs/>
        </w:rPr>
        <w:sym w:font="Symbol" w:char="F0B0"/>
      </w:r>
      <w:r>
        <w:rPr>
          <w:rFonts w:ascii="Garamond" w:hAnsi="Garamond"/>
          <w:iCs/>
        </w:rPr>
        <w:t xml:space="preserve"> 58’ 52.08</w:t>
      </w:r>
      <w:r w:rsidRPr="00E7194A">
        <w:rPr>
          <w:rFonts w:ascii="Garamond" w:hAnsi="Garamond"/>
          <w:iCs/>
        </w:rPr>
        <w:t>”N and 2</w:t>
      </w:r>
      <w:r w:rsidRPr="00E7194A">
        <w:rPr>
          <w:rFonts w:ascii="Garamond" w:hAnsi="Garamond"/>
          <w:iCs/>
        </w:rPr>
        <w:sym w:font="Symbol" w:char="F0B0"/>
      </w:r>
      <w:r w:rsidRPr="00E7194A">
        <w:rPr>
          <w:rFonts w:ascii="Garamond" w:hAnsi="Garamond"/>
          <w:iCs/>
        </w:rPr>
        <w:t xml:space="preserve">51’46.33”W. </w:t>
      </w:r>
      <w:r w:rsidRPr="00E7194A">
        <w:rPr>
          <w:rFonts w:ascii="Garamond" w:hAnsi="Garamond"/>
          <w:i/>
          <w:iCs/>
        </w:rPr>
        <w:t>Google Earth</w:t>
      </w:r>
      <w:r w:rsidRPr="00E7194A">
        <w:rPr>
          <w:rFonts w:ascii="Garamond" w:hAnsi="Garamond"/>
          <w:iCs/>
        </w:rPr>
        <w:t>. 1</w:t>
      </w:r>
      <w:r>
        <w:rPr>
          <w:rFonts w:ascii="Garamond" w:hAnsi="Garamond"/>
          <w:iCs/>
        </w:rPr>
        <w:t>1</w:t>
      </w:r>
      <w:r w:rsidRPr="00E7194A">
        <w:rPr>
          <w:rFonts w:ascii="Garamond" w:hAnsi="Garamond"/>
          <w:iCs/>
        </w:rPr>
        <w:t xml:space="preserve"> </w:t>
      </w:r>
      <w:r>
        <w:rPr>
          <w:rFonts w:ascii="Garamond" w:hAnsi="Garamond"/>
          <w:iCs/>
        </w:rPr>
        <w:t>August 2016</w:t>
      </w:r>
      <w:r w:rsidRPr="00E7194A">
        <w:rPr>
          <w:rFonts w:ascii="Garamond" w:hAnsi="Garamond"/>
          <w:iCs/>
        </w:rPr>
        <w:t>.</w:t>
      </w:r>
    </w:p>
    <w:p w14:paraId="6C0444D5" w14:textId="77777777" w:rsidR="00E7194A" w:rsidRDefault="00E7194A" w:rsidP="00E7194A">
      <w:pPr>
        <w:widowControl w:val="0"/>
        <w:autoSpaceDE w:val="0"/>
        <w:autoSpaceDN w:val="0"/>
        <w:adjustRightInd w:val="0"/>
        <w:spacing w:after="0" w:line="480" w:lineRule="auto"/>
        <w:rPr>
          <w:rFonts w:ascii="Garamond" w:hAnsi="Garamond"/>
          <w:bCs/>
          <w:sz w:val="24"/>
          <w:szCs w:val="24"/>
        </w:rPr>
      </w:pPr>
    </w:p>
    <w:p w14:paraId="340934A9" w14:textId="3A317226" w:rsidR="004F7470" w:rsidRPr="004F7470" w:rsidRDefault="008B01DE" w:rsidP="00022851">
      <w:pPr>
        <w:widowControl w:val="0"/>
        <w:autoSpaceDE w:val="0"/>
        <w:autoSpaceDN w:val="0"/>
        <w:adjustRightInd w:val="0"/>
        <w:spacing w:after="0" w:line="480" w:lineRule="auto"/>
        <w:ind w:firstLine="720"/>
        <w:rPr>
          <w:rFonts w:ascii="Garamond" w:hAnsi="Garamond"/>
          <w:bCs/>
          <w:sz w:val="24"/>
          <w:szCs w:val="24"/>
        </w:rPr>
      </w:pPr>
      <w:r w:rsidRPr="003757E2">
        <w:rPr>
          <w:rFonts w:ascii="Garamond" w:hAnsi="Garamond"/>
          <w:bCs/>
          <w:sz w:val="24"/>
          <w:szCs w:val="24"/>
        </w:rPr>
        <w:t xml:space="preserve">For the individual interested in the </w:t>
      </w:r>
      <w:r w:rsidR="00361942">
        <w:rPr>
          <w:rFonts w:ascii="Garamond" w:hAnsi="Garamond"/>
          <w:bCs/>
          <w:sz w:val="24"/>
          <w:szCs w:val="24"/>
        </w:rPr>
        <w:t>mapping of literary works (w</w:t>
      </w:r>
      <w:r w:rsidR="00522604">
        <w:rPr>
          <w:rFonts w:ascii="Garamond" w:hAnsi="Garamond"/>
          <w:bCs/>
          <w:sz w:val="24"/>
          <w:szCs w:val="24"/>
        </w:rPr>
        <w:t>hether through GIS or through other technologies</w:t>
      </w:r>
      <w:r w:rsidR="00361942">
        <w:rPr>
          <w:rFonts w:ascii="Garamond" w:hAnsi="Garamond"/>
          <w:bCs/>
          <w:sz w:val="24"/>
          <w:szCs w:val="24"/>
        </w:rPr>
        <w:t xml:space="preserve">) </w:t>
      </w:r>
      <w:r w:rsidRPr="003757E2">
        <w:rPr>
          <w:rFonts w:ascii="Garamond" w:hAnsi="Garamond"/>
          <w:bCs/>
          <w:sz w:val="24"/>
          <w:szCs w:val="24"/>
        </w:rPr>
        <w:t>this realisation constitut</w:t>
      </w:r>
      <w:r w:rsidR="000B7653" w:rsidRPr="003757E2">
        <w:rPr>
          <w:rFonts w:ascii="Garamond" w:hAnsi="Garamond"/>
          <w:bCs/>
          <w:sz w:val="24"/>
          <w:szCs w:val="24"/>
        </w:rPr>
        <w:t>es something of an aporia. But we</w:t>
      </w:r>
      <w:r w:rsidRPr="003757E2">
        <w:rPr>
          <w:rFonts w:ascii="Garamond" w:hAnsi="Garamond"/>
          <w:bCs/>
          <w:sz w:val="24"/>
          <w:szCs w:val="24"/>
        </w:rPr>
        <w:t xml:space="preserve"> would like to suggest that this aporia is actually a source of productive tension, and that it is more enabling than disabling. The mapping of literary settings is valuable specifically because it helps to highlight those aspects of literary works that challenge or even defy straightforward geographical representation. Mapping</w:t>
      </w:r>
      <w:r w:rsidR="00522604">
        <w:rPr>
          <w:rFonts w:ascii="Garamond" w:hAnsi="Garamond"/>
          <w:bCs/>
          <w:sz w:val="24"/>
          <w:szCs w:val="24"/>
        </w:rPr>
        <w:t xml:space="preserve">, to put the point </w:t>
      </w:r>
      <w:r w:rsidR="004F7470">
        <w:rPr>
          <w:rFonts w:ascii="Garamond" w:hAnsi="Garamond"/>
          <w:bCs/>
          <w:sz w:val="24"/>
          <w:szCs w:val="24"/>
        </w:rPr>
        <w:t>another way,</w:t>
      </w:r>
      <w:r w:rsidRPr="003757E2">
        <w:rPr>
          <w:rFonts w:ascii="Garamond" w:hAnsi="Garamond"/>
          <w:bCs/>
          <w:sz w:val="24"/>
          <w:szCs w:val="24"/>
        </w:rPr>
        <w:t xml:space="preserve"> can be critically productive because it directs attention to how </w:t>
      </w:r>
      <w:r w:rsidR="004F7470">
        <w:rPr>
          <w:rFonts w:ascii="Garamond" w:hAnsi="Garamond"/>
          <w:bCs/>
          <w:sz w:val="24"/>
          <w:szCs w:val="24"/>
        </w:rPr>
        <w:t xml:space="preserve">a </w:t>
      </w:r>
      <w:r w:rsidRPr="003757E2">
        <w:rPr>
          <w:rFonts w:ascii="Garamond" w:hAnsi="Garamond"/>
          <w:bCs/>
          <w:sz w:val="24"/>
          <w:szCs w:val="24"/>
        </w:rPr>
        <w:t>literary setting exce</w:t>
      </w:r>
      <w:r w:rsidR="004F7470">
        <w:rPr>
          <w:rFonts w:ascii="Garamond" w:hAnsi="Garamond"/>
          <w:bCs/>
          <w:sz w:val="24"/>
          <w:szCs w:val="24"/>
        </w:rPr>
        <w:t xml:space="preserve">eds </w:t>
      </w:r>
      <w:r w:rsidRPr="003757E2">
        <w:rPr>
          <w:rFonts w:ascii="Garamond" w:hAnsi="Garamond"/>
          <w:bCs/>
          <w:sz w:val="24"/>
          <w:szCs w:val="24"/>
        </w:rPr>
        <w:t xml:space="preserve">real world </w:t>
      </w:r>
      <w:r w:rsidR="004F7470">
        <w:rPr>
          <w:rFonts w:ascii="Garamond" w:hAnsi="Garamond"/>
          <w:bCs/>
          <w:sz w:val="24"/>
          <w:szCs w:val="24"/>
        </w:rPr>
        <w:t xml:space="preserve">geography, and, in doing so, </w:t>
      </w:r>
      <w:r w:rsidRPr="003757E2">
        <w:rPr>
          <w:rFonts w:ascii="Garamond" w:hAnsi="Garamond"/>
          <w:bCs/>
          <w:sz w:val="24"/>
          <w:szCs w:val="24"/>
        </w:rPr>
        <w:t>h</w:t>
      </w:r>
      <w:r w:rsidR="004F7470">
        <w:rPr>
          <w:rFonts w:ascii="Garamond" w:hAnsi="Garamond"/>
          <w:bCs/>
          <w:sz w:val="24"/>
          <w:szCs w:val="24"/>
        </w:rPr>
        <w:t xml:space="preserve">elps us better to interpret that setting’s </w:t>
      </w:r>
      <w:r w:rsidRPr="003757E2">
        <w:rPr>
          <w:rFonts w:ascii="Garamond" w:hAnsi="Garamond"/>
          <w:bCs/>
          <w:sz w:val="24"/>
          <w:szCs w:val="24"/>
        </w:rPr>
        <w:t xml:space="preserve">significance. </w:t>
      </w:r>
      <w:r w:rsidR="004F7470">
        <w:rPr>
          <w:rFonts w:ascii="Garamond" w:hAnsi="Garamond"/>
          <w:bCs/>
          <w:sz w:val="24"/>
          <w:szCs w:val="24"/>
        </w:rPr>
        <w:t xml:space="preserve">In the case of </w:t>
      </w:r>
      <w:r w:rsidR="004F7470">
        <w:rPr>
          <w:rFonts w:ascii="Garamond" w:hAnsi="Garamond"/>
          <w:bCs/>
          <w:i/>
          <w:sz w:val="24"/>
          <w:szCs w:val="24"/>
        </w:rPr>
        <w:t>Redgauntlet</w:t>
      </w:r>
      <w:r w:rsidR="004F7470">
        <w:rPr>
          <w:rFonts w:ascii="Garamond" w:hAnsi="Garamond"/>
          <w:bCs/>
          <w:sz w:val="24"/>
          <w:szCs w:val="24"/>
        </w:rPr>
        <w:t>, for instance, our inability to pinpoint several of the</w:t>
      </w:r>
      <w:r w:rsidR="00B5547E">
        <w:rPr>
          <w:rFonts w:ascii="Garamond" w:hAnsi="Garamond"/>
          <w:bCs/>
          <w:sz w:val="24"/>
          <w:szCs w:val="24"/>
        </w:rPr>
        <w:t xml:space="preserve"> locations that comprise the novel’s Solway setting</w:t>
      </w:r>
      <w:r w:rsidR="004F7470">
        <w:rPr>
          <w:rFonts w:ascii="Garamond" w:hAnsi="Garamond"/>
          <w:bCs/>
          <w:sz w:val="24"/>
          <w:szCs w:val="24"/>
        </w:rPr>
        <w:t xml:space="preserve"> is meaningful since it underscores the fact that these locations</w:t>
      </w:r>
      <w:r w:rsidR="00B5547E">
        <w:rPr>
          <w:rFonts w:ascii="Garamond" w:hAnsi="Garamond"/>
          <w:bCs/>
          <w:sz w:val="24"/>
          <w:szCs w:val="24"/>
        </w:rPr>
        <w:t xml:space="preserve"> </w:t>
      </w:r>
      <w:r w:rsidR="00833699">
        <w:rPr>
          <w:rFonts w:ascii="Garamond" w:hAnsi="Garamond"/>
          <w:bCs/>
          <w:sz w:val="24"/>
          <w:szCs w:val="24"/>
        </w:rPr>
        <w:t>are remote and obscure</w:t>
      </w:r>
      <w:r w:rsidR="0053084A">
        <w:rPr>
          <w:rFonts w:ascii="Garamond" w:hAnsi="Garamond"/>
          <w:bCs/>
          <w:sz w:val="24"/>
          <w:szCs w:val="24"/>
        </w:rPr>
        <w:t xml:space="preserve"> </w:t>
      </w:r>
      <w:r w:rsidR="00867E49">
        <w:rPr>
          <w:rFonts w:ascii="Garamond" w:hAnsi="Garamond"/>
          <w:bCs/>
          <w:sz w:val="24"/>
          <w:szCs w:val="24"/>
        </w:rPr>
        <w:t xml:space="preserve">enough to harbour </w:t>
      </w:r>
      <w:r w:rsidR="0006216E" w:rsidRPr="0006216E">
        <w:rPr>
          <w:rFonts w:ascii="Garamond" w:hAnsi="Garamond"/>
          <w:bCs/>
          <w:sz w:val="24"/>
          <w:szCs w:val="24"/>
        </w:rPr>
        <w:t>radical adheren</w:t>
      </w:r>
      <w:r w:rsidR="00B57E70">
        <w:rPr>
          <w:rFonts w:ascii="Garamond" w:hAnsi="Garamond"/>
          <w:bCs/>
          <w:sz w:val="24"/>
          <w:szCs w:val="24"/>
        </w:rPr>
        <w:t>ts to the ‘lost’ Jacobite cause</w:t>
      </w:r>
      <w:r w:rsidR="00273095">
        <w:rPr>
          <w:rFonts w:ascii="Garamond" w:hAnsi="Garamond"/>
          <w:bCs/>
          <w:sz w:val="24"/>
          <w:szCs w:val="24"/>
        </w:rPr>
        <w:t xml:space="preserve"> two decades after Culloden</w:t>
      </w:r>
      <w:r w:rsidR="0006216E">
        <w:rPr>
          <w:rFonts w:ascii="Garamond" w:hAnsi="Garamond"/>
          <w:bCs/>
          <w:sz w:val="24"/>
          <w:szCs w:val="24"/>
        </w:rPr>
        <w:t>.</w:t>
      </w:r>
      <w:r w:rsidR="0063043E">
        <w:rPr>
          <w:rFonts w:ascii="Garamond" w:hAnsi="Garamond"/>
          <w:bCs/>
          <w:sz w:val="24"/>
          <w:szCs w:val="24"/>
        </w:rPr>
        <w:t xml:space="preserve"> Geographical distance from the nation’s metropolitan centre is here significantly conflated with temporal </w:t>
      </w:r>
      <w:r w:rsidR="00CE1583">
        <w:rPr>
          <w:rFonts w:ascii="Garamond" w:hAnsi="Garamond"/>
          <w:bCs/>
          <w:sz w:val="24"/>
          <w:szCs w:val="24"/>
        </w:rPr>
        <w:t>distance</w:t>
      </w:r>
      <w:r w:rsidR="00D578E2">
        <w:rPr>
          <w:rFonts w:ascii="Garamond" w:hAnsi="Garamond"/>
          <w:bCs/>
          <w:sz w:val="24"/>
          <w:szCs w:val="24"/>
        </w:rPr>
        <w:t xml:space="preserve">. The </w:t>
      </w:r>
      <w:r w:rsidR="0063043E">
        <w:rPr>
          <w:rFonts w:ascii="Garamond" w:hAnsi="Garamond"/>
          <w:bCs/>
          <w:sz w:val="24"/>
          <w:szCs w:val="24"/>
        </w:rPr>
        <w:t>Solway</w:t>
      </w:r>
      <w:r w:rsidR="007E46F4">
        <w:rPr>
          <w:rFonts w:ascii="Garamond" w:hAnsi="Garamond"/>
          <w:bCs/>
          <w:sz w:val="24"/>
          <w:szCs w:val="24"/>
        </w:rPr>
        <w:t xml:space="preserve"> in </w:t>
      </w:r>
      <w:r w:rsidR="007E46F4">
        <w:rPr>
          <w:rFonts w:ascii="Garamond" w:hAnsi="Garamond"/>
          <w:bCs/>
          <w:i/>
          <w:sz w:val="24"/>
          <w:szCs w:val="24"/>
        </w:rPr>
        <w:t>Redgauntlet</w:t>
      </w:r>
      <w:r w:rsidR="00CE1583">
        <w:rPr>
          <w:rFonts w:ascii="Garamond" w:hAnsi="Garamond"/>
          <w:bCs/>
          <w:sz w:val="24"/>
          <w:szCs w:val="24"/>
        </w:rPr>
        <w:t xml:space="preserve"> is</w:t>
      </w:r>
      <w:r w:rsidR="00FA6E49">
        <w:rPr>
          <w:rFonts w:ascii="Garamond" w:hAnsi="Garamond"/>
          <w:bCs/>
          <w:sz w:val="24"/>
          <w:szCs w:val="24"/>
        </w:rPr>
        <w:t xml:space="preserve"> chiefly</w:t>
      </w:r>
      <w:r w:rsidR="00273095">
        <w:rPr>
          <w:rFonts w:ascii="Garamond" w:hAnsi="Garamond"/>
          <w:bCs/>
          <w:sz w:val="24"/>
          <w:szCs w:val="24"/>
        </w:rPr>
        <w:t xml:space="preserve"> a</w:t>
      </w:r>
      <w:r w:rsidR="008B1E93">
        <w:rPr>
          <w:rFonts w:ascii="Garamond" w:hAnsi="Garamond"/>
          <w:bCs/>
          <w:sz w:val="24"/>
          <w:szCs w:val="24"/>
        </w:rPr>
        <w:t xml:space="preserve"> place of remnants and the </w:t>
      </w:r>
      <w:r w:rsidR="00273095">
        <w:rPr>
          <w:rFonts w:ascii="Garamond" w:hAnsi="Garamond"/>
          <w:bCs/>
          <w:sz w:val="24"/>
          <w:szCs w:val="24"/>
        </w:rPr>
        <w:t>remainders</w:t>
      </w:r>
      <w:r w:rsidR="00512523">
        <w:rPr>
          <w:rFonts w:ascii="Garamond" w:hAnsi="Garamond"/>
          <w:bCs/>
          <w:sz w:val="24"/>
          <w:szCs w:val="24"/>
        </w:rPr>
        <w:t xml:space="preserve"> of the past</w:t>
      </w:r>
      <w:r w:rsidR="008B1E93">
        <w:rPr>
          <w:rFonts w:ascii="Garamond" w:hAnsi="Garamond"/>
          <w:bCs/>
          <w:sz w:val="24"/>
          <w:szCs w:val="24"/>
        </w:rPr>
        <w:t>; it</w:t>
      </w:r>
      <w:r w:rsidR="00273095">
        <w:rPr>
          <w:rFonts w:ascii="Garamond" w:hAnsi="Garamond"/>
          <w:bCs/>
          <w:sz w:val="24"/>
          <w:szCs w:val="24"/>
        </w:rPr>
        <w:t xml:space="preserve"> is, to use </w:t>
      </w:r>
      <w:r w:rsidR="00CE1583">
        <w:rPr>
          <w:rFonts w:ascii="Garamond" w:hAnsi="Garamond"/>
          <w:bCs/>
          <w:sz w:val="24"/>
          <w:szCs w:val="24"/>
        </w:rPr>
        <w:t>John Sutherland</w:t>
      </w:r>
      <w:r w:rsidR="00273095">
        <w:rPr>
          <w:rFonts w:ascii="Garamond" w:hAnsi="Garamond"/>
          <w:bCs/>
          <w:sz w:val="24"/>
          <w:szCs w:val="24"/>
        </w:rPr>
        <w:t xml:space="preserve">’s </w:t>
      </w:r>
      <w:r w:rsidR="00F06DC2">
        <w:rPr>
          <w:rFonts w:ascii="Garamond" w:hAnsi="Garamond"/>
          <w:bCs/>
          <w:sz w:val="24"/>
          <w:szCs w:val="24"/>
        </w:rPr>
        <w:t>apt</w:t>
      </w:r>
      <w:r w:rsidR="00273095">
        <w:rPr>
          <w:rFonts w:ascii="Garamond" w:hAnsi="Garamond"/>
          <w:bCs/>
          <w:sz w:val="24"/>
          <w:szCs w:val="24"/>
        </w:rPr>
        <w:t xml:space="preserve"> phrase</w:t>
      </w:r>
      <w:r w:rsidR="00CE1583">
        <w:rPr>
          <w:rFonts w:ascii="Garamond" w:hAnsi="Garamond"/>
          <w:bCs/>
          <w:sz w:val="24"/>
          <w:szCs w:val="24"/>
        </w:rPr>
        <w:t>,</w:t>
      </w:r>
      <w:r w:rsidR="007E46F4">
        <w:rPr>
          <w:rFonts w:ascii="Garamond" w:hAnsi="Garamond"/>
          <w:bCs/>
          <w:sz w:val="24"/>
          <w:szCs w:val="24"/>
        </w:rPr>
        <w:t xml:space="preserve"> </w:t>
      </w:r>
      <w:r w:rsidR="00CE1583">
        <w:rPr>
          <w:rFonts w:ascii="Garamond" w:hAnsi="Garamond"/>
          <w:bCs/>
          <w:sz w:val="24"/>
          <w:szCs w:val="24"/>
        </w:rPr>
        <w:t xml:space="preserve">‘a country </w:t>
      </w:r>
      <w:r w:rsidR="007E46F4">
        <w:rPr>
          <w:rFonts w:ascii="Garamond" w:hAnsi="Garamond"/>
          <w:bCs/>
          <w:sz w:val="24"/>
          <w:szCs w:val="24"/>
        </w:rPr>
        <w:t>left over by history’.</w:t>
      </w:r>
      <w:r w:rsidR="00D06ACD">
        <w:rPr>
          <w:rStyle w:val="FootnoteReference"/>
          <w:rFonts w:ascii="Garamond" w:hAnsi="Garamond"/>
          <w:bCs/>
          <w:sz w:val="24"/>
          <w:szCs w:val="24"/>
        </w:rPr>
        <w:footnoteReference w:id="13"/>
      </w:r>
    </w:p>
    <w:p w14:paraId="697C474A" w14:textId="22B2433F" w:rsidR="00514BC7" w:rsidRPr="00704B93" w:rsidRDefault="00400698" w:rsidP="00E34741">
      <w:pPr>
        <w:widowControl w:val="0"/>
        <w:autoSpaceDE w:val="0"/>
        <w:autoSpaceDN w:val="0"/>
        <w:adjustRightInd w:val="0"/>
        <w:spacing w:after="0" w:line="480" w:lineRule="auto"/>
        <w:ind w:firstLine="720"/>
        <w:rPr>
          <w:rFonts w:ascii="Garamond" w:hAnsi="Garamond"/>
          <w:bCs/>
          <w:sz w:val="24"/>
          <w:szCs w:val="24"/>
        </w:rPr>
      </w:pPr>
      <w:r>
        <w:rPr>
          <w:rFonts w:ascii="Garamond" w:hAnsi="Garamond"/>
          <w:bCs/>
          <w:sz w:val="24"/>
          <w:szCs w:val="24"/>
        </w:rPr>
        <w:t>But this is not the only way mapping</w:t>
      </w:r>
      <w:r w:rsidR="00F30D15">
        <w:rPr>
          <w:rFonts w:ascii="Garamond" w:hAnsi="Garamond"/>
          <w:bCs/>
          <w:sz w:val="24"/>
          <w:szCs w:val="24"/>
        </w:rPr>
        <w:t xml:space="preserve"> can be valuable</w:t>
      </w:r>
      <w:r>
        <w:rPr>
          <w:rFonts w:ascii="Garamond" w:hAnsi="Garamond"/>
          <w:bCs/>
          <w:sz w:val="24"/>
          <w:szCs w:val="24"/>
        </w:rPr>
        <w:t xml:space="preserve"> as a method</w:t>
      </w:r>
      <w:r w:rsidR="00A16399">
        <w:rPr>
          <w:rFonts w:ascii="Garamond" w:hAnsi="Garamond"/>
          <w:bCs/>
          <w:sz w:val="24"/>
          <w:szCs w:val="24"/>
        </w:rPr>
        <w:t>ology</w:t>
      </w:r>
      <w:r>
        <w:rPr>
          <w:rFonts w:ascii="Garamond" w:hAnsi="Garamond"/>
          <w:bCs/>
          <w:sz w:val="24"/>
          <w:szCs w:val="24"/>
        </w:rPr>
        <w:t xml:space="preserve"> for literary criticism. </w:t>
      </w:r>
      <w:r w:rsidR="008B01DE" w:rsidRPr="003757E2">
        <w:rPr>
          <w:rFonts w:ascii="Garamond" w:hAnsi="Garamond"/>
          <w:bCs/>
          <w:sz w:val="24"/>
          <w:szCs w:val="24"/>
        </w:rPr>
        <w:t xml:space="preserve">Mapping can, </w:t>
      </w:r>
      <w:r w:rsidR="00C03F37">
        <w:rPr>
          <w:rFonts w:ascii="Garamond" w:hAnsi="Garamond"/>
          <w:bCs/>
          <w:sz w:val="24"/>
          <w:szCs w:val="24"/>
        </w:rPr>
        <w:t>after all</w:t>
      </w:r>
      <w:r w:rsidR="008B01DE" w:rsidRPr="003757E2">
        <w:rPr>
          <w:rFonts w:ascii="Garamond" w:hAnsi="Garamond"/>
          <w:bCs/>
          <w:sz w:val="24"/>
          <w:szCs w:val="24"/>
        </w:rPr>
        <w:t xml:space="preserve">, also be critically productive because it facilitates the comparative analysis of literary works that happen to take reference from a common geography. </w:t>
      </w:r>
      <w:r w:rsidR="00012D44">
        <w:rPr>
          <w:rFonts w:ascii="Garamond" w:hAnsi="Garamond"/>
          <w:bCs/>
          <w:sz w:val="24"/>
          <w:szCs w:val="24"/>
        </w:rPr>
        <w:t>This is especially true of mapping aided by</w:t>
      </w:r>
      <w:r w:rsidR="00F30D15">
        <w:rPr>
          <w:rFonts w:ascii="Garamond" w:hAnsi="Garamond"/>
          <w:bCs/>
          <w:sz w:val="24"/>
          <w:szCs w:val="24"/>
        </w:rPr>
        <w:t xml:space="preserve"> </w:t>
      </w:r>
      <w:r w:rsidR="00012D44">
        <w:rPr>
          <w:rFonts w:ascii="Garamond" w:hAnsi="Garamond"/>
          <w:bCs/>
          <w:sz w:val="24"/>
          <w:szCs w:val="24"/>
        </w:rPr>
        <w:t xml:space="preserve">technologies such as GIS. </w:t>
      </w:r>
      <w:r w:rsidR="00012D44" w:rsidRPr="003757E2">
        <w:rPr>
          <w:rFonts w:ascii="Garamond" w:hAnsi="Garamond"/>
          <w:bCs/>
          <w:sz w:val="24"/>
          <w:szCs w:val="24"/>
        </w:rPr>
        <w:t xml:space="preserve">One of the </w:t>
      </w:r>
      <w:r w:rsidR="00B2479B">
        <w:rPr>
          <w:rFonts w:ascii="Garamond" w:hAnsi="Garamond"/>
          <w:bCs/>
          <w:sz w:val="24"/>
          <w:szCs w:val="24"/>
        </w:rPr>
        <w:t>chief</w:t>
      </w:r>
      <w:r w:rsidR="00012D44" w:rsidRPr="003757E2">
        <w:rPr>
          <w:rFonts w:ascii="Garamond" w:hAnsi="Garamond"/>
          <w:bCs/>
          <w:sz w:val="24"/>
          <w:szCs w:val="24"/>
        </w:rPr>
        <w:t xml:space="preserve"> benefits of GIS </w:t>
      </w:r>
      <w:r w:rsidR="00F30D15">
        <w:rPr>
          <w:rFonts w:ascii="Garamond" w:hAnsi="Garamond"/>
          <w:bCs/>
          <w:sz w:val="24"/>
          <w:szCs w:val="24"/>
        </w:rPr>
        <w:t>technology is its capacity to</w:t>
      </w:r>
      <w:r w:rsidR="00012D44" w:rsidRPr="003757E2">
        <w:rPr>
          <w:rFonts w:ascii="Garamond" w:hAnsi="Garamond"/>
          <w:bCs/>
          <w:sz w:val="24"/>
          <w:szCs w:val="24"/>
        </w:rPr>
        <w:t xml:space="preserve"> integrate information from different sources. Every item of </w:t>
      </w:r>
      <w:r w:rsidR="00012D44" w:rsidRPr="00704B93">
        <w:rPr>
          <w:rFonts w:ascii="Garamond" w:hAnsi="Garamond"/>
          <w:bCs/>
          <w:sz w:val="24"/>
          <w:szCs w:val="24"/>
        </w:rPr>
        <w:t xml:space="preserve">data in a GIS is assigned </w:t>
      </w:r>
      <w:r w:rsidR="00B2479B" w:rsidRPr="00704B93">
        <w:rPr>
          <w:rFonts w:ascii="Garamond" w:hAnsi="Garamond"/>
          <w:bCs/>
          <w:sz w:val="24"/>
          <w:szCs w:val="24"/>
        </w:rPr>
        <w:t xml:space="preserve">geographic </w:t>
      </w:r>
      <w:r w:rsidR="00012D44" w:rsidRPr="00704B93">
        <w:rPr>
          <w:rFonts w:ascii="Garamond" w:hAnsi="Garamond"/>
          <w:bCs/>
          <w:sz w:val="24"/>
          <w:szCs w:val="24"/>
        </w:rPr>
        <w:t xml:space="preserve">coordinates that link it to a location or </w:t>
      </w:r>
      <w:r w:rsidR="00B2479B" w:rsidRPr="00704B93">
        <w:rPr>
          <w:rFonts w:ascii="Garamond" w:hAnsi="Garamond"/>
          <w:bCs/>
          <w:sz w:val="24"/>
          <w:szCs w:val="24"/>
        </w:rPr>
        <w:t>region. Alth</w:t>
      </w:r>
      <w:r w:rsidR="00352C9D" w:rsidRPr="00704B93">
        <w:rPr>
          <w:rFonts w:ascii="Garamond" w:hAnsi="Garamond"/>
          <w:bCs/>
          <w:sz w:val="24"/>
          <w:szCs w:val="24"/>
        </w:rPr>
        <w:t>ough, as noted above, this</w:t>
      </w:r>
      <w:r w:rsidR="004715A0" w:rsidRPr="00704B93">
        <w:rPr>
          <w:rFonts w:ascii="Garamond" w:hAnsi="Garamond"/>
          <w:bCs/>
          <w:sz w:val="24"/>
          <w:szCs w:val="24"/>
        </w:rPr>
        <w:t xml:space="preserve"> </w:t>
      </w:r>
      <w:r w:rsidR="00FA0F9B" w:rsidRPr="00704B93">
        <w:rPr>
          <w:rFonts w:ascii="Garamond" w:hAnsi="Garamond"/>
          <w:bCs/>
          <w:sz w:val="24"/>
          <w:szCs w:val="24"/>
        </w:rPr>
        <w:t>poses</w:t>
      </w:r>
      <w:r w:rsidR="004715A0">
        <w:rPr>
          <w:rFonts w:ascii="Garamond" w:hAnsi="Garamond"/>
          <w:bCs/>
          <w:sz w:val="24"/>
          <w:szCs w:val="24"/>
        </w:rPr>
        <w:t xml:space="preserve"> limitations </w:t>
      </w:r>
      <w:r w:rsidR="00FA0F9B">
        <w:rPr>
          <w:rFonts w:ascii="Garamond" w:hAnsi="Garamond"/>
          <w:bCs/>
          <w:sz w:val="24"/>
          <w:szCs w:val="24"/>
        </w:rPr>
        <w:t xml:space="preserve">for dealing </w:t>
      </w:r>
      <w:r w:rsidR="004715A0">
        <w:rPr>
          <w:rFonts w:ascii="Garamond" w:hAnsi="Garamond"/>
          <w:bCs/>
          <w:sz w:val="24"/>
          <w:szCs w:val="24"/>
        </w:rPr>
        <w:t>with literary settings</w:t>
      </w:r>
      <w:r w:rsidR="00B2479B">
        <w:rPr>
          <w:rFonts w:ascii="Garamond" w:hAnsi="Garamond"/>
          <w:bCs/>
          <w:sz w:val="24"/>
          <w:szCs w:val="24"/>
        </w:rPr>
        <w:t xml:space="preserve">, it </w:t>
      </w:r>
      <w:r w:rsidR="004F029F">
        <w:rPr>
          <w:rFonts w:ascii="Garamond" w:hAnsi="Garamond"/>
          <w:bCs/>
          <w:sz w:val="24"/>
          <w:szCs w:val="24"/>
        </w:rPr>
        <w:t xml:space="preserve">can </w:t>
      </w:r>
      <w:r w:rsidR="00B2479B">
        <w:rPr>
          <w:rFonts w:ascii="Garamond" w:hAnsi="Garamond"/>
          <w:bCs/>
          <w:sz w:val="24"/>
          <w:szCs w:val="24"/>
        </w:rPr>
        <w:t>nevertheless guide considerations of</w:t>
      </w:r>
      <w:r w:rsidR="004715A0">
        <w:rPr>
          <w:rFonts w:ascii="Garamond" w:hAnsi="Garamond"/>
          <w:bCs/>
          <w:sz w:val="24"/>
          <w:szCs w:val="24"/>
        </w:rPr>
        <w:t xml:space="preserve"> the different </w:t>
      </w:r>
      <w:r w:rsidR="00B2479B">
        <w:rPr>
          <w:rFonts w:ascii="Garamond" w:hAnsi="Garamond"/>
          <w:bCs/>
          <w:sz w:val="24"/>
          <w:szCs w:val="24"/>
        </w:rPr>
        <w:t>accounts</w:t>
      </w:r>
      <w:r w:rsidR="00012D44" w:rsidRPr="003757E2">
        <w:rPr>
          <w:rFonts w:ascii="Garamond" w:hAnsi="Garamond"/>
          <w:bCs/>
          <w:sz w:val="24"/>
          <w:szCs w:val="24"/>
        </w:rPr>
        <w:t xml:space="preserve"> that accumulate in particular places or around particular areas. </w:t>
      </w:r>
      <w:r w:rsidR="003F5709">
        <w:rPr>
          <w:rFonts w:ascii="Garamond" w:hAnsi="Garamond"/>
          <w:bCs/>
          <w:sz w:val="24"/>
          <w:szCs w:val="24"/>
        </w:rPr>
        <w:t>T</w:t>
      </w:r>
      <w:r w:rsidR="00012D44" w:rsidRPr="003757E2">
        <w:rPr>
          <w:rFonts w:ascii="Garamond" w:hAnsi="Garamond"/>
          <w:bCs/>
          <w:sz w:val="24"/>
          <w:szCs w:val="24"/>
        </w:rPr>
        <w:t>his process of comparative geographical analysis allows one to reflect on how geographical reference is mobilised across a range of different sources to specific artistic and ideological ends</w:t>
      </w:r>
      <w:r w:rsidR="00F30D15">
        <w:rPr>
          <w:rFonts w:ascii="Garamond" w:hAnsi="Garamond"/>
          <w:bCs/>
          <w:sz w:val="24"/>
          <w:szCs w:val="24"/>
        </w:rPr>
        <w:t>. For instance, where a region (</w:t>
      </w:r>
      <w:r w:rsidR="00012D44" w:rsidRPr="003757E2">
        <w:rPr>
          <w:rFonts w:ascii="Garamond" w:hAnsi="Garamond"/>
          <w:bCs/>
          <w:sz w:val="24"/>
          <w:szCs w:val="24"/>
        </w:rPr>
        <w:t xml:space="preserve">such as the </w:t>
      </w:r>
      <w:r w:rsidR="00012D44">
        <w:rPr>
          <w:rFonts w:ascii="Garamond" w:hAnsi="Garamond"/>
          <w:bCs/>
          <w:sz w:val="24"/>
          <w:szCs w:val="24"/>
        </w:rPr>
        <w:t>Solway</w:t>
      </w:r>
      <w:r w:rsidR="00F30D15">
        <w:rPr>
          <w:rFonts w:ascii="Garamond" w:hAnsi="Garamond"/>
          <w:bCs/>
          <w:sz w:val="24"/>
          <w:szCs w:val="24"/>
        </w:rPr>
        <w:t>)</w:t>
      </w:r>
      <w:r w:rsidR="00012D44" w:rsidRPr="003757E2">
        <w:rPr>
          <w:rFonts w:ascii="Garamond" w:hAnsi="Garamond"/>
          <w:bCs/>
          <w:sz w:val="24"/>
          <w:szCs w:val="24"/>
        </w:rPr>
        <w:t xml:space="preserve"> is strongly associated with a specific author or a prominent literary work</w:t>
      </w:r>
      <w:r w:rsidR="00F30D15">
        <w:rPr>
          <w:rFonts w:ascii="Garamond" w:hAnsi="Garamond"/>
          <w:bCs/>
          <w:sz w:val="24"/>
          <w:szCs w:val="24"/>
        </w:rPr>
        <w:t xml:space="preserve"> (such as</w:t>
      </w:r>
      <w:r w:rsidR="00522604">
        <w:rPr>
          <w:rFonts w:ascii="Garamond" w:hAnsi="Garamond"/>
          <w:bCs/>
          <w:sz w:val="24"/>
          <w:szCs w:val="24"/>
        </w:rPr>
        <w:t xml:space="preserve"> Scott’s</w:t>
      </w:r>
      <w:r w:rsidR="00F30D15">
        <w:rPr>
          <w:rFonts w:ascii="Garamond" w:hAnsi="Garamond"/>
          <w:bCs/>
          <w:sz w:val="24"/>
          <w:szCs w:val="24"/>
        </w:rPr>
        <w:t xml:space="preserve"> </w:t>
      </w:r>
      <w:r w:rsidR="00F30D15">
        <w:rPr>
          <w:rFonts w:ascii="Garamond" w:hAnsi="Garamond"/>
          <w:bCs/>
          <w:i/>
          <w:sz w:val="24"/>
          <w:szCs w:val="24"/>
        </w:rPr>
        <w:t>Redgauntlet</w:t>
      </w:r>
      <w:r w:rsidR="00F30D15">
        <w:rPr>
          <w:rFonts w:ascii="Garamond" w:hAnsi="Garamond"/>
          <w:bCs/>
          <w:sz w:val="24"/>
          <w:szCs w:val="24"/>
        </w:rPr>
        <w:t>)</w:t>
      </w:r>
      <w:r w:rsidR="00012D44" w:rsidRPr="003757E2">
        <w:rPr>
          <w:rFonts w:ascii="Garamond" w:hAnsi="Garamond"/>
          <w:bCs/>
          <w:sz w:val="24"/>
          <w:szCs w:val="24"/>
        </w:rPr>
        <w:t xml:space="preserve">, we can use GIS to explore how other authors and artists either </w:t>
      </w:r>
      <w:r w:rsidR="00EF7E0A">
        <w:rPr>
          <w:rFonts w:ascii="Garamond" w:hAnsi="Garamond"/>
          <w:bCs/>
          <w:sz w:val="24"/>
          <w:szCs w:val="24"/>
        </w:rPr>
        <w:t>reinforce or undermine</w:t>
      </w:r>
      <w:r w:rsidR="00012D44" w:rsidRPr="003757E2">
        <w:rPr>
          <w:rFonts w:ascii="Garamond" w:hAnsi="Garamond"/>
          <w:bCs/>
          <w:sz w:val="24"/>
          <w:szCs w:val="24"/>
        </w:rPr>
        <w:t xml:space="preserve"> the</w:t>
      </w:r>
      <w:r w:rsidR="005D4EE8">
        <w:rPr>
          <w:rFonts w:ascii="Garamond" w:hAnsi="Garamond"/>
          <w:bCs/>
          <w:sz w:val="24"/>
          <w:szCs w:val="24"/>
        </w:rPr>
        <w:t>se associations.</w:t>
      </w:r>
      <w:r w:rsidR="00673A7A">
        <w:rPr>
          <w:rFonts w:ascii="Garamond" w:hAnsi="Garamond"/>
          <w:bCs/>
          <w:sz w:val="24"/>
          <w:szCs w:val="24"/>
        </w:rPr>
        <w:t xml:space="preserve"> </w:t>
      </w:r>
      <w:r w:rsidR="00B2479B">
        <w:rPr>
          <w:rFonts w:ascii="Garamond" w:hAnsi="Garamond"/>
          <w:bCs/>
          <w:sz w:val="24"/>
          <w:szCs w:val="24"/>
        </w:rPr>
        <w:t xml:space="preserve">Returning to </w:t>
      </w:r>
      <w:r w:rsidR="005D4EE8">
        <w:rPr>
          <w:rFonts w:ascii="Garamond" w:hAnsi="Garamond"/>
          <w:bCs/>
          <w:sz w:val="24"/>
          <w:szCs w:val="24"/>
        </w:rPr>
        <w:t xml:space="preserve">our Lake District corpus, for </w:t>
      </w:r>
      <w:r w:rsidR="005D4EE8" w:rsidRPr="00704B93">
        <w:rPr>
          <w:rFonts w:ascii="Garamond" w:hAnsi="Garamond"/>
          <w:bCs/>
          <w:sz w:val="24"/>
          <w:szCs w:val="24"/>
        </w:rPr>
        <w:t xml:space="preserve">instance, </w:t>
      </w:r>
      <w:r w:rsidR="000121C1" w:rsidRPr="00704B93">
        <w:rPr>
          <w:rFonts w:ascii="Garamond" w:hAnsi="Garamond"/>
          <w:bCs/>
          <w:sz w:val="24"/>
          <w:szCs w:val="24"/>
        </w:rPr>
        <w:t xml:space="preserve">it is </w:t>
      </w:r>
      <w:r w:rsidR="00352C9D" w:rsidRPr="00704B93">
        <w:rPr>
          <w:rFonts w:ascii="Garamond" w:hAnsi="Garamond"/>
          <w:bCs/>
          <w:sz w:val="24"/>
          <w:szCs w:val="24"/>
        </w:rPr>
        <w:t>significant</w:t>
      </w:r>
      <w:r w:rsidR="000121C1" w:rsidRPr="00704B93">
        <w:rPr>
          <w:rFonts w:ascii="Garamond" w:hAnsi="Garamond"/>
          <w:bCs/>
          <w:sz w:val="24"/>
          <w:szCs w:val="24"/>
        </w:rPr>
        <w:t xml:space="preserve"> </w:t>
      </w:r>
      <w:r w:rsidR="004715A0" w:rsidRPr="00704B93">
        <w:rPr>
          <w:rFonts w:ascii="Garamond" w:hAnsi="Garamond"/>
          <w:bCs/>
          <w:sz w:val="24"/>
          <w:szCs w:val="24"/>
        </w:rPr>
        <w:t xml:space="preserve">that </w:t>
      </w:r>
      <w:r w:rsidR="00EF7E0A" w:rsidRPr="00704B93">
        <w:rPr>
          <w:rFonts w:ascii="Garamond" w:hAnsi="Garamond"/>
          <w:bCs/>
          <w:sz w:val="24"/>
          <w:szCs w:val="24"/>
        </w:rPr>
        <w:t xml:space="preserve">the works that </w:t>
      </w:r>
      <w:r w:rsidR="000C4EBB" w:rsidRPr="00704B93">
        <w:rPr>
          <w:rFonts w:ascii="Garamond" w:hAnsi="Garamond"/>
          <w:bCs/>
          <w:sz w:val="24"/>
          <w:szCs w:val="24"/>
        </w:rPr>
        <w:t>discuss</w:t>
      </w:r>
      <w:r w:rsidR="00EF7E0A" w:rsidRPr="00704B93">
        <w:rPr>
          <w:rFonts w:ascii="Garamond" w:hAnsi="Garamond"/>
          <w:bCs/>
          <w:sz w:val="24"/>
          <w:szCs w:val="24"/>
        </w:rPr>
        <w:t xml:space="preserve"> the Solway </w:t>
      </w:r>
      <w:r w:rsidR="000C4EBB" w:rsidRPr="00704B93">
        <w:rPr>
          <w:rFonts w:ascii="Garamond" w:hAnsi="Garamond"/>
          <w:bCs/>
          <w:sz w:val="24"/>
          <w:szCs w:val="24"/>
        </w:rPr>
        <w:t>do so in ways</w:t>
      </w:r>
      <w:r w:rsidR="00EF7E0A" w:rsidRPr="00704B93">
        <w:rPr>
          <w:rFonts w:ascii="Garamond" w:hAnsi="Garamond"/>
          <w:bCs/>
          <w:sz w:val="24"/>
          <w:szCs w:val="24"/>
        </w:rPr>
        <w:t xml:space="preserve"> that </w:t>
      </w:r>
      <w:r w:rsidR="00D55F43" w:rsidRPr="00704B93">
        <w:rPr>
          <w:rFonts w:ascii="Garamond" w:hAnsi="Garamond"/>
          <w:bCs/>
          <w:sz w:val="24"/>
          <w:szCs w:val="24"/>
        </w:rPr>
        <w:t xml:space="preserve">complement Scott’s thematisation of the </w:t>
      </w:r>
      <w:r w:rsidR="000C4EBB" w:rsidRPr="00704B93">
        <w:rPr>
          <w:rFonts w:ascii="Garamond" w:hAnsi="Garamond"/>
          <w:bCs/>
          <w:sz w:val="24"/>
          <w:szCs w:val="24"/>
        </w:rPr>
        <w:t>Firth</w:t>
      </w:r>
      <w:r w:rsidR="00D55F43" w:rsidRPr="00704B93">
        <w:rPr>
          <w:rFonts w:ascii="Garamond" w:hAnsi="Garamond"/>
          <w:bCs/>
          <w:sz w:val="24"/>
          <w:szCs w:val="24"/>
        </w:rPr>
        <w:t xml:space="preserve"> in </w:t>
      </w:r>
      <w:r w:rsidR="00D55F43" w:rsidRPr="00704B93">
        <w:rPr>
          <w:rFonts w:ascii="Garamond" w:hAnsi="Garamond"/>
          <w:bCs/>
          <w:i/>
          <w:sz w:val="24"/>
          <w:szCs w:val="24"/>
        </w:rPr>
        <w:t>Redgauntlet</w:t>
      </w:r>
      <w:r w:rsidR="00D55F43" w:rsidRPr="00704B93">
        <w:rPr>
          <w:rFonts w:ascii="Garamond" w:hAnsi="Garamond"/>
          <w:bCs/>
          <w:sz w:val="24"/>
          <w:szCs w:val="24"/>
        </w:rPr>
        <w:t xml:space="preserve">. </w:t>
      </w:r>
      <w:r w:rsidR="00514BC7" w:rsidRPr="00704B93">
        <w:rPr>
          <w:rFonts w:ascii="Garamond" w:hAnsi="Garamond"/>
          <w:bCs/>
          <w:sz w:val="24"/>
          <w:szCs w:val="24"/>
        </w:rPr>
        <w:t xml:space="preserve">Consider, for example, the </w:t>
      </w:r>
      <w:r w:rsidR="00425514" w:rsidRPr="00704B93">
        <w:rPr>
          <w:rFonts w:ascii="Garamond" w:hAnsi="Garamond"/>
          <w:bCs/>
          <w:sz w:val="24"/>
          <w:szCs w:val="24"/>
        </w:rPr>
        <w:t>account</w:t>
      </w:r>
      <w:r w:rsidR="00E34741" w:rsidRPr="00704B93">
        <w:rPr>
          <w:rFonts w:ascii="Garamond" w:hAnsi="Garamond"/>
          <w:bCs/>
          <w:sz w:val="24"/>
          <w:szCs w:val="24"/>
        </w:rPr>
        <w:t xml:space="preserve"> of the Solway included in</w:t>
      </w:r>
      <w:r w:rsidR="00514BC7" w:rsidRPr="00704B93">
        <w:rPr>
          <w:rFonts w:ascii="Garamond" w:hAnsi="Garamond"/>
          <w:bCs/>
          <w:sz w:val="24"/>
          <w:szCs w:val="24"/>
        </w:rPr>
        <w:t xml:space="preserve"> Ruskin’s </w:t>
      </w:r>
      <w:r w:rsidR="00514BC7" w:rsidRPr="00704B93">
        <w:rPr>
          <w:rFonts w:ascii="Garamond" w:hAnsi="Garamond"/>
          <w:bCs/>
          <w:i/>
          <w:sz w:val="24"/>
          <w:szCs w:val="24"/>
        </w:rPr>
        <w:t>Iteriad</w:t>
      </w:r>
      <w:r w:rsidR="00514BC7" w:rsidRPr="00704B93">
        <w:rPr>
          <w:rFonts w:ascii="Garamond" w:hAnsi="Garamond"/>
          <w:bCs/>
          <w:sz w:val="24"/>
          <w:szCs w:val="24"/>
        </w:rPr>
        <w:t>:</w:t>
      </w:r>
    </w:p>
    <w:p w14:paraId="7B57E9A1" w14:textId="08CAB75C" w:rsidR="00E34741" w:rsidRPr="00704B93" w:rsidRDefault="000B1489" w:rsidP="00E34741">
      <w:pPr>
        <w:widowControl w:val="0"/>
        <w:autoSpaceDE w:val="0"/>
        <w:autoSpaceDN w:val="0"/>
        <w:adjustRightInd w:val="0"/>
        <w:spacing w:after="0" w:line="480" w:lineRule="auto"/>
        <w:ind w:left="720"/>
        <w:rPr>
          <w:rFonts w:ascii="Garamond" w:hAnsi="Garamond"/>
          <w:bCs/>
          <w:sz w:val="24"/>
          <w:szCs w:val="24"/>
        </w:rPr>
      </w:pPr>
      <w:r w:rsidRPr="00704B93">
        <w:rPr>
          <w:rFonts w:ascii="Garamond" w:hAnsi="Garamond"/>
          <w:bCs/>
          <w:sz w:val="24"/>
          <w:szCs w:val="24"/>
        </w:rPr>
        <w:t xml:space="preserve">How high beat our hearts as that land we surveyed, </w:t>
      </w:r>
      <w:r w:rsidRPr="00704B93">
        <w:rPr>
          <w:rFonts w:ascii="Garamond" w:hAnsi="Garamond"/>
          <w:bCs/>
          <w:sz w:val="24"/>
          <w:szCs w:val="24"/>
        </w:rPr>
        <w:br/>
        <w:t xml:space="preserve">Where so often the banner of freedom hath played; </w:t>
      </w:r>
      <w:r w:rsidRPr="00704B93">
        <w:rPr>
          <w:rFonts w:ascii="Garamond" w:hAnsi="Garamond"/>
          <w:bCs/>
          <w:sz w:val="24"/>
          <w:szCs w:val="24"/>
        </w:rPr>
        <w:br/>
        <w:t xml:space="preserve">Where Bruce to the battle his followers hath led, </w:t>
      </w:r>
      <w:r w:rsidRPr="00704B93">
        <w:rPr>
          <w:rFonts w:ascii="Garamond" w:hAnsi="Garamond"/>
          <w:bCs/>
          <w:sz w:val="24"/>
          <w:szCs w:val="24"/>
        </w:rPr>
        <w:br/>
        <w:t xml:space="preserve">Where Wallace hath fought, in whose cause he hath bled, </w:t>
      </w:r>
      <w:r w:rsidRPr="00704B93">
        <w:rPr>
          <w:rFonts w:ascii="Garamond" w:hAnsi="Garamond"/>
          <w:bCs/>
          <w:sz w:val="24"/>
          <w:szCs w:val="24"/>
        </w:rPr>
        <w:br/>
        <w:t>When freedom and glory arose in their breast,—</w:t>
      </w:r>
      <w:r w:rsidRPr="00704B93">
        <w:rPr>
          <w:rFonts w:ascii="Garamond" w:hAnsi="Garamond"/>
          <w:bCs/>
          <w:sz w:val="24"/>
          <w:szCs w:val="24"/>
        </w:rPr>
        <w:br/>
        <w:t xml:space="preserve">To death, or to conquest, how swiftly they prest, </w:t>
      </w:r>
      <w:r w:rsidRPr="00704B93">
        <w:rPr>
          <w:rFonts w:ascii="Garamond" w:hAnsi="Garamond"/>
          <w:bCs/>
          <w:sz w:val="24"/>
          <w:szCs w:val="24"/>
        </w:rPr>
        <w:br/>
        <w:t>And liberty’</w:t>
      </w:r>
      <w:r w:rsidR="00E34741" w:rsidRPr="00704B93">
        <w:rPr>
          <w:rFonts w:ascii="Garamond" w:hAnsi="Garamond"/>
          <w:bCs/>
          <w:sz w:val="24"/>
          <w:szCs w:val="24"/>
        </w:rPr>
        <w:t>s banner, and liberty’</w:t>
      </w:r>
      <w:r w:rsidRPr="00704B93">
        <w:rPr>
          <w:rFonts w:ascii="Garamond" w:hAnsi="Garamond"/>
          <w:bCs/>
          <w:sz w:val="24"/>
          <w:szCs w:val="24"/>
        </w:rPr>
        <w:t xml:space="preserve">s brand, </w:t>
      </w:r>
      <w:r w:rsidRPr="00704B93">
        <w:rPr>
          <w:rFonts w:ascii="Garamond" w:hAnsi="Garamond"/>
          <w:bCs/>
          <w:sz w:val="24"/>
          <w:szCs w:val="24"/>
        </w:rPr>
        <w:br/>
        <w:t>Broad, bloody, and bare, it forsook no</w:t>
      </w:r>
      <w:r w:rsidR="00425514" w:rsidRPr="00704B93">
        <w:rPr>
          <w:rFonts w:ascii="Garamond" w:hAnsi="Garamond"/>
          <w:bCs/>
          <w:sz w:val="24"/>
          <w:szCs w:val="24"/>
        </w:rPr>
        <w:t>t</w:t>
      </w:r>
      <w:r w:rsidRPr="00704B93">
        <w:rPr>
          <w:rFonts w:ascii="Garamond" w:hAnsi="Garamond"/>
          <w:bCs/>
          <w:sz w:val="24"/>
          <w:szCs w:val="24"/>
        </w:rPr>
        <w:t xml:space="preserve"> their hand.</w:t>
      </w:r>
      <w:r w:rsidRPr="00704B93">
        <w:rPr>
          <w:rFonts w:ascii="Garamond" w:hAnsi="Garamond"/>
          <w:bCs/>
          <w:sz w:val="24"/>
          <w:szCs w:val="24"/>
        </w:rPr>
        <w:br/>
        <w:t xml:space="preserve">Now shifting the scene, much delighted we gaze </w:t>
      </w:r>
      <w:r w:rsidRPr="00704B93">
        <w:rPr>
          <w:rFonts w:ascii="Garamond" w:hAnsi="Garamond"/>
          <w:bCs/>
          <w:sz w:val="24"/>
          <w:szCs w:val="24"/>
        </w:rPr>
        <w:br/>
        <w:t>On the far-spreading shore, with its capes and its bays.</w:t>
      </w:r>
      <w:r w:rsidRPr="00704B93">
        <w:rPr>
          <w:rFonts w:ascii="Garamond" w:hAnsi="Garamond"/>
          <w:bCs/>
          <w:sz w:val="24"/>
          <w:szCs w:val="24"/>
        </w:rPr>
        <w:br/>
        <w:t xml:space="preserve">Till our wandering eyeballs were fixed, at last, </w:t>
      </w:r>
      <w:r w:rsidRPr="00704B93">
        <w:rPr>
          <w:rFonts w:ascii="Garamond" w:hAnsi="Garamond"/>
          <w:bCs/>
          <w:sz w:val="24"/>
          <w:szCs w:val="24"/>
        </w:rPr>
        <w:br/>
        <w:t xml:space="preserve">On the firth of the </w:t>
      </w:r>
      <w:r w:rsidR="00E34741" w:rsidRPr="00704B93">
        <w:rPr>
          <w:rFonts w:ascii="Garamond" w:hAnsi="Garamond"/>
          <w:bCs/>
          <w:sz w:val="24"/>
          <w:szCs w:val="24"/>
        </w:rPr>
        <w:t xml:space="preserve">Solway </w:t>
      </w:r>
      <w:r w:rsidRPr="00704B93">
        <w:rPr>
          <w:rFonts w:ascii="Garamond" w:hAnsi="Garamond"/>
          <w:bCs/>
          <w:sz w:val="24"/>
          <w:szCs w:val="24"/>
        </w:rPr>
        <w:t>that wide sandy was</w:t>
      </w:r>
      <w:r w:rsidR="00E34741" w:rsidRPr="00704B93">
        <w:rPr>
          <w:rFonts w:ascii="Garamond" w:hAnsi="Garamond"/>
          <w:bCs/>
          <w:sz w:val="24"/>
          <w:szCs w:val="24"/>
        </w:rPr>
        <w:t>te.</w:t>
      </w:r>
      <w:r w:rsidR="00E34741" w:rsidRPr="00704B93">
        <w:rPr>
          <w:rFonts w:ascii="Garamond" w:hAnsi="Garamond"/>
          <w:bCs/>
          <w:sz w:val="24"/>
          <w:szCs w:val="24"/>
        </w:rPr>
        <w:br/>
      </w:r>
      <w:r w:rsidRPr="00704B93">
        <w:rPr>
          <w:rFonts w:ascii="Garamond" w:hAnsi="Garamond"/>
          <w:bCs/>
          <w:sz w:val="24"/>
          <w:szCs w:val="24"/>
        </w:rPr>
        <w:t>The tide, it was out, and the quicksands they lay</w:t>
      </w:r>
    </w:p>
    <w:p w14:paraId="115EC17F" w14:textId="2B751F4C" w:rsidR="00514BC7" w:rsidRPr="00704B93" w:rsidRDefault="000B1489" w:rsidP="00E34741">
      <w:pPr>
        <w:widowControl w:val="0"/>
        <w:autoSpaceDE w:val="0"/>
        <w:autoSpaceDN w:val="0"/>
        <w:adjustRightInd w:val="0"/>
        <w:spacing w:after="0" w:line="480" w:lineRule="auto"/>
        <w:ind w:left="720"/>
        <w:rPr>
          <w:rFonts w:ascii="Garamond" w:hAnsi="Garamond"/>
          <w:bCs/>
          <w:sz w:val="24"/>
          <w:szCs w:val="24"/>
        </w:rPr>
      </w:pPr>
      <w:r w:rsidRPr="00704B93">
        <w:rPr>
          <w:rFonts w:ascii="Garamond" w:hAnsi="Garamond"/>
          <w:bCs/>
          <w:sz w:val="24"/>
          <w:szCs w:val="24"/>
        </w:rPr>
        <w:t>A smooth and inviting, but treacherous way</w:t>
      </w:r>
      <w:r w:rsidR="00E34741" w:rsidRPr="00704B93">
        <w:rPr>
          <w:rFonts w:ascii="Garamond" w:hAnsi="Garamond"/>
          <w:bCs/>
          <w:sz w:val="24"/>
          <w:szCs w:val="24"/>
        </w:rPr>
        <w:t>[.]</w:t>
      </w:r>
      <w:r w:rsidR="00E34741" w:rsidRPr="00704B93">
        <w:rPr>
          <w:rStyle w:val="FootnoteReference"/>
          <w:rFonts w:ascii="Garamond" w:hAnsi="Garamond"/>
          <w:bCs/>
          <w:sz w:val="24"/>
          <w:szCs w:val="24"/>
        </w:rPr>
        <w:footnoteReference w:id="14"/>
      </w:r>
    </w:p>
    <w:p w14:paraId="263706B7" w14:textId="79A0F8E9" w:rsidR="00D55F43" w:rsidRPr="00D55F43" w:rsidRDefault="0021042E" w:rsidP="00E34741">
      <w:pPr>
        <w:widowControl w:val="0"/>
        <w:autoSpaceDE w:val="0"/>
        <w:autoSpaceDN w:val="0"/>
        <w:adjustRightInd w:val="0"/>
        <w:spacing w:after="0" w:line="480" w:lineRule="auto"/>
        <w:rPr>
          <w:rFonts w:ascii="Garamond" w:hAnsi="Garamond"/>
          <w:bCs/>
          <w:sz w:val="24"/>
          <w:szCs w:val="24"/>
        </w:rPr>
      </w:pPr>
      <w:r w:rsidRPr="00704B93">
        <w:rPr>
          <w:rFonts w:ascii="Garamond" w:hAnsi="Garamond"/>
          <w:bCs/>
          <w:sz w:val="24"/>
          <w:szCs w:val="24"/>
        </w:rPr>
        <w:t xml:space="preserve">Ruskin was, of course, steeped in Scott’s </w:t>
      </w:r>
      <w:r w:rsidR="00352C9D" w:rsidRPr="00704B93">
        <w:rPr>
          <w:rFonts w:ascii="Garamond" w:hAnsi="Garamond"/>
          <w:bCs/>
          <w:sz w:val="24"/>
          <w:szCs w:val="24"/>
        </w:rPr>
        <w:t>works</w:t>
      </w:r>
      <w:r w:rsidRPr="00704B93">
        <w:rPr>
          <w:rFonts w:ascii="Garamond" w:hAnsi="Garamond"/>
          <w:bCs/>
          <w:sz w:val="24"/>
          <w:szCs w:val="24"/>
        </w:rPr>
        <w:t xml:space="preserve"> from his youth; and here we</w:t>
      </w:r>
      <w:r w:rsidR="00425514" w:rsidRPr="00704B93">
        <w:rPr>
          <w:rFonts w:ascii="Garamond" w:hAnsi="Garamond"/>
          <w:bCs/>
          <w:sz w:val="24"/>
          <w:szCs w:val="24"/>
        </w:rPr>
        <w:t xml:space="preserve"> find</w:t>
      </w:r>
      <w:r w:rsidRPr="00704B93">
        <w:rPr>
          <w:rFonts w:ascii="Garamond" w:hAnsi="Garamond"/>
          <w:bCs/>
          <w:sz w:val="24"/>
          <w:szCs w:val="24"/>
        </w:rPr>
        <w:t xml:space="preserve"> him</w:t>
      </w:r>
      <w:r w:rsidR="00425514" w:rsidRPr="00704B93">
        <w:rPr>
          <w:rFonts w:ascii="Garamond" w:hAnsi="Garamond"/>
          <w:bCs/>
          <w:sz w:val="24"/>
          <w:szCs w:val="24"/>
        </w:rPr>
        <w:t xml:space="preserve"> </w:t>
      </w:r>
      <w:r w:rsidR="00562F44" w:rsidRPr="00704B93">
        <w:rPr>
          <w:rFonts w:ascii="Garamond" w:hAnsi="Garamond"/>
          <w:bCs/>
          <w:sz w:val="24"/>
          <w:szCs w:val="24"/>
        </w:rPr>
        <w:t xml:space="preserve">viewing the Solway in a way that </w:t>
      </w:r>
      <w:r w:rsidR="00135402" w:rsidRPr="00704B93">
        <w:rPr>
          <w:rFonts w:ascii="Garamond" w:hAnsi="Garamond"/>
          <w:bCs/>
          <w:sz w:val="24"/>
          <w:szCs w:val="24"/>
        </w:rPr>
        <w:t>parallels</w:t>
      </w:r>
      <w:r w:rsidR="00562F44" w:rsidRPr="00704B93">
        <w:rPr>
          <w:rFonts w:ascii="Garamond" w:hAnsi="Garamond"/>
          <w:bCs/>
          <w:sz w:val="24"/>
          <w:szCs w:val="24"/>
        </w:rPr>
        <w:t xml:space="preserve"> the presentation of the Firth in Scott’s novel</w:t>
      </w:r>
      <w:r w:rsidR="00425514" w:rsidRPr="00704B93">
        <w:rPr>
          <w:rFonts w:ascii="Garamond" w:hAnsi="Garamond"/>
          <w:bCs/>
          <w:sz w:val="24"/>
          <w:szCs w:val="24"/>
        </w:rPr>
        <w:t>.</w:t>
      </w:r>
      <w:r w:rsidR="00562F44" w:rsidRPr="00704B93">
        <w:rPr>
          <w:rStyle w:val="FootnoteReference"/>
          <w:rFonts w:ascii="Garamond" w:hAnsi="Garamond"/>
          <w:bCs/>
          <w:sz w:val="24"/>
          <w:szCs w:val="24"/>
        </w:rPr>
        <w:footnoteReference w:id="15"/>
      </w:r>
      <w:r w:rsidR="00425514" w:rsidRPr="00704B93">
        <w:rPr>
          <w:rFonts w:ascii="Garamond" w:hAnsi="Garamond"/>
          <w:bCs/>
          <w:sz w:val="24"/>
          <w:szCs w:val="24"/>
        </w:rPr>
        <w:t xml:space="preserve"> </w:t>
      </w:r>
      <w:r w:rsidR="0079752E" w:rsidRPr="00704B93">
        <w:rPr>
          <w:rFonts w:ascii="Garamond" w:hAnsi="Garamond"/>
          <w:bCs/>
          <w:sz w:val="24"/>
          <w:szCs w:val="24"/>
        </w:rPr>
        <w:t>Like Scott, Ruskin</w:t>
      </w:r>
      <w:r w:rsidR="00562F44" w:rsidRPr="00704B93">
        <w:rPr>
          <w:rFonts w:ascii="Garamond" w:hAnsi="Garamond"/>
          <w:bCs/>
          <w:sz w:val="24"/>
          <w:szCs w:val="24"/>
        </w:rPr>
        <w:t xml:space="preserve"> </w:t>
      </w:r>
      <w:r w:rsidR="00546C89" w:rsidRPr="00704B93">
        <w:rPr>
          <w:rFonts w:ascii="Garamond" w:hAnsi="Garamond"/>
          <w:bCs/>
          <w:sz w:val="24"/>
          <w:szCs w:val="24"/>
        </w:rPr>
        <w:t>conjures up</w:t>
      </w:r>
      <w:r w:rsidR="00562F44" w:rsidRPr="00704B93">
        <w:rPr>
          <w:rFonts w:ascii="Garamond" w:hAnsi="Garamond"/>
          <w:bCs/>
          <w:sz w:val="24"/>
          <w:szCs w:val="24"/>
        </w:rPr>
        <w:t xml:space="preserve"> associations </w:t>
      </w:r>
      <w:r w:rsidR="00546C89" w:rsidRPr="00704B93">
        <w:rPr>
          <w:rFonts w:ascii="Garamond" w:hAnsi="Garamond"/>
          <w:bCs/>
          <w:sz w:val="24"/>
          <w:szCs w:val="24"/>
        </w:rPr>
        <w:t>of</w:t>
      </w:r>
      <w:r w:rsidR="00562F44" w:rsidRPr="00704B93">
        <w:rPr>
          <w:rFonts w:ascii="Garamond" w:hAnsi="Garamond"/>
          <w:bCs/>
          <w:sz w:val="24"/>
          <w:szCs w:val="24"/>
        </w:rPr>
        <w:t xml:space="preserve"> </w:t>
      </w:r>
      <w:r w:rsidR="00352C9D" w:rsidRPr="00704B93">
        <w:rPr>
          <w:rFonts w:ascii="Garamond" w:hAnsi="Garamond"/>
          <w:bCs/>
          <w:sz w:val="24"/>
          <w:szCs w:val="24"/>
        </w:rPr>
        <w:t>the Solway’s</w:t>
      </w:r>
      <w:r w:rsidR="00562F44" w:rsidRPr="00704B93">
        <w:rPr>
          <w:rFonts w:ascii="Garamond" w:hAnsi="Garamond"/>
          <w:bCs/>
          <w:sz w:val="24"/>
          <w:szCs w:val="24"/>
        </w:rPr>
        <w:t xml:space="preserve"> </w:t>
      </w:r>
      <w:r w:rsidR="00352C9D" w:rsidRPr="00704B93">
        <w:rPr>
          <w:rFonts w:ascii="Garamond" w:hAnsi="Garamond"/>
          <w:bCs/>
          <w:sz w:val="24"/>
          <w:szCs w:val="24"/>
        </w:rPr>
        <w:t>tumultuous</w:t>
      </w:r>
      <w:r w:rsidR="00562F44" w:rsidRPr="00704B93">
        <w:rPr>
          <w:rFonts w:ascii="Garamond" w:hAnsi="Garamond"/>
          <w:bCs/>
          <w:sz w:val="24"/>
          <w:szCs w:val="24"/>
        </w:rPr>
        <w:t xml:space="preserve"> past: </w:t>
      </w:r>
      <w:r w:rsidR="0079752E" w:rsidRPr="00704B93">
        <w:rPr>
          <w:rFonts w:ascii="Garamond" w:hAnsi="Garamond"/>
          <w:bCs/>
          <w:sz w:val="24"/>
          <w:szCs w:val="24"/>
        </w:rPr>
        <w:t>hence,</w:t>
      </w:r>
      <w:r w:rsidR="00562F44" w:rsidRPr="00704B93">
        <w:rPr>
          <w:rFonts w:ascii="Garamond" w:hAnsi="Garamond"/>
          <w:bCs/>
          <w:sz w:val="24"/>
          <w:szCs w:val="24"/>
        </w:rPr>
        <w:t xml:space="preserve"> the references to Wallace and Bruce </w:t>
      </w:r>
      <w:r w:rsidR="00425514" w:rsidRPr="00704B93">
        <w:rPr>
          <w:rFonts w:ascii="Garamond" w:hAnsi="Garamond"/>
          <w:bCs/>
          <w:sz w:val="24"/>
          <w:szCs w:val="24"/>
        </w:rPr>
        <w:t xml:space="preserve">catalogued in </w:t>
      </w:r>
      <w:r w:rsidR="00562F44" w:rsidRPr="00704B93">
        <w:rPr>
          <w:rFonts w:ascii="Garamond" w:hAnsi="Garamond"/>
          <w:bCs/>
          <w:sz w:val="24"/>
          <w:szCs w:val="24"/>
        </w:rPr>
        <w:t>his</w:t>
      </w:r>
      <w:r w:rsidR="00425514" w:rsidRPr="00704B93">
        <w:rPr>
          <w:rFonts w:ascii="Garamond" w:hAnsi="Garamond"/>
          <w:bCs/>
          <w:sz w:val="24"/>
          <w:szCs w:val="24"/>
        </w:rPr>
        <w:t xml:space="preserve"> couplets</w:t>
      </w:r>
      <w:r w:rsidR="00E34741" w:rsidRPr="00704B93">
        <w:rPr>
          <w:rFonts w:ascii="Garamond" w:hAnsi="Garamond"/>
          <w:bCs/>
          <w:sz w:val="24"/>
          <w:szCs w:val="24"/>
        </w:rPr>
        <w:t>.</w:t>
      </w:r>
      <w:r w:rsidR="00562F44" w:rsidRPr="00704B93">
        <w:rPr>
          <w:rFonts w:ascii="Garamond" w:hAnsi="Garamond"/>
          <w:bCs/>
          <w:sz w:val="24"/>
          <w:szCs w:val="24"/>
        </w:rPr>
        <w:t xml:space="preserve"> Like Scott, moreover, Ruskin </w:t>
      </w:r>
      <w:r w:rsidR="00352C9D" w:rsidRPr="00704B93">
        <w:rPr>
          <w:rFonts w:ascii="Garamond" w:hAnsi="Garamond"/>
          <w:bCs/>
          <w:sz w:val="24"/>
          <w:szCs w:val="24"/>
        </w:rPr>
        <w:t>draws our attention to how the violent past of this seemingly placid region finds it</w:t>
      </w:r>
      <w:r w:rsidR="00352C9D">
        <w:rPr>
          <w:rFonts w:ascii="Garamond" w:hAnsi="Garamond"/>
          <w:bCs/>
          <w:color w:val="0000FF"/>
          <w:sz w:val="24"/>
          <w:szCs w:val="24"/>
        </w:rPr>
        <w:t xml:space="preserve"> </w:t>
      </w:r>
      <w:r w:rsidR="00352C9D" w:rsidRPr="00704B93">
        <w:rPr>
          <w:rFonts w:ascii="Garamond" w:hAnsi="Garamond"/>
          <w:bCs/>
          <w:sz w:val="24"/>
          <w:szCs w:val="24"/>
        </w:rPr>
        <w:t>correlate in the</w:t>
      </w:r>
      <w:r w:rsidR="00546C89" w:rsidRPr="00704B93">
        <w:rPr>
          <w:rFonts w:ascii="Garamond" w:hAnsi="Garamond"/>
          <w:bCs/>
          <w:sz w:val="24"/>
          <w:szCs w:val="24"/>
        </w:rPr>
        <w:t xml:space="preserve"> </w:t>
      </w:r>
      <w:r w:rsidR="00352C9D" w:rsidRPr="00704B93">
        <w:rPr>
          <w:rFonts w:ascii="Garamond" w:hAnsi="Garamond"/>
          <w:bCs/>
          <w:sz w:val="24"/>
          <w:szCs w:val="24"/>
        </w:rPr>
        <w:t>perils</w:t>
      </w:r>
      <w:r w:rsidR="00546C89" w:rsidRPr="00704B93">
        <w:rPr>
          <w:rFonts w:ascii="Garamond" w:hAnsi="Garamond"/>
          <w:bCs/>
          <w:sz w:val="24"/>
          <w:szCs w:val="24"/>
        </w:rPr>
        <w:t xml:space="preserve"> concealed by the ‘smooth and inviting’ appearance of the sands. In </w:t>
      </w:r>
      <w:r w:rsidR="00352C9D" w:rsidRPr="00704B93">
        <w:rPr>
          <w:rFonts w:ascii="Garamond" w:hAnsi="Garamond"/>
          <w:bCs/>
          <w:sz w:val="24"/>
          <w:szCs w:val="24"/>
        </w:rPr>
        <w:t>both of these respects</w:t>
      </w:r>
      <w:r w:rsidR="00546C89" w:rsidRPr="00704B93">
        <w:rPr>
          <w:rFonts w:ascii="Garamond" w:hAnsi="Garamond"/>
          <w:bCs/>
          <w:sz w:val="24"/>
          <w:szCs w:val="24"/>
        </w:rPr>
        <w:t>, Ruskin’s lines exemplify a trend that can be traced through our corpus, where the Solway</w:t>
      </w:r>
      <w:r w:rsidR="00D55F43">
        <w:rPr>
          <w:rFonts w:ascii="Garamond" w:hAnsi="Garamond"/>
          <w:bCs/>
          <w:sz w:val="24"/>
          <w:szCs w:val="24"/>
        </w:rPr>
        <w:t xml:space="preserve"> repeatedly figures as eithe</w:t>
      </w:r>
      <w:r w:rsidR="00D55F43" w:rsidRPr="00352C9D">
        <w:rPr>
          <w:rFonts w:ascii="Garamond" w:hAnsi="Garamond"/>
          <w:bCs/>
          <w:sz w:val="24"/>
          <w:szCs w:val="24"/>
        </w:rPr>
        <w:t xml:space="preserve">r a site of past conflict or as a place of beauty shadowed by the potential of hidden </w:t>
      </w:r>
      <w:r w:rsidR="00352C9D" w:rsidRPr="00352C9D">
        <w:rPr>
          <w:rFonts w:ascii="Garamond" w:hAnsi="Garamond"/>
          <w:bCs/>
          <w:sz w:val="24"/>
          <w:szCs w:val="24"/>
        </w:rPr>
        <w:t>danger</w:t>
      </w:r>
      <w:r w:rsidR="00D55F43" w:rsidRPr="00352C9D">
        <w:rPr>
          <w:rFonts w:ascii="Garamond" w:hAnsi="Garamond"/>
          <w:bCs/>
          <w:sz w:val="24"/>
          <w:szCs w:val="24"/>
        </w:rPr>
        <w:t>.</w:t>
      </w:r>
      <w:r w:rsidR="00D55F43">
        <w:rPr>
          <w:rFonts w:ascii="Garamond" w:hAnsi="Garamond"/>
          <w:bCs/>
          <w:sz w:val="24"/>
          <w:szCs w:val="24"/>
        </w:rPr>
        <w:t xml:space="preserve"> </w:t>
      </w:r>
    </w:p>
    <w:p w14:paraId="3E7BE55F" w14:textId="585CBE41" w:rsidR="00E61B5B" w:rsidRPr="00E7194A" w:rsidRDefault="00AD0CA9" w:rsidP="00E7194A">
      <w:pPr>
        <w:widowControl w:val="0"/>
        <w:autoSpaceDE w:val="0"/>
        <w:autoSpaceDN w:val="0"/>
        <w:adjustRightInd w:val="0"/>
        <w:spacing w:after="0" w:line="480" w:lineRule="auto"/>
        <w:ind w:firstLine="720"/>
        <w:rPr>
          <w:rFonts w:ascii="Garamond" w:hAnsi="Garamond"/>
          <w:bCs/>
          <w:sz w:val="24"/>
          <w:szCs w:val="24"/>
        </w:rPr>
      </w:pPr>
      <w:r>
        <w:rPr>
          <w:rFonts w:ascii="Garamond" w:hAnsi="Garamond"/>
          <w:bCs/>
          <w:sz w:val="24"/>
          <w:szCs w:val="24"/>
        </w:rPr>
        <w:t>But whether one maps literary works in order</w:t>
      </w:r>
      <w:r w:rsidR="003350D3">
        <w:rPr>
          <w:rFonts w:ascii="Garamond" w:hAnsi="Garamond"/>
          <w:bCs/>
          <w:sz w:val="24"/>
          <w:szCs w:val="24"/>
        </w:rPr>
        <w:t xml:space="preserve"> to explore their represented worlds or to</w:t>
      </w:r>
      <w:r w:rsidR="00F31ABA">
        <w:rPr>
          <w:rFonts w:ascii="Garamond" w:hAnsi="Garamond"/>
          <w:bCs/>
          <w:sz w:val="24"/>
          <w:szCs w:val="24"/>
        </w:rPr>
        <w:t xml:space="preserve"> collate multiple accounts of a common geography</w:t>
      </w:r>
      <w:r>
        <w:rPr>
          <w:rFonts w:ascii="Garamond" w:hAnsi="Garamond"/>
          <w:bCs/>
          <w:sz w:val="24"/>
          <w:szCs w:val="24"/>
        </w:rPr>
        <w:t xml:space="preserve">, </w:t>
      </w:r>
      <w:r w:rsidR="005D234D">
        <w:rPr>
          <w:rFonts w:ascii="Garamond" w:hAnsi="Garamond"/>
          <w:bCs/>
          <w:sz w:val="24"/>
          <w:szCs w:val="24"/>
        </w:rPr>
        <w:t>the</w:t>
      </w:r>
      <w:r w:rsidR="008B01DE" w:rsidRPr="003757E2">
        <w:rPr>
          <w:rFonts w:ascii="Garamond" w:hAnsi="Garamond"/>
          <w:bCs/>
          <w:sz w:val="24"/>
          <w:szCs w:val="24"/>
        </w:rPr>
        <w:t xml:space="preserve"> critical value </w:t>
      </w:r>
      <w:r w:rsidR="001A52FE">
        <w:rPr>
          <w:rFonts w:ascii="Garamond" w:hAnsi="Garamond"/>
          <w:bCs/>
          <w:sz w:val="24"/>
          <w:szCs w:val="24"/>
        </w:rPr>
        <w:t xml:space="preserve">of the </w:t>
      </w:r>
      <w:r w:rsidR="005D234D">
        <w:rPr>
          <w:rFonts w:ascii="Garamond" w:hAnsi="Garamond"/>
          <w:bCs/>
          <w:sz w:val="24"/>
          <w:szCs w:val="24"/>
        </w:rPr>
        <w:t xml:space="preserve">mapping </w:t>
      </w:r>
      <w:r w:rsidR="001A52FE">
        <w:rPr>
          <w:rFonts w:ascii="Garamond" w:hAnsi="Garamond"/>
          <w:bCs/>
          <w:sz w:val="24"/>
          <w:szCs w:val="24"/>
        </w:rPr>
        <w:t xml:space="preserve">experiment </w:t>
      </w:r>
      <w:r>
        <w:rPr>
          <w:rFonts w:ascii="Garamond" w:hAnsi="Garamond"/>
          <w:bCs/>
          <w:sz w:val="24"/>
          <w:szCs w:val="24"/>
        </w:rPr>
        <w:t>lies</w:t>
      </w:r>
      <w:r w:rsidR="00673A7A">
        <w:rPr>
          <w:rFonts w:ascii="Garamond" w:hAnsi="Garamond"/>
          <w:bCs/>
          <w:sz w:val="24"/>
          <w:szCs w:val="24"/>
        </w:rPr>
        <w:t xml:space="preserve"> as much </w:t>
      </w:r>
      <w:r w:rsidR="008B01DE" w:rsidRPr="003757E2">
        <w:rPr>
          <w:rFonts w:ascii="Garamond" w:hAnsi="Garamond"/>
          <w:bCs/>
          <w:sz w:val="24"/>
          <w:szCs w:val="24"/>
        </w:rPr>
        <w:t xml:space="preserve">in </w:t>
      </w:r>
      <w:r w:rsidR="00673A7A">
        <w:rPr>
          <w:rFonts w:ascii="Garamond" w:hAnsi="Garamond"/>
          <w:bCs/>
          <w:sz w:val="24"/>
          <w:szCs w:val="24"/>
        </w:rPr>
        <w:t>the process</w:t>
      </w:r>
      <w:r w:rsidR="005D234D">
        <w:rPr>
          <w:rFonts w:ascii="Garamond" w:hAnsi="Garamond"/>
          <w:bCs/>
          <w:sz w:val="24"/>
          <w:szCs w:val="24"/>
        </w:rPr>
        <w:t xml:space="preserve"> </w:t>
      </w:r>
      <w:r w:rsidR="00673A7A">
        <w:rPr>
          <w:rFonts w:ascii="Garamond" w:hAnsi="Garamond"/>
          <w:bCs/>
          <w:sz w:val="24"/>
          <w:szCs w:val="24"/>
        </w:rPr>
        <w:t>as</w:t>
      </w:r>
      <w:r w:rsidR="008B01DE" w:rsidRPr="003757E2">
        <w:rPr>
          <w:rFonts w:ascii="Garamond" w:hAnsi="Garamond"/>
          <w:bCs/>
          <w:sz w:val="24"/>
          <w:szCs w:val="24"/>
        </w:rPr>
        <w:t xml:space="preserve"> in the product.</w:t>
      </w:r>
      <w:r w:rsidR="00673A7A">
        <w:rPr>
          <w:rFonts w:ascii="Garamond" w:hAnsi="Garamond"/>
          <w:bCs/>
          <w:sz w:val="24"/>
          <w:szCs w:val="24"/>
        </w:rPr>
        <w:t xml:space="preserve"> The latter allows us to draw comparisons between texts </w:t>
      </w:r>
      <w:r w:rsidR="001E53D0">
        <w:rPr>
          <w:rFonts w:ascii="Garamond" w:hAnsi="Garamond"/>
          <w:bCs/>
          <w:sz w:val="24"/>
          <w:szCs w:val="24"/>
        </w:rPr>
        <w:t>co</w:t>
      </w:r>
      <w:r w:rsidR="005D234D">
        <w:rPr>
          <w:rFonts w:ascii="Garamond" w:hAnsi="Garamond"/>
          <w:bCs/>
          <w:sz w:val="24"/>
          <w:szCs w:val="24"/>
        </w:rPr>
        <w:t>llocated on the completed map, b</w:t>
      </w:r>
      <w:r w:rsidR="001E53D0">
        <w:rPr>
          <w:rFonts w:ascii="Garamond" w:hAnsi="Garamond"/>
          <w:bCs/>
          <w:sz w:val="24"/>
          <w:szCs w:val="24"/>
        </w:rPr>
        <w:t xml:space="preserve">ut the </w:t>
      </w:r>
      <w:r w:rsidR="00673A7A">
        <w:rPr>
          <w:rFonts w:ascii="Garamond" w:hAnsi="Garamond"/>
          <w:bCs/>
          <w:sz w:val="24"/>
          <w:szCs w:val="24"/>
        </w:rPr>
        <w:t>former provokes interpretation where the literary location proves un-mappa</w:t>
      </w:r>
      <w:r>
        <w:rPr>
          <w:rFonts w:ascii="Garamond" w:hAnsi="Garamond"/>
          <w:bCs/>
          <w:sz w:val="24"/>
          <w:szCs w:val="24"/>
        </w:rPr>
        <w:t>ble. I</w:t>
      </w:r>
      <w:r w:rsidR="00CA2094">
        <w:rPr>
          <w:rFonts w:ascii="Garamond" w:hAnsi="Garamond"/>
          <w:bCs/>
          <w:sz w:val="24"/>
          <w:szCs w:val="24"/>
        </w:rPr>
        <w:t xml:space="preserve">nsofar as even a completed map </w:t>
      </w:r>
      <w:r w:rsidR="00673A7A">
        <w:rPr>
          <w:rFonts w:ascii="Garamond" w:hAnsi="Garamond"/>
          <w:bCs/>
          <w:sz w:val="24"/>
          <w:szCs w:val="24"/>
        </w:rPr>
        <w:t>is a prompt to interpretation</w:t>
      </w:r>
      <w:r w:rsidR="00CA2094">
        <w:rPr>
          <w:rFonts w:ascii="Garamond" w:hAnsi="Garamond"/>
          <w:bCs/>
          <w:sz w:val="24"/>
          <w:szCs w:val="24"/>
        </w:rPr>
        <w:t>,</w:t>
      </w:r>
      <w:r w:rsidR="00673A7A">
        <w:rPr>
          <w:rFonts w:ascii="Garamond" w:hAnsi="Garamond"/>
          <w:bCs/>
          <w:sz w:val="24"/>
          <w:szCs w:val="24"/>
        </w:rPr>
        <w:t xml:space="preserve"> we are reminded that</w:t>
      </w:r>
      <w:r w:rsidR="005D234D">
        <w:rPr>
          <w:rFonts w:ascii="Garamond" w:hAnsi="Garamond"/>
          <w:bCs/>
          <w:sz w:val="24"/>
          <w:szCs w:val="24"/>
        </w:rPr>
        <w:t xml:space="preserve"> </w:t>
      </w:r>
      <w:r w:rsidR="00A95C15">
        <w:rPr>
          <w:rFonts w:ascii="Garamond" w:hAnsi="Garamond"/>
          <w:bCs/>
          <w:sz w:val="24"/>
          <w:szCs w:val="24"/>
        </w:rPr>
        <w:t xml:space="preserve">literary </w:t>
      </w:r>
      <w:r w:rsidR="00CA2094">
        <w:rPr>
          <w:rFonts w:ascii="Garamond" w:hAnsi="Garamond"/>
          <w:bCs/>
          <w:sz w:val="24"/>
          <w:szCs w:val="24"/>
        </w:rPr>
        <w:t>map</w:t>
      </w:r>
      <w:r w:rsidR="005D234D">
        <w:rPr>
          <w:rFonts w:ascii="Garamond" w:hAnsi="Garamond"/>
          <w:bCs/>
          <w:sz w:val="24"/>
          <w:szCs w:val="24"/>
        </w:rPr>
        <w:t>s are</w:t>
      </w:r>
      <w:r w:rsidR="00CA2094">
        <w:rPr>
          <w:rFonts w:ascii="Garamond" w:hAnsi="Garamond"/>
          <w:bCs/>
          <w:sz w:val="24"/>
          <w:szCs w:val="24"/>
        </w:rPr>
        <w:t xml:space="preserve"> </w:t>
      </w:r>
      <w:r w:rsidR="00313507">
        <w:rPr>
          <w:rFonts w:ascii="Garamond" w:hAnsi="Garamond"/>
          <w:bCs/>
          <w:sz w:val="24"/>
          <w:szCs w:val="24"/>
        </w:rPr>
        <w:t>a means not an end</w:t>
      </w:r>
      <w:r w:rsidR="00C9653D">
        <w:rPr>
          <w:rFonts w:ascii="Garamond" w:hAnsi="Garamond"/>
          <w:bCs/>
          <w:sz w:val="24"/>
          <w:szCs w:val="24"/>
        </w:rPr>
        <w:t>; they</w:t>
      </w:r>
      <w:r w:rsidR="005D234D">
        <w:rPr>
          <w:rFonts w:ascii="Garamond" w:hAnsi="Garamond"/>
          <w:bCs/>
          <w:sz w:val="24"/>
          <w:szCs w:val="24"/>
        </w:rPr>
        <w:t xml:space="preserve"> are</w:t>
      </w:r>
      <w:r w:rsidR="00A95C15">
        <w:rPr>
          <w:rFonts w:ascii="Garamond" w:hAnsi="Garamond"/>
          <w:bCs/>
          <w:sz w:val="24"/>
          <w:szCs w:val="24"/>
        </w:rPr>
        <w:t>, when used well,</w:t>
      </w:r>
      <w:r w:rsidR="00CA2094">
        <w:rPr>
          <w:rFonts w:ascii="Garamond" w:hAnsi="Garamond"/>
          <w:bCs/>
          <w:sz w:val="24"/>
          <w:szCs w:val="24"/>
        </w:rPr>
        <w:t xml:space="preserve"> instigator</w:t>
      </w:r>
      <w:r w:rsidR="005D234D">
        <w:rPr>
          <w:rFonts w:ascii="Garamond" w:hAnsi="Garamond"/>
          <w:bCs/>
          <w:sz w:val="24"/>
          <w:szCs w:val="24"/>
        </w:rPr>
        <w:t>s</w:t>
      </w:r>
      <w:r w:rsidR="00CA2094">
        <w:rPr>
          <w:rFonts w:ascii="Garamond" w:hAnsi="Garamond"/>
          <w:bCs/>
          <w:sz w:val="24"/>
          <w:szCs w:val="24"/>
        </w:rPr>
        <w:t xml:space="preserve"> to new </w:t>
      </w:r>
      <w:r w:rsidR="00522604">
        <w:rPr>
          <w:rFonts w:ascii="Garamond" w:hAnsi="Garamond"/>
          <w:bCs/>
          <w:sz w:val="24"/>
          <w:szCs w:val="24"/>
        </w:rPr>
        <w:t>and further inquiry</w:t>
      </w:r>
      <w:r w:rsidR="00CA2094">
        <w:rPr>
          <w:rFonts w:ascii="Garamond" w:hAnsi="Garamond"/>
          <w:bCs/>
          <w:sz w:val="24"/>
          <w:szCs w:val="24"/>
        </w:rPr>
        <w:t>.</w:t>
      </w:r>
      <w:r w:rsidR="00E7194A">
        <w:rPr>
          <w:rFonts w:ascii="Garamond" w:hAnsi="Garamond"/>
          <w:bCs/>
          <w:sz w:val="24"/>
          <w:szCs w:val="24"/>
        </w:rPr>
        <w:br/>
      </w:r>
      <w:r w:rsidR="00E7194A">
        <w:rPr>
          <w:rFonts w:ascii="Garamond" w:hAnsi="Garamond"/>
          <w:bCs/>
          <w:sz w:val="24"/>
          <w:szCs w:val="24"/>
        </w:rPr>
        <w:br/>
      </w:r>
      <w:r w:rsidR="00E61B5B">
        <w:rPr>
          <w:rFonts w:ascii="Garamond" w:hAnsi="Garamond"/>
          <w:bCs/>
          <w:i/>
          <w:sz w:val="24"/>
          <w:szCs w:val="24"/>
        </w:rPr>
        <w:t>Lancaster University</w:t>
      </w:r>
    </w:p>
    <w:sectPr w:rsidR="00E61B5B" w:rsidRPr="00E7194A" w:rsidSect="008B01DE">
      <w:footerReference w:type="even" r:id="rId24"/>
      <w:footerReference w:type="default" r:id="rId25"/>
      <w:pgSz w:w="11900" w:h="16820"/>
      <w:pgMar w:top="1440" w:right="1728" w:bottom="1440" w:left="172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89F070" w14:textId="77777777" w:rsidR="00352C9D" w:rsidRDefault="00352C9D" w:rsidP="008B01DE">
      <w:pPr>
        <w:spacing w:after="0" w:line="240" w:lineRule="auto"/>
      </w:pPr>
      <w:r>
        <w:separator/>
      </w:r>
    </w:p>
  </w:endnote>
  <w:endnote w:type="continuationSeparator" w:id="0">
    <w:p w14:paraId="698A6774" w14:textId="77777777" w:rsidR="00352C9D" w:rsidRDefault="00352C9D" w:rsidP="008B0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F38C4A" w14:textId="77777777" w:rsidR="00352C9D" w:rsidRDefault="00352C9D" w:rsidP="00635C8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1DF98BD" w14:textId="77777777" w:rsidR="00352C9D" w:rsidRDefault="00352C9D" w:rsidP="0036194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C961B3" w14:textId="77777777" w:rsidR="00352C9D" w:rsidRPr="00361942" w:rsidRDefault="00352C9D" w:rsidP="00635C82">
    <w:pPr>
      <w:pStyle w:val="Footer"/>
      <w:framePr w:wrap="around" w:vAnchor="text" w:hAnchor="margin" w:xAlign="right" w:y="1"/>
      <w:rPr>
        <w:rStyle w:val="PageNumber"/>
        <w:rFonts w:ascii="Garamond" w:hAnsi="Garamond"/>
        <w:sz w:val="24"/>
      </w:rPr>
    </w:pPr>
    <w:r w:rsidRPr="00361942">
      <w:rPr>
        <w:rStyle w:val="PageNumber"/>
        <w:rFonts w:ascii="Garamond" w:hAnsi="Garamond"/>
        <w:sz w:val="24"/>
      </w:rPr>
      <w:fldChar w:fldCharType="begin"/>
    </w:r>
    <w:r w:rsidRPr="00361942">
      <w:rPr>
        <w:rStyle w:val="PageNumber"/>
        <w:rFonts w:ascii="Garamond" w:hAnsi="Garamond"/>
        <w:sz w:val="24"/>
      </w:rPr>
      <w:instrText xml:space="preserve">PAGE  </w:instrText>
    </w:r>
    <w:r w:rsidRPr="00361942">
      <w:rPr>
        <w:rStyle w:val="PageNumber"/>
        <w:rFonts w:ascii="Garamond" w:hAnsi="Garamond"/>
        <w:sz w:val="24"/>
      </w:rPr>
      <w:fldChar w:fldCharType="separate"/>
    </w:r>
    <w:r w:rsidR="00704B93">
      <w:rPr>
        <w:rStyle w:val="PageNumber"/>
        <w:rFonts w:ascii="Garamond" w:hAnsi="Garamond"/>
        <w:noProof/>
        <w:sz w:val="24"/>
      </w:rPr>
      <w:t>1</w:t>
    </w:r>
    <w:r w:rsidRPr="00361942">
      <w:rPr>
        <w:rStyle w:val="PageNumber"/>
        <w:rFonts w:ascii="Garamond" w:hAnsi="Garamond"/>
        <w:sz w:val="24"/>
      </w:rPr>
      <w:fldChar w:fldCharType="end"/>
    </w:r>
  </w:p>
  <w:p w14:paraId="2EB4590F" w14:textId="77777777" w:rsidR="00352C9D" w:rsidRPr="00361942" w:rsidRDefault="00352C9D" w:rsidP="00361942">
    <w:pPr>
      <w:pStyle w:val="Footer"/>
      <w:ind w:right="360"/>
      <w:rPr>
        <w:rFonts w:ascii="Garamond" w:hAnsi="Garamond"/>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3ED40E" w14:textId="77777777" w:rsidR="00352C9D" w:rsidRDefault="00352C9D" w:rsidP="008B01DE">
      <w:pPr>
        <w:spacing w:after="0" w:line="240" w:lineRule="auto"/>
      </w:pPr>
      <w:r>
        <w:separator/>
      </w:r>
    </w:p>
  </w:footnote>
  <w:footnote w:type="continuationSeparator" w:id="0">
    <w:p w14:paraId="4EBFB4B1" w14:textId="77777777" w:rsidR="00352C9D" w:rsidRDefault="00352C9D" w:rsidP="008B01DE">
      <w:pPr>
        <w:spacing w:after="0" w:line="240" w:lineRule="auto"/>
      </w:pPr>
      <w:r>
        <w:continuationSeparator/>
      </w:r>
    </w:p>
  </w:footnote>
  <w:footnote w:id="1">
    <w:p w14:paraId="42BCBEF5" w14:textId="31A43351" w:rsidR="00352C9D" w:rsidRPr="00704B93" w:rsidRDefault="00352C9D" w:rsidP="00D06ACD">
      <w:pPr>
        <w:pStyle w:val="FootnoteText"/>
        <w:widowControl w:val="0"/>
        <w:spacing w:after="0" w:line="240" w:lineRule="auto"/>
        <w:jc w:val="both"/>
        <w:rPr>
          <w:rFonts w:ascii="Garamond" w:hAnsi="Garamond"/>
          <w:bCs/>
          <w:sz w:val="22"/>
          <w:szCs w:val="22"/>
        </w:rPr>
      </w:pPr>
      <w:r w:rsidRPr="00704B93">
        <w:rPr>
          <w:rStyle w:val="FootnoteReference"/>
          <w:rFonts w:ascii="Garamond" w:hAnsi="Garamond"/>
          <w:sz w:val="22"/>
          <w:szCs w:val="22"/>
        </w:rPr>
        <w:footnoteRef/>
      </w:r>
      <w:r w:rsidRPr="00704B93">
        <w:rPr>
          <w:rFonts w:ascii="Garamond" w:hAnsi="Garamond"/>
          <w:sz w:val="22"/>
          <w:szCs w:val="22"/>
        </w:rPr>
        <w:t xml:space="preserve"> Acknowledgements</w:t>
      </w:r>
      <w:r w:rsidRPr="00704B93">
        <w:rPr>
          <w:rFonts w:ascii="Garamond" w:hAnsi="Garamond"/>
          <w:b/>
          <w:sz w:val="22"/>
          <w:szCs w:val="22"/>
        </w:rPr>
        <w:t xml:space="preserve">: </w:t>
      </w:r>
      <w:r w:rsidRPr="00704B93">
        <w:rPr>
          <w:rFonts w:ascii="Garamond" w:hAnsi="Garamond"/>
          <w:bCs/>
          <w:sz w:val="22"/>
          <w:szCs w:val="22"/>
        </w:rPr>
        <w:t>The research leading to these findings has received funding from the Leverhulme Trust, as part of the Geospatial Innovation in the Digital Humanities research project, and from the European Research Council (ERC) under the European Union’s Seventh Framework Programme (FP7/2007–2013): ERC grant Spatial Humanities: Texts, GIS, Places [agreement number 283850].</w:t>
      </w:r>
    </w:p>
  </w:footnote>
  <w:footnote w:id="2">
    <w:p w14:paraId="778E0E1A" w14:textId="666EDF45" w:rsidR="00352C9D" w:rsidRPr="00704B93" w:rsidRDefault="00352C9D" w:rsidP="00D06ACD">
      <w:pPr>
        <w:pStyle w:val="FootnoteText"/>
        <w:spacing w:after="0"/>
        <w:jc w:val="both"/>
        <w:rPr>
          <w:rFonts w:ascii="Garamond" w:hAnsi="Garamond"/>
          <w:sz w:val="22"/>
          <w:szCs w:val="22"/>
          <w:lang w:val="en-US"/>
        </w:rPr>
      </w:pPr>
      <w:r w:rsidRPr="00704B93">
        <w:rPr>
          <w:rStyle w:val="FootnoteReference"/>
          <w:rFonts w:ascii="Garamond" w:hAnsi="Garamond"/>
          <w:sz w:val="22"/>
          <w:szCs w:val="22"/>
        </w:rPr>
        <w:footnoteRef/>
      </w:r>
      <w:r w:rsidRPr="00704B93">
        <w:rPr>
          <w:rFonts w:ascii="Garamond" w:hAnsi="Garamond"/>
          <w:i/>
          <w:sz w:val="22"/>
          <w:szCs w:val="22"/>
        </w:rPr>
        <w:t>Maptiler</w:t>
      </w:r>
      <w:r w:rsidRPr="00704B93">
        <w:rPr>
          <w:rFonts w:ascii="Garamond" w:hAnsi="Garamond"/>
          <w:sz w:val="22"/>
          <w:szCs w:val="22"/>
        </w:rPr>
        <w:t xml:space="preserve"> &lt;https://www.maptiler.com&gt;; </w:t>
      </w:r>
      <w:r w:rsidRPr="00704B93">
        <w:rPr>
          <w:rFonts w:ascii="Garamond" w:hAnsi="Garamond"/>
          <w:i/>
          <w:sz w:val="22"/>
          <w:szCs w:val="22"/>
        </w:rPr>
        <w:t>Neatline</w:t>
      </w:r>
      <w:r w:rsidRPr="00704B93">
        <w:rPr>
          <w:rFonts w:ascii="Garamond" w:hAnsi="Garamond"/>
          <w:sz w:val="22"/>
          <w:szCs w:val="22"/>
        </w:rPr>
        <w:t xml:space="preserve"> &lt;http://neatline.org&gt;; </w:t>
      </w:r>
      <w:r w:rsidRPr="00704B93">
        <w:rPr>
          <w:rFonts w:ascii="Garamond" w:hAnsi="Garamond"/>
          <w:i/>
          <w:sz w:val="22"/>
          <w:szCs w:val="22"/>
        </w:rPr>
        <w:t>Historypin</w:t>
      </w:r>
      <w:r w:rsidRPr="00704B93">
        <w:rPr>
          <w:rFonts w:ascii="Garamond" w:hAnsi="Garamond"/>
          <w:sz w:val="22"/>
          <w:szCs w:val="22"/>
        </w:rPr>
        <w:t xml:space="preserve"> &lt;https://www.historypin.org&gt;; </w:t>
      </w:r>
      <w:r w:rsidRPr="00704B93">
        <w:rPr>
          <w:rFonts w:ascii="Garamond" w:hAnsi="Garamond"/>
          <w:i/>
          <w:sz w:val="22"/>
          <w:szCs w:val="22"/>
        </w:rPr>
        <w:t>SHARC</w:t>
      </w:r>
      <w:r w:rsidRPr="00704B93">
        <w:rPr>
          <w:rFonts w:ascii="Garamond" w:hAnsi="Garamond"/>
          <w:sz w:val="22"/>
          <w:szCs w:val="22"/>
        </w:rPr>
        <w:t xml:space="preserve"> &lt;https://thesharcproject.wordpress.org&gt;; </w:t>
      </w:r>
      <w:r w:rsidRPr="00704B93">
        <w:rPr>
          <w:rFonts w:ascii="Garamond" w:hAnsi="Garamond"/>
          <w:i/>
          <w:sz w:val="22"/>
          <w:szCs w:val="22"/>
        </w:rPr>
        <w:t>Google</w:t>
      </w:r>
      <w:r w:rsidRPr="00704B93">
        <w:rPr>
          <w:rFonts w:ascii="Garamond" w:hAnsi="Garamond"/>
          <w:sz w:val="22"/>
          <w:szCs w:val="22"/>
        </w:rPr>
        <w:t xml:space="preserve"> &lt;https://www.google.co.uk/maps&gt;; </w:t>
      </w:r>
      <w:r w:rsidRPr="00704B93">
        <w:rPr>
          <w:rFonts w:ascii="Garamond" w:hAnsi="Garamond"/>
          <w:i/>
          <w:sz w:val="22"/>
          <w:szCs w:val="22"/>
        </w:rPr>
        <w:t>ESRI</w:t>
      </w:r>
      <w:r w:rsidRPr="00704B93">
        <w:rPr>
          <w:rFonts w:ascii="Garamond" w:hAnsi="Garamond"/>
          <w:sz w:val="22"/>
          <w:szCs w:val="22"/>
        </w:rPr>
        <w:t xml:space="preserve"> &lt;http://www.esri.com&gt; [all accessed 11 August 2016].</w:t>
      </w:r>
    </w:p>
  </w:footnote>
  <w:footnote w:id="3">
    <w:p w14:paraId="48AA09D1" w14:textId="410F5925" w:rsidR="00352C9D" w:rsidRPr="00704B93" w:rsidRDefault="00352C9D" w:rsidP="00D06ACD">
      <w:pPr>
        <w:pStyle w:val="FootnoteText"/>
        <w:spacing w:after="0"/>
        <w:jc w:val="both"/>
        <w:rPr>
          <w:rFonts w:ascii="Garamond" w:hAnsi="Garamond"/>
          <w:sz w:val="22"/>
          <w:szCs w:val="22"/>
          <w:lang w:val="en-US"/>
        </w:rPr>
      </w:pPr>
      <w:r w:rsidRPr="00704B93">
        <w:rPr>
          <w:rStyle w:val="FootnoteReference"/>
          <w:rFonts w:ascii="Garamond" w:hAnsi="Garamond"/>
          <w:sz w:val="22"/>
          <w:szCs w:val="22"/>
        </w:rPr>
        <w:footnoteRef/>
      </w:r>
      <w:r w:rsidRPr="00704B93">
        <w:rPr>
          <w:rFonts w:ascii="Garamond" w:hAnsi="Garamond"/>
          <w:sz w:val="22"/>
          <w:szCs w:val="22"/>
        </w:rPr>
        <w:t xml:space="preserve"> </w:t>
      </w:r>
      <w:r w:rsidRPr="00704B93">
        <w:rPr>
          <w:rFonts w:ascii="Garamond" w:hAnsi="Garamond"/>
          <w:i/>
          <w:sz w:val="22"/>
          <w:szCs w:val="22"/>
          <w:lang w:val="en-US"/>
        </w:rPr>
        <w:t>Palimpsest: Literary Edinburgh</w:t>
      </w:r>
      <w:r w:rsidRPr="00704B93">
        <w:rPr>
          <w:rFonts w:ascii="Garamond" w:hAnsi="Garamond"/>
          <w:sz w:val="22"/>
          <w:szCs w:val="22"/>
          <w:lang w:val="en-US"/>
        </w:rPr>
        <w:t xml:space="preserve"> &lt;</w:t>
      </w:r>
      <w:hyperlink r:id="rId1" w:history="1">
        <w:r w:rsidRPr="00704B93">
          <w:rPr>
            <w:rStyle w:val="Hyperlink"/>
            <w:rFonts w:ascii="Garamond" w:hAnsi="Garamond"/>
            <w:color w:val="auto"/>
            <w:sz w:val="22"/>
            <w:szCs w:val="22"/>
            <w:lang w:val="en-US"/>
          </w:rPr>
          <w:t>http://www.ed.ac.uk/literatures-languages-cultures/english-literature/research-activities/palimpsest</w:t>
        </w:r>
      </w:hyperlink>
      <w:r w:rsidRPr="00704B93">
        <w:rPr>
          <w:rFonts w:ascii="Garamond" w:hAnsi="Garamond"/>
          <w:sz w:val="22"/>
          <w:szCs w:val="22"/>
          <w:lang w:val="en-US"/>
        </w:rPr>
        <w:t xml:space="preserve">&gt;; </w:t>
      </w:r>
      <w:r w:rsidRPr="00704B93">
        <w:rPr>
          <w:rFonts w:ascii="Garamond" w:hAnsi="Garamond"/>
          <w:i/>
          <w:sz w:val="22"/>
          <w:szCs w:val="22"/>
          <w:lang w:val="en-US"/>
        </w:rPr>
        <w:t>Litlong: Edinburgh</w:t>
      </w:r>
      <w:r w:rsidRPr="00704B93">
        <w:rPr>
          <w:rFonts w:ascii="Garamond" w:hAnsi="Garamond"/>
          <w:sz w:val="22"/>
          <w:szCs w:val="22"/>
          <w:lang w:val="en-US"/>
        </w:rPr>
        <w:t xml:space="preserve"> &lt;</w:t>
      </w:r>
      <w:hyperlink r:id="rId2" w:history="1">
        <w:r w:rsidRPr="00704B93">
          <w:rPr>
            <w:rStyle w:val="Hyperlink"/>
            <w:rFonts w:ascii="Garamond" w:hAnsi="Garamond"/>
            <w:color w:val="auto"/>
            <w:sz w:val="22"/>
            <w:szCs w:val="22"/>
            <w:lang w:val="en-US"/>
          </w:rPr>
          <w:t>http://litlong.org</w:t>
        </w:r>
      </w:hyperlink>
      <w:r w:rsidRPr="00704B93">
        <w:rPr>
          <w:rFonts w:ascii="Garamond" w:hAnsi="Garamond"/>
          <w:sz w:val="22"/>
          <w:szCs w:val="22"/>
          <w:lang w:val="en-US"/>
        </w:rPr>
        <w:t>&gt; [both accessed 11 August 2016].</w:t>
      </w:r>
    </w:p>
  </w:footnote>
  <w:footnote w:id="4">
    <w:p w14:paraId="08E6B209" w14:textId="4AFD73FE" w:rsidR="00352C9D" w:rsidRPr="00704B93" w:rsidRDefault="00352C9D" w:rsidP="00D06ACD">
      <w:pPr>
        <w:pStyle w:val="FootnoteText"/>
        <w:spacing w:after="0"/>
        <w:rPr>
          <w:rFonts w:ascii="Garamond" w:hAnsi="Garamond"/>
          <w:sz w:val="22"/>
          <w:szCs w:val="22"/>
          <w:lang w:val="en-US"/>
        </w:rPr>
      </w:pPr>
      <w:r w:rsidRPr="00704B93">
        <w:rPr>
          <w:rStyle w:val="FootnoteReference"/>
          <w:rFonts w:ascii="Garamond" w:hAnsi="Garamond"/>
          <w:sz w:val="22"/>
          <w:szCs w:val="22"/>
        </w:rPr>
        <w:footnoteRef/>
      </w:r>
      <w:r w:rsidRPr="00704B93">
        <w:rPr>
          <w:rFonts w:ascii="Garamond" w:hAnsi="Garamond"/>
          <w:sz w:val="22"/>
          <w:szCs w:val="22"/>
        </w:rPr>
        <w:t xml:space="preserve"> </w:t>
      </w:r>
      <w:r w:rsidRPr="00704B93">
        <w:rPr>
          <w:rFonts w:ascii="Garamond" w:hAnsi="Garamond"/>
          <w:i/>
          <w:sz w:val="22"/>
          <w:szCs w:val="22"/>
        </w:rPr>
        <w:t>The Grub Street Project</w:t>
      </w:r>
      <w:r w:rsidRPr="00704B93">
        <w:rPr>
          <w:rFonts w:ascii="Garamond" w:hAnsi="Garamond"/>
          <w:sz w:val="22"/>
          <w:szCs w:val="22"/>
        </w:rPr>
        <w:t xml:space="preserve"> &lt;</w:t>
      </w:r>
      <w:hyperlink r:id="rId3" w:history="1">
        <w:r w:rsidRPr="00704B93">
          <w:rPr>
            <w:rStyle w:val="Hyperlink"/>
            <w:rFonts w:ascii="Garamond" w:hAnsi="Garamond" w:cs="Lucida Grande"/>
            <w:color w:val="auto"/>
            <w:sz w:val="22"/>
            <w:szCs w:val="22"/>
          </w:rPr>
          <w:t>http://grubstreetproject.net/</w:t>
        </w:r>
      </w:hyperlink>
      <w:r w:rsidRPr="00704B93">
        <w:rPr>
          <w:rFonts w:ascii="Garamond" w:hAnsi="Garamond" w:cs="Lucida Grande"/>
          <w:sz w:val="22"/>
          <w:szCs w:val="22"/>
        </w:rPr>
        <w:t>&gt;</w:t>
      </w:r>
      <w:r w:rsidRPr="00704B93">
        <w:rPr>
          <w:rFonts w:ascii="Garamond" w:hAnsi="Garamond"/>
          <w:sz w:val="22"/>
          <w:szCs w:val="22"/>
        </w:rPr>
        <w:t xml:space="preserve">; </w:t>
      </w:r>
      <w:r w:rsidRPr="00704B93">
        <w:rPr>
          <w:rFonts w:ascii="Garamond" w:hAnsi="Garamond"/>
          <w:i/>
          <w:sz w:val="22"/>
          <w:szCs w:val="22"/>
        </w:rPr>
        <w:t>Mapping Romantic London</w:t>
      </w:r>
      <w:r w:rsidRPr="00704B93">
        <w:rPr>
          <w:rFonts w:ascii="Garamond" w:hAnsi="Garamond"/>
          <w:sz w:val="22"/>
          <w:szCs w:val="22"/>
        </w:rPr>
        <w:t xml:space="preserve"> &lt;</w:t>
      </w:r>
      <w:hyperlink r:id="rId4" w:history="1">
        <w:r w:rsidRPr="00704B93">
          <w:rPr>
            <w:rStyle w:val="Hyperlink"/>
            <w:rFonts w:ascii="Garamond" w:hAnsi="Garamond" w:cs="Lucida Grande"/>
            <w:color w:val="auto"/>
            <w:sz w:val="22"/>
            <w:szCs w:val="22"/>
          </w:rPr>
          <w:t>http://www.romanticlondon.org/</w:t>
        </w:r>
      </w:hyperlink>
      <w:r w:rsidRPr="00704B93">
        <w:rPr>
          <w:rFonts w:ascii="Garamond" w:hAnsi="Garamond" w:cs="Lucida Grande"/>
          <w:sz w:val="22"/>
          <w:szCs w:val="22"/>
        </w:rPr>
        <w:t>&gt;</w:t>
      </w:r>
      <w:r w:rsidRPr="00704B93">
        <w:rPr>
          <w:rFonts w:ascii="Garamond" w:hAnsi="Garamond"/>
          <w:sz w:val="22"/>
          <w:szCs w:val="22"/>
        </w:rPr>
        <w:t xml:space="preserve">; </w:t>
      </w:r>
      <w:r w:rsidRPr="00704B93">
        <w:rPr>
          <w:rFonts w:ascii="Garamond" w:hAnsi="Garamond"/>
          <w:i/>
          <w:sz w:val="22"/>
          <w:szCs w:val="22"/>
        </w:rPr>
        <w:t>Maps Marker Pro</w:t>
      </w:r>
      <w:r w:rsidRPr="00704B93">
        <w:rPr>
          <w:rFonts w:ascii="Garamond" w:hAnsi="Garamond"/>
          <w:sz w:val="22"/>
          <w:szCs w:val="22"/>
        </w:rPr>
        <w:t xml:space="preserve"> &lt;</w:t>
      </w:r>
      <w:hyperlink r:id="rId5" w:history="1">
        <w:r w:rsidRPr="00704B93">
          <w:rPr>
            <w:rStyle w:val="Hyperlink"/>
            <w:rFonts w:ascii="Garamond" w:hAnsi="Garamond" w:cs="Lucida Grande"/>
            <w:color w:val="auto"/>
            <w:sz w:val="22"/>
            <w:szCs w:val="22"/>
          </w:rPr>
          <w:t>https://www.mapsmarker.com/</w:t>
        </w:r>
      </w:hyperlink>
      <w:r w:rsidRPr="00704B93">
        <w:rPr>
          <w:rFonts w:ascii="Garamond" w:hAnsi="Garamond"/>
          <w:sz w:val="22"/>
          <w:szCs w:val="22"/>
        </w:rPr>
        <w:t xml:space="preserve">&gt;; and </w:t>
      </w:r>
      <w:r w:rsidRPr="00704B93">
        <w:rPr>
          <w:rFonts w:ascii="Garamond" w:hAnsi="Garamond"/>
          <w:i/>
          <w:sz w:val="22"/>
          <w:szCs w:val="22"/>
        </w:rPr>
        <w:t>Mapping Emotions in Victorian London</w:t>
      </w:r>
      <w:r w:rsidRPr="00704B93">
        <w:rPr>
          <w:rFonts w:ascii="Garamond" w:hAnsi="Garamond"/>
          <w:sz w:val="22"/>
          <w:szCs w:val="22"/>
        </w:rPr>
        <w:t xml:space="preserve"> &lt;</w:t>
      </w:r>
      <w:hyperlink r:id="rId6" w:history="1">
        <w:r w:rsidRPr="00704B93">
          <w:rPr>
            <w:rStyle w:val="Hyperlink"/>
            <w:rFonts w:ascii="Garamond" w:hAnsi="Garamond"/>
            <w:color w:val="auto"/>
            <w:sz w:val="22"/>
            <w:szCs w:val="22"/>
          </w:rPr>
          <w:t>https://www.historypin.org/en/victorian-london/geo</w:t>
        </w:r>
      </w:hyperlink>
      <w:r w:rsidRPr="00704B93">
        <w:rPr>
          <w:rFonts w:ascii="Garamond" w:hAnsi="Garamond"/>
          <w:sz w:val="22"/>
          <w:szCs w:val="22"/>
        </w:rPr>
        <w:t>&gt; [all accessed 11 August 2016].</w:t>
      </w:r>
    </w:p>
  </w:footnote>
  <w:footnote w:id="5">
    <w:p w14:paraId="4B9ACD9D" w14:textId="79B45328" w:rsidR="00352C9D" w:rsidRPr="00704B93" w:rsidRDefault="00352C9D" w:rsidP="00D06ACD">
      <w:pPr>
        <w:pStyle w:val="FootnoteText"/>
        <w:widowControl w:val="0"/>
        <w:spacing w:after="0" w:line="240" w:lineRule="auto"/>
        <w:jc w:val="both"/>
        <w:rPr>
          <w:rFonts w:ascii="Garamond" w:hAnsi="Garamond"/>
          <w:sz w:val="22"/>
          <w:szCs w:val="22"/>
        </w:rPr>
      </w:pPr>
      <w:r w:rsidRPr="00704B93">
        <w:rPr>
          <w:rStyle w:val="FootnoteReference"/>
          <w:rFonts w:ascii="Garamond" w:hAnsi="Garamond"/>
          <w:sz w:val="22"/>
          <w:szCs w:val="22"/>
        </w:rPr>
        <w:footnoteRef/>
      </w:r>
      <w:r w:rsidRPr="00704B93">
        <w:rPr>
          <w:rFonts w:ascii="Garamond" w:hAnsi="Garamond"/>
          <w:sz w:val="22"/>
          <w:szCs w:val="22"/>
        </w:rPr>
        <w:t xml:space="preserve"> Our research into the Lake District’s cultural history has developed across a series of interrelated projects at Lancaster University. The first of these was the Mapping the Lakes project (2007–2008) &lt;</w:t>
      </w:r>
      <w:hyperlink r:id="rId7" w:history="1">
        <w:r w:rsidRPr="00704B93">
          <w:rPr>
            <w:rStyle w:val="Hyperlink"/>
            <w:rFonts w:ascii="Garamond" w:hAnsi="Garamond"/>
            <w:color w:val="auto"/>
            <w:sz w:val="22"/>
            <w:szCs w:val="22"/>
          </w:rPr>
          <w:t>http://www.lancaster.ac.uk/mappingthelakes/</w:t>
        </w:r>
      </w:hyperlink>
      <w:r w:rsidRPr="00704B93">
        <w:rPr>
          <w:rFonts w:ascii="Garamond" w:hAnsi="Garamond"/>
          <w:sz w:val="22"/>
          <w:szCs w:val="22"/>
        </w:rPr>
        <w:t>&gt;, which received support from the British Academy to explore the integration of GIS in an examination of two early Lake District tours. The success of this pilot study paved the way for the Spatial Humanities: Texts, GIS, Places project (2012–2016) &lt;</w:t>
      </w:r>
      <w:hyperlink r:id="rId8" w:history="1">
        <w:r w:rsidRPr="00704B93">
          <w:rPr>
            <w:rStyle w:val="Hyperlink"/>
            <w:rFonts w:ascii="Garamond" w:hAnsi="Garamond"/>
            <w:color w:val="auto"/>
            <w:sz w:val="22"/>
            <w:szCs w:val="22"/>
          </w:rPr>
          <w:t>http://www.lancaster.ac.uk/fass/projects/spatialhum.wordpress/</w:t>
        </w:r>
      </w:hyperlink>
      <w:r w:rsidRPr="00704B93">
        <w:rPr>
          <w:rFonts w:ascii="Garamond" w:hAnsi="Garamond"/>
          <w:sz w:val="22"/>
          <w:szCs w:val="22"/>
        </w:rPr>
        <w:t>&gt;; and, more recently, our current project: Geospatial Innovation in the Digital Humanities: A Deep Map of the English Lake District (2015–2018) &lt;</w:t>
      </w:r>
      <w:hyperlink r:id="rId9" w:history="1">
        <w:r w:rsidRPr="00704B93">
          <w:rPr>
            <w:rStyle w:val="Hyperlink"/>
            <w:rFonts w:ascii="Garamond" w:hAnsi="Garamond"/>
            <w:color w:val="auto"/>
            <w:sz w:val="22"/>
            <w:szCs w:val="22"/>
          </w:rPr>
          <w:t>http://wp.lancs.ac.uk/lakesdeepmap/</w:t>
        </w:r>
      </w:hyperlink>
      <w:r w:rsidRPr="00704B93">
        <w:rPr>
          <w:rFonts w:ascii="Garamond" w:hAnsi="Garamond"/>
          <w:sz w:val="22"/>
          <w:szCs w:val="22"/>
        </w:rPr>
        <w:t>&gt; [all websites accessed 11 August 2016].</w:t>
      </w:r>
    </w:p>
  </w:footnote>
  <w:footnote w:id="6">
    <w:p w14:paraId="6633F44D" w14:textId="4A52A955" w:rsidR="00352C9D" w:rsidRPr="00704B93" w:rsidRDefault="00352C9D" w:rsidP="00D06ACD">
      <w:pPr>
        <w:pStyle w:val="FootnoteText"/>
        <w:spacing w:after="0"/>
        <w:rPr>
          <w:rFonts w:ascii="Garamond" w:hAnsi="Garamond"/>
          <w:sz w:val="22"/>
          <w:szCs w:val="22"/>
          <w:lang w:val="en-US"/>
        </w:rPr>
      </w:pPr>
      <w:r w:rsidRPr="00704B93">
        <w:rPr>
          <w:rStyle w:val="FootnoteReference"/>
          <w:rFonts w:ascii="Garamond" w:hAnsi="Garamond"/>
          <w:sz w:val="22"/>
          <w:szCs w:val="22"/>
        </w:rPr>
        <w:footnoteRef/>
      </w:r>
      <w:r w:rsidRPr="00704B93">
        <w:rPr>
          <w:rFonts w:ascii="Garamond" w:hAnsi="Garamond"/>
          <w:sz w:val="22"/>
          <w:szCs w:val="22"/>
        </w:rPr>
        <w:t xml:space="preserve"> </w:t>
      </w:r>
      <w:r w:rsidRPr="00704B93">
        <w:rPr>
          <w:rFonts w:ascii="Garamond" w:hAnsi="Garamond"/>
          <w:i/>
          <w:sz w:val="22"/>
          <w:szCs w:val="22"/>
        </w:rPr>
        <w:t>Google Earth</w:t>
      </w:r>
      <w:r w:rsidRPr="00704B93">
        <w:rPr>
          <w:rFonts w:ascii="Garamond" w:hAnsi="Garamond"/>
          <w:sz w:val="22"/>
          <w:szCs w:val="22"/>
        </w:rPr>
        <w:t xml:space="preserve"> &lt;</w:t>
      </w:r>
      <w:hyperlink r:id="rId10" w:history="1">
        <w:r w:rsidRPr="00704B93">
          <w:rPr>
            <w:rStyle w:val="Hyperlink"/>
            <w:rFonts w:ascii="Garamond" w:hAnsi="Garamond"/>
            <w:color w:val="auto"/>
            <w:sz w:val="22"/>
            <w:szCs w:val="22"/>
            <w:lang w:val="en-US"/>
          </w:rPr>
          <w:t>https://www.google.com/earth/</w:t>
        </w:r>
      </w:hyperlink>
      <w:r w:rsidRPr="00704B93">
        <w:rPr>
          <w:rFonts w:ascii="Garamond" w:hAnsi="Garamond"/>
          <w:sz w:val="22"/>
          <w:szCs w:val="22"/>
          <w:lang w:val="en-US"/>
        </w:rPr>
        <w:t>&gt; [accessed 11 August 2016].</w:t>
      </w:r>
    </w:p>
  </w:footnote>
  <w:footnote w:id="7">
    <w:p w14:paraId="4541D26D" w14:textId="09D92E34" w:rsidR="00352C9D" w:rsidRPr="00704B93" w:rsidRDefault="00352C9D" w:rsidP="00D06ACD">
      <w:pPr>
        <w:pStyle w:val="FootnoteText"/>
        <w:spacing w:after="0" w:line="240" w:lineRule="auto"/>
        <w:jc w:val="both"/>
        <w:rPr>
          <w:rFonts w:ascii="Garamond" w:hAnsi="Garamond"/>
          <w:sz w:val="22"/>
          <w:szCs w:val="22"/>
          <w:lang w:val="en-US"/>
        </w:rPr>
      </w:pPr>
      <w:r w:rsidRPr="00704B93">
        <w:rPr>
          <w:rStyle w:val="FootnoteReference"/>
          <w:rFonts w:ascii="Garamond" w:hAnsi="Garamond"/>
          <w:sz w:val="22"/>
          <w:szCs w:val="22"/>
        </w:rPr>
        <w:footnoteRef/>
      </w:r>
      <w:r w:rsidRPr="00704B93">
        <w:rPr>
          <w:rFonts w:ascii="Garamond" w:hAnsi="Garamond"/>
          <w:sz w:val="22"/>
          <w:szCs w:val="22"/>
        </w:rPr>
        <w:t xml:space="preserve"> Douglas Richardson, ‘Geohistories’, in </w:t>
      </w:r>
      <w:r w:rsidRPr="00704B93">
        <w:rPr>
          <w:rFonts w:ascii="Garamond" w:hAnsi="Garamond"/>
          <w:i/>
          <w:sz w:val="22"/>
          <w:szCs w:val="22"/>
        </w:rPr>
        <w:t>GeoHumanities: Art, History, Text at the Edge of Place</w:t>
      </w:r>
      <w:r w:rsidRPr="00704B93">
        <w:rPr>
          <w:rFonts w:ascii="Garamond" w:hAnsi="Garamond"/>
          <w:sz w:val="22"/>
          <w:szCs w:val="22"/>
        </w:rPr>
        <w:t>, ed. by Michael Dear, Jim Ketchum, Sarah Luria, and Douglas Richardson (Abindgon: Routledge, 2011), pp. 209–14: p. 210.</w:t>
      </w:r>
    </w:p>
  </w:footnote>
  <w:footnote w:id="8">
    <w:p w14:paraId="00DD1CD7" w14:textId="6B68338C" w:rsidR="00352C9D" w:rsidRPr="00704B93" w:rsidRDefault="00352C9D" w:rsidP="00D06ACD">
      <w:pPr>
        <w:pStyle w:val="FootnoteText"/>
        <w:widowControl w:val="0"/>
        <w:spacing w:after="0" w:line="240" w:lineRule="auto"/>
        <w:jc w:val="both"/>
        <w:rPr>
          <w:rFonts w:ascii="Garamond" w:hAnsi="Garamond"/>
          <w:sz w:val="22"/>
          <w:szCs w:val="22"/>
          <w:lang w:val="en-US"/>
        </w:rPr>
      </w:pPr>
      <w:r w:rsidRPr="00704B93">
        <w:rPr>
          <w:rStyle w:val="FootnoteReference"/>
          <w:rFonts w:ascii="Garamond" w:hAnsi="Garamond"/>
          <w:sz w:val="22"/>
          <w:szCs w:val="22"/>
        </w:rPr>
        <w:footnoteRef/>
      </w:r>
      <w:r w:rsidRPr="00704B93">
        <w:rPr>
          <w:rFonts w:ascii="Garamond" w:hAnsi="Garamond"/>
          <w:sz w:val="22"/>
          <w:szCs w:val="22"/>
        </w:rPr>
        <w:t xml:space="preserve"> The boundaries of the Lake District National Park were established in the mid twentieth century. Before this time, particularly during the span of history represented in our corpus, writing about the Lake District often included accounts of (what are now commonly considered to be) the peripheries of the region. The county of Cumbria—which was formed in the early 1970s by merging the old counties of Cumberland and Westmorland with the Hundred of Lonsdale North of the Sands (historically part of Lancashire)—therefore constitutes the ideal focus area for our research.</w:t>
      </w:r>
    </w:p>
  </w:footnote>
  <w:footnote w:id="9">
    <w:p w14:paraId="7283816C" w14:textId="27EC3F55" w:rsidR="00352C9D" w:rsidRPr="00704B93" w:rsidRDefault="00352C9D" w:rsidP="00D06ACD">
      <w:pPr>
        <w:pStyle w:val="FootnoteText"/>
        <w:widowControl w:val="0"/>
        <w:spacing w:after="0" w:line="240" w:lineRule="auto"/>
        <w:jc w:val="both"/>
        <w:rPr>
          <w:rFonts w:ascii="Garamond" w:hAnsi="Garamond"/>
          <w:sz w:val="22"/>
          <w:szCs w:val="22"/>
          <w:u w:val="single"/>
          <w:lang w:val="en-US"/>
        </w:rPr>
      </w:pPr>
      <w:r w:rsidRPr="00704B93">
        <w:rPr>
          <w:rStyle w:val="FootnoteReference"/>
          <w:rFonts w:ascii="Garamond" w:hAnsi="Garamond"/>
          <w:sz w:val="22"/>
          <w:szCs w:val="22"/>
        </w:rPr>
        <w:footnoteRef/>
      </w:r>
      <w:r w:rsidRPr="00704B93">
        <w:rPr>
          <w:rFonts w:ascii="Garamond" w:hAnsi="Garamond"/>
          <w:sz w:val="22"/>
          <w:szCs w:val="22"/>
        </w:rPr>
        <w:t xml:space="preserve"> Similar claims can, of course, be made about </w:t>
      </w:r>
      <w:r w:rsidRPr="00704B93">
        <w:rPr>
          <w:rFonts w:ascii="Garamond" w:hAnsi="Garamond"/>
          <w:i/>
          <w:sz w:val="22"/>
          <w:szCs w:val="22"/>
        </w:rPr>
        <w:t>Waverley</w:t>
      </w:r>
      <w:r w:rsidRPr="00704B93">
        <w:rPr>
          <w:rFonts w:ascii="Garamond" w:hAnsi="Garamond"/>
          <w:sz w:val="22"/>
          <w:szCs w:val="22"/>
        </w:rPr>
        <w:t xml:space="preserve"> (1814)—crucial sections of which are set around Carlisle, Penrith, and Ullswater—and for </w:t>
      </w:r>
      <w:r w:rsidRPr="00704B93">
        <w:rPr>
          <w:rFonts w:ascii="Garamond" w:hAnsi="Garamond"/>
          <w:i/>
          <w:sz w:val="22"/>
          <w:szCs w:val="22"/>
        </w:rPr>
        <w:t>Guy</w:t>
      </w:r>
      <w:r w:rsidRPr="00704B93">
        <w:rPr>
          <w:rFonts w:ascii="Garamond" w:hAnsi="Garamond"/>
          <w:sz w:val="22"/>
          <w:szCs w:val="22"/>
        </w:rPr>
        <w:t xml:space="preserve"> </w:t>
      </w:r>
      <w:r w:rsidRPr="00704B93">
        <w:rPr>
          <w:rFonts w:ascii="Garamond" w:hAnsi="Garamond"/>
          <w:i/>
          <w:sz w:val="22"/>
          <w:szCs w:val="22"/>
        </w:rPr>
        <w:t>Mannering</w:t>
      </w:r>
      <w:r w:rsidRPr="00704B93">
        <w:rPr>
          <w:rFonts w:ascii="Garamond" w:hAnsi="Garamond"/>
          <w:sz w:val="22"/>
          <w:szCs w:val="22"/>
        </w:rPr>
        <w:t xml:space="preserve"> (1816), which though principally set on the Scottish side of the Solway, features a number of key scenes in Cumberland.</w:t>
      </w:r>
    </w:p>
  </w:footnote>
  <w:footnote w:id="10">
    <w:p w14:paraId="28DF5942" w14:textId="3523D115" w:rsidR="00352C9D" w:rsidRPr="00704B93" w:rsidRDefault="00352C9D" w:rsidP="00367EE1">
      <w:pPr>
        <w:pStyle w:val="FootnoteText"/>
        <w:spacing w:after="0"/>
        <w:rPr>
          <w:rFonts w:ascii="Garamond" w:hAnsi="Garamond"/>
          <w:lang w:val="en-US"/>
        </w:rPr>
      </w:pPr>
      <w:r w:rsidRPr="00704B93">
        <w:rPr>
          <w:rStyle w:val="FootnoteReference"/>
          <w:rFonts w:ascii="Garamond" w:hAnsi="Garamond"/>
          <w:sz w:val="22"/>
        </w:rPr>
        <w:footnoteRef/>
      </w:r>
      <w:r w:rsidRPr="00704B93">
        <w:rPr>
          <w:rFonts w:ascii="Garamond" w:hAnsi="Garamond"/>
          <w:sz w:val="22"/>
        </w:rPr>
        <w:t xml:space="preserve"> Stuart </w:t>
      </w:r>
      <w:r w:rsidRPr="00704B93">
        <w:rPr>
          <w:rFonts w:ascii="Garamond" w:hAnsi="Garamond"/>
          <w:bCs/>
          <w:sz w:val="22"/>
        </w:rPr>
        <w:t xml:space="preserve">Kelly, ‘Show me the way to </w:t>
      </w:r>
      <w:r w:rsidRPr="00704B93">
        <w:rPr>
          <w:rFonts w:ascii="Garamond" w:hAnsi="Garamond"/>
          <w:bCs/>
          <w:sz w:val="22"/>
          <w:lang w:val="en-US"/>
        </w:rPr>
        <w:t xml:space="preserve">Tillietudlem’, </w:t>
      </w:r>
      <w:r w:rsidRPr="00704B93">
        <w:rPr>
          <w:rFonts w:ascii="Garamond" w:hAnsi="Garamond"/>
          <w:bCs/>
          <w:i/>
          <w:sz w:val="22"/>
          <w:lang w:val="en-US"/>
        </w:rPr>
        <w:t>Five Imaginary Scottish Places,</w:t>
      </w:r>
      <w:r w:rsidRPr="00704B93">
        <w:rPr>
          <w:rFonts w:ascii="Garamond" w:hAnsi="Garamond"/>
          <w:bCs/>
          <w:sz w:val="22"/>
          <w:lang w:val="en-US"/>
        </w:rPr>
        <w:t xml:space="preserve"> BBC Radio 3, 1 June 2015 &lt;http://www.bbc.co.uk/programmes/b05xqtp0&gt; [accessed 11 August 2016].</w:t>
      </w:r>
    </w:p>
  </w:footnote>
  <w:footnote w:id="11">
    <w:p w14:paraId="5951249F" w14:textId="5202C8C8" w:rsidR="00352C9D" w:rsidRPr="00704B93" w:rsidRDefault="00352C9D" w:rsidP="00D06ACD">
      <w:pPr>
        <w:pStyle w:val="FootnoteText"/>
        <w:widowControl w:val="0"/>
        <w:spacing w:after="0" w:line="240" w:lineRule="auto"/>
        <w:jc w:val="both"/>
        <w:rPr>
          <w:rFonts w:ascii="Garamond" w:hAnsi="Garamond"/>
          <w:bCs/>
          <w:sz w:val="22"/>
          <w:szCs w:val="22"/>
        </w:rPr>
      </w:pPr>
      <w:r w:rsidRPr="00704B93">
        <w:rPr>
          <w:rStyle w:val="FootnoteReference"/>
          <w:rFonts w:ascii="Garamond" w:hAnsi="Garamond"/>
          <w:sz w:val="22"/>
          <w:szCs w:val="22"/>
        </w:rPr>
        <w:footnoteRef/>
      </w:r>
      <w:r w:rsidRPr="00704B93">
        <w:rPr>
          <w:rFonts w:ascii="Garamond" w:hAnsi="Garamond"/>
          <w:sz w:val="22"/>
          <w:szCs w:val="22"/>
        </w:rPr>
        <w:t xml:space="preserve"> </w:t>
      </w:r>
      <w:r w:rsidRPr="00704B93">
        <w:rPr>
          <w:rFonts w:ascii="Garamond" w:hAnsi="Garamond"/>
          <w:bCs/>
          <w:sz w:val="22"/>
          <w:szCs w:val="22"/>
        </w:rPr>
        <w:t xml:space="preserve">‘The Scenery of </w:t>
      </w:r>
      <w:r w:rsidRPr="00704B93">
        <w:rPr>
          <w:rFonts w:ascii="Garamond" w:hAnsi="Garamond"/>
          <w:bCs/>
          <w:i/>
          <w:sz w:val="22"/>
          <w:szCs w:val="22"/>
        </w:rPr>
        <w:t>Redgauntlet’</w:t>
      </w:r>
      <w:r w:rsidRPr="00704B93">
        <w:rPr>
          <w:rFonts w:ascii="Garamond" w:hAnsi="Garamond"/>
          <w:bCs/>
          <w:sz w:val="22"/>
          <w:szCs w:val="22"/>
        </w:rPr>
        <w:t xml:space="preserve">, </w:t>
      </w:r>
      <w:r w:rsidRPr="00704B93">
        <w:rPr>
          <w:rFonts w:ascii="Garamond" w:hAnsi="Garamond"/>
          <w:bCs/>
          <w:i/>
          <w:sz w:val="22"/>
          <w:szCs w:val="22"/>
        </w:rPr>
        <w:t>The Saturday Review</w:t>
      </w:r>
      <w:r w:rsidRPr="00704B93">
        <w:rPr>
          <w:rFonts w:ascii="Garamond" w:hAnsi="Garamond"/>
          <w:bCs/>
          <w:sz w:val="22"/>
          <w:szCs w:val="22"/>
        </w:rPr>
        <w:t xml:space="preserve"> (3 September 1870), 300–301.</w:t>
      </w:r>
    </w:p>
  </w:footnote>
  <w:footnote w:id="12">
    <w:p w14:paraId="0C8D094C" w14:textId="4A464E87" w:rsidR="00352C9D" w:rsidRPr="00704B93" w:rsidRDefault="00352C9D" w:rsidP="00D06ACD">
      <w:pPr>
        <w:pStyle w:val="FootnoteText"/>
        <w:spacing w:after="0" w:line="240" w:lineRule="auto"/>
        <w:jc w:val="both"/>
        <w:rPr>
          <w:rFonts w:ascii="Garamond" w:hAnsi="Garamond"/>
          <w:sz w:val="22"/>
          <w:szCs w:val="22"/>
          <w:lang w:val="en-US"/>
        </w:rPr>
      </w:pPr>
      <w:r w:rsidRPr="00704B93">
        <w:rPr>
          <w:rStyle w:val="FootnoteReference"/>
          <w:rFonts w:ascii="Garamond" w:hAnsi="Garamond"/>
          <w:sz w:val="22"/>
          <w:szCs w:val="22"/>
        </w:rPr>
        <w:footnoteRef/>
      </w:r>
      <w:r w:rsidRPr="00704B93">
        <w:rPr>
          <w:rFonts w:ascii="Garamond" w:hAnsi="Garamond"/>
          <w:sz w:val="22"/>
          <w:szCs w:val="22"/>
        </w:rPr>
        <w:t xml:space="preserve"> </w:t>
      </w:r>
      <w:r w:rsidRPr="00704B93">
        <w:rPr>
          <w:rFonts w:ascii="Garamond" w:hAnsi="Garamond"/>
          <w:sz w:val="22"/>
          <w:szCs w:val="22"/>
          <w:lang w:val="en-US"/>
        </w:rPr>
        <w:t xml:space="preserve">J. Hillis Miller, </w:t>
      </w:r>
      <w:r w:rsidRPr="00704B93">
        <w:rPr>
          <w:rFonts w:ascii="Garamond" w:hAnsi="Garamond"/>
          <w:i/>
          <w:sz w:val="22"/>
          <w:szCs w:val="22"/>
          <w:lang w:val="en-US"/>
        </w:rPr>
        <w:t xml:space="preserve">Topographies </w:t>
      </w:r>
      <w:r w:rsidRPr="00704B93">
        <w:rPr>
          <w:rFonts w:ascii="Garamond" w:hAnsi="Garamond"/>
          <w:sz w:val="22"/>
          <w:szCs w:val="22"/>
          <w:lang w:val="en-US"/>
        </w:rPr>
        <w:t>(Stanford: Stanford University Press, 1995), p. 21.</w:t>
      </w:r>
    </w:p>
  </w:footnote>
  <w:footnote w:id="13">
    <w:p w14:paraId="6502EA25" w14:textId="499AA577" w:rsidR="00352C9D" w:rsidRPr="00704B93" w:rsidRDefault="00352C9D" w:rsidP="00D06ACD">
      <w:pPr>
        <w:pStyle w:val="FootnoteText"/>
        <w:spacing w:after="0"/>
        <w:rPr>
          <w:rFonts w:ascii="Garamond" w:hAnsi="Garamond"/>
          <w:i/>
          <w:sz w:val="22"/>
          <w:szCs w:val="22"/>
          <w:lang w:val="en-US"/>
        </w:rPr>
      </w:pPr>
      <w:r w:rsidRPr="00704B93">
        <w:rPr>
          <w:rStyle w:val="FootnoteReference"/>
          <w:rFonts w:ascii="Garamond" w:hAnsi="Garamond"/>
          <w:sz w:val="22"/>
          <w:szCs w:val="22"/>
        </w:rPr>
        <w:footnoteRef/>
      </w:r>
      <w:r w:rsidRPr="00704B93">
        <w:rPr>
          <w:rFonts w:ascii="Garamond" w:hAnsi="Garamond"/>
          <w:sz w:val="22"/>
          <w:szCs w:val="22"/>
        </w:rPr>
        <w:t xml:space="preserve"> John Sutherland, </w:t>
      </w:r>
      <w:r w:rsidRPr="00704B93">
        <w:rPr>
          <w:rFonts w:ascii="Garamond" w:hAnsi="Garamond"/>
          <w:i/>
          <w:sz w:val="22"/>
          <w:szCs w:val="22"/>
        </w:rPr>
        <w:t>The Life Walter Scott: A Critical Biography</w:t>
      </w:r>
      <w:r w:rsidRPr="00704B93">
        <w:rPr>
          <w:rFonts w:ascii="Garamond" w:hAnsi="Garamond"/>
          <w:sz w:val="22"/>
          <w:szCs w:val="22"/>
        </w:rPr>
        <w:t xml:space="preserve"> </w:t>
      </w:r>
      <w:r w:rsidR="00704B93">
        <w:rPr>
          <w:rFonts w:ascii="Garamond" w:hAnsi="Garamond"/>
          <w:sz w:val="22"/>
          <w:szCs w:val="22"/>
        </w:rPr>
        <w:t>(Oxford: Blackwell, 1995), p. 26</w:t>
      </w:r>
      <w:bookmarkStart w:id="0" w:name="_GoBack"/>
      <w:bookmarkEnd w:id="0"/>
      <w:r w:rsidRPr="00704B93">
        <w:rPr>
          <w:rFonts w:ascii="Garamond" w:hAnsi="Garamond"/>
          <w:sz w:val="22"/>
          <w:szCs w:val="22"/>
        </w:rPr>
        <w:t>8.</w:t>
      </w:r>
    </w:p>
  </w:footnote>
  <w:footnote w:id="14">
    <w:p w14:paraId="6FBCC923" w14:textId="6EFD5A74" w:rsidR="00352C9D" w:rsidRPr="00704B93" w:rsidRDefault="00352C9D" w:rsidP="00E34741">
      <w:pPr>
        <w:pStyle w:val="FootnoteText"/>
        <w:spacing w:after="0"/>
        <w:rPr>
          <w:rFonts w:ascii="Garamond" w:hAnsi="Garamond"/>
          <w:i/>
          <w:sz w:val="22"/>
          <w:szCs w:val="22"/>
          <w:lang w:val="en-US"/>
        </w:rPr>
      </w:pPr>
      <w:r w:rsidRPr="00704B93">
        <w:rPr>
          <w:rStyle w:val="FootnoteReference"/>
          <w:rFonts w:ascii="Garamond" w:hAnsi="Garamond"/>
          <w:sz w:val="22"/>
        </w:rPr>
        <w:footnoteRef/>
      </w:r>
      <w:r w:rsidRPr="00704B93">
        <w:rPr>
          <w:rFonts w:ascii="Garamond" w:hAnsi="Garamond"/>
          <w:sz w:val="22"/>
        </w:rPr>
        <w:t xml:space="preserve"> </w:t>
      </w:r>
      <w:r w:rsidRPr="00704B93">
        <w:rPr>
          <w:rFonts w:ascii="Garamond" w:hAnsi="Garamond"/>
          <w:sz w:val="22"/>
          <w:lang w:val="en-US"/>
        </w:rPr>
        <w:t>John Ruskin,</w:t>
      </w:r>
      <w:r w:rsidRPr="00704B93">
        <w:rPr>
          <w:rFonts w:ascii="Garamond" w:hAnsi="Garamond"/>
          <w:sz w:val="22"/>
        </w:rPr>
        <w:t xml:space="preserve"> </w:t>
      </w:r>
      <w:r w:rsidRPr="00704B93">
        <w:rPr>
          <w:rFonts w:ascii="Garamond" w:hAnsi="Garamond"/>
          <w:i/>
          <w:sz w:val="22"/>
          <w:lang w:val="en-US"/>
        </w:rPr>
        <w:t>Iteriad; or, Three Weeks Among the Lakes</w:t>
      </w:r>
      <w:r w:rsidRPr="00704B93">
        <w:rPr>
          <w:rFonts w:ascii="Garamond" w:hAnsi="Garamond"/>
          <w:sz w:val="22"/>
          <w:lang w:val="en-US"/>
        </w:rPr>
        <w:t>, ed. by</w:t>
      </w:r>
      <w:r w:rsidRPr="00704B93">
        <w:rPr>
          <w:rFonts w:ascii="Garamond" w:hAnsi="Garamond"/>
          <w:i/>
          <w:sz w:val="22"/>
          <w:lang w:val="en-US"/>
        </w:rPr>
        <w:t xml:space="preserve"> </w:t>
      </w:r>
      <w:r w:rsidRPr="00704B93">
        <w:rPr>
          <w:rFonts w:ascii="Garamond" w:hAnsi="Garamond"/>
          <w:sz w:val="22"/>
          <w:lang w:val="en-US"/>
        </w:rPr>
        <w:t xml:space="preserve">James S. Dearden (Newcastle upon Tyne, </w:t>
      </w:r>
      <w:r w:rsidRPr="00704B93">
        <w:rPr>
          <w:rFonts w:ascii="Garamond" w:hAnsi="Garamond"/>
          <w:sz w:val="22"/>
          <w:szCs w:val="22"/>
          <w:lang w:val="en-US"/>
        </w:rPr>
        <w:t>1969), pp. 88–89; ll. 315–28.</w:t>
      </w:r>
    </w:p>
  </w:footnote>
  <w:footnote w:id="15">
    <w:p w14:paraId="47B3DB45" w14:textId="5D3F262C" w:rsidR="00352C9D" w:rsidRPr="00704B93" w:rsidRDefault="00352C9D" w:rsidP="00562F44">
      <w:pPr>
        <w:pStyle w:val="FootnoteText"/>
        <w:spacing w:after="0"/>
        <w:rPr>
          <w:rFonts w:ascii="Garamond" w:hAnsi="Garamond"/>
          <w:lang w:val="en-US"/>
        </w:rPr>
      </w:pPr>
      <w:r w:rsidRPr="00704B93">
        <w:rPr>
          <w:rStyle w:val="FootnoteReference"/>
          <w:rFonts w:ascii="Garamond" w:hAnsi="Garamond"/>
          <w:sz w:val="22"/>
          <w:szCs w:val="22"/>
        </w:rPr>
        <w:footnoteRef/>
      </w:r>
      <w:r w:rsidRPr="00704B93">
        <w:rPr>
          <w:rFonts w:ascii="Garamond" w:hAnsi="Garamond"/>
          <w:sz w:val="22"/>
          <w:szCs w:val="22"/>
        </w:rPr>
        <w:t xml:space="preserve"> On the influence of Scott on Ruskin’s perception of the Solway, see Fiona Stafford, ‘The Roar of the Solway’, in Nicholas Allen, Nick Groom, and Jos Smith, eds. </w:t>
      </w:r>
      <w:r w:rsidRPr="00704B93">
        <w:rPr>
          <w:rFonts w:ascii="Garamond" w:hAnsi="Garamond"/>
          <w:bCs/>
          <w:i/>
          <w:sz w:val="22"/>
          <w:szCs w:val="22"/>
          <w:lang w:val="en-US"/>
        </w:rPr>
        <w:t>Coastal Works</w:t>
      </w:r>
      <w:r w:rsidRPr="00704B93">
        <w:rPr>
          <w:rFonts w:ascii="Garamond" w:hAnsi="Garamond"/>
          <w:i/>
          <w:sz w:val="22"/>
          <w:szCs w:val="22"/>
          <w:lang w:val="en-US"/>
        </w:rPr>
        <w:t>: Cultures of the Atlantic Edge</w:t>
      </w:r>
      <w:r w:rsidRPr="00704B93">
        <w:rPr>
          <w:rFonts w:ascii="Garamond" w:hAnsi="Garamond"/>
          <w:sz w:val="22"/>
          <w:szCs w:val="22"/>
        </w:rPr>
        <w:t xml:space="preserve"> (Oxford: Oxford University Press, </w:t>
      </w:r>
      <w:r w:rsidRPr="00704B93">
        <w:rPr>
          <w:rFonts w:ascii="Garamond" w:hAnsi="Garamond"/>
          <w:i/>
          <w:sz w:val="22"/>
          <w:szCs w:val="22"/>
        </w:rPr>
        <w:t>forthcoming</w:t>
      </w:r>
      <w:r w:rsidRPr="00704B93">
        <w:rPr>
          <w:rFonts w:ascii="Garamond" w:hAnsi="Garamond"/>
          <w:sz w:val="22"/>
          <w:szCs w:val="22"/>
        </w:rPr>
        <w:t xml:space="preserve"> 2017).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1DE"/>
    <w:rsid w:val="000055A5"/>
    <w:rsid w:val="000121C1"/>
    <w:rsid w:val="00012D44"/>
    <w:rsid w:val="00013EF5"/>
    <w:rsid w:val="00020994"/>
    <w:rsid w:val="00022851"/>
    <w:rsid w:val="000308FC"/>
    <w:rsid w:val="00030E61"/>
    <w:rsid w:val="00044414"/>
    <w:rsid w:val="0004715A"/>
    <w:rsid w:val="0005083F"/>
    <w:rsid w:val="0006216E"/>
    <w:rsid w:val="00064BD9"/>
    <w:rsid w:val="00072716"/>
    <w:rsid w:val="00073E54"/>
    <w:rsid w:val="0008370F"/>
    <w:rsid w:val="00084612"/>
    <w:rsid w:val="000846E8"/>
    <w:rsid w:val="00092A8A"/>
    <w:rsid w:val="00093426"/>
    <w:rsid w:val="000A5524"/>
    <w:rsid w:val="000B1489"/>
    <w:rsid w:val="000B6F11"/>
    <w:rsid w:val="000B7653"/>
    <w:rsid w:val="000C3A79"/>
    <w:rsid w:val="000C4EBB"/>
    <w:rsid w:val="000D1666"/>
    <w:rsid w:val="000D5982"/>
    <w:rsid w:val="000E2587"/>
    <w:rsid w:val="000F475F"/>
    <w:rsid w:val="00100183"/>
    <w:rsid w:val="00100E2A"/>
    <w:rsid w:val="00125F74"/>
    <w:rsid w:val="00135402"/>
    <w:rsid w:val="00156971"/>
    <w:rsid w:val="00156BC9"/>
    <w:rsid w:val="00186876"/>
    <w:rsid w:val="001A0660"/>
    <w:rsid w:val="001A52FE"/>
    <w:rsid w:val="001B541F"/>
    <w:rsid w:val="001C0D7F"/>
    <w:rsid w:val="001C5FA2"/>
    <w:rsid w:val="001E53D0"/>
    <w:rsid w:val="001E5B0F"/>
    <w:rsid w:val="001F14C2"/>
    <w:rsid w:val="00200D7B"/>
    <w:rsid w:val="00205DED"/>
    <w:rsid w:val="0021042E"/>
    <w:rsid w:val="00210B86"/>
    <w:rsid w:val="00217F05"/>
    <w:rsid w:val="00217FB1"/>
    <w:rsid w:val="0024317C"/>
    <w:rsid w:val="00244373"/>
    <w:rsid w:val="00247C38"/>
    <w:rsid w:val="00251D6D"/>
    <w:rsid w:val="00267E7F"/>
    <w:rsid w:val="00270A11"/>
    <w:rsid w:val="00271DEE"/>
    <w:rsid w:val="00273095"/>
    <w:rsid w:val="00276572"/>
    <w:rsid w:val="00281699"/>
    <w:rsid w:val="0028490F"/>
    <w:rsid w:val="002A0C8A"/>
    <w:rsid w:val="002A40EB"/>
    <w:rsid w:val="002A64A5"/>
    <w:rsid w:val="002A6AE2"/>
    <w:rsid w:val="002B3B3A"/>
    <w:rsid w:val="002D11CB"/>
    <w:rsid w:val="002D4CC4"/>
    <w:rsid w:val="002E440B"/>
    <w:rsid w:val="002F1197"/>
    <w:rsid w:val="002F13E6"/>
    <w:rsid w:val="00302F6B"/>
    <w:rsid w:val="003117E2"/>
    <w:rsid w:val="00313507"/>
    <w:rsid w:val="00316DBF"/>
    <w:rsid w:val="00325EB1"/>
    <w:rsid w:val="0033206E"/>
    <w:rsid w:val="003350D3"/>
    <w:rsid w:val="00342022"/>
    <w:rsid w:val="00342C3E"/>
    <w:rsid w:val="00342F23"/>
    <w:rsid w:val="003468AE"/>
    <w:rsid w:val="00352C9D"/>
    <w:rsid w:val="00361942"/>
    <w:rsid w:val="00367EE1"/>
    <w:rsid w:val="00371203"/>
    <w:rsid w:val="00373582"/>
    <w:rsid w:val="003757E2"/>
    <w:rsid w:val="0039268A"/>
    <w:rsid w:val="00394733"/>
    <w:rsid w:val="00397E59"/>
    <w:rsid w:val="003A65BF"/>
    <w:rsid w:val="003A6B79"/>
    <w:rsid w:val="003B4BDF"/>
    <w:rsid w:val="003C0AC9"/>
    <w:rsid w:val="003C14F8"/>
    <w:rsid w:val="003C4188"/>
    <w:rsid w:val="003D5420"/>
    <w:rsid w:val="003E13F8"/>
    <w:rsid w:val="003E1CB8"/>
    <w:rsid w:val="003E55F9"/>
    <w:rsid w:val="003F5709"/>
    <w:rsid w:val="00400698"/>
    <w:rsid w:val="00411B5D"/>
    <w:rsid w:val="00421C6B"/>
    <w:rsid w:val="00422005"/>
    <w:rsid w:val="00425514"/>
    <w:rsid w:val="004316D2"/>
    <w:rsid w:val="004477E3"/>
    <w:rsid w:val="004531CF"/>
    <w:rsid w:val="00454582"/>
    <w:rsid w:val="00455D32"/>
    <w:rsid w:val="004715A0"/>
    <w:rsid w:val="00480A11"/>
    <w:rsid w:val="00480AA6"/>
    <w:rsid w:val="004A43DC"/>
    <w:rsid w:val="004C3B64"/>
    <w:rsid w:val="004C4EDD"/>
    <w:rsid w:val="004D712F"/>
    <w:rsid w:val="004F029F"/>
    <w:rsid w:val="004F18F2"/>
    <w:rsid w:val="004F5590"/>
    <w:rsid w:val="004F7470"/>
    <w:rsid w:val="0050246A"/>
    <w:rsid w:val="005065C0"/>
    <w:rsid w:val="00512523"/>
    <w:rsid w:val="00514BC7"/>
    <w:rsid w:val="005165EC"/>
    <w:rsid w:val="0052184B"/>
    <w:rsid w:val="005218C9"/>
    <w:rsid w:val="00522604"/>
    <w:rsid w:val="0053084A"/>
    <w:rsid w:val="005465EC"/>
    <w:rsid w:val="00546C89"/>
    <w:rsid w:val="005563C2"/>
    <w:rsid w:val="00556DDC"/>
    <w:rsid w:val="00562F44"/>
    <w:rsid w:val="005674BA"/>
    <w:rsid w:val="0058120C"/>
    <w:rsid w:val="00583857"/>
    <w:rsid w:val="00583A9D"/>
    <w:rsid w:val="00584134"/>
    <w:rsid w:val="00596720"/>
    <w:rsid w:val="005B4F97"/>
    <w:rsid w:val="005C2D18"/>
    <w:rsid w:val="005D234D"/>
    <w:rsid w:val="005D2F59"/>
    <w:rsid w:val="005D3D7C"/>
    <w:rsid w:val="005D4EE8"/>
    <w:rsid w:val="0060052E"/>
    <w:rsid w:val="00622C33"/>
    <w:rsid w:val="00625CCD"/>
    <w:rsid w:val="0063043E"/>
    <w:rsid w:val="006336E2"/>
    <w:rsid w:val="00635AE4"/>
    <w:rsid w:val="00635C82"/>
    <w:rsid w:val="00647956"/>
    <w:rsid w:val="00652009"/>
    <w:rsid w:val="00655143"/>
    <w:rsid w:val="006637B1"/>
    <w:rsid w:val="006674FE"/>
    <w:rsid w:val="00673A7A"/>
    <w:rsid w:val="00685625"/>
    <w:rsid w:val="00686061"/>
    <w:rsid w:val="00691EA4"/>
    <w:rsid w:val="00696AD9"/>
    <w:rsid w:val="006A4005"/>
    <w:rsid w:val="006D2467"/>
    <w:rsid w:val="006D7EE8"/>
    <w:rsid w:val="00704B93"/>
    <w:rsid w:val="0072683F"/>
    <w:rsid w:val="0073386A"/>
    <w:rsid w:val="00742463"/>
    <w:rsid w:val="00743E24"/>
    <w:rsid w:val="007456CB"/>
    <w:rsid w:val="007512F5"/>
    <w:rsid w:val="0076793D"/>
    <w:rsid w:val="00767C3F"/>
    <w:rsid w:val="007727AA"/>
    <w:rsid w:val="007739AE"/>
    <w:rsid w:val="00784949"/>
    <w:rsid w:val="0079752E"/>
    <w:rsid w:val="007A39C9"/>
    <w:rsid w:val="007B3CE3"/>
    <w:rsid w:val="007B3F6E"/>
    <w:rsid w:val="007C279B"/>
    <w:rsid w:val="007C6069"/>
    <w:rsid w:val="007E4006"/>
    <w:rsid w:val="007E46F4"/>
    <w:rsid w:val="007F10C4"/>
    <w:rsid w:val="00802DA0"/>
    <w:rsid w:val="00815958"/>
    <w:rsid w:val="008162C9"/>
    <w:rsid w:val="008229FD"/>
    <w:rsid w:val="00833699"/>
    <w:rsid w:val="00841B61"/>
    <w:rsid w:val="00852916"/>
    <w:rsid w:val="00860DFC"/>
    <w:rsid w:val="0086400E"/>
    <w:rsid w:val="00867312"/>
    <w:rsid w:val="00867E49"/>
    <w:rsid w:val="00867F5C"/>
    <w:rsid w:val="00872AED"/>
    <w:rsid w:val="00881919"/>
    <w:rsid w:val="008822F7"/>
    <w:rsid w:val="00886E53"/>
    <w:rsid w:val="008A02F6"/>
    <w:rsid w:val="008B01DE"/>
    <w:rsid w:val="008B1E93"/>
    <w:rsid w:val="008B28A8"/>
    <w:rsid w:val="008C0D17"/>
    <w:rsid w:val="008C1724"/>
    <w:rsid w:val="008C2E58"/>
    <w:rsid w:val="008D759C"/>
    <w:rsid w:val="008F25DD"/>
    <w:rsid w:val="008F7EC7"/>
    <w:rsid w:val="00900F35"/>
    <w:rsid w:val="00901B49"/>
    <w:rsid w:val="00912C4E"/>
    <w:rsid w:val="0095797E"/>
    <w:rsid w:val="00961D39"/>
    <w:rsid w:val="0096204D"/>
    <w:rsid w:val="009715F1"/>
    <w:rsid w:val="00980919"/>
    <w:rsid w:val="009A0CCB"/>
    <w:rsid w:val="009A168D"/>
    <w:rsid w:val="009A29F1"/>
    <w:rsid w:val="009A3DD5"/>
    <w:rsid w:val="009A437E"/>
    <w:rsid w:val="009A4B10"/>
    <w:rsid w:val="009B03E6"/>
    <w:rsid w:val="009B317B"/>
    <w:rsid w:val="009B6C90"/>
    <w:rsid w:val="009C2879"/>
    <w:rsid w:val="009D3221"/>
    <w:rsid w:val="009D4FB8"/>
    <w:rsid w:val="009F3F64"/>
    <w:rsid w:val="009F6730"/>
    <w:rsid w:val="009F6779"/>
    <w:rsid w:val="009F6BAA"/>
    <w:rsid w:val="009F717E"/>
    <w:rsid w:val="00A03026"/>
    <w:rsid w:val="00A10898"/>
    <w:rsid w:val="00A16399"/>
    <w:rsid w:val="00A3074C"/>
    <w:rsid w:val="00A329FF"/>
    <w:rsid w:val="00A343C0"/>
    <w:rsid w:val="00A35484"/>
    <w:rsid w:val="00A516B1"/>
    <w:rsid w:val="00A621AD"/>
    <w:rsid w:val="00A64EBC"/>
    <w:rsid w:val="00A85C45"/>
    <w:rsid w:val="00A95C15"/>
    <w:rsid w:val="00A97006"/>
    <w:rsid w:val="00AA68F6"/>
    <w:rsid w:val="00AA6BAA"/>
    <w:rsid w:val="00AA7F49"/>
    <w:rsid w:val="00AB03FB"/>
    <w:rsid w:val="00AB28CF"/>
    <w:rsid w:val="00AC1164"/>
    <w:rsid w:val="00AC1266"/>
    <w:rsid w:val="00AC5F8E"/>
    <w:rsid w:val="00AC6395"/>
    <w:rsid w:val="00AD0C54"/>
    <w:rsid w:val="00AD0CA9"/>
    <w:rsid w:val="00B00C04"/>
    <w:rsid w:val="00B056D5"/>
    <w:rsid w:val="00B12FD6"/>
    <w:rsid w:val="00B15E8E"/>
    <w:rsid w:val="00B2479B"/>
    <w:rsid w:val="00B24A7C"/>
    <w:rsid w:val="00B33A8F"/>
    <w:rsid w:val="00B5547E"/>
    <w:rsid w:val="00B57E70"/>
    <w:rsid w:val="00B94C67"/>
    <w:rsid w:val="00B971F2"/>
    <w:rsid w:val="00BC5474"/>
    <w:rsid w:val="00BD0CFC"/>
    <w:rsid w:val="00BE19E9"/>
    <w:rsid w:val="00C010E1"/>
    <w:rsid w:val="00C03B30"/>
    <w:rsid w:val="00C03F37"/>
    <w:rsid w:val="00C1077A"/>
    <w:rsid w:val="00C13A31"/>
    <w:rsid w:val="00C176B8"/>
    <w:rsid w:val="00C32751"/>
    <w:rsid w:val="00C37BB1"/>
    <w:rsid w:val="00C40DCD"/>
    <w:rsid w:val="00C41A15"/>
    <w:rsid w:val="00C4600C"/>
    <w:rsid w:val="00C46AA5"/>
    <w:rsid w:val="00C63E1D"/>
    <w:rsid w:val="00C66EEA"/>
    <w:rsid w:val="00C775DA"/>
    <w:rsid w:val="00C778ED"/>
    <w:rsid w:val="00C94628"/>
    <w:rsid w:val="00C9653D"/>
    <w:rsid w:val="00CA2094"/>
    <w:rsid w:val="00CB03DC"/>
    <w:rsid w:val="00CB11D6"/>
    <w:rsid w:val="00CB2040"/>
    <w:rsid w:val="00CB48C8"/>
    <w:rsid w:val="00CB7A4E"/>
    <w:rsid w:val="00CC0616"/>
    <w:rsid w:val="00CC3FAE"/>
    <w:rsid w:val="00CC64AC"/>
    <w:rsid w:val="00CD0A5B"/>
    <w:rsid w:val="00CD3B5B"/>
    <w:rsid w:val="00CD711B"/>
    <w:rsid w:val="00CD7B66"/>
    <w:rsid w:val="00CE11D9"/>
    <w:rsid w:val="00CE1583"/>
    <w:rsid w:val="00CE7F6D"/>
    <w:rsid w:val="00D00804"/>
    <w:rsid w:val="00D06ACD"/>
    <w:rsid w:val="00D1647C"/>
    <w:rsid w:val="00D34B5B"/>
    <w:rsid w:val="00D4779A"/>
    <w:rsid w:val="00D50E33"/>
    <w:rsid w:val="00D5211A"/>
    <w:rsid w:val="00D55F43"/>
    <w:rsid w:val="00D578E2"/>
    <w:rsid w:val="00D613F4"/>
    <w:rsid w:val="00D6312C"/>
    <w:rsid w:val="00D678C2"/>
    <w:rsid w:val="00D70660"/>
    <w:rsid w:val="00D83512"/>
    <w:rsid w:val="00D84C6F"/>
    <w:rsid w:val="00D9338D"/>
    <w:rsid w:val="00D95D3D"/>
    <w:rsid w:val="00D97940"/>
    <w:rsid w:val="00DC0129"/>
    <w:rsid w:val="00DC533C"/>
    <w:rsid w:val="00DD1FA5"/>
    <w:rsid w:val="00DE41B4"/>
    <w:rsid w:val="00DF1575"/>
    <w:rsid w:val="00DF24B8"/>
    <w:rsid w:val="00E07EB3"/>
    <w:rsid w:val="00E12F5E"/>
    <w:rsid w:val="00E13E4D"/>
    <w:rsid w:val="00E23306"/>
    <w:rsid w:val="00E2630E"/>
    <w:rsid w:val="00E311DC"/>
    <w:rsid w:val="00E3199C"/>
    <w:rsid w:val="00E34741"/>
    <w:rsid w:val="00E34B53"/>
    <w:rsid w:val="00E61B5B"/>
    <w:rsid w:val="00E71395"/>
    <w:rsid w:val="00E7194A"/>
    <w:rsid w:val="00E73A44"/>
    <w:rsid w:val="00E83DE9"/>
    <w:rsid w:val="00E94FFA"/>
    <w:rsid w:val="00EA51D2"/>
    <w:rsid w:val="00EC2C8F"/>
    <w:rsid w:val="00ED1684"/>
    <w:rsid w:val="00ED6B48"/>
    <w:rsid w:val="00EE000F"/>
    <w:rsid w:val="00EF2249"/>
    <w:rsid w:val="00EF6328"/>
    <w:rsid w:val="00EF7E0A"/>
    <w:rsid w:val="00F06DC2"/>
    <w:rsid w:val="00F26FB6"/>
    <w:rsid w:val="00F307C2"/>
    <w:rsid w:val="00F30D15"/>
    <w:rsid w:val="00F31ABA"/>
    <w:rsid w:val="00F32391"/>
    <w:rsid w:val="00F424C7"/>
    <w:rsid w:val="00F461FB"/>
    <w:rsid w:val="00F50BB6"/>
    <w:rsid w:val="00F67910"/>
    <w:rsid w:val="00F74CE3"/>
    <w:rsid w:val="00F86EC6"/>
    <w:rsid w:val="00F96D8F"/>
    <w:rsid w:val="00FA0F9B"/>
    <w:rsid w:val="00FA2246"/>
    <w:rsid w:val="00FA6E49"/>
    <w:rsid w:val="00FB35A4"/>
    <w:rsid w:val="00FC65BC"/>
    <w:rsid w:val="00FE5055"/>
    <w:rsid w:val="00FE7358"/>
    <w:rsid w:val="00FF0BED"/>
    <w:rsid w:val="00FF77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0673E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1DE"/>
    <w:pPr>
      <w:spacing w:after="200" w:line="276"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5065C0"/>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8B01DE"/>
    <w:rPr>
      <w:sz w:val="24"/>
      <w:szCs w:val="24"/>
    </w:rPr>
  </w:style>
  <w:style w:type="character" w:customStyle="1" w:styleId="FootnoteTextChar">
    <w:name w:val="Footnote Text Char"/>
    <w:basedOn w:val="DefaultParagraphFont"/>
    <w:link w:val="FootnoteText"/>
    <w:semiHidden/>
    <w:rsid w:val="008B01DE"/>
    <w:rPr>
      <w:rFonts w:ascii="Calibri" w:eastAsia="Calibri" w:hAnsi="Calibri" w:cs="Times New Roman"/>
      <w:sz w:val="24"/>
      <w:szCs w:val="24"/>
      <w:lang w:val="en-GB"/>
    </w:rPr>
  </w:style>
  <w:style w:type="character" w:styleId="FootnoteReference">
    <w:name w:val="footnote reference"/>
    <w:semiHidden/>
    <w:rsid w:val="008B01DE"/>
    <w:rPr>
      <w:vertAlign w:val="superscript"/>
    </w:rPr>
  </w:style>
  <w:style w:type="paragraph" w:styleId="EndnoteText">
    <w:name w:val="endnote text"/>
    <w:basedOn w:val="Normal"/>
    <w:link w:val="EndnoteTextChar"/>
    <w:uiPriority w:val="99"/>
    <w:unhideWhenUsed/>
    <w:rsid w:val="008B01DE"/>
    <w:pPr>
      <w:spacing w:after="0" w:line="240" w:lineRule="auto"/>
    </w:pPr>
    <w:rPr>
      <w:sz w:val="24"/>
      <w:szCs w:val="24"/>
    </w:rPr>
  </w:style>
  <w:style w:type="character" w:customStyle="1" w:styleId="EndnoteTextChar">
    <w:name w:val="Endnote Text Char"/>
    <w:basedOn w:val="DefaultParagraphFont"/>
    <w:link w:val="EndnoteText"/>
    <w:uiPriority w:val="99"/>
    <w:rsid w:val="008B01DE"/>
    <w:rPr>
      <w:rFonts w:ascii="Calibri" w:eastAsia="Calibri" w:hAnsi="Calibri" w:cs="Times New Roman"/>
      <w:sz w:val="24"/>
      <w:szCs w:val="24"/>
      <w:lang w:val="en-GB"/>
    </w:rPr>
  </w:style>
  <w:style w:type="character" w:styleId="EndnoteReference">
    <w:name w:val="endnote reference"/>
    <w:basedOn w:val="DefaultParagraphFont"/>
    <w:uiPriority w:val="99"/>
    <w:unhideWhenUsed/>
    <w:rsid w:val="008B01DE"/>
    <w:rPr>
      <w:vertAlign w:val="superscript"/>
    </w:rPr>
  </w:style>
  <w:style w:type="character" w:styleId="Hyperlink">
    <w:name w:val="Hyperlink"/>
    <w:basedOn w:val="DefaultParagraphFont"/>
    <w:uiPriority w:val="99"/>
    <w:unhideWhenUsed/>
    <w:rsid w:val="00411B5D"/>
    <w:rPr>
      <w:color w:val="0000FF" w:themeColor="hyperlink"/>
      <w:u w:val="single"/>
    </w:rPr>
  </w:style>
  <w:style w:type="paragraph" w:styleId="Header">
    <w:name w:val="header"/>
    <w:basedOn w:val="Normal"/>
    <w:link w:val="HeaderChar"/>
    <w:uiPriority w:val="99"/>
    <w:unhideWhenUsed/>
    <w:rsid w:val="0072683F"/>
    <w:pPr>
      <w:tabs>
        <w:tab w:val="center" w:pos="4320"/>
        <w:tab w:val="right" w:pos="8640"/>
      </w:tabs>
      <w:spacing w:after="0" w:line="240" w:lineRule="auto"/>
    </w:pPr>
  </w:style>
  <w:style w:type="character" w:customStyle="1" w:styleId="HeaderChar">
    <w:name w:val="Header Char"/>
    <w:basedOn w:val="DefaultParagraphFont"/>
    <w:link w:val="Header"/>
    <w:uiPriority w:val="99"/>
    <w:rsid w:val="0072683F"/>
    <w:rPr>
      <w:rFonts w:ascii="Calibri" w:eastAsia="Calibri" w:hAnsi="Calibri" w:cs="Times New Roman"/>
      <w:lang w:val="en-GB"/>
    </w:rPr>
  </w:style>
  <w:style w:type="paragraph" w:styleId="Footer">
    <w:name w:val="footer"/>
    <w:basedOn w:val="Normal"/>
    <w:link w:val="FooterChar"/>
    <w:uiPriority w:val="99"/>
    <w:unhideWhenUsed/>
    <w:rsid w:val="0072683F"/>
    <w:pPr>
      <w:tabs>
        <w:tab w:val="center" w:pos="4320"/>
        <w:tab w:val="right" w:pos="8640"/>
      </w:tabs>
      <w:spacing w:after="0" w:line="240" w:lineRule="auto"/>
    </w:pPr>
  </w:style>
  <w:style w:type="character" w:customStyle="1" w:styleId="FooterChar">
    <w:name w:val="Footer Char"/>
    <w:basedOn w:val="DefaultParagraphFont"/>
    <w:link w:val="Footer"/>
    <w:uiPriority w:val="99"/>
    <w:rsid w:val="0072683F"/>
    <w:rPr>
      <w:rFonts w:ascii="Calibri" w:eastAsia="Calibri" w:hAnsi="Calibri" w:cs="Times New Roman"/>
      <w:lang w:val="en-GB"/>
    </w:rPr>
  </w:style>
  <w:style w:type="character" w:styleId="FollowedHyperlink">
    <w:name w:val="FollowedHyperlink"/>
    <w:basedOn w:val="DefaultParagraphFont"/>
    <w:uiPriority w:val="99"/>
    <w:semiHidden/>
    <w:unhideWhenUsed/>
    <w:rsid w:val="00210B86"/>
    <w:rPr>
      <w:color w:val="800080" w:themeColor="followedHyperlink"/>
      <w:u w:val="single"/>
    </w:rPr>
  </w:style>
  <w:style w:type="character" w:styleId="PageNumber">
    <w:name w:val="page number"/>
    <w:basedOn w:val="DefaultParagraphFont"/>
    <w:uiPriority w:val="99"/>
    <w:semiHidden/>
    <w:unhideWhenUsed/>
    <w:rsid w:val="00361942"/>
  </w:style>
  <w:style w:type="character" w:customStyle="1" w:styleId="apple-converted-space">
    <w:name w:val="apple-converted-space"/>
    <w:basedOn w:val="DefaultParagraphFont"/>
    <w:rsid w:val="004D712F"/>
  </w:style>
  <w:style w:type="paragraph" w:styleId="BalloonText">
    <w:name w:val="Balloon Text"/>
    <w:basedOn w:val="Normal"/>
    <w:link w:val="BalloonTextChar"/>
    <w:uiPriority w:val="99"/>
    <w:semiHidden/>
    <w:unhideWhenUsed/>
    <w:rsid w:val="0068606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6061"/>
    <w:rPr>
      <w:rFonts w:ascii="Lucida Grande" w:eastAsia="Calibri" w:hAnsi="Lucida Grande" w:cs="Lucida Grande"/>
      <w:sz w:val="18"/>
      <w:szCs w:val="18"/>
      <w:lang w:val="en-GB"/>
    </w:rPr>
  </w:style>
  <w:style w:type="character" w:customStyle="1" w:styleId="Heading1Char">
    <w:name w:val="Heading 1 Char"/>
    <w:basedOn w:val="DefaultParagraphFont"/>
    <w:link w:val="Heading1"/>
    <w:uiPriority w:val="9"/>
    <w:rsid w:val="005065C0"/>
    <w:rPr>
      <w:rFonts w:eastAsiaTheme="majorEastAsia" w:cstheme="majorBidi"/>
      <w:b/>
      <w:bCs/>
      <w:color w:val="345A8A" w:themeColor="accent1" w:themeShade="B5"/>
      <w:sz w:val="32"/>
      <w:szCs w:val="3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1DE"/>
    <w:pPr>
      <w:spacing w:after="200" w:line="276"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5065C0"/>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8B01DE"/>
    <w:rPr>
      <w:sz w:val="24"/>
      <w:szCs w:val="24"/>
    </w:rPr>
  </w:style>
  <w:style w:type="character" w:customStyle="1" w:styleId="FootnoteTextChar">
    <w:name w:val="Footnote Text Char"/>
    <w:basedOn w:val="DefaultParagraphFont"/>
    <w:link w:val="FootnoteText"/>
    <w:semiHidden/>
    <w:rsid w:val="008B01DE"/>
    <w:rPr>
      <w:rFonts w:ascii="Calibri" w:eastAsia="Calibri" w:hAnsi="Calibri" w:cs="Times New Roman"/>
      <w:sz w:val="24"/>
      <w:szCs w:val="24"/>
      <w:lang w:val="en-GB"/>
    </w:rPr>
  </w:style>
  <w:style w:type="character" w:styleId="FootnoteReference">
    <w:name w:val="footnote reference"/>
    <w:semiHidden/>
    <w:rsid w:val="008B01DE"/>
    <w:rPr>
      <w:vertAlign w:val="superscript"/>
    </w:rPr>
  </w:style>
  <w:style w:type="paragraph" w:styleId="EndnoteText">
    <w:name w:val="endnote text"/>
    <w:basedOn w:val="Normal"/>
    <w:link w:val="EndnoteTextChar"/>
    <w:uiPriority w:val="99"/>
    <w:unhideWhenUsed/>
    <w:rsid w:val="008B01DE"/>
    <w:pPr>
      <w:spacing w:after="0" w:line="240" w:lineRule="auto"/>
    </w:pPr>
    <w:rPr>
      <w:sz w:val="24"/>
      <w:szCs w:val="24"/>
    </w:rPr>
  </w:style>
  <w:style w:type="character" w:customStyle="1" w:styleId="EndnoteTextChar">
    <w:name w:val="Endnote Text Char"/>
    <w:basedOn w:val="DefaultParagraphFont"/>
    <w:link w:val="EndnoteText"/>
    <w:uiPriority w:val="99"/>
    <w:rsid w:val="008B01DE"/>
    <w:rPr>
      <w:rFonts w:ascii="Calibri" w:eastAsia="Calibri" w:hAnsi="Calibri" w:cs="Times New Roman"/>
      <w:sz w:val="24"/>
      <w:szCs w:val="24"/>
      <w:lang w:val="en-GB"/>
    </w:rPr>
  </w:style>
  <w:style w:type="character" w:styleId="EndnoteReference">
    <w:name w:val="endnote reference"/>
    <w:basedOn w:val="DefaultParagraphFont"/>
    <w:uiPriority w:val="99"/>
    <w:unhideWhenUsed/>
    <w:rsid w:val="008B01DE"/>
    <w:rPr>
      <w:vertAlign w:val="superscript"/>
    </w:rPr>
  </w:style>
  <w:style w:type="character" w:styleId="Hyperlink">
    <w:name w:val="Hyperlink"/>
    <w:basedOn w:val="DefaultParagraphFont"/>
    <w:uiPriority w:val="99"/>
    <w:unhideWhenUsed/>
    <w:rsid w:val="00411B5D"/>
    <w:rPr>
      <w:color w:val="0000FF" w:themeColor="hyperlink"/>
      <w:u w:val="single"/>
    </w:rPr>
  </w:style>
  <w:style w:type="paragraph" w:styleId="Header">
    <w:name w:val="header"/>
    <w:basedOn w:val="Normal"/>
    <w:link w:val="HeaderChar"/>
    <w:uiPriority w:val="99"/>
    <w:unhideWhenUsed/>
    <w:rsid w:val="0072683F"/>
    <w:pPr>
      <w:tabs>
        <w:tab w:val="center" w:pos="4320"/>
        <w:tab w:val="right" w:pos="8640"/>
      </w:tabs>
      <w:spacing w:after="0" w:line="240" w:lineRule="auto"/>
    </w:pPr>
  </w:style>
  <w:style w:type="character" w:customStyle="1" w:styleId="HeaderChar">
    <w:name w:val="Header Char"/>
    <w:basedOn w:val="DefaultParagraphFont"/>
    <w:link w:val="Header"/>
    <w:uiPriority w:val="99"/>
    <w:rsid w:val="0072683F"/>
    <w:rPr>
      <w:rFonts w:ascii="Calibri" w:eastAsia="Calibri" w:hAnsi="Calibri" w:cs="Times New Roman"/>
      <w:lang w:val="en-GB"/>
    </w:rPr>
  </w:style>
  <w:style w:type="paragraph" w:styleId="Footer">
    <w:name w:val="footer"/>
    <w:basedOn w:val="Normal"/>
    <w:link w:val="FooterChar"/>
    <w:uiPriority w:val="99"/>
    <w:unhideWhenUsed/>
    <w:rsid w:val="0072683F"/>
    <w:pPr>
      <w:tabs>
        <w:tab w:val="center" w:pos="4320"/>
        <w:tab w:val="right" w:pos="8640"/>
      </w:tabs>
      <w:spacing w:after="0" w:line="240" w:lineRule="auto"/>
    </w:pPr>
  </w:style>
  <w:style w:type="character" w:customStyle="1" w:styleId="FooterChar">
    <w:name w:val="Footer Char"/>
    <w:basedOn w:val="DefaultParagraphFont"/>
    <w:link w:val="Footer"/>
    <w:uiPriority w:val="99"/>
    <w:rsid w:val="0072683F"/>
    <w:rPr>
      <w:rFonts w:ascii="Calibri" w:eastAsia="Calibri" w:hAnsi="Calibri" w:cs="Times New Roman"/>
      <w:lang w:val="en-GB"/>
    </w:rPr>
  </w:style>
  <w:style w:type="character" w:styleId="FollowedHyperlink">
    <w:name w:val="FollowedHyperlink"/>
    <w:basedOn w:val="DefaultParagraphFont"/>
    <w:uiPriority w:val="99"/>
    <w:semiHidden/>
    <w:unhideWhenUsed/>
    <w:rsid w:val="00210B86"/>
    <w:rPr>
      <w:color w:val="800080" w:themeColor="followedHyperlink"/>
      <w:u w:val="single"/>
    </w:rPr>
  </w:style>
  <w:style w:type="character" w:styleId="PageNumber">
    <w:name w:val="page number"/>
    <w:basedOn w:val="DefaultParagraphFont"/>
    <w:uiPriority w:val="99"/>
    <w:semiHidden/>
    <w:unhideWhenUsed/>
    <w:rsid w:val="00361942"/>
  </w:style>
  <w:style w:type="character" w:customStyle="1" w:styleId="apple-converted-space">
    <w:name w:val="apple-converted-space"/>
    <w:basedOn w:val="DefaultParagraphFont"/>
    <w:rsid w:val="004D712F"/>
  </w:style>
  <w:style w:type="paragraph" w:styleId="BalloonText">
    <w:name w:val="Balloon Text"/>
    <w:basedOn w:val="Normal"/>
    <w:link w:val="BalloonTextChar"/>
    <w:uiPriority w:val="99"/>
    <w:semiHidden/>
    <w:unhideWhenUsed/>
    <w:rsid w:val="0068606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6061"/>
    <w:rPr>
      <w:rFonts w:ascii="Lucida Grande" w:eastAsia="Calibri" w:hAnsi="Lucida Grande" w:cs="Lucida Grande"/>
      <w:sz w:val="18"/>
      <w:szCs w:val="18"/>
      <w:lang w:val="en-GB"/>
    </w:rPr>
  </w:style>
  <w:style w:type="character" w:customStyle="1" w:styleId="Heading1Char">
    <w:name w:val="Heading 1 Char"/>
    <w:basedOn w:val="DefaultParagraphFont"/>
    <w:link w:val="Heading1"/>
    <w:uiPriority w:val="9"/>
    <w:rsid w:val="005065C0"/>
    <w:rPr>
      <w:rFonts w:eastAsiaTheme="majorEastAsia" w:cstheme="majorBidi"/>
      <w:b/>
      <w:bCs/>
      <w:color w:val="345A8A" w:themeColor="accent1" w:themeShade="B5"/>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09639">
      <w:bodyDiv w:val="1"/>
      <w:marLeft w:val="0"/>
      <w:marRight w:val="0"/>
      <w:marTop w:val="0"/>
      <w:marBottom w:val="0"/>
      <w:divBdr>
        <w:top w:val="none" w:sz="0" w:space="0" w:color="auto"/>
        <w:left w:val="none" w:sz="0" w:space="0" w:color="auto"/>
        <w:bottom w:val="none" w:sz="0" w:space="0" w:color="auto"/>
        <w:right w:val="none" w:sz="0" w:space="0" w:color="auto"/>
      </w:divBdr>
    </w:div>
    <w:div w:id="92941407">
      <w:bodyDiv w:val="1"/>
      <w:marLeft w:val="0"/>
      <w:marRight w:val="0"/>
      <w:marTop w:val="0"/>
      <w:marBottom w:val="0"/>
      <w:divBdr>
        <w:top w:val="none" w:sz="0" w:space="0" w:color="auto"/>
        <w:left w:val="none" w:sz="0" w:space="0" w:color="auto"/>
        <w:bottom w:val="none" w:sz="0" w:space="0" w:color="auto"/>
        <w:right w:val="none" w:sz="0" w:space="0" w:color="auto"/>
      </w:divBdr>
    </w:div>
    <w:div w:id="664557735">
      <w:bodyDiv w:val="1"/>
      <w:marLeft w:val="0"/>
      <w:marRight w:val="0"/>
      <w:marTop w:val="0"/>
      <w:marBottom w:val="0"/>
      <w:divBdr>
        <w:top w:val="none" w:sz="0" w:space="0" w:color="auto"/>
        <w:left w:val="none" w:sz="0" w:space="0" w:color="auto"/>
        <w:bottom w:val="none" w:sz="0" w:space="0" w:color="auto"/>
        <w:right w:val="none" w:sz="0" w:space="0" w:color="auto"/>
      </w:divBdr>
    </w:div>
    <w:div w:id="803082879">
      <w:bodyDiv w:val="1"/>
      <w:marLeft w:val="0"/>
      <w:marRight w:val="0"/>
      <w:marTop w:val="0"/>
      <w:marBottom w:val="0"/>
      <w:divBdr>
        <w:top w:val="none" w:sz="0" w:space="0" w:color="auto"/>
        <w:left w:val="none" w:sz="0" w:space="0" w:color="auto"/>
        <w:bottom w:val="none" w:sz="0" w:space="0" w:color="auto"/>
        <w:right w:val="none" w:sz="0" w:space="0" w:color="auto"/>
      </w:divBdr>
    </w:div>
    <w:div w:id="1455521279">
      <w:bodyDiv w:val="1"/>
      <w:marLeft w:val="0"/>
      <w:marRight w:val="0"/>
      <w:marTop w:val="0"/>
      <w:marBottom w:val="0"/>
      <w:divBdr>
        <w:top w:val="none" w:sz="0" w:space="0" w:color="auto"/>
        <w:left w:val="none" w:sz="0" w:space="0" w:color="auto"/>
        <w:bottom w:val="none" w:sz="0" w:space="0" w:color="auto"/>
        <w:right w:val="none" w:sz="0" w:space="0" w:color="auto"/>
      </w:divBdr>
    </w:div>
    <w:div w:id="15692644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maptiler.com/" TargetMode="External"/><Relationship Id="rId20" Type="http://schemas.openxmlformats.org/officeDocument/2006/relationships/hyperlink" Target="https://www.historypin.org/en/victorian-london/geo" TargetMode="External"/><Relationship Id="rId21" Type="http://schemas.openxmlformats.org/officeDocument/2006/relationships/hyperlink" Target="https://www.historypin.org/en/" TargetMode="External"/><Relationship Id="rId22" Type="http://schemas.openxmlformats.org/officeDocument/2006/relationships/hyperlink" Target="https://www.google.com/earth/" TargetMode="External"/><Relationship Id="rId23" Type="http://schemas.openxmlformats.org/officeDocument/2006/relationships/image" Target="media/image2.jpeg"/><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neatline.org/" TargetMode="External"/><Relationship Id="rId11" Type="http://schemas.openxmlformats.org/officeDocument/2006/relationships/hyperlink" Target="https://www.historypin.org/en/" TargetMode="External"/><Relationship Id="rId12" Type="http://schemas.openxmlformats.org/officeDocument/2006/relationships/hyperlink" Target="https://thesharcproject.wordpress.com/" TargetMode="External"/><Relationship Id="rId13" Type="http://schemas.openxmlformats.org/officeDocument/2006/relationships/hyperlink" Target="https://www.google.co.uk/maps" TargetMode="External"/><Relationship Id="rId14" Type="http://schemas.openxmlformats.org/officeDocument/2006/relationships/hyperlink" Target="http://www.esri.com/" TargetMode="External"/><Relationship Id="rId15" Type="http://schemas.openxmlformats.org/officeDocument/2006/relationships/hyperlink" Target="http://www.ed.ac.uk/literatures-languages-cultures/english-literature/research-activities/palimpsest" TargetMode="External"/><Relationship Id="rId16" Type="http://schemas.openxmlformats.org/officeDocument/2006/relationships/hyperlink" Target="http://litlong.org/" TargetMode="External"/><Relationship Id="rId17" Type="http://schemas.openxmlformats.org/officeDocument/2006/relationships/hyperlink" Target="http://grubstreetproject.net/" TargetMode="External"/><Relationship Id="rId18" Type="http://schemas.openxmlformats.org/officeDocument/2006/relationships/hyperlink" Target="http://www.romanticlondon.org/" TargetMode="External"/><Relationship Id="rId19" Type="http://schemas.openxmlformats.org/officeDocument/2006/relationships/hyperlink" Target="https://www.mapsmarker.com/"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microsoft.com/office/2007/relationships/hdphoto" Target="media/hdphoto1.wdp"/></Relationships>
</file>

<file path=word/_rels/footnotes.xml.rels><?xml version="1.0" encoding="UTF-8" standalone="yes"?>
<Relationships xmlns="http://schemas.openxmlformats.org/package/2006/relationships"><Relationship Id="rId3" Type="http://schemas.openxmlformats.org/officeDocument/2006/relationships/hyperlink" Target="http://grubstreetproject.net/" TargetMode="External"/><Relationship Id="rId4" Type="http://schemas.openxmlformats.org/officeDocument/2006/relationships/hyperlink" Target="http://www.romanticlondon.org/" TargetMode="External"/><Relationship Id="rId5" Type="http://schemas.openxmlformats.org/officeDocument/2006/relationships/hyperlink" Target="https://www.mapsmarker.com/" TargetMode="External"/><Relationship Id="rId6" Type="http://schemas.openxmlformats.org/officeDocument/2006/relationships/hyperlink" Target="https://www.historypin.org/en/victorian-london/geo" TargetMode="External"/><Relationship Id="rId7" Type="http://schemas.openxmlformats.org/officeDocument/2006/relationships/hyperlink" Target="http://www.lancaster.ac.uk/mappingthelakes/" TargetMode="External"/><Relationship Id="rId8" Type="http://schemas.openxmlformats.org/officeDocument/2006/relationships/hyperlink" Target="http://www.lancaster.ac.uk/fass/projects/spatialhum.wordpress/" TargetMode="External"/><Relationship Id="rId9" Type="http://schemas.openxmlformats.org/officeDocument/2006/relationships/hyperlink" Target="http://wp.lancs.ac.uk/lakesdeepmap/" TargetMode="External"/><Relationship Id="rId10" Type="http://schemas.openxmlformats.org/officeDocument/2006/relationships/hyperlink" Target="https://www.google.com/earth/" TargetMode="External"/><Relationship Id="rId1" Type="http://schemas.openxmlformats.org/officeDocument/2006/relationships/hyperlink" Target="http://www.ed.ac.uk/literatures-languages-cultures/english-literature/research-activities/palimpsest" TargetMode="External"/><Relationship Id="rId2" Type="http://schemas.openxmlformats.org/officeDocument/2006/relationships/hyperlink" Target="http://litlo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11</Pages>
  <Words>2866</Words>
  <Characters>16338</Characters>
  <Application>Microsoft Macintosh Word</Application>
  <DocSecurity>0</DocSecurity>
  <Lines>136</Lines>
  <Paragraphs>38</Paragraphs>
  <ScaleCrop>false</ScaleCrop>
  <Company/>
  <LinksUpToDate>false</LinksUpToDate>
  <CharactersWithSpaces>19166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Baxter</dc:creator>
  <cp:keywords/>
  <dc:description/>
  <cp:lastModifiedBy>Katherine Baxter</cp:lastModifiedBy>
  <cp:revision>21</cp:revision>
  <dcterms:created xsi:type="dcterms:W3CDTF">2016-08-12T17:00:00Z</dcterms:created>
  <dcterms:modified xsi:type="dcterms:W3CDTF">2016-09-03T08:27:00Z</dcterms:modified>
</cp:coreProperties>
</file>