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43" w:rsidRPr="005D1EBB" w:rsidRDefault="00A01043" w:rsidP="00A01043">
      <w:pPr>
        <w:pStyle w:val="Title1"/>
        <w:rPr>
          <w:lang w:val="en-US"/>
        </w:rPr>
      </w:pPr>
      <w:r w:rsidRPr="0098732E">
        <w:rPr>
          <w:lang w:val="en-US"/>
        </w:rPr>
        <w:t xml:space="preserve">Secondary Crystal Nucleation: </w:t>
      </w:r>
      <w:r w:rsidRPr="0098732E">
        <w:rPr>
          <w:lang w:val="en-US"/>
        </w:rPr>
        <w:br/>
        <w:t>Nuclei Breeding Factory Uncovered</w:t>
      </w:r>
    </w:p>
    <w:p w:rsidR="00A01043" w:rsidRPr="00A01043" w:rsidRDefault="00A01043" w:rsidP="00A01043">
      <w:pPr>
        <w:pStyle w:val="Authors"/>
        <w:rPr>
          <w:i/>
          <w:szCs w:val="22"/>
          <w:lang w:val="en-US"/>
        </w:rPr>
      </w:pPr>
      <w:proofErr w:type="spellStart"/>
      <w:r w:rsidRPr="0098732E">
        <w:rPr>
          <w:i/>
          <w:lang w:val="en-US"/>
        </w:rPr>
        <w:t>Jamshed</w:t>
      </w:r>
      <w:proofErr w:type="spellEnd"/>
      <w:r w:rsidRPr="0098732E">
        <w:rPr>
          <w:i/>
          <w:lang w:val="en-US"/>
        </w:rPr>
        <w:t xml:space="preserve"> Anwa</w:t>
      </w:r>
      <w:r>
        <w:rPr>
          <w:i/>
          <w:lang w:val="en-US"/>
        </w:rPr>
        <w:t>r</w:t>
      </w:r>
      <w:r w:rsidRPr="0098732E">
        <w:rPr>
          <w:lang w:val="en-US"/>
        </w:rPr>
        <w:t>*</w:t>
      </w:r>
      <w:r w:rsidRPr="0098732E">
        <w:rPr>
          <w:vertAlign w:val="superscript"/>
          <w:lang w:val="en-US"/>
        </w:rPr>
        <w:t>[a]</w:t>
      </w:r>
      <w:r w:rsidRPr="0098732E">
        <w:rPr>
          <w:i/>
          <w:lang w:val="en-US"/>
        </w:rPr>
        <w:t xml:space="preserve">,  </w:t>
      </w:r>
      <w:proofErr w:type="spellStart"/>
      <w:r w:rsidRPr="0098732E">
        <w:rPr>
          <w:i/>
          <w:lang w:val="en-US"/>
        </w:rPr>
        <w:t>Shahzeb</w:t>
      </w:r>
      <w:proofErr w:type="spellEnd"/>
      <w:r w:rsidRPr="0098732E">
        <w:rPr>
          <w:i/>
          <w:lang w:val="en-US"/>
        </w:rPr>
        <w:t xml:space="preserve"> Khan</w:t>
      </w:r>
      <w:r w:rsidRPr="0098732E">
        <w:rPr>
          <w:vertAlign w:val="superscript"/>
          <w:lang w:val="en-US"/>
        </w:rPr>
        <w:t>[</w:t>
      </w:r>
      <w:r>
        <w:rPr>
          <w:vertAlign w:val="superscript"/>
          <w:lang w:val="en-US"/>
        </w:rPr>
        <w:t>b</w:t>
      </w:r>
      <w:r w:rsidRPr="0098732E">
        <w:rPr>
          <w:vertAlign w:val="superscript"/>
          <w:lang w:val="en-US"/>
        </w:rPr>
        <w:t>]</w:t>
      </w:r>
      <w:r w:rsidRPr="0098732E">
        <w:rPr>
          <w:i/>
          <w:lang w:val="en-US"/>
        </w:rPr>
        <w:t xml:space="preserve">, and Lennart </w:t>
      </w:r>
      <w:proofErr w:type="spellStart"/>
      <w:r w:rsidRPr="0098732E">
        <w:rPr>
          <w:i/>
          <w:lang w:val="en-US"/>
        </w:rPr>
        <w:t>Lindfor</w:t>
      </w:r>
      <w:r>
        <w:rPr>
          <w:i/>
          <w:lang w:val="en-US"/>
        </w:rPr>
        <w:t>s</w:t>
      </w:r>
      <w:proofErr w:type="spellEnd"/>
      <w:r w:rsidRPr="0098732E">
        <w:rPr>
          <w:vertAlign w:val="superscript"/>
          <w:lang w:val="en-US"/>
        </w:rPr>
        <w:t>[</w:t>
      </w:r>
      <w:r>
        <w:rPr>
          <w:vertAlign w:val="superscript"/>
          <w:lang w:val="en-US"/>
        </w:rPr>
        <w:t>c</w:t>
      </w:r>
      <w:r w:rsidRPr="0098732E">
        <w:rPr>
          <w:vertAlign w:val="superscript"/>
          <w:lang w:val="en-US"/>
        </w:rPr>
        <w:t>]</w:t>
      </w:r>
      <w:r w:rsidRPr="0098732E">
        <w:rPr>
          <w:i/>
          <w:lang w:val="en-US"/>
        </w:rPr>
        <w:t xml:space="preserve"> </w:t>
      </w:r>
      <w:r>
        <w:rPr>
          <w:i/>
          <w:lang w:val="en-US"/>
        </w:rPr>
        <w:br/>
      </w:r>
      <w:r w:rsidRPr="00A01043">
        <w:rPr>
          <w:i/>
        </w:rPr>
        <w:br/>
      </w:r>
      <w:r w:rsidRPr="00A01043">
        <w:rPr>
          <w:rFonts w:asciiTheme="minorHAnsi" w:hAnsiTheme="minorHAnsi"/>
          <w:i/>
          <w:szCs w:val="22"/>
          <w:lang w:val="en-US"/>
        </w:rPr>
        <w:t xml:space="preserve">[a] Chemical Theory and Computation, Department of Chemistry, Lancaster University, Lancaster LA1 4YB  U.K.  </w:t>
      </w:r>
      <w:r w:rsidRPr="00A01043">
        <w:rPr>
          <w:rFonts w:asciiTheme="minorHAnsi" w:hAnsiTheme="minorHAnsi"/>
          <w:i/>
          <w:szCs w:val="22"/>
          <w:lang w:val="de-DE"/>
        </w:rPr>
        <w:t>Email: j.anwar@lancaster.ac.uk</w:t>
      </w:r>
      <w:r w:rsidRPr="00A01043">
        <w:rPr>
          <w:rFonts w:asciiTheme="minorHAnsi" w:hAnsiTheme="minorHAnsi"/>
          <w:i/>
          <w:szCs w:val="22"/>
          <w:lang w:val="en-US"/>
        </w:rPr>
        <w:t xml:space="preserve">   </w:t>
      </w:r>
    </w:p>
    <w:p w:rsidR="00A01043" w:rsidRPr="00A01043" w:rsidRDefault="00A01043" w:rsidP="00A01043">
      <w:pPr>
        <w:pStyle w:val="Authors"/>
        <w:rPr>
          <w:rFonts w:asciiTheme="minorHAnsi" w:hAnsiTheme="minorHAnsi"/>
          <w:i/>
          <w:szCs w:val="22"/>
        </w:rPr>
      </w:pPr>
      <w:r w:rsidRPr="00A01043">
        <w:rPr>
          <w:rFonts w:asciiTheme="minorHAnsi" w:hAnsiTheme="minorHAnsi"/>
          <w:i/>
          <w:szCs w:val="22"/>
        </w:rPr>
        <w:t xml:space="preserve">[b] Department of Pharmacy, University of </w:t>
      </w:r>
      <w:proofErr w:type="spellStart"/>
      <w:r w:rsidRPr="00A01043">
        <w:rPr>
          <w:rFonts w:asciiTheme="minorHAnsi" w:hAnsiTheme="minorHAnsi"/>
          <w:i/>
          <w:szCs w:val="22"/>
        </w:rPr>
        <w:t>Malakand</w:t>
      </w:r>
      <w:proofErr w:type="spellEnd"/>
      <w:r w:rsidRPr="00A01043">
        <w:rPr>
          <w:rFonts w:asciiTheme="minorHAnsi" w:hAnsiTheme="minorHAnsi"/>
          <w:i/>
          <w:szCs w:val="22"/>
        </w:rPr>
        <w:t>, KPK, Pakistan</w:t>
      </w:r>
    </w:p>
    <w:p w:rsidR="00A01043" w:rsidRPr="00A01043" w:rsidRDefault="00A01043" w:rsidP="00A01043">
      <w:pPr>
        <w:pStyle w:val="Authors"/>
        <w:rPr>
          <w:rFonts w:asciiTheme="minorHAnsi" w:hAnsiTheme="minorHAnsi"/>
          <w:i/>
          <w:szCs w:val="22"/>
          <w:lang w:val="de-DE"/>
        </w:rPr>
      </w:pPr>
      <w:r w:rsidRPr="00A01043">
        <w:rPr>
          <w:rFonts w:asciiTheme="minorHAnsi" w:hAnsiTheme="minorHAnsi"/>
          <w:i/>
          <w:szCs w:val="22"/>
        </w:rPr>
        <w:t xml:space="preserve">[c] </w:t>
      </w:r>
      <w:r w:rsidRPr="00A01043">
        <w:rPr>
          <w:rFonts w:asciiTheme="minorHAnsi" w:hAnsiTheme="minorHAnsi"/>
          <w:i/>
          <w:szCs w:val="22"/>
          <w:lang w:val="en-US"/>
        </w:rPr>
        <w:t xml:space="preserve">Pharmaceutical and Analytical R &amp; D, Experimental Formulations, AstraZeneca R&amp;D </w:t>
      </w:r>
      <w:proofErr w:type="spellStart"/>
      <w:r w:rsidRPr="00A01043">
        <w:rPr>
          <w:rFonts w:asciiTheme="minorHAnsi" w:hAnsiTheme="minorHAnsi"/>
          <w:i/>
          <w:szCs w:val="22"/>
          <w:lang w:val="en-US"/>
        </w:rPr>
        <w:t>Mölndal</w:t>
      </w:r>
      <w:proofErr w:type="spellEnd"/>
      <w:r w:rsidRPr="00A01043">
        <w:rPr>
          <w:rFonts w:asciiTheme="minorHAnsi" w:hAnsiTheme="minorHAnsi"/>
          <w:i/>
          <w:szCs w:val="22"/>
          <w:lang w:val="en-US"/>
        </w:rPr>
        <w:t>, SE-431 83 Sweden</w:t>
      </w:r>
    </w:p>
    <w:p w:rsidR="00A01043" w:rsidRPr="00A01043" w:rsidRDefault="00A01043" w:rsidP="00A01043">
      <w:pPr>
        <w:pStyle w:val="HExperimentalSection"/>
        <w:rPr>
          <w:sz w:val="22"/>
          <w:szCs w:val="22"/>
        </w:rPr>
      </w:pPr>
      <w:r w:rsidRPr="00A01043">
        <w:rPr>
          <w:sz w:val="22"/>
          <w:szCs w:val="22"/>
        </w:rPr>
        <w:t>Molecular simulation details</w:t>
      </w:r>
    </w:p>
    <w:p w:rsidR="00A01043" w:rsidRPr="00A01043" w:rsidRDefault="00A01043" w:rsidP="00A01043">
      <w:pPr>
        <w:pStyle w:val="ExperimentalSection"/>
        <w:spacing w:line="240" w:lineRule="auto"/>
        <w:rPr>
          <w:rFonts w:asciiTheme="minorHAnsi" w:hAnsiTheme="minorHAnsi"/>
          <w:sz w:val="22"/>
          <w:szCs w:val="22"/>
          <w:lang w:val="en-US"/>
        </w:rPr>
      </w:pPr>
      <w:r w:rsidRPr="00A01043">
        <w:rPr>
          <w:rFonts w:asciiTheme="minorHAnsi" w:hAnsiTheme="minorHAnsi"/>
          <w:sz w:val="22"/>
          <w:szCs w:val="22"/>
          <w:lang w:val="en-US"/>
        </w:rPr>
        <w:t>The molecular dynamics simulations were carried out using DL-POLY 4.1</w:t>
      </w:r>
      <w:r w:rsidR="00871752">
        <w:rPr>
          <w:rFonts w:asciiTheme="minorHAnsi" w:hAnsiTheme="minorHAnsi"/>
          <w:sz w:val="22"/>
          <w:szCs w:val="22"/>
          <w:vertAlign w:val="superscript"/>
          <w:lang w:val="en-US"/>
        </w:rPr>
        <w:t>[1</w:t>
      </w:r>
      <w:r w:rsidRPr="00A01043">
        <w:rPr>
          <w:rFonts w:asciiTheme="minorHAnsi" w:hAnsiTheme="minorHAnsi"/>
          <w:sz w:val="22"/>
          <w:szCs w:val="22"/>
          <w:vertAlign w:val="superscript"/>
          <w:lang w:val="en-US"/>
        </w:rPr>
        <w:t>]</w:t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 in the constant stress ensemble but with the angles of the simulation cell being constrained to remain orthogonal. The simulation temperature was 298 K and external pressure 0.001 </w:t>
      </w:r>
      <w:proofErr w:type="spellStart"/>
      <w:r w:rsidRPr="00A01043">
        <w:rPr>
          <w:rFonts w:asciiTheme="minorHAnsi" w:hAnsiTheme="minorHAnsi"/>
          <w:sz w:val="22"/>
          <w:szCs w:val="22"/>
          <w:lang w:val="en-US"/>
        </w:rPr>
        <w:t>kbar</w:t>
      </w:r>
      <w:proofErr w:type="spellEnd"/>
      <w:r w:rsidRPr="00A01043">
        <w:rPr>
          <w:rFonts w:asciiTheme="minorHAnsi" w:hAnsiTheme="minorHAnsi"/>
          <w:sz w:val="22"/>
          <w:szCs w:val="22"/>
          <w:lang w:val="en-US"/>
        </w:rPr>
        <w:t>. At these conditions, the solute molecules form a face-</w:t>
      </w:r>
      <w:proofErr w:type="spellStart"/>
      <w:r w:rsidRPr="00A01043">
        <w:rPr>
          <w:rFonts w:asciiTheme="minorHAnsi" w:hAnsiTheme="minorHAnsi"/>
          <w:sz w:val="22"/>
          <w:szCs w:val="22"/>
          <w:lang w:val="en-US"/>
        </w:rPr>
        <w:t>centred</w:t>
      </w:r>
      <w:proofErr w:type="spellEnd"/>
      <w:r w:rsidRPr="00A01043">
        <w:rPr>
          <w:rFonts w:asciiTheme="minorHAnsi" w:hAnsiTheme="minorHAnsi"/>
          <w:sz w:val="22"/>
          <w:szCs w:val="22"/>
          <w:lang w:val="en-US"/>
        </w:rPr>
        <w:t xml:space="preserve"> cubic solid whilst the solvent molecules remain as a liquid. The particle masses were taken </w:t>
      </w:r>
      <w:proofErr w:type="gramStart"/>
      <w:r w:rsidRPr="00A01043">
        <w:rPr>
          <w:rFonts w:asciiTheme="minorHAnsi" w:hAnsiTheme="minorHAnsi"/>
          <w:sz w:val="22"/>
          <w:szCs w:val="22"/>
          <w:lang w:val="en-US"/>
        </w:rPr>
        <w:t>as 72 gmol</w:t>
      </w:r>
      <w:r w:rsidRPr="00A01043">
        <w:rPr>
          <w:rFonts w:asciiTheme="minorHAnsi" w:hAnsiTheme="minorHAnsi"/>
          <w:sz w:val="22"/>
          <w:szCs w:val="22"/>
          <w:vertAlign w:val="superscript"/>
          <w:lang w:val="en-US"/>
        </w:rPr>
        <w:t>-1</w:t>
      </w:r>
      <w:r w:rsidRPr="00A01043">
        <w:rPr>
          <w:rFonts w:asciiTheme="minorHAnsi" w:hAnsiTheme="minorHAnsi"/>
          <w:sz w:val="22"/>
          <w:szCs w:val="22"/>
          <w:lang w:val="en-US"/>
        </w:rPr>
        <w:t>, the interaction cut-off 2.5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73"/>
      </w:r>
      <w:r w:rsidRPr="00A01043">
        <w:rPr>
          <w:rFonts w:asciiTheme="minorHAnsi" w:hAnsiTheme="minorHAnsi"/>
          <w:sz w:val="22"/>
          <w:szCs w:val="22"/>
          <w:lang w:val="en-US"/>
        </w:rPr>
        <w:t>,</w:t>
      </w:r>
      <w:proofErr w:type="gramEnd"/>
      <w:r w:rsidRPr="00A01043">
        <w:rPr>
          <w:rFonts w:asciiTheme="minorHAnsi" w:hAnsiTheme="minorHAnsi"/>
          <w:sz w:val="22"/>
          <w:szCs w:val="22"/>
          <w:lang w:val="en-US"/>
        </w:rPr>
        <w:t xml:space="preserve"> and the time step 0.03 ps. The systems were simulated for up to 225 nanoseconds. The LJ solute-solute and solvent-solvent interaction parameters were: 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73"/>
      </w:r>
      <w:r w:rsidRPr="00A01043">
        <w:rPr>
          <w:rFonts w:asciiTheme="minorHAnsi" w:hAnsiTheme="minorHAnsi"/>
          <w:sz w:val="22"/>
          <w:szCs w:val="22"/>
          <w:lang w:val="en-US"/>
        </w:rPr>
        <w:t>(solute-solute</w:t>
      </w:r>
      <w:proofErr w:type="gramStart"/>
      <w:r w:rsidRPr="00A01043">
        <w:rPr>
          <w:rFonts w:asciiTheme="minorHAnsi" w:hAnsiTheme="minorHAnsi"/>
          <w:sz w:val="22"/>
          <w:szCs w:val="22"/>
          <w:lang w:val="en-US"/>
        </w:rPr>
        <w:t>)=</w:t>
      </w:r>
      <w:proofErr w:type="gramEnd"/>
      <w:r w:rsidRPr="00A01043">
        <w:rPr>
          <w:rFonts w:asciiTheme="minorHAnsi" w:hAnsiTheme="minorHAnsi"/>
          <w:sz w:val="22"/>
          <w:szCs w:val="22"/>
          <w:lang w:val="en-US"/>
        </w:rPr>
        <w:t xml:space="preserve">0.47 nm; 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65"/>
      </w:r>
      <w:r w:rsidRPr="00A01043">
        <w:rPr>
          <w:rFonts w:asciiTheme="minorHAnsi" w:hAnsiTheme="minorHAnsi"/>
          <w:sz w:val="22"/>
          <w:szCs w:val="22"/>
          <w:lang w:val="en-US"/>
        </w:rPr>
        <w:t>(solute-solute)=5.0 kJmol</w:t>
      </w:r>
      <w:r w:rsidRPr="00A01043">
        <w:rPr>
          <w:rFonts w:asciiTheme="minorHAnsi" w:hAnsiTheme="minorHAnsi"/>
          <w:sz w:val="22"/>
          <w:szCs w:val="22"/>
          <w:vertAlign w:val="superscript"/>
          <w:lang w:val="en-US"/>
        </w:rPr>
        <w:t>-1</w:t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; 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73"/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(solvent-solvent)= 0.47 nm and 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65"/>
      </w:r>
      <w:r w:rsidRPr="00A01043">
        <w:rPr>
          <w:rFonts w:asciiTheme="minorHAnsi" w:hAnsiTheme="minorHAnsi"/>
          <w:sz w:val="22"/>
          <w:szCs w:val="22"/>
          <w:lang w:val="en-US"/>
        </w:rPr>
        <w:t>(solvent-solvent)=3.28 kJmol</w:t>
      </w:r>
      <w:r w:rsidRPr="00A01043">
        <w:rPr>
          <w:rFonts w:asciiTheme="minorHAnsi" w:hAnsiTheme="minorHAnsi"/>
          <w:sz w:val="22"/>
          <w:szCs w:val="22"/>
          <w:vertAlign w:val="superscript"/>
          <w:lang w:val="en-US"/>
        </w:rPr>
        <w:t>-1</w:t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. The affinity parameter </w:t>
      </w:r>
      <w:r w:rsidRPr="00A01043">
        <w:rPr>
          <w:rFonts w:asciiTheme="minorHAnsi" w:hAnsiTheme="minorHAnsi"/>
          <w:sz w:val="22"/>
          <w:szCs w:val="22"/>
          <w:lang w:val="en-US"/>
        </w:rPr>
        <w:sym w:font="Symbol" w:char="F065"/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(solute-solvent), which defines the </w:t>
      </w:r>
      <w:proofErr w:type="spellStart"/>
      <w:r w:rsidRPr="00A01043">
        <w:rPr>
          <w:rFonts w:asciiTheme="minorHAnsi" w:hAnsiTheme="minorHAnsi"/>
          <w:sz w:val="22"/>
          <w:szCs w:val="22"/>
          <w:lang w:val="en-US"/>
        </w:rPr>
        <w:t>supersaturation</w:t>
      </w:r>
      <w:proofErr w:type="spellEnd"/>
      <w:r w:rsidRPr="00A01043">
        <w:rPr>
          <w:rFonts w:asciiTheme="minorHAnsi" w:hAnsiTheme="minorHAnsi"/>
          <w:sz w:val="22"/>
          <w:szCs w:val="22"/>
          <w:lang w:val="en-US"/>
        </w:rPr>
        <w:t xml:space="preserve"> for a fixed ratio of </w:t>
      </w:r>
      <w:proofErr w:type="spellStart"/>
      <w:r w:rsidRPr="00A01043">
        <w:rPr>
          <w:rFonts w:asciiTheme="minorHAnsi" w:hAnsiTheme="minorHAnsi"/>
          <w:sz w:val="22"/>
          <w:szCs w:val="22"/>
          <w:lang w:val="en-US"/>
        </w:rPr>
        <w:t>solute</w:t>
      </w:r>
      <w:proofErr w:type="gramStart"/>
      <w:r w:rsidRPr="00A01043">
        <w:rPr>
          <w:rFonts w:asciiTheme="minorHAnsi" w:hAnsiTheme="minorHAnsi"/>
          <w:sz w:val="22"/>
          <w:szCs w:val="22"/>
          <w:lang w:val="en-US"/>
        </w:rPr>
        <w:t>:solvent</w:t>
      </w:r>
      <w:proofErr w:type="spellEnd"/>
      <w:proofErr w:type="gramEnd"/>
      <w:r w:rsidRPr="00A01043">
        <w:rPr>
          <w:rFonts w:asciiTheme="minorHAnsi" w:hAnsiTheme="minorHAnsi"/>
          <w:sz w:val="22"/>
          <w:szCs w:val="22"/>
          <w:lang w:val="en-US"/>
        </w:rPr>
        <w:t xml:space="preserve"> particles, was varied taking the values 2.5, 3.0, 3.25, 3.5 and 4.0 kJmol</w:t>
      </w:r>
      <w:r w:rsidRPr="00A01043">
        <w:rPr>
          <w:rFonts w:asciiTheme="minorHAnsi" w:hAnsiTheme="minorHAnsi"/>
          <w:sz w:val="22"/>
          <w:szCs w:val="22"/>
          <w:vertAlign w:val="superscript"/>
          <w:lang w:val="en-US"/>
        </w:rPr>
        <w:t>-1</w:t>
      </w:r>
      <w:r w:rsidRPr="00A01043">
        <w:rPr>
          <w:rFonts w:asciiTheme="minorHAnsi" w:hAnsiTheme="minorHAnsi"/>
          <w:sz w:val="22"/>
          <w:szCs w:val="22"/>
          <w:lang w:val="en-US"/>
        </w:rPr>
        <w:t xml:space="preserve">.  </w:t>
      </w:r>
    </w:p>
    <w:p w:rsidR="00FC5C2B" w:rsidRPr="00A01043" w:rsidRDefault="00871752" w:rsidP="00A01043">
      <w:pPr>
        <w:spacing w:line="240" w:lineRule="auto"/>
        <w:rPr>
          <w:rFonts w:cs="Times New Roman"/>
        </w:rPr>
      </w:pPr>
      <w:r>
        <w:rPr>
          <w:lang w:val="en-US"/>
        </w:rPr>
        <w:t>[1]</w:t>
      </w:r>
      <w:r>
        <w:rPr>
          <w:lang w:val="en-US"/>
        </w:rPr>
        <w:t xml:space="preserve"> T. </w:t>
      </w:r>
      <w:proofErr w:type="spellStart"/>
      <w:r w:rsidRPr="00B4001E">
        <w:rPr>
          <w:lang w:val="en-US"/>
        </w:rPr>
        <w:t>Todorov</w:t>
      </w:r>
      <w:proofErr w:type="spellEnd"/>
      <w:r w:rsidRPr="00B4001E">
        <w:rPr>
          <w:lang w:val="en-US"/>
        </w:rPr>
        <w:t>,</w:t>
      </w:r>
      <w:r>
        <w:rPr>
          <w:lang w:val="en-US"/>
        </w:rPr>
        <w:t xml:space="preserve"> W. Smith</w:t>
      </w:r>
      <w:r w:rsidRPr="00B4001E">
        <w:rPr>
          <w:lang w:val="en-US"/>
        </w:rPr>
        <w:t xml:space="preserve">, </w:t>
      </w:r>
      <w:r>
        <w:rPr>
          <w:lang w:val="en-US"/>
        </w:rPr>
        <w:t xml:space="preserve">K. </w:t>
      </w:r>
      <w:proofErr w:type="spellStart"/>
      <w:r w:rsidRPr="00B4001E">
        <w:rPr>
          <w:lang w:val="en-US"/>
        </w:rPr>
        <w:t>Trachenko</w:t>
      </w:r>
      <w:proofErr w:type="spellEnd"/>
      <w:r>
        <w:rPr>
          <w:lang w:val="en-US"/>
        </w:rPr>
        <w:t xml:space="preserve"> </w:t>
      </w:r>
      <w:r w:rsidRPr="00B4001E">
        <w:rPr>
          <w:lang w:val="en-US"/>
        </w:rPr>
        <w:t xml:space="preserve">&amp; </w:t>
      </w:r>
      <w:r>
        <w:rPr>
          <w:lang w:val="en-US"/>
        </w:rPr>
        <w:t xml:space="preserve">M. T. </w:t>
      </w:r>
      <w:r w:rsidRPr="00B4001E">
        <w:rPr>
          <w:lang w:val="en-US"/>
        </w:rPr>
        <w:t>Dove,</w:t>
      </w:r>
      <w:r>
        <w:rPr>
          <w:lang w:val="en-US"/>
        </w:rPr>
        <w:t xml:space="preserve"> </w:t>
      </w:r>
      <w:r w:rsidRPr="00B4001E">
        <w:rPr>
          <w:lang w:val="en-US"/>
        </w:rPr>
        <w:t xml:space="preserve">DL_POLY_3: new dimensions in molecular dynamics simulations via massive parallelism. </w:t>
      </w:r>
      <w:r w:rsidRPr="00B4001E">
        <w:rPr>
          <w:i/>
          <w:lang w:val="en-US"/>
        </w:rPr>
        <w:t>J. Mater. Chem</w:t>
      </w:r>
      <w:r w:rsidRPr="00B4001E">
        <w:rPr>
          <w:lang w:val="en-US"/>
        </w:rPr>
        <w:t xml:space="preserve">. </w:t>
      </w:r>
      <w:r w:rsidRPr="008757D5">
        <w:rPr>
          <w:b/>
          <w:lang w:val="en-US"/>
        </w:rPr>
        <w:t>2006</w:t>
      </w:r>
      <w:r>
        <w:rPr>
          <w:lang w:val="en-US"/>
        </w:rPr>
        <w:t xml:space="preserve">, </w:t>
      </w:r>
      <w:r w:rsidRPr="008757D5">
        <w:rPr>
          <w:lang w:val="en-US"/>
        </w:rPr>
        <w:t>16,</w:t>
      </w:r>
      <w:r>
        <w:rPr>
          <w:lang w:val="en-US"/>
        </w:rPr>
        <w:t xml:space="preserve"> 1611-1618</w:t>
      </w:r>
      <w:r w:rsidRPr="00B4001E">
        <w:rPr>
          <w:lang w:val="en-US"/>
        </w:rPr>
        <w:t>.</w:t>
      </w:r>
    </w:p>
    <w:p w:rsidR="00A01043" w:rsidRPr="00A01043" w:rsidRDefault="00A01043" w:rsidP="00A01043">
      <w:pPr>
        <w:spacing w:line="240" w:lineRule="auto"/>
        <w:rPr>
          <w:rFonts w:cs="Times New Roman"/>
        </w:rPr>
      </w:pPr>
      <w:bookmarkStart w:id="0" w:name="_GoBack"/>
      <w:bookmarkEnd w:id="0"/>
    </w:p>
    <w:sectPr w:rsidR="00A01043" w:rsidRPr="00A01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043"/>
    <w:rsid w:val="00013C15"/>
    <w:rsid w:val="00046068"/>
    <w:rsid w:val="000A13ED"/>
    <w:rsid w:val="000E6D29"/>
    <w:rsid w:val="00153FAB"/>
    <w:rsid w:val="00185657"/>
    <w:rsid w:val="001E2575"/>
    <w:rsid w:val="001F083A"/>
    <w:rsid w:val="0024261F"/>
    <w:rsid w:val="0025665B"/>
    <w:rsid w:val="00275250"/>
    <w:rsid w:val="002D5159"/>
    <w:rsid w:val="002D5B2C"/>
    <w:rsid w:val="002F2F7B"/>
    <w:rsid w:val="00313AB7"/>
    <w:rsid w:val="0038725D"/>
    <w:rsid w:val="003B103C"/>
    <w:rsid w:val="004407A2"/>
    <w:rsid w:val="004758EE"/>
    <w:rsid w:val="00485152"/>
    <w:rsid w:val="004C1CDA"/>
    <w:rsid w:val="004E51CD"/>
    <w:rsid w:val="005164BE"/>
    <w:rsid w:val="00521B70"/>
    <w:rsid w:val="005262D9"/>
    <w:rsid w:val="0055252F"/>
    <w:rsid w:val="00573E14"/>
    <w:rsid w:val="005B1D39"/>
    <w:rsid w:val="005E031F"/>
    <w:rsid w:val="005E73D4"/>
    <w:rsid w:val="006343FB"/>
    <w:rsid w:val="006652F3"/>
    <w:rsid w:val="00675C00"/>
    <w:rsid w:val="006A1D8A"/>
    <w:rsid w:val="00763F47"/>
    <w:rsid w:val="00791959"/>
    <w:rsid w:val="00797E6C"/>
    <w:rsid w:val="007A7F4C"/>
    <w:rsid w:val="007D0EE4"/>
    <w:rsid w:val="007E1F85"/>
    <w:rsid w:val="007F41BF"/>
    <w:rsid w:val="00871752"/>
    <w:rsid w:val="008F0291"/>
    <w:rsid w:val="00911F57"/>
    <w:rsid w:val="00927429"/>
    <w:rsid w:val="009435B5"/>
    <w:rsid w:val="00997514"/>
    <w:rsid w:val="00A01043"/>
    <w:rsid w:val="00A1765D"/>
    <w:rsid w:val="00A82D08"/>
    <w:rsid w:val="00AD7A2E"/>
    <w:rsid w:val="00AE0376"/>
    <w:rsid w:val="00B656A7"/>
    <w:rsid w:val="00B83C97"/>
    <w:rsid w:val="00BA2010"/>
    <w:rsid w:val="00BF0D01"/>
    <w:rsid w:val="00BF3C55"/>
    <w:rsid w:val="00C06E1B"/>
    <w:rsid w:val="00C075BA"/>
    <w:rsid w:val="00C328E3"/>
    <w:rsid w:val="00C651FC"/>
    <w:rsid w:val="00C83177"/>
    <w:rsid w:val="00CA0987"/>
    <w:rsid w:val="00CA7519"/>
    <w:rsid w:val="00CD2252"/>
    <w:rsid w:val="00CF2F64"/>
    <w:rsid w:val="00D02955"/>
    <w:rsid w:val="00D179D4"/>
    <w:rsid w:val="00DE3E28"/>
    <w:rsid w:val="00DF650E"/>
    <w:rsid w:val="00E31047"/>
    <w:rsid w:val="00E56AC7"/>
    <w:rsid w:val="00E65847"/>
    <w:rsid w:val="00E92F17"/>
    <w:rsid w:val="00EB5F39"/>
    <w:rsid w:val="00EC5961"/>
    <w:rsid w:val="00F01016"/>
    <w:rsid w:val="00F70696"/>
    <w:rsid w:val="00FC5C2B"/>
    <w:rsid w:val="00FF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xperimentalSection">
    <w:name w:val="ExperimentalSection"/>
    <w:basedOn w:val="Normal"/>
    <w:qFormat/>
    <w:rsid w:val="00A01043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  <w:lang w:eastAsia="ja-JP"/>
    </w:rPr>
  </w:style>
  <w:style w:type="paragraph" w:customStyle="1" w:styleId="HExperimentalSection">
    <w:name w:val="HExperimental_Section"/>
    <w:basedOn w:val="Normal"/>
    <w:autoRedefine/>
    <w:qFormat/>
    <w:rsid w:val="00A01043"/>
    <w:pPr>
      <w:spacing w:before="460" w:after="230" w:line="240" w:lineRule="auto"/>
    </w:pPr>
    <w:rPr>
      <w:rFonts w:eastAsia="MS Mincho" w:cs="Times New Roman"/>
      <w:b/>
      <w:sz w:val="24"/>
      <w:szCs w:val="24"/>
      <w:lang w:val="en-US" w:eastAsia="ja-JP"/>
    </w:rPr>
  </w:style>
  <w:style w:type="paragraph" w:customStyle="1" w:styleId="Title1">
    <w:name w:val="Title1"/>
    <w:basedOn w:val="Normal"/>
    <w:next w:val="Normal"/>
    <w:qFormat/>
    <w:rsid w:val="00A01043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Authors">
    <w:name w:val="Authors"/>
    <w:basedOn w:val="Normal"/>
    <w:qFormat/>
    <w:rsid w:val="00A01043"/>
    <w:pPr>
      <w:spacing w:before="120" w:after="120" w:line="320" w:lineRule="exact"/>
    </w:pPr>
    <w:rPr>
      <w:rFonts w:ascii="Arial" w:eastAsia="MS Mincho" w:hAnsi="Arial" w:cs="Times New Roman"/>
      <w:szCs w:val="24"/>
      <w:lang w:eastAsia="ja-JP"/>
    </w:rPr>
  </w:style>
  <w:style w:type="paragraph" w:customStyle="1" w:styleId="Adress">
    <w:name w:val="Adress"/>
    <w:basedOn w:val="Normal"/>
    <w:qFormat/>
    <w:rsid w:val="00A01043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xperimentalSection">
    <w:name w:val="ExperimentalSection"/>
    <w:basedOn w:val="Normal"/>
    <w:qFormat/>
    <w:rsid w:val="00A01043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  <w:lang w:eastAsia="ja-JP"/>
    </w:rPr>
  </w:style>
  <w:style w:type="paragraph" w:customStyle="1" w:styleId="HExperimentalSection">
    <w:name w:val="HExperimental_Section"/>
    <w:basedOn w:val="Normal"/>
    <w:autoRedefine/>
    <w:qFormat/>
    <w:rsid w:val="00A01043"/>
    <w:pPr>
      <w:spacing w:before="460" w:after="230" w:line="240" w:lineRule="auto"/>
    </w:pPr>
    <w:rPr>
      <w:rFonts w:eastAsia="MS Mincho" w:cs="Times New Roman"/>
      <w:b/>
      <w:sz w:val="24"/>
      <w:szCs w:val="24"/>
      <w:lang w:val="en-US" w:eastAsia="ja-JP"/>
    </w:rPr>
  </w:style>
  <w:style w:type="paragraph" w:customStyle="1" w:styleId="Title1">
    <w:name w:val="Title1"/>
    <w:basedOn w:val="Normal"/>
    <w:next w:val="Normal"/>
    <w:qFormat/>
    <w:rsid w:val="00A01043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Authors">
    <w:name w:val="Authors"/>
    <w:basedOn w:val="Normal"/>
    <w:qFormat/>
    <w:rsid w:val="00A01043"/>
    <w:pPr>
      <w:spacing w:before="120" w:after="120" w:line="320" w:lineRule="exact"/>
    </w:pPr>
    <w:rPr>
      <w:rFonts w:ascii="Arial" w:eastAsia="MS Mincho" w:hAnsi="Arial" w:cs="Times New Roman"/>
      <w:szCs w:val="24"/>
      <w:lang w:eastAsia="ja-JP"/>
    </w:rPr>
  </w:style>
  <w:style w:type="paragraph" w:customStyle="1" w:styleId="Adress">
    <w:name w:val="Adress"/>
    <w:basedOn w:val="Normal"/>
    <w:qFormat/>
    <w:rsid w:val="00A01043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234</Words>
  <Characters>1338</Characters>
  <Application>Microsoft Office Word</Application>
  <DocSecurity>0</DocSecurity>
  <Lines>11</Lines>
  <Paragraphs>3</Paragraphs>
  <ScaleCrop>false</ScaleCrop>
  <Company>Lancaster University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Jamshed Anwar</dc:creator>
  <cp:lastModifiedBy>Jamshed Anwar</cp:lastModifiedBy>
  <cp:revision>2</cp:revision>
  <dcterms:created xsi:type="dcterms:W3CDTF">2015-02-26T19:12:00Z</dcterms:created>
  <dcterms:modified xsi:type="dcterms:W3CDTF">2015-02-26T19:21:00Z</dcterms:modified>
</cp:coreProperties>
</file>