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46E6" w:rsidRPr="00CC6E3D" w:rsidRDefault="00C046E6" w:rsidP="0052255C">
      <w:pPr>
        <w:ind w:firstLine="284"/>
        <w:rPr>
          <w:rFonts w:ascii="Times New Roman" w:hAnsi="Times New Roman" w:cs="Times New Roman"/>
          <w:b/>
          <w:sz w:val="24"/>
          <w:szCs w:val="24"/>
        </w:rPr>
      </w:pPr>
      <w:r w:rsidRPr="00CC6E3D">
        <w:rPr>
          <w:rFonts w:ascii="Times New Roman" w:hAnsi="Times New Roman" w:cs="Times New Roman"/>
          <w:b/>
          <w:sz w:val="24"/>
          <w:szCs w:val="24"/>
        </w:rPr>
        <w:t>Old Problem, New Solution: Protection of Environments Critical to Indigenous Cultures through International Human Rights Law</w:t>
      </w:r>
    </w:p>
    <w:p w:rsidR="007E00B8" w:rsidRPr="007B1C06" w:rsidRDefault="0052255C" w:rsidP="007B1C06">
      <w:pPr>
        <w:ind w:firstLine="284"/>
        <w:rPr>
          <w:rFonts w:ascii="Times New Roman" w:hAnsi="Times New Roman" w:cs="Times New Roman"/>
          <w:i/>
          <w:sz w:val="24"/>
          <w:szCs w:val="24"/>
        </w:rPr>
      </w:pPr>
      <w:r>
        <w:rPr>
          <w:rFonts w:ascii="Times New Roman" w:hAnsi="Times New Roman" w:cs="Times New Roman"/>
          <w:i/>
          <w:sz w:val="24"/>
          <w:szCs w:val="24"/>
        </w:rPr>
        <w:t>John Pearson</w:t>
      </w:r>
    </w:p>
    <w:p w:rsidR="0021154F" w:rsidRDefault="0021154F" w:rsidP="0052255C">
      <w:pPr>
        <w:jc w:val="both"/>
        <w:rPr>
          <w:rFonts w:ascii="Times New Roman" w:hAnsi="Times New Roman" w:cs="Times New Roman"/>
          <w:b/>
          <w:sz w:val="20"/>
          <w:szCs w:val="20"/>
        </w:rPr>
      </w:pPr>
    </w:p>
    <w:p w:rsidR="007E00B8" w:rsidRPr="006F03B9" w:rsidRDefault="007E00B8" w:rsidP="0052255C">
      <w:pPr>
        <w:jc w:val="both"/>
        <w:rPr>
          <w:rFonts w:ascii="Times New Roman" w:hAnsi="Times New Roman" w:cs="Times New Roman"/>
          <w:b/>
          <w:sz w:val="20"/>
          <w:szCs w:val="20"/>
        </w:rPr>
      </w:pPr>
      <w:bookmarkStart w:id="0" w:name="_GoBack"/>
      <w:bookmarkEnd w:id="0"/>
      <w:r w:rsidRPr="006F03B9">
        <w:rPr>
          <w:rFonts w:ascii="Times New Roman" w:hAnsi="Times New Roman" w:cs="Times New Roman"/>
          <w:b/>
          <w:sz w:val="20"/>
          <w:szCs w:val="20"/>
        </w:rPr>
        <w:t>Abstract</w:t>
      </w:r>
    </w:p>
    <w:p w:rsidR="007E00B8" w:rsidRPr="006F03B9" w:rsidRDefault="007E00B8" w:rsidP="0052255C">
      <w:pPr>
        <w:ind w:firstLine="284"/>
        <w:jc w:val="both"/>
        <w:rPr>
          <w:rFonts w:ascii="Times New Roman" w:hAnsi="Times New Roman" w:cs="Times New Roman"/>
          <w:sz w:val="20"/>
          <w:szCs w:val="20"/>
        </w:rPr>
      </w:pPr>
      <w:r w:rsidRPr="006F03B9">
        <w:rPr>
          <w:rFonts w:ascii="Times New Roman" w:hAnsi="Times New Roman" w:cs="Times New Roman"/>
          <w:sz w:val="20"/>
          <w:szCs w:val="20"/>
        </w:rPr>
        <w:t>The extraction of the so-called ‘tar sands’ of Alberta, Canada, to obtain crude oil have not only displaced the indigenous peoples of the province, decimating their constitutionally protected tribal lands, but have also threatened the continued existence of their culture. Environmental damage wrought by the extraction of bitumen, later refined into crude oil, has destroyed the unique habitat of fauna inextricably linked to the way of life of the indigenous communities of the province as a means of sustenance, livelihood, and cultural expression. Similarly, water consumption by such projects has the potential to reduce fish stocks of the province’s waterways below sustainable levels removing another traditional source of sustenance for the indigenous community. Much of the land exploited is made unviable for future recovery and reuse owing to its occupation by vast pools made up of the by-products of the extraction and refining processes. These take great lengths of time to become inert and reusable and have leaked into the natural water basins of the province. Despite attempts at reclamation of the land, current methods have succeeded only in restoring a radically different ecosystem to that which once occupied the land, and is therefore no longer appropriate for the established expressions of culture by indigenous peoples connected to those ecosystems. The piece will contend that irreparable damage to this unique environment, inextricably linked to the equally distinct and irreplaceable culture of the indigenous peoples of the region, constitutes a breach of their human rights to express that culture. Thus, whereas previous attempts to protect the environment through human rights provisions have focused on the rights to life and family, this case presents the potential to form a new basis, in Canada and globally, for environmental protection rooted in alternate established legal provisions at domestic, regional and international levels.</w:t>
      </w:r>
    </w:p>
    <w:p w:rsidR="007E00B8" w:rsidRPr="006F03B9" w:rsidRDefault="007E00B8" w:rsidP="0052255C">
      <w:pPr>
        <w:jc w:val="both"/>
        <w:rPr>
          <w:rFonts w:ascii="Times New Roman" w:hAnsi="Times New Roman" w:cs="Times New Roman"/>
          <w:b/>
          <w:sz w:val="20"/>
          <w:szCs w:val="20"/>
        </w:rPr>
      </w:pPr>
      <w:r w:rsidRPr="006F03B9">
        <w:rPr>
          <w:rFonts w:ascii="Times New Roman" w:hAnsi="Times New Roman" w:cs="Times New Roman"/>
          <w:b/>
          <w:sz w:val="20"/>
          <w:szCs w:val="20"/>
        </w:rPr>
        <w:t xml:space="preserve">Key Words: </w:t>
      </w:r>
      <w:r w:rsidRPr="006F03B9">
        <w:rPr>
          <w:rFonts w:ascii="Times New Roman" w:hAnsi="Times New Roman" w:cs="Times New Roman"/>
          <w:sz w:val="20"/>
          <w:szCs w:val="20"/>
        </w:rPr>
        <w:t>Indigenous peoples, human rights, environmental damage, natural resources, multinationals, culture.</w:t>
      </w:r>
    </w:p>
    <w:p w:rsidR="007E00B8" w:rsidRPr="006F03B9" w:rsidRDefault="007E00B8" w:rsidP="0052255C">
      <w:pPr>
        <w:ind w:firstLine="284"/>
        <w:rPr>
          <w:rFonts w:ascii="Times New Roman" w:hAnsi="Times New Roman" w:cs="Times New Roman"/>
          <w:sz w:val="20"/>
          <w:szCs w:val="20"/>
        </w:rPr>
      </w:pPr>
      <w:r w:rsidRPr="006F03B9">
        <w:rPr>
          <w:rFonts w:ascii="Times New Roman" w:hAnsi="Times New Roman" w:cs="Times New Roman"/>
          <w:sz w:val="20"/>
          <w:szCs w:val="20"/>
        </w:rPr>
        <w:t>*****</w:t>
      </w:r>
    </w:p>
    <w:p w:rsidR="0061666F" w:rsidRPr="006F03B9" w:rsidRDefault="00F90D72" w:rsidP="0052255C">
      <w:pPr>
        <w:ind w:firstLine="284"/>
        <w:jc w:val="both"/>
        <w:rPr>
          <w:rFonts w:ascii="Times New Roman" w:hAnsi="Times New Roman" w:cs="Times New Roman"/>
          <w:sz w:val="20"/>
          <w:szCs w:val="20"/>
        </w:rPr>
      </w:pPr>
      <w:r w:rsidRPr="006F03B9">
        <w:rPr>
          <w:rFonts w:ascii="Times New Roman" w:hAnsi="Times New Roman" w:cs="Times New Roman"/>
          <w:sz w:val="20"/>
          <w:szCs w:val="20"/>
        </w:rPr>
        <w:lastRenderedPageBreak/>
        <w:t xml:space="preserve">Whilst numerous efforts have been made to </w:t>
      </w:r>
      <w:r w:rsidR="007413CA" w:rsidRPr="006F03B9">
        <w:rPr>
          <w:rFonts w:ascii="Times New Roman" w:hAnsi="Times New Roman" w:cs="Times New Roman"/>
          <w:sz w:val="20"/>
          <w:szCs w:val="20"/>
        </w:rPr>
        <w:t>establish a c</w:t>
      </w:r>
      <w:r w:rsidR="00A7290B" w:rsidRPr="006F03B9">
        <w:rPr>
          <w:rFonts w:ascii="Times New Roman" w:hAnsi="Times New Roman" w:cs="Times New Roman"/>
          <w:sz w:val="20"/>
          <w:szCs w:val="20"/>
        </w:rPr>
        <w:t>lear environmental human right</w:t>
      </w:r>
      <w:r w:rsidR="006A6E81" w:rsidRPr="006F03B9">
        <w:rPr>
          <w:rFonts w:ascii="Times New Roman" w:hAnsi="Times New Roman" w:cs="Times New Roman"/>
          <w:sz w:val="20"/>
          <w:szCs w:val="20"/>
        </w:rPr>
        <w:t xml:space="preserve">, </w:t>
      </w:r>
      <w:r w:rsidR="00A7290B" w:rsidRPr="006F03B9">
        <w:rPr>
          <w:rFonts w:ascii="Times New Roman" w:hAnsi="Times New Roman" w:cs="Times New Roman"/>
          <w:sz w:val="20"/>
          <w:szCs w:val="20"/>
        </w:rPr>
        <w:t>with mixed success</w:t>
      </w:r>
      <w:r w:rsidR="006A6E81" w:rsidRPr="006F03B9">
        <w:rPr>
          <w:rFonts w:ascii="Times New Roman" w:hAnsi="Times New Roman" w:cs="Times New Roman"/>
          <w:sz w:val="20"/>
          <w:szCs w:val="20"/>
        </w:rPr>
        <w:t xml:space="preserve"> in some cases, a binding right capable of protecting both </w:t>
      </w:r>
      <w:r w:rsidR="00B127BD" w:rsidRPr="006F03B9">
        <w:rPr>
          <w:rFonts w:ascii="Times New Roman" w:hAnsi="Times New Roman" w:cs="Times New Roman"/>
          <w:sz w:val="20"/>
          <w:szCs w:val="20"/>
        </w:rPr>
        <w:t>the needs of individuals at present and</w:t>
      </w:r>
      <w:r w:rsidR="00857173" w:rsidRPr="006F03B9">
        <w:rPr>
          <w:rFonts w:ascii="Times New Roman" w:hAnsi="Times New Roman" w:cs="Times New Roman"/>
          <w:sz w:val="20"/>
          <w:szCs w:val="20"/>
        </w:rPr>
        <w:t xml:space="preserve"> for</w:t>
      </w:r>
      <w:r w:rsidR="00B127BD" w:rsidRPr="006F03B9">
        <w:rPr>
          <w:rFonts w:ascii="Times New Roman" w:hAnsi="Times New Roman" w:cs="Times New Roman"/>
          <w:sz w:val="20"/>
          <w:szCs w:val="20"/>
        </w:rPr>
        <w:t xml:space="preserve"> futur</w:t>
      </w:r>
      <w:r w:rsidR="00317FBB" w:rsidRPr="006F03B9">
        <w:rPr>
          <w:rFonts w:ascii="Times New Roman" w:hAnsi="Times New Roman" w:cs="Times New Roman"/>
          <w:sz w:val="20"/>
          <w:szCs w:val="20"/>
        </w:rPr>
        <w:t xml:space="preserve">e generations remains elusive. Outside of the few specific binding rights to environmental features which are in their infancy, the most effective approaches to environmental protection </w:t>
      </w:r>
      <w:r w:rsidR="0026738A" w:rsidRPr="006F03B9">
        <w:rPr>
          <w:rFonts w:ascii="Times New Roman" w:hAnsi="Times New Roman" w:cs="Times New Roman"/>
          <w:sz w:val="20"/>
          <w:szCs w:val="20"/>
        </w:rPr>
        <w:t xml:space="preserve">in this field </w:t>
      </w:r>
      <w:r w:rsidR="00317FBB" w:rsidRPr="006F03B9">
        <w:rPr>
          <w:rFonts w:ascii="Times New Roman" w:hAnsi="Times New Roman" w:cs="Times New Roman"/>
          <w:sz w:val="20"/>
          <w:szCs w:val="20"/>
        </w:rPr>
        <w:t xml:space="preserve">have been seen where established human rights have been interpreted broadly to </w:t>
      </w:r>
      <w:r w:rsidR="006F5D31" w:rsidRPr="006F03B9">
        <w:rPr>
          <w:rFonts w:ascii="Times New Roman" w:hAnsi="Times New Roman" w:cs="Times New Roman"/>
          <w:sz w:val="20"/>
          <w:szCs w:val="20"/>
        </w:rPr>
        <w:t>challenge an adverse impact to</w:t>
      </w:r>
      <w:r w:rsidR="00317FBB" w:rsidRPr="006F03B9">
        <w:rPr>
          <w:rFonts w:ascii="Times New Roman" w:hAnsi="Times New Roman" w:cs="Times New Roman"/>
          <w:sz w:val="20"/>
          <w:szCs w:val="20"/>
        </w:rPr>
        <w:t xml:space="preserve"> a particular environmental feature, thereby protecting a broader range in its entirety as a consequence.</w:t>
      </w:r>
      <w:r w:rsidR="00F40F21" w:rsidRPr="006F03B9">
        <w:rPr>
          <w:rFonts w:ascii="Times New Roman" w:hAnsi="Times New Roman" w:cs="Times New Roman"/>
          <w:sz w:val="20"/>
          <w:szCs w:val="20"/>
        </w:rPr>
        <w:t xml:space="preserve"> This paper it is hoped will suggest a</w:t>
      </w:r>
      <w:r w:rsidR="00134B98" w:rsidRPr="006F03B9">
        <w:rPr>
          <w:rFonts w:ascii="Times New Roman" w:hAnsi="Times New Roman" w:cs="Times New Roman"/>
          <w:sz w:val="20"/>
          <w:szCs w:val="20"/>
        </w:rPr>
        <w:t xml:space="preserve"> new method of environmental protection utilising established human rights law to ensure that key ecosystems and habitats are protected for those peoples inextricably linked to them.</w:t>
      </w:r>
      <w:r w:rsidR="0061666F" w:rsidRPr="006F03B9">
        <w:rPr>
          <w:rFonts w:ascii="Times New Roman" w:hAnsi="Times New Roman" w:cs="Times New Roman"/>
          <w:sz w:val="20"/>
          <w:szCs w:val="20"/>
        </w:rPr>
        <w:t xml:space="preserve"> Using the case of the ‘tar – sands’ projects in Alberta, Canada it will be contested that the right to culture ensures protection of all environmental features linked to that culture and necessary for its continued existe</w:t>
      </w:r>
      <w:r w:rsidR="000A25AF" w:rsidRPr="006F03B9">
        <w:rPr>
          <w:rFonts w:ascii="Times New Roman" w:hAnsi="Times New Roman" w:cs="Times New Roman"/>
          <w:sz w:val="20"/>
          <w:szCs w:val="20"/>
        </w:rPr>
        <w:t>nce.</w:t>
      </w:r>
    </w:p>
    <w:p w:rsidR="00222B14" w:rsidRPr="006F03B9" w:rsidRDefault="000A25AF" w:rsidP="0052255C">
      <w:pPr>
        <w:ind w:firstLine="284"/>
        <w:jc w:val="both"/>
        <w:rPr>
          <w:rFonts w:ascii="Times New Roman" w:hAnsi="Times New Roman" w:cs="Times New Roman"/>
          <w:sz w:val="20"/>
          <w:szCs w:val="20"/>
        </w:rPr>
      </w:pPr>
      <w:r w:rsidRPr="006F03B9">
        <w:rPr>
          <w:rFonts w:ascii="Times New Roman" w:hAnsi="Times New Roman" w:cs="Times New Roman"/>
          <w:sz w:val="20"/>
          <w:szCs w:val="20"/>
        </w:rPr>
        <w:t xml:space="preserve">The </w:t>
      </w:r>
      <w:r w:rsidR="00610E30" w:rsidRPr="006F03B9">
        <w:rPr>
          <w:rFonts w:ascii="Times New Roman" w:hAnsi="Times New Roman" w:cs="Times New Roman"/>
          <w:sz w:val="20"/>
          <w:szCs w:val="20"/>
        </w:rPr>
        <w:t>‘</w:t>
      </w:r>
      <w:r w:rsidRPr="006F03B9">
        <w:rPr>
          <w:rFonts w:ascii="Times New Roman" w:hAnsi="Times New Roman" w:cs="Times New Roman"/>
          <w:sz w:val="20"/>
          <w:szCs w:val="20"/>
        </w:rPr>
        <w:t>tar</w:t>
      </w:r>
      <w:r w:rsidR="00610E30" w:rsidRPr="006F03B9">
        <w:rPr>
          <w:rFonts w:ascii="Times New Roman" w:hAnsi="Times New Roman" w:cs="Times New Roman"/>
          <w:sz w:val="20"/>
          <w:szCs w:val="20"/>
        </w:rPr>
        <w:t>’ or ‘oil</w:t>
      </w:r>
      <w:r w:rsidRPr="006F03B9">
        <w:rPr>
          <w:rFonts w:ascii="Times New Roman" w:hAnsi="Times New Roman" w:cs="Times New Roman"/>
          <w:sz w:val="20"/>
          <w:szCs w:val="20"/>
        </w:rPr>
        <w:t xml:space="preserve"> sands</w:t>
      </w:r>
      <w:r w:rsidR="00610E30" w:rsidRPr="006F03B9">
        <w:rPr>
          <w:rFonts w:ascii="Times New Roman" w:hAnsi="Times New Roman" w:cs="Times New Roman"/>
          <w:sz w:val="20"/>
          <w:szCs w:val="20"/>
        </w:rPr>
        <w:t>’</w:t>
      </w:r>
      <w:r w:rsidRPr="006F03B9">
        <w:rPr>
          <w:rFonts w:ascii="Times New Roman" w:hAnsi="Times New Roman" w:cs="Times New Roman"/>
          <w:sz w:val="20"/>
          <w:szCs w:val="20"/>
        </w:rPr>
        <w:t xml:space="preserve"> of Alberta represent one of the most innovative and controversial means of acquiring crude oil in the world</w:t>
      </w:r>
      <w:r w:rsidR="00045024" w:rsidRPr="006F03B9">
        <w:rPr>
          <w:rFonts w:ascii="Times New Roman" w:hAnsi="Times New Roman" w:cs="Times New Roman"/>
          <w:sz w:val="20"/>
          <w:szCs w:val="20"/>
        </w:rPr>
        <w:t>, despite little media attention being given to them</w:t>
      </w:r>
      <w:r w:rsidRPr="006F03B9">
        <w:rPr>
          <w:rFonts w:ascii="Times New Roman" w:hAnsi="Times New Roman" w:cs="Times New Roman"/>
          <w:sz w:val="20"/>
          <w:szCs w:val="20"/>
        </w:rPr>
        <w:t xml:space="preserve">. A thick tar-like mixture of bitumen and various minerals is relatively solid, and where near the surface is extracted </w:t>
      </w:r>
      <w:r w:rsidR="00F21DD6" w:rsidRPr="006F03B9">
        <w:rPr>
          <w:rFonts w:ascii="Times New Roman" w:hAnsi="Times New Roman" w:cs="Times New Roman"/>
          <w:sz w:val="20"/>
          <w:szCs w:val="20"/>
        </w:rPr>
        <w:t>from</w:t>
      </w:r>
      <w:r w:rsidRPr="006F03B9">
        <w:rPr>
          <w:rFonts w:ascii="Times New Roman" w:hAnsi="Times New Roman" w:cs="Times New Roman"/>
          <w:sz w:val="20"/>
          <w:szCs w:val="20"/>
        </w:rPr>
        <w:t xml:space="preserve"> vast open cast mines. Where found in pockets deep beneath the earth,</w:t>
      </w:r>
      <w:r w:rsidR="00F931C0" w:rsidRPr="006F03B9">
        <w:rPr>
          <w:rFonts w:ascii="Times New Roman" w:hAnsi="Times New Roman" w:cs="Times New Roman"/>
          <w:sz w:val="20"/>
          <w:szCs w:val="20"/>
        </w:rPr>
        <w:t xml:space="preserve"> </w:t>
      </w:r>
      <w:r w:rsidR="00130078" w:rsidRPr="006F03B9">
        <w:rPr>
          <w:rFonts w:ascii="Times New Roman" w:hAnsi="Times New Roman" w:cs="Times New Roman"/>
          <w:sz w:val="20"/>
          <w:szCs w:val="20"/>
        </w:rPr>
        <w:t xml:space="preserve">two pipes are drilled into the ground one to force steam into the mixture to liquefy it, and the second to pump this liquid out of the ground for refining. </w:t>
      </w:r>
      <w:r w:rsidR="00850787" w:rsidRPr="006F03B9">
        <w:rPr>
          <w:rFonts w:ascii="Times New Roman" w:hAnsi="Times New Roman" w:cs="Times New Roman"/>
          <w:sz w:val="20"/>
          <w:szCs w:val="20"/>
        </w:rPr>
        <w:t>Both methods of extraction cause vast deforestation</w:t>
      </w:r>
      <w:r w:rsidR="00892524" w:rsidRPr="006F03B9">
        <w:rPr>
          <w:rFonts w:ascii="Times New Roman" w:hAnsi="Times New Roman" w:cs="Times New Roman"/>
          <w:sz w:val="20"/>
          <w:szCs w:val="20"/>
        </w:rPr>
        <w:t xml:space="preserve">, and geological disturbances impacting upon both the flora and fauna of the region. Concerns have also been raised in relation to the consumption of water by the industries involved with estimates ranging from two to </w:t>
      </w:r>
      <w:r w:rsidR="00D54285" w:rsidRPr="006F03B9">
        <w:rPr>
          <w:rFonts w:ascii="Times New Roman" w:hAnsi="Times New Roman" w:cs="Times New Roman"/>
          <w:sz w:val="20"/>
          <w:szCs w:val="20"/>
        </w:rPr>
        <w:t xml:space="preserve">four </w:t>
      </w:r>
      <w:r w:rsidR="00892524" w:rsidRPr="006F03B9">
        <w:rPr>
          <w:rFonts w:ascii="Times New Roman" w:hAnsi="Times New Roman" w:cs="Times New Roman"/>
          <w:sz w:val="20"/>
          <w:szCs w:val="20"/>
        </w:rPr>
        <w:t>barrels of water</w:t>
      </w:r>
      <w:r w:rsidR="00F40653" w:rsidRPr="006F03B9">
        <w:rPr>
          <w:rFonts w:ascii="Times New Roman" w:hAnsi="Times New Roman" w:cs="Times New Roman"/>
          <w:sz w:val="20"/>
          <w:szCs w:val="20"/>
        </w:rPr>
        <w:t xml:space="preserve"> extracted from natural water sources</w:t>
      </w:r>
      <w:r w:rsidR="00892524" w:rsidRPr="006F03B9">
        <w:rPr>
          <w:rFonts w:ascii="Times New Roman" w:hAnsi="Times New Roman" w:cs="Times New Roman"/>
          <w:sz w:val="20"/>
          <w:szCs w:val="20"/>
        </w:rPr>
        <w:t xml:space="preserve"> being used to produce one barrel of crude oil.</w:t>
      </w:r>
      <w:r w:rsidR="00D02A20" w:rsidRPr="006F03B9">
        <w:rPr>
          <w:rStyle w:val="EndnoteReference"/>
          <w:rFonts w:ascii="Times New Roman" w:hAnsi="Times New Roman" w:cs="Times New Roman"/>
          <w:sz w:val="20"/>
          <w:szCs w:val="20"/>
        </w:rPr>
        <w:endnoteReference w:id="1"/>
      </w:r>
      <w:r w:rsidR="00092AF7" w:rsidRPr="006F03B9">
        <w:rPr>
          <w:rFonts w:ascii="Times New Roman" w:hAnsi="Times New Roman" w:cs="Times New Roman"/>
          <w:sz w:val="20"/>
          <w:szCs w:val="20"/>
        </w:rPr>
        <w:t xml:space="preserve"> </w:t>
      </w:r>
      <w:r w:rsidR="00DD559F" w:rsidRPr="006F03B9">
        <w:rPr>
          <w:rFonts w:ascii="Times New Roman" w:hAnsi="Times New Roman" w:cs="Times New Roman"/>
          <w:sz w:val="20"/>
          <w:szCs w:val="20"/>
        </w:rPr>
        <w:t>Whilst extraction alone does unparalleled damage, the refining process and its by-products specifically have created equally as unique and worrying environmental issues which remain unsolved to date. So-called ‘tailings ponds’</w:t>
      </w:r>
      <w:r w:rsidR="00D02A20" w:rsidRPr="006F03B9">
        <w:rPr>
          <w:rFonts w:ascii="Times New Roman" w:hAnsi="Times New Roman" w:cs="Times New Roman"/>
          <w:sz w:val="20"/>
          <w:szCs w:val="20"/>
        </w:rPr>
        <w:t xml:space="preserve"> are</w:t>
      </w:r>
      <w:r w:rsidR="00DD559F" w:rsidRPr="006F03B9">
        <w:rPr>
          <w:rFonts w:ascii="Times New Roman" w:hAnsi="Times New Roman" w:cs="Times New Roman"/>
          <w:sz w:val="20"/>
          <w:szCs w:val="20"/>
        </w:rPr>
        <w:t xml:space="preserve"> vast lakes of </w:t>
      </w:r>
      <w:r w:rsidR="00167591" w:rsidRPr="006F03B9">
        <w:rPr>
          <w:rFonts w:ascii="Times New Roman" w:hAnsi="Times New Roman" w:cs="Times New Roman"/>
          <w:sz w:val="20"/>
          <w:szCs w:val="20"/>
        </w:rPr>
        <w:t xml:space="preserve">the liquid by-products of the process of turning the </w:t>
      </w:r>
      <w:r w:rsidR="00BE61C7" w:rsidRPr="006F03B9">
        <w:rPr>
          <w:rFonts w:ascii="Times New Roman" w:hAnsi="Times New Roman" w:cs="Times New Roman"/>
          <w:sz w:val="20"/>
          <w:szCs w:val="20"/>
        </w:rPr>
        <w:t>earthen or super-heated liquid substance</w:t>
      </w:r>
      <w:r w:rsidR="00DD559F" w:rsidRPr="006F03B9">
        <w:rPr>
          <w:rFonts w:ascii="Times New Roman" w:hAnsi="Times New Roman" w:cs="Times New Roman"/>
          <w:sz w:val="20"/>
          <w:szCs w:val="20"/>
        </w:rPr>
        <w:t xml:space="preserve"> </w:t>
      </w:r>
      <w:r w:rsidR="00BE61C7" w:rsidRPr="006F03B9">
        <w:rPr>
          <w:rFonts w:ascii="Times New Roman" w:hAnsi="Times New Roman" w:cs="Times New Roman"/>
          <w:sz w:val="20"/>
          <w:szCs w:val="20"/>
        </w:rPr>
        <w:t xml:space="preserve">extracted into </w:t>
      </w:r>
      <w:r w:rsidR="0062128F" w:rsidRPr="006F03B9">
        <w:rPr>
          <w:rFonts w:ascii="Times New Roman" w:hAnsi="Times New Roman" w:cs="Times New Roman"/>
          <w:sz w:val="20"/>
          <w:szCs w:val="20"/>
        </w:rPr>
        <w:t>commercially viable crude oil</w:t>
      </w:r>
      <w:r w:rsidR="00496737" w:rsidRPr="006F03B9">
        <w:rPr>
          <w:rFonts w:ascii="Times New Roman" w:hAnsi="Times New Roman" w:cs="Times New Roman"/>
          <w:sz w:val="20"/>
          <w:szCs w:val="20"/>
        </w:rPr>
        <w:t xml:space="preserve">. </w:t>
      </w:r>
      <w:r w:rsidR="00BF168F" w:rsidRPr="006F03B9">
        <w:rPr>
          <w:rFonts w:ascii="Times New Roman" w:hAnsi="Times New Roman" w:cs="Times New Roman"/>
          <w:sz w:val="20"/>
          <w:szCs w:val="20"/>
        </w:rPr>
        <w:t xml:space="preserve">Despite being </w:t>
      </w:r>
      <w:r w:rsidR="00866768" w:rsidRPr="006F03B9">
        <w:rPr>
          <w:rFonts w:ascii="Times New Roman" w:hAnsi="Times New Roman" w:cs="Times New Roman"/>
          <w:sz w:val="20"/>
          <w:szCs w:val="20"/>
        </w:rPr>
        <w:t>encompassed by</w:t>
      </w:r>
      <w:r w:rsidR="00BF168F" w:rsidRPr="006F03B9">
        <w:rPr>
          <w:rFonts w:ascii="Times New Roman" w:hAnsi="Times New Roman" w:cs="Times New Roman"/>
          <w:sz w:val="20"/>
          <w:szCs w:val="20"/>
        </w:rPr>
        <w:t xml:space="preserve"> some of the largest</w:t>
      </w:r>
      <w:r w:rsidR="0062128F" w:rsidRPr="006F03B9">
        <w:rPr>
          <w:rFonts w:ascii="Times New Roman" w:hAnsi="Times New Roman" w:cs="Times New Roman"/>
          <w:sz w:val="20"/>
          <w:szCs w:val="20"/>
        </w:rPr>
        <w:t xml:space="preserve"> </w:t>
      </w:r>
      <w:r w:rsidR="00866768" w:rsidRPr="006F03B9">
        <w:rPr>
          <w:rFonts w:ascii="Times New Roman" w:hAnsi="Times New Roman" w:cs="Times New Roman"/>
          <w:sz w:val="20"/>
          <w:szCs w:val="20"/>
        </w:rPr>
        <w:t>dams in the world</w:t>
      </w:r>
      <w:r w:rsidR="00373701" w:rsidRPr="006F03B9">
        <w:rPr>
          <w:rFonts w:ascii="Times New Roman" w:hAnsi="Times New Roman" w:cs="Times New Roman"/>
          <w:sz w:val="20"/>
          <w:szCs w:val="20"/>
        </w:rPr>
        <w:t xml:space="preserve"> these highly toxic liquids still seep into </w:t>
      </w:r>
      <w:r w:rsidR="00823428" w:rsidRPr="006F03B9">
        <w:rPr>
          <w:rFonts w:ascii="Times New Roman" w:hAnsi="Times New Roman" w:cs="Times New Roman"/>
          <w:sz w:val="20"/>
          <w:szCs w:val="20"/>
        </w:rPr>
        <w:t xml:space="preserve">surrounding lands and waterways, and have been the cause of innumerable bird deaths owing to an inability to take off from the surface of the ‘ponds’ once they have landed on them. </w:t>
      </w:r>
      <w:r w:rsidR="007075D5" w:rsidRPr="006F03B9">
        <w:rPr>
          <w:rFonts w:ascii="Times New Roman" w:hAnsi="Times New Roman" w:cs="Times New Roman"/>
          <w:sz w:val="20"/>
          <w:szCs w:val="20"/>
        </w:rPr>
        <w:t>Attempts to reclaim these lakes and return them to something akin to that which was destroyed to allow their creation have been highly controversial and have had</w:t>
      </w:r>
      <w:r w:rsidR="0035749A" w:rsidRPr="006F03B9">
        <w:rPr>
          <w:rFonts w:ascii="Times New Roman" w:hAnsi="Times New Roman" w:cs="Times New Roman"/>
          <w:sz w:val="20"/>
          <w:szCs w:val="20"/>
        </w:rPr>
        <w:t xml:space="preserve"> limited and contested success.</w:t>
      </w:r>
      <w:r w:rsidR="00D02A20" w:rsidRPr="006F03B9">
        <w:rPr>
          <w:rStyle w:val="EndnoteReference"/>
          <w:rFonts w:ascii="Times New Roman" w:hAnsi="Times New Roman" w:cs="Times New Roman"/>
          <w:sz w:val="20"/>
          <w:szCs w:val="20"/>
        </w:rPr>
        <w:endnoteReference w:id="2"/>
      </w:r>
      <w:r w:rsidR="005163F0" w:rsidRPr="006F03B9">
        <w:rPr>
          <w:rFonts w:ascii="Times New Roman" w:hAnsi="Times New Roman" w:cs="Times New Roman"/>
          <w:sz w:val="20"/>
          <w:szCs w:val="20"/>
        </w:rPr>
        <w:t xml:space="preserve"> Th</w:t>
      </w:r>
      <w:r w:rsidR="00497019" w:rsidRPr="006F03B9">
        <w:rPr>
          <w:rFonts w:ascii="Times New Roman" w:hAnsi="Times New Roman" w:cs="Times New Roman"/>
          <w:sz w:val="20"/>
          <w:szCs w:val="20"/>
        </w:rPr>
        <w:t xml:space="preserve">ese adverse effects whilst felt by non-indigenous peoples in the regions affected </w:t>
      </w:r>
      <w:r w:rsidR="006F5DFE" w:rsidRPr="006F03B9">
        <w:rPr>
          <w:rFonts w:ascii="Times New Roman" w:hAnsi="Times New Roman" w:cs="Times New Roman"/>
          <w:sz w:val="20"/>
          <w:szCs w:val="20"/>
        </w:rPr>
        <w:t>are am</w:t>
      </w:r>
      <w:r w:rsidR="00BD113E" w:rsidRPr="006F03B9">
        <w:rPr>
          <w:rFonts w:ascii="Times New Roman" w:hAnsi="Times New Roman" w:cs="Times New Roman"/>
          <w:sz w:val="20"/>
          <w:szCs w:val="20"/>
        </w:rPr>
        <w:t>plified in rel</w:t>
      </w:r>
      <w:r w:rsidR="00ED60FF" w:rsidRPr="006F03B9">
        <w:rPr>
          <w:rFonts w:ascii="Times New Roman" w:hAnsi="Times New Roman" w:cs="Times New Roman"/>
          <w:sz w:val="20"/>
          <w:szCs w:val="20"/>
        </w:rPr>
        <w:t xml:space="preserve">ation to the native Indians who express their culture through </w:t>
      </w:r>
      <w:r w:rsidR="00ED60FF" w:rsidRPr="006F03B9">
        <w:rPr>
          <w:rFonts w:ascii="Times New Roman" w:hAnsi="Times New Roman" w:cs="Times New Roman"/>
          <w:sz w:val="20"/>
          <w:szCs w:val="20"/>
        </w:rPr>
        <w:lastRenderedPageBreak/>
        <w:t>practices inextricably linked to the environments being decimated.</w:t>
      </w:r>
      <w:r w:rsidR="00F71834" w:rsidRPr="006F03B9">
        <w:rPr>
          <w:rFonts w:ascii="Times New Roman" w:hAnsi="Times New Roman" w:cs="Times New Roman"/>
          <w:sz w:val="20"/>
          <w:szCs w:val="20"/>
        </w:rPr>
        <w:t xml:space="preserve"> Caribou,</w:t>
      </w:r>
      <w:r w:rsidR="004D1999" w:rsidRPr="006F03B9">
        <w:rPr>
          <w:rFonts w:ascii="Times New Roman" w:hAnsi="Times New Roman" w:cs="Times New Roman"/>
          <w:sz w:val="20"/>
          <w:szCs w:val="20"/>
        </w:rPr>
        <w:t xml:space="preserve"> traditionally hunted </w:t>
      </w:r>
      <w:r w:rsidR="00F71834" w:rsidRPr="006F03B9">
        <w:rPr>
          <w:rFonts w:ascii="Times New Roman" w:hAnsi="Times New Roman" w:cs="Times New Roman"/>
          <w:sz w:val="20"/>
          <w:szCs w:val="20"/>
        </w:rPr>
        <w:t xml:space="preserve">by the First Nations Indians of Alberta </w:t>
      </w:r>
      <w:r w:rsidR="004D1999" w:rsidRPr="006F03B9">
        <w:rPr>
          <w:rFonts w:ascii="Times New Roman" w:hAnsi="Times New Roman" w:cs="Times New Roman"/>
          <w:sz w:val="20"/>
          <w:szCs w:val="20"/>
        </w:rPr>
        <w:t>as a source of sustenance</w:t>
      </w:r>
      <w:r w:rsidR="00F71834" w:rsidRPr="006F03B9">
        <w:rPr>
          <w:rFonts w:ascii="Times New Roman" w:hAnsi="Times New Roman" w:cs="Times New Roman"/>
          <w:sz w:val="20"/>
          <w:szCs w:val="20"/>
        </w:rPr>
        <w:t xml:space="preserve"> and for the materials their hides and bones provide, have been driven from established habitats to less suitable areas reducing their numbers </w:t>
      </w:r>
      <w:r w:rsidR="00D02A20" w:rsidRPr="006F03B9">
        <w:rPr>
          <w:rFonts w:ascii="Times New Roman" w:hAnsi="Times New Roman" w:cs="Times New Roman"/>
          <w:sz w:val="20"/>
          <w:szCs w:val="20"/>
        </w:rPr>
        <w:t xml:space="preserve">on the reserved lands of tribes </w:t>
      </w:r>
      <w:r w:rsidR="00F71834" w:rsidRPr="006F03B9">
        <w:rPr>
          <w:rFonts w:ascii="Times New Roman" w:hAnsi="Times New Roman" w:cs="Times New Roman"/>
          <w:sz w:val="20"/>
          <w:szCs w:val="20"/>
        </w:rPr>
        <w:t xml:space="preserve">significantly. </w:t>
      </w:r>
      <w:r w:rsidR="00F010E3" w:rsidRPr="006F03B9">
        <w:rPr>
          <w:rFonts w:ascii="Times New Roman" w:hAnsi="Times New Roman" w:cs="Times New Roman"/>
          <w:sz w:val="20"/>
          <w:szCs w:val="20"/>
        </w:rPr>
        <w:t xml:space="preserve">Similarly fish stocks </w:t>
      </w:r>
      <w:r w:rsidR="006555B1" w:rsidRPr="006F03B9">
        <w:rPr>
          <w:rFonts w:ascii="Times New Roman" w:hAnsi="Times New Roman" w:cs="Times New Roman"/>
          <w:sz w:val="20"/>
          <w:szCs w:val="20"/>
        </w:rPr>
        <w:t>have fallen as a result of lower flow rates and the presence of toxic substances in the</w:t>
      </w:r>
      <w:r w:rsidR="005737D7" w:rsidRPr="006F03B9">
        <w:rPr>
          <w:rFonts w:ascii="Times New Roman" w:hAnsi="Times New Roman" w:cs="Times New Roman"/>
          <w:sz w:val="20"/>
          <w:szCs w:val="20"/>
        </w:rPr>
        <w:t xml:space="preserve"> waterways of the province, preventing the Indians from fishing using traditional methods</w:t>
      </w:r>
      <w:r w:rsidR="006555B1" w:rsidRPr="006F03B9">
        <w:rPr>
          <w:rFonts w:ascii="Times New Roman" w:hAnsi="Times New Roman" w:cs="Times New Roman"/>
          <w:sz w:val="20"/>
          <w:szCs w:val="20"/>
        </w:rPr>
        <w:t xml:space="preserve"> </w:t>
      </w:r>
      <w:r w:rsidR="00055A47" w:rsidRPr="006F03B9">
        <w:rPr>
          <w:rFonts w:ascii="Times New Roman" w:hAnsi="Times New Roman" w:cs="Times New Roman"/>
          <w:sz w:val="20"/>
          <w:szCs w:val="20"/>
        </w:rPr>
        <w:t>and being able to consume</w:t>
      </w:r>
      <w:r w:rsidR="005737D7" w:rsidRPr="006F03B9">
        <w:rPr>
          <w:rFonts w:ascii="Times New Roman" w:hAnsi="Times New Roman" w:cs="Times New Roman"/>
          <w:sz w:val="20"/>
          <w:szCs w:val="20"/>
        </w:rPr>
        <w:t xml:space="preserve"> what little is still available</w:t>
      </w:r>
      <w:r w:rsidR="006555B1" w:rsidRPr="006F03B9">
        <w:rPr>
          <w:rFonts w:ascii="Times New Roman" w:hAnsi="Times New Roman" w:cs="Times New Roman"/>
          <w:sz w:val="20"/>
          <w:szCs w:val="20"/>
        </w:rPr>
        <w:t>.</w:t>
      </w:r>
      <w:r w:rsidR="007C62AD" w:rsidRPr="006F03B9">
        <w:rPr>
          <w:rFonts w:ascii="Times New Roman" w:hAnsi="Times New Roman" w:cs="Times New Roman"/>
          <w:sz w:val="20"/>
          <w:szCs w:val="20"/>
        </w:rPr>
        <w:t xml:space="preserve"> </w:t>
      </w:r>
      <w:r w:rsidR="0024496F" w:rsidRPr="006F03B9">
        <w:rPr>
          <w:rFonts w:ascii="Times New Roman" w:hAnsi="Times New Roman" w:cs="Times New Roman"/>
          <w:sz w:val="20"/>
          <w:szCs w:val="20"/>
        </w:rPr>
        <w:t>Whilst drinking water could be piped even to the most remote Indian reserves this source of water wou</w:t>
      </w:r>
      <w:r w:rsidR="004D2E46" w:rsidRPr="006F03B9">
        <w:rPr>
          <w:rFonts w:ascii="Times New Roman" w:hAnsi="Times New Roman" w:cs="Times New Roman"/>
          <w:sz w:val="20"/>
          <w:szCs w:val="20"/>
        </w:rPr>
        <w:t>ld not be culturally relative, or natural and thus be refused</w:t>
      </w:r>
      <w:r w:rsidR="0024496F" w:rsidRPr="006F03B9">
        <w:rPr>
          <w:rFonts w:ascii="Times New Roman" w:hAnsi="Times New Roman" w:cs="Times New Roman"/>
          <w:sz w:val="20"/>
          <w:szCs w:val="20"/>
        </w:rPr>
        <w:t xml:space="preserve"> </w:t>
      </w:r>
      <w:r w:rsidR="003D493F" w:rsidRPr="006F03B9">
        <w:rPr>
          <w:rFonts w:ascii="Times New Roman" w:hAnsi="Times New Roman" w:cs="Times New Roman"/>
          <w:sz w:val="20"/>
          <w:szCs w:val="20"/>
        </w:rPr>
        <w:t xml:space="preserve">by </w:t>
      </w:r>
      <w:r w:rsidR="0024496F" w:rsidRPr="006F03B9">
        <w:rPr>
          <w:rFonts w:ascii="Times New Roman" w:hAnsi="Times New Roman" w:cs="Times New Roman"/>
          <w:sz w:val="20"/>
          <w:szCs w:val="20"/>
        </w:rPr>
        <w:t xml:space="preserve">the </w:t>
      </w:r>
      <w:r w:rsidR="004D2E46" w:rsidRPr="006F03B9">
        <w:rPr>
          <w:rFonts w:ascii="Times New Roman" w:hAnsi="Times New Roman" w:cs="Times New Roman"/>
          <w:sz w:val="20"/>
          <w:szCs w:val="20"/>
        </w:rPr>
        <w:t>more traditional tribes.</w:t>
      </w:r>
      <w:r w:rsidR="00FC5179" w:rsidRPr="006F03B9">
        <w:rPr>
          <w:rFonts w:ascii="Times New Roman" w:hAnsi="Times New Roman" w:cs="Times New Roman"/>
          <w:sz w:val="20"/>
          <w:szCs w:val="20"/>
        </w:rPr>
        <w:t xml:space="preserve"> Domestic legal provisions relating to human rights and the treaties signed between the Indian First Nations and the Crown at the turn of the 20</w:t>
      </w:r>
      <w:r w:rsidR="00FC5179" w:rsidRPr="006F03B9">
        <w:rPr>
          <w:rFonts w:ascii="Times New Roman" w:hAnsi="Times New Roman" w:cs="Times New Roman"/>
          <w:sz w:val="20"/>
          <w:szCs w:val="20"/>
          <w:vertAlign w:val="superscript"/>
        </w:rPr>
        <w:t>th</w:t>
      </w:r>
      <w:r w:rsidR="00FC5179" w:rsidRPr="006F03B9">
        <w:rPr>
          <w:rFonts w:ascii="Times New Roman" w:hAnsi="Times New Roman" w:cs="Times New Roman"/>
          <w:sz w:val="20"/>
          <w:szCs w:val="20"/>
        </w:rPr>
        <w:t xml:space="preserve"> Century,</w:t>
      </w:r>
      <w:r w:rsidR="00E41F75" w:rsidRPr="006F03B9">
        <w:rPr>
          <w:rFonts w:ascii="Times New Roman" w:hAnsi="Times New Roman" w:cs="Times New Roman"/>
          <w:sz w:val="20"/>
          <w:szCs w:val="20"/>
        </w:rPr>
        <w:t xml:space="preserve"> creating reserve lands and rights thereto,</w:t>
      </w:r>
      <w:r w:rsidR="00FC5179" w:rsidRPr="006F03B9">
        <w:rPr>
          <w:rFonts w:ascii="Times New Roman" w:hAnsi="Times New Roman" w:cs="Times New Roman"/>
          <w:sz w:val="20"/>
          <w:szCs w:val="20"/>
        </w:rPr>
        <w:t xml:space="preserve"> afford some protection</w:t>
      </w:r>
      <w:r w:rsidR="00B508D3" w:rsidRPr="006F03B9">
        <w:rPr>
          <w:rFonts w:ascii="Times New Roman" w:hAnsi="Times New Roman" w:cs="Times New Roman"/>
          <w:sz w:val="20"/>
          <w:szCs w:val="20"/>
        </w:rPr>
        <w:t xml:space="preserve">, but are all subject to </w:t>
      </w:r>
      <w:r w:rsidR="009C4032" w:rsidRPr="006F03B9">
        <w:rPr>
          <w:rFonts w:ascii="Times New Roman" w:hAnsi="Times New Roman" w:cs="Times New Roman"/>
          <w:sz w:val="20"/>
          <w:szCs w:val="20"/>
        </w:rPr>
        <w:t>limitations</w:t>
      </w:r>
      <w:r w:rsidR="006A2E69" w:rsidRPr="006F03B9">
        <w:rPr>
          <w:rFonts w:ascii="Times New Roman" w:hAnsi="Times New Roman" w:cs="Times New Roman"/>
          <w:sz w:val="20"/>
          <w:szCs w:val="20"/>
        </w:rPr>
        <w:t xml:space="preserve"> concerning access to</w:t>
      </w:r>
      <w:r w:rsidR="00BF0097" w:rsidRPr="006F03B9">
        <w:rPr>
          <w:rFonts w:ascii="Times New Roman" w:hAnsi="Times New Roman" w:cs="Times New Roman"/>
          <w:sz w:val="20"/>
          <w:szCs w:val="20"/>
        </w:rPr>
        <w:t xml:space="preserve"> and exploitation of</w:t>
      </w:r>
      <w:r w:rsidR="006A2E69" w:rsidRPr="006F03B9">
        <w:rPr>
          <w:rFonts w:ascii="Times New Roman" w:hAnsi="Times New Roman" w:cs="Times New Roman"/>
          <w:sz w:val="20"/>
          <w:szCs w:val="20"/>
        </w:rPr>
        <w:t xml:space="preserve"> natural resources</w:t>
      </w:r>
      <w:r w:rsidR="009B56F7" w:rsidRPr="006F03B9">
        <w:rPr>
          <w:rFonts w:ascii="Times New Roman" w:hAnsi="Times New Roman" w:cs="Times New Roman"/>
          <w:sz w:val="20"/>
          <w:szCs w:val="20"/>
        </w:rPr>
        <w:t>,</w:t>
      </w:r>
      <w:r w:rsidR="006A2E69" w:rsidRPr="006F03B9">
        <w:rPr>
          <w:rFonts w:ascii="Times New Roman" w:hAnsi="Times New Roman" w:cs="Times New Roman"/>
          <w:sz w:val="20"/>
          <w:szCs w:val="20"/>
        </w:rPr>
        <w:t xml:space="preserve"> or </w:t>
      </w:r>
      <w:r w:rsidR="00741C44" w:rsidRPr="006F03B9">
        <w:rPr>
          <w:rFonts w:ascii="Times New Roman" w:hAnsi="Times New Roman" w:cs="Times New Roman"/>
          <w:sz w:val="20"/>
          <w:szCs w:val="20"/>
        </w:rPr>
        <w:t xml:space="preserve">the </w:t>
      </w:r>
      <w:r w:rsidR="009B56F7" w:rsidRPr="006F03B9">
        <w:rPr>
          <w:rFonts w:ascii="Times New Roman" w:hAnsi="Times New Roman" w:cs="Times New Roman"/>
          <w:sz w:val="20"/>
          <w:szCs w:val="20"/>
        </w:rPr>
        <w:t xml:space="preserve">general </w:t>
      </w:r>
      <w:r w:rsidR="009E6E39" w:rsidRPr="006F03B9">
        <w:rPr>
          <w:rFonts w:ascii="Times New Roman" w:hAnsi="Times New Roman" w:cs="Times New Roman"/>
          <w:sz w:val="20"/>
          <w:szCs w:val="20"/>
        </w:rPr>
        <w:t>economic benefit of the State.</w:t>
      </w:r>
    </w:p>
    <w:p w:rsidR="00067FEF" w:rsidRPr="006F03B9" w:rsidRDefault="00BD7F5D" w:rsidP="0052255C">
      <w:pPr>
        <w:ind w:firstLine="284"/>
        <w:jc w:val="both"/>
        <w:rPr>
          <w:rFonts w:ascii="Times New Roman" w:hAnsi="Times New Roman" w:cs="Times New Roman"/>
          <w:sz w:val="20"/>
          <w:szCs w:val="20"/>
        </w:rPr>
      </w:pPr>
      <w:r w:rsidRPr="006F03B9">
        <w:rPr>
          <w:rFonts w:ascii="Times New Roman" w:hAnsi="Times New Roman" w:cs="Times New Roman"/>
          <w:sz w:val="20"/>
          <w:szCs w:val="20"/>
        </w:rPr>
        <w:t xml:space="preserve">Domestic </w:t>
      </w:r>
      <w:r w:rsidR="00B8005F" w:rsidRPr="006F03B9">
        <w:rPr>
          <w:rFonts w:ascii="Times New Roman" w:hAnsi="Times New Roman" w:cs="Times New Roman"/>
          <w:sz w:val="20"/>
          <w:szCs w:val="20"/>
        </w:rPr>
        <w:t xml:space="preserve">Canadian </w:t>
      </w:r>
      <w:r w:rsidRPr="006F03B9">
        <w:rPr>
          <w:rFonts w:ascii="Times New Roman" w:hAnsi="Times New Roman" w:cs="Times New Roman"/>
          <w:sz w:val="20"/>
          <w:szCs w:val="20"/>
        </w:rPr>
        <w:t xml:space="preserve">human rights provisions concerning the </w:t>
      </w:r>
      <w:r w:rsidR="00F32C36" w:rsidRPr="006F03B9">
        <w:rPr>
          <w:rFonts w:ascii="Times New Roman" w:hAnsi="Times New Roman" w:cs="Times New Roman"/>
          <w:sz w:val="20"/>
          <w:szCs w:val="20"/>
        </w:rPr>
        <w:t>gaining of a</w:t>
      </w:r>
      <w:r w:rsidR="00DE7251" w:rsidRPr="006F03B9">
        <w:rPr>
          <w:rFonts w:ascii="Times New Roman" w:hAnsi="Times New Roman" w:cs="Times New Roman"/>
          <w:sz w:val="20"/>
          <w:szCs w:val="20"/>
        </w:rPr>
        <w:t xml:space="preserve"> livelihood and</w:t>
      </w:r>
      <w:r w:rsidR="00754C18" w:rsidRPr="006F03B9">
        <w:rPr>
          <w:rFonts w:ascii="Times New Roman" w:hAnsi="Times New Roman" w:cs="Times New Roman"/>
          <w:sz w:val="20"/>
          <w:szCs w:val="20"/>
        </w:rPr>
        <w:t xml:space="preserve"> freedom to remain (live) </w:t>
      </w:r>
      <w:r w:rsidR="002D510B" w:rsidRPr="006F03B9">
        <w:rPr>
          <w:rFonts w:ascii="Times New Roman" w:hAnsi="Times New Roman" w:cs="Times New Roman"/>
          <w:sz w:val="20"/>
          <w:szCs w:val="20"/>
        </w:rPr>
        <w:t>must be</w:t>
      </w:r>
      <w:r w:rsidR="00754C18" w:rsidRPr="006F03B9">
        <w:rPr>
          <w:rFonts w:ascii="Times New Roman" w:hAnsi="Times New Roman" w:cs="Times New Roman"/>
          <w:sz w:val="20"/>
          <w:szCs w:val="20"/>
        </w:rPr>
        <w:t xml:space="preserve"> interpreted broadly</w:t>
      </w:r>
      <w:r w:rsidR="0058081B" w:rsidRPr="006F03B9">
        <w:rPr>
          <w:rFonts w:ascii="Times New Roman" w:hAnsi="Times New Roman" w:cs="Times New Roman"/>
          <w:sz w:val="20"/>
          <w:szCs w:val="20"/>
        </w:rPr>
        <w:t xml:space="preserve"> to</w:t>
      </w:r>
      <w:r w:rsidR="00754C18" w:rsidRPr="006F03B9">
        <w:rPr>
          <w:rFonts w:ascii="Times New Roman" w:hAnsi="Times New Roman" w:cs="Times New Roman"/>
          <w:sz w:val="20"/>
          <w:szCs w:val="20"/>
        </w:rPr>
        <w:t xml:space="preserve"> </w:t>
      </w:r>
      <w:r w:rsidR="0058081B" w:rsidRPr="006F03B9">
        <w:rPr>
          <w:rFonts w:ascii="Times New Roman" w:hAnsi="Times New Roman" w:cs="Times New Roman"/>
          <w:sz w:val="20"/>
          <w:szCs w:val="20"/>
        </w:rPr>
        <w:t>preserve the</w:t>
      </w:r>
      <w:r w:rsidR="002D510B" w:rsidRPr="006F03B9">
        <w:rPr>
          <w:rFonts w:ascii="Times New Roman" w:hAnsi="Times New Roman" w:cs="Times New Roman"/>
          <w:sz w:val="20"/>
          <w:szCs w:val="20"/>
        </w:rPr>
        <w:t xml:space="preserve"> multicultural herita</w:t>
      </w:r>
      <w:r w:rsidR="0058081B" w:rsidRPr="006F03B9">
        <w:rPr>
          <w:rFonts w:ascii="Times New Roman" w:hAnsi="Times New Roman" w:cs="Times New Roman"/>
          <w:sz w:val="20"/>
          <w:szCs w:val="20"/>
        </w:rPr>
        <w:t>ge according to the Canadian Charter of Right and Freedoms.</w:t>
      </w:r>
      <w:r w:rsidR="00767EDA" w:rsidRPr="006F03B9">
        <w:rPr>
          <w:rStyle w:val="EndnoteReference"/>
          <w:rFonts w:ascii="Times New Roman" w:hAnsi="Times New Roman" w:cs="Times New Roman"/>
          <w:sz w:val="20"/>
          <w:szCs w:val="20"/>
        </w:rPr>
        <w:endnoteReference w:id="3"/>
      </w:r>
      <w:r w:rsidR="00702DD6" w:rsidRPr="006F03B9">
        <w:rPr>
          <w:rFonts w:ascii="Times New Roman" w:hAnsi="Times New Roman" w:cs="Times New Roman"/>
          <w:sz w:val="20"/>
          <w:szCs w:val="20"/>
        </w:rPr>
        <w:t xml:space="preserve"> Similarly the Indian Act pr</w:t>
      </w:r>
      <w:r w:rsidR="009734EF" w:rsidRPr="006F03B9">
        <w:rPr>
          <w:rFonts w:ascii="Times New Roman" w:hAnsi="Times New Roman" w:cs="Times New Roman"/>
          <w:sz w:val="20"/>
          <w:szCs w:val="20"/>
        </w:rPr>
        <w:t>otect</w:t>
      </w:r>
      <w:r w:rsidR="00702DD6" w:rsidRPr="006F03B9">
        <w:rPr>
          <w:rFonts w:ascii="Times New Roman" w:hAnsi="Times New Roman" w:cs="Times New Roman"/>
          <w:sz w:val="20"/>
          <w:szCs w:val="20"/>
        </w:rPr>
        <w:t>s the subsistence economies such as hunting, trapping and fishing which pre</w:t>
      </w:r>
      <w:r w:rsidR="002C3A15" w:rsidRPr="006F03B9">
        <w:rPr>
          <w:rFonts w:ascii="Times New Roman" w:hAnsi="Times New Roman" w:cs="Times New Roman"/>
          <w:sz w:val="20"/>
          <w:szCs w:val="20"/>
        </w:rPr>
        <w:t>serve the indigenous cultures.</w:t>
      </w:r>
      <w:r w:rsidR="00570889" w:rsidRPr="006F03B9">
        <w:rPr>
          <w:rStyle w:val="EndnoteReference"/>
          <w:rFonts w:ascii="Times New Roman" w:hAnsi="Times New Roman" w:cs="Times New Roman"/>
          <w:sz w:val="20"/>
          <w:szCs w:val="20"/>
        </w:rPr>
        <w:endnoteReference w:id="4"/>
      </w:r>
      <w:r w:rsidR="002C3A15" w:rsidRPr="006F03B9">
        <w:rPr>
          <w:rFonts w:ascii="Times New Roman" w:hAnsi="Times New Roman" w:cs="Times New Roman"/>
          <w:sz w:val="20"/>
          <w:szCs w:val="20"/>
        </w:rPr>
        <w:t xml:space="preserve"> Whilst the tar sands extraction projects are permissible according to many domestic provisions owing to their economic benefit, this </w:t>
      </w:r>
      <w:r w:rsidR="002B27BD" w:rsidRPr="006F03B9">
        <w:rPr>
          <w:rFonts w:ascii="Times New Roman" w:hAnsi="Times New Roman" w:cs="Times New Roman"/>
          <w:sz w:val="20"/>
          <w:szCs w:val="20"/>
        </w:rPr>
        <w:t xml:space="preserve">utilitarian approach fails to protect not only those rights, but by extension, the very cultures themselves. </w:t>
      </w:r>
      <w:r w:rsidR="00174670" w:rsidRPr="006F03B9">
        <w:rPr>
          <w:rFonts w:ascii="Times New Roman" w:hAnsi="Times New Roman" w:cs="Times New Roman"/>
          <w:sz w:val="20"/>
          <w:szCs w:val="20"/>
        </w:rPr>
        <w:t>Essentially should hunting, trapping and</w:t>
      </w:r>
      <w:r w:rsidR="005B3F12" w:rsidRPr="006F03B9">
        <w:rPr>
          <w:rFonts w:ascii="Times New Roman" w:hAnsi="Times New Roman" w:cs="Times New Roman"/>
          <w:sz w:val="20"/>
          <w:szCs w:val="20"/>
        </w:rPr>
        <w:t xml:space="preserve"> fishing by traditional methods cease to be practice</w:t>
      </w:r>
      <w:r w:rsidR="009734EF" w:rsidRPr="006F03B9">
        <w:rPr>
          <w:rFonts w:ascii="Times New Roman" w:hAnsi="Times New Roman" w:cs="Times New Roman"/>
          <w:sz w:val="20"/>
          <w:szCs w:val="20"/>
        </w:rPr>
        <w:t>d</w:t>
      </w:r>
      <w:r w:rsidR="00524257" w:rsidRPr="006F03B9">
        <w:rPr>
          <w:rFonts w:ascii="Times New Roman" w:hAnsi="Times New Roman" w:cs="Times New Roman"/>
          <w:sz w:val="20"/>
          <w:szCs w:val="20"/>
        </w:rPr>
        <w:t xml:space="preserve"> </w:t>
      </w:r>
      <w:r w:rsidR="005B3F12" w:rsidRPr="006F03B9">
        <w:rPr>
          <w:rFonts w:ascii="Times New Roman" w:hAnsi="Times New Roman" w:cs="Times New Roman"/>
          <w:sz w:val="20"/>
          <w:szCs w:val="20"/>
        </w:rPr>
        <w:t>these cultures</w:t>
      </w:r>
      <w:r w:rsidR="00F705FC" w:rsidRPr="006F03B9">
        <w:rPr>
          <w:rFonts w:ascii="Times New Roman" w:hAnsi="Times New Roman" w:cs="Times New Roman"/>
          <w:sz w:val="20"/>
          <w:szCs w:val="20"/>
        </w:rPr>
        <w:t xml:space="preserve"> will cease to exist and it</w:t>
      </w:r>
      <w:r w:rsidR="008435DF" w:rsidRPr="006F03B9">
        <w:rPr>
          <w:rFonts w:ascii="Times New Roman" w:hAnsi="Times New Roman" w:cs="Times New Roman"/>
          <w:sz w:val="20"/>
          <w:szCs w:val="20"/>
        </w:rPr>
        <w:t xml:space="preserve"> is this </w:t>
      </w:r>
      <w:r w:rsidR="009734EF" w:rsidRPr="006F03B9">
        <w:rPr>
          <w:rFonts w:ascii="Times New Roman" w:hAnsi="Times New Roman" w:cs="Times New Roman"/>
          <w:sz w:val="20"/>
          <w:szCs w:val="20"/>
        </w:rPr>
        <w:t>potential reality</w:t>
      </w:r>
      <w:r w:rsidR="008435DF" w:rsidRPr="006F03B9">
        <w:rPr>
          <w:rFonts w:ascii="Times New Roman" w:hAnsi="Times New Roman" w:cs="Times New Roman"/>
          <w:sz w:val="20"/>
          <w:szCs w:val="20"/>
        </w:rPr>
        <w:t xml:space="preserve"> which </w:t>
      </w:r>
      <w:r w:rsidR="00524257" w:rsidRPr="006F03B9">
        <w:rPr>
          <w:rFonts w:ascii="Times New Roman" w:hAnsi="Times New Roman" w:cs="Times New Roman"/>
          <w:sz w:val="20"/>
          <w:szCs w:val="20"/>
        </w:rPr>
        <w:t xml:space="preserve">it </w:t>
      </w:r>
      <w:r w:rsidR="008435DF" w:rsidRPr="006F03B9">
        <w:rPr>
          <w:rFonts w:ascii="Times New Roman" w:hAnsi="Times New Roman" w:cs="Times New Roman"/>
          <w:sz w:val="20"/>
          <w:szCs w:val="20"/>
        </w:rPr>
        <w:t xml:space="preserve">is </w:t>
      </w:r>
      <w:r w:rsidR="009734EF" w:rsidRPr="006F03B9">
        <w:rPr>
          <w:rFonts w:ascii="Times New Roman" w:hAnsi="Times New Roman" w:cs="Times New Roman"/>
          <w:sz w:val="20"/>
          <w:szCs w:val="20"/>
        </w:rPr>
        <w:t xml:space="preserve">hoped </w:t>
      </w:r>
      <w:r w:rsidR="00524257" w:rsidRPr="006F03B9">
        <w:rPr>
          <w:rFonts w:ascii="Times New Roman" w:hAnsi="Times New Roman" w:cs="Times New Roman"/>
          <w:sz w:val="20"/>
          <w:szCs w:val="20"/>
        </w:rPr>
        <w:t xml:space="preserve">will </w:t>
      </w:r>
      <w:r w:rsidR="009734EF" w:rsidRPr="006F03B9">
        <w:rPr>
          <w:rFonts w:ascii="Times New Roman" w:hAnsi="Times New Roman" w:cs="Times New Roman"/>
          <w:sz w:val="20"/>
          <w:szCs w:val="20"/>
        </w:rPr>
        <w:t>be avoided</w:t>
      </w:r>
      <w:r w:rsidR="008435DF" w:rsidRPr="006F03B9">
        <w:rPr>
          <w:rFonts w:ascii="Times New Roman" w:hAnsi="Times New Roman" w:cs="Times New Roman"/>
          <w:sz w:val="20"/>
          <w:szCs w:val="20"/>
        </w:rPr>
        <w:t xml:space="preserve">. </w:t>
      </w:r>
      <w:r w:rsidR="00F1216D" w:rsidRPr="006F03B9">
        <w:rPr>
          <w:rFonts w:ascii="Times New Roman" w:hAnsi="Times New Roman" w:cs="Times New Roman"/>
          <w:sz w:val="20"/>
          <w:szCs w:val="20"/>
        </w:rPr>
        <w:t>Considered in combination with the mul</w:t>
      </w:r>
      <w:r w:rsidR="0015432E" w:rsidRPr="006F03B9">
        <w:rPr>
          <w:rFonts w:ascii="Times New Roman" w:hAnsi="Times New Roman" w:cs="Times New Roman"/>
          <w:sz w:val="20"/>
          <w:szCs w:val="20"/>
        </w:rPr>
        <w:t xml:space="preserve">ticulturalism policy of Canada </w:t>
      </w:r>
      <w:r w:rsidR="00F1216D" w:rsidRPr="006F03B9">
        <w:rPr>
          <w:rFonts w:ascii="Times New Roman" w:hAnsi="Times New Roman" w:cs="Times New Roman"/>
          <w:sz w:val="20"/>
          <w:szCs w:val="20"/>
        </w:rPr>
        <w:t>expressed in the Canadian Multiculturalism Act it can be said that a</w:t>
      </w:r>
      <w:r w:rsidR="005A63FC" w:rsidRPr="006F03B9">
        <w:rPr>
          <w:rFonts w:ascii="Times New Roman" w:hAnsi="Times New Roman" w:cs="Times New Roman"/>
          <w:sz w:val="20"/>
          <w:szCs w:val="20"/>
        </w:rPr>
        <w:t xml:space="preserve"> constructive</w:t>
      </w:r>
      <w:r w:rsidR="00F1216D" w:rsidRPr="006F03B9">
        <w:rPr>
          <w:rFonts w:ascii="Times New Roman" w:hAnsi="Times New Roman" w:cs="Times New Roman"/>
          <w:sz w:val="20"/>
          <w:szCs w:val="20"/>
        </w:rPr>
        <w:t xml:space="preserve"> right to culture exists in </w:t>
      </w:r>
      <w:r w:rsidR="0015432E" w:rsidRPr="006F03B9">
        <w:rPr>
          <w:rFonts w:ascii="Times New Roman" w:hAnsi="Times New Roman" w:cs="Times New Roman"/>
          <w:sz w:val="20"/>
          <w:szCs w:val="20"/>
        </w:rPr>
        <w:t>the State and in the case of the</w:t>
      </w:r>
      <w:r w:rsidR="005A375D" w:rsidRPr="006F03B9">
        <w:rPr>
          <w:rFonts w:ascii="Times New Roman" w:hAnsi="Times New Roman" w:cs="Times New Roman"/>
          <w:sz w:val="20"/>
          <w:szCs w:val="20"/>
        </w:rPr>
        <w:t xml:space="preserve"> indigenous peoples that thi</w:t>
      </w:r>
      <w:r w:rsidR="002A6D18" w:rsidRPr="006F03B9">
        <w:rPr>
          <w:rFonts w:ascii="Times New Roman" w:hAnsi="Times New Roman" w:cs="Times New Roman"/>
          <w:sz w:val="20"/>
          <w:szCs w:val="20"/>
        </w:rPr>
        <w:t>s is inextricably linked to the ability to hunt, trap and fish traditionally, itself in turn reliant upon s</w:t>
      </w:r>
      <w:r w:rsidR="00F12027" w:rsidRPr="006F03B9">
        <w:rPr>
          <w:rFonts w:ascii="Times New Roman" w:hAnsi="Times New Roman" w:cs="Times New Roman"/>
          <w:sz w:val="20"/>
          <w:szCs w:val="20"/>
        </w:rPr>
        <w:t>pecific environmental features.</w:t>
      </w:r>
      <w:r w:rsidR="00552134" w:rsidRPr="006F03B9">
        <w:rPr>
          <w:rStyle w:val="EndnoteReference"/>
          <w:rFonts w:ascii="Times New Roman" w:hAnsi="Times New Roman" w:cs="Times New Roman"/>
          <w:sz w:val="20"/>
          <w:szCs w:val="20"/>
        </w:rPr>
        <w:endnoteReference w:id="5"/>
      </w:r>
      <w:r w:rsidR="00F12027" w:rsidRPr="006F03B9">
        <w:rPr>
          <w:rFonts w:ascii="Times New Roman" w:hAnsi="Times New Roman" w:cs="Times New Roman"/>
          <w:sz w:val="20"/>
          <w:szCs w:val="20"/>
        </w:rPr>
        <w:t xml:space="preserve"> However, this constructive right is undoubtedly reliant upon the </w:t>
      </w:r>
      <w:r w:rsidR="00FE273E" w:rsidRPr="006F03B9">
        <w:rPr>
          <w:rFonts w:ascii="Times New Roman" w:hAnsi="Times New Roman" w:cs="Times New Roman"/>
          <w:sz w:val="20"/>
          <w:szCs w:val="20"/>
        </w:rPr>
        <w:t xml:space="preserve">reading of domestic provisions in line with international human rights law </w:t>
      </w:r>
      <w:r w:rsidR="00D955FD" w:rsidRPr="006F03B9">
        <w:rPr>
          <w:rFonts w:ascii="Times New Roman" w:hAnsi="Times New Roman" w:cs="Times New Roman"/>
          <w:sz w:val="20"/>
          <w:szCs w:val="20"/>
        </w:rPr>
        <w:t>concerning a right to cultural expression</w:t>
      </w:r>
      <w:r w:rsidR="00E73769" w:rsidRPr="006F03B9">
        <w:rPr>
          <w:rFonts w:ascii="Times New Roman" w:hAnsi="Times New Roman" w:cs="Times New Roman"/>
          <w:sz w:val="20"/>
          <w:szCs w:val="20"/>
        </w:rPr>
        <w:t>, thus avoiding the aforementioned domestic limitations and political considerations.</w:t>
      </w:r>
    </w:p>
    <w:p w:rsidR="0050480B" w:rsidRPr="006F03B9" w:rsidRDefault="00067FEF" w:rsidP="0052255C">
      <w:pPr>
        <w:ind w:firstLine="284"/>
        <w:jc w:val="both"/>
        <w:rPr>
          <w:rFonts w:ascii="Times New Roman" w:hAnsi="Times New Roman" w:cs="Times New Roman"/>
          <w:sz w:val="20"/>
          <w:szCs w:val="20"/>
        </w:rPr>
      </w:pPr>
      <w:r w:rsidRPr="006F03B9">
        <w:rPr>
          <w:rFonts w:ascii="Times New Roman" w:hAnsi="Times New Roman" w:cs="Times New Roman"/>
          <w:sz w:val="20"/>
          <w:szCs w:val="20"/>
        </w:rPr>
        <w:t xml:space="preserve">Similar arguments have been made in other fora internationally, such as in European jurisdictions and within other States on the American continents. </w:t>
      </w:r>
      <w:r w:rsidR="00C179D9" w:rsidRPr="006F03B9">
        <w:rPr>
          <w:rFonts w:ascii="Times New Roman" w:hAnsi="Times New Roman" w:cs="Times New Roman"/>
          <w:sz w:val="20"/>
          <w:szCs w:val="20"/>
        </w:rPr>
        <w:t xml:space="preserve">Given the Western legal heritage of the </w:t>
      </w:r>
      <w:r w:rsidR="000B2215" w:rsidRPr="006F03B9">
        <w:rPr>
          <w:rFonts w:ascii="Times New Roman" w:hAnsi="Times New Roman" w:cs="Times New Roman"/>
          <w:sz w:val="20"/>
          <w:szCs w:val="20"/>
        </w:rPr>
        <w:t>Canadian jurisdiction, clearly influenced by both the American and British models, these</w:t>
      </w:r>
      <w:r w:rsidR="007F1FBB" w:rsidRPr="006F03B9">
        <w:rPr>
          <w:rFonts w:ascii="Times New Roman" w:hAnsi="Times New Roman" w:cs="Times New Roman"/>
          <w:sz w:val="20"/>
          <w:szCs w:val="20"/>
        </w:rPr>
        <w:t xml:space="preserve"> are by far the most useful and accurate comparisons for the purposes of tracing legal development in this area and suggesting</w:t>
      </w:r>
      <w:r w:rsidR="006018A4" w:rsidRPr="006F03B9">
        <w:rPr>
          <w:rFonts w:ascii="Times New Roman" w:hAnsi="Times New Roman" w:cs="Times New Roman"/>
          <w:sz w:val="20"/>
          <w:szCs w:val="20"/>
        </w:rPr>
        <w:t xml:space="preserve"> a future course for it. In Europe the claims for a right to particular </w:t>
      </w:r>
      <w:r w:rsidR="006018A4" w:rsidRPr="006F03B9">
        <w:rPr>
          <w:rFonts w:ascii="Times New Roman" w:hAnsi="Times New Roman" w:cs="Times New Roman"/>
          <w:sz w:val="20"/>
          <w:szCs w:val="20"/>
        </w:rPr>
        <w:lastRenderedPageBreak/>
        <w:t>environmenta</w:t>
      </w:r>
      <w:r w:rsidR="00F70BDB" w:rsidRPr="006F03B9">
        <w:rPr>
          <w:rFonts w:ascii="Times New Roman" w:hAnsi="Times New Roman" w:cs="Times New Roman"/>
          <w:sz w:val="20"/>
          <w:szCs w:val="20"/>
        </w:rPr>
        <w:t xml:space="preserve">l standards have been linked to the right to a private and family life, or in extreme </w:t>
      </w:r>
      <w:r w:rsidR="00A80578" w:rsidRPr="006F03B9">
        <w:rPr>
          <w:rFonts w:ascii="Times New Roman" w:hAnsi="Times New Roman" w:cs="Times New Roman"/>
          <w:sz w:val="20"/>
          <w:szCs w:val="20"/>
        </w:rPr>
        <w:t xml:space="preserve">cases the right to life itself, with some success. This has been heavily reliant upon the interpretative </w:t>
      </w:r>
      <w:r w:rsidR="00E87BEB" w:rsidRPr="006F03B9">
        <w:rPr>
          <w:rFonts w:ascii="Times New Roman" w:hAnsi="Times New Roman" w:cs="Times New Roman"/>
          <w:sz w:val="20"/>
          <w:szCs w:val="20"/>
        </w:rPr>
        <w:t xml:space="preserve">freedom afforded to the judges of the European Court of Human Rights. </w:t>
      </w:r>
      <w:r w:rsidR="0045669B" w:rsidRPr="006F03B9">
        <w:rPr>
          <w:rFonts w:ascii="Times New Roman" w:hAnsi="Times New Roman" w:cs="Times New Roman"/>
          <w:sz w:val="20"/>
          <w:szCs w:val="20"/>
        </w:rPr>
        <w:t xml:space="preserve">The case of </w:t>
      </w:r>
      <w:r w:rsidR="0045669B" w:rsidRPr="006F03B9">
        <w:rPr>
          <w:rFonts w:ascii="Times New Roman" w:hAnsi="Times New Roman" w:cs="Times New Roman"/>
          <w:i/>
          <w:sz w:val="20"/>
          <w:szCs w:val="20"/>
        </w:rPr>
        <w:t>Hatton v UK</w:t>
      </w:r>
      <w:r w:rsidR="00F51CDA" w:rsidRPr="006F03B9">
        <w:rPr>
          <w:rFonts w:ascii="Times New Roman" w:hAnsi="Times New Roman" w:cs="Times New Roman"/>
          <w:sz w:val="20"/>
          <w:szCs w:val="20"/>
        </w:rPr>
        <w:t xml:space="preserve"> </w:t>
      </w:r>
      <w:r w:rsidR="0045669B" w:rsidRPr="006F03B9">
        <w:rPr>
          <w:rFonts w:ascii="Times New Roman" w:hAnsi="Times New Roman" w:cs="Times New Roman"/>
          <w:sz w:val="20"/>
          <w:szCs w:val="20"/>
        </w:rPr>
        <w:t xml:space="preserve">illustrates however that </w:t>
      </w:r>
      <w:r w:rsidR="009C1093" w:rsidRPr="006F03B9">
        <w:rPr>
          <w:rFonts w:ascii="Times New Roman" w:hAnsi="Times New Roman" w:cs="Times New Roman"/>
          <w:sz w:val="20"/>
          <w:szCs w:val="20"/>
        </w:rPr>
        <w:t xml:space="preserve">in spite of </w:t>
      </w:r>
      <w:r w:rsidR="005E4E8C" w:rsidRPr="006F03B9">
        <w:rPr>
          <w:rFonts w:ascii="Times New Roman" w:hAnsi="Times New Roman" w:cs="Times New Roman"/>
          <w:sz w:val="20"/>
          <w:szCs w:val="20"/>
        </w:rPr>
        <w:t xml:space="preserve">accepting such a link existed and was potentially enforceable, </w:t>
      </w:r>
      <w:r w:rsidR="009C1093" w:rsidRPr="006F03B9">
        <w:rPr>
          <w:rFonts w:ascii="Times New Roman" w:hAnsi="Times New Roman" w:cs="Times New Roman"/>
          <w:sz w:val="20"/>
          <w:szCs w:val="20"/>
        </w:rPr>
        <w:t>economic considerations are a viable basis for a limitation to such rights on the part of a government</w:t>
      </w:r>
      <w:r w:rsidR="006F2202" w:rsidRPr="006F03B9">
        <w:rPr>
          <w:rFonts w:ascii="Times New Roman" w:hAnsi="Times New Roman" w:cs="Times New Roman"/>
          <w:sz w:val="20"/>
          <w:szCs w:val="20"/>
        </w:rPr>
        <w:t>, provided they are deemed reasonable</w:t>
      </w:r>
      <w:r w:rsidR="009C1093" w:rsidRPr="006F03B9">
        <w:rPr>
          <w:rFonts w:ascii="Times New Roman" w:hAnsi="Times New Roman" w:cs="Times New Roman"/>
          <w:sz w:val="20"/>
          <w:szCs w:val="20"/>
        </w:rPr>
        <w:t>.</w:t>
      </w:r>
      <w:r w:rsidR="0097718F" w:rsidRPr="006F03B9">
        <w:rPr>
          <w:rStyle w:val="EndnoteReference"/>
          <w:rFonts w:ascii="Times New Roman" w:hAnsi="Times New Roman" w:cs="Times New Roman"/>
          <w:sz w:val="20"/>
          <w:szCs w:val="20"/>
        </w:rPr>
        <w:endnoteReference w:id="6"/>
      </w:r>
      <w:r w:rsidR="0097718F" w:rsidRPr="006F03B9">
        <w:rPr>
          <w:rFonts w:ascii="Times New Roman" w:hAnsi="Times New Roman" w:cs="Times New Roman"/>
          <w:sz w:val="20"/>
          <w:szCs w:val="20"/>
        </w:rPr>
        <w:t xml:space="preserve"> </w:t>
      </w:r>
      <w:r w:rsidR="00D373FB" w:rsidRPr="006F03B9">
        <w:rPr>
          <w:rFonts w:ascii="Times New Roman" w:hAnsi="Times New Roman" w:cs="Times New Roman"/>
          <w:sz w:val="20"/>
          <w:szCs w:val="20"/>
        </w:rPr>
        <w:t>The case concerned the flight paths over Heathrow Airport, and it was the contention of Hatton that the noise at night was a breach of his right to private and family life under the European Convention on Human Rights.</w:t>
      </w:r>
      <w:r w:rsidR="00317D6C" w:rsidRPr="006F03B9">
        <w:rPr>
          <w:rStyle w:val="EndnoteReference"/>
          <w:rFonts w:ascii="Times New Roman" w:hAnsi="Times New Roman" w:cs="Times New Roman"/>
          <w:sz w:val="20"/>
          <w:szCs w:val="20"/>
        </w:rPr>
        <w:endnoteReference w:id="7"/>
      </w:r>
      <w:r w:rsidR="009C1093" w:rsidRPr="006F03B9">
        <w:rPr>
          <w:rFonts w:ascii="Times New Roman" w:hAnsi="Times New Roman" w:cs="Times New Roman"/>
          <w:sz w:val="20"/>
          <w:szCs w:val="20"/>
        </w:rPr>
        <w:t xml:space="preserve"> </w:t>
      </w:r>
      <w:r w:rsidR="00D13280" w:rsidRPr="006F03B9">
        <w:rPr>
          <w:rFonts w:ascii="Times New Roman" w:hAnsi="Times New Roman" w:cs="Times New Roman"/>
          <w:sz w:val="20"/>
          <w:szCs w:val="20"/>
        </w:rPr>
        <w:t>The regional system in the Americas is slightly more complex as an additional protocol to the central American Convention on Human Rights</w:t>
      </w:r>
      <w:r w:rsidR="0055725E" w:rsidRPr="006F03B9">
        <w:rPr>
          <w:rFonts w:ascii="Times New Roman" w:hAnsi="Times New Roman" w:cs="Times New Roman"/>
          <w:sz w:val="20"/>
          <w:szCs w:val="20"/>
        </w:rPr>
        <w:t xml:space="preserve"> c</w:t>
      </w:r>
      <w:r w:rsidR="00D13280" w:rsidRPr="006F03B9">
        <w:rPr>
          <w:rFonts w:ascii="Times New Roman" w:hAnsi="Times New Roman" w:cs="Times New Roman"/>
          <w:sz w:val="20"/>
          <w:szCs w:val="20"/>
        </w:rPr>
        <w:t xml:space="preserve">ontains a specific right to a </w:t>
      </w:r>
      <w:r w:rsidR="00317D6C" w:rsidRPr="006F03B9">
        <w:rPr>
          <w:rFonts w:ascii="Times New Roman" w:hAnsi="Times New Roman" w:cs="Times New Roman"/>
          <w:sz w:val="20"/>
          <w:szCs w:val="20"/>
        </w:rPr>
        <w:t>‘</w:t>
      </w:r>
      <w:r w:rsidR="00D13280" w:rsidRPr="006F03B9">
        <w:rPr>
          <w:rFonts w:ascii="Times New Roman" w:hAnsi="Times New Roman" w:cs="Times New Roman"/>
          <w:sz w:val="20"/>
          <w:szCs w:val="20"/>
        </w:rPr>
        <w:t>healthy environment,</w:t>
      </w:r>
      <w:r w:rsidR="00317D6C" w:rsidRPr="006F03B9">
        <w:rPr>
          <w:rFonts w:ascii="Times New Roman" w:hAnsi="Times New Roman" w:cs="Times New Roman"/>
          <w:sz w:val="20"/>
          <w:szCs w:val="20"/>
        </w:rPr>
        <w:t>’</w:t>
      </w:r>
      <w:r w:rsidR="00D13280" w:rsidRPr="006F03B9">
        <w:rPr>
          <w:rFonts w:ascii="Times New Roman" w:hAnsi="Times New Roman" w:cs="Times New Roman"/>
          <w:sz w:val="20"/>
          <w:szCs w:val="20"/>
        </w:rPr>
        <w:t xml:space="preserve"> though not all States in the region have ratified this text.</w:t>
      </w:r>
      <w:r w:rsidR="0055725E" w:rsidRPr="006F03B9">
        <w:rPr>
          <w:rStyle w:val="EndnoteReference"/>
          <w:rFonts w:ascii="Times New Roman" w:hAnsi="Times New Roman" w:cs="Times New Roman"/>
          <w:sz w:val="20"/>
          <w:szCs w:val="20"/>
        </w:rPr>
        <w:endnoteReference w:id="8"/>
      </w:r>
      <w:r w:rsidR="0055725E" w:rsidRPr="006F03B9">
        <w:rPr>
          <w:rFonts w:ascii="Times New Roman" w:hAnsi="Times New Roman" w:cs="Times New Roman"/>
          <w:sz w:val="20"/>
          <w:szCs w:val="20"/>
        </w:rPr>
        <w:t xml:space="preserve"> </w:t>
      </w:r>
      <w:r w:rsidR="00D13280" w:rsidRPr="006F03B9">
        <w:rPr>
          <w:rFonts w:ascii="Times New Roman" w:hAnsi="Times New Roman" w:cs="Times New Roman"/>
          <w:sz w:val="20"/>
          <w:szCs w:val="20"/>
        </w:rPr>
        <w:t xml:space="preserve"> The Inter-American Court has in a similar fashion to the European Court interpreted environmental protection from rights contained in the central text of the American Convention on Human Rights</w:t>
      </w:r>
      <w:r w:rsidR="00265D49" w:rsidRPr="006F03B9">
        <w:rPr>
          <w:rFonts w:ascii="Times New Roman" w:hAnsi="Times New Roman" w:cs="Times New Roman"/>
          <w:sz w:val="20"/>
          <w:szCs w:val="20"/>
        </w:rPr>
        <w:t xml:space="preserve"> where this is the case</w:t>
      </w:r>
      <w:r w:rsidR="00D13280" w:rsidRPr="006F03B9">
        <w:rPr>
          <w:rFonts w:ascii="Times New Roman" w:hAnsi="Times New Roman" w:cs="Times New Roman"/>
          <w:sz w:val="20"/>
          <w:szCs w:val="20"/>
        </w:rPr>
        <w:t>.</w:t>
      </w:r>
      <w:r w:rsidR="00105C2D" w:rsidRPr="006F03B9">
        <w:rPr>
          <w:rStyle w:val="EndnoteReference"/>
          <w:rFonts w:ascii="Times New Roman" w:hAnsi="Times New Roman" w:cs="Times New Roman"/>
          <w:sz w:val="20"/>
          <w:szCs w:val="20"/>
        </w:rPr>
        <w:endnoteReference w:id="9"/>
      </w:r>
      <w:r w:rsidR="006C0722" w:rsidRPr="006F03B9">
        <w:rPr>
          <w:rFonts w:ascii="Times New Roman" w:hAnsi="Times New Roman" w:cs="Times New Roman"/>
          <w:sz w:val="20"/>
          <w:szCs w:val="20"/>
        </w:rPr>
        <w:t xml:space="preserve"> Regional human rights protection on the African continent is in its infancy, the Court of Human and Peoples</w:t>
      </w:r>
      <w:r w:rsidR="00611B07" w:rsidRPr="006F03B9">
        <w:rPr>
          <w:rFonts w:ascii="Times New Roman" w:hAnsi="Times New Roman" w:cs="Times New Roman"/>
          <w:sz w:val="20"/>
          <w:szCs w:val="20"/>
        </w:rPr>
        <w:t>’</w:t>
      </w:r>
      <w:r w:rsidR="006C0722" w:rsidRPr="006F03B9">
        <w:rPr>
          <w:rFonts w:ascii="Times New Roman" w:hAnsi="Times New Roman" w:cs="Times New Roman"/>
          <w:sz w:val="20"/>
          <w:szCs w:val="20"/>
        </w:rPr>
        <w:t xml:space="preserve"> Rights having only begun to hear cases </w:t>
      </w:r>
      <w:r w:rsidR="00A5636B" w:rsidRPr="006F03B9">
        <w:rPr>
          <w:rFonts w:ascii="Times New Roman" w:hAnsi="Times New Roman" w:cs="Times New Roman"/>
          <w:sz w:val="20"/>
          <w:szCs w:val="20"/>
        </w:rPr>
        <w:t xml:space="preserve">in 2009. </w:t>
      </w:r>
      <w:r w:rsidR="00611B07" w:rsidRPr="006F03B9">
        <w:rPr>
          <w:rFonts w:ascii="Times New Roman" w:hAnsi="Times New Roman" w:cs="Times New Roman"/>
          <w:sz w:val="20"/>
          <w:szCs w:val="20"/>
        </w:rPr>
        <w:t>The African Charter on Human and Peoples’ Rights which it protects includes a provision in relation to the environment akin to that found in the American system</w:t>
      </w:r>
      <w:r w:rsidR="00854D94" w:rsidRPr="006F03B9">
        <w:rPr>
          <w:rFonts w:ascii="Times New Roman" w:hAnsi="Times New Roman" w:cs="Times New Roman"/>
          <w:sz w:val="20"/>
          <w:szCs w:val="20"/>
        </w:rPr>
        <w:t>, also ensuring</w:t>
      </w:r>
      <w:r w:rsidR="00611FF5" w:rsidRPr="006F03B9">
        <w:rPr>
          <w:rFonts w:ascii="Times New Roman" w:hAnsi="Times New Roman" w:cs="Times New Roman"/>
          <w:sz w:val="20"/>
          <w:szCs w:val="20"/>
        </w:rPr>
        <w:t xml:space="preserve"> a </w:t>
      </w:r>
      <w:r w:rsidR="00BE08D1" w:rsidRPr="006F03B9">
        <w:rPr>
          <w:rFonts w:ascii="Times New Roman" w:hAnsi="Times New Roman" w:cs="Times New Roman"/>
          <w:sz w:val="20"/>
          <w:szCs w:val="20"/>
        </w:rPr>
        <w:t>‘</w:t>
      </w:r>
      <w:r w:rsidR="00611FF5" w:rsidRPr="006F03B9">
        <w:rPr>
          <w:rFonts w:ascii="Times New Roman" w:hAnsi="Times New Roman" w:cs="Times New Roman"/>
          <w:sz w:val="20"/>
          <w:szCs w:val="20"/>
        </w:rPr>
        <w:t>healthy environment.</w:t>
      </w:r>
      <w:r w:rsidR="00BE08D1" w:rsidRPr="006F03B9">
        <w:rPr>
          <w:rFonts w:ascii="Times New Roman" w:hAnsi="Times New Roman" w:cs="Times New Roman"/>
          <w:sz w:val="20"/>
          <w:szCs w:val="20"/>
        </w:rPr>
        <w:t>’</w:t>
      </w:r>
      <w:r w:rsidR="00CB6F95" w:rsidRPr="006F03B9">
        <w:rPr>
          <w:rStyle w:val="EndnoteReference"/>
          <w:rFonts w:ascii="Times New Roman" w:hAnsi="Times New Roman" w:cs="Times New Roman"/>
          <w:sz w:val="20"/>
          <w:szCs w:val="20"/>
        </w:rPr>
        <w:endnoteReference w:id="10"/>
      </w:r>
      <w:r w:rsidR="00CB6F95" w:rsidRPr="006F03B9">
        <w:rPr>
          <w:rStyle w:val="EndnoteReference"/>
          <w:rFonts w:ascii="Times New Roman" w:hAnsi="Times New Roman" w:cs="Times New Roman"/>
          <w:sz w:val="20"/>
          <w:szCs w:val="20"/>
        </w:rPr>
        <w:t xml:space="preserve"> </w:t>
      </w:r>
      <w:r w:rsidR="00413848" w:rsidRPr="006F03B9">
        <w:rPr>
          <w:rFonts w:ascii="Times New Roman" w:hAnsi="Times New Roman" w:cs="Times New Roman"/>
          <w:sz w:val="20"/>
          <w:szCs w:val="20"/>
        </w:rPr>
        <w:t xml:space="preserve">Focus in the seminal case in this area before the African Commission prior to the </w:t>
      </w:r>
      <w:r w:rsidR="006E1357" w:rsidRPr="006F03B9">
        <w:rPr>
          <w:rFonts w:ascii="Times New Roman" w:hAnsi="Times New Roman" w:cs="Times New Roman"/>
          <w:sz w:val="20"/>
          <w:szCs w:val="20"/>
        </w:rPr>
        <w:t>formation of the Court, concerning the production of oil in Nigeria, was on the requirement of States to undertake sufficient scientific studies and precautions to avoid damage to peoples and their property. There was a concession, as has been the case where human rights have been considered as breached by the</w:t>
      </w:r>
      <w:r w:rsidR="00774C04" w:rsidRPr="006F03B9">
        <w:rPr>
          <w:rFonts w:ascii="Times New Roman" w:hAnsi="Times New Roman" w:cs="Times New Roman"/>
          <w:sz w:val="20"/>
          <w:szCs w:val="20"/>
        </w:rPr>
        <w:t xml:space="preserve"> environmental impacts,</w:t>
      </w:r>
      <w:r w:rsidR="00537B7D" w:rsidRPr="006F03B9">
        <w:rPr>
          <w:rFonts w:ascii="Times New Roman" w:hAnsi="Times New Roman" w:cs="Times New Roman"/>
          <w:sz w:val="20"/>
          <w:szCs w:val="20"/>
        </w:rPr>
        <w:t xml:space="preserve"> across numerous international jurisdictions, that the social and economic benefit of oil production by Nigeria was both noted and accepted</w:t>
      </w:r>
      <w:r w:rsidR="00A7687A" w:rsidRPr="006F03B9">
        <w:rPr>
          <w:rFonts w:ascii="Times New Roman" w:hAnsi="Times New Roman" w:cs="Times New Roman"/>
          <w:sz w:val="20"/>
          <w:szCs w:val="20"/>
        </w:rPr>
        <w:t xml:space="preserve"> as a potentially reasonable basis for the limitation of non-derogable rights</w:t>
      </w:r>
      <w:r w:rsidR="00537B7D" w:rsidRPr="006F03B9">
        <w:rPr>
          <w:rFonts w:ascii="Times New Roman" w:hAnsi="Times New Roman" w:cs="Times New Roman"/>
          <w:sz w:val="20"/>
          <w:szCs w:val="20"/>
        </w:rPr>
        <w:t xml:space="preserve">. Thus indicating were sufficient precautions taken, as was the case in </w:t>
      </w:r>
      <w:r w:rsidR="00537B7D" w:rsidRPr="006F03B9">
        <w:rPr>
          <w:rFonts w:ascii="Times New Roman" w:hAnsi="Times New Roman" w:cs="Times New Roman"/>
          <w:i/>
          <w:sz w:val="20"/>
          <w:szCs w:val="20"/>
        </w:rPr>
        <w:t>Hatton v UK</w:t>
      </w:r>
      <w:r w:rsidR="00537B7D" w:rsidRPr="006F03B9">
        <w:rPr>
          <w:rFonts w:ascii="Times New Roman" w:hAnsi="Times New Roman" w:cs="Times New Roman"/>
          <w:sz w:val="20"/>
          <w:szCs w:val="20"/>
        </w:rPr>
        <w:t xml:space="preserve">, </w:t>
      </w:r>
      <w:r w:rsidR="000A667D" w:rsidRPr="006F03B9">
        <w:rPr>
          <w:rFonts w:ascii="Times New Roman" w:hAnsi="Times New Roman" w:cs="Times New Roman"/>
          <w:sz w:val="20"/>
          <w:szCs w:val="20"/>
        </w:rPr>
        <w:t>then a similar</w:t>
      </w:r>
      <w:r w:rsidR="008A0D78" w:rsidRPr="006F03B9">
        <w:rPr>
          <w:rFonts w:ascii="Times New Roman" w:hAnsi="Times New Roman" w:cs="Times New Roman"/>
          <w:sz w:val="20"/>
          <w:szCs w:val="20"/>
        </w:rPr>
        <w:t xml:space="preserve"> judgement of said benefits outweighing</w:t>
      </w:r>
      <w:r w:rsidR="000B1465" w:rsidRPr="006F03B9">
        <w:rPr>
          <w:rFonts w:ascii="Times New Roman" w:hAnsi="Times New Roman" w:cs="Times New Roman"/>
          <w:sz w:val="20"/>
          <w:szCs w:val="20"/>
        </w:rPr>
        <w:t xml:space="preserve"> the environmenta</w:t>
      </w:r>
      <w:r w:rsidR="00F03B37" w:rsidRPr="006F03B9">
        <w:rPr>
          <w:rFonts w:ascii="Times New Roman" w:hAnsi="Times New Roman" w:cs="Times New Roman"/>
          <w:sz w:val="20"/>
          <w:szCs w:val="20"/>
        </w:rPr>
        <w:t>l impacts would be handed down.</w:t>
      </w:r>
      <w:r w:rsidR="0015271A" w:rsidRPr="006F03B9">
        <w:rPr>
          <w:rStyle w:val="EndnoteReference"/>
          <w:rFonts w:ascii="Times New Roman" w:hAnsi="Times New Roman" w:cs="Times New Roman"/>
          <w:sz w:val="20"/>
          <w:szCs w:val="20"/>
        </w:rPr>
        <w:endnoteReference w:id="11"/>
      </w:r>
      <w:r w:rsidR="00F03B37" w:rsidRPr="006F03B9">
        <w:rPr>
          <w:rFonts w:ascii="Times New Roman" w:hAnsi="Times New Roman" w:cs="Times New Roman"/>
          <w:sz w:val="20"/>
          <w:szCs w:val="20"/>
        </w:rPr>
        <w:t xml:space="preserve"> Indeed it would seem a general approach in cases from numerous jurisdiction</w:t>
      </w:r>
      <w:r w:rsidR="005E7981" w:rsidRPr="006F03B9">
        <w:rPr>
          <w:rFonts w:ascii="Times New Roman" w:hAnsi="Times New Roman" w:cs="Times New Roman"/>
          <w:sz w:val="20"/>
          <w:szCs w:val="20"/>
        </w:rPr>
        <w:t>s</w:t>
      </w:r>
      <w:r w:rsidR="00F03B37" w:rsidRPr="006F03B9">
        <w:rPr>
          <w:rFonts w:ascii="Times New Roman" w:hAnsi="Times New Roman" w:cs="Times New Roman"/>
          <w:sz w:val="20"/>
          <w:szCs w:val="20"/>
        </w:rPr>
        <w:t xml:space="preserve"> suggest</w:t>
      </w:r>
      <w:r w:rsidR="005E7981" w:rsidRPr="006F03B9">
        <w:rPr>
          <w:rFonts w:ascii="Times New Roman" w:hAnsi="Times New Roman" w:cs="Times New Roman"/>
          <w:sz w:val="20"/>
          <w:szCs w:val="20"/>
        </w:rPr>
        <w:t>s</w:t>
      </w:r>
      <w:r w:rsidR="00F03B37" w:rsidRPr="006F03B9">
        <w:rPr>
          <w:rFonts w:ascii="Times New Roman" w:hAnsi="Times New Roman" w:cs="Times New Roman"/>
          <w:sz w:val="20"/>
          <w:szCs w:val="20"/>
        </w:rPr>
        <w:t xml:space="preserve"> that only where environmental impacts result in the extinguishment of life itself or a crucial aspect thereof will the threshold required to constitute a human rights violation be breached.</w:t>
      </w:r>
      <w:r w:rsidR="005D43AF">
        <w:rPr>
          <w:rFonts w:ascii="Times New Roman" w:hAnsi="Times New Roman" w:cs="Times New Roman"/>
          <w:sz w:val="20"/>
          <w:szCs w:val="20"/>
        </w:rPr>
        <w:t xml:space="preserve"> In the rare cases of success, </w:t>
      </w:r>
      <w:r w:rsidR="005D687F">
        <w:rPr>
          <w:rFonts w:ascii="Times New Roman" w:hAnsi="Times New Roman" w:cs="Times New Roman"/>
          <w:sz w:val="20"/>
          <w:szCs w:val="20"/>
        </w:rPr>
        <w:t>the judgement however related only to a specific impact, not a need for protection of an environment or ecosystem as a whole.</w:t>
      </w:r>
    </w:p>
    <w:p w:rsidR="00710A6E" w:rsidRPr="006F03B9" w:rsidRDefault="00330354" w:rsidP="0052255C">
      <w:pPr>
        <w:ind w:firstLine="284"/>
        <w:jc w:val="both"/>
        <w:rPr>
          <w:rFonts w:ascii="Times New Roman" w:hAnsi="Times New Roman" w:cs="Times New Roman"/>
          <w:sz w:val="20"/>
          <w:szCs w:val="20"/>
        </w:rPr>
      </w:pPr>
      <w:r w:rsidRPr="006F03B9">
        <w:rPr>
          <w:rFonts w:ascii="Times New Roman" w:hAnsi="Times New Roman" w:cs="Times New Roman"/>
          <w:sz w:val="20"/>
          <w:szCs w:val="20"/>
        </w:rPr>
        <w:t>The use of the right to culture as a basis for the protection of environments inextricably linked to them allows for the introduction of this concept of extinction</w:t>
      </w:r>
      <w:r w:rsidR="001767F9" w:rsidRPr="006F03B9">
        <w:rPr>
          <w:rFonts w:ascii="Times New Roman" w:hAnsi="Times New Roman" w:cs="Times New Roman"/>
          <w:sz w:val="20"/>
          <w:szCs w:val="20"/>
        </w:rPr>
        <w:t xml:space="preserve"> </w:t>
      </w:r>
      <w:r w:rsidR="001767F9" w:rsidRPr="006F03B9">
        <w:rPr>
          <w:rFonts w:ascii="Times New Roman" w:hAnsi="Times New Roman" w:cs="Times New Roman"/>
          <w:sz w:val="20"/>
          <w:szCs w:val="20"/>
        </w:rPr>
        <w:lastRenderedPageBreak/>
        <w:t>or exting</w:t>
      </w:r>
      <w:r w:rsidR="004A2C40" w:rsidRPr="006F03B9">
        <w:rPr>
          <w:rFonts w:ascii="Times New Roman" w:hAnsi="Times New Roman" w:cs="Times New Roman"/>
          <w:sz w:val="20"/>
          <w:szCs w:val="20"/>
        </w:rPr>
        <w:t>u</w:t>
      </w:r>
      <w:r w:rsidR="001767F9" w:rsidRPr="006F03B9">
        <w:rPr>
          <w:rFonts w:ascii="Times New Roman" w:hAnsi="Times New Roman" w:cs="Times New Roman"/>
          <w:sz w:val="20"/>
          <w:szCs w:val="20"/>
        </w:rPr>
        <w:t>i</w:t>
      </w:r>
      <w:r w:rsidR="004A2C40" w:rsidRPr="006F03B9">
        <w:rPr>
          <w:rFonts w:ascii="Times New Roman" w:hAnsi="Times New Roman" w:cs="Times New Roman"/>
          <w:sz w:val="20"/>
          <w:szCs w:val="20"/>
        </w:rPr>
        <w:t>shment</w:t>
      </w:r>
      <w:r w:rsidRPr="006F03B9">
        <w:rPr>
          <w:rFonts w:ascii="Times New Roman" w:hAnsi="Times New Roman" w:cs="Times New Roman"/>
          <w:sz w:val="20"/>
          <w:szCs w:val="20"/>
        </w:rPr>
        <w:t xml:space="preserve"> to challenges </w:t>
      </w:r>
      <w:r w:rsidR="004A2C40" w:rsidRPr="006F03B9">
        <w:rPr>
          <w:rFonts w:ascii="Times New Roman" w:hAnsi="Times New Roman" w:cs="Times New Roman"/>
          <w:sz w:val="20"/>
          <w:szCs w:val="20"/>
        </w:rPr>
        <w:t>to d</w:t>
      </w:r>
      <w:r w:rsidR="00D46402" w:rsidRPr="006F03B9">
        <w:rPr>
          <w:rFonts w:ascii="Times New Roman" w:hAnsi="Times New Roman" w:cs="Times New Roman"/>
          <w:sz w:val="20"/>
          <w:szCs w:val="20"/>
        </w:rPr>
        <w:t>amage to such environments. Finality of impa</w:t>
      </w:r>
      <w:r w:rsidR="00B91209" w:rsidRPr="006F03B9">
        <w:rPr>
          <w:rFonts w:ascii="Times New Roman" w:hAnsi="Times New Roman" w:cs="Times New Roman"/>
          <w:sz w:val="20"/>
          <w:szCs w:val="20"/>
        </w:rPr>
        <w:t xml:space="preserve">ct has traditionally raised protection against </w:t>
      </w:r>
      <w:r w:rsidR="005C48FB" w:rsidRPr="006F03B9">
        <w:rPr>
          <w:rFonts w:ascii="Times New Roman" w:hAnsi="Times New Roman" w:cs="Times New Roman"/>
          <w:sz w:val="20"/>
          <w:szCs w:val="20"/>
        </w:rPr>
        <w:t xml:space="preserve">that causing said impact, and this is true of other fields besides law. </w:t>
      </w:r>
      <w:r w:rsidR="004434D5" w:rsidRPr="006F03B9">
        <w:rPr>
          <w:rFonts w:ascii="Times New Roman" w:hAnsi="Times New Roman" w:cs="Times New Roman"/>
          <w:sz w:val="20"/>
          <w:szCs w:val="20"/>
        </w:rPr>
        <w:t>Numerous examples exist</w:t>
      </w:r>
      <w:r w:rsidR="00575E94" w:rsidRPr="006F03B9">
        <w:rPr>
          <w:rFonts w:ascii="Times New Roman" w:hAnsi="Times New Roman" w:cs="Times New Roman"/>
          <w:sz w:val="20"/>
          <w:szCs w:val="20"/>
        </w:rPr>
        <w:t xml:space="preserve"> and have been reported in the media, often with an air of disbelief,</w:t>
      </w:r>
      <w:r w:rsidR="004434D5" w:rsidRPr="006F03B9">
        <w:rPr>
          <w:rFonts w:ascii="Times New Roman" w:hAnsi="Times New Roman" w:cs="Times New Roman"/>
          <w:sz w:val="20"/>
          <w:szCs w:val="20"/>
        </w:rPr>
        <w:t xml:space="preserve"> of the potential extinction of a hitherto unheard of species stopping the construction of a major civic project</w:t>
      </w:r>
      <w:r w:rsidR="00575E94" w:rsidRPr="006F03B9">
        <w:rPr>
          <w:rFonts w:ascii="Times New Roman" w:hAnsi="Times New Roman" w:cs="Times New Roman"/>
          <w:sz w:val="20"/>
          <w:szCs w:val="20"/>
        </w:rPr>
        <w:t>,</w:t>
      </w:r>
      <w:r w:rsidR="00F535D1" w:rsidRPr="006F03B9">
        <w:rPr>
          <w:rFonts w:ascii="Times New Roman" w:hAnsi="Times New Roman" w:cs="Times New Roman"/>
          <w:sz w:val="20"/>
          <w:szCs w:val="20"/>
        </w:rPr>
        <w:t xml:space="preserve"> which clearly illustrate</w:t>
      </w:r>
      <w:r w:rsidR="00575E94" w:rsidRPr="006F03B9">
        <w:rPr>
          <w:rFonts w:ascii="Times New Roman" w:hAnsi="Times New Roman" w:cs="Times New Roman"/>
          <w:sz w:val="20"/>
          <w:szCs w:val="20"/>
        </w:rPr>
        <w:t xml:space="preserve"> this philosophical approach.</w:t>
      </w:r>
      <w:r w:rsidR="004434D5" w:rsidRPr="006F03B9">
        <w:rPr>
          <w:rFonts w:ascii="Times New Roman" w:hAnsi="Times New Roman" w:cs="Times New Roman"/>
          <w:sz w:val="20"/>
          <w:szCs w:val="20"/>
        </w:rPr>
        <w:t xml:space="preserve"> </w:t>
      </w:r>
      <w:r w:rsidR="00BE602B" w:rsidRPr="006F03B9">
        <w:rPr>
          <w:rFonts w:ascii="Times New Roman" w:hAnsi="Times New Roman" w:cs="Times New Roman"/>
          <w:sz w:val="20"/>
          <w:szCs w:val="20"/>
        </w:rPr>
        <w:t xml:space="preserve">Undoubtedly such an approach is born out of both the necessity of the acquiescence of States to any legal provision </w:t>
      </w:r>
      <w:r w:rsidR="00AF1FC2" w:rsidRPr="006F03B9">
        <w:rPr>
          <w:rFonts w:ascii="Times New Roman" w:hAnsi="Times New Roman" w:cs="Times New Roman"/>
          <w:sz w:val="20"/>
          <w:szCs w:val="20"/>
        </w:rPr>
        <w:t>originating from beyond their own borders thus having a diluting effect</w:t>
      </w:r>
      <w:r w:rsidR="00F535D1" w:rsidRPr="006F03B9">
        <w:rPr>
          <w:rFonts w:ascii="Times New Roman" w:hAnsi="Times New Roman" w:cs="Times New Roman"/>
          <w:sz w:val="20"/>
          <w:szCs w:val="20"/>
        </w:rPr>
        <w:t xml:space="preserve"> on said provisions</w:t>
      </w:r>
      <w:r w:rsidR="00AF1FC2" w:rsidRPr="006F03B9">
        <w:rPr>
          <w:rFonts w:ascii="Times New Roman" w:hAnsi="Times New Roman" w:cs="Times New Roman"/>
          <w:sz w:val="20"/>
          <w:szCs w:val="20"/>
        </w:rPr>
        <w:t>, and also the resulting</w:t>
      </w:r>
      <w:r w:rsidR="00F535D1" w:rsidRPr="006F03B9">
        <w:rPr>
          <w:rFonts w:ascii="Times New Roman" w:hAnsi="Times New Roman" w:cs="Times New Roman"/>
          <w:sz w:val="20"/>
          <w:szCs w:val="20"/>
        </w:rPr>
        <w:t xml:space="preserve"> in the</w:t>
      </w:r>
      <w:r w:rsidR="00AF1FC2" w:rsidRPr="006F03B9">
        <w:rPr>
          <w:rFonts w:ascii="Times New Roman" w:hAnsi="Times New Roman" w:cs="Times New Roman"/>
          <w:sz w:val="20"/>
          <w:szCs w:val="20"/>
        </w:rPr>
        <w:t xml:space="preserve"> </w:t>
      </w:r>
      <w:r w:rsidR="00AB0CAE" w:rsidRPr="006F03B9">
        <w:rPr>
          <w:rFonts w:ascii="Times New Roman" w:hAnsi="Times New Roman" w:cs="Times New Roman"/>
          <w:sz w:val="20"/>
          <w:szCs w:val="20"/>
        </w:rPr>
        <w:t xml:space="preserve">focus upon the health or safety of the environment for human habitation, and not upon its form. </w:t>
      </w:r>
      <w:r w:rsidR="005C48FB" w:rsidRPr="006F03B9">
        <w:rPr>
          <w:rFonts w:ascii="Times New Roman" w:hAnsi="Times New Roman" w:cs="Times New Roman"/>
          <w:sz w:val="20"/>
          <w:szCs w:val="20"/>
        </w:rPr>
        <w:t>The concession</w:t>
      </w:r>
      <w:r w:rsidR="008A71E5" w:rsidRPr="006F03B9">
        <w:rPr>
          <w:rFonts w:ascii="Times New Roman" w:hAnsi="Times New Roman" w:cs="Times New Roman"/>
          <w:sz w:val="20"/>
          <w:szCs w:val="20"/>
        </w:rPr>
        <w:t xml:space="preserve"> must be made</w:t>
      </w:r>
      <w:r w:rsidR="005C48FB" w:rsidRPr="006F03B9">
        <w:rPr>
          <w:rFonts w:ascii="Times New Roman" w:hAnsi="Times New Roman" w:cs="Times New Roman"/>
          <w:sz w:val="20"/>
          <w:szCs w:val="20"/>
        </w:rPr>
        <w:t xml:space="preserve"> that not all industrial projects</w:t>
      </w:r>
      <w:r w:rsidR="0017107E" w:rsidRPr="006F03B9">
        <w:rPr>
          <w:rFonts w:ascii="Times New Roman" w:hAnsi="Times New Roman" w:cs="Times New Roman"/>
          <w:sz w:val="20"/>
          <w:szCs w:val="20"/>
        </w:rPr>
        <w:t xml:space="preserve"> with adverse environmental impacts would be subject to such </w:t>
      </w:r>
      <w:r w:rsidR="002351E9" w:rsidRPr="006F03B9">
        <w:rPr>
          <w:rFonts w:ascii="Times New Roman" w:hAnsi="Times New Roman" w:cs="Times New Roman"/>
          <w:sz w:val="20"/>
          <w:szCs w:val="20"/>
        </w:rPr>
        <w:t>a suggested interpretation of the right to culture</w:t>
      </w:r>
      <w:r w:rsidR="00331C63" w:rsidRPr="006F03B9">
        <w:rPr>
          <w:rFonts w:ascii="Times New Roman" w:hAnsi="Times New Roman" w:cs="Times New Roman"/>
          <w:sz w:val="20"/>
          <w:szCs w:val="20"/>
        </w:rPr>
        <w:t>, however a number of controversial</w:t>
      </w:r>
      <w:r w:rsidR="008258AD" w:rsidRPr="006F03B9">
        <w:rPr>
          <w:rFonts w:ascii="Times New Roman" w:hAnsi="Times New Roman" w:cs="Times New Roman"/>
          <w:sz w:val="20"/>
          <w:szCs w:val="20"/>
        </w:rPr>
        <w:t xml:space="preserve"> </w:t>
      </w:r>
      <w:r w:rsidR="00331C63" w:rsidRPr="006F03B9">
        <w:rPr>
          <w:rFonts w:ascii="Times New Roman" w:hAnsi="Times New Roman" w:cs="Times New Roman"/>
          <w:sz w:val="20"/>
          <w:szCs w:val="20"/>
        </w:rPr>
        <w:t>developments c</w:t>
      </w:r>
      <w:r w:rsidR="00830095" w:rsidRPr="006F03B9">
        <w:rPr>
          <w:rFonts w:ascii="Times New Roman" w:hAnsi="Times New Roman" w:cs="Times New Roman"/>
          <w:sz w:val="20"/>
          <w:szCs w:val="20"/>
        </w:rPr>
        <w:t xml:space="preserve">ould be </w:t>
      </w:r>
      <w:r w:rsidR="00331C63" w:rsidRPr="006F03B9">
        <w:rPr>
          <w:rFonts w:ascii="Times New Roman" w:hAnsi="Times New Roman" w:cs="Times New Roman"/>
          <w:sz w:val="20"/>
          <w:szCs w:val="20"/>
        </w:rPr>
        <w:t>considered in light of it</w:t>
      </w:r>
      <w:r w:rsidR="00CF2F38" w:rsidRPr="006F03B9">
        <w:rPr>
          <w:rFonts w:ascii="Times New Roman" w:hAnsi="Times New Roman" w:cs="Times New Roman"/>
          <w:sz w:val="20"/>
          <w:szCs w:val="20"/>
        </w:rPr>
        <w:t>. T</w:t>
      </w:r>
      <w:r w:rsidR="008A71E5" w:rsidRPr="006F03B9">
        <w:rPr>
          <w:rFonts w:ascii="Times New Roman" w:hAnsi="Times New Roman" w:cs="Times New Roman"/>
          <w:sz w:val="20"/>
          <w:szCs w:val="20"/>
        </w:rPr>
        <w:t>he fallacy of this approach</w:t>
      </w:r>
      <w:r w:rsidR="0053127C" w:rsidRPr="006F03B9">
        <w:rPr>
          <w:rFonts w:ascii="Times New Roman" w:hAnsi="Times New Roman" w:cs="Times New Roman"/>
          <w:sz w:val="20"/>
          <w:szCs w:val="20"/>
        </w:rPr>
        <w:t xml:space="preserve"> in its current form</w:t>
      </w:r>
      <w:r w:rsidR="008A71E5" w:rsidRPr="006F03B9">
        <w:rPr>
          <w:rFonts w:ascii="Times New Roman" w:hAnsi="Times New Roman" w:cs="Times New Roman"/>
          <w:sz w:val="20"/>
          <w:szCs w:val="20"/>
        </w:rPr>
        <w:t xml:space="preserve">, where </w:t>
      </w:r>
      <w:r w:rsidR="00F267C1" w:rsidRPr="006F03B9">
        <w:rPr>
          <w:rFonts w:ascii="Times New Roman" w:hAnsi="Times New Roman" w:cs="Times New Roman"/>
          <w:sz w:val="20"/>
          <w:szCs w:val="20"/>
        </w:rPr>
        <w:t xml:space="preserve">the </w:t>
      </w:r>
      <w:r w:rsidR="009E1830" w:rsidRPr="006F03B9">
        <w:rPr>
          <w:rFonts w:ascii="Times New Roman" w:hAnsi="Times New Roman" w:cs="Times New Roman"/>
          <w:sz w:val="20"/>
          <w:szCs w:val="20"/>
        </w:rPr>
        <w:t xml:space="preserve">imminent destruction of </w:t>
      </w:r>
      <w:r w:rsidR="00BF6422" w:rsidRPr="006F03B9">
        <w:rPr>
          <w:rFonts w:ascii="Times New Roman" w:hAnsi="Times New Roman" w:cs="Times New Roman"/>
          <w:sz w:val="20"/>
          <w:szCs w:val="20"/>
        </w:rPr>
        <w:t xml:space="preserve">a species, feature or human </w:t>
      </w:r>
      <w:r w:rsidR="0053127C" w:rsidRPr="006F03B9">
        <w:rPr>
          <w:rFonts w:ascii="Times New Roman" w:hAnsi="Times New Roman" w:cs="Times New Roman"/>
          <w:sz w:val="20"/>
          <w:szCs w:val="20"/>
        </w:rPr>
        <w:t>life must be shown to achieve</w:t>
      </w:r>
      <w:r w:rsidR="00BF6422" w:rsidRPr="006F03B9">
        <w:rPr>
          <w:rFonts w:ascii="Times New Roman" w:hAnsi="Times New Roman" w:cs="Times New Roman"/>
          <w:sz w:val="20"/>
          <w:szCs w:val="20"/>
        </w:rPr>
        <w:t xml:space="preserve"> cession</w:t>
      </w:r>
      <w:r w:rsidR="0053127C" w:rsidRPr="006F03B9">
        <w:rPr>
          <w:rFonts w:ascii="Times New Roman" w:hAnsi="Times New Roman" w:cs="Times New Roman"/>
          <w:sz w:val="20"/>
          <w:szCs w:val="20"/>
        </w:rPr>
        <w:t xml:space="preserve"> if damage is apparent</w:t>
      </w:r>
      <w:r w:rsidR="00BF6422" w:rsidRPr="006F03B9">
        <w:rPr>
          <w:rFonts w:ascii="Times New Roman" w:hAnsi="Times New Roman" w:cs="Times New Roman"/>
          <w:sz w:val="20"/>
          <w:szCs w:val="20"/>
        </w:rPr>
        <w:t>, but also</w:t>
      </w:r>
      <w:r w:rsidR="00CC7A77" w:rsidRPr="006F03B9">
        <w:rPr>
          <w:rFonts w:ascii="Times New Roman" w:hAnsi="Times New Roman" w:cs="Times New Roman"/>
          <w:sz w:val="20"/>
          <w:szCs w:val="20"/>
        </w:rPr>
        <w:t xml:space="preserve"> it is clear</w:t>
      </w:r>
      <w:r w:rsidR="00BF6422" w:rsidRPr="006F03B9">
        <w:rPr>
          <w:rFonts w:ascii="Times New Roman" w:hAnsi="Times New Roman" w:cs="Times New Roman"/>
          <w:sz w:val="20"/>
          <w:szCs w:val="20"/>
        </w:rPr>
        <w:t xml:space="preserve"> that should this approach</w:t>
      </w:r>
      <w:r w:rsidR="00CC7A77" w:rsidRPr="006F03B9">
        <w:rPr>
          <w:rFonts w:ascii="Times New Roman" w:hAnsi="Times New Roman" w:cs="Times New Roman"/>
          <w:sz w:val="20"/>
          <w:szCs w:val="20"/>
        </w:rPr>
        <w:t xml:space="preserve"> be retained</w:t>
      </w:r>
      <w:r w:rsidR="00BF6422" w:rsidRPr="006F03B9">
        <w:rPr>
          <w:rFonts w:ascii="Times New Roman" w:hAnsi="Times New Roman" w:cs="Times New Roman"/>
          <w:sz w:val="20"/>
          <w:szCs w:val="20"/>
        </w:rPr>
        <w:t xml:space="preserve"> that it </w:t>
      </w:r>
      <w:r w:rsidR="00192958" w:rsidRPr="006F03B9">
        <w:rPr>
          <w:rFonts w:ascii="Times New Roman" w:hAnsi="Times New Roman" w:cs="Times New Roman"/>
          <w:sz w:val="20"/>
          <w:szCs w:val="20"/>
        </w:rPr>
        <w:t>ought to apply</w:t>
      </w:r>
      <w:r w:rsidR="00BF6422" w:rsidRPr="006F03B9">
        <w:rPr>
          <w:rFonts w:ascii="Times New Roman" w:hAnsi="Times New Roman" w:cs="Times New Roman"/>
          <w:sz w:val="20"/>
          <w:szCs w:val="20"/>
        </w:rPr>
        <w:t xml:space="preserve"> to </w:t>
      </w:r>
      <w:r w:rsidR="00C85325" w:rsidRPr="006F03B9">
        <w:rPr>
          <w:rFonts w:ascii="Times New Roman" w:hAnsi="Times New Roman" w:cs="Times New Roman"/>
          <w:sz w:val="20"/>
          <w:szCs w:val="20"/>
        </w:rPr>
        <w:t>fa</w:t>
      </w:r>
      <w:r w:rsidR="00AB38FB" w:rsidRPr="006F03B9">
        <w:rPr>
          <w:rFonts w:ascii="Times New Roman" w:hAnsi="Times New Roman" w:cs="Times New Roman"/>
          <w:sz w:val="20"/>
          <w:szCs w:val="20"/>
        </w:rPr>
        <w:t>ctors other than those of a tangible</w:t>
      </w:r>
      <w:r w:rsidR="00BC123C" w:rsidRPr="006F03B9">
        <w:rPr>
          <w:rFonts w:ascii="Times New Roman" w:hAnsi="Times New Roman" w:cs="Times New Roman"/>
          <w:sz w:val="20"/>
          <w:szCs w:val="20"/>
        </w:rPr>
        <w:t xml:space="preserve"> nature, such as communities, cultures, and religio</w:t>
      </w:r>
      <w:r w:rsidR="00147E6C" w:rsidRPr="006F03B9">
        <w:rPr>
          <w:rFonts w:ascii="Times New Roman" w:hAnsi="Times New Roman" w:cs="Times New Roman"/>
          <w:sz w:val="20"/>
          <w:szCs w:val="20"/>
        </w:rPr>
        <w:t>ns or aspects thereof which, although</w:t>
      </w:r>
      <w:r w:rsidR="00BC123C" w:rsidRPr="006F03B9">
        <w:rPr>
          <w:rFonts w:ascii="Times New Roman" w:hAnsi="Times New Roman" w:cs="Times New Roman"/>
          <w:sz w:val="20"/>
          <w:szCs w:val="20"/>
        </w:rPr>
        <w:t xml:space="preserve"> inherently difficult to both </w:t>
      </w:r>
      <w:r w:rsidR="00B365A2" w:rsidRPr="006F03B9">
        <w:rPr>
          <w:rFonts w:ascii="Times New Roman" w:hAnsi="Times New Roman" w:cs="Times New Roman"/>
          <w:sz w:val="20"/>
          <w:szCs w:val="20"/>
        </w:rPr>
        <w:t>demonstrate and preserve through traditional legal means</w:t>
      </w:r>
      <w:r w:rsidR="00147E6C" w:rsidRPr="006F03B9">
        <w:rPr>
          <w:rFonts w:ascii="Times New Roman" w:hAnsi="Times New Roman" w:cs="Times New Roman"/>
          <w:sz w:val="20"/>
          <w:szCs w:val="20"/>
        </w:rPr>
        <w:t>, are equally worthy of protection</w:t>
      </w:r>
      <w:r w:rsidR="00B365A2" w:rsidRPr="006F03B9">
        <w:rPr>
          <w:rFonts w:ascii="Times New Roman" w:hAnsi="Times New Roman" w:cs="Times New Roman"/>
          <w:sz w:val="20"/>
          <w:szCs w:val="20"/>
        </w:rPr>
        <w:t xml:space="preserve">. </w:t>
      </w:r>
      <w:r w:rsidR="00B710E7" w:rsidRPr="006F03B9">
        <w:rPr>
          <w:rFonts w:ascii="Times New Roman" w:hAnsi="Times New Roman" w:cs="Times New Roman"/>
          <w:sz w:val="20"/>
          <w:szCs w:val="20"/>
        </w:rPr>
        <w:t xml:space="preserve">Essentially a fresh precedent </w:t>
      </w:r>
      <w:r w:rsidR="000803B6" w:rsidRPr="006F03B9">
        <w:rPr>
          <w:rFonts w:ascii="Times New Roman" w:hAnsi="Times New Roman" w:cs="Times New Roman"/>
          <w:sz w:val="20"/>
          <w:szCs w:val="20"/>
        </w:rPr>
        <w:t xml:space="preserve">in environmental protection </w:t>
      </w:r>
      <w:r w:rsidR="00EF39F6" w:rsidRPr="006F03B9">
        <w:rPr>
          <w:rFonts w:ascii="Times New Roman" w:hAnsi="Times New Roman" w:cs="Times New Roman"/>
          <w:sz w:val="20"/>
          <w:szCs w:val="20"/>
        </w:rPr>
        <w:t>would</w:t>
      </w:r>
      <w:r w:rsidR="000803B6" w:rsidRPr="006F03B9">
        <w:rPr>
          <w:rFonts w:ascii="Times New Roman" w:hAnsi="Times New Roman" w:cs="Times New Roman"/>
          <w:sz w:val="20"/>
          <w:szCs w:val="20"/>
        </w:rPr>
        <w:t xml:space="preserve"> arise from </w:t>
      </w:r>
      <w:r w:rsidR="00D25FD2" w:rsidRPr="006F03B9">
        <w:rPr>
          <w:rFonts w:ascii="Times New Roman" w:hAnsi="Times New Roman" w:cs="Times New Roman"/>
          <w:sz w:val="20"/>
          <w:szCs w:val="20"/>
        </w:rPr>
        <w:t xml:space="preserve">the acceptance that our links to the environment go beyond merely </w:t>
      </w:r>
      <w:r w:rsidR="003426AB" w:rsidRPr="006F03B9">
        <w:rPr>
          <w:rFonts w:ascii="Times New Roman" w:hAnsi="Times New Roman" w:cs="Times New Roman"/>
          <w:sz w:val="20"/>
          <w:szCs w:val="20"/>
        </w:rPr>
        <w:t xml:space="preserve">our consumption of </w:t>
      </w:r>
      <w:r w:rsidR="00D25FD2" w:rsidRPr="006F03B9">
        <w:rPr>
          <w:rFonts w:ascii="Times New Roman" w:hAnsi="Times New Roman" w:cs="Times New Roman"/>
          <w:sz w:val="20"/>
          <w:szCs w:val="20"/>
        </w:rPr>
        <w:t>natural resources, and that</w:t>
      </w:r>
      <w:r w:rsidR="00566858" w:rsidRPr="006F03B9">
        <w:rPr>
          <w:rFonts w:ascii="Times New Roman" w:hAnsi="Times New Roman" w:cs="Times New Roman"/>
          <w:sz w:val="20"/>
          <w:szCs w:val="20"/>
        </w:rPr>
        <w:t xml:space="preserve"> the interpretation of</w:t>
      </w:r>
      <w:r w:rsidR="00D25FD2" w:rsidRPr="006F03B9">
        <w:rPr>
          <w:rFonts w:ascii="Times New Roman" w:hAnsi="Times New Roman" w:cs="Times New Roman"/>
          <w:sz w:val="20"/>
          <w:szCs w:val="20"/>
        </w:rPr>
        <w:t xml:space="preserve"> human rights law </w:t>
      </w:r>
      <w:r w:rsidR="00566858" w:rsidRPr="006F03B9">
        <w:rPr>
          <w:rFonts w:ascii="Times New Roman" w:hAnsi="Times New Roman" w:cs="Times New Roman"/>
          <w:sz w:val="20"/>
          <w:szCs w:val="20"/>
        </w:rPr>
        <w:t>should reflect this reality.</w:t>
      </w:r>
    </w:p>
    <w:p w:rsidR="00204047" w:rsidRPr="006F03B9" w:rsidRDefault="00EF74E3" w:rsidP="0052255C">
      <w:pPr>
        <w:ind w:firstLine="284"/>
        <w:jc w:val="both"/>
        <w:rPr>
          <w:rFonts w:ascii="Times New Roman" w:hAnsi="Times New Roman" w:cs="Times New Roman"/>
          <w:sz w:val="20"/>
          <w:szCs w:val="20"/>
        </w:rPr>
      </w:pPr>
      <w:r w:rsidRPr="006F03B9">
        <w:rPr>
          <w:rFonts w:ascii="Times New Roman" w:hAnsi="Times New Roman" w:cs="Times New Roman"/>
          <w:sz w:val="20"/>
          <w:szCs w:val="20"/>
        </w:rPr>
        <w:t>International environmental protection</w:t>
      </w:r>
      <w:r w:rsidR="00351827" w:rsidRPr="006F03B9">
        <w:rPr>
          <w:rFonts w:ascii="Times New Roman" w:hAnsi="Times New Roman" w:cs="Times New Roman"/>
          <w:sz w:val="20"/>
          <w:szCs w:val="20"/>
        </w:rPr>
        <w:t xml:space="preserve"> within the field of law and beyond</w:t>
      </w:r>
      <w:r w:rsidRPr="006F03B9">
        <w:rPr>
          <w:rFonts w:ascii="Times New Roman" w:hAnsi="Times New Roman" w:cs="Times New Roman"/>
          <w:sz w:val="20"/>
          <w:szCs w:val="20"/>
        </w:rPr>
        <w:t xml:space="preserve"> has all too often focused on major universal concepts, climate change, the ozone layer,</w:t>
      </w:r>
      <w:r w:rsidR="00351827" w:rsidRPr="006F03B9">
        <w:rPr>
          <w:rFonts w:ascii="Times New Roman" w:hAnsi="Times New Roman" w:cs="Times New Roman"/>
          <w:sz w:val="20"/>
          <w:szCs w:val="20"/>
        </w:rPr>
        <w:t xml:space="preserve"> and</w:t>
      </w:r>
      <w:r w:rsidRPr="006F03B9">
        <w:rPr>
          <w:rFonts w:ascii="Times New Roman" w:hAnsi="Times New Roman" w:cs="Times New Roman"/>
          <w:sz w:val="20"/>
          <w:szCs w:val="20"/>
        </w:rPr>
        <w:t xml:space="preserve"> ocean acidification</w:t>
      </w:r>
      <w:r w:rsidR="00351827" w:rsidRPr="006F03B9">
        <w:rPr>
          <w:rFonts w:ascii="Times New Roman" w:hAnsi="Times New Roman" w:cs="Times New Roman"/>
          <w:sz w:val="20"/>
          <w:szCs w:val="20"/>
        </w:rPr>
        <w:t xml:space="preserve"> to name but a few</w:t>
      </w:r>
      <w:r w:rsidR="002E2AD9" w:rsidRPr="006F03B9">
        <w:rPr>
          <w:rFonts w:ascii="Times New Roman" w:hAnsi="Times New Roman" w:cs="Times New Roman"/>
          <w:sz w:val="20"/>
          <w:szCs w:val="20"/>
        </w:rPr>
        <w:t>. All</w:t>
      </w:r>
      <w:r w:rsidR="00351827" w:rsidRPr="006F03B9">
        <w:rPr>
          <w:rFonts w:ascii="Times New Roman" w:hAnsi="Times New Roman" w:cs="Times New Roman"/>
          <w:sz w:val="20"/>
          <w:szCs w:val="20"/>
        </w:rPr>
        <w:t xml:space="preserve"> essentially</w:t>
      </w:r>
      <w:r w:rsidR="002E2AD9" w:rsidRPr="006F03B9">
        <w:rPr>
          <w:rFonts w:ascii="Times New Roman" w:hAnsi="Times New Roman" w:cs="Times New Roman"/>
          <w:sz w:val="20"/>
          <w:szCs w:val="20"/>
        </w:rPr>
        <w:t xml:space="preserve"> concern t</w:t>
      </w:r>
      <w:r w:rsidR="00351827" w:rsidRPr="006F03B9">
        <w:rPr>
          <w:rFonts w:ascii="Times New Roman" w:hAnsi="Times New Roman" w:cs="Times New Roman"/>
          <w:sz w:val="20"/>
          <w:szCs w:val="20"/>
        </w:rPr>
        <w:t>he capability of the environment protected</w:t>
      </w:r>
      <w:r w:rsidR="002E2AD9" w:rsidRPr="006F03B9">
        <w:rPr>
          <w:rFonts w:ascii="Times New Roman" w:hAnsi="Times New Roman" w:cs="Times New Roman"/>
          <w:sz w:val="20"/>
          <w:szCs w:val="20"/>
        </w:rPr>
        <w:t xml:space="preserve"> to sustain and provide for humans</w:t>
      </w:r>
      <w:r w:rsidR="00351827" w:rsidRPr="006F03B9">
        <w:rPr>
          <w:rFonts w:ascii="Times New Roman" w:hAnsi="Times New Roman" w:cs="Times New Roman"/>
          <w:sz w:val="20"/>
          <w:szCs w:val="20"/>
        </w:rPr>
        <w:t xml:space="preserve"> and not its form. </w:t>
      </w:r>
      <w:r w:rsidR="00044D4A" w:rsidRPr="006F03B9">
        <w:rPr>
          <w:rFonts w:ascii="Times New Roman" w:hAnsi="Times New Roman" w:cs="Times New Roman"/>
          <w:sz w:val="20"/>
          <w:szCs w:val="20"/>
        </w:rPr>
        <w:t xml:space="preserve">Protecting the </w:t>
      </w:r>
      <w:r w:rsidR="003D6717" w:rsidRPr="006F03B9">
        <w:rPr>
          <w:rFonts w:ascii="Times New Roman" w:hAnsi="Times New Roman" w:cs="Times New Roman"/>
          <w:sz w:val="20"/>
          <w:szCs w:val="20"/>
        </w:rPr>
        <w:t>environment to serve the preservation of a culture, and specifically indigenous cultures, linked to the minutia of a particular ecosystem</w:t>
      </w:r>
      <w:r w:rsidR="001336D2" w:rsidRPr="006F03B9">
        <w:rPr>
          <w:rFonts w:ascii="Times New Roman" w:hAnsi="Times New Roman" w:cs="Times New Roman"/>
          <w:sz w:val="20"/>
          <w:szCs w:val="20"/>
        </w:rPr>
        <w:t xml:space="preserve"> would avoid this</w:t>
      </w:r>
      <w:r w:rsidR="008801AE" w:rsidRPr="006F03B9">
        <w:rPr>
          <w:rFonts w:ascii="Times New Roman" w:hAnsi="Times New Roman" w:cs="Times New Roman"/>
          <w:sz w:val="20"/>
          <w:szCs w:val="20"/>
        </w:rPr>
        <w:t xml:space="preserve"> anthropocentric approach at the heart of the bulk of environmental protection</w:t>
      </w:r>
      <w:r w:rsidR="003D6717" w:rsidRPr="006F03B9">
        <w:rPr>
          <w:rFonts w:ascii="Times New Roman" w:hAnsi="Times New Roman" w:cs="Times New Roman"/>
          <w:sz w:val="20"/>
          <w:szCs w:val="20"/>
        </w:rPr>
        <w:t>.</w:t>
      </w:r>
      <w:r w:rsidR="008756F6" w:rsidRPr="006F03B9">
        <w:rPr>
          <w:rFonts w:ascii="Times New Roman" w:hAnsi="Times New Roman" w:cs="Times New Roman"/>
          <w:sz w:val="20"/>
          <w:szCs w:val="20"/>
        </w:rPr>
        <w:t xml:space="preserve"> Whilst protecting the environment for a purpose other than that in itself is admittedly </w:t>
      </w:r>
      <w:r w:rsidR="00C4193F" w:rsidRPr="006F03B9">
        <w:rPr>
          <w:rFonts w:ascii="Times New Roman" w:hAnsi="Times New Roman" w:cs="Times New Roman"/>
          <w:sz w:val="20"/>
          <w:szCs w:val="20"/>
        </w:rPr>
        <w:t>somewhat farcical to the casual observer,</w:t>
      </w:r>
      <w:r w:rsidR="008756F6" w:rsidRPr="006F03B9">
        <w:rPr>
          <w:rFonts w:ascii="Times New Roman" w:hAnsi="Times New Roman" w:cs="Times New Roman"/>
          <w:sz w:val="20"/>
          <w:szCs w:val="20"/>
        </w:rPr>
        <w:t xml:space="preserve"> in the face of the use of other factors to dissuade from its protection</w:t>
      </w:r>
      <w:r w:rsidR="00C4193F" w:rsidRPr="006F03B9">
        <w:rPr>
          <w:rFonts w:ascii="Times New Roman" w:hAnsi="Times New Roman" w:cs="Times New Roman"/>
          <w:sz w:val="20"/>
          <w:szCs w:val="20"/>
        </w:rPr>
        <w:t xml:space="preserve"> on the part of industries and some governments</w:t>
      </w:r>
      <w:r w:rsidR="008756F6" w:rsidRPr="006F03B9">
        <w:rPr>
          <w:rFonts w:ascii="Times New Roman" w:hAnsi="Times New Roman" w:cs="Times New Roman"/>
          <w:sz w:val="20"/>
          <w:szCs w:val="20"/>
        </w:rPr>
        <w:t xml:space="preserve">, such as economic benefit, </w:t>
      </w:r>
      <w:r w:rsidR="00C4193F" w:rsidRPr="006F03B9">
        <w:rPr>
          <w:rFonts w:ascii="Times New Roman" w:hAnsi="Times New Roman" w:cs="Times New Roman"/>
          <w:sz w:val="20"/>
          <w:szCs w:val="20"/>
        </w:rPr>
        <w:t xml:space="preserve">the suggestion of </w:t>
      </w:r>
      <w:r w:rsidR="00E80818" w:rsidRPr="006F03B9">
        <w:rPr>
          <w:rFonts w:ascii="Times New Roman" w:hAnsi="Times New Roman" w:cs="Times New Roman"/>
          <w:sz w:val="20"/>
          <w:szCs w:val="20"/>
        </w:rPr>
        <w:t>subsidiary</w:t>
      </w:r>
      <w:r w:rsidR="00006806" w:rsidRPr="006F03B9">
        <w:rPr>
          <w:rFonts w:ascii="Times New Roman" w:hAnsi="Times New Roman" w:cs="Times New Roman"/>
          <w:sz w:val="20"/>
          <w:szCs w:val="20"/>
        </w:rPr>
        <w:t xml:space="preserve"> </w:t>
      </w:r>
      <w:r w:rsidR="00C4193F" w:rsidRPr="006F03B9">
        <w:rPr>
          <w:rFonts w:ascii="Times New Roman" w:hAnsi="Times New Roman" w:cs="Times New Roman"/>
          <w:sz w:val="20"/>
          <w:szCs w:val="20"/>
        </w:rPr>
        <w:t>adverse effects is</w:t>
      </w:r>
      <w:r w:rsidR="00006806" w:rsidRPr="006F03B9">
        <w:rPr>
          <w:rFonts w:ascii="Times New Roman" w:hAnsi="Times New Roman" w:cs="Times New Roman"/>
          <w:sz w:val="20"/>
          <w:szCs w:val="20"/>
        </w:rPr>
        <w:t xml:space="preserve"> </w:t>
      </w:r>
      <w:r w:rsidR="00E73C9B" w:rsidRPr="006F03B9">
        <w:rPr>
          <w:rFonts w:ascii="Times New Roman" w:hAnsi="Times New Roman" w:cs="Times New Roman"/>
          <w:sz w:val="20"/>
          <w:szCs w:val="20"/>
        </w:rPr>
        <w:t>becoming ever more essential in this constant battle.</w:t>
      </w:r>
      <w:r w:rsidR="00D2229A" w:rsidRPr="006F03B9">
        <w:rPr>
          <w:rFonts w:ascii="Times New Roman" w:hAnsi="Times New Roman" w:cs="Times New Roman"/>
          <w:sz w:val="20"/>
          <w:szCs w:val="20"/>
        </w:rPr>
        <w:t xml:space="preserve"> The lack of binding or effective human rights obligations to protect</w:t>
      </w:r>
      <w:r w:rsidR="003C57ED" w:rsidRPr="006F03B9">
        <w:rPr>
          <w:rFonts w:ascii="Times New Roman" w:hAnsi="Times New Roman" w:cs="Times New Roman"/>
          <w:sz w:val="20"/>
          <w:szCs w:val="20"/>
        </w:rPr>
        <w:t xml:space="preserve"> </w:t>
      </w:r>
      <w:r w:rsidR="00D2229A" w:rsidRPr="006F03B9">
        <w:rPr>
          <w:rFonts w:ascii="Times New Roman" w:hAnsi="Times New Roman" w:cs="Times New Roman"/>
          <w:sz w:val="20"/>
          <w:szCs w:val="20"/>
        </w:rPr>
        <w:t>particular environments and not simply a generic</w:t>
      </w:r>
      <w:r w:rsidR="00652773" w:rsidRPr="006F03B9">
        <w:rPr>
          <w:rFonts w:ascii="Times New Roman" w:hAnsi="Times New Roman" w:cs="Times New Roman"/>
          <w:sz w:val="20"/>
          <w:szCs w:val="20"/>
        </w:rPr>
        <w:t xml:space="preserve"> huma</w:t>
      </w:r>
      <w:r w:rsidR="00E140F5" w:rsidRPr="006F03B9">
        <w:rPr>
          <w:rFonts w:ascii="Times New Roman" w:hAnsi="Times New Roman" w:cs="Times New Roman"/>
          <w:sz w:val="20"/>
          <w:szCs w:val="20"/>
        </w:rPr>
        <w:t>n habitat necessitates the sug</w:t>
      </w:r>
      <w:r w:rsidR="00556F18" w:rsidRPr="006F03B9">
        <w:rPr>
          <w:rFonts w:ascii="Times New Roman" w:hAnsi="Times New Roman" w:cs="Times New Roman"/>
          <w:sz w:val="20"/>
          <w:szCs w:val="20"/>
        </w:rPr>
        <w:t>g</w:t>
      </w:r>
      <w:r w:rsidR="00E140F5" w:rsidRPr="006F03B9">
        <w:rPr>
          <w:rFonts w:ascii="Times New Roman" w:hAnsi="Times New Roman" w:cs="Times New Roman"/>
          <w:sz w:val="20"/>
          <w:szCs w:val="20"/>
        </w:rPr>
        <w:t>es</w:t>
      </w:r>
      <w:r w:rsidR="00652773" w:rsidRPr="006F03B9">
        <w:rPr>
          <w:rFonts w:ascii="Times New Roman" w:hAnsi="Times New Roman" w:cs="Times New Roman"/>
          <w:sz w:val="20"/>
          <w:szCs w:val="20"/>
        </w:rPr>
        <w:t xml:space="preserve">tion of expansive interpretation of more commonly used rights which are graced with </w:t>
      </w:r>
      <w:r w:rsidR="009D5A6C" w:rsidRPr="006F03B9">
        <w:rPr>
          <w:rFonts w:ascii="Times New Roman" w:hAnsi="Times New Roman" w:cs="Times New Roman"/>
          <w:sz w:val="20"/>
          <w:szCs w:val="20"/>
        </w:rPr>
        <w:t>discussion in a</w:t>
      </w:r>
      <w:r w:rsidR="00877EBD" w:rsidRPr="006F03B9">
        <w:rPr>
          <w:rFonts w:ascii="Times New Roman" w:hAnsi="Times New Roman" w:cs="Times New Roman"/>
          <w:sz w:val="20"/>
          <w:szCs w:val="20"/>
        </w:rPr>
        <w:t xml:space="preserve"> greater wealth of both case law and academic debate.</w:t>
      </w:r>
      <w:r w:rsidR="00D2229A" w:rsidRPr="006F03B9">
        <w:rPr>
          <w:rFonts w:ascii="Times New Roman" w:hAnsi="Times New Roman" w:cs="Times New Roman"/>
          <w:sz w:val="20"/>
          <w:szCs w:val="20"/>
        </w:rPr>
        <w:t xml:space="preserve"> </w:t>
      </w:r>
      <w:r w:rsidR="003C57ED" w:rsidRPr="006F03B9">
        <w:rPr>
          <w:rFonts w:ascii="Times New Roman" w:hAnsi="Times New Roman" w:cs="Times New Roman"/>
          <w:sz w:val="20"/>
          <w:szCs w:val="20"/>
        </w:rPr>
        <w:t>This reality</w:t>
      </w:r>
      <w:r w:rsidR="00A37CD1" w:rsidRPr="006F03B9">
        <w:rPr>
          <w:rFonts w:ascii="Times New Roman" w:hAnsi="Times New Roman" w:cs="Times New Roman"/>
          <w:sz w:val="20"/>
          <w:szCs w:val="20"/>
        </w:rPr>
        <w:t xml:space="preserve"> is encapsulated by the case s</w:t>
      </w:r>
      <w:r w:rsidR="0005610E" w:rsidRPr="006F03B9">
        <w:rPr>
          <w:rFonts w:ascii="Times New Roman" w:hAnsi="Times New Roman" w:cs="Times New Roman"/>
          <w:sz w:val="20"/>
          <w:szCs w:val="20"/>
        </w:rPr>
        <w:t xml:space="preserve">tudy of the tar sands extraction in Alberta. </w:t>
      </w:r>
      <w:r w:rsidR="00682DB2" w:rsidRPr="006F03B9">
        <w:rPr>
          <w:rFonts w:ascii="Times New Roman" w:hAnsi="Times New Roman" w:cs="Times New Roman"/>
          <w:sz w:val="20"/>
          <w:szCs w:val="20"/>
        </w:rPr>
        <w:t xml:space="preserve">The boreal forest of the </w:t>
      </w:r>
      <w:r w:rsidR="00682DB2" w:rsidRPr="006F03B9">
        <w:rPr>
          <w:rFonts w:ascii="Times New Roman" w:hAnsi="Times New Roman" w:cs="Times New Roman"/>
          <w:sz w:val="20"/>
          <w:szCs w:val="20"/>
        </w:rPr>
        <w:lastRenderedPageBreak/>
        <w:t>region whilst</w:t>
      </w:r>
      <w:r w:rsidR="00877EBD" w:rsidRPr="006F03B9">
        <w:rPr>
          <w:rFonts w:ascii="Times New Roman" w:hAnsi="Times New Roman" w:cs="Times New Roman"/>
          <w:sz w:val="20"/>
          <w:szCs w:val="20"/>
        </w:rPr>
        <w:t xml:space="preserve"> being an endangered ecosystem of great importance for both its s</w:t>
      </w:r>
      <w:r w:rsidR="00D50092" w:rsidRPr="006F03B9">
        <w:rPr>
          <w:rFonts w:ascii="Times New Roman" w:hAnsi="Times New Roman" w:cs="Times New Roman"/>
          <w:sz w:val="20"/>
          <w:szCs w:val="20"/>
        </w:rPr>
        <w:t xml:space="preserve">upport of unique biodiversity, and </w:t>
      </w:r>
      <w:r w:rsidR="001102C3" w:rsidRPr="006F03B9">
        <w:rPr>
          <w:rFonts w:ascii="Times New Roman" w:hAnsi="Times New Roman" w:cs="Times New Roman"/>
          <w:sz w:val="20"/>
          <w:szCs w:val="20"/>
        </w:rPr>
        <w:t xml:space="preserve">significance within the water table of not only Alberta, but the North American continent is of little significance to the average Albertan, with the vast majority of the population inhabiting the southern half of the province, where the ecosystem is more akin to the American plains. </w:t>
      </w:r>
      <w:r w:rsidR="0000474D" w:rsidRPr="006F03B9">
        <w:rPr>
          <w:rFonts w:ascii="Times New Roman" w:hAnsi="Times New Roman" w:cs="Times New Roman"/>
          <w:sz w:val="20"/>
          <w:szCs w:val="20"/>
        </w:rPr>
        <w:t>As such attempting to</w:t>
      </w:r>
      <w:r w:rsidR="00DC5828" w:rsidRPr="006F03B9">
        <w:rPr>
          <w:rFonts w:ascii="Times New Roman" w:hAnsi="Times New Roman" w:cs="Times New Roman"/>
          <w:sz w:val="20"/>
          <w:szCs w:val="20"/>
        </w:rPr>
        <w:t xml:space="preserve"> use established environmental protection </w:t>
      </w:r>
      <w:r w:rsidR="00843181" w:rsidRPr="006F03B9">
        <w:rPr>
          <w:rFonts w:ascii="Times New Roman" w:hAnsi="Times New Roman" w:cs="Times New Roman"/>
          <w:sz w:val="20"/>
          <w:szCs w:val="20"/>
        </w:rPr>
        <w:t xml:space="preserve">regulations to curb the expansion of the industrial projects has consistently been met with </w:t>
      </w:r>
      <w:r w:rsidR="00CA3F77" w:rsidRPr="006F03B9">
        <w:rPr>
          <w:rFonts w:ascii="Times New Roman" w:hAnsi="Times New Roman" w:cs="Times New Roman"/>
          <w:sz w:val="20"/>
          <w:szCs w:val="20"/>
        </w:rPr>
        <w:t>rhetoric on the enormous economic, political and social benefit of natural resource security offered outweighing any arguments as to the important role of this environmental feature and the fauna linked to it.</w:t>
      </w:r>
      <w:r w:rsidR="005552ED" w:rsidRPr="006F03B9">
        <w:rPr>
          <w:rFonts w:ascii="Times New Roman" w:hAnsi="Times New Roman" w:cs="Times New Roman"/>
          <w:sz w:val="20"/>
          <w:szCs w:val="20"/>
        </w:rPr>
        <w:t xml:space="preserve"> </w:t>
      </w:r>
      <w:r w:rsidR="00671711" w:rsidRPr="006F03B9">
        <w:rPr>
          <w:rFonts w:ascii="Times New Roman" w:hAnsi="Times New Roman" w:cs="Times New Roman"/>
          <w:sz w:val="20"/>
          <w:szCs w:val="20"/>
        </w:rPr>
        <w:t xml:space="preserve">Indeed many of the human rights contained within the domestic Canadian legal system which might be used to </w:t>
      </w:r>
      <w:r w:rsidR="00513EC7" w:rsidRPr="006F03B9">
        <w:rPr>
          <w:rFonts w:ascii="Times New Roman" w:hAnsi="Times New Roman" w:cs="Times New Roman"/>
          <w:sz w:val="20"/>
          <w:szCs w:val="20"/>
        </w:rPr>
        <w:t xml:space="preserve">contest the developments </w:t>
      </w:r>
      <w:r w:rsidR="00671711" w:rsidRPr="006F03B9">
        <w:rPr>
          <w:rFonts w:ascii="Times New Roman" w:hAnsi="Times New Roman" w:cs="Times New Roman"/>
          <w:sz w:val="20"/>
          <w:szCs w:val="20"/>
        </w:rPr>
        <w:t>can be</w:t>
      </w:r>
      <w:r w:rsidR="00513EC7" w:rsidRPr="006F03B9">
        <w:rPr>
          <w:rFonts w:ascii="Times New Roman" w:hAnsi="Times New Roman" w:cs="Times New Roman"/>
          <w:sz w:val="20"/>
          <w:szCs w:val="20"/>
        </w:rPr>
        <w:t xml:space="preserve"> rebutted by the</w:t>
      </w:r>
      <w:r w:rsidR="006C45D2" w:rsidRPr="006F03B9">
        <w:rPr>
          <w:rFonts w:ascii="Times New Roman" w:hAnsi="Times New Roman" w:cs="Times New Roman"/>
          <w:sz w:val="20"/>
          <w:szCs w:val="20"/>
        </w:rPr>
        <w:t xml:space="preserve">se arguments, such as the right to </w:t>
      </w:r>
      <w:r w:rsidR="00D710EC" w:rsidRPr="006F03B9">
        <w:rPr>
          <w:rFonts w:ascii="Times New Roman" w:hAnsi="Times New Roman" w:cs="Times New Roman"/>
          <w:sz w:val="20"/>
          <w:szCs w:val="20"/>
        </w:rPr>
        <w:t>gaining a livelihood and the right to security of the person.</w:t>
      </w:r>
      <w:r w:rsidR="0078046E" w:rsidRPr="006F03B9">
        <w:rPr>
          <w:rStyle w:val="EndnoteReference"/>
          <w:rFonts w:ascii="Times New Roman" w:hAnsi="Times New Roman" w:cs="Times New Roman"/>
          <w:sz w:val="20"/>
          <w:szCs w:val="20"/>
        </w:rPr>
        <w:endnoteReference w:id="12"/>
      </w:r>
      <w:r w:rsidR="00D710EC" w:rsidRPr="006F03B9">
        <w:rPr>
          <w:rFonts w:ascii="Times New Roman" w:hAnsi="Times New Roman" w:cs="Times New Roman"/>
          <w:sz w:val="20"/>
          <w:szCs w:val="20"/>
        </w:rPr>
        <w:t xml:space="preserve"> </w:t>
      </w:r>
      <w:r w:rsidR="001D36B8" w:rsidRPr="006F03B9">
        <w:rPr>
          <w:rFonts w:ascii="Times New Roman" w:hAnsi="Times New Roman" w:cs="Times New Roman"/>
          <w:sz w:val="20"/>
          <w:szCs w:val="20"/>
        </w:rPr>
        <w:t xml:space="preserve">Until a link between the </w:t>
      </w:r>
      <w:r w:rsidR="009630F0" w:rsidRPr="006F03B9">
        <w:rPr>
          <w:rFonts w:ascii="Times New Roman" w:hAnsi="Times New Roman" w:cs="Times New Roman"/>
          <w:sz w:val="20"/>
          <w:szCs w:val="20"/>
        </w:rPr>
        <w:t xml:space="preserve">industry and the potential for human fatalities can be shown any such case is unlikely to succeed. </w:t>
      </w:r>
      <w:r w:rsidR="00741663" w:rsidRPr="006F03B9">
        <w:rPr>
          <w:rFonts w:ascii="Times New Roman" w:hAnsi="Times New Roman" w:cs="Times New Roman"/>
          <w:sz w:val="20"/>
          <w:szCs w:val="20"/>
        </w:rPr>
        <w:t>The right to culture by contrast offers another form of fatality to suggest is caused by the impacts of the tar sands</w:t>
      </w:r>
      <w:r w:rsidR="008D3B78" w:rsidRPr="006F03B9">
        <w:rPr>
          <w:rFonts w:ascii="Times New Roman" w:hAnsi="Times New Roman" w:cs="Times New Roman"/>
          <w:sz w:val="20"/>
          <w:szCs w:val="20"/>
        </w:rPr>
        <w:t>, that of the indigenous cultures of the region.</w:t>
      </w:r>
    </w:p>
    <w:p w:rsidR="00C15DDD" w:rsidRPr="006F03B9" w:rsidRDefault="000D226C" w:rsidP="0052255C">
      <w:pPr>
        <w:ind w:firstLine="284"/>
        <w:jc w:val="both"/>
        <w:rPr>
          <w:rFonts w:ascii="Times New Roman" w:hAnsi="Times New Roman" w:cs="Times New Roman"/>
          <w:sz w:val="20"/>
          <w:szCs w:val="20"/>
        </w:rPr>
      </w:pPr>
      <w:r w:rsidRPr="006F03B9">
        <w:rPr>
          <w:rFonts w:ascii="Times New Roman" w:hAnsi="Times New Roman" w:cs="Times New Roman"/>
          <w:sz w:val="20"/>
          <w:szCs w:val="20"/>
        </w:rPr>
        <w:t>The International Covenant on Civil and Political Rights</w:t>
      </w:r>
      <w:r w:rsidR="00CB61B6" w:rsidRPr="006F03B9">
        <w:rPr>
          <w:rFonts w:ascii="Times New Roman" w:hAnsi="Times New Roman" w:cs="Times New Roman"/>
          <w:sz w:val="20"/>
          <w:szCs w:val="20"/>
        </w:rPr>
        <w:t xml:space="preserve"> </w:t>
      </w:r>
      <w:r w:rsidRPr="006F03B9">
        <w:rPr>
          <w:rFonts w:ascii="Times New Roman" w:hAnsi="Times New Roman" w:cs="Times New Roman"/>
          <w:sz w:val="20"/>
          <w:szCs w:val="20"/>
        </w:rPr>
        <w:t xml:space="preserve">affords a </w:t>
      </w:r>
      <w:r w:rsidR="0056104D" w:rsidRPr="006F03B9">
        <w:rPr>
          <w:rFonts w:ascii="Times New Roman" w:hAnsi="Times New Roman" w:cs="Times New Roman"/>
          <w:sz w:val="20"/>
          <w:szCs w:val="20"/>
        </w:rPr>
        <w:t>right to ethnic, religious, or linguistic minorities and stipulates tha</w:t>
      </w:r>
      <w:r w:rsidR="004362B8" w:rsidRPr="006F03B9">
        <w:rPr>
          <w:rFonts w:ascii="Times New Roman" w:hAnsi="Times New Roman" w:cs="Times New Roman"/>
          <w:sz w:val="20"/>
          <w:szCs w:val="20"/>
        </w:rPr>
        <w:t>t</w:t>
      </w:r>
      <w:r w:rsidR="0056104D" w:rsidRPr="006F03B9">
        <w:rPr>
          <w:rFonts w:ascii="Times New Roman" w:hAnsi="Times New Roman" w:cs="Times New Roman"/>
          <w:sz w:val="20"/>
          <w:szCs w:val="20"/>
        </w:rPr>
        <w:t xml:space="preserve"> persons belonging to such minorities shall not be denied </w:t>
      </w:r>
      <w:r w:rsidR="00CB61B6" w:rsidRPr="006F03B9">
        <w:rPr>
          <w:rFonts w:ascii="Times New Roman" w:hAnsi="Times New Roman" w:cs="Times New Roman"/>
          <w:sz w:val="20"/>
          <w:szCs w:val="20"/>
        </w:rPr>
        <w:t>cultural development,</w:t>
      </w:r>
      <w:r w:rsidR="00781A10" w:rsidRPr="006F03B9">
        <w:rPr>
          <w:rFonts w:ascii="Times New Roman" w:hAnsi="Times New Roman" w:cs="Times New Roman"/>
          <w:sz w:val="20"/>
          <w:szCs w:val="20"/>
        </w:rPr>
        <w:t xml:space="preserve"> </w:t>
      </w:r>
      <w:r w:rsidR="004362B8" w:rsidRPr="006F03B9">
        <w:rPr>
          <w:rFonts w:ascii="Times New Roman" w:hAnsi="Times New Roman" w:cs="Times New Roman"/>
          <w:sz w:val="20"/>
          <w:szCs w:val="20"/>
        </w:rPr>
        <w:t xml:space="preserve">and </w:t>
      </w:r>
      <w:r w:rsidR="00781A10" w:rsidRPr="006F03B9">
        <w:rPr>
          <w:rFonts w:ascii="Times New Roman" w:hAnsi="Times New Roman" w:cs="Times New Roman"/>
          <w:sz w:val="20"/>
          <w:szCs w:val="20"/>
        </w:rPr>
        <w:t>protection from discrimination on the basis of social origin and freedom to manifest one’s beliefs or thoughts through practice and teaching are also enshrined in the text of this seminal treaty.</w:t>
      </w:r>
      <w:r w:rsidR="00CB61B6" w:rsidRPr="006F03B9">
        <w:rPr>
          <w:rStyle w:val="EndnoteReference"/>
          <w:rFonts w:ascii="Times New Roman" w:hAnsi="Times New Roman" w:cs="Times New Roman"/>
          <w:sz w:val="20"/>
          <w:szCs w:val="20"/>
        </w:rPr>
        <w:endnoteReference w:id="13"/>
      </w:r>
      <w:r w:rsidR="00CB61B6" w:rsidRPr="006F03B9">
        <w:rPr>
          <w:rFonts w:ascii="Times New Roman" w:hAnsi="Times New Roman" w:cs="Times New Roman"/>
          <w:sz w:val="20"/>
          <w:szCs w:val="20"/>
        </w:rPr>
        <w:t xml:space="preserve"> </w:t>
      </w:r>
      <w:r w:rsidR="00AA0D2E" w:rsidRPr="006F03B9">
        <w:rPr>
          <w:rFonts w:ascii="Times New Roman" w:hAnsi="Times New Roman" w:cs="Times New Roman"/>
          <w:sz w:val="20"/>
          <w:szCs w:val="20"/>
        </w:rPr>
        <w:t>Limitations to such rights are only allowed if ‘necessary to protect public safety, order, health, or morals or the fundamental rights and freedoms of others.’</w:t>
      </w:r>
      <w:r w:rsidR="005D7F14" w:rsidRPr="006F03B9">
        <w:rPr>
          <w:rStyle w:val="EndnoteReference"/>
          <w:rFonts w:ascii="Times New Roman" w:hAnsi="Times New Roman" w:cs="Times New Roman"/>
          <w:sz w:val="20"/>
          <w:szCs w:val="20"/>
        </w:rPr>
        <w:endnoteReference w:id="14"/>
      </w:r>
      <w:r w:rsidR="00AA0D2E" w:rsidRPr="006F03B9">
        <w:rPr>
          <w:rFonts w:ascii="Times New Roman" w:hAnsi="Times New Roman" w:cs="Times New Roman"/>
          <w:sz w:val="20"/>
          <w:szCs w:val="20"/>
        </w:rPr>
        <w:t xml:space="preserve"> </w:t>
      </w:r>
      <w:r w:rsidR="00F0393F" w:rsidRPr="006F03B9">
        <w:rPr>
          <w:rFonts w:ascii="Times New Roman" w:hAnsi="Times New Roman" w:cs="Times New Roman"/>
          <w:sz w:val="20"/>
          <w:szCs w:val="20"/>
        </w:rPr>
        <w:t xml:space="preserve">No </w:t>
      </w:r>
      <w:r w:rsidR="00981259" w:rsidRPr="006F03B9">
        <w:rPr>
          <w:rFonts w:ascii="Times New Roman" w:hAnsi="Times New Roman" w:cs="Times New Roman"/>
          <w:sz w:val="20"/>
          <w:szCs w:val="20"/>
        </w:rPr>
        <w:t xml:space="preserve">recognition of the economic benefits of any such restrictions is to be permitted, and it is this distinction in relation to the </w:t>
      </w:r>
      <w:r w:rsidR="008B7D1B" w:rsidRPr="006F03B9">
        <w:rPr>
          <w:rFonts w:ascii="Times New Roman" w:hAnsi="Times New Roman" w:cs="Times New Roman"/>
          <w:sz w:val="20"/>
          <w:szCs w:val="20"/>
        </w:rPr>
        <w:t xml:space="preserve">right to culture afforded in international human rights law which </w:t>
      </w:r>
      <w:r w:rsidR="00635823" w:rsidRPr="006F03B9">
        <w:rPr>
          <w:rFonts w:ascii="Times New Roman" w:hAnsi="Times New Roman" w:cs="Times New Roman"/>
          <w:sz w:val="20"/>
          <w:szCs w:val="20"/>
        </w:rPr>
        <w:t xml:space="preserve">offers </w:t>
      </w:r>
      <w:r w:rsidR="00236113" w:rsidRPr="006F03B9">
        <w:rPr>
          <w:rFonts w:ascii="Times New Roman" w:hAnsi="Times New Roman" w:cs="Times New Roman"/>
          <w:sz w:val="20"/>
          <w:szCs w:val="20"/>
        </w:rPr>
        <w:t>a new approach to the protection of</w:t>
      </w:r>
      <w:r w:rsidR="009B280B" w:rsidRPr="006F03B9">
        <w:rPr>
          <w:rFonts w:ascii="Times New Roman" w:hAnsi="Times New Roman" w:cs="Times New Roman"/>
          <w:sz w:val="20"/>
          <w:szCs w:val="20"/>
        </w:rPr>
        <w:t xml:space="preserve"> environments critical to the </w:t>
      </w:r>
      <w:r w:rsidR="00D8112D" w:rsidRPr="006F03B9">
        <w:rPr>
          <w:rFonts w:ascii="Times New Roman" w:hAnsi="Times New Roman" w:cs="Times New Roman"/>
          <w:sz w:val="20"/>
          <w:szCs w:val="20"/>
        </w:rPr>
        <w:t xml:space="preserve">survival of </w:t>
      </w:r>
      <w:r w:rsidR="00D243D3" w:rsidRPr="006F03B9">
        <w:rPr>
          <w:rFonts w:ascii="Times New Roman" w:hAnsi="Times New Roman" w:cs="Times New Roman"/>
          <w:sz w:val="20"/>
          <w:szCs w:val="20"/>
        </w:rPr>
        <w:t>indigenous cultures.</w:t>
      </w:r>
      <w:r w:rsidR="006D4440" w:rsidRPr="006F03B9">
        <w:rPr>
          <w:rFonts w:ascii="Times New Roman" w:hAnsi="Times New Roman" w:cs="Times New Roman"/>
          <w:sz w:val="20"/>
          <w:szCs w:val="20"/>
        </w:rPr>
        <w:t xml:space="preserve"> Similar provisions exist in all three of the major</w:t>
      </w:r>
      <w:r w:rsidR="00BB56AF" w:rsidRPr="006F03B9">
        <w:rPr>
          <w:rFonts w:ascii="Times New Roman" w:hAnsi="Times New Roman" w:cs="Times New Roman"/>
          <w:sz w:val="20"/>
          <w:szCs w:val="20"/>
        </w:rPr>
        <w:t xml:space="preserve"> binding</w:t>
      </w:r>
      <w:r w:rsidR="006D4440" w:rsidRPr="006F03B9">
        <w:rPr>
          <w:rFonts w:ascii="Times New Roman" w:hAnsi="Times New Roman" w:cs="Times New Roman"/>
          <w:sz w:val="20"/>
          <w:szCs w:val="20"/>
        </w:rPr>
        <w:t xml:space="preserve"> regional human rights systems, Europe</w:t>
      </w:r>
      <w:r w:rsidR="006E0575" w:rsidRPr="006F03B9">
        <w:rPr>
          <w:rFonts w:ascii="Times New Roman" w:hAnsi="Times New Roman" w:cs="Times New Roman"/>
          <w:sz w:val="20"/>
          <w:szCs w:val="20"/>
        </w:rPr>
        <w:t xml:space="preserve">an, African and Inter-American, and they similarly have far </w:t>
      </w:r>
      <w:r w:rsidR="0065099E" w:rsidRPr="006F03B9">
        <w:rPr>
          <w:rFonts w:ascii="Times New Roman" w:hAnsi="Times New Roman" w:cs="Times New Roman"/>
          <w:sz w:val="20"/>
          <w:szCs w:val="20"/>
        </w:rPr>
        <w:t>narrower</w:t>
      </w:r>
      <w:r w:rsidR="006E0575" w:rsidRPr="006F03B9">
        <w:rPr>
          <w:rFonts w:ascii="Times New Roman" w:hAnsi="Times New Roman" w:cs="Times New Roman"/>
          <w:sz w:val="20"/>
          <w:szCs w:val="20"/>
        </w:rPr>
        <w:t xml:space="preserve"> </w:t>
      </w:r>
      <w:r w:rsidR="00E16B36" w:rsidRPr="006F03B9">
        <w:rPr>
          <w:rFonts w:ascii="Times New Roman" w:hAnsi="Times New Roman" w:cs="Times New Roman"/>
          <w:sz w:val="20"/>
          <w:szCs w:val="20"/>
        </w:rPr>
        <w:t>permitted limitations</w:t>
      </w:r>
      <w:r w:rsidR="00397968" w:rsidRPr="006F03B9">
        <w:rPr>
          <w:rFonts w:ascii="Times New Roman" w:hAnsi="Times New Roman" w:cs="Times New Roman"/>
          <w:sz w:val="20"/>
          <w:szCs w:val="20"/>
        </w:rPr>
        <w:t xml:space="preserve"> of rights</w:t>
      </w:r>
      <w:r w:rsidR="00E16B36" w:rsidRPr="006F03B9">
        <w:rPr>
          <w:rFonts w:ascii="Times New Roman" w:hAnsi="Times New Roman" w:cs="Times New Roman"/>
          <w:sz w:val="20"/>
          <w:szCs w:val="20"/>
        </w:rPr>
        <w:t xml:space="preserve"> by States.</w:t>
      </w:r>
      <w:r w:rsidR="0022651D" w:rsidRPr="006F03B9">
        <w:rPr>
          <w:rFonts w:ascii="Times New Roman" w:hAnsi="Times New Roman" w:cs="Times New Roman"/>
          <w:sz w:val="20"/>
          <w:szCs w:val="20"/>
        </w:rPr>
        <w:t xml:space="preserve"> </w:t>
      </w:r>
      <w:r w:rsidR="00531F5E" w:rsidRPr="006F03B9">
        <w:rPr>
          <w:rFonts w:ascii="Times New Roman" w:hAnsi="Times New Roman" w:cs="Times New Roman"/>
          <w:sz w:val="20"/>
          <w:szCs w:val="20"/>
        </w:rPr>
        <w:t xml:space="preserve">In relation to the tar sands of Alberta therefore, the </w:t>
      </w:r>
      <w:r w:rsidR="00BD4088" w:rsidRPr="006F03B9">
        <w:rPr>
          <w:rFonts w:ascii="Times New Roman" w:hAnsi="Times New Roman" w:cs="Times New Roman"/>
          <w:sz w:val="20"/>
          <w:szCs w:val="20"/>
        </w:rPr>
        <w:t>contention</w:t>
      </w:r>
      <w:r w:rsidR="00AB6279" w:rsidRPr="006F03B9">
        <w:rPr>
          <w:rFonts w:ascii="Times New Roman" w:hAnsi="Times New Roman" w:cs="Times New Roman"/>
          <w:sz w:val="20"/>
          <w:szCs w:val="20"/>
        </w:rPr>
        <w:t xml:space="preserve"> that the economic benefits of the extraction and refinement of this scarce natural resource into one of the most valuable commodities known to man outweigh its </w:t>
      </w:r>
      <w:r w:rsidR="00BB5212" w:rsidRPr="006F03B9">
        <w:rPr>
          <w:rFonts w:ascii="Times New Roman" w:hAnsi="Times New Roman" w:cs="Times New Roman"/>
          <w:sz w:val="20"/>
          <w:szCs w:val="20"/>
        </w:rPr>
        <w:t>intrinsic environmental value is made redundant in the face of its inextricable links to the indigenous cultures of the First Nations Indians of the province.</w:t>
      </w:r>
    </w:p>
    <w:p w:rsidR="006C0BCC" w:rsidRPr="006F03B9" w:rsidRDefault="00E65B8E" w:rsidP="0052255C">
      <w:pPr>
        <w:ind w:firstLine="284"/>
        <w:jc w:val="both"/>
        <w:rPr>
          <w:rFonts w:ascii="Times New Roman" w:hAnsi="Times New Roman" w:cs="Times New Roman"/>
          <w:sz w:val="20"/>
          <w:szCs w:val="20"/>
        </w:rPr>
      </w:pPr>
      <w:r w:rsidRPr="006F03B9">
        <w:rPr>
          <w:rFonts w:ascii="Times New Roman" w:hAnsi="Times New Roman" w:cs="Times New Roman"/>
          <w:sz w:val="20"/>
          <w:szCs w:val="20"/>
        </w:rPr>
        <w:lastRenderedPageBreak/>
        <w:t>A number of issues with this approach must be conceded, firstly</w:t>
      </w:r>
      <w:r w:rsidR="00F120D7" w:rsidRPr="006F03B9">
        <w:rPr>
          <w:rFonts w:ascii="Times New Roman" w:hAnsi="Times New Roman" w:cs="Times New Roman"/>
          <w:sz w:val="20"/>
          <w:szCs w:val="20"/>
        </w:rPr>
        <w:t xml:space="preserve"> that</w:t>
      </w:r>
      <w:r w:rsidR="00FC5C4E" w:rsidRPr="006F03B9">
        <w:rPr>
          <w:rFonts w:ascii="Times New Roman" w:hAnsi="Times New Roman" w:cs="Times New Roman"/>
          <w:sz w:val="20"/>
          <w:szCs w:val="20"/>
        </w:rPr>
        <w:t xml:space="preserve"> this level of l</w:t>
      </w:r>
      <w:r w:rsidR="00164182" w:rsidRPr="006F03B9">
        <w:rPr>
          <w:rFonts w:ascii="Times New Roman" w:hAnsi="Times New Roman" w:cs="Times New Roman"/>
          <w:sz w:val="20"/>
          <w:szCs w:val="20"/>
        </w:rPr>
        <w:t>egal interpretation is rare,</w:t>
      </w:r>
      <w:r w:rsidR="00FC5C4E" w:rsidRPr="006F03B9">
        <w:rPr>
          <w:rFonts w:ascii="Times New Roman" w:hAnsi="Times New Roman" w:cs="Times New Roman"/>
          <w:sz w:val="20"/>
          <w:szCs w:val="20"/>
        </w:rPr>
        <w:t xml:space="preserve"> </w:t>
      </w:r>
      <w:r w:rsidR="00936656" w:rsidRPr="006F03B9">
        <w:rPr>
          <w:rFonts w:ascii="Times New Roman" w:hAnsi="Times New Roman" w:cs="Times New Roman"/>
          <w:sz w:val="20"/>
          <w:szCs w:val="20"/>
        </w:rPr>
        <w:t xml:space="preserve">that </w:t>
      </w:r>
      <w:r w:rsidR="00F120D7" w:rsidRPr="006F03B9">
        <w:rPr>
          <w:rFonts w:ascii="Times New Roman" w:hAnsi="Times New Roman" w:cs="Times New Roman"/>
          <w:sz w:val="20"/>
          <w:szCs w:val="20"/>
        </w:rPr>
        <w:t>any suggestion</w:t>
      </w:r>
      <w:r w:rsidR="00FC5C4E" w:rsidRPr="006F03B9">
        <w:rPr>
          <w:rFonts w:ascii="Times New Roman" w:hAnsi="Times New Roman" w:cs="Times New Roman"/>
          <w:sz w:val="20"/>
          <w:szCs w:val="20"/>
        </w:rPr>
        <w:t xml:space="preserve"> that the extraction of tar sands to produce oil </w:t>
      </w:r>
      <w:r w:rsidR="00F120D7" w:rsidRPr="006F03B9">
        <w:rPr>
          <w:rFonts w:ascii="Times New Roman" w:hAnsi="Times New Roman" w:cs="Times New Roman"/>
          <w:sz w:val="20"/>
          <w:szCs w:val="20"/>
        </w:rPr>
        <w:t xml:space="preserve">might </w:t>
      </w:r>
      <w:r w:rsidR="00FC5C4E" w:rsidRPr="006F03B9">
        <w:rPr>
          <w:rFonts w:ascii="Times New Roman" w:hAnsi="Times New Roman" w:cs="Times New Roman"/>
          <w:sz w:val="20"/>
          <w:szCs w:val="20"/>
        </w:rPr>
        <w:t xml:space="preserve">cease entirely is </w:t>
      </w:r>
      <w:r w:rsidR="00F120D7" w:rsidRPr="006F03B9">
        <w:rPr>
          <w:rFonts w:ascii="Times New Roman" w:hAnsi="Times New Roman" w:cs="Times New Roman"/>
          <w:sz w:val="20"/>
          <w:szCs w:val="20"/>
        </w:rPr>
        <w:t>preposterous</w:t>
      </w:r>
      <w:r w:rsidR="00164182" w:rsidRPr="006F03B9">
        <w:rPr>
          <w:rFonts w:ascii="Times New Roman" w:hAnsi="Times New Roman" w:cs="Times New Roman"/>
          <w:sz w:val="20"/>
          <w:szCs w:val="20"/>
        </w:rPr>
        <w:t>, and</w:t>
      </w:r>
      <w:r w:rsidRPr="006F03B9">
        <w:rPr>
          <w:rFonts w:ascii="Times New Roman" w:hAnsi="Times New Roman" w:cs="Times New Roman"/>
          <w:sz w:val="20"/>
          <w:szCs w:val="20"/>
        </w:rPr>
        <w:t xml:space="preserve"> that</w:t>
      </w:r>
      <w:r w:rsidR="00164182" w:rsidRPr="006F03B9">
        <w:rPr>
          <w:rFonts w:ascii="Times New Roman" w:hAnsi="Times New Roman" w:cs="Times New Roman"/>
          <w:sz w:val="20"/>
          <w:szCs w:val="20"/>
        </w:rPr>
        <w:t xml:space="preserve"> the applicability of this suggeste</w:t>
      </w:r>
      <w:r w:rsidRPr="006F03B9">
        <w:rPr>
          <w:rFonts w:ascii="Times New Roman" w:hAnsi="Times New Roman" w:cs="Times New Roman"/>
          <w:sz w:val="20"/>
          <w:szCs w:val="20"/>
        </w:rPr>
        <w:t xml:space="preserve">d doctrine is relatively narrow. </w:t>
      </w:r>
      <w:r w:rsidR="001174F9" w:rsidRPr="006F03B9">
        <w:rPr>
          <w:rFonts w:ascii="Times New Roman" w:hAnsi="Times New Roman" w:cs="Times New Roman"/>
          <w:sz w:val="20"/>
          <w:szCs w:val="20"/>
        </w:rPr>
        <w:t>However, t</w:t>
      </w:r>
      <w:r w:rsidR="00164182" w:rsidRPr="006F03B9">
        <w:rPr>
          <w:rFonts w:ascii="Times New Roman" w:hAnsi="Times New Roman" w:cs="Times New Roman"/>
          <w:sz w:val="20"/>
          <w:szCs w:val="20"/>
        </w:rPr>
        <w:t>he protection of particular environments as an extension of the right to culture would offer a number of significant progressions in environmental protection</w:t>
      </w:r>
      <w:r w:rsidR="00D10EDF" w:rsidRPr="006F03B9">
        <w:rPr>
          <w:rFonts w:ascii="Times New Roman" w:hAnsi="Times New Roman" w:cs="Times New Roman"/>
          <w:sz w:val="20"/>
          <w:szCs w:val="20"/>
        </w:rPr>
        <w:t xml:space="preserve"> as a whole</w:t>
      </w:r>
      <w:r w:rsidR="00164182" w:rsidRPr="006F03B9">
        <w:rPr>
          <w:rFonts w:ascii="Times New Roman" w:hAnsi="Times New Roman" w:cs="Times New Roman"/>
          <w:sz w:val="20"/>
          <w:szCs w:val="20"/>
        </w:rPr>
        <w:t xml:space="preserve"> both legal and otherwise.</w:t>
      </w:r>
      <w:r w:rsidR="008B13FA" w:rsidRPr="006F03B9">
        <w:rPr>
          <w:rFonts w:ascii="Times New Roman" w:hAnsi="Times New Roman" w:cs="Times New Roman"/>
          <w:sz w:val="20"/>
          <w:szCs w:val="20"/>
        </w:rPr>
        <w:t xml:space="preserve"> T</w:t>
      </w:r>
      <w:r w:rsidR="00494535" w:rsidRPr="006F03B9">
        <w:rPr>
          <w:rFonts w:ascii="Times New Roman" w:hAnsi="Times New Roman" w:cs="Times New Roman"/>
          <w:sz w:val="20"/>
          <w:szCs w:val="20"/>
        </w:rPr>
        <w:t xml:space="preserve">he proposed </w:t>
      </w:r>
      <w:r w:rsidR="00F07A7C" w:rsidRPr="006F03B9">
        <w:rPr>
          <w:rFonts w:ascii="Times New Roman" w:hAnsi="Times New Roman" w:cs="Times New Roman"/>
          <w:sz w:val="20"/>
          <w:szCs w:val="20"/>
        </w:rPr>
        <w:t>approach would protect specific environments in their current state, not merely their ability to sustain</w:t>
      </w:r>
      <w:r w:rsidR="00E40501" w:rsidRPr="006F03B9">
        <w:rPr>
          <w:rFonts w:ascii="Times New Roman" w:hAnsi="Times New Roman" w:cs="Times New Roman"/>
          <w:sz w:val="20"/>
          <w:szCs w:val="20"/>
        </w:rPr>
        <w:t xml:space="preserve"> human life. </w:t>
      </w:r>
      <w:r w:rsidR="006B0439" w:rsidRPr="006F03B9">
        <w:rPr>
          <w:rFonts w:ascii="Times New Roman" w:hAnsi="Times New Roman" w:cs="Times New Roman"/>
          <w:sz w:val="20"/>
          <w:szCs w:val="20"/>
        </w:rPr>
        <w:t>Current protection afforded to the environment by human rights law has been focused on the prevention of impacts to human health</w:t>
      </w:r>
      <w:r w:rsidR="001C57BB" w:rsidRPr="006F03B9">
        <w:rPr>
          <w:rFonts w:ascii="Times New Roman" w:hAnsi="Times New Roman" w:cs="Times New Roman"/>
          <w:sz w:val="20"/>
          <w:szCs w:val="20"/>
        </w:rPr>
        <w:t xml:space="preserve"> and</w:t>
      </w:r>
      <w:r w:rsidR="00936C61" w:rsidRPr="006F03B9">
        <w:rPr>
          <w:rFonts w:ascii="Times New Roman" w:hAnsi="Times New Roman" w:cs="Times New Roman"/>
          <w:sz w:val="20"/>
          <w:szCs w:val="20"/>
        </w:rPr>
        <w:t xml:space="preserve"> not</w:t>
      </w:r>
      <w:r w:rsidR="001C57BB" w:rsidRPr="006F03B9">
        <w:rPr>
          <w:rFonts w:ascii="Times New Roman" w:hAnsi="Times New Roman" w:cs="Times New Roman"/>
          <w:sz w:val="20"/>
          <w:szCs w:val="20"/>
        </w:rPr>
        <w:t>, paradoxically,</w:t>
      </w:r>
      <w:r w:rsidR="00303A0C" w:rsidRPr="006F03B9">
        <w:rPr>
          <w:rFonts w:ascii="Times New Roman" w:hAnsi="Times New Roman" w:cs="Times New Roman"/>
          <w:sz w:val="20"/>
          <w:szCs w:val="20"/>
        </w:rPr>
        <w:t xml:space="preserve"> on</w:t>
      </w:r>
      <w:r w:rsidR="00936C61" w:rsidRPr="006F03B9">
        <w:rPr>
          <w:rFonts w:ascii="Times New Roman" w:hAnsi="Times New Roman" w:cs="Times New Roman"/>
          <w:sz w:val="20"/>
          <w:szCs w:val="20"/>
        </w:rPr>
        <w:t xml:space="preserve"> aspects of the environments in question. W</w:t>
      </w:r>
      <w:r w:rsidR="00323CA5" w:rsidRPr="006F03B9">
        <w:rPr>
          <w:rFonts w:ascii="Times New Roman" w:hAnsi="Times New Roman" w:cs="Times New Roman"/>
          <w:sz w:val="20"/>
          <w:szCs w:val="20"/>
        </w:rPr>
        <w:t>hilst some recognition has been paid to the significance of the environment in relation</w:t>
      </w:r>
      <w:r w:rsidR="00345720" w:rsidRPr="006F03B9">
        <w:rPr>
          <w:rFonts w:ascii="Times New Roman" w:hAnsi="Times New Roman" w:cs="Times New Roman"/>
          <w:sz w:val="20"/>
          <w:szCs w:val="20"/>
        </w:rPr>
        <w:t xml:space="preserve"> to other </w:t>
      </w:r>
      <w:r w:rsidR="00517884" w:rsidRPr="006F03B9">
        <w:rPr>
          <w:rFonts w:ascii="Times New Roman" w:hAnsi="Times New Roman" w:cs="Times New Roman"/>
          <w:sz w:val="20"/>
          <w:szCs w:val="20"/>
        </w:rPr>
        <w:t>rights afforded in the various human rights instruments throughout the world, rarely have bind</w:t>
      </w:r>
      <w:r w:rsidR="00936C61" w:rsidRPr="006F03B9">
        <w:rPr>
          <w:rFonts w:ascii="Times New Roman" w:hAnsi="Times New Roman" w:cs="Times New Roman"/>
          <w:sz w:val="20"/>
          <w:szCs w:val="20"/>
        </w:rPr>
        <w:t>ing judgements been made on the</w:t>
      </w:r>
      <w:r w:rsidR="00517884" w:rsidRPr="006F03B9">
        <w:rPr>
          <w:rFonts w:ascii="Times New Roman" w:hAnsi="Times New Roman" w:cs="Times New Roman"/>
          <w:sz w:val="20"/>
          <w:szCs w:val="20"/>
        </w:rPr>
        <w:t xml:space="preserve"> basis</w:t>
      </w:r>
      <w:r w:rsidR="00936C61" w:rsidRPr="006F03B9">
        <w:rPr>
          <w:rFonts w:ascii="Times New Roman" w:hAnsi="Times New Roman" w:cs="Times New Roman"/>
          <w:sz w:val="20"/>
          <w:szCs w:val="20"/>
        </w:rPr>
        <w:t xml:space="preserve"> that specific features of a particular environment ought to be protected, this more often being the concern of land law</w:t>
      </w:r>
      <w:r w:rsidR="00517884" w:rsidRPr="006F03B9">
        <w:rPr>
          <w:rFonts w:ascii="Times New Roman" w:hAnsi="Times New Roman" w:cs="Times New Roman"/>
          <w:sz w:val="20"/>
          <w:szCs w:val="20"/>
        </w:rPr>
        <w:t xml:space="preserve">. </w:t>
      </w:r>
      <w:r w:rsidR="008B13FA" w:rsidRPr="006F03B9">
        <w:rPr>
          <w:rFonts w:ascii="Times New Roman" w:hAnsi="Times New Roman" w:cs="Times New Roman"/>
          <w:sz w:val="20"/>
          <w:szCs w:val="20"/>
        </w:rPr>
        <w:t>T</w:t>
      </w:r>
      <w:r w:rsidR="002E2A57" w:rsidRPr="006F03B9">
        <w:rPr>
          <w:rFonts w:ascii="Times New Roman" w:hAnsi="Times New Roman" w:cs="Times New Roman"/>
          <w:sz w:val="20"/>
          <w:szCs w:val="20"/>
        </w:rPr>
        <w:t>he</w:t>
      </w:r>
      <w:r w:rsidR="00D8761F" w:rsidRPr="006F03B9">
        <w:rPr>
          <w:rFonts w:ascii="Times New Roman" w:hAnsi="Times New Roman" w:cs="Times New Roman"/>
          <w:sz w:val="20"/>
          <w:szCs w:val="20"/>
        </w:rPr>
        <w:t xml:space="preserve"> acceptance and enforcement of the relationship would ensure that the aforementioned ties between human health and the environment were not the only basis for its protection in human rights law. Numerous pieces of legislation in domestic, regional and international legal systems protect biodiversity</w:t>
      </w:r>
      <w:r w:rsidR="00515449" w:rsidRPr="006F03B9">
        <w:rPr>
          <w:rFonts w:ascii="Times New Roman" w:hAnsi="Times New Roman" w:cs="Times New Roman"/>
          <w:sz w:val="20"/>
          <w:szCs w:val="20"/>
        </w:rPr>
        <w:t>,</w:t>
      </w:r>
      <w:r w:rsidR="003B4497" w:rsidRPr="006F03B9">
        <w:rPr>
          <w:rFonts w:ascii="Times New Roman" w:hAnsi="Times New Roman" w:cs="Times New Roman"/>
          <w:sz w:val="20"/>
          <w:szCs w:val="20"/>
        </w:rPr>
        <w:t xml:space="preserve"> separating protection of distinct sub-species and identifying </w:t>
      </w:r>
      <w:r w:rsidR="006C0EDD" w:rsidRPr="006F03B9">
        <w:rPr>
          <w:rFonts w:ascii="Times New Roman" w:hAnsi="Times New Roman" w:cs="Times New Roman"/>
          <w:sz w:val="20"/>
          <w:szCs w:val="20"/>
        </w:rPr>
        <w:t>aspects of the environment inextricably linked</w:t>
      </w:r>
      <w:r w:rsidR="003B4497" w:rsidRPr="006F03B9">
        <w:rPr>
          <w:rFonts w:ascii="Times New Roman" w:hAnsi="Times New Roman" w:cs="Times New Roman"/>
          <w:sz w:val="20"/>
          <w:szCs w:val="20"/>
        </w:rPr>
        <w:t xml:space="preserve"> to their survival,</w:t>
      </w:r>
      <w:r w:rsidR="00515449" w:rsidRPr="006F03B9">
        <w:rPr>
          <w:rFonts w:ascii="Times New Roman" w:hAnsi="Times New Roman" w:cs="Times New Roman"/>
          <w:sz w:val="20"/>
          <w:szCs w:val="20"/>
        </w:rPr>
        <w:t xml:space="preserve"> and yet</w:t>
      </w:r>
      <w:r w:rsidR="003B4497" w:rsidRPr="006F03B9">
        <w:rPr>
          <w:rFonts w:ascii="Times New Roman" w:hAnsi="Times New Roman" w:cs="Times New Roman"/>
          <w:sz w:val="20"/>
          <w:szCs w:val="20"/>
        </w:rPr>
        <w:t xml:space="preserve"> the same attention to </w:t>
      </w:r>
      <w:r w:rsidR="007350D4" w:rsidRPr="006F03B9">
        <w:rPr>
          <w:rFonts w:ascii="Times New Roman" w:hAnsi="Times New Roman" w:cs="Times New Roman"/>
          <w:sz w:val="20"/>
          <w:szCs w:val="20"/>
        </w:rPr>
        <w:t>crucial</w:t>
      </w:r>
      <w:r w:rsidR="006C0EDD" w:rsidRPr="006F03B9">
        <w:rPr>
          <w:rFonts w:ascii="Times New Roman" w:hAnsi="Times New Roman" w:cs="Times New Roman"/>
          <w:sz w:val="20"/>
          <w:szCs w:val="20"/>
        </w:rPr>
        <w:t xml:space="preserve"> environmental</w:t>
      </w:r>
      <w:r w:rsidR="007350D4" w:rsidRPr="006F03B9">
        <w:rPr>
          <w:rFonts w:ascii="Times New Roman" w:hAnsi="Times New Roman" w:cs="Times New Roman"/>
          <w:sz w:val="20"/>
          <w:szCs w:val="20"/>
        </w:rPr>
        <w:t xml:space="preserve"> factors in the continuation of </w:t>
      </w:r>
      <w:r w:rsidR="006C0EDD" w:rsidRPr="006F03B9">
        <w:rPr>
          <w:rFonts w:ascii="Times New Roman" w:hAnsi="Times New Roman" w:cs="Times New Roman"/>
          <w:sz w:val="20"/>
          <w:szCs w:val="20"/>
        </w:rPr>
        <w:t>subsets of humanity is not afforded. Instead a ‘catch-all’ policy approach of ensuring simply health and not diversity is applied.</w:t>
      </w:r>
      <w:r w:rsidR="003156C5" w:rsidRPr="006F03B9">
        <w:rPr>
          <w:rFonts w:ascii="Times New Roman" w:hAnsi="Times New Roman" w:cs="Times New Roman"/>
          <w:sz w:val="20"/>
          <w:szCs w:val="20"/>
        </w:rPr>
        <w:t xml:space="preserve"> Whilst the extraction of natural resources in the tar sands is the </w:t>
      </w:r>
      <w:r w:rsidR="006D60E8" w:rsidRPr="006F03B9">
        <w:rPr>
          <w:rFonts w:ascii="Times New Roman" w:hAnsi="Times New Roman" w:cs="Times New Roman"/>
          <w:sz w:val="20"/>
          <w:szCs w:val="20"/>
        </w:rPr>
        <w:t>clearest</w:t>
      </w:r>
      <w:r w:rsidR="003156C5" w:rsidRPr="006F03B9">
        <w:rPr>
          <w:rFonts w:ascii="Times New Roman" w:hAnsi="Times New Roman" w:cs="Times New Roman"/>
          <w:sz w:val="20"/>
          <w:szCs w:val="20"/>
        </w:rPr>
        <w:t xml:space="preserve"> example of the applicability of the suggested doctrine, its potential use is more widespread</w:t>
      </w:r>
      <w:r w:rsidR="00D03D74" w:rsidRPr="006F03B9">
        <w:rPr>
          <w:rFonts w:ascii="Times New Roman" w:hAnsi="Times New Roman" w:cs="Times New Roman"/>
          <w:sz w:val="20"/>
          <w:szCs w:val="20"/>
        </w:rPr>
        <w:t xml:space="preserve"> than this single </w:t>
      </w:r>
      <w:r w:rsidR="000A5D6E" w:rsidRPr="006F03B9">
        <w:rPr>
          <w:rFonts w:ascii="Times New Roman" w:hAnsi="Times New Roman" w:cs="Times New Roman"/>
          <w:sz w:val="20"/>
          <w:szCs w:val="20"/>
        </w:rPr>
        <w:t xml:space="preserve">controversial </w:t>
      </w:r>
      <w:r w:rsidR="00327F0B" w:rsidRPr="006F03B9">
        <w:rPr>
          <w:rFonts w:ascii="Times New Roman" w:hAnsi="Times New Roman" w:cs="Times New Roman"/>
          <w:sz w:val="20"/>
          <w:szCs w:val="20"/>
        </w:rPr>
        <w:t>industry</w:t>
      </w:r>
      <w:r w:rsidR="008E114D" w:rsidRPr="006F03B9">
        <w:rPr>
          <w:rFonts w:ascii="Times New Roman" w:hAnsi="Times New Roman" w:cs="Times New Roman"/>
          <w:sz w:val="20"/>
          <w:szCs w:val="20"/>
        </w:rPr>
        <w:t xml:space="preserve"> </w:t>
      </w:r>
      <w:r w:rsidR="003156C5" w:rsidRPr="006F03B9">
        <w:rPr>
          <w:rFonts w:ascii="Times New Roman" w:hAnsi="Times New Roman" w:cs="Times New Roman"/>
          <w:sz w:val="20"/>
          <w:szCs w:val="20"/>
        </w:rPr>
        <w:t xml:space="preserve">and the issues concerned are present in other major projects with environmental impacts. Indigenous tribes in the rainforests of South America are often disturbed by industrial developments to secure wood, oil and minerals, in India the </w:t>
      </w:r>
      <w:r w:rsidR="001B78E3" w:rsidRPr="006F03B9">
        <w:rPr>
          <w:rFonts w:ascii="Times New Roman" w:hAnsi="Times New Roman" w:cs="Times New Roman"/>
          <w:sz w:val="20"/>
          <w:szCs w:val="20"/>
        </w:rPr>
        <w:t>mining of aluminium has allegedly desecrated tribal lands (although this has been limited to some extent by the domestic Indian courts)</w:t>
      </w:r>
      <w:r w:rsidR="00462411" w:rsidRPr="006F03B9">
        <w:rPr>
          <w:rFonts w:ascii="Times New Roman" w:hAnsi="Times New Roman" w:cs="Times New Roman"/>
          <w:sz w:val="20"/>
          <w:szCs w:val="20"/>
        </w:rPr>
        <w:t xml:space="preserve">, and in Africa the </w:t>
      </w:r>
      <w:r w:rsidR="00177071" w:rsidRPr="006F03B9">
        <w:rPr>
          <w:rFonts w:ascii="Times New Roman" w:hAnsi="Times New Roman" w:cs="Times New Roman"/>
          <w:sz w:val="20"/>
          <w:szCs w:val="20"/>
        </w:rPr>
        <w:t xml:space="preserve">developments bordering the Niger River aimed at exploiting oil reserves in the region are </w:t>
      </w:r>
      <w:r w:rsidR="00350809" w:rsidRPr="006F03B9">
        <w:rPr>
          <w:rFonts w:ascii="Times New Roman" w:hAnsi="Times New Roman" w:cs="Times New Roman"/>
          <w:sz w:val="20"/>
          <w:szCs w:val="20"/>
        </w:rPr>
        <w:t>having devastating ecological impacts to all forms of life there</w:t>
      </w:r>
      <w:r w:rsidR="001B78E3" w:rsidRPr="006F03B9">
        <w:rPr>
          <w:rFonts w:ascii="Times New Roman" w:hAnsi="Times New Roman" w:cs="Times New Roman"/>
          <w:sz w:val="20"/>
          <w:szCs w:val="20"/>
        </w:rPr>
        <w:t>.</w:t>
      </w:r>
      <w:r w:rsidR="0066234A" w:rsidRPr="006F03B9">
        <w:rPr>
          <w:rFonts w:ascii="Times New Roman" w:hAnsi="Times New Roman" w:cs="Times New Roman"/>
          <w:sz w:val="20"/>
          <w:szCs w:val="20"/>
        </w:rPr>
        <w:t xml:space="preserve"> In all of these instances the acceptance that specific environments are inextricably linked to</w:t>
      </w:r>
      <w:r w:rsidR="00031931" w:rsidRPr="006F03B9">
        <w:rPr>
          <w:rFonts w:ascii="Times New Roman" w:hAnsi="Times New Roman" w:cs="Times New Roman"/>
          <w:sz w:val="20"/>
          <w:szCs w:val="20"/>
        </w:rPr>
        <w:t xml:space="preserve"> the continued existence of indigenous peoples would afford the requisite protection to such </w:t>
      </w:r>
      <w:r w:rsidR="00BB563F" w:rsidRPr="006F03B9">
        <w:rPr>
          <w:rFonts w:ascii="Times New Roman" w:hAnsi="Times New Roman" w:cs="Times New Roman"/>
          <w:sz w:val="20"/>
          <w:szCs w:val="20"/>
        </w:rPr>
        <w:t xml:space="preserve">environments to ensure not only its survival, but that of the peoples </w:t>
      </w:r>
      <w:r w:rsidR="00A37B2C" w:rsidRPr="006F03B9">
        <w:rPr>
          <w:rFonts w:ascii="Times New Roman" w:hAnsi="Times New Roman" w:cs="Times New Roman"/>
          <w:sz w:val="20"/>
          <w:szCs w:val="20"/>
        </w:rPr>
        <w:t>connected to them</w:t>
      </w:r>
      <w:r w:rsidR="007A1728" w:rsidRPr="006F03B9">
        <w:rPr>
          <w:rFonts w:ascii="Times New Roman" w:hAnsi="Times New Roman" w:cs="Times New Roman"/>
          <w:sz w:val="20"/>
          <w:szCs w:val="20"/>
        </w:rPr>
        <w:t xml:space="preserve">. </w:t>
      </w:r>
      <w:r w:rsidR="007F3630" w:rsidRPr="006F03B9">
        <w:rPr>
          <w:rFonts w:ascii="Times New Roman" w:hAnsi="Times New Roman" w:cs="Times New Roman"/>
          <w:sz w:val="20"/>
          <w:szCs w:val="20"/>
        </w:rPr>
        <w:t>The aforementioned rejection of</w:t>
      </w:r>
      <w:r w:rsidR="00744221" w:rsidRPr="006F03B9">
        <w:rPr>
          <w:rFonts w:ascii="Times New Roman" w:hAnsi="Times New Roman" w:cs="Times New Roman"/>
          <w:sz w:val="20"/>
          <w:szCs w:val="20"/>
        </w:rPr>
        <w:t xml:space="preserve"> a</w:t>
      </w:r>
      <w:r w:rsidR="007F3630" w:rsidRPr="006F03B9">
        <w:rPr>
          <w:rFonts w:ascii="Times New Roman" w:hAnsi="Times New Roman" w:cs="Times New Roman"/>
          <w:sz w:val="20"/>
          <w:szCs w:val="20"/>
        </w:rPr>
        <w:t xml:space="preserve"> select</w:t>
      </w:r>
      <w:r w:rsidR="00744221" w:rsidRPr="006F03B9">
        <w:rPr>
          <w:rFonts w:ascii="Times New Roman" w:hAnsi="Times New Roman" w:cs="Times New Roman"/>
          <w:sz w:val="20"/>
          <w:szCs w:val="20"/>
        </w:rPr>
        <w:t xml:space="preserve"> few</w:t>
      </w:r>
      <w:r w:rsidR="007F3630" w:rsidRPr="006F03B9">
        <w:rPr>
          <w:rFonts w:ascii="Times New Roman" w:hAnsi="Times New Roman" w:cs="Times New Roman"/>
          <w:sz w:val="20"/>
          <w:szCs w:val="20"/>
        </w:rPr>
        <w:t xml:space="preserve"> proposed bauxite mines in India to protect </w:t>
      </w:r>
      <w:r w:rsidR="00124979" w:rsidRPr="006F03B9">
        <w:rPr>
          <w:rFonts w:ascii="Times New Roman" w:hAnsi="Times New Roman" w:cs="Times New Roman"/>
          <w:sz w:val="20"/>
          <w:szCs w:val="20"/>
        </w:rPr>
        <w:t xml:space="preserve">indigenous </w:t>
      </w:r>
      <w:r w:rsidR="007F3630" w:rsidRPr="006F03B9">
        <w:rPr>
          <w:rFonts w:ascii="Times New Roman" w:hAnsi="Times New Roman" w:cs="Times New Roman"/>
          <w:sz w:val="20"/>
          <w:szCs w:val="20"/>
        </w:rPr>
        <w:t>people</w:t>
      </w:r>
      <w:r w:rsidR="00124979" w:rsidRPr="006F03B9">
        <w:rPr>
          <w:rFonts w:ascii="Times New Roman" w:hAnsi="Times New Roman" w:cs="Times New Roman"/>
          <w:sz w:val="20"/>
          <w:szCs w:val="20"/>
        </w:rPr>
        <w:t>, and the forests on which they rely,</w:t>
      </w:r>
      <w:r w:rsidR="007F3630" w:rsidRPr="006F03B9">
        <w:rPr>
          <w:rFonts w:ascii="Times New Roman" w:hAnsi="Times New Roman" w:cs="Times New Roman"/>
          <w:sz w:val="20"/>
          <w:szCs w:val="20"/>
        </w:rPr>
        <w:t xml:space="preserve"> in the</w:t>
      </w:r>
      <w:r w:rsidR="009C06EA" w:rsidRPr="006F03B9">
        <w:rPr>
          <w:rFonts w:ascii="Times New Roman" w:hAnsi="Times New Roman" w:cs="Times New Roman"/>
          <w:sz w:val="20"/>
          <w:szCs w:val="20"/>
        </w:rPr>
        <w:t xml:space="preserve"> Orissa region of the State is a shining example of the </w:t>
      </w:r>
      <w:r w:rsidR="00A27749" w:rsidRPr="006F03B9">
        <w:rPr>
          <w:rFonts w:ascii="Times New Roman" w:hAnsi="Times New Roman" w:cs="Times New Roman"/>
          <w:sz w:val="20"/>
          <w:szCs w:val="20"/>
        </w:rPr>
        <w:t xml:space="preserve">potential of this doctrine. The interpretation of the right to culture present in human rights instruments across all levels of legal enforcement internationally to include </w:t>
      </w:r>
      <w:r w:rsidR="00BB7565" w:rsidRPr="006F03B9">
        <w:rPr>
          <w:rFonts w:ascii="Times New Roman" w:hAnsi="Times New Roman" w:cs="Times New Roman"/>
          <w:sz w:val="20"/>
          <w:szCs w:val="20"/>
        </w:rPr>
        <w:t xml:space="preserve">rights to environmental features </w:t>
      </w:r>
      <w:r w:rsidR="006F6274">
        <w:rPr>
          <w:rFonts w:ascii="Times New Roman" w:hAnsi="Times New Roman" w:cs="Times New Roman"/>
          <w:sz w:val="20"/>
          <w:szCs w:val="20"/>
        </w:rPr>
        <w:t xml:space="preserve"> and entire environments </w:t>
      </w:r>
      <w:r w:rsidR="00C347FE" w:rsidRPr="006F03B9">
        <w:rPr>
          <w:rFonts w:ascii="Times New Roman" w:hAnsi="Times New Roman" w:cs="Times New Roman"/>
          <w:sz w:val="20"/>
          <w:szCs w:val="20"/>
        </w:rPr>
        <w:t xml:space="preserve">crucial to their continued </w:t>
      </w:r>
      <w:r w:rsidR="00C347FE" w:rsidRPr="006F03B9">
        <w:rPr>
          <w:rFonts w:ascii="Times New Roman" w:hAnsi="Times New Roman" w:cs="Times New Roman"/>
          <w:sz w:val="20"/>
          <w:szCs w:val="20"/>
        </w:rPr>
        <w:lastRenderedPageBreak/>
        <w:t>existence</w:t>
      </w:r>
      <w:r w:rsidR="003966AA" w:rsidRPr="006F03B9">
        <w:rPr>
          <w:rFonts w:ascii="Times New Roman" w:hAnsi="Times New Roman" w:cs="Times New Roman"/>
          <w:sz w:val="20"/>
          <w:szCs w:val="20"/>
        </w:rPr>
        <w:t xml:space="preserve"> would afford </w:t>
      </w:r>
      <w:r w:rsidR="000F4796" w:rsidRPr="006F03B9">
        <w:rPr>
          <w:rFonts w:ascii="Times New Roman" w:hAnsi="Times New Roman" w:cs="Times New Roman"/>
          <w:sz w:val="20"/>
          <w:szCs w:val="20"/>
        </w:rPr>
        <w:t>protection not only to often unique environmental features</w:t>
      </w:r>
      <w:r w:rsidR="00921439" w:rsidRPr="006F03B9">
        <w:rPr>
          <w:rFonts w:ascii="Times New Roman" w:hAnsi="Times New Roman" w:cs="Times New Roman"/>
          <w:sz w:val="20"/>
          <w:szCs w:val="20"/>
        </w:rPr>
        <w:t xml:space="preserve">, but also </w:t>
      </w:r>
      <w:r w:rsidR="000F4796" w:rsidRPr="006F03B9">
        <w:rPr>
          <w:rFonts w:ascii="Times New Roman" w:hAnsi="Times New Roman" w:cs="Times New Roman"/>
          <w:sz w:val="20"/>
          <w:szCs w:val="20"/>
        </w:rPr>
        <w:t xml:space="preserve">to </w:t>
      </w:r>
      <w:r w:rsidR="00AD2660" w:rsidRPr="006F03B9">
        <w:rPr>
          <w:rFonts w:ascii="Times New Roman" w:hAnsi="Times New Roman" w:cs="Times New Roman"/>
          <w:sz w:val="20"/>
          <w:szCs w:val="20"/>
        </w:rPr>
        <w:t>equally inimitable cultures and peoples reliant upon them</w:t>
      </w:r>
      <w:r w:rsidR="007262EB" w:rsidRPr="006F03B9">
        <w:rPr>
          <w:rFonts w:ascii="Times New Roman" w:hAnsi="Times New Roman" w:cs="Times New Roman"/>
          <w:sz w:val="20"/>
          <w:szCs w:val="20"/>
        </w:rPr>
        <w:t>.</w:t>
      </w:r>
      <w:r w:rsidR="00AD2660" w:rsidRPr="006F03B9">
        <w:rPr>
          <w:rFonts w:ascii="Times New Roman" w:hAnsi="Times New Roman" w:cs="Times New Roman"/>
          <w:sz w:val="20"/>
          <w:szCs w:val="20"/>
        </w:rPr>
        <w:t xml:space="preserve"> </w:t>
      </w:r>
      <w:r w:rsidR="007262EB" w:rsidRPr="006F03B9">
        <w:rPr>
          <w:rFonts w:ascii="Times New Roman" w:hAnsi="Times New Roman" w:cs="Times New Roman"/>
          <w:sz w:val="20"/>
          <w:szCs w:val="20"/>
        </w:rPr>
        <w:t>I</w:t>
      </w:r>
      <w:r w:rsidR="00AD2660" w:rsidRPr="006F03B9">
        <w:rPr>
          <w:rFonts w:ascii="Times New Roman" w:hAnsi="Times New Roman" w:cs="Times New Roman"/>
          <w:sz w:val="20"/>
          <w:szCs w:val="20"/>
        </w:rPr>
        <w:t>n turn</w:t>
      </w:r>
      <w:r w:rsidR="007262EB" w:rsidRPr="006F03B9">
        <w:rPr>
          <w:rFonts w:ascii="Times New Roman" w:hAnsi="Times New Roman" w:cs="Times New Roman"/>
          <w:sz w:val="20"/>
          <w:szCs w:val="20"/>
        </w:rPr>
        <w:t xml:space="preserve"> this would ensure</w:t>
      </w:r>
      <w:r w:rsidR="00AD2660" w:rsidRPr="006F03B9">
        <w:rPr>
          <w:rFonts w:ascii="Times New Roman" w:hAnsi="Times New Roman" w:cs="Times New Roman"/>
          <w:sz w:val="20"/>
          <w:szCs w:val="20"/>
        </w:rPr>
        <w:t xml:space="preserve"> access to environmental justice </w:t>
      </w:r>
      <w:r w:rsidR="003C4A3D" w:rsidRPr="006F03B9">
        <w:rPr>
          <w:rFonts w:ascii="Times New Roman" w:hAnsi="Times New Roman" w:cs="Times New Roman"/>
          <w:sz w:val="20"/>
          <w:szCs w:val="20"/>
        </w:rPr>
        <w:t>for them specifically</w:t>
      </w:r>
      <w:r w:rsidR="00AD2660" w:rsidRPr="006F03B9">
        <w:rPr>
          <w:rFonts w:ascii="Times New Roman" w:hAnsi="Times New Roman" w:cs="Times New Roman"/>
          <w:sz w:val="20"/>
          <w:szCs w:val="20"/>
        </w:rPr>
        <w:t xml:space="preserve"> whilst</w:t>
      </w:r>
      <w:r w:rsidR="003C4A3D" w:rsidRPr="006F03B9">
        <w:rPr>
          <w:rFonts w:ascii="Times New Roman" w:hAnsi="Times New Roman" w:cs="Times New Roman"/>
          <w:sz w:val="20"/>
          <w:szCs w:val="20"/>
        </w:rPr>
        <w:t xml:space="preserve"> also</w:t>
      </w:r>
      <w:r w:rsidR="00AD2660" w:rsidRPr="006F03B9">
        <w:rPr>
          <w:rFonts w:ascii="Times New Roman" w:hAnsi="Times New Roman" w:cs="Times New Roman"/>
          <w:sz w:val="20"/>
          <w:szCs w:val="20"/>
        </w:rPr>
        <w:t xml:space="preserve"> </w:t>
      </w:r>
      <w:r w:rsidR="008C22E1" w:rsidRPr="006F03B9">
        <w:rPr>
          <w:rFonts w:ascii="Times New Roman" w:hAnsi="Times New Roman" w:cs="Times New Roman"/>
          <w:sz w:val="20"/>
          <w:szCs w:val="20"/>
        </w:rPr>
        <w:t>consequent</w:t>
      </w:r>
      <w:r w:rsidR="0042057E" w:rsidRPr="006F03B9">
        <w:rPr>
          <w:rFonts w:ascii="Times New Roman" w:hAnsi="Times New Roman" w:cs="Times New Roman"/>
          <w:sz w:val="20"/>
          <w:szCs w:val="20"/>
        </w:rPr>
        <w:t xml:space="preserve">ly </w:t>
      </w:r>
      <w:r w:rsidR="00AD2660" w:rsidRPr="006F03B9">
        <w:rPr>
          <w:rFonts w:ascii="Times New Roman" w:hAnsi="Times New Roman" w:cs="Times New Roman"/>
          <w:sz w:val="20"/>
          <w:szCs w:val="20"/>
        </w:rPr>
        <w:t>preserving the diversity of global citizenship</w:t>
      </w:r>
      <w:r w:rsidR="003C4A3D" w:rsidRPr="006F03B9">
        <w:rPr>
          <w:rFonts w:ascii="Times New Roman" w:hAnsi="Times New Roman" w:cs="Times New Roman"/>
          <w:sz w:val="20"/>
          <w:szCs w:val="20"/>
        </w:rPr>
        <w:t xml:space="preserve"> as a whole</w:t>
      </w:r>
      <w:r w:rsidR="00AD2660" w:rsidRPr="006F03B9">
        <w:rPr>
          <w:rFonts w:ascii="Times New Roman" w:hAnsi="Times New Roman" w:cs="Times New Roman"/>
          <w:sz w:val="20"/>
          <w:szCs w:val="20"/>
        </w:rPr>
        <w:t>.</w:t>
      </w:r>
    </w:p>
    <w:sectPr w:rsidR="006C0BCC" w:rsidRPr="006F03B9" w:rsidSect="00A6406A">
      <w:headerReference w:type="even" r:id="rId8"/>
      <w:headerReference w:type="default" r:id="rId9"/>
      <w:footerReference w:type="default" r:id="rId10"/>
      <w:headerReference w:type="first" r:id="rId11"/>
      <w:endnotePr>
        <w:numFmt w:val="decimal"/>
      </w:endnotePr>
      <w:pgSz w:w="8392" w:h="11907" w:code="11"/>
      <w:pgMar w:top="851" w:right="851" w:bottom="851" w:left="851" w:header="567"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7912" w:rsidRDefault="00217912" w:rsidP="00D02A20">
      <w:pPr>
        <w:spacing w:after="0"/>
      </w:pPr>
    </w:p>
  </w:endnote>
  <w:endnote w:type="continuationSeparator" w:id="0">
    <w:p w:rsidR="00217912" w:rsidRPr="00522927" w:rsidRDefault="00217912" w:rsidP="00522927">
      <w:pPr>
        <w:pStyle w:val="Footer"/>
      </w:pPr>
    </w:p>
  </w:endnote>
  <w:endnote w:id="1">
    <w:p w:rsidR="004836DF" w:rsidRPr="004836DF" w:rsidRDefault="004836DF" w:rsidP="00256FAC">
      <w:pPr>
        <w:pStyle w:val="EndnoteText"/>
        <w:rPr>
          <w:rFonts w:ascii="Times New Roman" w:hAnsi="Times New Roman" w:cs="Times New Roman"/>
          <w:b/>
          <w:sz w:val="24"/>
          <w:szCs w:val="24"/>
        </w:rPr>
      </w:pPr>
      <w:r w:rsidRPr="004836DF">
        <w:rPr>
          <w:rFonts w:ascii="Times New Roman" w:hAnsi="Times New Roman" w:cs="Times New Roman"/>
          <w:b/>
          <w:sz w:val="24"/>
          <w:szCs w:val="24"/>
        </w:rPr>
        <w:t>Notes</w:t>
      </w:r>
    </w:p>
    <w:p w:rsidR="004836DF" w:rsidRDefault="004836DF" w:rsidP="00CC6E3D">
      <w:pPr>
        <w:pStyle w:val="EndnoteText"/>
        <w:rPr>
          <w:rFonts w:ascii="Times New Roman" w:hAnsi="Times New Roman" w:cs="Times New Roman"/>
        </w:rPr>
      </w:pPr>
    </w:p>
    <w:p w:rsidR="00BE49CB" w:rsidRDefault="00D02A20" w:rsidP="006F03B9">
      <w:pPr>
        <w:pStyle w:val="EndnoteText"/>
        <w:jc w:val="both"/>
        <w:rPr>
          <w:rFonts w:ascii="Times New Roman" w:hAnsi="Times New Roman" w:cs="Times New Roman"/>
        </w:rPr>
      </w:pPr>
      <w:r w:rsidRPr="00472BC0">
        <w:rPr>
          <w:rStyle w:val="EndnoteReference"/>
          <w:rFonts w:ascii="Times New Roman" w:hAnsi="Times New Roman" w:cs="Times New Roman"/>
        </w:rPr>
        <w:endnoteRef/>
      </w:r>
      <w:r w:rsidR="00BE49CB">
        <w:rPr>
          <w:rFonts w:ascii="Times New Roman" w:hAnsi="Times New Roman" w:cs="Times New Roman"/>
        </w:rPr>
        <w:t xml:space="preserve">Pembina Institute. ‘Water Impacts’ Last Accessed May 10, 2012. </w:t>
      </w:r>
    </w:p>
    <w:p w:rsidR="00D02A20" w:rsidRPr="00472BC0" w:rsidRDefault="002C6AEB" w:rsidP="006F03B9">
      <w:pPr>
        <w:pStyle w:val="EndnoteText"/>
        <w:jc w:val="both"/>
        <w:rPr>
          <w:rFonts w:ascii="Times New Roman" w:hAnsi="Times New Roman" w:cs="Times New Roman"/>
        </w:rPr>
      </w:pPr>
      <w:r>
        <w:rPr>
          <w:rFonts w:ascii="Times New Roman" w:hAnsi="Times New Roman" w:cs="Times New Roman"/>
        </w:rPr>
        <w:t>&lt;</w:t>
      </w:r>
      <w:r w:rsidR="00B82F0A" w:rsidRPr="00B82F0A">
        <w:rPr>
          <w:rFonts w:ascii="Times New Roman" w:hAnsi="Times New Roman" w:cs="Times New Roman"/>
        </w:rPr>
        <w:t>http://www.pembina.org/oil-sands/os101/water</w:t>
      </w:r>
      <w:r>
        <w:rPr>
          <w:rFonts w:ascii="Times New Roman" w:hAnsi="Times New Roman" w:cs="Times New Roman"/>
        </w:rPr>
        <w:t>&gt;</w:t>
      </w:r>
    </w:p>
  </w:endnote>
  <w:endnote w:id="2">
    <w:p w:rsidR="00BE49CB" w:rsidRDefault="00D02A20" w:rsidP="006F03B9">
      <w:pPr>
        <w:pStyle w:val="EndnoteText"/>
        <w:jc w:val="both"/>
        <w:rPr>
          <w:rFonts w:ascii="Times New Roman" w:hAnsi="Times New Roman" w:cs="Times New Roman"/>
        </w:rPr>
      </w:pPr>
      <w:r w:rsidRPr="00472BC0">
        <w:rPr>
          <w:rStyle w:val="EndnoteReference"/>
          <w:rFonts w:ascii="Times New Roman" w:hAnsi="Times New Roman" w:cs="Times New Roman"/>
        </w:rPr>
        <w:endnoteRef/>
      </w:r>
      <w:r w:rsidRPr="00472BC0">
        <w:rPr>
          <w:rFonts w:ascii="Times New Roman" w:hAnsi="Times New Roman" w:cs="Times New Roman"/>
        </w:rPr>
        <w:t xml:space="preserve"> </w:t>
      </w:r>
      <w:r w:rsidR="00BE49CB">
        <w:rPr>
          <w:rFonts w:ascii="Times New Roman" w:hAnsi="Times New Roman" w:cs="Times New Roman"/>
        </w:rPr>
        <w:t xml:space="preserve">Pembina Institute. ‘Reclamation’ Last Accessed May 10, 2012. </w:t>
      </w:r>
    </w:p>
    <w:p w:rsidR="00D02A20" w:rsidRPr="00472BC0" w:rsidRDefault="002C6AEB" w:rsidP="006F03B9">
      <w:pPr>
        <w:pStyle w:val="EndnoteText"/>
        <w:jc w:val="both"/>
        <w:rPr>
          <w:rFonts w:ascii="Times New Roman" w:hAnsi="Times New Roman" w:cs="Times New Roman"/>
        </w:rPr>
      </w:pPr>
      <w:r>
        <w:rPr>
          <w:rFonts w:ascii="Times New Roman" w:hAnsi="Times New Roman" w:cs="Times New Roman"/>
        </w:rPr>
        <w:t>&lt;</w:t>
      </w:r>
      <w:r w:rsidR="002562D2" w:rsidRPr="002562D2">
        <w:rPr>
          <w:rFonts w:ascii="Times New Roman" w:hAnsi="Times New Roman" w:cs="Times New Roman"/>
        </w:rPr>
        <w:t>http://www.pembina.org/oil-sands/os101/reclamation</w:t>
      </w:r>
      <w:r>
        <w:rPr>
          <w:rFonts w:ascii="Times New Roman" w:hAnsi="Times New Roman" w:cs="Times New Roman"/>
        </w:rPr>
        <w:t>&gt;</w:t>
      </w:r>
    </w:p>
  </w:endnote>
  <w:endnote w:id="3">
    <w:p w:rsidR="00767EDA" w:rsidRPr="00472BC0" w:rsidRDefault="00767EDA" w:rsidP="006F03B9">
      <w:pPr>
        <w:pStyle w:val="EndnoteText"/>
        <w:jc w:val="both"/>
        <w:rPr>
          <w:rFonts w:ascii="Times New Roman" w:hAnsi="Times New Roman" w:cs="Times New Roman"/>
        </w:rPr>
      </w:pPr>
      <w:r w:rsidRPr="00472BC0">
        <w:rPr>
          <w:rStyle w:val="EndnoteReference"/>
          <w:rFonts w:ascii="Times New Roman" w:hAnsi="Times New Roman" w:cs="Times New Roman"/>
        </w:rPr>
        <w:endnoteRef/>
      </w:r>
      <w:r w:rsidRPr="00472BC0">
        <w:rPr>
          <w:rFonts w:ascii="Times New Roman" w:hAnsi="Times New Roman" w:cs="Times New Roman"/>
        </w:rPr>
        <w:t xml:space="preserve"> </w:t>
      </w:r>
      <w:r w:rsidR="00A617CE" w:rsidRPr="00472BC0">
        <w:rPr>
          <w:rFonts w:ascii="Times New Roman" w:hAnsi="Times New Roman" w:cs="Times New Roman"/>
          <w:bCs/>
          <w:iCs/>
        </w:rPr>
        <w:t>Canadian Charter of Rights and Freedoms,</w:t>
      </w:r>
      <w:r w:rsidR="00A617CE" w:rsidRPr="00472BC0">
        <w:rPr>
          <w:rFonts w:ascii="Times New Roman" w:hAnsi="Times New Roman" w:cs="Times New Roman"/>
          <w:bCs/>
        </w:rPr>
        <w:t xml:space="preserve"> s. 15, Part I of the </w:t>
      </w:r>
      <w:r w:rsidR="00A617CE" w:rsidRPr="00472BC0">
        <w:rPr>
          <w:rFonts w:ascii="Times New Roman" w:hAnsi="Times New Roman" w:cs="Times New Roman"/>
          <w:bCs/>
          <w:iCs/>
        </w:rPr>
        <w:t>Constitution Act, 1982,</w:t>
      </w:r>
      <w:r w:rsidR="00A617CE" w:rsidRPr="00472BC0">
        <w:rPr>
          <w:rFonts w:ascii="Times New Roman" w:hAnsi="Times New Roman" w:cs="Times New Roman"/>
          <w:bCs/>
        </w:rPr>
        <w:t xml:space="preserve"> being Schedule B to the </w:t>
      </w:r>
      <w:r w:rsidR="00A617CE" w:rsidRPr="00472BC0">
        <w:rPr>
          <w:rFonts w:ascii="Times New Roman" w:hAnsi="Times New Roman" w:cs="Times New Roman"/>
          <w:bCs/>
          <w:iCs/>
        </w:rPr>
        <w:t>Canada Act 1982</w:t>
      </w:r>
      <w:r w:rsidR="00A617CE" w:rsidRPr="00472BC0">
        <w:rPr>
          <w:rFonts w:ascii="Times New Roman" w:hAnsi="Times New Roman" w:cs="Times New Roman"/>
          <w:bCs/>
        </w:rPr>
        <w:t xml:space="preserve"> (U.K.), 1982, c.11. (CAN)</w:t>
      </w:r>
    </w:p>
  </w:endnote>
  <w:endnote w:id="4">
    <w:p w:rsidR="00570889" w:rsidRPr="00472BC0" w:rsidRDefault="00570889" w:rsidP="006F03B9">
      <w:pPr>
        <w:pStyle w:val="EndnoteText"/>
        <w:jc w:val="both"/>
        <w:rPr>
          <w:rFonts w:ascii="Times New Roman" w:hAnsi="Times New Roman" w:cs="Times New Roman"/>
        </w:rPr>
      </w:pPr>
      <w:r w:rsidRPr="00472BC0">
        <w:rPr>
          <w:rStyle w:val="EndnoteReference"/>
          <w:rFonts w:ascii="Times New Roman" w:hAnsi="Times New Roman" w:cs="Times New Roman"/>
        </w:rPr>
        <w:endnoteRef/>
      </w:r>
      <w:r w:rsidRPr="00472BC0">
        <w:rPr>
          <w:rFonts w:ascii="Times New Roman" w:hAnsi="Times New Roman" w:cs="Times New Roman"/>
        </w:rPr>
        <w:t xml:space="preserve"> </w:t>
      </w:r>
      <w:r w:rsidR="006938EA" w:rsidRPr="00472BC0">
        <w:rPr>
          <w:rStyle w:val="st1"/>
          <w:rFonts w:ascii="Times New Roman" w:hAnsi="Times New Roman" w:cs="Times New Roman"/>
          <w:bCs/>
          <w:color w:val="000000"/>
        </w:rPr>
        <w:t>Indian Act</w:t>
      </w:r>
      <w:r w:rsidR="006938EA" w:rsidRPr="00472BC0">
        <w:rPr>
          <w:rStyle w:val="st1"/>
          <w:rFonts w:ascii="Times New Roman" w:hAnsi="Times New Roman" w:cs="Times New Roman"/>
          <w:color w:val="222222"/>
        </w:rPr>
        <w:t xml:space="preserve"> R.S.C. , 1985, c. I-5 (CAN)</w:t>
      </w:r>
    </w:p>
  </w:endnote>
  <w:endnote w:id="5">
    <w:p w:rsidR="00552134" w:rsidRPr="00472BC0" w:rsidRDefault="00552134" w:rsidP="006F03B9">
      <w:pPr>
        <w:pStyle w:val="EndnoteText"/>
        <w:jc w:val="both"/>
        <w:rPr>
          <w:rFonts w:ascii="Times New Roman" w:hAnsi="Times New Roman" w:cs="Times New Roman"/>
        </w:rPr>
      </w:pPr>
      <w:r w:rsidRPr="00472BC0">
        <w:rPr>
          <w:rStyle w:val="EndnoteReference"/>
          <w:rFonts w:ascii="Times New Roman" w:hAnsi="Times New Roman" w:cs="Times New Roman"/>
        </w:rPr>
        <w:endnoteRef/>
      </w:r>
      <w:r w:rsidRPr="00472BC0">
        <w:rPr>
          <w:rFonts w:ascii="Times New Roman" w:hAnsi="Times New Roman" w:cs="Times New Roman"/>
        </w:rPr>
        <w:t xml:space="preserve"> </w:t>
      </w:r>
      <w:r w:rsidR="00A617CE" w:rsidRPr="00472BC0">
        <w:rPr>
          <w:rStyle w:val="st1"/>
          <w:rFonts w:ascii="Times New Roman" w:hAnsi="Times New Roman" w:cs="Times New Roman"/>
          <w:color w:val="222222"/>
        </w:rPr>
        <w:t>Canadian Multiculturalism Act. R.S.C. , 1985, c. 24 (4th Supp.)</w:t>
      </w:r>
      <w:r w:rsidR="00DE4A33" w:rsidRPr="00472BC0">
        <w:rPr>
          <w:rStyle w:val="st1"/>
          <w:rFonts w:ascii="Times New Roman" w:hAnsi="Times New Roman" w:cs="Times New Roman"/>
          <w:color w:val="222222"/>
        </w:rPr>
        <w:t xml:space="preserve"> (CAN)</w:t>
      </w:r>
    </w:p>
  </w:endnote>
  <w:endnote w:id="6">
    <w:p w:rsidR="0097718F" w:rsidRPr="00472BC0" w:rsidRDefault="0097718F" w:rsidP="006F03B9">
      <w:pPr>
        <w:pStyle w:val="EndnoteText"/>
        <w:jc w:val="both"/>
        <w:rPr>
          <w:rFonts w:ascii="Times New Roman" w:hAnsi="Times New Roman" w:cs="Times New Roman"/>
        </w:rPr>
      </w:pPr>
      <w:r w:rsidRPr="00472BC0">
        <w:rPr>
          <w:rStyle w:val="EndnoteReference"/>
          <w:rFonts w:ascii="Times New Roman" w:hAnsi="Times New Roman" w:cs="Times New Roman"/>
        </w:rPr>
        <w:endnoteRef/>
      </w:r>
      <w:r w:rsidRPr="00472BC0">
        <w:rPr>
          <w:rFonts w:ascii="Times New Roman" w:hAnsi="Times New Roman" w:cs="Times New Roman"/>
        </w:rPr>
        <w:t xml:space="preserve"> </w:t>
      </w:r>
      <w:r w:rsidR="00387A7F" w:rsidRPr="00472BC0">
        <w:rPr>
          <w:rFonts w:ascii="Times New Roman" w:hAnsi="Times New Roman" w:cs="Times New Roman"/>
          <w:i/>
          <w:iCs/>
        </w:rPr>
        <w:t>Hatton v United Kingdom</w:t>
      </w:r>
      <w:r w:rsidR="00387A7F" w:rsidRPr="00472BC0">
        <w:rPr>
          <w:rFonts w:ascii="Times New Roman" w:hAnsi="Times New Roman" w:cs="Times New Roman"/>
        </w:rPr>
        <w:t xml:space="preserve"> (2002) 34 EHRR 1; (2003) 37 EHRR 28</w:t>
      </w:r>
    </w:p>
  </w:endnote>
  <w:endnote w:id="7">
    <w:p w:rsidR="00317D6C" w:rsidRPr="00472BC0" w:rsidRDefault="00317D6C" w:rsidP="006F03B9">
      <w:pPr>
        <w:pStyle w:val="EndnoteText"/>
        <w:jc w:val="both"/>
        <w:rPr>
          <w:rFonts w:ascii="Times New Roman" w:hAnsi="Times New Roman" w:cs="Times New Roman"/>
        </w:rPr>
      </w:pPr>
      <w:r w:rsidRPr="00472BC0">
        <w:rPr>
          <w:rStyle w:val="EndnoteReference"/>
          <w:rFonts w:ascii="Times New Roman" w:hAnsi="Times New Roman" w:cs="Times New Roman"/>
        </w:rPr>
        <w:endnoteRef/>
      </w:r>
      <w:r w:rsidRPr="00472BC0">
        <w:rPr>
          <w:rFonts w:ascii="Times New Roman" w:hAnsi="Times New Roman" w:cs="Times New Roman"/>
        </w:rPr>
        <w:t xml:space="preserve"> </w:t>
      </w:r>
      <w:r w:rsidR="001D1185" w:rsidRPr="00472BC0">
        <w:rPr>
          <w:rFonts w:ascii="Times New Roman" w:hAnsi="Times New Roman" w:cs="Times New Roman"/>
          <w:color w:val="000000"/>
        </w:rPr>
        <w:t>Convention for the Protection of Human Rights and Fundamental Freedoms, ETS 5; 213 UNTS 221</w:t>
      </w:r>
    </w:p>
  </w:endnote>
  <w:endnote w:id="8">
    <w:p w:rsidR="0055725E" w:rsidRPr="00472BC0" w:rsidRDefault="0055725E" w:rsidP="006F03B9">
      <w:pPr>
        <w:pStyle w:val="EndnoteText"/>
        <w:jc w:val="both"/>
        <w:rPr>
          <w:rFonts w:ascii="Times New Roman" w:hAnsi="Times New Roman" w:cs="Times New Roman"/>
        </w:rPr>
      </w:pPr>
      <w:r w:rsidRPr="00472BC0">
        <w:rPr>
          <w:rStyle w:val="EndnoteReference"/>
          <w:rFonts w:ascii="Times New Roman" w:hAnsi="Times New Roman" w:cs="Times New Roman"/>
        </w:rPr>
        <w:endnoteRef/>
      </w:r>
      <w:r w:rsidRPr="00472BC0">
        <w:rPr>
          <w:rFonts w:ascii="Times New Roman" w:hAnsi="Times New Roman" w:cs="Times New Roman"/>
        </w:rPr>
        <w:t xml:space="preserve"> </w:t>
      </w:r>
      <w:r w:rsidR="004B3858" w:rsidRPr="00472BC0">
        <w:rPr>
          <w:rFonts w:ascii="Times New Roman" w:hAnsi="Times New Roman" w:cs="Times New Roman"/>
          <w:color w:val="000000"/>
        </w:rPr>
        <w:t>American Convention on Human Rights, OAS Treaty Series No. 36; 1144 UNTS 123; 9 ILM 99 (1969)</w:t>
      </w:r>
    </w:p>
  </w:endnote>
  <w:endnote w:id="9">
    <w:p w:rsidR="00105C2D" w:rsidRPr="00472BC0" w:rsidRDefault="00105C2D" w:rsidP="006F03B9">
      <w:pPr>
        <w:pStyle w:val="EndnoteText"/>
        <w:jc w:val="both"/>
        <w:rPr>
          <w:rFonts w:ascii="Times New Roman" w:hAnsi="Times New Roman" w:cs="Times New Roman"/>
        </w:rPr>
      </w:pPr>
      <w:r w:rsidRPr="00472BC0">
        <w:rPr>
          <w:rStyle w:val="EndnoteReference"/>
          <w:rFonts w:ascii="Times New Roman" w:hAnsi="Times New Roman" w:cs="Times New Roman"/>
        </w:rPr>
        <w:endnoteRef/>
      </w:r>
      <w:r w:rsidRPr="00472BC0">
        <w:rPr>
          <w:rFonts w:ascii="Times New Roman" w:hAnsi="Times New Roman" w:cs="Times New Roman"/>
        </w:rPr>
        <w:t xml:space="preserve"> </w:t>
      </w:r>
      <w:r w:rsidR="00EB232F">
        <w:rPr>
          <w:rFonts w:ascii="Times New Roman" w:hAnsi="Times New Roman" w:cs="Times New Roman"/>
          <w:color w:val="000000"/>
        </w:rPr>
        <w:t>Ibid.</w:t>
      </w:r>
    </w:p>
  </w:endnote>
  <w:endnote w:id="10">
    <w:p w:rsidR="00CB6F95" w:rsidRPr="00472BC0" w:rsidRDefault="00CB6F95" w:rsidP="006F03B9">
      <w:pPr>
        <w:pStyle w:val="EndnoteText"/>
        <w:jc w:val="both"/>
        <w:rPr>
          <w:rFonts w:ascii="Times New Roman" w:hAnsi="Times New Roman" w:cs="Times New Roman"/>
        </w:rPr>
      </w:pPr>
      <w:r w:rsidRPr="00472BC0">
        <w:rPr>
          <w:rStyle w:val="EndnoteReference"/>
          <w:rFonts w:ascii="Times New Roman" w:hAnsi="Times New Roman" w:cs="Times New Roman"/>
        </w:rPr>
        <w:endnoteRef/>
      </w:r>
      <w:r w:rsidRPr="00472BC0">
        <w:rPr>
          <w:rFonts w:ascii="Times New Roman" w:hAnsi="Times New Roman" w:cs="Times New Roman"/>
        </w:rPr>
        <w:t xml:space="preserve"> </w:t>
      </w:r>
      <w:r w:rsidR="00A257DF" w:rsidRPr="00472BC0">
        <w:rPr>
          <w:rFonts w:ascii="Times New Roman" w:hAnsi="Times New Roman" w:cs="Times New Roman"/>
        </w:rPr>
        <w:t xml:space="preserve">African [Banjul] Charter on Human and Peoples' Rights, </w:t>
      </w:r>
      <w:r w:rsidR="00C766B7" w:rsidRPr="00472BC0">
        <w:rPr>
          <w:rFonts w:ascii="Times New Roman" w:hAnsi="Times New Roman" w:cs="Times New Roman"/>
          <w:color w:val="000000"/>
        </w:rPr>
        <w:t>OAU Doc. CAB/LEG/67/3 rev. 5; 1520 UNTS 217; 21 ILM 58 (1982)</w:t>
      </w:r>
    </w:p>
  </w:endnote>
  <w:endnote w:id="11">
    <w:p w:rsidR="0015271A" w:rsidRPr="00472BC0" w:rsidRDefault="0015271A" w:rsidP="006F03B9">
      <w:pPr>
        <w:pStyle w:val="EndnoteText"/>
        <w:jc w:val="both"/>
        <w:rPr>
          <w:rFonts w:ascii="Times New Roman" w:hAnsi="Times New Roman" w:cs="Times New Roman"/>
        </w:rPr>
      </w:pPr>
      <w:r w:rsidRPr="00472BC0">
        <w:rPr>
          <w:rStyle w:val="EndnoteReference"/>
          <w:rFonts w:ascii="Times New Roman" w:hAnsi="Times New Roman" w:cs="Times New Roman"/>
        </w:rPr>
        <w:endnoteRef/>
      </w:r>
      <w:r w:rsidRPr="00472BC0">
        <w:rPr>
          <w:rFonts w:ascii="Times New Roman" w:hAnsi="Times New Roman" w:cs="Times New Roman"/>
        </w:rPr>
        <w:t xml:space="preserve"> </w:t>
      </w:r>
      <w:r w:rsidR="00330620" w:rsidRPr="00472BC0">
        <w:rPr>
          <w:rFonts w:ascii="Times New Roman" w:hAnsi="Times New Roman" w:cs="Times New Roman"/>
          <w:i/>
          <w:iCs/>
        </w:rPr>
        <w:t>Hatton v United Kingdom</w:t>
      </w:r>
      <w:r w:rsidR="00330620" w:rsidRPr="00472BC0">
        <w:rPr>
          <w:rFonts w:ascii="Times New Roman" w:hAnsi="Times New Roman" w:cs="Times New Roman"/>
        </w:rPr>
        <w:t xml:space="preserve"> (2002) (2003) </w:t>
      </w:r>
    </w:p>
  </w:endnote>
  <w:endnote w:id="12">
    <w:p w:rsidR="0078046E" w:rsidRPr="00472BC0" w:rsidRDefault="0078046E" w:rsidP="006F03B9">
      <w:pPr>
        <w:pStyle w:val="EndnoteText"/>
        <w:jc w:val="both"/>
        <w:rPr>
          <w:rFonts w:ascii="Times New Roman" w:hAnsi="Times New Roman" w:cs="Times New Roman"/>
        </w:rPr>
      </w:pPr>
      <w:r w:rsidRPr="00472BC0">
        <w:rPr>
          <w:rStyle w:val="EndnoteReference"/>
          <w:rFonts w:ascii="Times New Roman" w:hAnsi="Times New Roman" w:cs="Times New Roman"/>
        </w:rPr>
        <w:endnoteRef/>
      </w:r>
      <w:r w:rsidRPr="00472BC0">
        <w:rPr>
          <w:rFonts w:ascii="Times New Roman" w:hAnsi="Times New Roman" w:cs="Times New Roman"/>
        </w:rPr>
        <w:t xml:space="preserve"> </w:t>
      </w:r>
      <w:r w:rsidR="00330620" w:rsidRPr="00472BC0">
        <w:rPr>
          <w:rFonts w:ascii="Times New Roman" w:hAnsi="Times New Roman" w:cs="Times New Roman"/>
          <w:bCs/>
          <w:iCs/>
        </w:rPr>
        <w:t>Canadian Charter of Rights and Freedoms,</w:t>
      </w:r>
      <w:r w:rsidR="00330620" w:rsidRPr="00472BC0">
        <w:rPr>
          <w:rFonts w:ascii="Times New Roman" w:hAnsi="Times New Roman" w:cs="Times New Roman"/>
          <w:bCs/>
        </w:rPr>
        <w:t xml:space="preserve"> 1982, c.11. (CAN)</w:t>
      </w:r>
    </w:p>
  </w:endnote>
  <w:endnote w:id="13">
    <w:p w:rsidR="00CB61B6" w:rsidRPr="00472BC0" w:rsidRDefault="00CB61B6" w:rsidP="006F03B9">
      <w:pPr>
        <w:pStyle w:val="NormalWeb"/>
        <w:shd w:val="clear" w:color="auto" w:fill="FFFFFF"/>
        <w:jc w:val="both"/>
        <w:rPr>
          <w:sz w:val="20"/>
          <w:szCs w:val="20"/>
        </w:rPr>
      </w:pPr>
      <w:r w:rsidRPr="00472BC0">
        <w:rPr>
          <w:rStyle w:val="EndnoteReference"/>
          <w:sz w:val="20"/>
          <w:szCs w:val="20"/>
        </w:rPr>
        <w:endnoteRef/>
      </w:r>
      <w:r w:rsidRPr="00472BC0">
        <w:rPr>
          <w:sz w:val="20"/>
          <w:szCs w:val="20"/>
        </w:rPr>
        <w:t xml:space="preserve"> </w:t>
      </w:r>
      <w:r w:rsidR="00AC3E61" w:rsidRPr="00472BC0">
        <w:rPr>
          <w:sz w:val="20"/>
          <w:szCs w:val="20"/>
        </w:rPr>
        <w:t xml:space="preserve">International Covenant on Civil and Political Rights, </w:t>
      </w:r>
      <w:r w:rsidR="00F175DD" w:rsidRPr="00472BC0">
        <w:rPr>
          <w:color w:val="000000"/>
          <w:sz w:val="20"/>
          <w:szCs w:val="20"/>
        </w:rPr>
        <w:t>GA res. 2200A (XXI), 21 UN GAOR Supp. (No. 16) at 52, UN Doc. A/6316 (1966); 999 UNTS 171; 6 ILM 368 (1967)</w:t>
      </w:r>
    </w:p>
  </w:endnote>
  <w:endnote w:id="14">
    <w:p w:rsidR="005D7F14" w:rsidRDefault="005D7F14" w:rsidP="006F03B9">
      <w:pPr>
        <w:pStyle w:val="EndnoteText"/>
        <w:jc w:val="both"/>
        <w:rPr>
          <w:rFonts w:ascii="Times New Roman" w:hAnsi="Times New Roman" w:cs="Times New Roman"/>
          <w:color w:val="000000"/>
        </w:rPr>
      </w:pPr>
      <w:r w:rsidRPr="00472BC0">
        <w:rPr>
          <w:rStyle w:val="EndnoteReference"/>
          <w:rFonts w:ascii="Times New Roman" w:hAnsi="Times New Roman" w:cs="Times New Roman"/>
        </w:rPr>
        <w:endnoteRef/>
      </w:r>
      <w:r w:rsidRPr="00472BC0">
        <w:rPr>
          <w:rFonts w:ascii="Times New Roman" w:hAnsi="Times New Roman" w:cs="Times New Roman"/>
        </w:rPr>
        <w:t xml:space="preserve"> </w:t>
      </w:r>
      <w:r w:rsidR="00C15A86" w:rsidRPr="00472BC0">
        <w:rPr>
          <w:rFonts w:ascii="Times New Roman" w:hAnsi="Times New Roman" w:cs="Times New Roman"/>
        </w:rPr>
        <w:t xml:space="preserve">International Covenant on Civil and Political Rights, </w:t>
      </w:r>
      <w:r w:rsidR="00F175DD" w:rsidRPr="00472BC0">
        <w:rPr>
          <w:rFonts w:ascii="Times New Roman" w:hAnsi="Times New Roman" w:cs="Times New Roman"/>
          <w:color w:val="000000"/>
        </w:rPr>
        <w:t>(1967)</w:t>
      </w:r>
    </w:p>
    <w:p w:rsidR="00F501CB" w:rsidRDefault="00F501CB" w:rsidP="00CC6E3D">
      <w:pPr>
        <w:pStyle w:val="EndnoteText"/>
        <w:rPr>
          <w:rFonts w:ascii="Times New Roman" w:hAnsi="Times New Roman" w:cs="Times New Roman"/>
          <w:color w:val="000000"/>
        </w:rPr>
      </w:pPr>
    </w:p>
    <w:p w:rsidR="00F501CB" w:rsidRPr="00AC4921" w:rsidRDefault="00F501CB" w:rsidP="00F501CB">
      <w:pPr>
        <w:pStyle w:val="EndnoteText"/>
        <w:rPr>
          <w:rFonts w:ascii="Times New Roman" w:hAnsi="Times New Roman" w:cs="Times New Roman"/>
          <w:b/>
          <w:color w:val="000000"/>
          <w:sz w:val="24"/>
          <w:szCs w:val="24"/>
        </w:rPr>
      </w:pPr>
      <w:r w:rsidRPr="00AC4921">
        <w:rPr>
          <w:rFonts w:ascii="Times New Roman" w:hAnsi="Times New Roman" w:cs="Times New Roman"/>
          <w:b/>
          <w:color w:val="000000"/>
          <w:sz w:val="24"/>
          <w:szCs w:val="24"/>
        </w:rPr>
        <w:t>Bibliography</w:t>
      </w:r>
    </w:p>
    <w:p w:rsidR="00F501CB" w:rsidRPr="00AC4921" w:rsidRDefault="00F501CB" w:rsidP="00F501CB">
      <w:pPr>
        <w:pStyle w:val="EndnoteText"/>
        <w:rPr>
          <w:rFonts w:ascii="Times New Roman" w:hAnsi="Times New Roman" w:cs="Times New Roman"/>
          <w:b/>
          <w:color w:val="000000"/>
          <w:sz w:val="24"/>
          <w:szCs w:val="24"/>
        </w:rPr>
      </w:pPr>
    </w:p>
    <w:p w:rsidR="00522927" w:rsidRDefault="00522927" w:rsidP="00AC4921">
      <w:pPr>
        <w:pStyle w:val="EndnoteText"/>
        <w:jc w:val="left"/>
        <w:rPr>
          <w:rFonts w:ascii="Times New Roman" w:hAnsi="Times New Roman" w:cs="Times New Roman"/>
          <w:bCs/>
          <w:iCs/>
        </w:rPr>
      </w:pPr>
    </w:p>
    <w:p w:rsidR="00522927" w:rsidRDefault="00522927" w:rsidP="006F03B9">
      <w:pPr>
        <w:pStyle w:val="EndnoteText"/>
        <w:jc w:val="both"/>
        <w:rPr>
          <w:rFonts w:ascii="Times New Roman" w:hAnsi="Times New Roman" w:cs="Times New Roman"/>
          <w:color w:val="000000"/>
        </w:rPr>
      </w:pPr>
      <w:r w:rsidRPr="00472BC0">
        <w:rPr>
          <w:rFonts w:ascii="Times New Roman" w:hAnsi="Times New Roman" w:cs="Times New Roman"/>
        </w:rPr>
        <w:t xml:space="preserve">African [Banjul] Charter on Human and Peoples' Rights, </w:t>
      </w:r>
      <w:r w:rsidRPr="00472BC0">
        <w:rPr>
          <w:rFonts w:ascii="Times New Roman" w:hAnsi="Times New Roman" w:cs="Times New Roman"/>
          <w:color w:val="000000"/>
        </w:rPr>
        <w:t>OAU Doc. CAB/LEG/67/3 rev. 5; 1520 UNTS 217; 21 ILM 58 (1982)</w:t>
      </w:r>
    </w:p>
    <w:p w:rsidR="00522927" w:rsidRDefault="00522927" w:rsidP="006F03B9">
      <w:pPr>
        <w:pStyle w:val="EndnoteText"/>
        <w:jc w:val="both"/>
        <w:rPr>
          <w:rFonts w:ascii="Times New Roman" w:hAnsi="Times New Roman" w:cs="Times New Roman"/>
          <w:color w:val="000000"/>
        </w:rPr>
      </w:pPr>
    </w:p>
    <w:p w:rsidR="00210E7F" w:rsidRDefault="00210E7F" w:rsidP="006F03B9">
      <w:pPr>
        <w:pStyle w:val="EndnoteText"/>
        <w:jc w:val="both"/>
        <w:rPr>
          <w:rFonts w:ascii="Times New Roman" w:hAnsi="Times New Roman" w:cs="Times New Roman"/>
          <w:color w:val="000000"/>
        </w:rPr>
      </w:pPr>
    </w:p>
    <w:p w:rsidR="00210E7F" w:rsidRDefault="00210E7F" w:rsidP="006F03B9">
      <w:pPr>
        <w:pStyle w:val="EndnoteText"/>
        <w:jc w:val="both"/>
        <w:rPr>
          <w:rFonts w:ascii="Times New Roman" w:hAnsi="Times New Roman" w:cs="Times New Roman"/>
          <w:color w:val="000000"/>
        </w:rPr>
      </w:pPr>
      <w:r w:rsidRPr="00472BC0">
        <w:rPr>
          <w:rFonts w:ascii="Times New Roman" w:hAnsi="Times New Roman" w:cs="Times New Roman"/>
          <w:color w:val="000000"/>
        </w:rPr>
        <w:t>American Convention on Human Rights, OAS Treaty Series No. 36; 1144 UNTS 123; 9 ILM 99 (1969)</w:t>
      </w:r>
    </w:p>
    <w:p w:rsidR="00210E7F" w:rsidRDefault="00210E7F" w:rsidP="006F03B9">
      <w:pPr>
        <w:pStyle w:val="EndnoteText"/>
        <w:jc w:val="both"/>
        <w:rPr>
          <w:rFonts w:ascii="Times New Roman" w:hAnsi="Times New Roman" w:cs="Times New Roman"/>
          <w:color w:val="000000"/>
        </w:rPr>
      </w:pPr>
    </w:p>
    <w:p w:rsidR="00522927" w:rsidRDefault="00522927" w:rsidP="006F03B9">
      <w:pPr>
        <w:pStyle w:val="EndnoteText"/>
        <w:jc w:val="both"/>
        <w:rPr>
          <w:rFonts w:ascii="Times New Roman" w:hAnsi="Times New Roman" w:cs="Times New Roman"/>
          <w:bCs/>
        </w:rPr>
      </w:pPr>
      <w:r w:rsidRPr="00472BC0">
        <w:rPr>
          <w:rFonts w:ascii="Times New Roman" w:hAnsi="Times New Roman" w:cs="Times New Roman"/>
          <w:bCs/>
          <w:iCs/>
        </w:rPr>
        <w:t>Canadian Charter of Rights and Freedoms,</w:t>
      </w:r>
      <w:r w:rsidRPr="00472BC0">
        <w:rPr>
          <w:rFonts w:ascii="Times New Roman" w:hAnsi="Times New Roman" w:cs="Times New Roman"/>
          <w:bCs/>
        </w:rPr>
        <w:t xml:space="preserve"> s. 15, Part I of the </w:t>
      </w:r>
      <w:r w:rsidRPr="00472BC0">
        <w:rPr>
          <w:rFonts w:ascii="Times New Roman" w:hAnsi="Times New Roman" w:cs="Times New Roman"/>
          <w:bCs/>
          <w:iCs/>
        </w:rPr>
        <w:t>Constitution Act, 1982,</w:t>
      </w:r>
      <w:r w:rsidRPr="00472BC0">
        <w:rPr>
          <w:rFonts w:ascii="Times New Roman" w:hAnsi="Times New Roman" w:cs="Times New Roman"/>
          <w:bCs/>
        </w:rPr>
        <w:t xml:space="preserve"> being Schedule B to the </w:t>
      </w:r>
      <w:r w:rsidRPr="00472BC0">
        <w:rPr>
          <w:rFonts w:ascii="Times New Roman" w:hAnsi="Times New Roman" w:cs="Times New Roman"/>
          <w:bCs/>
          <w:iCs/>
        </w:rPr>
        <w:t>Canada Act 1982</w:t>
      </w:r>
      <w:r>
        <w:rPr>
          <w:rFonts w:ascii="Times New Roman" w:hAnsi="Times New Roman" w:cs="Times New Roman"/>
          <w:bCs/>
        </w:rPr>
        <w:t xml:space="preserve"> (U.K.), 1982, c.11.</w:t>
      </w:r>
    </w:p>
    <w:p w:rsidR="00522927" w:rsidRDefault="00522927" w:rsidP="006F03B9">
      <w:pPr>
        <w:pStyle w:val="EndnoteText"/>
        <w:jc w:val="both"/>
        <w:rPr>
          <w:rFonts w:ascii="Times New Roman" w:hAnsi="Times New Roman" w:cs="Times New Roman"/>
          <w:b/>
        </w:rPr>
      </w:pPr>
    </w:p>
    <w:p w:rsidR="00522927" w:rsidRDefault="00522927" w:rsidP="006F03B9">
      <w:pPr>
        <w:pStyle w:val="EndnoteText"/>
        <w:jc w:val="both"/>
        <w:rPr>
          <w:rStyle w:val="st1"/>
          <w:rFonts w:ascii="Times New Roman" w:hAnsi="Times New Roman" w:cs="Times New Roman"/>
          <w:color w:val="222222"/>
        </w:rPr>
      </w:pPr>
      <w:r w:rsidRPr="00472BC0">
        <w:rPr>
          <w:rStyle w:val="st1"/>
          <w:rFonts w:ascii="Times New Roman" w:hAnsi="Times New Roman" w:cs="Times New Roman"/>
          <w:color w:val="222222"/>
        </w:rPr>
        <w:t xml:space="preserve">Canadian Multiculturalism Act. R.S.C. , 1985, c. 24 (4th Supp.) </w:t>
      </w:r>
    </w:p>
    <w:p w:rsidR="00210E7F" w:rsidRDefault="00210E7F" w:rsidP="006F03B9">
      <w:pPr>
        <w:pStyle w:val="EndnoteText"/>
        <w:jc w:val="both"/>
        <w:rPr>
          <w:rStyle w:val="st1"/>
          <w:rFonts w:ascii="Times New Roman" w:hAnsi="Times New Roman" w:cs="Times New Roman"/>
          <w:color w:val="222222"/>
        </w:rPr>
      </w:pPr>
    </w:p>
    <w:p w:rsidR="00210E7F" w:rsidRDefault="00210E7F" w:rsidP="006F03B9">
      <w:pPr>
        <w:pStyle w:val="EndnoteText"/>
        <w:jc w:val="both"/>
        <w:rPr>
          <w:rStyle w:val="st1"/>
          <w:rFonts w:ascii="Times New Roman" w:hAnsi="Times New Roman" w:cs="Times New Roman"/>
          <w:color w:val="222222"/>
        </w:rPr>
      </w:pPr>
      <w:r w:rsidRPr="00472BC0">
        <w:rPr>
          <w:rFonts w:ascii="Times New Roman" w:hAnsi="Times New Roman" w:cs="Times New Roman"/>
          <w:color w:val="000000"/>
        </w:rPr>
        <w:t>Convention for the Protection of Human Rights and Fundamental Freedoms, ETS 5; 213 UNTS 221</w:t>
      </w:r>
    </w:p>
    <w:p w:rsidR="0078179E" w:rsidRDefault="0078179E" w:rsidP="006F03B9">
      <w:pPr>
        <w:pStyle w:val="EndnoteText"/>
        <w:jc w:val="both"/>
        <w:rPr>
          <w:rFonts w:ascii="Times New Roman" w:hAnsi="Times New Roman" w:cs="Times New Roman"/>
          <w:b/>
        </w:rPr>
      </w:pPr>
    </w:p>
    <w:p w:rsidR="0078179E" w:rsidRDefault="0078179E" w:rsidP="006F03B9">
      <w:pPr>
        <w:pStyle w:val="EndnoteText"/>
        <w:jc w:val="both"/>
        <w:rPr>
          <w:rFonts w:ascii="Times New Roman" w:hAnsi="Times New Roman" w:cs="Times New Roman"/>
        </w:rPr>
      </w:pPr>
      <w:r w:rsidRPr="00472BC0">
        <w:rPr>
          <w:rFonts w:ascii="Times New Roman" w:hAnsi="Times New Roman" w:cs="Times New Roman"/>
          <w:i/>
          <w:iCs/>
        </w:rPr>
        <w:t>Hatton v United Kingdom</w:t>
      </w:r>
      <w:r w:rsidRPr="00472BC0">
        <w:rPr>
          <w:rFonts w:ascii="Times New Roman" w:hAnsi="Times New Roman" w:cs="Times New Roman"/>
        </w:rPr>
        <w:t xml:space="preserve"> (2002) 34 EHRR 1; (2003) 37 EHRR 28</w:t>
      </w:r>
    </w:p>
    <w:p w:rsidR="00522927" w:rsidRDefault="00522927" w:rsidP="006F03B9">
      <w:pPr>
        <w:pStyle w:val="EndnoteText"/>
        <w:jc w:val="both"/>
        <w:rPr>
          <w:rFonts w:ascii="Times New Roman" w:hAnsi="Times New Roman" w:cs="Times New Roman"/>
          <w:b/>
        </w:rPr>
      </w:pPr>
    </w:p>
    <w:p w:rsidR="00210E7F" w:rsidRDefault="00522927" w:rsidP="006F03B9">
      <w:pPr>
        <w:pStyle w:val="EndnoteText"/>
        <w:jc w:val="both"/>
        <w:rPr>
          <w:rStyle w:val="st1"/>
          <w:rFonts w:ascii="Times New Roman" w:hAnsi="Times New Roman" w:cs="Times New Roman"/>
          <w:color w:val="222222"/>
        </w:rPr>
      </w:pPr>
      <w:r w:rsidRPr="00472BC0">
        <w:rPr>
          <w:rStyle w:val="st1"/>
          <w:rFonts w:ascii="Times New Roman" w:hAnsi="Times New Roman" w:cs="Times New Roman"/>
          <w:bCs/>
          <w:color w:val="000000"/>
        </w:rPr>
        <w:t>Indian Act</w:t>
      </w:r>
      <w:r w:rsidRPr="00472BC0">
        <w:rPr>
          <w:rStyle w:val="st1"/>
          <w:rFonts w:ascii="Times New Roman" w:hAnsi="Times New Roman" w:cs="Times New Roman"/>
          <w:color w:val="222222"/>
        </w:rPr>
        <w:t xml:space="preserve"> R.S.C. , 1985, c. I-5</w:t>
      </w:r>
    </w:p>
    <w:p w:rsidR="00210E7F" w:rsidRDefault="00210E7F" w:rsidP="006F03B9">
      <w:pPr>
        <w:pStyle w:val="EndnoteText"/>
        <w:jc w:val="both"/>
        <w:rPr>
          <w:rStyle w:val="st1"/>
          <w:rFonts w:ascii="Times New Roman" w:hAnsi="Times New Roman" w:cs="Times New Roman"/>
          <w:color w:val="222222"/>
        </w:rPr>
      </w:pPr>
    </w:p>
    <w:p w:rsidR="00522927" w:rsidRDefault="00210E7F" w:rsidP="006F03B9">
      <w:pPr>
        <w:pStyle w:val="EndnoteText"/>
        <w:jc w:val="both"/>
        <w:rPr>
          <w:rStyle w:val="st1"/>
          <w:rFonts w:ascii="Times New Roman" w:hAnsi="Times New Roman" w:cs="Times New Roman"/>
          <w:color w:val="222222"/>
        </w:rPr>
      </w:pPr>
      <w:r w:rsidRPr="00472BC0">
        <w:rPr>
          <w:rFonts w:ascii="Times New Roman" w:hAnsi="Times New Roman" w:cs="Times New Roman"/>
        </w:rPr>
        <w:t xml:space="preserve">International Covenant on Civil and Political Rights, </w:t>
      </w:r>
      <w:r w:rsidRPr="00472BC0">
        <w:rPr>
          <w:rFonts w:ascii="Times New Roman" w:hAnsi="Times New Roman" w:cs="Times New Roman"/>
          <w:color w:val="000000"/>
        </w:rPr>
        <w:t>GA res. 2200A (XXI), 21 UN GAOR Supp. (No. 16) at 52, UN Doc. A/6316 (1966); 999 UNTS 171; 6 ILM 368 (1967)</w:t>
      </w:r>
      <w:r w:rsidR="00522927" w:rsidRPr="00472BC0">
        <w:rPr>
          <w:rStyle w:val="st1"/>
          <w:rFonts w:ascii="Times New Roman" w:hAnsi="Times New Roman" w:cs="Times New Roman"/>
          <w:color w:val="222222"/>
        </w:rPr>
        <w:t xml:space="preserve"> </w:t>
      </w:r>
    </w:p>
    <w:p w:rsidR="0078179E" w:rsidRDefault="0078179E" w:rsidP="006F03B9">
      <w:pPr>
        <w:pStyle w:val="EndnoteText"/>
        <w:jc w:val="both"/>
        <w:rPr>
          <w:rStyle w:val="st1"/>
          <w:rFonts w:ascii="Times New Roman" w:hAnsi="Times New Roman" w:cs="Times New Roman"/>
          <w:color w:val="222222"/>
        </w:rPr>
      </w:pPr>
    </w:p>
    <w:p w:rsidR="00522927" w:rsidRDefault="00522927" w:rsidP="006F03B9">
      <w:pPr>
        <w:pStyle w:val="EndnoteText"/>
        <w:jc w:val="both"/>
        <w:rPr>
          <w:rFonts w:ascii="Times New Roman" w:hAnsi="Times New Roman" w:cs="Times New Roman"/>
        </w:rPr>
      </w:pPr>
      <w:r>
        <w:rPr>
          <w:rFonts w:ascii="Times New Roman" w:hAnsi="Times New Roman" w:cs="Times New Roman"/>
        </w:rPr>
        <w:t xml:space="preserve">Pembina Institute. ‘Water Impacts’ Last Accessed May 10, 2012. </w:t>
      </w:r>
    </w:p>
    <w:p w:rsidR="00522927" w:rsidRDefault="00522927" w:rsidP="006F03B9">
      <w:pPr>
        <w:pStyle w:val="EndnoteText"/>
        <w:jc w:val="both"/>
        <w:rPr>
          <w:rFonts w:ascii="Times New Roman" w:hAnsi="Times New Roman" w:cs="Times New Roman"/>
        </w:rPr>
      </w:pPr>
      <w:r>
        <w:rPr>
          <w:rFonts w:ascii="Times New Roman" w:hAnsi="Times New Roman" w:cs="Times New Roman"/>
        </w:rPr>
        <w:t>&lt;</w:t>
      </w:r>
      <w:r w:rsidRPr="00B82F0A">
        <w:rPr>
          <w:rFonts w:ascii="Times New Roman" w:hAnsi="Times New Roman" w:cs="Times New Roman"/>
        </w:rPr>
        <w:t>http://www.pembina.org/oil-sands/os101/water</w:t>
      </w:r>
      <w:r>
        <w:rPr>
          <w:rFonts w:ascii="Times New Roman" w:hAnsi="Times New Roman" w:cs="Times New Roman"/>
        </w:rPr>
        <w:t>&gt;</w:t>
      </w:r>
    </w:p>
    <w:p w:rsidR="00522927" w:rsidRPr="00472BC0" w:rsidRDefault="00522927" w:rsidP="006F03B9">
      <w:pPr>
        <w:pStyle w:val="EndnoteText"/>
        <w:jc w:val="both"/>
        <w:rPr>
          <w:rFonts w:ascii="Times New Roman" w:hAnsi="Times New Roman" w:cs="Times New Roman"/>
        </w:rPr>
      </w:pPr>
    </w:p>
    <w:p w:rsidR="00522927" w:rsidRDefault="00522927" w:rsidP="006F03B9">
      <w:pPr>
        <w:pStyle w:val="EndnoteText"/>
        <w:jc w:val="both"/>
        <w:rPr>
          <w:rFonts w:ascii="Times New Roman" w:hAnsi="Times New Roman" w:cs="Times New Roman"/>
        </w:rPr>
      </w:pPr>
      <w:r>
        <w:rPr>
          <w:rFonts w:ascii="Times New Roman" w:hAnsi="Times New Roman" w:cs="Times New Roman"/>
        </w:rPr>
        <w:t>Pembina Institute. ‘Reclamation’ Last Accessed May 10, 2012</w:t>
      </w:r>
    </w:p>
    <w:p w:rsidR="00522927" w:rsidRDefault="00522927" w:rsidP="006F03B9">
      <w:pPr>
        <w:pStyle w:val="EndnoteText"/>
        <w:jc w:val="both"/>
        <w:rPr>
          <w:rFonts w:ascii="Times New Roman" w:hAnsi="Times New Roman" w:cs="Times New Roman"/>
        </w:rPr>
      </w:pPr>
      <w:r>
        <w:rPr>
          <w:rFonts w:ascii="Times New Roman" w:hAnsi="Times New Roman" w:cs="Times New Roman"/>
        </w:rPr>
        <w:t>&lt;</w:t>
      </w:r>
      <w:r w:rsidRPr="00522927">
        <w:rPr>
          <w:rFonts w:ascii="Times New Roman" w:hAnsi="Times New Roman" w:cs="Times New Roman"/>
        </w:rPr>
        <w:t>http://www.pembina.org/oil-sands/os101/reclamation</w:t>
      </w:r>
      <w:r>
        <w:rPr>
          <w:rFonts w:ascii="Times New Roman" w:hAnsi="Times New Roman" w:cs="Times New Roman"/>
        </w:rPr>
        <w:t>&gt;</w:t>
      </w:r>
    </w:p>
    <w:p w:rsidR="001A539E" w:rsidRDefault="001A539E" w:rsidP="00522927">
      <w:pPr>
        <w:pStyle w:val="EndnoteText"/>
        <w:jc w:val="left"/>
        <w:rPr>
          <w:rFonts w:ascii="Times New Roman" w:hAnsi="Times New Roman" w:cs="Times New Roman"/>
        </w:rPr>
      </w:pPr>
    </w:p>
    <w:p w:rsidR="00522927" w:rsidRDefault="00AB4FD7" w:rsidP="0052255C">
      <w:pPr>
        <w:pStyle w:val="EndnoteText"/>
        <w:jc w:val="both"/>
        <w:rPr>
          <w:rFonts w:ascii="Times New Roman" w:hAnsi="Times New Roman" w:cs="Times New Roman"/>
        </w:rPr>
      </w:pPr>
      <w:r w:rsidRPr="003C189F">
        <w:rPr>
          <w:rFonts w:ascii="Times New Roman" w:hAnsi="Times New Roman" w:cs="Times New Roman"/>
          <w:b/>
        </w:rPr>
        <w:t>John Pearson</w:t>
      </w:r>
      <w:r>
        <w:rPr>
          <w:rFonts w:ascii="Times New Roman" w:hAnsi="Times New Roman" w:cs="Times New Roman"/>
        </w:rPr>
        <w:t xml:space="preserve"> is a doctoral candidate at Lancaster University, where he also tutors in English Legal System and Methods, and is a tutor in Public International Law and Human Rights at Bangor University. He is also a case reporter of Oxford University Press’ ‘International Law in Domestic Courts’ publication. </w:t>
      </w:r>
    </w:p>
    <w:p w:rsidR="00B30BBC" w:rsidRDefault="00B30BBC" w:rsidP="00522927">
      <w:pPr>
        <w:pStyle w:val="EndnoteText"/>
        <w:jc w:val="left"/>
        <w:rPr>
          <w:rFonts w:ascii="Times New Roman" w:hAnsi="Times New Roman" w:cs="Times New Roman"/>
        </w:rPr>
      </w:pPr>
    </w:p>
    <w:p w:rsidR="00522927" w:rsidRPr="00F501CB" w:rsidRDefault="00522927" w:rsidP="00522927">
      <w:pPr>
        <w:pStyle w:val="EndnoteText"/>
        <w:jc w:val="left"/>
        <w:rPr>
          <w:rFonts w:ascii="Times New Roman" w:hAnsi="Times New Roman" w:cs="Times New Roman"/>
          <w: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9169713"/>
      <w:placeholder>
        <w:docPart w:val="72034E7C436E422991319CEDBC43A546"/>
      </w:placeholder>
      <w:temporary/>
      <w:showingPlcHdr/>
    </w:sdtPr>
    <w:sdtEndPr/>
    <w:sdtContent>
      <w:p w:rsidR="004836DF" w:rsidRDefault="004836DF">
        <w:pPr>
          <w:pStyle w:val="Footer"/>
        </w:pPr>
        <w:r>
          <w:t>[Type text]</w:t>
        </w:r>
      </w:p>
    </w:sdtContent>
  </w:sdt>
  <w:p w:rsidR="00A6406A" w:rsidRDefault="00A6406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7912" w:rsidRDefault="00217912" w:rsidP="00D02A20">
      <w:pPr>
        <w:spacing w:after="0"/>
      </w:pPr>
      <w:r>
        <w:separator/>
      </w:r>
    </w:p>
  </w:footnote>
  <w:footnote w:type="continuationSeparator" w:id="0">
    <w:p w:rsidR="00217912" w:rsidRDefault="00217912" w:rsidP="00D02A20">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406A" w:rsidRDefault="008F6174" w:rsidP="00A6406A">
    <w:pPr>
      <w:spacing w:line="360" w:lineRule="auto"/>
      <w:rPr>
        <w:rFonts w:ascii="Times New Roman" w:hAnsi="Times New Roman" w:cs="Times New Roman"/>
        <w:i/>
        <w:sz w:val="20"/>
        <w:szCs w:val="20"/>
      </w:rPr>
    </w:pPr>
    <w:r w:rsidRPr="008F6174">
      <w:rPr>
        <w:rFonts w:ascii="Times New Roman" w:hAnsi="Times New Roman" w:cs="Times New Roman"/>
        <w:i/>
        <w:sz w:val="20"/>
        <w:szCs w:val="20"/>
      </w:rPr>
      <w:t>Old Problem, New Solution: Protection of Environments Critical to Indigenous Cultures through International Human Rights Law</w:t>
    </w:r>
  </w:p>
  <w:p w:rsidR="00A6406A" w:rsidRPr="00A6406A" w:rsidRDefault="00217912" w:rsidP="00A6406A">
    <w:pPr>
      <w:spacing w:line="360" w:lineRule="auto"/>
      <w:rPr>
        <w:rFonts w:ascii="Times New Roman" w:hAnsi="Times New Roman" w:cs="Times New Roman"/>
        <w:i/>
        <w:sz w:val="20"/>
        <w:szCs w:val="20"/>
      </w:rPr>
    </w:pPr>
    <w:r>
      <w:rPr>
        <w:rFonts w:ascii="Times New Roman" w:hAnsi="Times New Roman" w:cs="Times New Roman"/>
        <w:i/>
        <w:sz w:val="20"/>
        <w:szCs w:val="20"/>
      </w:rPr>
      <w:pict>
        <v:rect id="_x0000_i1025" style="width:0;height:1.5pt" o:hralign="center" o:hrstd="t" o:hr="t" fillcolor="#a0a0a0" stroked="f"/>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406A" w:rsidRDefault="008F6174" w:rsidP="007B1C06">
    <w:pPr>
      <w:pStyle w:val="Header"/>
      <w:spacing w:line="360" w:lineRule="auto"/>
      <w:rPr>
        <w:rFonts w:ascii="Times New Roman" w:hAnsi="Times New Roman" w:cs="Times New Roman"/>
        <w:i/>
        <w:sz w:val="20"/>
        <w:szCs w:val="20"/>
      </w:rPr>
    </w:pPr>
    <w:r w:rsidRPr="008F6174">
      <w:rPr>
        <w:rFonts w:ascii="Times New Roman" w:hAnsi="Times New Roman" w:cs="Times New Roman"/>
        <w:i/>
        <w:sz w:val="20"/>
        <w:szCs w:val="20"/>
      </w:rPr>
      <w:t>John Pearson</w:t>
    </w:r>
  </w:p>
  <w:p w:rsidR="008F6174" w:rsidRDefault="00217912" w:rsidP="007B1C06">
    <w:pPr>
      <w:pStyle w:val="Header"/>
      <w:spacing w:line="360" w:lineRule="auto"/>
      <w:rPr>
        <w:rFonts w:ascii="Times New Roman" w:hAnsi="Times New Roman" w:cs="Times New Roman"/>
        <w:i/>
        <w:sz w:val="20"/>
        <w:szCs w:val="20"/>
      </w:rPr>
    </w:pPr>
    <w:r>
      <w:rPr>
        <w:rFonts w:ascii="Times New Roman" w:hAnsi="Times New Roman" w:cs="Times New Roman"/>
        <w:i/>
        <w:sz w:val="20"/>
        <w:szCs w:val="20"/>
      </w:rPr>
      <w:pict>
        <v:rect id="_x0000_i1026" style="width:0;height:1.5pt" o:hralign="center" o:hrstd="t" o:hr="t" fillcolor="#a0a0a0" stroked="f"/>
      </w:pict>
    </w:r>
  </w:p>
  <w:p w:rsidR="00A6406A" w:rsidRDefault="00A6406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64FC" w:rsidRDefault="000B64FC">
    <w:pPr>
      <w:pStyle w:val="Header"/>
    </w:pPr>
  </w:p>
  <w:p w:rsidR="008F6174" w:rsidRDefault="008F6174" w:rsidP="000B64FC">
    <w:pPr>
      <w:pStyle w:val="Header"/>
      <w:jc w:val="both"/>
    </w:pPr>
  </w:p>
  <w:p w:rsidR="008F6174" w:rsidRDefault="008F617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68"/>
  <w:defaultTabStop w:val="284"/>
  <w:evenAndOddHeaders/>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2"/>
  </w:compat>
  <w:rsids>
    <w:rsidRoot w:val="00F90D72"/>
    <w:rsid w:val="0000474D"/>
    <w:rsid w:val="00006806"/>
    <w:rsid w:val="00031931"/>
    <w:rsid w:val="00044D4A"/>
    <w:rsid w:val="00045024"/>
    <w:rsid w:val="00055A47"/>
    <w:rsid w:val="0005610E"/>
    <w:rsid w:val="000629DC"/>
    <w:rsid w:val="00067FEF"/>
    <w:rsid w:val="000803B6"/>
    <w:rsid w:val="00092AF7"/>
    <w:rsid w:val="000A25AF"/>
    <w:rsid w:val="000A5CC7"/>
    <w:rsid w:val="000A5D6E"/>
    <w:rsid w:val="000A667D"/>
    <w:rsid w:val="000B1465"/>
    <w:rsid w:val="000B2215"/>
    <w:rsid w:val="000B64FC"/>
    <w:rsid w:val="000C6C4B"/>
    <w:rsid w:val="000D226C"/>
    <w:rsid w:val="000F4796"/>
    <w:rsid w:val="001053CD"/>
    <w:rsid w:val="00105C2D"/>
    <w:rsid w:val="00106DD3"/>
    <w:rsid w:val="001102C3"/>
    <w:rsid w:val="001174F9"/>
    <w:rsid w:val="001231A8"/>
    <w:rsid w:val="00124979"/>
    <w:rsid w:val="00127424"/>
    <w:rsid w:val="00130078"/>
    <w:rsid w:val="001336D2"/>
    <w:rsid w:val="00134B98"/>
    <w:rsid w:val="00141AC5"/>
    <w:rsid w:val="00147E6C"/>
    <w:rsid w:val="0015271A"/>
    <w:rsid w:val="0015432E"/>
    <w:rsid w:val="00154A20"/>
    <w:rsid w:val="0016367B"/>
    <w:rsid w:val="00163683"/>
    <w:rsid w:val="00164182"/>
    <w:rsid w:val="00167591"/>
    <w:rsid w:val="0017107E"/>
    <w:rsid w:val="00174670"/>
    <w:rsid w:val="00174DEA"/>
    <w:rsid w:val="001767F9"/>
    <w:rsid w:val="00177071"/>
    <w:rsid w:val="00180F10"/>
    <w:rsid w:val="00185568"/>
    <w:rsid w:val="00192958"/>
    <w:rsid w:val="001A539E"/>
    <w:rsid w:val="001B0CAE"/>
    <w:rsid w:val="001B78E3"/>
    <w:rsid w:val="001C57BB"/>
    <w:rsid w:val="001D1185"/>
    <w:rsid w:val="001D36B8"/>
    <w:rsid w:val="00204047"/>
    <w:rsid w:val="00210E7F"/>
    <w:rsid w:val="0021154F"/>
    <w:rsid w:val="002175E7"/>
    <w:rsid w:val="00217912"/>
    <w:rsid w:val="00222B14"/>
    <w:rsid w:val="0022651D"/>
    <w:rsid w:val="002351E9"/>
    <w:rsid w:val="00236113"/>
    <w:rsid w:val="0024496F"/>
    <w:rsid w:val="0024638E"/>
    <w:rsid w:val="002562D2"/>
    <w:rsid w:val="00256FAC"/>
    <w:rsid w:val="00262D2E"/>
    <w:rsid w:val="00265D49"/>
    <w:rsid w:val="0026738A"/>
    <w:rsid w:val="002751E0"/>
    <w:rsid w:val="00280EB7"/>
    <w:rsid w:val="002A2CBF"/>
    <w:rsid w:val="002A6D18"/>
    <w:rsid w:val="002B1235"/>
    <w:rsid w:val="002B27BD"/>
    <w:rsid w:val="002C3A15"/>
    <w:rsid w:val="002C6AEB"/>
    <w:rsid w:val="002C779C"/>
    <w:rsid w:val="002D510B"/>
    <w:rsid w:val="002D6311"/>
    <w:rsid w:val="002E2A57"/>
    <w:rsid w:val="002E2AD9"/>
    <w:rsid w:val="00303A0C"/>
    <w:rsid w:val="003047DF"/>
    <w:rsid w:val="00312A6B"/>
    <w:rsid w:val="003156C5"/>
    <w:rsid w:val="00317D6C"/>
    <w:rsid w:val="00317FBB"/>
    <w:rsid w:val="003224BE"/>
    <w:rsid w:val="00323CA5"/>
    <w:rsid w:val="00327F0B"/>
    <w:rsid w:val="003302DC"/>
    <w:rsid w:val="00330354"/>
    <w:rsid w:val="00330620"/>
    <w:rsid w:val="00331C63"/>
    <w:rsid w:val="003347A3"/>
    <w:rsid w:val="00335C70"/>
    <w:rsid w:val="003426AB"/>
    <w:rsid w:val="00345720"/>
    <w:rsid w:val="00350809"/>
    <w:rsid w:val="00351827"/>
    <w:rsid w:val="0035749A"/>
    <w:rsid w:val="0036163A"/>
    <w:rsid w:val="00366A81"/>
    <w:rsid w:val="00373701"/>
    <w:rsid w:val="0037550F"/>
    <w:rsid w:val="00387A7F"/>
    <w:rsid w:val="003966AA"/>
    <w:rsid w:val="00397968"/>
    <w:rsid w:val="003B4497"/>
    <w:rsid w:val="003B7E46"/>
    <w:rsid w:val="003C189F"/>
    <w:rsid w:val="003C22C2"/>
    <w:rsid w:val="003C4A3D"/>
    <w:rsid w:val="003C57ED"/>
    <w:rsid w:val="003D4545"/>
    <w:rsid w:val="003D493F"/>
    <w:rsid w:val="003D6717"/>
    <w:rsid w:val="00413848"/>
    <w:rsid w:val="0042057E"/>
    <w:rsid w:val="004362B8"/>
    <w:rsid w:val="004434D5"/>
    <w:rsid w:val="0044431F"/>
    <w:rsid w:val="0045669B"/>
    <w:rsid w:val="00462411"/>
    <w:rsid w:val="00472BC0"/>
    <w:rsid w:val="00473AE3"/>
    <w:rsid w:val="004836DF"/>
    <w:rsid w:val="00494535"/>
    <w:rsid w:val="00496737"/>
    <w:rsid w:val="00497019"/>
    <w:rsid w:val="00497CA1"/>
    <w:rsid w:val="004A2C40"/>
    <w:rsid w:val="004B3858"/>
    <w:rsid w:val="004D1999"/>
    <w:rsid w:val="004D2E46"/>
    <w:rsid w:val="004D7D9D"/>
    <w:rsid w:val="004E293C"/>
    <w:rsid w:val="0050480B"/>
    <w:rsid w:val="00512E7D"/>
    <w:rsid w:val="00513EC7"/>
    <w:rsid w:val="00515449"/>
    <w:rsid w:val="005163F0"/>
    <w:rsid w:val="00517884"/>
    <w:rsid w:val="0052255C"/>
    <w:rsid w:val="00522927"/>
    <w:rsid w:val="00524257"/>
    <w:rsid w:val="0053127C"/>
    <w:rsid w:val="00531F5E"/>
    <w:rsid w:val="00537B7D"/>
    <w:rsid w:val="00545F87"/>
    <w:rsid w:val="00552134"/>
    <w:rsid w:val="005522E9"/>
    <w:rsid w:val="005539CD"/>
    <w:rsid w:val="005552ED"/>
    <w:rsid w:val="00556F18"/>
    <w:rsid w:val="0055725E"/>
    <w:rsid w:val="0056104D"/>
    <w:rsid w:val="005644A0"/>
    <w:rsid w:val="00566858"/>
    <w:rsid w:val="00570889"/>
    <w:rsid w:val="005737D7"/>
    <w:rsid w:val="00575E94"/>
    <w:rsid w:val="0058081B"/>
    <w:rsid w:val="005909F3"/>
    <w:rsid w:val="005A375D"/>
    <w:rsid w:val="005A63FC"/>
    <w:rsid w:val="005A6FD9"/>
    <w:rsid w:val="005B3F12"/>
    <w:rsid w:val="005C48FB"/>
    <w:rsid w:val="005D43AF"/>
    <w:rsid w:val="005D687F"/>
    <w:rsid w:val="005D7F14"/>
    <w:rsid w:val="005E4E8C"/>
    <w:rsid w:val="005E7981"/>
    <w:rsid w:val="006018A4"/>
    <w:rsid w:val="00610E30"/>
    <w:rsid w:val="00610F3F"/>
    <w:rsid w:val="00611B07"/>
    <w:rsid w:val="00611FF5"/>
    <w:rsid w:val="0061666F"/>
    <w:rsid w:val="0062128F"/>
    <w:rsid w:val="00635823"/>
    <w:rsid w:val="0065099E"/>
    <w:rsid w:val="00652773"/>
    <w:rsid w:val="006555B1"/>
    <w:rsid w:val="0066234A"/>
    <w:rsid w:val="00671711"/>
    <w:rsid w:val="00682DB2"/>
    <w:rsid w:val="006832D5"/>
    <w:rsid w:val="0068336F"/>
    <w:rsid w:val="006938EA"/>
    <w:rsid w:val="006A2E69"/>
    <w:rsid w:val="006A6E81"/>
    <w:rsid w:val="006B0439"/>
    <w:rsid w:val="006B2306"/>
    <w:rsid w:val="006B303A"/>
    <w:rsid w:val="006C0722"/>
    <w:rsid w:val="006C0BCC"/>
    <w:rsid w:val="006C0EDD"/>
    <w:rsid w:val="006C45D2"/>
    <w:rsid w:val="006D3F2B"/>
    <w:rsid w:val="006D4440"/>
    <w:rsid w:val="006D60E8"/>
    <w:rsid w:val="006E0575"/>
    <w:rsid w:val="006E1357"/>
    <w:rsid w:val="006F03B9"/>
    <w:rsid w:val="006F2202"/>
    <w:rsid w:val="006F5D31"/>
    <w:rsid w:val="006F5DFE"/>
    <w:rsid w:val="006F6274"/>
    <w:rsid w:val="00702DD6"/>
    <w:rsid w:val="007075D5"/>
    <w:rsid w:val="00710A6E"/>
    <w:rsid w:val="007262EB"/>
    <w:rsid w:val="007350D4"/>
    <w:rsid w:val="007413CA"/>
    <w:rsid w:val="00741663"/>
    <w:rsid w:val="00741C44"/>
    <w:rsid w:val="00744221"/>
    <w:rsid w:val="00754200"/>
    <w:rsid w:val="00754C18"/>
    <w:rsid w:val="00767EDA"/>
    <w:rsid w:val="00774C04"/>
    <w:rsid w:val="0078046E"/>
    <w:rsid w:val="0078179E"/>
    <w:rsid w:val="0078194C"/>
    <w:rsid w:val="00781A10"/>
    <w:rsid w:val="007A1728"/>
    <w:rsid w:val="007B1C06"/>
    <w:rsid w:val="007C2B57"/>
    <w:rsid w:val="007C62AD"/>
    <w:rsid w:val="007E00B8"/>
    <w:rsid w:val="007E5327"/>
    <w:rsid w:val="007F1FBB"/>
    <w:rsid w:val="007F2963"/>
    <w:rsid w:val="007F3630"/>
    <w:rsid w:val="007F5BD8"/>
    <w:rsid w:val="00800DB0"/>
    <w:rsid w:val="0081437B"/>
    <w:rsid w:val="00823428"/>
    <w:rsid w:val="008258AD"/>
    <w:rsid w:val="00830095"/>
    <w:rsid w:val="00843181"/>
    <w:rsid w:val="008435DF"/>
    <w:rsid w:val="00850787"/>
    <w:rsid w:val="00854D94"/>
    <w:rsid w:val="00857173"/>
    <w:rsid w:val="00864C17"/>
    <w:rsid w:val="00866768"/>
    <w:rsid w:val="008756F6"/>
    <w:rsid w:val="00877EBD"/>
    <w:rsid w:val="008801AE"/>
    <w:rsid w:val="00887AA1"/>
    <w:rsid w:val="00890EBB"/>
    <w:rsid w:val="00892524"/>
    <w:rsid w:val="008A0D78"/>
    <w:rsid w:val="008A71E5"/>
    <w:rsid w:val="008B13FA"/>
    <w:rsid w:val="008B7D1B"/>
    <w:rsid w:val="008C22E1"/>
    <w:rsid w:val="008C3BBD"/>
    <w:rsid w:val="008D3B78"/>
    <w:rsid w:val="008E114D"/>
    <w:rsid w:val="008F6174"/>
    <w:rsid w:val="0090183D"/>
    <w:rsid w:val="00921439"/>
    <w:rsid w:val="009256C6"/>
    <w:rsid w:val="00936656"/>
    <w:rsid w:val="00936C61"/>
    <w:rsid w:val="009630F0"/>
    <w:rsid w:val="00972185"/>
    <w:rsid w:val="009734EF"/>
    <w:rsid w:val="0097718F"/>
    <w:rsid w:val="00980E06"/>
    <w:rsid w:val="00981259"/>
    <w:rsid w:val="009845C4"/>
    <w:rsid w:val="009B04CE"/>
    <w:rsid w:val="009B280B"/>
    <w:rsid w:val="009B4DC5"/>
    <w:rsid w:val="009B56F7"/>
    <w:rsid w:val="009C06EA"/>
    <w:rsid w:val="009C1093"/>
    <w:rsid w:val="009C4032"/>
    <w:rsid w:val="009D5A6C"/>
    <w:rsid w:val="009E1830"/>
    <w:rsid w:val="009E6E39"/>
    <w:rsid w:val="009F3065"/>
    <w:rsid w:val="009F538D"/>
    <w:rsid w:val="00A257DF"/>
    <w:rsid w:val="00A26FDC"/>
    <w:rsid w:val="00A27749"/>
    <w:rsid w:val="00A33483"/>
    <w:rsid w:val="00A37B2C"/>
    <w:rsid w:val="00A37CD1"/>
    <w:rsid w:val="00A5636B"/>
    <w:rsid w:val="00A617CE"/>
    <w:rsid w:val="00A6406A"/>
    <w:rsid w:val="00A7290B"/>
    <w:rsid w:val="00A7687A"/>
    <w:rsid w:val="00A76C79"/>
    <w:rsid w:val="00A80578"/>
    <w:rsid w:val="00A8472C"/>
    <w:rsid w:val="00AA0D2E"/>
    <w:rsid w:val="00AB0CAE"/>
    <w:rsid w:val="00AB38FB"/>
    <w:rsid w:val="00AB4FD7"/>
    <w:rsid w:val="00AB58F0"/>
    <w:rsid w:val="00AB6279"/>
    <w:rsid w:val="00AC3E61"/>
    <w:rsid w:val="00AC4921"/>
    <w:rsid w:val="00AD2660"/>
    <w:rsid w:val="00AF093B"/>
    <w:rsid w:val="00AF1FC2"/>
    <w:rsid w:val="00B127BD"/>
    <w:rsid w:val="00B23C22"/>
    <w:rsid w:val="00B30BBC"/>
    <w:rsid w:val="00B335D0"/>
    <w:rsid w:val="00B34ED5"/>
    <w:rsid w:val="00B365A2"/>
    <w:rsid w:val="00B508D3"/>
    <w:rsid w:val="00B710E7"/>
    <w:rsid w:val="00B8005F"/>
    <w:rsid w:val="00B82F0A"/>
    <w:rsid w:val="00B91209"/>
    <w:rsid w:val="00BB4B75"/>
    <w:rsid w:val="00BB5212"/>
    <w:rsid w:val="00BB563F"/>
    <w:rsid w:val="00BB56AF"/>
    <w:rsid w:val="00BB7565"/>
    <w:rsid w:val="00BB77A4"/>
    <w:rsid w:val="00BC123C"/>
    <w:rsid w:val="00BD113E"/>
    <w:rsid w:val="00BD4088"/>
    <w:rsid w:val="00BD7F5D"/>
    <w:rsid w:val="00BE08D1"/>
    <w:rsid w:val="00BE49CB"/>
    <w:rsid w:val="00BE602B"/>
    <w:rsid w:val="00BE61C7"/>
    <w:rsid w:val="00BE62F8"/>
    <w:rsid w:val="00BF0097"/>
    <w:rsid w:val="00BF168F"/>
    <w:rsid w:val="00BF6422"/>
    <w:rsid w:val="00C01A0A"/>
    <w:rsid w:val="00C046E6"/>
    <w:rsid w:val="00C15A86"/>
    <w:rsid w:val="00C15DDD"/>
    <w:rsid w:val="00C179D9"/>
    <w:rsid w:val="00C347FE"/>
    <w:rsid w:val="00C4193F"/>
    <w:rsid w:val="00C74363"/>
    <w:rsid w:val="00C766B7"/>
    <w:rsid w:val="00C85325"/>
    <w:rsid w:val="00CA3F77"/>
    <w:rsid w:val="00CB250F"/>
    <w:rsid w:val="00CB61B6"/>
    <w:rsid w:val="00CB6F95"/>
    <w:rsid w:val="00CC6E3D"/>
    <w:rsid w:val="00CC7A77"/>
    <w:rsid w:val="00CE6B2E"/>
    <w:rsid w:val="00CE7D4A"/>
    <w:rsid w:val="00CF2F38"/>
    <w:rsid w:val="00D02A20"/>
    <w:rsid w:val="00D03D74"/>
    <w:rsid w:val="00D06E0A"/>
    <w:rsid w:val="00D10EDF"/>
    <w:rsid w:val="00D13280"/>
    <w:rsid w:val="00D2229A"/>
    <w:rsid w:val="00D243D3"/>
    <w:rsid w:val="00D25FD2"/>
    <w:rsid w:val="00D373FB"/>
    <w:rsid w:val="00D4191D"/>
    <w:rsid w:val="00D46402"/>
    <w:rsid w:val="00D50092"/>
    <w:rsid w:val="00D5154B"/>
    <w:rsid w:val="00D54285"/>
    <w:rsid w:val="00D61DD3"/>
    <w:rsid w:val="00D710EC"/>
    <w:rsid w:val="00D74D4B"/>
    <w:rsid w:val="00D8112D"/>
    <w:rsid w:val="00D8761F"/>
    <w:rsid w:val="00D955FD"/>
    <w:rsid w:val="00DC5828"/>
    <w:rsid w:val="00DD25A8"/>
    <w:rsid w:val="00DD4227"/>
    <w:rsid w:val="00DD559F"/>
    <w:rsid w:val="00DE4A33"/>
    <w:rsid w:val="00DE7251"/>
    <w:rsid w:val="00E140F5"/>
    <w:rsid w:val="00E16B36"/>
    <w:rsid w:val="00E27CD2"/>
    <w:rsid w:val="00E40501"/>
    <w:rsid w:val="00E41F75"/>
    <w:rsid w:val="00E4261B"/>
    <w:rsid w:val="00E649D4"/>
    <w:rsid w:val="00E65B8E"/>
    <w:rsid w:val="00E73769"/>
    <w:rsid w:val="00E73C9B"/>
    <w:rsid w:val="00E80818"/>
    <w:rsid w:val="00E87BEB"/>
    <w:rsid w:val="00EB232F"/>
    <w:rsid w:val="00ED3FBC"/>
    <w:rsid w:val="00ED60FF"/>
    <w:rsid w:val="00EE3738"/>
    <w:rsid w:val="00EF39F6"/>
    <w:rsid w:val="00EF74E3"/>
    <w:rsid w:val="00EF77E0"/>
    <w:rsid w:val="00F010E3"/>
    <w:rsid w:val="00F0393F"/>
    <w:rsid w:val="00F03B37"/>
    <w:rsid w:val="00F07A7C"/>
    <w:rsid w:val="00F12027"/>
    <w:rsid w:val="00F120D7"/>
    <w:rsid w:val="00F1216D"/>
    <w:rsid w:val="00F175DD"/>
    <w:rsid w:val="00F21DD6"/>
    <w:rsid w:val="00F23C6B"/>
    <w:rsid w:val="00F267C1"/>
    <w:rsid w:val="00F32C36"/>
    <w:rsid w:val="00F40653"/>
    <w:rsid w:val="00F40F21"/>
    <w:rsid w:val="00F501CB"/>
    <w:rsid w:val="00F51CDA"/>
    <w:rsid w:val="00F535D1"/>
    <w:rsid w:val="00F705FC"/>
    <w:rsid w:val="00F70BDB"/>
    <w:rsid w:val="00F71834"/>
    <w:rsid w:val="00F74679"/>
    <w:rsid w:val="00F8254B"/>
    <w:rsid w:val="00F90D72"/>
    <w:rsid w:val="00F931C0"/>
    <w:rsid w:val="00F938EF"/>
    <w:rsid w:val="00FB0062"/>
    <w:rsid w:val="00FC5179"/>
    <w:rsid w:val="00FC5C4E"/>
    <w:rsid w:val="00FD7AB9"/>
    <w:rsid w:val="00FE27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0BCC"/>
  </w:style>
  <w:style w:type="paragraph" w:styleId="Heading1">
    <w:name w:val="heading 1"/>
    <w:basedOn w:val="Normal"/>
    <w:next w:val="Normal"/>
    <w:link w:val="Heading1Char"/>
    <w:uiPriority w:val="9"/>
    <w:qFormat/>
    <w:rsid w:val="00A6406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D02A20"/>
    <w:pPr>
      <w:spacing w:after="0"/>
    </w:pPr>
    <w:rPr>
      <w:sz w:val="20"/>
      <w:szCs w:val="20"/>
    </w:rPr>
  </w:style>
  <w:style w:type="character" w:customStyle="1" w:styleId="EndnoteTextChar">
    <w:name w:val="Endnote Text Char"/>
    <w:basedOn w:val="DefaultParagraphFont"/>
    <w:link w:val="EndnoteText"/>
    <w:uiPriority w:val="99"/>
    <w:semiHidden/>
    <w:rsid w:val="00D02A20"/>
    <w:rPr>
      <w:sz w:val="20"/>
      <w:szCs w:val="20"/>
    </w:rPr>
  </w:style>
  <w:style w:type="character" w:styleId="EndnoteReference">
    <w:name w:val="endnote reference"/>
    <w:basedOn w:val="DefaultParagraphFont"/>
    <w:uiPriority w:val="99"/>
    <w:semiHidden/>
    <w:unhideWhenUsed/>
    <w:rsid w:val="00D02A20"/>
    <w:rPr>
      <w:vertAlign w:val="superscript"/>
    </w:rPr>
  </w:style>
  <w:style w:type="paragraph" w:styleId="FootnoteText">
    <w:name w:val="footnote text"/>
    <w:basedOn w:val="Normal"/>
    <w:link w:val="FootnoteTextChar"/>
    <w:uiPriority w:val="99"/>
    <w:semiHidden/>
    <w:unhideWhenUsed/>
    <w:rsid w:val="00180F10"/>
    <w:pPr>
      <w:spacing w:after="0"/>
    </w:pPr>
    <w:rPr>
      <w:sz w:val="20"/>
      <w:szCs w:val="20"/>
    </w:rPr>
  </w:style>
  <w:style w:type="character" w:customStyle="1" w:styleId="FootnoteTextChar">
    <w:name w:val="Footnote Text Char"/>
    <w:basedOn w:val="DefaultParagraphFont"/>
    <w:link w:val="FootnoteText"/>
    <w:uiPriority w:val="99"/>
    <w:semiHidden/>
    <w:rsid w:val="00180F10"/>
    <w:rPr>
      <w:sz w:val="20"/>
      <w:szCs w:val="20"/>
    </w:rPr>
  </w:style>
  <w:style w:type="character" w:styleId="FootnoteReference">
    <w:name w:val="footnote reference"/>
    <w:basedOn w:val="DefaultParagraphFont"/>
    <w:uiPriority w:val="99"/>
    <w:semiHidden/>
    <w:unhideWhenUsed/>
    <w:rsid w:val="00180F10"/>
    <w:rPr>
      <w:vertAlign w:val="superscript"/>
    </w:rPr>
  </w:style>
  <w:style w:type="paragraph" w:styleId="NormalWeb">
    <w:name w:val="Normal (Web)"/>
    <w:basedOn w:val="Normal"/>
    <w:uiPriority w:val="99"/>
    <w:unhideWhenUsed/>
    <w:rsid w:val="00AC3E61"/>
    <w:pPr>
      <w:spacing w:after="0"/>
    </w:pPr>
    <w:rPr>
      <w:rFonts w:ascii="Times New Roman" w:eastAsia="Times New Roman" w:hAnsi="Times New Roman" w:cs="Times New Roman"/>
      <w:sz w:val="24"/>
      <w:szCs w:val="24"/>
      <w:lang w:eastAsia="en-GB"/>
    </w:rPr>
  </w:style>
  <w:style w:type="character" w:customStyle="1" w:styleId="st1">
    <w:name w:val="st1"/>
    <w:basedOn w:val="DefaultParagraphFont"/>
    <w:rsid w:val="00A617CE"/>
  </w:style>
  <w:style w:type="paragraph" w:styleId="Header">
    <w:name w:val="header"/>
    <w:basedOn w:val="Normal"/>
    <w:link w:val="HeaderChar"/>
    <w:uiPriority w:val="99"/>
    <w:unhideWhenUsed/>
    <w:rsid w:val="004836DF"/>
    <w:pPr>
      <w:tabs>
        <w:tab w:val="center" w:pos="4513"/>
        <w:tab w:val="right" w:pos="9026"/>
      </w:tabs>
      <w:spacing w:after="0"/>
    </w:pPr>
  </w:style>
  <w:style w:type="character" w:customStyle="1" w:styleId="HeaderChar">
    <w:name w:val="Header Char"/>
    <w:basedOn w:val="DefaultParagraphFont"/>
    <w:link w:val="Header"/>
    <w:uiPriority w:val="99"/>
    <w:rsid w:val="004836DF"/>
  </w:style>
  <w:style w:type="paragraph" w:styleId="Footer">
    <w:name w:val="footer"/>
    <w:basedOn w:val="Normal"/>
    <w:link w:val="FooterChar"/>
    <w:uiPriority w:val="99"/>
    <w:unhideWhenUsed/>
    <w:rsid w:val="004836DF"/>
    <w:pPr>
      <w:tabs>
        <w:tab w:val="center" w:pos="4513"/>
        <w:tab w:val="right" w:pos="9026"/>
      </w:tabs>
      <w:spacing w:after="0"/>
    </w:pPr>
  </w:style>
  <w:style w:type="character" w:customStyle="1" w:styleId="FooterChar">
    <w:name w:val="Footer Char"/>
    <w:basedOn w:val="DefaultParagraphFont"/>
    <w:link w:val="Footer"/>
    <w:uiPriority w:val="99"/>
    <w:rsid w:val="004836DF"/>
  </w:style>
  <w:style w:type="paragraph" w:styleId="BalloonText">
    <w:name w:val="Balloon Text"/>
    <w:basedOn w:val="Normal"/>
    <w:link w:val="BalloonTextChar"/>
    <w:uiPriority w:val="99"/>
    <w:semiHidden/>
    <w:unhideWhenUsed/>
    <w:rsid w:val="004836DF"/>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4836DF"/>
    <w:rPr>
      <w:rFonts w:ascii="Tahoma" w:hAnsi="Tahoma" w:cs="Tahoma"/>
      <w:sz w:val="16"/>
      <w:szCs w:val="16"/>
    </w:rPr>
  </w:style>
  <w:style w:type="character" w:styleId="Hyperlink">
    <w:name w:val="Hyperlink"/>
    <w:basedOn w:val="DefaultParagraphFont"/>
    <w:uiPriority w:val="99"/>
    <w:unhideWhenUsed/>
    <w:rsid w:val="00522927"/>
    <w:rPr>
      <w:color w:val="0000FF" w:themeColor="hyperlink"/>
      <w:u w:val="single"/>
    </w:rPr>
  </w:style>
  <w:style w:type="character" w:customStyle="1" w:styleId="Heading1Char">
    <w:name w:val="Heading 1 Char"/>
    <w:basedOn w:val="DefaultParagraphFont"/>
    <w:link w:val="Heading1"/>
    <w:uiPriority w:val="9"/>
    <w:rsid w:val="00A6406A"/>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5355626">
      <w:bodyDiv w:val="1"/>
      <w:marLeft w:val="0"/>
      <w:marRight w:val="0"/>
      <w:marTop w:val="0"/>
      <w:marBottom w:val="0"/>
      <w:divBdr>
        <w:top w:val="none" w:sz="0" w:space="0" w:color="auto"/>
        <w:left w:val="none" w:sz="0" w:space="0" w:color="auto"/>
        <w:bottom w:val="none" w:sz="0" w:space="0" w:color="auto"/>
        <w:right w:val="none" w:sz="0" w:space="0" w:color="auto"/>
      </w:divBdr>
      <w:divsChild>
        <w:div w:id="927270873">
          <w:marLeft w:val="0"/>
          <w:marRight w:val="0"/>
          <w:marTop w:val="0"/>
          <w:marBottom w:val="0"/>
          <w:divBdr>
            <w:top w:val="none" w:sz="0" w:space="0" w:color="auto"/>
            <w:left w:val="none" w:sz="0" w:space="0" w:color="auto"/>
            <w:bottom w:val="none" w:sz="0" w:space="0" w:color="auto"/>
            <w:right w:val="none" w:sz="0" w:space="0" w:color="auto"/>
          </w:divBdr>
          <w:divsChild>
            <w:div w:id="1517185803">
              <w:marLeft w:val="0"/>
              <w:marRight w:val="120"/>
              <w:marTop w:val="0"/>
              <w:marBottom w:val="0"/>
              <w:divBdr>
                <w:top w:val="none" w:sz="0" w:space="0" w:color="auto"/>
                <w:left w:val="none" w:sz="0" w:space="0" w:color="auto"/>
                <w:bottom w:val="none" w:sz="0" w:space="0" w:color="auto"/>
                <w:right w:val="none" w:sz="0" w:space="0" w:color="auto"/>
              </w:divBdr>
              <w:divsChild>
                <w:div w:id="457260225">
                  <w:marLeft w:val="0"/>
                  <w:marRight w:val="0"/>
                  <w:marTop w:val="0"/>
                  <w:marBottom w:val="0"/>
                  <w:divBdr>
                    <w:top w:val="none" w:sz="0" w:space="0" w:color="auto"/>
                    <w:left w:val="none" w:sz="0" w:space="0" w:color="auto"/>
                    <w:bottom w:val="none" w:sz="0" w:space="0" w:color="auto"/>
                    <w:right w:val="none" w:sz="0" w:space="0" w:color="auto"/>
                  </w:divBdr>
                  <w:divsChild>
                    <w:div w:id="935678302">
                      <w:marLeft w:val="0"/>
                      <w:marRight w:val="0"/>
                      <w:marTop w:val="0"/>
                      <w:marBottom w:val="0"/>
                      <w:divBdr>
                        <w:top w:val="none" w:sz="0" w:space="0" w:color="auto"/>
                        <w:left w:val="none" w:sz="0" w:space="0" w:color="auto"/>
                        <w:bottom w:val="none" w:sz="0" w:space="0" w:color="auto"/>
                        <w:right w:val="none" w:sz="0" w:space="0" w:color="auto"/>
                      </w:divBdr>
                      <w:divsChild>
                        <w:div w:id="420755168">
                          <w:marLeft w:val="0"/>
                          <w:marRight w:val="0"/>
                          <w:marTop w:val="0"/>
                          <w:marBottom w:val="0"/>
                          <w:divBdr>
                            <w:top w:val="none" w:sz="0" w:space="0" w:color="auto"/>
                            <w:left w:val="none" w:sz="0" w:space="0" w:color="auto"/>
                            <w:bottom w:val="none" w:sz="0" w:space="0" w:color="auto"/>
                            <w:right w:val="none" w:sz="0" w:space="0" w:color="auto"/>
                          </w:divBdr>
                          <w:divsChild>
                            <w:div w:id="1951037979">
                              <w:marLeft w:val="0"/>
                              <w:marRight w:val="0"/>
                              <w:marTop w:val="0"/>
                              <w:marBottom w:val="0"/>
                              <w:divBdr>
                                <w:top w:val="none" w:sz="0" w:space="0" w:color="auto"/>
                                <w:left w:val="none" w:sz="0" w:space="0" w:color="auto"/>
                                <w:bottom w:val="none" w:sz="0" w:space="0" w:color="auto"/>
                                <w:right w:val="none" w:sz="0" w:space="0" w:color="auto"/>
                              </w:divBdr>
                              <w:divsChild>
                                <w:div w:id="1770078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72034E7C436E422991319CEDBC43A546"/>
        <w:category>
          <w:name w:val="General"/>
          <w:gallery w:val="placeholder"/>
        </w:category>
        <w:types>
          <w:type w:val="bbPlcHdr"/>
        </w:types>
        <w:behaviors>
          <w:behavior w:val="content"/>
        </w:behaviors>
        <w:guid w:val="{9BE47F29-5B61-4661-A7FE-34DA7341DB8A}"/>
      </w:docPartPr>
      <w:docPartBody>
        <w:p w:rsidR="00D515A4" w:rsidRDefault="00513C00" w:rsidP="00513C00">
          <w:pPr>
            <w:pStyle w:val="72034E7C436E422991319CEDBC43A546"/>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2"/>
  </w:compat>
  <w:rsids>
    <w:rsidRoot w:val="00513C00"/>
    <w:rsid w:val="00392D26"/>
    <w:rsid w:val="00513C00"/>
    <w:rsid w:val="00887F28"/>
    <w:rsid w:val="00C16F58"/>
    <w:rsid w:val="00D515A4"/>
    <w:rsid w:val="00D83A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2034E7C436E422991319CEDBC43A546">
    <w:name w:val="72034E7C436E422991319CEDBC43A546"/>
    <w:rsid w:val="00513C00"/>
  </w:style>
  <w:style w:type="paragraph" w:customStyle="1" w:styleId="8C146CE373BA420B86ED8BA14D85A3A6">
    <w:name w:val="8C146CE373BA420B86ED8BA14D85A3A6"/>
    <w:rsid w:val="00513C00"/>
  </w:style>
  <w:style w:type="paragraph" w:customStyle="1" w:styleId="339D3FBF1DC445F6B79DD8A498D9A4C0">
    <w:name w:val="339D3FBF1DC445F6B79DD8A498D9A4C0"/>
    <w:rsid w:val="00513C00"/>
  </w:style>
  <w:style w:type="paragraph" w:customStyle="1" w:styleId="4384832A89214D299F435F1FAF4560BD">
    <w:name w:val="4384832A89214D299F435F1FAF4560BD"/>
    <w:rsid w:val="00513C00"/>
  </w:style>
  <w:style w:type="paragraph" w:customStyle="1" w:styleId="B180D7D4B2AF41468BE2BF634C9A6112">
    <w:name w:val="B180D7D4B2AF41468BE2BF634C9A6112"/>
    <w:rsid w:val="00513C00"/>
  </w:style>
  <w:style w:type="paragraph" w:customStyle="1" w:styleId="CC5488C343DC40F584EAC39DD969DBBC">
    <w:name w:val="CC5488C343DC40F584EAC39DD969DBBC"/>
    <w:rsid w:val="00513C00"/>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1DCE5A-A416-488A-BFD9-127C877FC0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9</Pages>
  <Words>3129</Words>
  <Characters>17840</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20928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cp:lastModifiedBy>
  <cp:revision>10</cp:revision>
  <cp:lastPrinted>2012-05-10T15:51:00Z</cp:lastPrinted>
  <dcterms:created xsi:type="dcterms:W3CDTF">2012-05-10T15:52:00Z</dcterms:created>
  <dcterms:modified xsi:type="dcterms:W3CDTF">2012-07-10T15:20:00Z</dcterms:modified>
</cp:coreProperties>
</file>